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6"/>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DengXian"/>
                <w:lang w:val="en-US" w:eastAsia="zh-CN"/>
              </w:rPr>
            </w:pPr>
            <w:r>
              <w:rPr>
                <w:rFonts w:eastAsia="DengXian"/>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DengXian"/>
                <w:lang w:val="en-US" w:eastAsia="zh-CN"/>
              </w:rPr>
            </w:pPr>
            <w:r>
              <w:rPr>
                <w:rFonts w:eastAsia="DengXian"/>
                <w:lang w:val="en-US" w:eastAsia="zh-CN"/>
              </w:rPr>
              <w:t>Qualcomm</w:t>
            </w:r>
          </w:p>
        </w:tc>
        <w:tc>
          <w:tcPr>
            <w:tcW w:w="4046" w:type="pct"/>
            <w:shd w:val="clear" w:color="auto" w:fill="auto"/>
          </w:tcPr>
          <w:p w14:paraId="5FBD27FC" w14:textId="61BB128D" w:rsidR="00E72FA0" w:rsidRPr="00E02320" w:rsidRDefault="00E72FA0" w:rsidP="00E72FA0">
            <w:pPr>
              <w:rPr>
                <w:rFonts w:eastAsia="DengXian"/>
                <w:lang w:val="en-US" w:eastAsia="zh-CN"/>
              </w:rPr>
            </w:pPr>
            <w:r>
              <w:rPr>
                <w:rFonts w:eastAsia="DengXian"/>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5"/>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5"/>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6"/>
              <w:ind w:left="800"/>
              <w:rPr>
                <w:rFonts w:ascii="Arial" w:hAnsi="Arial" w:cs="Arial"/>
                <w:b/>
              </w:rPr>
            </w:pPr>
          </w:p>
          <w:p w14:paraId="7D3339DE" w14:textId="77777777" w:rsidR="00154ACB" w:rsidRPr="007A58EA"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6"/>
              <w:ind w:left="800"/>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 xml:space="preserve">As commented in FL proposal #1, since the capability classification for RedCap UEs from non-RedCap UEs includes the reduced capabilities associated with the </w:t>
            </w:r>
            <w:r>
              <w:rPr>
                <w:rFonts w:eastAsia="DengXian"/>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6"/>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6"/>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맑은 고딕"/>
                <w:lang w:val="en-US" w:eastAsia="ko-KR"/>
              </w:rPr>
            </w:pPr>
            <w:r>
              <w:rPr>
                <w:rFonts w:eastAsia="맑은 고딕" w:hint="eastAsia"/>
                <w:lang w:val="en-US" w:eastAsia="ko-KR"/>
              </w:rPr>
              <w:t>LG</w:t>
            </w:r>
          </w:p>
        </w:tc>
        <w:tc>
          <w:tcPr>
            <w:tcW w:w="4046" w:type="pct"/>
            <w:shd w:val="clear" w:color="auto" w:fill="auto"/>
          </w:tcPr>
          <w:p w14:paraId="79F8E3A7" w14:textId="672A3F47" w:rsidR="001A47A6" w:rsidRDefault="00E15753" w:rsidP="00E15753">
            <w:pPr>
              <w:rPr>
                <w:rFonts w:eastAsia="맑은 고딕"/>
                <w:lang w:val="en-US" w:eastAsia="ko-KR"/>
              </w:rPr>
            </w:pPr>
            <w:r>
              <w:rPr>
                <w:rFonts w:eastAsia="맑은 고딕"/>
                <w:lang w:val="en-US" w:eastAsia="ko-KR"/>
              </w:rPr>
              <w:t xml:space="preserve">Frankly speaking, I don’t think this agreement is necessary. But, if this proposal is to make it clear what RAN1 should do during this meeting, then slightly changing the order of </w:t>
            </w:r>
            <w:r w:rsidR="00BF1A55">
              <w:rPr>
                <w:rFonts w:eastAsia="맑은 고딕"/>
                <w:lang w:val="en-US" w:eastAsia="ko-KR"/>
              </w:rPr>
              <w:t>bullet/sub-bullets seems to be clearer as suggested below:</w:t>
            </w:r>
          </w:p>
          <w:p w14:paraId="7F99CE99" w14:textId="77777777" w:rsidR="00E15753" w:rsidRPr="00E15753" w:rsidRDefault="00E15753" w:rsidP="00E15753">
            <w:pPr>
              <w:rPr>
                <w:rFonts w:eastAsia="맑은 고딕"/>
                <w:lang w:val="en-US" w:eastAsia="ko-KR"/>
              </w:rPr>
            </w:pPr>
          </w:p>
          <w:p w14:paraId="2E94D585" w14:textId="77777777" w:rsidR="00E15753" w:rsidRDefault="00E15753" w:rsidP="00E15753">
            <w:pPr>
              <w:rPr>
                <w:rFonts w:eastAsia="맑은 고딕"/>
                <w:lang w:val="en-US" w:eastAsia="ko-KR"/>
              </w:rPr>
            </w:pPr>
            <w:r w:rsidRPr="00E15753">
              <w:rPr>
                <w:rFonts w:eastAsia="맑은 고딕"/>
                <w:lang w:val="en-US" w:eastAsia="ko-KR"/>
              </w:rPr>
              <w:t>Exact components/values, which are included in RedCap UE types, are discussed</w:t>
            </w:r>
            <w:r>
              <w:rPr>
                <w:rFonts w:eastAsia="맑은 고딕"/>
                <w:lang w:val="en-US" w:eastAsia="ko-KR"/>
              </w:rPr>
              <w:t xml:space="preserve"> and concluded in this meeting</w:t>
            </w:r>
          </w:p>
          <w:p w14:paraId="59E2DC0A" w14:textId="77777777" w:rsidR="00E15753" w:rsidRDefault="00E15753" w:rsidP="00E15753">
            <w:pPr>
              <w:pStyle w:val="a6"/>
              <w:numPr>
                <w:ilvl w:val="0"/>
                <w:numId w:val="24"/>
              </w:numPr>
              <w:ind w:leftChars="0"/>
              <w:rPr>
                <w:rFonts w:eastAsia="맑은 고딕"/>
                <w:lang w:val="en-US" w:eastAsia="ko-KR"/>
              </w:rPr>
            </w:pPr>
            <w:r w:rsidRPr="00E15753">
              <w:rPr>
                <w:rFonts w:eastAsia="맑은 고딕"/>
                <w:lang w:val="en-US" w:eastAsia="ko-KR"/>
              </w:rPr>
              <w:t>Exact components/values, which are not included in RedCap UE types, are discussed in WI phase</w:t>
            </w:r>
          </w:p>
          <w:p w14:paraId="7F52F2F5" w14:textId="7BBB5BAB" w:rsidR="00E15753" w:rsidRPr="00E15753" w:rsidRDefault="00E15753" w:rsidP="00E15753">
            <w:pPr>
              <w:pStyle w:val="a6"/>
              <w:numPr>
                <w:ilvl w:val="0"/>
                <w:numId w:val="24"/>
              </w:numPr>
              <w:ind w:leftChars="0"/>
              <w:rPr>
                <w:rFonts w:eastAsia="맑은 고딕"/>
                <w:lang w:val="en-US" w:eastAsia="ko-KR"/>
              </w:rPr>
            </w:pPr>
            <w:r>
              <w:rPr>
                <w:rFonts w:eastAsia="맑은 고딕"/>
                <w:lang w:val="en-US" w:eastAsia="ko-KR"/>
              </w:rPr>
              <w:t>[</w:t>
            </w:r>
            <w:r w:rsidRPr="00E15753">
              <w:rPr>
                <w:rFonts w:eastAsia="맑은 고딕"/>
                <w:lang w:val="en-US" w:eastAsia="ko-KR"/>
              </w:rPr>
              <w:t>Defer to RAN2 on the signalling of capability classification for RedCap UEs from non-RedCap UEs</w:t>
            </w:r>
            <w:r>
              <w:rPr>
                <w:rFonts w:eastAsia="맑은 고딕"/>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6"/>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recogonization of RedCap devicess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a6"/>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a6"/>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6"/>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MHz.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with 20 MHz</w:t>
            </w:r>
            <w:r w:rsidR="00974DB3">
              <w:rPr>
                <w:rFonts w:eastAsia="DengXian"/>
                <w:color w:val="4472C4" w:themeColor="accent5"/>
                <w:lang w:val="en-US" w:eastAsia="zh-CN"/>
              </w:rPr>
              <w:t>.</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5"/>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DengXian"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맑은 고딕"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맑은 고딕"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맑은 고딕"/>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맑은 고딕"/>
                <w:lang w:val="en-US" w:eastAsia="ko-KR"/>
              </w:rPr>
            </w:pPr>
            <w:r>
              <w:rPr>
                <w:rFonts w:eastAsia="맑은 고딕"/>
                <w:lang w:val="en-US" w:eastAsia="ko-KR"/>
              </w:rPr>
              <w:t>From RAN1 perspective, the RedCp UE type is mainly for UE identification.</w:t>
            </w:r>
          </w:p>
          <w:p w14:paraId="2E16F720" w14:textId="6A707B5B" w:rsidR="002B4B37" w:rsidRDefault="002B4B37" w:rsidP="002B4B37">
            <w:pPr>
              <w:rPr>
                <w:lang w:val="en-US"/>
              </w:rPr>
            </w:pPr>
            <w:r>
              <w:rPr>
                <w:rFonts w:eastAsia="맑은 고딕"/>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DengXian"/>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r>
              <w:rPr>
                <w:rFonts w:eastAsia="DengXian" w:hint="eastAsia"/>
                <w:lang w:val="en-US" w:eastAsia="zh-CN"/>
              </w:rPr>
              <w:t>R</w:t>
            </w:r>
            <w:r>
              <w:rPr>
                <w:rFonts w:eastAsia="DengXian"/>
                <w:lang w:val="en-US" w:eastAsia="zh-CN"/>
              </w:rPr>
              <w:t xml:space="preserve">edCap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RedCap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EA7FB1">
            <w:pPr>
              <w:pStyle w:val="Doc-text2"/>
              <w:numPr>
                <w:ilvl w:val="0"/>
                <w:numId w:val="35"/>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a6"/>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Latest</w:t>
      </w:r>
      <w:r w:rsidR="00243539" w:rsidRPr="00243539">
        <w:rPr>
          <w:rFonts w:ascii="Times New Roman" w:eastAsiaTheme="minorEastAsia" w:hAnsi="Times New Roman" w:cs="Times New Roman"/>
          <w:b/>
          <w:highlight w:val="yellow"/>
          <w:lang w:val="en-US" w:eastAsia="ja-JP"/>
        </w:rPr>
        <w:t xml:space="preserve"> FL proposal#3:</w:t>
      </w:r>
    </w:p>
    <w:p w14:paraId="2C4719E4" w14:textId="2EA762BA" w:rsidR="00243539" w:rsidRPr="00243539" w:rsidRDefault="00243539" w:rsidP="00243539">
      <w:pPr>
        <w:pStyle w:val="a6"/>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a6"/>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a6"/>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a6"/>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DengXian"/>
                <w:lang w:val="en-US" w:eastAsia="zh-CN"/>
              </w:rPr>
            </w:pPr>
            <w:r>
              <w:rPr>
                <w:rFonts w:eastAsia="DengXian"/>
                <w:lang w:val="en-US" w:eastAsia="zh-CN"/>
              </w:rPr>
              <w:t>FUTUREWEI</w:t>
            </w:r>
          </w:p>
        </w:tc>
        <w:tc>
          <w:tcPr>
            <w:tcW w:w="1350" w:type="dxa"/>
            <w:shd w:val="clear" w:color="auto" w:fill="auto"/>
          </w:tcPr>
          <w:p w14:paraId="79B2A8D7" w14:textId="02321542" w:rsidR="008D3670" w:rsidRPr="00F46C99" w:rsidRDefault="008D3670" w:rsidP="00ED1EAE">
            <w:pPr>
              <w:rPr>
                <w:rFonts w:eastAsia="DengXian"/>
                <w:lang w:val="en-US" w:eastAsia="zh-CN"/>
              </w:rPr>
            </w:pPr>
          </w:p>
        </w:tc>
        <w:tc>
          <w:tcPr>
            <w:tcW w:w="6801" w:type="dxa"/>
            <w:shd w:val="clear" w:color="auto" w:fill="auto"/>
          </w:tcPr>
          <w:p w14:paraId="35DE39D6" w14:textId="77777777" w:rsidR="008D3670" w:rsidRDefault="00ED1EAE" w:rsidP="00ED1EAE">
            <w:pPr>
              <w:rPr>
                <w:rFonts w:eastAsia="DengXian"/>
                <w:lang w:val="en-US" w:eastAsia="zh-CN"/>
              </w:rPr>
            </w:pPr>
            <w:r>
              <w:rPr>
                <w:rFonts w:eastAsia="DengXian"/>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DengXian"/>
                <w:lang w:eastAsia="zh-CN"/>
              </w:rPr>
            </w:pPr>
            <w:r>
              <w:rPr>
                <w:rFonts w:eastAsia="DengXian"/>
                <w:lang w:eastAsia="zh-CN"/>
              </w:rPr>
              <w:t>Looking at the alternative Alt2 seems most appropriate</w:t>
            </w:r>
            <w:r w:rsidR="00FE746F">
              <w:rPr>
                <w:rFonts w:eastAsia="DengXian"/>
                <w:lang w:eastAsia="zh-CN"/>
              </w:rPr>
              <w:t xml:space="preserve"> (perhaps with an “if any” at the end of the Alt 2), </w:t>
            </w:r>
            <w:r>
              <w:rPr>
                <w:rFonts w:eastAsia="DengXian"/>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DengXian"/>
                <w:lang w:val="en-US" w:eastAsia="zh-CN"/>
              </w:rPr>
            </w:pPr>
            <w:r>
              <w:rPr>
                <w:rFonts w:eastAsia="DengXian"/>
                <w:lang w:eastAsia="zh-CN"/>
              </w:rPr>
              <w:t>Agree with Ericsson/Huawei on the RAN2 agreement, we still need to minimize and only introduce where essential</w:t>
            </w:r>
            <w:r w:rsidR="003645E9">
              <w:rPr>
                <w:rFonts w:eastAsia="DengXian"/>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DengXian"/>
                <w:lang w:val="en-US" w:eastAsia="zh-CN"/>
              </w:rPr>
            </w:pPr>
            <w:r>
              <w:rPr>
                <w:rFonts w:eastAsia="DengXian"/>
                <w:lang w:val="en-US" w:eastAsia="zh-CN"/>
              </w:rPr>
              <w:t>Ericsson</w:t>
            </w:r>
          </w:p>
        </w:tc>
        <w:tc>
          <w:tcPr>
            <w:tcW w:w="1350" w:type="dxa"/>
            <w:shd w:val="clear" w:color="auto" w:fill="auto"/>
          </w:tcPr>
          <w:p w14:paraId="5821DB8D" w14:textId="4CAD33CA" w:rsidR="008D3670" w:rsidRPr="003C48D9" w:rsidRDefault="00C2488F" w:rsidP="00ED1EAE">
            <w:pPr>
              <w:rPr>
                <w:rFonts w:eastAsia="DengXian"/>
                <w:lang w:val="en-US" w:eastAsia="zh-CN"/>
              </w:rPr>
            </w:pPr>
            <w:r>
              <w:rPr>
                <w:rFonts w:eastAsia="DengXian"/>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DengXian"/>
                <w:lang w:val="en-US" w:eastAsia="zh-CN"/>
              </w:rPr>
            </w:pPr>
            <w:r>
              <w:rPr>
                <w:rFonts w:eastAsia="DengXian"/>
                <w:lang w:val="en-US" w:eastAsia="zh-CN"/>
              </w:rPr>
              <w:t>Qualcomm</w:t>
            </w:r>
          </w:p>
        </w:tc>
        <w:tc>
          <w:tcPr>
            <w:tcW w:w="1350" w:type="dxa"/>
            <w:shd w:val="clear" w:color="auto" w:fill="auto"/>
          </w:tcPr>
          <w:p w14:paraId="64991B4B" w14:textId="48A77D7E" w:rsidR="008D3670" w:rsidRPr="006C2B02" w:rsidRDefault="00E72FA0" w:rsidP="00ED1EAE">
            <w:pPr>
              <w:rPr>
                <w:rFonts w:eastAsia="DengXian"/>
                <w:lang w:val="en-US" w:eastAsia="zh-CN"/>
              </w:rPr>
            </w:pPr>
            <w:r>
              <w:rPr>
                <w:rFonts w:eastAsia="DengXian"/>
                <w:lang w:val="en-US" w:eastAsia="zh-CN"/>
              </w:rPr>
              <w:t>Y</w:t>
            </w:r>
          </w:p>
        </w:tc>
        <w:tc>
          <w:tcPr>
            <w:tcW w:w="6801" w:type="dxa"/>
            <w:shd w:val="clear" w:color="auto" w:fill="auto"/>
          </w:tcPr>
          <w:p w14:paraId="60B8FC43" w14:textId="22959A0E" w:rsidR="00022D96" w:rsidRPr="006C2B02" w:rsidRDefault="00E72FA0" w:rsidP="00ED1EAE">
            <w:pPr>
              <w:rPr>
                <w:rFonts w:eastAsia="DengXian"/>
                <w:lang w:val="en-US" w:eastAsia="zh-CN"/>
              </w:rPr>
            </w:pPr>
            <w:r>
              <w:rPr>
                <w:rFonts w:eastAsia="DengXian"/>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DengXian"/>
                <w:lang w:val="en-US" w:eastAsia="zh-CN"/>
              </w:rPr>
            </w:pPr>
            <w:r>
              <w:rPr>
                <w:rFonts w:eastAsia="맑은 고딕"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맑은 고딕"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맑은 고딕" w:hint="eastAsia"/>
                <w:lang w:val="en-US" w:eastAsia="ko-KR"/>
              </w:rPr>
              <w:t>Minor comment: The sub</w:t>
            </w:r>
            <w:r>
              <w:rPr>
                <w:rFonts w:eastAsia="맑은 고딕"/>
                <w:lang w:val="en-US" w:eastAsia="ko-KR"/>
              </w:rPr>
              <w:t>-</w:t>
            </w:r>
            <w:r>
              <w:rPr>
                <w:rFonts w:eastAsia="맑은 고딕" w:hint="eastAsia"/>
                <w:lang w:val="en-US" w:eastAsia="ko-KR"/>
              </w:rPr>
              <w:t>bullet of Alt.5</w:t>
            </w:r>
            <w:r>
              <w:rPr>
                <w:rFonts w:eastAsia="맑은 고딕"/>
                <w:lang w:val="en-US" w:eastAsia="ko-KR"/>
              </w:rPr>
              <w:t xml:space="preserve"> (staring with if…)</w:t>
            </w:r>
            <w:r>
              <w:rPr>
                <w:rFonts w:eastAsia="맑은 고딕" w:hint="eastAsia"/>
                <w:lang w:val="en-US" w:eastAsia="ko-KR"/>
              </w:rPr>
              <w:t xml:space="preserve"> doesn</w:t>
            </w:r>
            <w:r>
              <w:rPr>
                <w:rFonts w:eastAsia="맑은 고딕"/>
                <w:lang w:val="en-US" w:eastAsia="ko-KR"/>
              </w:rPr>
              <w:t>’t seem to be needed with the addition of “</w:t>
            </w:r>
            <w:r w:rsidRPr="003D100A">
              <w:rPr>
                <w:rFonts w:eastAsia="맑은 고딕"/>
                <w:lang w:val="en-US" w:eastAsia="ko-KR"/>
              </w:rPr>
              <w:t>At least for RedCap UE identification,</w:t>
            </w:r>
            <w:r>
              <w:rPr>
                <w:rFonts w:eastAsia="맑은 고딕"/>
                <w:lang w:val="en-US" w:eastAsia="ko-KR"/>
              </w:rPr>
              <w:t>” in the main bullet.</w:t>
            </w:r>
            <w:bookmarkStart w:id="10" w:name="_GoBack"/>
            <w:bookmarkEnd w:id="10"/>
          </w:p>
        </w:tc>
      </w:tr>
      <w:tr w:rsidR="0045148D" w14:paraId="354F75AE" w14:textId="77777777" w:rsidTr="00ED1EAE">
        <w:tc>
          <w:tcPr>
            <w:tcW w:w="1480" w:type="dxa"/>
            <w:shd w:val="clear" w:color="auto" w:fill="auto"/>
          </w:tcPr>
          <w:p w14:paraId="333BC873" w14:textId="1EABDB5A" w:rsidR="0045148D" w:rsidRPr="00974169" w:rsidRDefault="0045148D" w:rsidP="0045148D">
            <w:pPr>
              <w:rPr>
                <w:rFonts w:eastAsia="DengXian"/>
                <w:lang w:val="en-US" w:eastAsia="zh-CN"/>
              </w:rPr>
            </w:pPr>
          </w:p>
        </w:tc>
        <w:tc>
          <w:tcPr>
            <w:tcW w:w="1350" w:type="dxa"/>
            <w:shd w:val="clear" w:color="auto" w:fill="auto"/>
          </w:tcPr>
          <w:p w14:paraId="1785BC6C" w14:textId="796E7C84" w:rsidR="0045148D" w:rsidRPr="00974169" w:rsidRDefault="0045148D" w:rsidP="0045148D">
            <w:pPr>
              <w:rPr>
                <w:rFonts w:eastAsia="DengXian"/>
                <w:lang w:val="en-US" w:eastAsia="zh-CN"/>
              </w:rPr>
            </w:pPr>
          </w:p>
        </w:tc>
        <w:tc>
          <w:tcPr>
            <w:tcW w:w="6801" w:type="dxa"/>
            <w:shd w:val="clear" w:color="auto" w:fill="auto"/>
          </w:tcPr>
          <w:p w14:paraId="009A2A25" w14:textId="3318AE7F" w:rsidR="0045148D" w:rsidRPr="00974169" w:rsidRDefault="0045148D" w:rsidP="0045148D">
            <w:pPr>
              <w:rPr>
                <w:rFonts w:eastAsia="DengXian"/>
                <w:lang w:val="en-US" w:eastAsia="zh-CN"/>
              </w:rPr>
            </w:pPr>
          </w:p>
        </w:tc>
      </w:tr>
    </w:tbl>
    <w:p w14:paraId="57F35C87" w14:textId="5ED73186" w:rsidR="002600FF" w:rsidRDefault="002600FF" w:rsidP="005A5F17">
      <w:pPr>
        <w:rPr>
          <w:rFonts w:eastAsiaTheme="minorEastAsia"/>
          <w:lang w:eastAsia="ja-JP"/>
        </w:rPr>
      </w:pPr>
    </w:p>
    <w:p w14:paraId="0093CE08" w14:textId="4153AF0C" w:rsidR="00D6172D" w:rsidRDefault="00D6172D" w:rsidP="005A5F17">
      <w:pPr>
        <w:rPr>
          <w:rFonts w:eastAsiaTheme="minorEastAsia"/>
          <w:lang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6"/>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lastRenderedPageBreak/>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lastRenderedPageBreak/>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6"/>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6"/>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6"/>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6"/>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6"/>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6"/>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6"/>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6"/>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5"/>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6"/>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6"/>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6"/>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6"/>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6"/>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6"/>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lastRenderedPageBreak/>
              <w:t>Processing time</w:t>
            </w:r>
          </w:p>
        </w:tc>
        <w:tc>
          <w:tcPr>
            <w:tcW w:w="3210" w:type="dxa"/>
          </w:tcPr>
          <w:p w14:paraId="3FFB062A" w14:textId="6D09B0C2" w:rsidR="00131151"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6"/>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6"/>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6"/>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6"/>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맑은 고딕"/>
                <w:lang w:val="en-US" w:eastAsia="ko-KR"/>
              </w:rPr>
            </w:pPr>
            <w:r>
              <w:rPr>
                <w:rFonts w:eastAsia="맑은 고딕" w:hint="eastAsia"/>
                <w:lang w:val="en-US" w:eastAsia="ko-KR"/>
              </w:rPr>
              <w:t>LG</w:t>
            </w:r>
          </w:p>
        </w:tc>
        <w:tc>
          <w:tcPr>
            <w:tcW w:w="4046" w:type="pct"/>
            <w:shd w:val="clear" w:color="auto" w:fill="auto"/>
          </w:tcPr>
          <w:p w14:paraId="02E7646B" w14:textId="77777777" w:rsidR="006C07BF" w:rsidRDefault="00083B36" w:rsidP="00083B36">
            <w:pPr>
              <w:rPr>
                <w:rFonts w:eastAsia="맑은 고딕"/>
                <w:lang w:val="en-US" w:eastAsia="ko-KR"/>
              </w:rPr>
            </w:pPr>
            <w:r>
              <w:rPr>
                <w:rFonts w:eastAsia="맑은 고딕"/>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맑은 고딕"/>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맑은 고딕"/>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맑은 고딕"/>
                <w:lang w:eastAsia="ko-KR"/>
              </w:rPr>
            </w:pPr>
            <w:r>
              <w:rPr>
                <w:rFonts w:eastAsia="맑은 고딕"/>
                <w:lang w:val="en-US" w:eastAsia="ko-KR"/>
              </w:rPr>
              <w:t xml:space="preserve">And lastly, in the table above, if there is no company proposing 4 Rx in FR1 TDD, then we </w:t>
            </w:r>
            <w:r w:rsidR="00944703">
              <w:rPr>
                <w:rFonts w:eastAsia="맑은 고딕"/>
                <w:lang w:val="en-US" w:eastAsia="ko-KR"/>
              </w:rPr>
              <w:t>can</w:t>
            </w:r>
            <w:r>
              <w:rPr>
                <w:rFonts w:eastAsia="맑은 고딕"/>
                <w:lang w:val="en-US" w:eastAsia="ko-KR"/>
              </w:rPr>
              <w:t xml:space="preserve"> remove the 4</w:t>
            </w:r>
            <w:r w:rsidR="00944703">
              <w:rPr>
                <w:rFonts w:eastAsia="맑은 고딕"/>
                <w:lang w:val="en-US" w:eastAsia="ko-KR"/>
              </w:rPr>
              <w:t xml:space="preserve"> Rx in</w:t>
            </w:r>
            <w:r w:rsidRPr="00083B36">
              <w:rPr>
                <w:rFonts w:eastAsia="맑은 고딕"/>
                <w:lang w:val="en-US" w:eastAsia="ko-KR"/>
              </w:rPr>
              <w:t xml:space="preserve"> FR1 TDD</w:t>
            </w:r>
            <w:r w:rsidR="00944703">
              <w:rPr>
                <w:rFonts w:eastAsia="맑은 고딕"/>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RedCap,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7078E1">
            <w:pPr>
              <w:pStyle w:val="a6"/>
              <w:numPr>
                <w:ilvl w:val="0"/>
                <w:numId w:val="30"/>
              </w:numPr>
              <w:ind w:leftChars="0"/>
              <w:rPr>
                <w:rFonts w:eastAsia="DengXian"/>
                <w:b/>
                <w:lang w:val="en-US" w:eastAsia="zh-CN"/>
              </w:rPr>
            </w:pPr>
            <w:r>
              <w:rPr>
                <w:rFonts w:eastAsia="DengXian" w:hint="eastAsia"/>
                <w:b/>
                <w:color w:val="FF0000"/>
                <w:lang w:val="en-US" w:eastAsia="zh-CN"/>
              </w:rPr>
              <w:lastRenderedPageBreak/>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맑은 고딕"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맑은 고딕"/>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F80267">
            <w:pPr>
              <w:pStyle w:val="a6"/>
              <w:numPr>
                <w:ilvl w:val="0"/>
                <w:numId w:val="33"/>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Yu Mincho"/>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gNB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맑은 고딕" w:hint="eastAsia"/>
                <w:lang w:val="en-US" w:eastAsia="ko-KR"/>
              </w:rPr>
              <w:t xml:space="preserve">Since we have already had agreement </w:t>
            </w:r>
            <w:r w:rsidRPr="00D907F4">
              <w:rPr>
                <w:rFonts w:eastAsia="맑은 고딕"/>
                <w:lang w:val="en-US" w:eastAsia="ko-KR"/>
              </w:rPr>
              <w:t xml:space="preserve">that the baseline UE bandwidth capability for FR1 is 20 MHz, </w:t>
            </w:r>
            <w:r>
              <w:rPr>
                <w:rFonts w:eastAsia="DengXian"/>
                <w:lang w:val="en-US" w:eastAsia="zh-CN"/>
              </w:rPr>
              <w:t>w</w:t>
            </w:r>
            <w:r w:rsidRPr="007135AD">
              <w:rPr>
                <w:rFonts w:eastAsia="맑은 고딕"/>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맑은 고딕"/>
                <w:lang w:val="en-US" w:eastAsia="ko-KR"/>
              </w:rPr>
              <w:t>’ to ‘</w:t>
            </w:r>
            <w:r w:rsidRPr="007135AD">
              <w:rPr>
                <w:rFonts w:eastAsia="맑은 고딕"/>
                <w:b/>
                <w:lang w:val="en-US" w:eastAsia="ko-KR"/>
              </w:rPr>
              <w:t>baseline UE bandwidth capability</w:t>
            </w:r>
            <w:r w:rsidRPr="007135AD">
              <w:rPr>
                <w:rFonts w:eastAsia="맑은 고딕"/>
                <w:lang w:val="en-US" w:eastAsia="ko-KR"/>
              </w:rPr>
              <w:t>’</w:t>
            </w:r>
            <w:r>
              <w:rPr>
                <w:rFonts w:eastAsia="맑은 고딕"/>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w:t>
            </w:r>
            <w:r w:rsidRPr="00056D58">
              <w:rPr>
                <w:rFonts w:ascii="Times New Roman" w:eastAsia="DengXian" w:hAnsi="Times New Roman"/>
                <w:sz w:val="21"/>
                <w:szCs w:val="21"/>
              </w:rPr>
              <w:lastRenderedPageBreak/>
              <w:t xml:space="preserve">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맑은 고딕"/>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맑은 고딕"/>
                <w:lang w:val="en-US" w:eastAsia="ko-KR"/>
              </w:rPr>
            </w:pPr>
            <w:r>
              <w:rPr>
                <w:rFonts w:eastAsia="맑은 고딕"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맑은 고딕" w:hAnsi="Times New Roman"/>
                <w:sz w:val="21"/>
                <w:szCs w:val="21"/>
                <w:lang w:val="en-US" w:eastAsia="ko-KR"/>
              </w:rPr>
            </w:pPr>
            <w:r>
              <w:rPr>
                <w:rFonts w:ascii="Times New Roman" w:eastAsia="맑은 고딕" w:hAnsi="Times New Roman" w:hint="eastAsia"/>
                <w:sz w:val="21"/>
                <w:szCs w:val="21"/>
                <w:lang w:val="en-US" w:eastAsia="ko-KR"/>
              </w:rPr>
              <w:t xml:space="preserve">Following the discussions, the </w:t>
            </w:r>
            <w:r>
              <w:rPr>
                <w:rFonts w:ascii="Times New Roman" w:eastAsia="맑은 고딕" w:hAnsi="Times New Roman"/>
                <w:sz w:val="21"/>
                <w:szCs w:val="21"/>
                <w:lang w:val="en-US" w:eastAsia="ko-KR"/>
              </w:rPr>
              <w:t>“</w:t>
            </w:r>
            <w:r>
              <w:rPr>
                <w:rFonts w:ascii="Times New Roman" w:eastAsia="맑은 고딕" w:hAnsi="Times New Roman" w:hint="eastAsia"/>
                <w:sz w:val="21"/>
                <w:szCs w:val="21"/>
                <w:lang w:val="en-US" w:eastAsia="ko-KR"/>
              </w:rPr>
              <w:t>mand</w:t>
            </w:r>
            <w:r>
              <w:rPr>
                <w:rFonts w:ascii="Times New Roman" w:eastAsia="맑은 고딕" w:hAnsi="Times New Roman"/>
                <w:sz w:val="21"/>
                <w:szCs w:val="21"/>
                <w:lang w:val="en-US" w:eastAsia="ko-KR"/>
              </w:rPr>
              <w:t xml:space="preserve">atory” supported UE BW seems to cause a lot more divergence. </w:t>
            </w:r>
            <w:r w:rsidR="00456696">
              <w:rPr>
                <w:rFonts w:ascii="Times New Roman" w:eastAsia="맑은 고딕"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맑은 고딕"/>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RedCap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1" w:name="OLE_LINK61"/>
            <w:bookmarkStart w:id="12" w:name="OLE_LINK62"/>
            <w:r>
              <w:rPr>
                <w:rFonts w:eastAsia="DengXian"/>
                <w:lang w:val="en-US" w:eastAsia="zh-CN"/>
              </w:rPr>
              <w:t xml:space="preserve">consensus </w:t>
            </w:r>
            <w:bookmarkEnd w:id="11"/>
            <w:bookmarkEnd w:id="12"/>
            <w:r>
              <w:rPr>
                <w:rFonts w:eastAsia="DengXian" w:hint="eastAsia"/>
                <w:lang w:val="en-US" w:eastAsia="zh-CN"/>
              </w:rPr>
              <w:t>w</w:t>
            </w:r>
            <w:r>
              <w:rPr>
                <w:rFonts w:eastAsia="DengXian"/>
                <w:lang w:val="en-US" w:eastAsia="zh-CN"/>
              </w:rPr>
              <w:t xml:space="preserve">as achieved for FR2, so we suggest to </w:t>
            </w:r>
            <w:r w:rsidR="000E2657">
              <w:rPr>
                <w:rFonts w:eastAsia="DengXian"/>
                <w:lang w:val="en-US" w:eastAsia="zh-CN"/>
              </w:rPr>
              <w:t xml:space="preserve">make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a6"/>
              <w:numPr>
                <w:ilvl w:val="0"/>
                <w:numId w:val="4"/>
              </w:numPr>
              <w:ind w:leftChars="0"/>
              <w:jc w:val="both"/>
              <w:rPr>
                <w:rFonts w:eastAsiaTheme="minorEastAsia"/>
                <w:b/>
                <w:lang w:val="en-US" w:eastAsia="ja-JP"/>
              </w:rPr>
            </w:pPr>
            <w:bookmarkStart w:id="13" w:name="OLE_LINK59"/>
            <w:bookmarkStart w:id="14"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3"/>
          <w:bookmarkEnd w:id="14"/>
          <w:p w14:paraId="69EF69D4" w14:textId="77777777" w:rsidR="00F47940" w:rsidRPr="004951FA" w:rsidRDefault="00F47940" w:rsidP="00F47940">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6"/>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맑은 고딕"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lastRenderedPageBreak/>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DengXian" w:hAnsi="Times New Roman"/>
                <w:sz w:val="21"/>
                <w:szCs w:val="21"/>
                <w:lang w:val="en-US" w:eastAsia="zh-CN"/>
              </w:rPr>
              <w:t xml:space="preserve">focus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6"/>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5"/>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6"/>
              <w:numPr>
                <w:ilvl w:val="0"/>
                <w:numId w:val="4"/>
              </w:numPr>
              <w:ind w:leftChars="0"/>
              <w:rPr>
                <w:lang w:val="en-US"/>
              </w:rPr>
            </w:pPr>
            <w:r w:rsidRPr="002C5607">
              <w:rPr>
                <w:rFonts w:eastAsiaTheme="minorEastAsia"/>
                <w:lang w:val="en-US" w:eastAsia="ja-JP"/>
              </w:rPr>
              <w:lastRenderedPageBreak/>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lastRenderedPageBreak/>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a6"/>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a6"/>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a6"/>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5" w:name="OLE_LINK23"/>
            <w:bookmarkStart w:id="16" w:name="OLE_LINK24"/>
            <w:r>
              <w:rPr>
                <w:rFonts w:eastAsia="DengXian" w:hint="eastAsia"/>
                <w:lang w:val="en-US" w:eastAsia="zh-CN"/>
              </w:rPr>
              <w:t xml:space="preserve">mandatory </w:t>
            </w:r>
            <w:bookmarkEnd w:id="15"/>
            <w:bookmarkEnd w:id="16"/>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w:t>
            </w:r>
            <w:r w:rsidR="000A7690">
              <w:rPr>
                <w:rFonts w:eastAsia="DengXian"/>
                <w:lang w:val="en-US" w:eastAsia="zh-CN"/>
              </w:rPr>
              <w:t>e</w:t>
            </w:r>
            <w:r>
              <w:rPr>
                <w:rFonts w:eastAsia="DengXian"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lastRenderedPageBreak/>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6"/>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6"/>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6"/>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6"/>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6"/>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lastRenderedPageBreak/>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6"/>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6"/>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6"/>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6"/>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5"/>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6"/>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6"/>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6"/>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6"/>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lastRenderedPageBreak/>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6"/>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6"/>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5"/>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5"/>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lastRenderedPageBreak/>
        <w:t>Reference</w:t>
      </w:r>
    </w:p>
    <w:p w14:paraId="494E99BA" w14:textId="6C020E7B" w:rsidR="00CE117D" w:rsidRDefault="00CE117D" w:rsidP="00A50AD9">
      <w:pPr>
        <w:pStyle w:val="a6"/>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6"/>
        <w:numPr>
          <w:ilvl w:val="0"/>
          <w:numId w:val="3"/>
        </w:numPr>
        <w:ind w:leftChars="0"/>
      </w:pPr>
      <w:r w:rsidRPr="00CE117D">
        <w:t>R1-2007537</w:t>
      </w:r>
      <w:r>
        <w:tab/>
        <w:t>Framework for RedCap UEs</w:t>
      </w:r>
      <w:r>
        <w:tab/>
        <w:t>FUTUREWEI</w:t>
      </w:r>
    </w:p>
    <w:p w14:paraId="3F0EFA94" w14:textId="0EA031B2" w:rsidR="00CE117D" w:rsidRDefault="00CE117D" w:rsidP="00A50AD9">
      <w:pPr>
        <w:pStyle w:val="a6"/>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6"/>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6"/>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6"/>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6"/>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6"/>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6"/>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6"/>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6"/>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6"/>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6"/>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6"/>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6"/>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6"/>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6"/>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6"/>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6"/>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6"/>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6"/>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6"/>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99995" w14:textId="77777777" w:rsidR="00D213DA" w:rsidRDefault="00D213DA" w:rsidP="00260B5F">
      <w:r>
        <w:separator/>
      </w:r>
    </w:p>
  </w:endnote>
  <w:endnote w:type="continuationSeparator" w:id="0">
    <w:p w14:paraId="0F8D5289" w14:textId="77777777" w:rsidR="00D213DA" w:rsidRDefault="00D213DA"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0000000000000000000"/>
    <w:charset w:val="86"/>
    <w:family w:val="roman"/>
    <w:notTrueType/>
    <w:pitch w:val="default"/>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5338F" w14:textId="77777777" w:rsidR="00D213DA" w:rsidRDefault="00D213DA" w:rsidP="00260B5F">
      <w:r>
        <w:separator/>
      </w:r>
    </w:p>
  </w:footnote>
  <w:footnote w:type="continuationSeparator" w:id="0">
    <w:p w14:paraId="4F4B54AF" w14:textId="77777777" w:rsidR="00D213DA" w:rsidRDefault="00D213DA"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6047CBF"/>
    <w:multiLevelType w:val="hybridMultilevel"/>
    <w:tmpl w:val="ECFE6520"/>
    <w:lvl w:ilvl="0" w:tplc="3024643E">
      <w:start w:val="10"/>
      <w:numFmt w:val="bullet"/>
      <w:lvlText w:val="•"/>
      <w:lvlJc w:val="left"/>
      <w:pPr>
        <w:ind w:left="420" w:hanging="420"/>
      </w:pPr>
      <w:rPr>
        <w:rFonts w:ascii="Times" w:eastAsia="바탕"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17386B"/>
    <w:multiLevelType w:val="hybridMultilevel"/>
    <w:tmpl w:val="63622368"/>
    <w:lvl w:ilvl="0" w:tplc="3024643E">
      <w:start w:val="10"/>
      <w:numFmt w:val="bullet"/>
      <w:lvlText w:val="•"/>
      <w:lvlJc w:val="left"/>
      <w:pPr>
        <w:ind w:left="420" w:hanging="420"/>
      </w:pPr>
      <w:rPr>
        <w:rFonts w:ascii="Times" w:eastAsia="바탕"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F870A2"/>
    <w:multiLevelType w:val="hybridMultilevel"/>
    <w:tmpl w:val="AFBEB1C2"/>
    <w:lvl w:ilvl="0" w:tplc="3024643E">
      <w:start w:val="10"/>
      <w:numFmt w:val="bullet"/>
      <w:lvlText w:val="•"/>
      <w:lvlJc w:val="left"/>
      <w:pPr>
        <w:ind w:left="420" w:hanging="420"/>
      </w:pPr>
      <w:rPr>
        <w:rFonts w:ascii="Times" w:eastAsia="바탕"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4"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5"/>
  </w:num>
  <w:num w:numId="3">
    <w:abstractNumId w:val="9"/>
  </w:num>
  <w:num w:numId="4">
    <w:abstractNumId w:val="1"/>
  </w:num>
  <w:num w:numId="5">
    <w:abstractNumId w:val="7"/>
  </w:num>
  <w:num w:numId="6">
    <w:abstractNumId w:val="20"/>
  </w:num>
  <w:num w:numId="7">
    <w:abstractNumId w:val="8"/>
  </w:num>
  <w:num w:numId="8">
    <w:abstractNumId w:val="5"/>
  </w:num>
  <w:num w:numId="9">
    <w:abstractNumId w:val="15"/>
  </w:num>
  <w:num w:numId="10">
    <w:abstractNumId w:val="18"/>
  </w:num>
  <w:num w:numId="11">
    <w:abstractNumId w:val="14"/>
  </w:num>
  <w:num w:numId="12">
    <w:abstractNumId w:val="0"/>
  </w:num>
  <w:num w:numId="13">
    <w:abstractNumId w:val="11"/>
  </w:num>
  <w:num w:numId="14">
    <w:abstractNumId w:val="2"/>
  </w:num>
  <w:num w:numId="15">
    <w:abstractNumId w:val="30"/>
  </w:num>
  <w:num w:numId="16">
    <w:abstractNumId w:val="28"/>
  </w:num>
  <w:num w:numId="17">
    <w:abstractNumId w:val="5"/>
  </w:num>
  <w:num w:numId="18">
    <w:abstractNumId w:val="10"/>
  </w:num>
  <w:num w:numId="19">
    <w:abstractNumId w:val="21"/>
  </w:num>
  <w:num w:numId="20">
    <w:abstractNumId w:val="19"/>
  </w:num>
  <w:num w:numId="21">
    <w:abstractNumId w:val="27"/>
  </w:num>
  <w:num w:numId="22">
    <w:abstractNumId w:val="17"/>
  </w:num>
  <w:num w:numId="23">
    <w:abstractNumId w:val="31"/>
  </w:num>
  <w:num w:numId="24">
    <w:abstractNumId w:val="22"/>
  </w:num>
  <w:num w:numId="25">
    <w:abstractNumId w:val="24"/>
  </w:num>
  <w:num w:numId="26">
    <w:abstractNumId w:val="29"/>
  </w:num>
  <w:num w:numId="27">
    <w:abstractNumId w:val="32"/>
  </w:num>
  <w:num w:numId="28">
    <w:abstractNumId w:val="4"/>
  </w:num>
  <w:num w:numId="29">
    <w:abstractNumId w:val="33"/>
  </w:num>
  <w:num w:numId="30">
    <w:abstractNumId w:val="16"/>
  </w:num>
  <w:num w:numId="31">
    <w:abstractNumId w:val="6"/>
  </w:num>
  <w:num w:numId="32">
    <w:abstractNumId w:val="12"/>
  </w:num>
  <w:num w:numId="33">
    <w:abstractNumId w:val="23"/>
  </w:num>
  <w:num w:numId="34">
    <w:abstractNumId w:val="26"/>
  </w:num>
  <w:num w:numId="35">
    <w:abstractNumId w:val="13"/>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2D96"/>
    <w:rsid w:val="000267B6"/>
    <w:rsid w:val="00027DCD"/>
    <w:rsid w:val="00030BD0"/>
    <w:rsid w:val="00031A24"/>
    <w:rsid w:val="000357BB"/>
    <w:rsid w:val="00040222"/>
    <w:rsid w:val="0004417A"/>
    <w:rsid w:val="00044207"/>
    <w:rsid w:val="00046FC3"/>
    <w:rsid w:val="0005072E"/>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90CFD"/>
    <w:rsid w:val="000925BE"/>
    <w:rsid w:val="00093CDA"/>
    <w:rsid w:val="00096DCB"/>
    <w:rsid w:val="000A250B"/>
    <w:rsid w:val="000A3BF6"/>
    <w:rsid w:val="000A757C"/>
    <w:rsid w:val="000A7690"/>
    <w:rsid w:val="000A790D"/>
    <w:rsid w:val="000B0375"/>
    <w:rsid w:val="000B0762"/>
    <w:rsid w:val="000B41B4"/>
    <w:rsid w:val="000B5246"/>
    <w:rsid w:val="000B5E74"/>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1151"/>
    <w:rsid w:val="0013131E"/>
    <w:rsid w:val="00133DAD"/>
    <w:rsid w:val="0013638E"/>
    <w:rsid w:val="001421EA"/>
    <w:rsid w:val="00146C5F"/>
    <w:rsid w:val="00151B36"/>
    <w:rsid w:val="001531C0"/>
    <w:rsid w:val="00154ACB"/>
    <w:rsid w:val="001566A4"/>
    <w:rsid w:val="00156A95"/>
    <w:rsid w:val="0016723E"/>
    <w:rsid w:val="0016726D"/>
    <w:rsid w:val="001732DA"/>
    <w:rsid w:val="001733AC"/>
    <w:rsid w:val="0017592E"/>
    <w:rsid w:val="00180105"/>
    <w:rsid w:val="0018120B"/>
    <w:rsid w:val="00182506"/>
    <w:rsid w:val="001856B2"/>
    <w:rsid w:val="00186CF0"/>
    <w:rsid w:val="0019464F"/>
    <w:rsid w:val="001A27B9"/>
    <w:rsid w:val="001A47A6"/>
    <w:rsid w:val="001A7F03"/>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69A7"/>
    <w:rsid w:val="002071CE"/>
    <w:rsid w:val="00211559"/>
    <w:rsid w:val="00212F7F"/>
    <w:rsid w:val="00215567"/>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0F07"/>
    <w:rsid w:val="00581404"/>
    <w:rsid w:val="00585B97"/>
    <w:rsid w:val="00590A20"/>
    <w:rsid w:val="00592766"/>
    <w:rsid w:val="0059288D"/>
    <w:rsid w:val="00594FE3"/>
    <w:rsid w:val="00595896"/>
    <w:rsid w:val="005964E1"/>
    <w:rsid w:val="005A2FB8"/>
    <w:rsid w:val="005A5F17"/>
    <w:rsid w:val="005B59A7"/>
    <w:rsid w:val="005B7B99"/>
    <w:rsid w:val="005C0F4F"/>
    <w:rsid w:val="005C2DE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118E"/>
    <w:rsid w:val="0076209B"/>
    <w:rsid w:val="0076291C"/>
    <w:rsid w:val="00762A05"/>
    <w:rsid w:val="00765FB5"/>
    <w:rsid w:val="00767029"/>
    <w:rsid w:val="0077153B"/>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3670"/>
    <w:rsid w:val="008D439C"/>
    <w:rsid w:val="008D5245"/>
    <w:rsid w:val="008D7530"/>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E7953"/>
    <w:rsid w:val="009F1811"/>
    <w:rsid w:val="009F2650"/>
    <w:rsid w:val="009F7032"/>
    <w:rsid w:val="009F7787"/>
    <w:rsid w:val="009F7F08"/>
    <w:rsid w:val="00A03A54"/>
    <w:rsid w:val="00A05DD3"/>
    <w:rsid w:val="00A10798"/>
    <w:rsid w:val="00A11823"/>
    <w:rsid w:val="00A21DF6"/>
    <w:rsid w:val="00A22EE7"/>
    <w:rsid w:val="00A23BCC"/>
    <w:rsid w:val="00A335E0"/>
    <w:rsid w:val="00A34A4D"/>
    <w:rsid w:val="00A36A86"/>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91485"/>
    <w:rsid w:val="00A933D9"/>
    <w:rsid w:val="00A95A89"/>
    <w:rsid w:val="00A95C41"/>
    <w:rsid w:val="00A97915"/>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F59"/>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76E3E"/>
    <w:rsid w:val="00B8264E"/>
    <w:rsid w:val="00B82849"/>
    <w:rsid w:val="00B84FC6"/>
    <w:rsid w:val="00B9225E"/>
    <w:rsid w:val="00B92418"/>
    <w:rsid w:val="00B94238"/>
    <w:rsid w:val="00B956E2"/>
    <w:rsid w:val="00BA005C"/>
    <w:rsid w:val="00BA0BFB"/>
    <w:rsid w:val="00BA14B5"/>
    <w:rsid w:val="00BA4615"/>
    <w:rsid w:val="00BA7027"/>
    <w:rsid w:val="00BB4368"/>
    <w:rsid w:val="00BB53C0"/>
    <w:rsid w:val="00BC6D8A"/>
    <w:rsid w:val="00BD344F"/>
    <w:rsid w:val="00BD45EE"/>
    <w:rsid w:val="00BD607E"/>
    <w:rsid w:val="00BD72AE"/>
    <w:rsid w:val="00BE200E"/>
    <w:rsid w:val="00BE435E"/>
    <w:rsid w:val="00BE789D"/>
    <w:rsid w:val="00BE7D8D"/>
    <w:rsid w:val="00BF1747"/>
    <w:rsid w:val="00BF1A55"/>
    <w:rsid w:val="00BF2568"/>
    <w:rsid w:val="00BF4735"/>
    <w:rsid w:val="00C02708"/>
    <w:rsid w:val="00C02D9A"/>
    <w:rsid w:val="00C03A1A"/>
    <w:rsid w:val="00C04305"/>
    <w:rsid w:val="00C10B53"/>
    <w:rsid w:val="00C1226B"/>
    <w:rsid w:val="00C13240"/>
    <w:rsid w:val="00C1338F"/>
    <w:rsid w:val="00C16564"/>
    <w:rsid w:val="00C23155"/>
    <w:rsid w:val="00C23303"/>
    <w:rsid w:val="00C2488F"/>
    <w:rsid w:val="00C25500"/>
    <w:rsid w:val="00C26E09"/>
    <w:rsid w:val="00C27F2F"/>
    <w:rsid w:val="00C30383"/>
    <w:rsid w:val="00C33B54"/>
    <w:rsid w:val="00C34258"/>
    <w:rsid w:val="00C402EA"/>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72D"/>
    <w:rsid w:val="00D63ADF"/>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2FA0"/>
    <w:rsid w:val="00E7323B"/>
    <w:rsid w:val="00E74C54"/>
    <w:rsid w:val="00E81B5B"/>
    <w:rsid w:val="00E932D1"/>
    <w:rsid w:val="00E97714"/>
    <w:rsid w:val="00EA2210"/>
    <w:rsid w:val="00EA5F6E"/>
    <w:rsid w:val="00EA6F54"/>
    <w:rsid w:val="00EA7B18"/>
    <w:rsid w:val="00EA7FB1"/>
    <w:rsid w:val="00EB2BB1"/>
    <w:rsid w:val="00EB3A87"/>
    <w:rsid w:val="00EB4850"/>
    <w:rsid w:val="00EB7061"/>
    <w:rsid w:val="00EC232D"/>
    <w:rsid w:val="00EC2DC7"/>
    <w:rsid w:val="00EC59AA"/>
    <w:rsid w:val="00ED0DD9"/>
    <w:rsid w:val="00ED1C30"/>
    <w:rsid w:val="00ED1EAE"/>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70"/>
    <w:rPr>
      <w:rFonts w:ascii="Times" w:eastAsia="바탕"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본문 Char"/>
    <w:aliases w:val="bt Char"/>
    <w:basedOn w:val="a0"/>
    <w:link w:val="a3"/>
    <w:rsid w:val="005A5F17"/>
    <w:rPr>
      <w:rFonts w:ascii="Times" w:eastAsia="바탕"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바탕"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바탕"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제목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제목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머리글 Char"/>
    <w:basedOn w:val="a0"/>
    <w:link w:val="a8"/>
    <w:uiPriority w:val="99"/>
    <w:rsid w:val="00260B5F"/>
    <w:rPr>
      <w:rFonts w:ascii="Times" w:eastAsia="바탕"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바닥글 Char"/>
    <w:basedOn w:val="a0"/>
    <w:link w:val="a9"/>
    <w:uiPriority w:val="99"/>
    <w:rsid w:val="00260B5F"/>
    <w:rPr>
      <w:rFonts w:ascii="Times" w:eastAsia="바탕"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메모 텍스트 Char"/>
    <w:basedOn w:val="a0"/>
    <w:link w:val="ab"/>
    <w:uiPriority w:val="99"/>
    <w:semiHidden/>
    <w:rsid w:val="00B8264E"/>
    <w:rPr>
      <w:rFonts w:ascii="Times" w:eastAsia="바탕"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메모 주제 Char"/>
    <w:basedOn w:val="Char4"/>
    <w:link w:val="ac"/>
    <w:uiPriority w:val="99"/>
    <w:semiHidden/>
    <w:rsid w:val="00946687"/>
    <w:rPr>
      <w:rFonts w:ascii="Times" w:eastAsia="바탕"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2AE749-6617-40EC-ADD1-F774022EE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11801</Words>
  <Characters>67271</Characters>
  <Application>Microsoft Office Word</Application>
  <DocSecurity>0</DocSecurity>
  <Lines>560</Lines>
  <Paragraphs>157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LG Electronics</cp:lastModifiedBy>
  <cp:revision>5</cp:revision>
  <dcterms:created xsi:type="dcterms:W3CDTF">2020-11-04T22:37:00Z</dcterms:created>
  <dcterms:modified xsi:type="dcterms:W3CDTF">2020-11-05T00:15:00Z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1604275386</vt:lpwstr>
  </property>
</Properties>
</file>