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bookmarkStart w:id="0" w:name="_Ref465963108"/>
      <w:bookmarkStart w:id="1" w:name="_Ref462675860"/>
      <w:r>
        <w:rPr>
          <w:rFonts w:ascii="Arial" w:hAnsi="Arial" w:eastAsia="MS Mincho" w:cs="Arial"/>
          <w:b/>
          <w:sz w:val="24"/>
          <w:szCs w:val="24"/>
          <w:lang w:val="en-GB"/>
        </w:rPr>
        <w:t>3GPP TSG RAN WG1</w:t>
      </w:r>
      <w:r>
        <w:rPr>
          <w:rFonts w:ascii="Arial" w:hAnsi="Arial" w:eastAsia="MS Mincho" w:cs="Arial"/>
          <w:b/>
          <w:sz w:val="24"/>
          <w:szCs w:val="24"/>
        </w:rPr>
        <w:t xml:space="preserve"> </w:t>
      </w:r>
      <w:r>
        <w:rPr>
          <w:rFonts w:ascii="Arial" w:hAnsi="Arial" w:eastAsia="MS Mincho" w:cs="Arial"/>
          <w:b/>
          <w:sz w:val="24"/>
          <w:szCs w:val="24"/>
          <w:lang w:val="en-GB"/>
        </w:rPr>
        <w:t>#103-e</w:t>
      </w:r>
      <w:r>
        <w:rPr>
          <w:rFonts w:ascii="Arial" w:hAnsi="Arial" w:eastAsia="MS Mincho" w:cs="Arial"/>
          <w:b/>
          <w:sz w:val="24"/>
          <w:szCs w:val="24"/>
          <w:lang w:val="en-GB"/>
        </w:rPr>
        <w:tab/>
      </w:r>
      <w:r>
        <w:rPr>
          <w:rFonts w:ascii="Arial" w:hAnsi="Arial" w:eastAsia="MS Mincho" w:cs="Arial"/>
          <w:b/>
          <w:sz w:val="24"/>
          <w:szCs w:val="24"/>
          <w:lang w:val="en-GB"/>
        </w:rPr>
        <w:t>R1-200xxxx</w:t>
      </w:r>
    </w:p>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r>
        <w:rPr>
          <w:rFonts w:ascii="Arial" w:hAnsi="Arial" w:eastAsia="等线" w:cs="Arial"/>
          <w:b/>
          <w:sz w:val="24"/>
          <w:szCs w:val="24"/>
          <w:lang w:val="en-GB"/>
        </w:rPr>
        <w:t xml:space="preserve">e-Meeting, October </w:t>
      </w:r>
      <w:r>
        <w:rPr>
          <w:rFonts w:ascii="Arial" w:hAnsi="Arial" w:eastAsia="MS Mincho" w:cs="Arial"/>
          <w:b/>
          <w:sz w:val="24"/>
          <w:szCs w:val="24"/>
          <w:lang w:val="en-GB"/>
        </w:rPr>
        <w:t>26</w:t>
      </w:r>
      <w:r>
        <w:rPr>
          <w:rFonts w:ascii="Arial" w:hAnsi="Arial" w:eastAsia="MS Mincho" w:cs="Arial"/>
          <w:b/>
          <w:sz w:val="24"/>
          <w:szCs w:val="24"/>
          <w:vertAlign w:val="superscript"/>
          <w:lang w:val="en-GB"/>
        </w:rPr>
        <w:t>th</w:t>
      </w:r>
      <w:r>
        <w:rPr>
          <w:rFonts w:ascii="Arial" w:hAnsi="Arial" w:eastAsia="MS Mincho" w:cs="Arial"/>
          <w:b/>
          <w:sz w:val="24"/>
          <w:szCs w:val="24"/>
          <w:lang w:val="en-GB"/>
        </w:rPr>
        <w:t xml:space="preserve"> – November </w:t>
      </w:r>
      <w:r>
        <w:rPr>
          <w:rFonts w:ascii="Arial" w:hAnsi="Arial" w:eastAsia="等线" w:cs="Arial"/>
          <w:b/>
          <w:sz w:val="24"/>
          <w:szCs w:val="24"/>
          <w:lang w:val="en-GB"/>
        </w:rPr>
        <w:t>13</w:t>
      </w:r>
      <w:r>
        <w:rPr>
          <w:rFonts w:ascii="Arial" w:hAnsi="Arial" w:eastAsia="MS Mincho" w:cs="Arial"/>
          <w:b/>
          <w:sz w:val="24"/>
          <w:szCs w:val="24"/>
          <w:vertAlign w:val="superscript"/>
          <w:lang w:val="en-GB"/>
        </w:rPr>
        <w:t>th</w:t>
      </w:r>
      <w:r>
        <w:rPr>
          <w:rFonts w:ascii="Arial" w:hAnsi="Arial" w:eastAsia="等线" w:cs="Arial"/>
          <w:b/>
          <w:sz w:val="24"/>
          <w:szCs w:val="24"/>
          <w:lang w:val="en-GB"/>
        </w:rPr>
        <w:t>,</w:t>
      </w:r>
      <w:r>
        <w:rPr>
          <w:rFonts w:ascii="Arial" w:hAnsi="Arial" w:eastAsia="MS Mincho" w:cs="Arial"/>
          <w:b/>
          <w:sz w:val="24"/>
          <w:szCs w:val="24"/>
          <w:lang w:val="en-GB"/>
        </w:rPr>
        <w:t xml:space="preserve"> 2020</w:t>
      </w:r>
      <w:r>
        <w:rPr>
          <w:rFonts w:ascii="Arial" w:hAnsi="Arial" w:eastAsia="MS Mincho" w:cs="Arial"/>
          <w:b/>
          <w:sz w:val="24"/>
          <w:lang w:val="en-GB"/>
        </w:rPr>
        <w:t xml:space="preserve">      </w:t>
      </w:r>
      <w:r>
        <w:rPr>
          <w:rFonts w:ascii="Arial" w:hAnsi="Arial" w:eastAsia="MS Mincho"/>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pPr>
        <w:overflowPunct/>
        <w:autoSpaceDE/>
        <w:autoSpaceDN/>
        <w:adjustRightInd/>
        <w:rPr>
          <w:rFonts w:ascii="Arial" w:hAnsi="Arial" w:eastAsia="MS Mincho"/>
          <w:b/>
          <w:sz w:val="24"/>
          <w:lang w:val="pt-PT"/>
        </w:rPr>
      </w:pPr>
    </w:p>
    <w:p>
      <w:pPr>
        <w:tabs>
          <w:tab w:val="left" w:pos="1985"/>
        </w:tabs>
        <w:overflowPunct/>
        <w:autoSpaceDE/>
        <w:autoSpaceDN/>
        <w:adjustRightInd/>
        <w:ind w:left="1980" w:hanging="1946"/>
        <w:rPr>
          <w:rFonts w:ascii="Arial" w:hAnsi="Arial" w:eastAsia="等线"/>
          <w:b/>
          <w:sz w:val="24"/>
          <w:lang w:val="en-GB"/>
        </w:rPr>
      </w:pPr>
      <w:r>
        <w:rPr>
          <w:rFonts w:ascii="Arial" w:hAnsi="Arial" w:eastAsia="等线"/>
          <w:b/>
          <w:sz w:val="24"/>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Tbs3Zs8AAAD/AAAADwAAAAAAAAABACAAAAAiAAAAZHJz&#10;L2Rvd25yZXYueG1sUEsBAhQAFAAAAAgAh07iQCeIwn3WBQAAZhkAAA4AAAAAAAAAAQAgAAAAHgEA&#10;AGRycy9lMm9Eb2MueG1sUEsFBgAAAAAGAAYAWQEAAGY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rFonts w:ascii="Arial" w:hAnsi="Arial" w:eastAsia="等线"/>
          <w:b/>
          <w:sz w:val="24"/>
          <w:lang w:val="en-GB"/>
        </w:rPr>
        <w:t>Agenda item:</w:t>
      </w:r>
      <w:r>
        <w:rPr>
          <w:rFonts w:ascii="Arial" w:hAnsi="Arial" w:eastAsia="等线"/>
          <w:b/>
          <w:sz w:val="24"/>
          <w:lang w:val="en-GB"/>
        </w:rPr>
        <w:tab/>
      </w:r>
      <w:r>
        <w:rPr>
          <w:rFonts w:ascii="Arial" w:hAnsi="Arial" w:eastAsia="等线"/>
          <w:sz w:val="24"/>
          <w:lang w:val="en-GB"/>
        </w:rPr>
        <w:t>8.6.3</w:t>
      </w:r>
    </w:p>
    <w:p>
      <w:pPr>
        <w:tabs>
          <w:tab w:val="left" w:pos="1985"/>
        </w:tabs>
        <w:overflowPunct/>
        <w:autoSpaceDE/>
        <w:autoSpaceDN/>
        <w:adjustRightInd/>
        <w:ind w:left="1980" w:hanging="1946"/>
        <w:rPr>
          <w:rFonts w:ascii="Arial" w:hAnsi="Arial" w:eastAsia="等线"/>
          <w:sz w:val="24"/>
          <w:lang w:eastAsia="zh-CN"/>
        </w:rPr>
      </w:pPr>
      <w:r>
        <w:rPr>
          <w:rFonts w:ascii="Arial" w:hAnsi="Arial" w:eastAsia="等线"/>
          <w:b/>
          <w:sz w:val="24"/>
          <w:lang w:val="en-GB"/>
        </w:rPr>
        <w:t xml:space="preserve">Source: </w:t>
      </w:r>
      <w:r>
        <w:rPr>
          <w:rFonts w:ascii="Arial" w:hAnsi="Arial" w:eastAsia="等线"/>
          <w:b/>
          <w:sz w:val="24"/>
          <w:lang w:val="en-GB"/>
        </w:rPr>
        <w:tab/>
      </w:r>
      <w:r>
        <w:rPr>
          <w:rFonts w:ascii="Arial" w:hAnsi="Arial" w:eastAsia="等线"/>
          <w:b/>
          <w:sz w:val="24"/>
          <w:lang w:val="en-GB"/>
        </w:rPr>
        <w:tab/>
      </w:r>
      <w:r>
        <w:rPr>
          <w:rFonts w:ascii="Arial" w:hAnsi="Arial" w:eastAsia="等线"/>
          <w:sz w:val="24"/>
          <w:lang w:val="en-GB"/>
        </w:rPr>
        <w:t>Moderator (Qualcomm Inc.)</w:t>
      </w:r>
    </w:p>
    <w:p>
      <w:pPr>
        <w:tabs>
          <w:tab w:val="left" w:pos="1985"/>
        </w:tabs>
        <w:overflowPunct/>
        <w:autoSpaceDE/>
        <w:autoSpaceDN/>
        <w:adjustRightInd/>
        <w:spacing w:after="240" w:afterLines="100"/>
        <w:ind w:left="1980" w:hanging="1980"/>
        <w:rPr>
          <w:rFonts w:ascii="Arial" w:hAnsi="Arial" w:eastAsia="等线"/>
          <w:sz w:val="32"/>
          <w:lang w:val="en-GB" w:eastAsia="zh-CN"/>
        </w:rPr>
      </w:pPr>
      <w:r>
        <w:rPr>
          <w:rFonts w:ascii="Arial" w:hAnsi="Arial" w:eastAsia="等线"/>
          <w:b/>
          <w:sz w:val="24"/>
          <w:lang w:val="en-GB"/>
        </w:rPr>
        <w:t>Title:</w:t>
      </w:r>
      <w:r>
        <w:rPr>
          <w:rFonts w:ascii="Arial" w:hAnsi="Arial" w:eastAsia="等线"/>
          <w:sz w:val="24"/>
          <w:lang w:val="en-GB"/>
        </w:rPr>
        <w:t xml:space="preserve"> </w:t>
      </w:r>
      <w:r>
        <w:rPr>
          <w:rFonts w:ascii="Arial" w:hAnsi="Arial" w:eastAsia="等线"/>
          <w:sz w:val="24"/>
          <w:lang w:val="en-GB"/>
        </w:rPr>
        <w:tab/>
      </w:r>
      <w:r>
        <w:rPr>
          <w:rFonts w:ascii="Arial" w:hAnsi="Arial" w:eastAsia="等线"/>
          <w:sz w:val="24"/>
          <w:lang w:val="en-GB"/>
        </w:rPr>
        <w:t>FL summary #9 on Coverage Recovery and Capacity Impact for RedCap</w:t>
      </w:r>
    </w:p>
    <w:p>
      <w:pPr>
        <w:tabs>
          <w:tab w:val="left" w:pos="1985"/>
        </w:tabs>
        <w:overflowPunct/>
        <w:autoSpaceDE/>
        <w:autoSpaceDN/>
        <w:adjustRightInd/>
        <w:spacing w:after="240" w:afterLines="100"/>
        <w:ind w:left="1980" w:hanging="1980"/>
        <w:rPr>
          <w:rFonts w:ascii="Arial" w:hAnsi="Arial" w:eastAsia="等线"/>
          <w:sz w:val="24"/>
          <w:lang w:val="en-GB" w:eastAsia="ja-JP"/>
        </w:rPr>
      </w:pPr>
      <w:r>
        <w:rPr>
          <w:rFonts w:ascii="Arial" w:hAnsi="Arial" w:eastAsia="等线"/>
          <w:b/>
          <w:sz w:val="24"/>
          <w:lang w:val="en-GB"/>
        </w:rPr>
        <w:t>Document for:</w:t>
      </w:r>
      <w:r>
        <w:rPr>
          <w:rFonts w:ascii="Arial" w:hAnsi="Arial" w:eastAsia="等线"/>
          <w:sz w:val="24"/>
          <w:lang w:val="en-GB"/>
        </w:rPr>
        <w:tab/>
      </w:r>
      <w:r>
        <w:rPr>
          <w:rFonts w:ascii="Arial" w:hAnsi="Arial" w:eastAsia="等线"/>
          <w:sz w:val="24"/>
          <w:lang w:val="en-GB"/>
        </w:rPr>
        <w:t>Discussion and Decision</w:t>
      </w:r>
    </w:p>
    <w:p>
      <w:pPr>
        <w:pStyle w:val="2"/>
      </w:pPr>
      <w:r>
        <w:t>Introduction</w:t>
      </w:r>
      <w:bookmarkEnd w:id="0"/>
      <w:bookmarkEnd w:id="1"/>
    </w:p>
    <w:p>
      <w:pPr>
        <w:rPr>
          <w:lang w:val="en-GB" w:eastAsia="zh-CN"/>
        </w:rPr>
      </w:pPr>
      <w:r>
        <w:rPr>
          <w:lang w:val="en-GB" w:eastAsia="zh-CN"/>
        </w:rPr>
        <w:t xml:space="preserve">This contribution summarizes the contributions submitted to AI 8.6.3 (Study on NR reduced capability devices – coverage recovery and capacity impact). </w:t>
      </w:r>
    </w:p>
    <w:p>
      <w:r>
        <w:t>This document captures the following RAN1#103e RedCap email discussion.</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highlight w:val="cyan"/>
                <w:lang w:eastAsia="zh-CN"/>
              </w:rPr>
            </w:pPr>
            <w:r>
              <w:rPr>
                <w:highlight w:val="cyan"/>
                <w:lang w:eastAsia="zh-CN"/>
              </w:rPr>
              <w:t>[103-e-NR-RedCap-04] Email discussion for coverage recovery and capacity impact– Chao (Qualcomm)</w:t>
            </w:r>
          </w:p>
          <w:p>
            <w:pPr>
              <w:pStyle w:val="121"/>
              <w:numPr>
                <w:ilvl w:val="1"/>
                <w:numId w:val="17"/>
              </w:numPr>
              <w:spacing w:before="100" w:beforeAutospacing="1" w:after="100" w:afterAutospacing="1" w:line="240" w:lineRule="auto"/>
              <w:jc w:val="left"/>
              <w:rPr>
                <w:rFonts w:ascii="Times New Roman" w:hAnsi="Times New Roman" w:eastAsiaTheme="minorEastAsia"/>
                <w:sz w:val="20"/>
                <w:szCs w:val="20"/>
                <w:highlight w:val="cyan"/>
                <w:lang w:eastAsia="zh-CN"/>
              </w:rPr>
            </w:pPr>
            <w:r>
              <w:rPr>
                <w:rFonts w:ascii="Times New Roman" w:hAnsi="Times New Roman" w:eastAsiaTheme="minorEastAsia"/>
                <w:sz w:val="20"/>
                <w:szCs w:val="20"/>
                <w:highlight w:val="cyan"/>
                <w:lang w:eastAsia="zh-CN"/>
              </w:rPr>
              <w:t>Recovery: email extension till 11/17, focusing on “TR clause 9.1: TP for coverage recovery observation for FR2 indoor scenario”</w:t>
            </w:r>
          </w:p>
        </w:tc>
      </w:tr>
    </w:tbl>
    <w:p>
      <w:pPr>
        <w:rPr>
          <w:lang w:val="en-GB" w:eastAsia="zh-CN"/>
        </w:rPr>
      </w:pPr>
    </w:p>
    <w:p>
      <w:pPr>
        <w:rPr>
          <w:color w:val="FF0000"/>
          <w:szCs w:val="22"/>
        </w:rPr>
      </w:pPr>
      <w:bookmarkStart w:id="2" w:name="_Ref473802466"/>
      <w:bookmarkStart w:id="3" w:name="_Ref462669569"/>
      <w:r>
        <w:rPr>
          <w:color w:val="FF0000"/>
          <w:szCs w:val="22"/>
        </w:rPr>
        <w:t xml:space="preserve">In this round of the email discussion, please check the proposals/questions tagged ‘FL9’ (search for ‘FL9’). </w:t>
      </w:r>
    </w:p>
    <w:p>
      <w:pPr>
        <w:pStyle w:val="2"/>
        <w:spacing w:before="480"/>
        <w:rPr>
          <w:lang w:eastAsia="zh-CN"/>
        </w:rPr>
      </w:pPr>
      <w:r>
        <w:rPr>
          <w:lang w:eastAsia="zh-CN"/>
        </w:rPr>
        <w:t>Coverage Recovery</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highlight w:val="green"/>
              </w:rPr>
            </w:pPr>
            <w:r>
              <w:rPr>
                <w:highlight w:val="green"/>
              </w:rPr>
              <w:t>Agreements:</w:t>
            </w:r>
          </w:p>
          <w:p>
            <w:pPr>
              <w:pStyle w:val="121"/>
              <w:numPr>
                <w:ilvl w:val="0"/>
                <w:numId w:val="18"/>
              </w:numPr>
              <w:spacing w:before="120" w:after="120" w:line="252" w:lineRule="auto"/>
              <w:rPr>
                <w:rFonts w:ascii="Times New Roman" w:hAnsi="Times New Roman"/>
                <w:sz w:val="20"/>
                <w:szCs w:val="20"/>
              </w:rPr>
            </w:pPr>
            <w:r>
              <w:rPr>
                <w:rFonts w:ascii="Times New Roman" w:hAnsi="Times New Roman"/>
                <w:sz w:val="20"/>
                <w:szCs w:val="20"/>
              </w:rPr>
              <w:t xml:space="preserve">For FR2 indoor scenario, the representative value is derived based on results for max TRP 12 dBm. The aggregated value for UL channels has then been obtained by considering </w:t>
            </w:r>
          </w:p>
          <w:p>
            <w:pPr>
              <w:pStyle w:val="121"/>
              <w:numPr>
                <w:ilvl w:val="1"/>
                <w:numId w:val="18"/>
              </w:numPr>
              <w:spacing w:before="120" w:after="120" w:line="252" w:lineRule="auto"/>
              <w:ind w:left="720"/>
              <w:rPr>
                <w:rFonts w:ascii="Times New Roman" w:hAnsi="Times New Roman"/>
                <w:sz w:val="20"/>
                <w:szCs w:val="20"/>
              </w:rPr>
            </w:pPr>
            <w:r>
              <w:rPr>
                <w:rFonts w:ascii="Times New Roman" w:hAnsi="Times New Roman"/>
                <w:sz w:val="20"/>
                <w:szCs w:val="20"/>
              </w:rPr>
              <w:t>Results presented by companies assuming max TRP 12 dBm; and</w:t>
            </w:r>
          </w:p>
          <w:p>
            <w:pPr>
              <w:pStyle w:val="121"/>
              <w:numPr>
                <w:ilvl w:val="1"/>
                <w:numId w:val="18"/>
              </w:numPr>
              <w:spacing w:before="120" w:after="120" w:line="252" w:lineRule="auto"/>
              <w:ind w:left="720"/>
              <w:rPr>
                <w:rFonts w:ascii="Times New Roman" w:hAnsi="Times New Roman"/>
                <w:sz w:val="20"/>
                <w:szCs w:val="20"/>
              </w:rPr>
            </w:pPr>
            <w:r>
              <w:rPr>
                <w:rFonts w:ascii="Times New Roman" w:hAnsi="Times New Roman"/>
                <w:sz w:val="20"/>
                <w:szCs w:val="20"/>
              </w:rPr>
              <w:t>Results presented by companies assuming max TRP 23 dBm, where corresponding MIL values have been reduced by 11 dB, and each company is counted only once (no double value is considered, if any).</w:t>
            </w:r>
          </w:p>
          <w:p>
            <w:pPr>
              <w:spacing w:before="120"/>
              <w:rPr>
                <w:color w:val="000000"/>
                <w:highlight w:val="green"/>
                <w:u w:val="single"/>
                <w:shd w:val="clear" w:color="auto" w:fill="FFFFFF"/>
              </w:rPr>
            </w:pPr>
            <w:r>
              <w:rPr>
                <w:color w:val="000000"/>
                <w:highlight w:val="green"/>
                <w:u w:val="single"/>
              </w:rPr>
              <w:t>Agreements:</w:t>
            </w:r>
          </w:p>
          <w:p>
            <w:pPr>
              <w:pStyle w:val="121"/>
              <w:numPr>
                <w:ilvl w:val="0"/>
                <w:numId w:val="18"/>
              </w:numPr>
              <w:autoSpaceDN w:val="0"/>
              <w:spacing w:before="120"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z w:val="20"/>
                <w:szCs w:val="20"/>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For RedCap UE with 50MHz BW and 1Rx, coverage recovery may be needed for PDSCH when the same target data rate as the reference NR UE is assumed, and the amount of coverage recovery to be considered is approximately [2-3 dB]</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color w:val="FF0000"/>
                <w:sz w:val="20"/>
                <w:szCs w:val="20"/>
              </w:rPr>
            </w:pPr>
            <w:r>
              <w:rPr>
                <w:rFonts w:ascii="Times New Roman" w:hAnsi="Times New Roman"/>
                <w:color w:val="FF0000"/>
                <w:sz w:val="20"/>
                <w:szCs w:val="20"/>
              </w:rPr>
              <w:t>The tradeoff between data rate and coverage can be considered and the amount of coverage recovery may depend on this choice.</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z w:val="20"/>
                <w:szCs w:val="20"/>
              </w:rPr>
              <w:t>The determination of which channels require coverage recovery and the amount of coverage recovery depend on the choice of the target for coverage recovery</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z w:val="20"/>
                <w:szCs w:val="20"/>
              </w:rPr>
              <w:t>E.g. coverage recovery may not be needed for FR2 indoor scenario when the target is based on an MPL value from a target ISD of 20m</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strike/>
                <w:color w:val="FF0000"/>
                <w:sz w:val="20"/>
                <w:szCs w:val="20"/>
              </w:rPr>
            </w:pPr>
            <w:r>
              <w:rPr>
                <w:rFonts w:ascii="Times New Roman" w:hAnsi="Times New Roman"/>
                <w:strike/>
                <w:color w:val="FF0000"/>
                <w:sz w:val="20"/>
                <w:szCs w:val="20"/>
              </w:rPr>
              <w:t>E.g. a large amount of coverage recovery may be needed for the initial access channels if the target is to achieve the same coverage for the initial access channels between RedCap UE and the reference NR UE</w:t>
            </w:r>
          </w:p>
          <w:p>
            <w:pPr>
              <w:spacing w:before="100" w:beforeAutospacing="1" w:after="100" w:afterAutospacing="1" w:line="240" w:lineRule="auto"/>
              <w:jc w:val="left"/>
              <w:rPr>
                <w:highlight w:val="cyan"/>
                <w:lang w:eastAsia="zh-CN"/>
              </w:rPr>
            </w:pPr>
          </w:p>
        </w:tc>
      </w:tr>
    </w:tbl>
    <w:p>
      <w:pPr>
        <w:rPr>
          <w:lang w:eastAsia="zh-CN"/>
        </w:rPr>
      </w:pPr>
    </w:p>
    <w:p>
      <w:pPr>
        <w:rPr>
          <w:rFonts w:eastAsia="Times New Roman"/>
          <w:b/>
          <w:bCs/>
          <w:color w:val="000000"/>
          <w:highlight w:val="yellow"/>
          <w:u w:val="single"/>
          <w:shd w:val="clear" w:color="auto" w:fill="FFFFFF"/>
        </w:rPr>
      </w:pPr>
      <w:r>
        <w:rPr>
          <w:rFonts w:eastAsia="Times New Roman"/>
          <w:b/>
          <w:bCs/>
          <w:color w:val="000000"/>
          <w:highlight w:val="yellow"/>
          <w:u w:val="single"/>
          <w:shd w:val="clear" w:color="auto" w:fill="FFFFFF"/>
        </w:rPr>
        <w:t xml:space="preserve">[FL8] Proposal 3.4-2: </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Observations for FR2 coverage recovery can be drawn separately for max TRP 12 dBm and max TRP 23 dBm</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8"/>
        <w:gridCol w:w="1909"/>
        <w:gridCol w:w="5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09" w:type="dxa"/>
            <w:shd w:val="clear" w:color="auto" w:fill="D9D9D9"/>
          </w:tcPr>
          <w:p>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09" w:type="dxa"/>
          </w:tcPr>
          <w:p>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pPr>
              <w:rPr>
                <w:lang w:eastAsia="zh-CN"/>
              </w:rPr>
            </w:pPr>
            <w:r>
              <w:rPr>
                <w:rFonts w:hint="eastAsia"/>
                <w:lang w:eastAsia="zh-CN"/>
              </w:rPr>
              <w:t>W</w:t>
            </w:r>
            <w:r>
              <w:rPr>
                <w:lang w:eastAsia="zh-CN"/>
              </w:rPr>
              <w:t xml:space="preserve">e prefer to use the same way as in CE, i.e. based on TRP 12dBm, otherwise, it may be inconsistent between different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lang w:eastAsia="zh-CN"/>
              </w:rPr>
              <w:t xml:space="preserve">Samsung </w:t>
            </w:r>
          </w:p>
        </w:tc>
        <w:tc>
          <w:tcPr>
            <w:tcW w:w="1909" w:type="dxa"/>
          </w:tcPr>
          <w:p>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pPr>
              <w:rPr>
                <w:lang w:eastAsia="zh-CN"/>
              </w:rPr>
            </w:pPr>
            <w:r>
              <w:rPr>
                <w:rFonts w:hint="eastAsia" w:eastAsia="Malgun Gothic"/>
                <w:lang w:eastAsia="ko-KR"/>
              </w:rPr>
              <w:t>Separate observations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lang w:eastAsia="zh-CN"/>
              </w:rPr>
              <w:t>Futurewei</w:t>
            </w:r>
          </w:p>
        </w:tc>
        <w:tc>
          <w:tcPr>
            <w:tcW w:w="1909" w:type="dxa"/>
          </w:tcPr>
          <w:p>
            <w:pPr>
              <w:rPr>
                <w:lang w:eastAsia="zh-CN"/>
              </w:rPr>
            </w:pPr>
            <w:r>
              <w:rPr>
                <w:lang w:eastAsia="zh-CN"/>
              </w:rPr>
              <w:t>N</w:t>
            </w:r>
          </w:p>
        </w:tc>
        <w:tc>
          <w:tcPr>
            <w:tcW w:w="5688" w:type="dxa"/>
            <w:shd w:val="clear" w:color="auto" w:fill="auto"/>
            <w:tcMar>
              <w:top w:w="0" w:type="dxa"/>
              <w:left w:w="108" w:type="dxa"/>
              <w:bottom w:w="0" w:type="dxa"/>
              <w:right w:w="108" w:type="dxa"/>
            </w:tcMar>
          </w:tcPr>
          <w:p>
            <w:pPr>
              <w:rPr>
                <w:rFonts w:eastAsia="Malgun Gothic"/>
                <w:lang w:eastAsia="ko-KR"/>
              </w:rPr>
            </w:pPr>
            <w:r>
              <w:rPr>
                <w:rFonts w:eastAsia="Malgun Gothic"/>
                <w:lang w:eastAsia="ko-KR"/>
              </w:rPr>
              <w:t>Prefer to have one assumption on max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lang w:eastAsia="zh-CN"/>
              </w:rPr>
              <w:t>Intel</w:t>
            </w:r>
          </w:p>
        </w:tc>
        <w:tc>
          <w:tcPr>
            <w:tcW w:w="1909" w:type="dxa"/>
          </w:tcPr>
          <w:p>
            <w:pPr>
              <w:rPr>
                <w:lang w:eastAsia="zh-CN"/>
              </w:rPr>
            </w:pPr>
            <w:r>
              <w:rPr>
                <w:lang w:eastAsia="zh-CN"/>
              </w:rPr>
              <w:t>Y</w:t>
            </w:r>
          </w:p>
        </w:tc>
        <w:tc>
          <w:tcPr>
            <w:tcW w:w="5688" w:type="dxa"/>
            <w:shd w:val="clear" w:color="auto" w:fill="auto"/>
            <w:tcMar>
              <w:top w:w="0" w:type="dxa"/>
              <w:left w:w="108" w:type="dxa"/>
              <w:bottom w:w="0" w:type="dxa"/>
              <w:right w:w="108" w:type="dxa"/>
            </w:tcMar>
          </w:tcPr>
          <w:p>
            <w:pPr>
              <w:rPr>
                <w:lang w:eastAsia="zh-CN"/>
              </w:rPr>
            </w:pPr>
            <w:r>
              <w:rPr>
                <w:lang w:eastAsia="zh-CN"/>
              </w:rPr>
              <w:t xml:space="preserve">The main reason to go with single observation based on 12dBm is to align with CE. However, RedCap is quite different from CE. </w:t>
            </w:r>
          </w:p>
          <w:p>
            <w:pPr>
              <w:rPr>
                <w:lang w:eastAsia="zh-CN"/>
              </w:rPr>
            </w:pPr>
            <w:r>
              <w:rPr>
                <w:lang w:eastAsia="zh-CN"/>
              </w:rPr>
              <w:t xml:space="preserve">- For CE, it is to enhance the coverage of UE using maximum 12dBm TX power, while the coverage of UE with 23dBm max TX power is maintained (i.e. at least not worse for reference UE). </w:t>
            </w:r>
          </w:p>
          <w:p>
            <w:pPr>
              <w:rPr>
                <w:rFonts w:eastAsia="Malgun Gothic"/>
                <w:lang w:eastAsia="ko-KR"/>
              </w:rPr>
            </w:pPr>
            <w:r>
              <w:rPr>
                <w:lang w:eastAsia="zh-CN"/>
              </w:rPr>
              <w:t xml:space="preserve">- On the contrary, if we only consider RedCap UE with max 12dBm Tx power, it means such UE can be enhanced to be no worse than reference UE. However, a RedCap UE with max 23dBm TX power is still worse than reference UE. Such a problem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Ericsson</w:t>
            </w:r>
          </w:p>
        </w:tc>
        <w:tc>
          <w:tcPr>
            <w:tcW w:w="190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lang w:eastAsia="zh-CN"/>
              </w:rPr>
            </w:pPr>
            <w:r>
              <w:rPr>
                <w:lang w:eastAsia="zh-CN"/>
              </w:rPr>
              <w:t>We are fine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Qualcomm</w:t>
            </w:r>
          </w:p>
        </w:tc>
        <w:tc>
          <w:tcPr>
            <w:tcW w:w="190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Nokia, NSB</w:t>
            </w:r>
          </w:p>
        </w:tc>
        <w:tc>
          <w:tcPr>
            <w:tcW w:w="1909" w:type="dxa"/>
            <w:tcBorders>
              <w:top w:val="single" w:color="auto" w:sz="4" w:space="0"/>
              <w:left w:val="single" w:color="auto" w:sz="4" w:space="0"/>
              <w:bottom w:val="single" w:color="auto" w:sz="4" w:space="0"/>
              <w:right w:val="single" w:color="auto" w:sz="4" w:space="0"/>
            </w:tcBorders>
          </w:tcPr>
          <w:p>
            <w:pPr>
              <w:rPr>
                <w:lang w:eastAsia="zh-CN"/>
              </w:rPr>
            </w:pPr>
          </w:p>
        </w:tc>
        <w:tc>
          <w:tcPr>
            <w:tcW w:w="56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lang w:eastAsia="zh-CN"/>
              </w:rPr>
            </w:pPr>
            <w:r>
              <w:rPr>
                <w:lang w:eastAsia="zh-CN"/>
              </w:rPr>
              <w:t>We have no strong view here and are fine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MediaTek</w:t>
            </w:r>
          </w:p>
        </w:tc>
        <w:tc>
          <w:tcPr>
            <w:tcW w:w="190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w:t>
            </w:r>
          </w:p>
        </w:tc>
        <w:tc>
          <w:tcPr>
            <w:tcW w:w="56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H</w:t>
            </w:r>
            <w:r>
              <w:rPr>
                <w:lang w:eastAsia="zh-CN"/>
              </w:rPr>
              <w:t>uawei, HiSilicon</w:t>
            </w:r>
          </w:p>
        </w:tc>
        <w:tc>
          <w:tcPr>
            <w:tcW w:w="1909"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N</w:t>
            </w:r>
          </w:p>
        </w:tc>
        <w:tc>
          <w:tcPr>
            <w:tcW w:w="56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lang w:eastAsia="zh-CN"/>
              </w:rPr>
            </w:pPr>
            <w:r>
              <w:rPr>
                <w:rFonts w:hint="eastAsia"/>
                <w:lang w:eastAsia="zh-CN"/>
              </w:rPr>
              <w:t>P</w:t>
            </w:r>
            <w:r>
              <w:rPr>
                <w:lang w:eastAsia="zh-CN"/>
              </w:rPr>
              <w:t>refer to align with CovEnh SI.</w:t>
            </w:r>
          </w:p>
        </w:tc>
      </w:tr>
    </w:tbl>
    <w:p>
      <w:pPr>
        <w:rPr>
          <w:lang w:eastAsia="zh-CN"/>
        </w:rPr>
      </w:pPr>
    </w:p>
    <w:p>
      <w:pPr>
        <w:rPr>
          <w:lang w:eastAsia="zh-CN"/>
        </w:rPr>
      </w:pPr>
      <w:r>
        <w:rPr>
          <w:lang w:eastAsia="zh-CN"/>
        </w:rPr>
        <w:t xml:space="preserve">Based on the received responses for </w:t>
      </w:r>
      <w:r>
        <w:rPr>
          <w:rFonts w:eastAsia="Times New Roman"/>
          <w:b/>
          <w:bCs/>
          <w:color w:val="000000"/>
          <w:highlight w:val="yellow"/>
          <w:u w:val="single"/>
          <w:shd w:val="clear" w:color="auto" w:fill="FFFFFF"/>
        </w:rPr>
        <w:t>[</w:t>
      </w:r>
      <w:r>
        <w:rPr>
          <w:rFonts w:eastAsia="Times New Roman"/>
          <w:b/>
          <w:bCs/>
          <w:color w:val="000000"/>
          <w:highlight w:val="yellow"/>
          <w:shd w:val="clear" w:color="auto" w:fill="FFFFFF"/>
        </w:rPr>
        <w:t>FL8] Proposal 3.4-2</w:t>
      </w:r>
      <w:r>
        <w:rPr>
          <w:lang w:eastAsia="zh-CN"/>
        </w:rPr>
        <w:t xml:space="preserve">, there is no consensus to support separate observations for max TRP 12 dBm and 23 dBm. From FL’s understanding, the max TRP value will also affect the reference NR UE since we use the same Tx power for both RedCap and the reference NR UE. We will observe a different bottleneck channel for the reference NR UE with max 12 dBm and 23 dBm TX power and the corresponding MIL value for coverage recovery target is also different. That is, the current observation that the </w:t>
      </w:r>
      <w:r>
        <w:t>DL channels of the RedCap UE is not coverage limited as compared to the bottleneck</w:t>
      </w:r>
      <w:r>
        <w:rPr>
          <w:lang w:eastAsia="zh-CN"/>
        </w:rPr>
        <w:t xml:space="preserve"> channel of the reference NR UE is due to max 12 dBm Tx power used for the reference NR UE. However, we have not captured such information clearly in the observations.</w:t>
      </w:r>
    </w:p>
    <w:p>
      <w:pPr>
        <w:rPr>
          <w:lang w:eastAsia="zh-CN"/>
        </w:rPr>
      </w:pPr>
      <w:r>
        <w:rPr>
          <w:lang w:eastAsia="zh-CN"/>
        </w:rPr>
        <w:t>Considering that we have agreed to use max TRP 12 dBm, the FL’ suggestion is to adopt the TP for max TRP 12dBm but update the observation to clarify the max TRP assumption used for the reference NR UE.</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[FL9] Proposal:</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pPr>
        <w:pStyle w:val="121"/>
        <w:numPr>
          <w:ilvl w:val="0"/>
          <w:numId w:val="18"/>
        </w:numPr>
        <w:spacing w:before="120" w:after="120" w:line="252" w:lineRule="auto"/>
        <w:rPr>
          <w:lang w:eastAsia="zh-CN"/>
        </w:rPr>
      </w:pPr>
      <w:r>
        <w:rPr>
          <w:rFonts w:ascii="Times New Roman" w:hAnsi="Times New Roman"/>
          <w:sz w:val="20"/>
          <w:szCs w:val="20"/>
          <w:lang w:eastAsia="zh-CN"/>
        </w:rPr>
        <w:t>Adopt the following update to observations for FR2 indoor coverage recovery</w:t>
      </w:r>
    </w:p>
    <w:p>
      <w:pPr>
        <w:pStyle w:val="121"/>
        <w:spacing w:before="120" w:after="120" w:line="252" w:lineRule="auto"/>
        <w:ind w:left="360"/>
        <w:rPr>
          <w:lang w:eastAsia="zh-CN"/>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121"/>
              <w:numPr>
                <w:ilvl w:val="0"/>
                <w:numId w:val="18"/>
              </w:numPr>
              <w:autoSpaceDN w:val="0"/>
              <w:spacing w:before="120" w:after="180" w:line="252" w:lineRule="auto"/>
              <w:contextualSpacing/>
              <w:jc w:val="left"/>
              <w:rPr>
                <w:rFonts w:ascii="Times New Roman" w:hAnsi="Times New Roman"/>
                <w:sz w:val="20"/>
                <w:szCs w:val="20"/>
              </w:rPr>
            </w:pPr>
            <w:r>
              <w:rPr>
                <w:rFonts w:ascii="Times New Roman" w:hAnsi="Times New Roman"/>
                <w:sz w:val="20"/>
                <w:szCs w:val="20"/>
              </w:rPr>
              <w:t>Capture the following observations for FR2 coverage recovery to the TR 38.875</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z w:val="20"/>
                <w:szCs w:val="20"/>
              </w:rPr>
              <w:t xml:space="preserve">For FR2, there is no assumption of reduced antenna efficiency for RedCap UE and the MIL of the UL channels is the same as the reference NR UE and coverage recovery for UL channels is not needed. </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sz w:val="20"/>
                <w:szCs w:val="20"/>
              </w:rPr>
            </w:pPr>
            <w:r>
              <w:rPr>
                <w:rFonts w:ascii="Times New Roman" w:hAnsi="Times New Roman"/>
                <w:strike/>
                <w:color w:val="FF0000"/>
                <w:sz w:val="20"/>
                <w:szCs w:val="20"/>
              </w:rPr>
              <w:t>[</w:t>
            </w:r>
            <w:r>
              <w:rPr>
                <w:rFonts w:ascii="Times New Roman" w:hAnsi="Times New Roman"/>
                <w:sz w:val="20"/>
                <w:szCs w:val="20"/>
              </w:rPr>
              <w:t xml:space="preserve">For RedCap UE with 100 MHz BW and 1Rx </w:t>
            </w:r>
            <w:r>
              <w:rPr>
                <w:rFonts w:ascii="Times New Roman" w:hAnsi="Times New Roman"/>
                <w:color w:val="FF0000"/>
                <w:sz w:val="20"/>
                <w:szCs w:val="20"/>
              </w:rPr>
              <w:t>in FR2 indoor scenario</w:t>
            </w:r>
            <w:r>
              <w:rPr>
                <w:rFonts w:ascii="Times New Roman" w:hAnsi="Times New Roman"/>
                <w:sz w:val="20"/>
                <w:szCs w:val="20"/>
              </w:rPr>
              <w:t>, although there is performance loss from reducing the number of Rx branches to 1, the MIL(s) of all the DL channels is better that that of the bottleneck channel for the reference NR UE</w:t>
            </w:r>
            <w:r>
              <w:rPr>
                <w:rFonts w:ascii="Times New Roman" w:hAnsi="Times New Roman"/>
                <w:color w:val="FF0000"/>
                <w:sz w:val="20"/>
                <w:szCs w:val="20"/>
              </w:rPr>
              <w:t xml:space="preserve">, for which max TRP 12dBm is assumed, </w:t>
            </w:r>
            <w:r>
              <w:rPr>
                <w:rFonts w:ascii="Times New Roman" w:hAnsi="Times New Roman"/>
                <w:sz w:val="20"/>
                <w:szCs w:val="20"/>
              </w:rPr>
              <w:t xml:space="preserve">and coverage recovery for DL channels is </w:t>
            </w:r>
            <w:r>
              <w:rPr>
                <w:rFonts w:ascii="Times New Roman" w:hAnsi="Times New Roman"/>
                <w:color w:val="FF0000"/>
                <w:sz w:val="20"/>
                <w:szCs w:val="20"/>
              </w:rPr>
              <w:t xml:space="preserve">thus </w:t>
            </w:r>
            <w:r>
              <w:rPr>
                <w:rFonts w:ascii="Times New Roman" w:hAnsi="Times New Roman"/>
                <w:sz w:val="20"/>
                <w:szCs w:val="20"/>
              </w:rPr>
              <w:t>not needed.</w:t>
            </w:r>
            <w:r>
              <w:rPr>
                <w:rFonts w:ascii="Times New Roman" w:hAnsi="Times New Roman"/>
                <w:strike/>
                <w:color w:val="FF0000"/>
                <w:sz w:val="20"/>
                <w:szCs w:val="20"/>
              </w:rPr>
              <w:t>]</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For RedCap UE with 50MHz BW and 1Rx, coverage recovery may be needed for PDSCH when the same target data rate as the reference NR UE is assumed, and the amount of coverage recovery to be considered is approximately [2-3 dB]</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The tradeoff between data rate and coverage can be considered and the amount of coverage recovery may depend on this choice.</w:t>
            </w:r>
          </w:p>
          <w:p>
            <w:pPr>
              <w:pStyle w:val="121"/>
              <w:numPr>
                <w:ilvl w:val="1"/>
                <w:numId w:val="18"/>
              </w:numPr>
              <w:overflowPunct w:val="0"/>
              <w:autoSpaceDE w:val="0"/>
              <w:autoSpaceDN w:val="0"/>
              <w:spacing w:before="120" w:after="180" w:line="252" w:lineRule="auto"/>
              <w:contextualSpacing/>
              <w:jc w:val="left"/>
              <w:textAlignment w:val="baseline"/>
              <w:rPr>
                <w:rFonts w:ascii="Times New Roman" w:hAnsi="Times New Roman"/>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 xml:space="preserve">The determination of which channels require coverage recovery and the amount of coverage recovery depend on the choice of the target for coverage recovery </w:t>
            </w:r>
            <w:r>
              <w:rPr>
                <w:rFonts w:ascii="Times New Roman" w:hAnsi="Times New Roman"/>
                <w:color w:val="FF0000"/>
                <w:sz w:val="20"/>
                <w:szCs w:val="20"/>
              </w:rPr>
              <w:t>and/or max TRP for the reference NR UE</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strike/>
                <w:color w:val="000000" w:themeColor="text1"/>
                <w:sz w:val="20"/>
                <w:szCs w:val="20"/>
                <w14:textFill>
                  <w14:solidFill>
                    <w14:schemeClr w14:val="tx1"/>
                  </w14:solidFill>
                </w14:textFill>
              </w:rPr>
            </w:pPr>
            <w:r>
              <w:rPr>
                <w:rFonts w:ascii="Times New Roman" w:hAnsi="Times New Roman"/>
                <w:color w:val="000000" w:themeColor="text1"/>
                <w:sz w:val="20"/>
                <w:szCs w:val="20"/>
                <w14:textFill>
                  <w14:solidFill>
                    <w14:schemeClr w14:val="tx1"/>
                  </w14:solidFill>
                </w14:textFill>
              </w:rPr>
              <w:t>E.g. coverage recovery may not be needed for FR2 indoor scenario when the target is based on an MPL value from a target ISD of 20m</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strike/>
                <w:color w:val="000000" w:themeColor="text1"/>
                <w:sz w:val="20"/>
                <w:szCs w:val="20"/>
                <w14:textFill>
                  <w14:solidFill>
                    <w14:schemeClr w14:val="tx1"/>
                  </w14:solidFill>
                </w14:textFill>
              </w:rPr>
            </w:pPr>
            <w:r>
              <w:rPr>
                <w:rFonts w:ascii="Times New Roman" w:hAnsi="Times New Roman"/>
                <w:strike/>
                <w:color w:val="000000" w:themeColor="text1"/>
                <w:sz w:val="20"/>
                <w:szCs w:val="20"/>
                <w14:textFill>
                  <w14:solidFill>
                    <w14:schemeClr w14:val="tx1"/>
                  </w14:solidFill>
                </w14:textFill>
              </w:rPr>
              <w:t>E.g. a large amount of coverage recovery may be needed for the initial access channels if the target is to achieve the same coverage for the initial access channels between RedCap UE and the reference NR UE</w:t>
            </w:r>
          </w:p>
          <w:p>
            <w:pPr>
              <w:pStyle w:val="121"/>
              <w:numPr>
                <w:ilvl w:val="2"/>
                <w:numId w:val="18"/>
              </w:numPr>
              <w:overflowPunct w:val="0"/>
              <w:autoSpaceDE w:val="0"/>
              <w:autoSpaceDN w:val="0"/>
              <w:spacing w:before="120" w:after="180" w:line="252" w:lineRule="auto"/>
              <w:contextualSpacing/>
              <w:jc w:val="left"/>
              <w:textAlignment w:val="baseline"/>
              <w:rPr>
                <w:rFonts w:ascii="Times New Roman" w:hAnsi="Times New Roman"/>
                <w:color w:val="FF0000"/>
                <w:sz w:val="20"/>
                <w:szCs w:val="20"/>
              </w:rPr>
            </w:pPr>
            <w:r>
              <w:rPr>
                <w:rFonts w:hint="eastAsia" w:ascii="Times New Roman" w:hAnsi="Times New Roman"/>
                <w:color w:val="FF0000"/>
                <w:sz w:val="20"/>
                <w:szCs w:val="20"/>
              </w:rPr>
              <w:t xml:space="preserve">E.g. coverage recovery </w:t>
            </w:r>
            <w:r>
              <w:rPr>
                <w:rFonts w:ascii="Times New Roman" w:hAnsi="Times New Roman"/>
                <w:color w:val="FF0000"/>
                <w:sz w:val="20"/>
                <w:szCs w:val="20"/>
              </w:rPr>
              <w:t xml:space="preserve">for DL channels </w:t>
            </w:r>
            <w:r>
              <w:rPr>
                <w:rFonts w:hint="eastAsia" w:ascii="Times New Roman" w:hAnsi="Times New Roman"/>
                <w:color w:val="FF0000"/>
                <w:sz w:val="20"/>
                <w:szCs w:val="20"/>
              </w:rPr>
              <w:t xml:space="preserve">may be needed for RedCap UE with 100 MHz BW and 1Rx </w:t>
            </w:r>
            <w:r>
              <w:rPr>
                <w:rFonts w:ascii="Times New Roman" w:hAnsi="Times New Roman"/>
                <w:color w:val="FF0000"/>
                <w:sz w:val="20"/>
                <w:szCs w:val="20"/>
              </w:rPr>
              <w:t>when</w:t>
            </w:r>
            <w:r>
              <w:rPr>
                <w:rFonts w:hint="eastAsia" w:ascii="Times New Roman" w:hAnsi="Times New Roman"/>
                <w:color w:val="FF0000"/>
                <w:sz w:val="20"/>
                <w:szCs w:val="20"/>
              </w:rPr>
              <w:t xml:space="preserve"> max </w:t>
            </w:r>
            <w:r>
              <w:rPr>
                <w:rFonts w:ascii="Times New Roman" w:hAnsi="Times New Roman"/>
                <w:color w:val="FF0000"/>
                <w:sz w:val="20"/>
                <w:szCs w:val="20"/>
              </w:rPr>
              <w:t xml:space="preserve">TRP </w:t>
            </w:r>
            <w:r>
              <w:rPr>
                <w:rFonts w:hint="eastAsia" w:ascii="Times New Roman" w:hAnsi="Times New Roman"/>
                <w:color w:val="FF0000"/>
                <w:sz w:val="20"/>
                <w:szCs w:val="20"/>
              </w:rPr>
              <w:t xml:space="preserve">23 dBm is </w:t>
            </w:r>
            <w:r>
              <w:rPr>
                <w:rFonts w:ascii="Times New Roman" w:hAnsi="Times New Roman"/>
                <w:color w:val="FF0000"/>
                <w:sz w:val="20"/>
                <w:szCs w:val="20"/>
              </w:rPr>
              <w:t xml:space="preserve">assumed </w:t>
            </w:r>
            <w:r>
              <w:rPr>
                <w:rFonts w:hint="eastAsia" w:ascii="Times New Roman" w:hAnsi="Times New Roman"/>
                <w:color w:val="FF0000"/>
                <w:sz w:val="20"/>
                <w:szCs w:val="20"/>
              </w:rPr>
              <w:t xml:space="preserve">for the reference NR UE </w:t>
            </w:r>
          </w:p>
          <w:p>
            <w:pPr>
              <w:pStyle w:val="121"/>
              <w:overflowPunct w:val="0"/>
              <w:autoSpaceDE w:val="0"/>
              <w:autoSpaceDN w:val="0"/>
              <w:spacing w:before="120" w:after="180" w:line="252" w:lineRule="auto"/>
              <w:ind w:left="1800"/>
              <w:contextualSpacing/>
              <w:jc w:val="left"/>
              <w:textAlignment w:val="baseline"/>
              <w:rPr>
                <w:rFonts w:ascii="Times New Roman" w:hAnsi="Times New Roman"/>
                <w:strike/>
                <w:color w:val="000000" w:themeColor="text1"/>
                <w:sz w:val="20"/>
                <w:szCs w:val="20"/>
                <w14:textFill>
                  <w14:solidFill>
                    <w14:schemeClr w14:val="tx1"/>
                  </w14:solidFill>
                </w14:textFill>
              </w:rPr>
            </w:pPr>
          </w:p>
          <w:p>
            <w:pPr>
              <w:spacing w:before="100" w:beforeAutospacing="1" w:after="100" w:afterAutospacing="1" w:line="240" w:lineRule="auto"/>
              <w:jc w:val="left"/>
              <w:rPr>
                <w:highlight w:val="cyan"/>
                <w:lang w:eastAsia="zh-CN"/>
              </w:rPr>
            </w:pPr>
          </w:p>
        </w:tc>
      </w:tr>
    </w:tbl>
    <w:p>
      <w:pPr>
        <w:rPr>
          <w:lang w:eastAsia="zh-CN"/>
        </w:rPr>
      </w:pPr>
    </w:p>
    <w:p>
      <w:pPr>
        <w:rPr>
          <w:b/>
          <w:bCs/>
        </w:rPr>
      </w:pPr>
      <w:r>
        <w:rPr>
          <w:b/>
          <w:bCs/>
        </w:rPr>
        <w:t xml:space="preserve">If not, what modification is needed?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8"/>
        <w:gridCol w:w="1909"/>
        <w:gridCol w:w="5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09" w:type="dxa"/>
            <w:shd w:val="clear" w:color="auto" w:fill="D9D9D9"/>
          </w:tcPr>
          <w:p>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09" w:type="dxa"/>
          </w:tcPr>
          <w:p>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09" w:type="dxa"/>
          </w:tcPr>
          <w:p>
            <w:pPr>
              <w:rPr>
                <w:rFonts w:eastAsia="Malgun Gothic"/>
                <w:lang w:eastAsia="ko-KR"/>
              </w:rPr>
            </w:pPr>
            <w:r>
              <w:rPr>
                <w:rFonts w:hint="eastAsia" w:eastAsia="Malgun Gothic"/>
                <w:lang w:eastAsia="ko-KR"/>
              </w:rPr>
              <w:t>Y</w:t>
            </w:r>
          </w:p>
        </w:tc>
        <w:tc>
          <w:tcPr>
            <w:tcW w:w="5688" w:type="dxa"/>
            <w:shd w:val="clear" w:color="auto" w:fill="auto"/>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lang w:eastAsia="zh-CN"/>
              </w:rPr>
            </w:pPr>
            <w:r>
              <w:rPr>
                <w:lang w:eastAsia="zh-CN"/>
              </w:rPr>
              <w:t>Intel</w:t>
            </w:r>
          </w:p>
        </w:tc>
        <w:tc>
          <w:tcPr>
            <w:tcW w:w="1909" w:type="dxa"/>
          </w:tcPr>
          <w:p>
            <w:pPr>
              <w:rPr>
                <w:lang w:eastAsia="zh-CN"/>
              </w:rPr>
            </w:pPr>
            <w:r>
              <w:rPr>
                <w:lang w:eastAsia="zh-CN"/>
              </w:rPr>
              <w:t>Y</w:t>
            </w:r>
          </w:p>
        </w:tc>
        <w:tc>
          <w:tcPr>
            <w:tcW w:w="5688" w:type="dxa"/>
            <w:shd w:val="clear" w:color="auto" w:fill="auto"/>
            <w:tcMar>
              <w:top w:w="0" w:type="dxa"/>
              <w:left w:w="108" w:type="dxa"/>
              <w:bottom w:w="0" w:type="dxa"/>
              <w:right w:w="108" w:type="dxa"/>
            </w:tcMar>
          </w:tcPr>
          <w:p>
            <w:pPr>
              <w:rPr>
                <w:lang w:eastAsia="zh-CN"/>
              </w:rPr>
            </w:pPr>
            <w:r>
              <w:rPr>
                <w:lang w:eastAsia="zh-CN"/>
              </w:rPr>
              <w:t>We still prefer to have separate observations on UE with max TRP 23dBm. In our understanding, the previous agreement on observation of max TRP 12dBm does not exclude another observation on max TRP 23dBm.</w:t>
            </w:r>
          </w:p>
          <w:p>
            <w:pPr>
              <w:rPr>
                <w:lang w:eastAsia="zh-CN"/>
              </w:rPr>
            </w:pPr>
            <w:r>
              <w:rPr>
                <w:lang w:eastAsia="zh-CN"/>
              </w:rPr>
              <w:t>However, since the remaining time for discussion is rather limited, we can accept [FL9] Proposal for progress. Some suggestion for update</w:t>
            </w:r>
          </w:p>
          <w:p>
            <w:pPr>
              <w:rPr>
                <w:lang w:eastAsia="zh-CN"/>
              </w:rPr>
            </w:pPr>
            <w:r>
              <w:rPr>
                <w:lang w:eastAsia="zh-CN"/>
              </w:rPr>
              <w:t xml:space="preserve">- It is better to clarify that the third bullet is based on max TRP 12dBm too. </w:t>
            </w:r>
          </w:p>
          <w:p>
            <w:pPr>
              <w:rPr>
                <w:lang w:eastAsia="zh-CN"/>
              </w:rPr>
            </w:pPr>
            <w:r>
              <w:rPr>
                <w:rFonts w:hint="eastAsia"/>
                <w:lang w:eastAsia="zh-CN"/>
              </w:rPr>
              <w:t>-</w:t>
            </w:r>
            <w:r>
              <w:rPr>
                <w:lang w:eastAsia="zh-CN"/>
              </w:rPr>
              <w:t xml:space="preserve"> </w:t>
            </w:r>
            <w:r>
              <w:rPr>
                <w:rFonts w:hint="eastAsia"/>
                <w:lang w:eastAsia="zh-CN"/>
              </w:rPr>
              <w:t>for</w:t>
            </w:r>
            <w:r>
              <w:rPr>
                <w:lang w:eastAsia="zh-CN"/>
              </w:rPr>
              <w:t xml:space="preserve"> the last sentence, we think it is better to delete ‘for the reference NR UE’, since both reference UE and RedCap UE use 23dBm in the example. </w:t>
            </w:r>
          </w:p>
          <w:p>
            <w:pPr>
              <w:pStyle w:val="121"/>
              <w:numPr>
                <w:ilvl w:val="0"/>
                <w:numId w:val="18"/>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Pr>
                <w:rFonts w:hint="eastAsia" w:ascii="Times New Roman" w:hAnsi="Times New Roman"/>
                <w:color w:val="FF0000"/>
                <w:sz w:val="20"/>
                <w:szCs w:val="20"/>
              </w:rPr>
              <w:t xml:space="preserve">E.g. coverage recovery </w:t>
            </w:r>
            <w:r>
              <w:rPr>
                <w:rFonts w:ascii="Times New Roman" w:hAnsi="Times New Roman"/>
                <w:color w:val="FF0000"/>
                <w:sz w:val="20"/>
                <w:szCs w:val="20"/>
              </w:rPr>
              <w:t xml:space="preserve">for DL channels </w:t>
            </w:r>
            <w:r>
              <w:rPr>
                <w:rFonts w:hint="eastAsia" w:ascii="Times New Roman" w:hAnsi="Times New Roman"/>
                <w:color w:val="FF0000"/>
                <w:sz w:val="20"/>
                <w:szCs w:val="20"/>
              </w:rPr>
              <w:t xml:space="preserve">may be needed for RedCap UE with 100 MHz BW and 1Rx </w:t>
            </w:r>
            <w:r>
              <w:rPr>
                <w:rFonts w:ascii="Times New Roman" w:hAnsi="Times New Roman"/>
                <w:color w:val="FF0000"/>
                <w:sz w:val="20"/>
                <w:szCs w:val="20"/>
              </w:rPr>
              <w:t>when</w:t>
            </w:r>
            <w:r>
              <w:rPr>
                <w:rFonts w:hint="eastAsia" w:ascii="Times New Roman" w:hAnsi="Times New Roman"/>
                <w:color w:val="FF0000"/>
                <w:sz w:val="20"/>
                <w:szCs w:val="20"/>
              </w:rPr>
              <w:t xml:space="preserve"> max </w:t>
            </w:r>
            <w:r>
              <w:rPr>
                <w:rFonts w:ascii="Times New Roman" w:hAnsi="Times New Roman"/>
                <w:color w:val="FF0000"/>
                <w:sz w:val="20"/>
                <w:szCs w:val="20"/>
              </w:rPr>
              <w:t xml:space="preserve">TRP </w:t>
            </w:r>
            <w:r>
              <w:rPr>
                <w:rFonts w:hint="eastAsia" w:ascii="Times New Roman" w:hAnsi="Times New Roman"/>
                <w:color w:val="FF0000"/>
                <w:sz w:val="20"/>
                <w:szCs w:val="20"/>
              </w:rPr>
              <w:t xml:space="preserve">23 dBm is </w:t>
            </w:r>
            <w:r>
              <w:rPr>
                <w:rFonts w:ascii="Times New Roman" w:hAnsi="Times New Roman"/>
                <w:color w:val="FF0000"/>
                <w:sz w:val="20"/>
                <w:szCs w:val="20"/>
              </w:rPr>
              <w:t xml:space="preserve">assumed </w:t>
            </w:r>
            <w:r>
              <w:rPr>
                <w:rFonts w:hint="eastAsia" w:ascii="Times New Roman" w:hAnsi="Times New Roman"/>
                <w:strike/>
                <w:color w:val="FF0000"/>
                <w:sz w:val="20"/>
                <w:szCs w:val="20"/>
              </w:rPr>
              <w:t>for the reference NR UE</w:t>
            </w:r>
            <w:r>
              <w:rPr>
                <w:rFonts w:hint="eastAsia" w:ascii="Times New Roman" w:hAnsi="Times New Roman"/>
                <w:color w:val="FF0000"/>
                <w:sz w:val="20"/>
                <w:szCs w:val="20"/>
              </w:rPr>
              <w:t xml:space="preserve"> </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rFonts w:hint="eastAsia" w:eastAsia="Malgun Gothic"/>
                <w:lang w:eastAsia="ko-KR"/>
              </w:rPr>
            </w:pPr>
            <w:r>
              <w:rPr>
                <w:rFonts w:hint="eastAsia" w:eastAsia="Malgun Gothic"/>
                <w:lang w:eastAsia="ko-KR"/>
              </w:rPr>
              <w:t>LG</w:t>
            </w:r>
          </w:p>
        </w:tc>
        <w:tc>
          <w:tcPr>
            <w:tcW w:w="1909" w:type="dxa"/>
          </w:tcPr>
          <w:p>
            <w:pPr>
              <w:rPr>
                <w:rFonts w:hint="eastAsia" w:eastAsia="Malgun Gothic"/>
                <w:lang w:eastAsia="ko-KR"/>
              </w:rPr>
            </w:pPr>
            <w:r>
              <w:rPr>
                <w:rFonts w:hint="eastAsia" w:eastAsia="Malgun Gothic"/>
                <w:lang w:eastAsia="ko-KR"/>
              </w:rPr>
              <w:t>Y</w:t>
            </w:r>
          </w:p>
        </w:tc>
        <w:tc>
          <w:tcPr>
            <w:tcW w:w="5688" w:type="dxa"/>
            <w:shd w:val="clear" w:color="auto" w:fill="auto"/>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88" w:type="dxa"/>
            <w:tcMar>
              <w:top w:w="0" w:type="dxa"/>
              <w:left w:w="108" w:type="dxa"/>
              <w:bottom w:w="0" w:type="dxa"/>
              <w:right w:w="108" w:type="dxa"/>
            </w:tcMar>
          </w:tcPr>
          <w:p>
            <w:pPr>
              <w:rPr>
                <w:rFonts w:hint="default" w:eastAsia="宋体"/>
                <w:lang w:val="en-US" w:eastAsia="zh-CN"/>
              </w:rPr>
            </w:pPr>
            <w:r>
              <w:rPr>
                <w:rFonts w:hint="eastAsia" w:eastAsia="宋体"/>
                <w:lang w:val="en-US" w:eastAsia="zh-CN"/>
              </w:rPr>
              <w:t>ZTE</w:t>
            </w:r>
          </w:p>
        </w:tc>
        <w:tc>
          <w:tcPr>
            <w:tcW w:w="1909" w:type="dxa"/>
          </w:tcPr>
          <w:p>
            <w:pPr>
              <w:rPr>
                <w:rFonts w:hint="eastAsia" w:eastAsia="宋体"/>
                <w:lang w:val="en-US" w:eastAsia="zh-CN"/>
              </w:rPr>
            </w:pPr>
            <w:r>
              <w:rPr>
                <w:rFonts w:hint="eastAsia" w:eastAsia="宋体"/>
                <w:lang w:val="en-US" w:eastAsia="zh-CN"/>
              </w:rPr>
              <w:t>Y</w:t>
            </w:r>
          </w:p>
        </w:tc>
        <w:tc>
          <w:tcPr>
            <w:tcW w:w="5688" w:type="dxa"/>
            <w:shd w:val="clear" w:color="auto" w:fill="auto"/>
            <w:tcMar>
              <w:top w:w="0" w:type="dxa"/>
              <w:left w:w="108" w:type="dxa"/>
              <w:bottom w:w="0" w:type="dxa"/>
              <w:right w:w="108" w:type="dxa"/>
            </w:tcMar>
          </w:tcPr>
          <w:p>
            <w:pPr>
              <w:rPr>
                <w:rFonts w:hint="default"/>
                <w:lang w:val="en-US" w:eastAsia="zh-CN"/>
              </w:rPr>
            </w:pPr>
            <w:r>
              <w:rPr>
                <w:rFonts w:hint="eastAsia"/>
                <w:lang w:val="en-US" w:eastAsia="zh-CN"/>
              </w:rPr>
              <w:t>We are also fine with Intel</w:t>
            </w:r>
            <w:r>
              <w:rPr>
                <w:rFonts w:hint="default"/>
                <w:lang w:val="en-US" w:eastAsia="zh-CN"/>
              </w:rPr>
              <w:t>’</w:t>
            </w:r>
            <w:r>
              <w:rPr>
                <w:rFonts w:hint="eastAsia"/>
                <w:lang w:val="en-US" w:eastAsia="zh-CN"/>
              </w:rPr>
              <w:t xml:space="preserve">s revision. </w:t>
            </w:r>
          </w:p>
        </w:tc>
      </w:tr>
      <w:bookmarkEnd w:id="2"/>
      <w:bookmarkEnd w:id="3"/>
    </w:tbl>
    <w:p>
      <w:pPr>
        <w:pStyle w:val="2"/>
        <w:spacing w:before="480"/>
      </w:pPr>
      <w:r>
        <w:t>References</w:t>
      </w:r>
      <w:bookmarkStart w:id="4" w:name="_Ref450342757"/>
      <w:bookmarkStart w:id="5" w:name="_Ref450735844"/>
      <w:bookmarkStart w:id="6" w:name="_Ref457730460"/>
      <w:r>
        <w:rPr>
          <w:rFonts w:hint="eastAsia"/>
        </w:rPr>
        <w:tab/>
      </w:r>
      <w:bookmarkStart w:id="32" w:name="_GoBack"/>
      <w:bookmarkEnd w:id="32"/>
    </w:p>
    <w:bookmarkEnd w:id="4"/>
    <w:bookmarkEnd w:id="5"/>
    <w:bookmarkEnd w:id="6"/>
    <w:p>
      <w:pPr>
        <w:pStyle w:val="121"/>
        <w:numPr>
          <w:ilvl w:val="0"/>
          <w:numId w:val="19"/>
        </w:numPr>
        <w:rPr>
          <w:rFonts w:ascii="Times New Roman" w:hAnsi="Times New Roman"/>
          <w:sz w:val="20"/>
          <w:szCs w:val="20"/>
          <w:lang w:eastAsia="zh-CN"/>
        </w:rPr>
      </w:pPr>
      <w:bookmarkStart w:id="7" w:name="_Ref54382527"/>
      <w:bookmarkStart w:id="8" w:name="_Ref40185519"/>
      <w:bookmarkStart w:id="9" w:name="_Ref40185418"/>
      <w:r>
        <w:rPr>
          <w:rFonts w:ascii="Times New Roman" w:hAnsi="Times New Roman"/>
          <w:sz w:val="20"/>
          <w:szCs w:val="20"/>
          <w:lang w:eastAsia="zh-CN"/>
        </w:rPr>
        <w:t>R1-2008865</w:t>
      </w:r>
      <w:r>
        <w:rPr>
          <w:rFonts w:ascii="Times New Roman" w:hAnsi="Times New Roman"/>
          <w:sz w:val="20"/>
          <w:szCs w:val="20"/>
          <w:lang w:eastAsia="zh-CN"/>
        </w:rPr>
        <w:tab/>
      </w:r>
      <w:r>
        <w:rPr>
          <w:rFonts w:ascii="Times New Roman" w:hAnsi="Times New Roman"/>
          <w:sz w:val="20"/>
          <w:szCs w:val="20"/>
          <w:lang w:eastAsia="zh-CN"/>
        </w:rPr>
        <w:t>Coverage recovery and capacity impact for RedCap</w:t>
      </w:r>
      <w:r>
        <w:rPr>
          <w:rFonts w:ascii="Times New Roman" w:hAnsi="Times New Roman"/>
          <w:sz w:val="20"/>
          <w:szCs w:val="20"/>
          <w:lang w:eastAsia="zh-CN"/>
        </w:rPr>
        <w:tab/>
      </w:r>
      <w:r>
        <w:rPr>
          <w:rFonts w:ascii="Times New Roman" w:hAnsi="Times New Roman"/>
          <w:sz w:val="20"/>
          <w:szCs w:val="20"/>
          <w:lang w:eastAsia="zh-CN"/>
        </w:rPr>
        <w:t>Ericsson</w:t>
      </w:r>
      <w:bookmarkEnd w:id="7"/>
    </w:p>
    <w:p>
      <w:pPr>
        <w:pStyle w:val="121"/>
        <w:numPr>
          <w:ilvl w:val="0"/>
          <w:numId w:val="19"/>
        </w:numPr>
        <w:rPr>
          <w:rFonts w:ascii="Times New Roman" w:hAnsi="Times New Roman"/>
          <w:sz w:val="20"/>
          <w:szCs w:val="20"/>
          <w:lang w:eastAsia="zh-CN"/>
        </w:rPr>
      </w:pPr>
      <w:bookmarkStart w:id="10" w:name="_Ref54538380"/>
      <w:r>
        <w:rPr>
          <w:rFonts w:ascii="Times New Roman" w:hAnsi="Times New Roman"/>
          <w:sz w:val="20"/>
          <w:szCs w:val="20"/>
          <w:lang w:eastAsia="zh-CN"/>
        </w:rPr>
        <w:t>R1-2007536</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FUTUREWEI</w:t>
      </w:r>
      <w:bookmarkEnd w:id="10"/>
    </w:p>
    <w:p>
      <w:pPr>
        <w:pStyle w:val="121"/>
        <w:numPr>
          <w:ilvl w:val="0"/>
          <w:numId w:val="19"/>
        </w:numPr>
        <w:rPr>
          <w:rFonts w:ascii="Times New Roman" w:hAnsi="Times New Roman"/>
          <w:sz w:val="20"/>
          <w:szCs w:val="20"/>
          <w:lang w:eastAsia="zh-CN"/>
        </w:rPr>
      </w:pPr>
      <w:bookmarkStart w:id="11" w:name="_Ref54382432"/>
      <w:r>
        <w:rPr>
          <w:rFonts w:ascii="Times New Roman" w:hAnsi="Times New Roman"/>
          <w:sz w:val="20"/>
          <w:szCs w:val="20"/>
          <w:lang w:eastAsia="zh-CN"/>
        </w:rPr>
        <w:t>R1-2008813</w:t>
      </w:r>
      <w:r>
        <w:rPr>
          <w:rFonts w:ascii="Times New Roman" w:hAnsi="Times New Roman"/>
          <w:sz w:val="20"/>
          <w:szCs w:val="20"/>
          <w:lang w:eastAsia="zh-CN"/>
        </w:rPr>
        <w:tab/>
      </w:r>
      <w:r>
        <w:rPr>
          <w:rFonts w:ascii="Times New Roman" w:hAnsi="Times New Roman"/>
          <w:sz w:val="20"/>
          <w:szCs w:val="20"/>
          <w:lang w:eastAsia="zh-CN"/>
        </w:rPr>
        <w:t>Functionality for coverage recovery, Huawei, HiSilicon</w:t>
      </w:r>
      <w:bookmarkEnd w:id="11"/>
    </w:p>
    <w:p>
      <w:pPr>
        <w:pStyle w:val="121"/>
        <w:numPr>
          <w:ilvl w:val="0"/>
          <w:numId w:val="19"/>
        </w:numPr>
        <w:rPr>
          <w:rFonts w:ascii="Times New Roman" w:hAnsi="Times New Roman"/>
          <w:sz w:val="20"/>
          <w:szCs w:val="20"/>
          <w:lang w:eastAsia="zh-CN"/>
        </w:rPr>
      </w:pPr>
      <w:bookmarkStart w:id="12" w:name="_Ref54382468"/>
      <w:r>
        <w:rPr>
          <w:rFonts w:ascii="Times New Roman" w:hAnsi="Times New Roman"/>
          <w:sz w:val="20"/>
          <w:szCs w:val="20"/>
          <w:lang w:eastAsia="zh-CN"/>
        </w:rPr>
        <w:t>R1-2007670</w:t>
      </w:r>
      <w:r>
        <w:rPr>
          <w:rFonts w:ascii="Times New Roman" w:hAnsi="Times New Roman"/>
          <w:sz w:val="20"/>
          <w:szCs w:val="20"/>
          <w:lang w:eastAsia="zh-CN"/>
        </w:rPr>
        <w:tab/>
      </w:r>
      <w:r>
        <w:rPr>
          <w:rFonts w:ascii="Times New Roman" w:hAnsi="Times New Roman"/>
          <w:sz w:val="20"/>
          <w:szCs w:val="20"/>
          <w:lang w:eastAsia="zh-CN"/>
        </w:rPr>
        <w:t>Discussion on coverage recovery, capacity and spectrum efficiency impact, vivo, Guangdong Genius</w:t>
      </w:r>
      <w:bookmarkEnd w:id="12"/>
    </w:p>
    <w:p>
      <w:pPr>
        <w:pStyle w:val="121"/>
        <w:numPr>
          <w:ilvl w:val="0"/>
          <w:numId w:val="19"/>
        </w:numPr>
        <w:rPr>
          <w:rFonts w:ascii="Times New Roman" w:hAnsi="Times New Roman"/>
          <w:sz w:val="20"/>
          <w:szCs w:val="20"/>
          <w:lang w:eastAsia="zh-CN"/>
        </w:rPr>
      </w:pPr>
      <w:bookmarkStart w:id="13" w:name="_Ref54382554"/>
      <w:r>
        <w:rPr>
          <w:rFonts w:ascii="Times New Roman" w:hAnsi="Times New Roman"/>
          <w:sz w:val="20"/>
          <w:szCs w:val="20"/>
          <w:lang w:eastAsia="zh-CN"/>
        </w:rPr>
        <w:t>R1-2007717</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ZTE</w:t>
      </w:r>
      <w:bookmarkEnd w:id="13"/>
    </w:p>
    <w:p>
      <w:pPr>
        <w:pStyle w:val="121"/>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CATT</w:t>
      </w:r>
    </w:p>
    <w:p>
      <w:pPr>
        <w:pStyle w:val="121"/>
        <w:numPr>
          <w:ilvl w:val="0"/>
          <w:numId w:val="19"/>
        </w:numPr>
        <w:rPr>
          <w:rFonts w:ascii="Times New Roman" w:hAnsi="Times New Roman"/>
          <w:sz w:val="20"/>
          <w:szCs w:val="20"/>
          <w:lang w:eastAsia="zh-CN"/>
        </w:rPr>
      </w:pPr>
      <w:bookmarkStart w:id="14" w:name="_Ref54539064"/>
      <w:r>
        <w:rPr>
          <w:rFonts w:ascii="Times New Roman" w:hAnsi="Times New Roman"/>
          <w:sz w:val="20"/>
          <w:szCs w:val="20"/>
          <w:lang w:eastAsia="zh-CN"/>
        </w:rPr>
        <w:t>R1-2007889</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TCL Communication Ltd.</w:t>
      </w:r>
      <w:bookmarkEnd w:id="14"/>
    </w:p>
    <w:p>
      <w:pPr>
        <w:pStyle w:val="121"/>
        <w:numPr>
          <w:ilvl w:val="0"/>
          <w:numId w:val="19"/>
        </w:numPr>
        <w:rPr>
          <w:rFonts w:ascii="Times New Roman" w:hAnsi="Times New Roman"/>
          <w:sz w:val="20"/>
          <w:szCs w:val="20"/>
          <w:lang w:eastAsia="zh-CN"/>
        </w:rPr>
      </w:pPr>
      <w:bookmarkStart w:id="15" w:name="_Ref54552409"/>
      <w:r>
        <w:rPr>
          <w:rFonts w:ascii="Times New Roman" w:hAnsi="Times New Roman"/>
          <w:sz w:val="20"/>
          <w:szCs w:val="20"/>
          <w:lang w:eastAsia="zh-CN"/>
        </w:rPr>
        <w:t>R1-2007949</w:t>
      </w:r>
      <w:r>
        <w:rPr>
          <w:rFonts w:ascii="Times New Roman" w:hAnsi="Times New Roman"/>
          <w:sz w:val="20"/>
          <w:szCs w:val="20"/>
          <w:lang w:eastAsia="zh-CN"/>
        </w:rPr>
        <w:tab/>
      </w:r>
      <w:r>
        <w:rPr>
          <w:rFonts w:ascii="Times New Roman" w:hAnsi="Times New Roman"/>
          <w:sz w:val="20"/>
          <w:szCs w:val="20"/>
          <w:lang w:eastAsia="zh-CN"/>
        </w:rPr>
        <w:t>On coverage recovery for RedCap UEs</w:t>
      </w:r>
      <w:r>
        <w:rPr>
          <w:rFonts w:ascii="Times New Roman" w:hAnsi="Times New Roman"/>
          <w:sz w:val="20"/>
          <w:szCs w:val="20"/>
          <w:lang w:eastAsia="zh-CN"/>
        </w:rPr>
        <w:tab/>
      </w:r>
      <w:r>
        <w:rPr>
          <w:rFonts w:ascii="Times New Roman" w:hAnsi="Times New Roman"/>
          <w:sz w:val="20"/>
          <w:szCs w:val="20"/>
          <w:lang w:eastAsia="zh-CN"/>
        </w:rPr>
        <w:t>Intel Corporation</w:t>
      </w:r>
      <w:bookmarkEnd w:id="15"/>
    </w:p>
    <w:p>
      <w:pPr>
        <w:pStyle w:val="121"/>
        <w:numPr>
          <w:ilvl w:val="0"/>
          <w:numId w:val="19"/>
        </w:numPr>
        <w:rPr>
          <w:rFonts w:ascii="Times New Roman" w:hAnsi="Times New Roman"/>
          <w:sz w:val="20"/>
          <w:szCs w:val="20"/>
          <w:lang w:eastAsia="zh-CN"/>
        </w:rPr>
      </w:pPr>
      <w:bookmarkStart w:id="16" w:name="_Ref54535127"/>
      <w:r>
        <w:rPr>
          <w:rFonts w:ascii="Times New Roman" w:hAnsi="Times New Roman"/>
          <w:sz w:val="20"/>
          <w:szCs w:val="20"/>
          <w:lang w:eastAsia="zh-CN"/>
        </w:rPr>
        <w:t>R1-2009217</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16"/>
    </w:p>
    <w:p>
      <w:pPr>
        <w:pStyle w:val="121"/>
        <w:numPr>
          <w:ilvl w:val="0"/>
          <w:numId w:val="19"/>
        </w:numPr>
        <w:rPr>
          <w:rFonts w:ascii="Times New Roman" w:hAnsi="Times New Roman"/>
          <w:sz w:val="20"/>
          <w:szCs w:val="20"/>
          <w:lang w:eastAsia="zh-CN"/>
        </w:rPr>
      </w:pPr>
      <w:bookmarkStart w:id="17" w:name="_Ref54536260"/>
      <w:r>
        <w:rPr>
          <w:rFonts w:ascii="Times New Roman" w:hAnsi="Times New Roman"/>
          <w:sz w:val="20"/>
          <w:szCs w:val="20"/>
          <w:lang w:eastAsia="zh-CN"/>
        </w:rPr>
        <w:t>R1-2008018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UEs</w:t>
      </w:r>
      <w:r>
        <w:rPr>
          <w:rFonts w:ascii="Times New Roman" w:hAnsi="Times New Roman"/>
          <w:sz w:val="20"/>
          <w:szCs w:val="20"/>
          <w:lang w:eastAsia="zh-CN"/>
        </w:rPr>
        <w:tab/>
      </w:r>
      <w:r>
        <w:rPr>
          <w:rFonts w:ascii="Times New Roman" w:hAnsi="Times New Roman"/>
          <w:sz w:val="20"/>
          <w:szCs w:val="20"/>
          <w:lang w:eastAsia="zh-CN"/>
        </w:rPr>
        <w:t>CMCC</w:t>
      </w:r>
      <w:bookmarkEnd w:id="17"/>
    </w:p>
    <w:p>
      <w:pPr>
        <w:pStyle w:val="121"/>
        <w:numPr>
          <w:ilvl w:val="0"/>
          <w:numId w:val="19"/>
        </w:numPr>
        <w:rPr>
          <w:rFonts w:ascii="Times New Roman" w:hAnsi="Times New Roman"/>
          <w:sz w:val="20"/>
          <w:szCs w:val="20"/>
          <w:lang w:eastAsia="zh-CN"/>
        </w:rPr>
      </w:pPr>
      <w:bookmarkStart w:id="18" w:name="_Ref54535139"/>
      <w:r>
        <w:rPr>
          <w:rFonts w:ascii="Times New Roman" w:hAnsi="Times New Roman"/>
          <w:sz w:val="20"/>
          <w:szCs w:val="20"/>
          <w:lang w:eastAsia="zh-CN"/>
        </w:rPr>
        <w:t>R1-2008050</w:t>
      </w:r>
      <w:r>
        <w:rPr>
          <w:rFonts w:ascii="Times New Roman" w:hAnsi="Times New Roman"/>
          <w:sz w:val="20"/>
          <w:szCs w:val="20"/>
          <w:lang w:eastAsia="zh-CN"/>
        </w:rPr>
        <w:tab/>
      </w:r>
      <w:r>
        <w:rPr>
          <w:rFonts w:ascii="Times New Roman" w:hAnsi="Times New Roman"/>
          <w:sz w:val="20"/>
          <w:szCs w:val="20"/>
          <w:lang w:eastAsia="zh-CN"/>
        </w:rPr>
        <w:t>Discussion on the coverage recovery of reduced capability NR devices</w:t>
      </w:r>
      <w:r>
        <w:rPr>
          <w:rFonts w:ascii="Times New Roman" w:hAnsi="Times New Roman"/>
          <w:sz w:val="20"/>
          <w:szCs w:val="20"/>
          <w:lang w:eastAsia="zh-CN"/>
        </w:rPr>
        <w:tab/>
      </w:r>
      <w:r>
        <w:rPr>
          <w:rFonts w:ascii="Times New Roman" w:hAnsi="Times New Roman"/>
          <w:sz w:val="20"/>
          <w:szCs w:val="20"/>
          <w:lang w:eastAsia="zh-CN"/>
        </w:rPr>
        <w:t>LG Electronics</w:t>
      </w:r>
      <w:bookmarkEnd w:id="18"/>
    </w:p>
    <w:p>
      <w:pPr>
        <w:pStyle w:val="121"/>
        <w:numPr>
          <w:ilvl w:val="0"/>
          <w:numId w:val="19"/>
        </w:numPr>
        <w:rPr>
          <w:rFonts w:ascii="Times New Roman" w:hAnsi="Times New Roman"/>
          <w:sz w:val="20"/>
          <w:szCs w:val="20"/>
          <w:lang w:eastAsia="zh-CN"/>
        </w:rPr>
      </w:pPr>
      <w:bookmarkStart w:id="19" w:name="_Ref54538391"/>
      <w:r>
        <w:rPr>
          <w:rFonts w:ascii="Times New Roman" w:hAnsi="Times New Roman"/>
          <w:sz w:val="20"/>
          <w:szCs w:val="20"/>
          <w:lang w:eastAsia="zh-CN"/>
        </w:rPr>
        <w:t>R1-2008070</w:t>
      </w:r>
      <w:r>
        <w:rPr>
          <w:rFonts w:ascii="Times New Roman" w:hAnsi="Times New Roman"/>
          <w:sz w:val="20"/>
          <w:szCs w:val="20"/>
          <w:lang w:eastAsia="zh-CN"/>
        </w:rPr>
        <w:tab/>
      </w:r>
      <w:r>
        <w:rPr>
          <w:rFonts w:ascii="Times New Roman" w:hAnsi="Times New Roman"/>
          <w:sz w:val="20"/>
          <w:szCs w:val="20"/>
          <w:lang w:eastAsia="zh-CN"/>
        </w:rPr>
        <w:t>Functionality for coverage recovery</w:t>
      </w:r>
      <w:r>
        <w:rPr>
          <w:rFonts w:ascii="Times New Roman" w:hAnsi="Times New Roman"/>
          <w:sz w:val="20"/>
          <w:szCs w:val="20"/>
          <w:lang w:eastAsia="zh-CN"/>
        </w:rPr>
        <w:tab/>
      </w:r>
      <w:r>
        <w:rPr>
          <w:rFonts w:ascii="Times New Roman" w:hAnsi="Times New Roman"/>
          <w:sz w:val="20"/>
          <w:szCs w:val="20"/>
          <w:lang w:eastAsia="zh-CN"/>
        </w:rPr>
        <w:t>Nokia, Nokia Shanghai Bell</w:t>
      </w:r>
      <w:bookmarkEnd w:id="19"/>
    </w:p>
    <w:p>
      <w:pPr>
        <w:pStyle w:val="121"/>
        <w:numPr>
          <w:ilvl w:val="0"/>
          <w:numId w:val="19"/>
        </w:numPr>
        <w:rPr>
          <w:rFonts w:ascii="Times New Roman" w:hAnsi="Times New Roman"/>
          <w:sz w:val="20"/>
          <w:szCs w:val="20"/>
          <w:lang w:eastAsia="zh-CN"/>
        </w:rPr>
      </w:pPr>
      <w:bookmarkStart w:id="20" w:name="_Ref54554231"/>
      <w:r>
        <w:rPr>
          <w:rFonts w:ascii="Times New Roman" w:hAnsi="Times New Roman"/>
          <w:sz w:val="20"/>
          <w:szCs w:val="20"/>
          <w:lang w:eastAsia="zh-CN"/>
        </w:rPr>
        <w:t>R1-2008086</w:t>
      </w:r>
      <w:r>
        <w:rPr>
          <w:rFonts w:ascii="Times New Roman" w:hAnsi="Times New Roman"/>
          <w:sz w:val="20"/>
          <w:szCs w:val="20"/>
          <w:lang w:eastAsia="zh-CN"/>
        </w:rPr>
        <w:tab/>
      </w:r>
      <w:r>
        <w:rPr>
          <w:rFonts w:ascii="Times New Roman" w:hAnsi="Times New Roman"/>
          <w:sz w:val="20"/>
          <w:szCs w:val="20"/>
          <w:lang w:eastAsia="zh-CN"/>
        </w:rPr>
        <w:t>Discussion on coverage recovery for reduced capability device</w:t>
      </w:r>
      <w:r>
        <w:rPr>
          <w:rFonts w:ascii="Times New Roman" w:hAnsi="Times New Roman"/>
          <w:sz w:val="20"/>
          <w:szCs w:val="20"/>
          <w:lang w:eastAsia="zh-CN"/>
        </w:rPr>
        <w:tab/>
      </w:r>
      <w:r>
        <w:rPr>
          <w:rFonts w:ascii="Times New Roman" w:hAnsi="Times New Roman"/>
          <w:sz w:val="20"/>
          <w:szCs w:val="20"/>
          <w:lang w:eastAsia="zh-CN"/>
        </w:rPr>
        <w:t>Xiaomi</w:t>
      </w:r>
      <w:bookmarkEnd w:id="20"/>
    </w:p>
    <w:p>
      <w:pPr>
        <w:pStyle w:val="121"/>
        <w:numPr>
          <w:ilvl w:val="0"/>
          <w:numId w:val="19"/>
        </w:numPr>
        <w:rPr>
          <w:rFonts w:ascii="Times New Roman" w:hAnsi="Times New Roman"/>
          <w:sz w:val="20"/>
          <w:szCs w:val="20"/>
          <w:lang w:eastAsia="zh-CN"/>
        </w:rPr>
      </w:pPr>
      <w:bookmarkStart w:id="21" w:name="_Ref54552744"/>
      <w:r>
        <w:rPr>
          <w:rFonts w:ascii="Times New Roman" w:hAnsi="Times New Roman"/>
          <w:sz w:val="20"/>
          <w:szCs w:val="20"/>
          <w:lang w:eastAsia="zh-CN"/>
        </w:rPr>
        <w:t>R1-2008102</w:t>
      </w:r>
      <w:r>
        <w:rPr>
          <w:rFonts w:ascii="Times New Roman" w:hAnsi="Times New Roman"/>
          <w:sz w:val="20"/>
          <w:szCs w:val="20"/>
          <w:lang w:eastAsia="zh-CN"/>
        </w:rPr>
        <w:tab/>
      </w:r>
      <w:r>
        <w:rPr>
          <w:rFonts w:ascii="Times New Roman" w:hAnsi="Times New Roman"/>
          <w:sz w:val="20"/>
          <w:szCs w:val="20"/>
          <w:lang w:eastAsia="zh-CN"/>
        </w:rPr>
        <w:t>Discussion on coverage recovery and capacity impact</w:t>
      </w:r>
      <w:r>
        <w:rPr>
          <w:rFonts w:ascii="Times New Roman" w:hAnsi="Times New Roman"/>
          <w:sz w:val="20"/>
          <w:szCs w:val="20"/>
          <w:lang w:eastAsia="zh-CN"/>
        </w:rPr>
        <w:tab/>
      </w:r>
      <w:r>
        <w:rPr>
          <w:rFonts w:ascii="Times New Roman" w:hAnsi="Times New Roman"/>
          <w:sz w:val="20"/>
          <w:szCs w:val="20"/>
          <w:lang w:eastAsia="zh-CN"/>
        </w:rPr>
        <w:t>Spreadtrum Communications</w:t>
      </w:r>
      <w:bookmarkEnd w:id="21"/>
    </w:p>
    <w:p>
      <w:pPr>
        <w:pStyle w:val="121"/>
        <w:numPr>
          <w:ilvl w:val="0"/>
          <w:numId w:val="19"/>
        </w:numPr>
        <w:rPr>
          <w:rFonts w:ascii="Times New Roman" w:hAnsi="Times New Roman"/>
          <w:sz w:val="20"/>
          <w:szCs w:val="20"/>
          <w:lang w:eastAsia="zh-CN"/>
        </w:rPr>
      </w:pPr>
      <w:bookmarkStart w:id="22"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r>
      <w:r>
        <w:rPr>
          <w:rFonts w:ascii="Times New Roman" w:hAnsi="Times New Roman"/>
          <w:sz w:val="20"/>
          <w:szCs w:val="20"/>
          <w:lang w:eastAsia="zh-CN"/>
        </w:rPr>
        <w:t>Samsung</w:t>
      </w:r>
      <w:bookmarkEnd w:id="22"/>
    </w:p>
    <w:p>
      <w:pPr>
        <w:pStyle w:val="121"/>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r>
      <w:r>
        <w:rPr>
          <w:rFonts w:ascii="Times New Roman" w:hAnsi="Times New Roman"/>
          <w:sz w:val="20"/>
          <w:szCs w:val="20"/>
          <w:lang w:eastAsia="zh-CN"/>
        </w:rPr>
        <w:t>Discussion on coverage recovery issues and evaluation</w:t>
      </w:r>
      <w:r>
        <w:rPr>
          <w:rFonts w:ascii="Times New Roman" w:hAnsi="Times New Roman"/>
          <w:sz w:val="20"/>
          <w:szCs w:val="20"/>
          <w:lang w:eastAsia="zh-CN"/>
        </w:rPr>
        <w:tab/>
      </w:r>
      <w:r>
        <w:rPr>
          <w:rFonts w:ascii="Times New Roman" w:hAnsi="Times New Roman"/>
          <w:sz w:val="20"/>
          <w:szCs w:val="20"/>
          <w:lang w:eastAsia="zh-CN"/>
        </w:rPr>
        <w:t>OPPO</w:t>
      </w:r>
    </w:p>
    <w:p>
      <w:pPr>
        <w:pStyle w:val="121"/>
        <w:numPr>
          <w:ilvl w:val="0"/>
          <w:numId w:val="19"/>
        </w:numPr>
        <w:rPr>
          <w:rFonts w:ascii="Times New Roman" w:hAnsi="Times New Roman"/>
          <w:sz w:val="20"/>
          <w:szCs w:val="20"/>
          <w:lang w:eastAsia="zh-CN"/>
        </w:rPr>
      </w:pPr>
      <w:bookmarkStart w:id="23" w:name="_Ref54539079"/>
      <w:r>
        <w:rPr>
          <w:rFonts w:ascii="Times New Roman" w:hAnsi="Times New Roman"/>
          <w:sz w:val="20"/>
          <w:szCs w:val="20"/>
          <w:lang w:eastAsia="zh-CN"/>
        </w:rPr>
        <w:t>R1-2009173</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Lenovo, Motorola Mobility</w:t>
      </w:r>
      <w:bookmarkEnd w:id="23"/>
    </w:p>
    <w:p>
      <w:pPr>
        <w:pStyle w:val="121"/>
        <w:numPr>
          <w:ilvl w:val="0"/>
          <w:numId w:val="19"/>
        </w:numPr>
        <w:rPr>
          <w:rFonts w:ascii="Times New Roman" w:hAnsi="Times New Roman"/>
          <w:sz w:val="20"/>
          <w:szCs w:val="20"/>
          <w:lang w:eastAsia="zh-CN"/>
        </w:rPr>
      </w:pPr>
      <w:bookmarkStart w:id="24" w:name="_Ref54554236"/>
      <w:r>
        <w:rPr>
          <w:rFonts w:ascii="Times New Roman" w:hAnsi="Times New Roman"/>
          <w:sz w:val="20"/>
          <w:szCs w:val="20"/>
          <w:lang w:eastAsia="zh-CN"/>
        </w:rPr>
        <w:t>R1-2008367</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Sony</w:t>
      </w:r>
      <w:bookmarkEnd w:id="24"/>
    </w:p>
    <w:p>
      <w:pPr>
        <w:pStyle w:val="121"/>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r>
      <w:r>
        <w:rPr>
          <w:rFonts w:ascii="Times New Roman" w:hAnsi="Times New Roman"/>
          <w:sz w:val="20"/>
          <w:szCs w:val="20"/>
          <w:lang w:eastAsia="zh-CN"/>
        </w:rPr>
        <w:t>Coverage recovery for reduced capability UEs</w:t>
      </w:r>
      <w:r>
        <w:rPr>
          <w:rFonts w:ascii="Times New Roman" w:hAnsi="Times New Roman"/>
          <w:sz w:val="20"/>
          <w:szCs w:val="20"/>
          <w:lang w:eastAsia="zh-CN"/>
        </w:rPr>
        <w:tab/>
      </w:r>
      <w:r>
        <w:rPr>
          <w:rFonts w:ascii="Times New Roman" w:hAnsi="Times New Roman"/>
          <w:sz w:val="20"/>
          <w:szCs w:val="20"/>
          <w:lang w:eastAsia="zh-CN"/>
        </w:rPr>
        <w:t>Sharp</w:t>
      </w:r>
    </w:p>
    <w:p>
      <w:pPr>
        <w:pStyle w:val="121"/>
        <w:numPr>
          <w:ilvl w:val="0"/>
          <w:numId w:val="19"/>
        </w:numPr>
        <w:rPr>
          <w:rFonts w:ascii="Times New Roman" w:hAnsi="Times New Roman"/>
          <w:sz w:val="20"/>
          <w:szCs w:val="20"/>
          <w:lang w:eastAsia="zh-CN"/>
        </w:rPr>
      </w:pPr>
      <w:bookmarkStart w:id="25" w:name="_Ref54382615"/>
      <w:r>
        <w:rPr>
          <w:rFonts w:ascii="Times New Roman" w:hAnsi="Times New Roman"/>
          <w:sz w:val="20"/>
          <w:szCs w:val="20"/>
          <w:lang w:eastAsia="zh-CN"/>
        </w:rPr>
        <w:t>R1-2008472</w:t>
      </w:r>
      <w:r>
        <w:rPr>
          <w:rFonts w:ascii="Times New Roman" w:hAnsi="Times New Roman"/>
          <w:sz w:val="20"/>
          <w:szCs w:val="20"/>
          <w:lang w:eastAsia="zh-CN"/>
        </w:rPr>
        <w:tab/>
      </w:r>
      <w:r>
        <w:rPr>
          <w:rFonts w:ascii="Times New Roman" w:hAnsi="Times New Roman"/>
          <w:sz w:val="20"/>
          <w:szCs w:val="20"/>
          <w:lang w:eastAsia="zh-CN"/>
        </w:rPr>
        <w:t>Functionality for Coverage Recovery for RedCap</w:t>
      </w:r>
      <w:r>
        <w:rPr>
          <w:rFonts w:ascii="Times New Roman" w:hAnsi="Times New Roman"/>
          <w:sz w:val="20"/>
          <w:szCs w:val="20"/>
          <w:lang w:eastAsia="zh-CN"/>
        </w:rPr>
        <w:tab/>
      </w:r>
      <w:r>
        <w:rPr>
          <w:rFonts w:ascii="Times New Roman" w:hAnsi="Times New Roman"/>
          <w:sz w:val="20"/>
          <w:szCs w:val="20"/>
          <w:lang w:eastAsia="zh-CN"/>
        </w:rPr>
        <w:t>Apple</w:t>
      </w:r>
      <w:bookmarkEnd w:id="25"/>
    </w:p>
    <w:p>
      <w:pPr>
        <w:pStyle w:val="121"/>
        <w:numPr>
          <w:ilvl w:val="0"/>
          <w:numId w:val="19"/>
        </w:numPr>
        <w:rPr>
          <w:rFonts w:ascii="Times New Roman" w:hAnsi="Times New Roman"/>
          <w:sz w:val="20"/>
          <w:szCs w:val="20"/>
          <w:lang w:eastAsia="zh-CN"/>
        </w:rPr>
      </w:pPr>
      <w:bookmarkStart w:id="26" w:name="_Ref54535347"/>
      <w:r>
        <w:rPr>
          <w:rFonts w:ascii="Times New Roman" w:hAnsi="Times New Roman"/>
          <w:sz w:val="20"/>
          <w:szCs w:val="20"/>
          <w:lang w:eastAsia="zh-CN"/>
        </w:rPr>
        <w:t>R1-2008512</w:t>
      </w:r>
      <w:r>
        <w:rPr>
          <w:rFonts w:ascii="Times New Roman" w:hAnsi="Times New Roman"/>
          <w:sz w:val="20"/>
          <w:szCs w:val="20"/>
          <w:lang w:eastAsia="zh-CN"/>
        </w:rPr>
        <w:tab/>
      </w:r>
      <w:r>
        <w:rPr>
          <w:rFonts w:ascii="Times New Roman" w:hAnsi="Times New Roman"/>
          <w:sz w:val="20"/>
          <w:szCs w:val="20"/>
          <w:lang w:eastAsia="zh-CN"/>
        </w:rPr>
        <w:t>Discussion on coverage recovery for NR RedCap UEs</w:t>
      </w:r>
      <w:r>
        <w:rPr>
          <w:rFonts w:ascii="Times New Roman" w:hAnsi="Times New Roman"/>
          <w:sz w:val="20"/>
          <w:szCs w:val="20"/>
          <w:lang w:eastAsia="zh-CN"/>
        </w:rPr>
        <w:tab/>
      </w:r>
      <w:r>
        <w:rPr>
          <w:rFonts w:ascii="Times New Roman" w:hAnsi="Times New Roman"/>
          <w:sz w:val="20"/>
          <w:szCs w:val="20"/>
          <w:lang w:eastAsia="zh-CN"/>
        </w:rPr>
        <w:t>MediaTek Inc.</w:t>
      </w:r>
      <w:bookmarkEnd w:id="26"/>
    </w:p>
    <w:p>
      <w:pPr>
        <w:pStyle w:val="121"/>
        <w:numPr>
          <w:ilvl w:val="0"/>
          <w:numId w:val="19"/>
        </w:numPr>
        <w:rPr>
          <w:rFonts w:ascii="Times New Roman" w:hAnsi="Times New Roman"/>
          <w:sz w:val="20"/>
          <w:szCs w:val="20"/>
          <w:lang w:eastAsia="zh-CN"/>
        </w:rPr>
      </w:pPr>
      <w:bookmarkStart w:id="27" w:name="_Ref54539505"/>
      <w:r>
        <w:rPr>
          <w:rFonts w:ascii="Times New Roman" w:hAnsi="Times New Roman"/>
          <w:sz w:val="20"/>
          <w:szCs w:val="20"/>
          <w:lang w:eastAsia="zh-CN"/>
        </w:rPr>
        <w:t>R1-2008518</w:t>
      </w:r>
      <w:r>
        <w:rPr>
          <w:rFonts w:ascii="Times New Roman" w:hAnsi="Times New Roman"/>
          <w:sz w:val="20"/>
          <w:szCs w:val="20"/>
          <w:lang w:eastAsia="zh-CN"/>
        </w:rPr>
        <w:tab/>
      </w:r>
      <w:r>
        <w:rPr>
          <w:rFonts w:ascii="Times New Roman" w:hAnsi="Times New Roman"/>
          <w:sz w:val="20"/>
          <w:szCs w:val="20"/>
          <w:lang w:eastAsia="zh-CN"/>
        </w:rPr>
        <w:t xml:space="preserve">On coverage recovery for reduced capability UEs </w:t>
      </w:r>
      <w:r>
        <w:rPr>
          <w:rFonts w:ascii="Times New Roman" w:hAnsi="Times New Roman"/>
          <w:sz w:val="20"/>
          <w:szCs w:val="20"/>
          <w:lang w:eastAsia="zh-CN"/>
        </w:rPr>
        <w:tab/>
      </w:r>
      <w:r>
        <w:rPr>
          <w:rFonts w:ascii="Times New Roman" w:hAnsi="Times New Roman"/>
          <w:sz w:val="20"/>
          <w:szCs w:val="20"/>
          <w:lang w:eastAsia="zh-CN"/>
        </w:rPr>
        <w:t>Convida Wireless</w:t>
      </w:r>
      <w:bookmarkEnd w:id="27"/>
    </w:p>
    <w:p>
      <w:pPr>
        <w:pStyle w:val="121"/>
        <w:numPr>
          <w:ilvl w:val="0"/>
          <w:numId w:val="19"/>
        </w:numPr>
        <w:rPr>
          <w:rFonts w:ascii="Times New Roman" w:hAnsi="Times New Roman"/>
          <w:sz w:val="20"/>
          <w:szCs w:val="20"/>
          <w:lang w:eastAsia="zh-CN"/>
        </w:rPr>
      </w:pPr>
      <w:bookmarkStart w:id="28" w:name="_Ref54554245"/>
      <w:r>
        <w:rPr>
          <w:rFonts w:ascii="Times New Roman" w:hAnsi="Times New Roman"/>
          <w:sz w:val="20"/>
          <w:szCs w:val="20"/>
          <w:lang w:eastAsia="zh-CN"/>
        </w:rPr>
        <w:t>R1-2008553</w:t>
      </w:r>
      <w:r>
        <w:rPr>
          <w:rFonts w:ascii="Times New Roman" w:hAnsi="Times New Roman"/>
          <w:sz w:val="20"/>
          <w:szCs w:val="20"/>
          <w:lang w:eastAsia="zh-CN"/>
        </w:rPr>
        <w:tab/>
      </w:r>
      <w:r>
        <w:rPr>
          <w:rFonts w:ascii="Times New Roman" w:hAnsi="Times New Roman"/>
          <w:sz w:val="20"/>
          <w:szCs w:val="20"/>
          <w:lang w:eastAsia="zh-CN"/>
        </w:rPr>
        <w:t>Discussion on coverage recovery for RedCap</w:t>
      </w:r>
      <w:r>
        <w:rPr>
          <w:rFonts w:ascii="Times New Roman" w:hAnsi="Times New Roman"/>
          <w:sz w:val="20"/>
          <w:szCs w:val="20"/>
          <w:lang w:eastAsia="zh-CN"/>
        </w:rPr>
        <w:tab/>
      </w:r>
      <w:r>
        <w:rPr>
          <w:rFonts w:ascii="Times New Roman" w:hAnsi="Times New Roman"/>
          <w:sz w:val="20"/>
          <w:szCs w:val="20"/>
          <w:lang w:eastAsia="zh-CN"/>
        </w:rPr>
        <w:t>NTT DOCOMO, INC.</w:t>
      </w:r>
      <w:bookmarkEnd w:id="28"/>
    </w:p>
    <w:p>
      <w:pPr>
        <w:pStyle w:val="121"/>
        <w:numPr>
          <w:ilvl w:val="0"/>
          <w:numId w:val="19"/>
        </w:numPr>
        <w:rPr>
          <w:rFonts w:ascii="Times New Roman" w:hAnsi="Times New Roman"/>
          <w:sz w:val="20"/>
          <w:szCs w:val="20"/>
          <w:lang w:eastAsia="zh-CN"/>
        </w:rPr>
      </w:pPr>
      <w:bookmarkStart w:id="29" w:name="_Ref54382619"/>
      <w:r>
        <w:rPr>
          <w:rFonts w:ascii="Times New Roman" w:hAnsi="Times New Roman"/>
          <w:sz w:val="20"/>
          <w:szCs w:val="20"/>
          <w:lang w:eastAsia="zh-CN"/>
        </w:rPr>
        <w:t>R1-2009310</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Qualcomm Incorporated</w:t>
      </w:r>
      <w:bookmarkEnd w:id="29"/>
    </w:p>
    <w:p>
      <w:pPr>
        <w:pStyle w:val="121"/>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21"/>
        <w:numPr>
          <w:ilvl w:val="0"/>
          <w:numId w:val="19"/>
        </w:numPr>
        <w:rPr>
          <w:rFonts w:ascii="Times New Roman" w:hAnsi="Times New Roman"/>
          <w:sz w:val="20"/>
          <w:szCs w:val="20"/>
          <w:lang w:eastAsia="zh-CN"/>
        </w:rPr>
      </w:pPr>
      <w:bookmarkStart w:id="30" w:name="_Ref54539090"/>
      <w:r>
        <w:rPr>
          <w:rFonts w:ascii="Times New Roman" w:hAnsi="Times New Roman"/>
          <w:sz w:val="20"/>
          <w:szCs w:val="20"/>
          <w:lang w:eastAsia="zh-CN"/>
        </w:rPr>
        <w:t>R1-2008728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30"/>
    </w:p>
    <w:p>
      <w:pPr>
        <w:pStyle w:val="121"/>
        <w:numPr>
          <w:ilvl w:val="0"/>
          <w:numId w:val="19"/>
        </w:numPr>
        <w:rPr>
          <w:rFonts w:ascii="Times New Roman" w:hAnsi="Times New Roman" w:eastAsia="宋体"/>
          <w:sz w:val="20"/>
          <w:szCs w:val="20"/>
          <w:lang w:val="en-GB"/>
        </w:rPr>
      </w:pPr>
      <w:bookmarkStart w:id="31" w:name="_Ref54538258"/>
      <w:r>
        <w:rPr>
          <w:rFonts w:ascii="Times New Roman" w:hAnsi="Times New Roman"/>
          <w:sz w:val="20"/>
          <w:szCs w:val="20"/>
          <w:lang w:eastAsia="zh-CN"/>
        </w:rPr>
        <w:t>R1-2008740</w:t>
      </w:r>
      <w:r>
        <w:rPr>
          <w:rFonts w:ascii="Times New Roman" w:hAnsi="Times New Roman"/>
          <w:sz w:val="20"/>
          <w:szCs w:val="20"/>
          <w:lang w:eastAsia="zh-CN"/>
        </w:rPr>
        <w:tab/>
      </w:r>
      <w:r>
        <w:rPr>
          <w:rFonts w:ascii="Times New Roman" w:hAnsi="Times New Roman"/>
          <w:sz w:val="20"/>
          <w:szCs w:val="20"/>
          <w:lang w:eastAsia="zh-CN"/>
        </w:rPr>
        <w:t>Coverage recovery for RedCap UE</w:t>
      </w:r>
      <w:r>
        <w:rPr>
          <w:rFonts w:ascii="Times New Roman" w:hAnsi="Times New Roman"/>
          <w:sz w:val="20"/>
          <w:szCs w:val="20"/>
          <w:lang w:eastAsia="zh-CN"/>
        </w:rPr>
        <w:tab/>
      </w:r>
      <w:r>
        <w:rPr>
          <w:rFonts w:ascii="Times New Roman" w:hAnsi="Times New Roman"/>
          <w:sz w:val="20"/>
          <w:szCs w:val="20"/>
          <w:lang w:eastAsia="zh-CN"/>
        </w:rPr>
        <w:t>Sequans Communications</w:t>
      </w:r>
      <w:bookmarkEnd w:id="31"/>
    </w:p>
    <w:bookmarkEnd w:id="8"/>
    <w:bookmarkEnd w:id="9"/>
    <w:p>
      <w:pPr>
        <w:pStyle w:val="2"/>
        <w:spacing w:before="480"/>
      </w:pPr>
      <w:r>
        <w:t xml:space="preserve">Appendix </w:t>
      </w: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New York">
    <w:altName w:val="Times New Roman"/>
    <w:panose1 w:val="02040503060506020304"/>
    <w:charset w:val="00"/>
    <w:family w:val="roman"/>
    <w:pitch w:val="default"/>
    <w:sig w:usb0="00000000" w:usb1="00000000" w:usb2="00000000" w:usb3="00000000" w:csb0="00000001" w:csb1="00000000"/>
  </w:font>
  <w:font w:name="바탕">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w:rPr>
        <w:rStyle w:val="60"/>
      </w:rPr>
      <w:fldChar w:fldCharType="begin"/>
    </w:r>
    <w:r>
      <w:rPr>
        <w:rStyle w:val="60"/>
      </w:rPr>
      <w:instrText xml:space="preserve"> PAGE </w:instrText>
    </w:r>
    <w:r>
      <w:rPr>
        <w:rStyle w:val="60"/>
      </w:rPr>
      <w:fldChar w:fldCharType="separate"/>
    </w:r>
    <w:r>
      <w:rPr>
        <w:rStyle w:val="60"/>
      </w:rPr>
      <w:t>4</w:t>
    </w:r>
    <w:r>
      <w:rPr>
        <w:rStyle w:val="60"/>
      </w:rPr>
      <w:fldChar w:fldCharType="end"/>
    </w:r>
    <w:r>
      <w:rPr>
        <w:rStyle w:val="60"/>
      </w:rPr>
      <w:t>/</w:t>
    </w:r>
    <w:r>
      <w:rPr>
        <w:rStyle w:val="60"/>
      </w:rPr>
      <w:fldChar w:fldCharType="begin"/>
    </w:r>
    <w:r>
      <w:rPr>
        <w:rStyle w:val="60"/>
      </w:rPr>
      <w:instrText xml:space="preserve"> NUMPAGES </w:instrText>
    </w:r>
    <w:r>
      <w:rPr>
        <w:rStyle w:val="60"/>
      </w:rPr>
      <w:fldChar w:fldCharType="separate"/>
    </w:r>
    <w:r>
      <w:rPr>
        <w:rStyle w:val="60"/>
      </w:rPr>
      <w:t>4</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32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2AE958D5"/>
    <w:multiLevelType w:val="multilevel"/>
    <w:tmpl w:val="2AE958D5"/>
    <w:lvl w:ilvl="0" w:tentative="0">
      <w:start w:val="256"/>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101"/>
      <w:lvlText w:val=""/>
      <w:lvlJc w:val="left"/>
      <w:pPr>
        <w:tabs>
          <w:tab w:val="left" w:pos="360"/>
        </w:tabs>
        <w:ind w:left="360" w:hanging="360"/>
      </w:pPr>
      <w:rPr>
        <w:rFonts w:hint="default" w:ascii="Symbol" w:hAnsi="Symbol"/>
      </w:rPr>
    </w:lvl>
  </w:abstractNum>
  <w:abstractNum w:abstractNumId="5">
    <w:nsid w:val="2DDF0E1C"/>
    <w:multiLevelType w:val="multilevel"/>
    <w:tmpl w:val="2DDF0E1C"/>
    <w:lvl w:ilvl="0" w:tentative="0">
      <w:start w:val="1"/>
      <w:numFmt w:val="bullet"/>
      <w:pStyle w:val="22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A877D64"/>
    <w:multiLevelType w:val="singleLevel"/>
    <w:tmpl w:val="3A877D64"/>
    <w:lvl w:ilvl="0" w:tentative="0">
      <w:start w:val="1"/>
      <w:numFmt w:val="decimal"/>
      <w:pStyle w:val="133"/>
      <w:lvlText w:val="[%1]"/>
      <w:lvlJc w:val="left"/>
      <w:pPr>
        <w:tabs>
          <w:tab w:val="left" w:pos="360"/>
        </w:tabs>
        <w:ind w:left="360" w:hanging="360"/>
      </w:pPr>
    </w:lvl>
  </w:abstractNum>
  <w:abstractNum w:abstractNumId="8">
    <w:nsid w:val="3F8633EC"/>
    <w:multiLevelType w:val="multilevel"/>
    <w:tmpl w:val="3F8633E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0DE34BC"/>
    <w:multiLevelType w:val="singleLevel"/>
    <w:tmpl w:val="40DE34BC"/>
    <w:lvl w:ilvl="0" w:tentative="0">
      <w:start w:val="1"/>
      <w:numFmt w:val="decimal"/>
      <w:pStyle w:val="172"/>
      <w:lvlText w:val="%1."/>
      <w:lvlJc w:val="left"/>
      <w:pPr>
        <w:tabs>
          <w:tab w:val="left" w:pos="360"/>
        </w:tabs>
        <w:ind w:left="360" w:hanging="360"/>
      </w:pPr>
    </w:lvl>
  </w:abstractNum>
  <w:abstractNum w:abstractNumId="10">
    <w:nsid w:val="417F6AFB"/>
    <w:multiLevelType w:val="multilevel"/>
    <w:tmpl w:val="417F6AFB"/>
    <w:lvl w:ilvl="0" w:tentative="0">
      <w:start w:val="1"/>
      <w:numFmt w:val="bullet"/>
      <w:pStyle w:val="2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64D3319"/>
    <w:multiLevelType w:val="multilevel"/>
    <w:tmpl w:val="464D3319"/>
    <w:lvl w:ilvl="0" w:tentative="0">
      <w:start w:val="1"/>
      <w:numFmt w:val="decimal"/>
      <w:pStyle w:val="16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74274C7"/>
    <w:multiLevelType w:val="multilevel"/>
    <w:tmpl w:val="474274C7"/>
    <w:lvl w:ilvl="0" w:tentative="0">
      <w:start w:val="1"/>
      <w:numFmt w:val="decimalZero"/>
      <w:pStyle w:val="220"/>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3">
    <w:nsid w:val="4A55685D"/>
    <w:multiLevelType w:val="singleLevel"/>
    <w:tmpl w:val="4A55685D"/>
    <w:lvl w:ilvl="0" w:tentative="0">
      <w:start w:val="1"/>
      <w:numFmt w:val="bullet"/>
      <w:pStyle w:val="168"/>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70"/>
      <w:lvlText w:val=""/>
      <w:lvlJc w:val="left"/>
      <w:pPr>
        <w:tabs>
          <w:tab w:val="left" w:pos="1843"/>
        </w:tabs>
        <w:ind w:left="1843" w:hanging="425"/>
      </w:pPr>
      <w:rPr>
        <w:rFonts w:hint="default" w:ascii="Symbol" w:hAnsi="Symbol"/>
      </w:rPr>
    </w:lvl>
  </w:abstractNum>
  <w:abstractNum w:abstractNumId="15">
    <w:nsid w:val="5F1912B1"/>
    <w:multiLevelType w:val="multilevel"/>
    <w:tmpl w:val="5F1912B1"/>
    <w:lvl w:ilvl="0" w:tentative="0">
      <w:start w:val="1"/>
      <w:numFmt w:val="bullet"/>
      <w:pStyle w:val="214"/>
      <w:lvlText w:val=""/>
      <w:lvlJc w:val="left"/>
      <w:pPr>
        <w:ind w:left="720" w:hanging="360"/>
      </w:pPr>
      <w:rPr>
        <w:rFonts w:hint="default" w:ascii="Symbol" w:hAnsi="Symbol"/>
      </w:rPr>
    </w:lvl>
    <w:lvl w:ilvl="1" w:tentative="0">
      <w:start w:val="1"/>
      <w:numFmt w:val="bullet"/>
      <w:pStyle w:val="215"/>
      <w:lvlText w:val="o"/>
      <w:lvlJc w:val="left"/>
      <w:pPr>
        <w:ind w:left="1440" w:hanging="360"/>
      </w:pPr>
      <w:rPr>
        <w:rFonts w:hint="default" w:ascii="Courier New" w:hAnsi="Courier New" w:cs="Courier New"/>
      </w:rPr>
    </w:lvl>
    <w:lvl w:ilvl="2" w:tentative="0">
      <w:start w:val="1"/>
      <w:numFmt w:val="bullet"/>
      <w:pStyle w:val="217"/>
      <w:lvlText w:val=""/>
      <w:lvlJc w:val="left"/>
      <w:pPr>
        <w:ind w:left="2160" w:hanging="360"/>
      </w:pPr>
      <w:rPr>
        <w:rFonts w:hint="default" w:ascii="Wingdings" w:hAnsi="Wingdings"/>
      </w:rPr>
    </w:lvl>
    <w:lvl w:ilvl="3" w:tentative="0">
      <w:start w:val="1"/>
      <w:numFmt w:val="bullet"/>
      <w:pStyle w:val="21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A522976"/>
    <w:multiLevelType w:val="multilevel"/>
    <w:tmpl w:val="6A522976"/>
    <w:lvl w:ilvl="0" w:tentative="0">
      <w:start w:val="1"/>
      <w:numFmt w:val="decimal"/>
      <w:pStyle w:val="23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F76F6F"/>
    <w:multiLevelType w:val="singleLevel"/>
    <w:tmpl w:val="78F76F6F"/>
    <w:lvl w:ilvl="0" w:tentative="0">
      <w:start w:val="1"/>
      <w:numFmt w:val="bullet"/>
      <w:pStyle w:val="171"/>
      <w:lvlText w:val=""/>
      <w:lvlJc w:val="left"/>
      <w:pPr>
        <w:tabs>
          <w:tab w:val="left" w:pos="360"/>
        </w:tabs>
        <w:ind w:left="360" w:hanging="360"/>
      </w:pPr>
      <w:rPr>
        <w:rFonts w:hint="default" w:ascii="Symbol" w:hAnsi="Symbol"/>
      </w:rPr>
    </w:lvl>
  </w:abstractNum>
  <w:abstractNum w:abstractNumId="18">
    <w:nsid w:val="7F547DFD"/>
    <w:multiLevelType w:val="singleLevel"/>
    <w:tmpl w:val="7F547DFD"/>
    <w:lvl w:ilvl="0" w:tentative="0">
      <w:start w:val="1"/>
      <w:numFmt w:val="bullet"/>
      <w:pStyle w:val="169"/>
      <w:lvlText w:val=""/>
      <w:lvlJc w:val="left"/>
      <w:pPr>
        <w:tabs>
          <w:tab w:val="left" w:pos="1418"/>
        </w:tabs>
        <w:ind w:left="1418" w:hanging="426"/>
      </w:pPr>
      <w:rPr>
        <w:rFonts w:hint="default" w:ascii="Wingdings" w:hAnsi="Wingdings"/>
      </w:rPr>
    </w:lvl>
  </w:abstractNum>
  <w:num w:numId="1">
    <w:abstractNumId w:val="2"/>
  </w:num>
  <w:num w:numId="2">
    <w:abstractNumId w:val="0"/>
  </w:num>
  <w:num w:numId="3">
    <w:abstractNumId w:val="6"/>
  </w:num>
  <w:num w:numId="4">
    <w:abstractNumId w:val="4"/>
  </w:num>
  <w:num w:numId="5">
    <w:abstractNumId w:val="7"/>
  </w:num>
  <w:num w:numId="6">
    <w:abstractNumId w:val="11"/>
  </w:num>
  <w:num w:numId="7">
    <w:abstractNumId w:val="13"/>
  </w:num>
  <w:num w:numId="8">
    <w:abstractNumId w:val="18"/>
  </w:num>
  <w:num w:numId="9">
    <w:abstractNumId w:val="14"/>
  </w:num>
  <w:num w:numId="10">
    <w:abstractNumId w:val="17"/>
  </w:num>
  <w:num w:numId="11">
    <w:abstractNumId w:val="9"/>
  </w:num>
  <w:num w:numId="12">
    <w:abstractNumId w:val="15"/>
  </w:num>
  <w:num w:numId="13">
    <w:abstractNumId w:val="12"/>
  </w:num>
  <w:num w:numId="14">
    <w:abstractNumId w:val="5"/>
  </w:num>
  <w:num w:numId="15">
    <w:abstractNumId w:val="16"/>
  </w:num>
  <w:num w:numId="16">
    <w:abstractNumId w:val="10"/>
  </w:num>
  <w:num w:numId="17">
    <w:abstractNumId w:val="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88"/>
  <w:hyphenationZone w:val="283"/>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0E1"/>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4F3"/>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6C3"/>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5F"/>
    <w:rsid w:val="00045D6A"/>
    <w:rsid w:val="00046501"/>
    <w:rsid w:val="0004676D"/>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5D9"/>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E15"/>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4E2"/>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322"/>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0D9F"/>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1F7D"/>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9A"/>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1D0"/>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4CC4"/>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8F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437"/>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68"/>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0E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B1E"/>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5F2"/>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A08"/>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62"/>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1F43"/>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669"/>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AD8"/>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57F91"/>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218"/>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5E4"/>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67E"/>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010"/>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A16"/>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4F"/>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E71"/>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361F"/>
    <w:rsid w:val="007B448A"/>
    <w:rsid w:val="007B44DC"/>
    <w:rsid w:val="007B4543"/>
    <w:rsid w:val="007B4937"/>
    <w:rsid w:val="007B4D3D"/>
    <w:rsid w:val="007B5180"/>
    <w:rsid w:val="007B54C2"/>
    <w:rsid w:val="007B550D"/>
    <w:rsid w:val="007B5736"/>
    <w:rsid w:val="007B5A66"/>
    <w:rsid w:val="007B5A69"/>
    <w:rsid w:val="007B5BB0"/>
    <w:rsid w:val="007B5FB2"/>
    <w:rsid w:val="007B61EF"/>
    <w:rsid w:val="007B630D"/>
    <w:rsid w:val="007B6A01"/>
    <w:rsid w:val="007B6A64"/>
    <w:rsid w:val="007B7199"/>
    <w:rsid w:val="007B71F7"/>
    <w:rsid w:val="007B7326"/>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30C"/>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110"/>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5AD1"/>
    <w:rsid w:val="00896163"/>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0C1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B3D"/>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26D"/>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AE3"/>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5D7"/>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AB2"/>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47E6"/>
    <w:rsid w:val="00B34FF4"/>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AD"/>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A3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3898"/>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BF"/>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1AB"/>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67950"/>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CBA"/>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C3"/>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E"/>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429"/>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3EB7"/>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4D2"/>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4B5"/>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0E7"/>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BDC64D3"/>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4" w:lineRule="auto"/>
      <w:jc w:val="both"/>
    </w:pPr>
    <w:rPr>
      <w:rFonts w:ascii="Times New Roman" w:hAnsi="Times New Roman" w:cs="Times New Roman" w:eastAsiaTheme="minorEastAsia"/>
      <w:lang w:val="en-US" w:eastAsia="en-US" w:bidi="ar-SA"/>
    </w:rPr>
  </w:style>
  <w:style w:type="paragraph" w:styleId="2">
    <w:name w:val="heading 1"/>
    <w:next w:val="1"/>
    <w:link w:val="11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12"/>
    <w:qFormat/>
    <w:uiPriority w:val="0"/>
    <w:pPr>
      <w:numPr>
        <w:ilvl w:val="1"/>
      </w:numPr>
      <w:pBdr>
        <w:top w:val="none" w:color="auto" w:sz="0" w:space="0"/>
      </w:pBdr>
      <w:spacing w:before="180"/>
      <w:outlineLvl w:val="1"/>
    </w:pPr>
    <w:rPr>
      <w:sz w:val="32"/>
    </w:rPr>
  </w:style>
  <w:style w:type="paragraph" w:styleId="4">
    <w:name w:val="heading 3"/>
    <w:basedOn w:val="3"/>
    <w:next w:val="1"/>
    <w:link w:val="113"/>
    <w:qFormat/>
    <w:uiPriority w:val="0"/>
    <w:pPr>
      <w:numPr>
        <w:ilvl w:val="2"/>
      </w:numPr>
      <w:spacing w:before="120"/>
      <w:outlineLvl w:val="2"/>
    </w:pPr>
    <w:rPr>
      <w:sz w:val="28"/>
    </w:rPr>
  </w:style>
  <w:style w:type="paragraph" w:styleId="5">
    <w:name w:val="heading 4"/>
    <w:basedOn w:val="4"/>
    <w:next w:val="1"/>
    <w:link w:val="114"/>
    <w:qFormat/>
    <w:uiPriority w:val="0"/>
    <w:pPr>
      <w:numPr>
        <w:ilvl w:val="3"/>
      </w:numPr>
      <w:outlineLvl w:val="3"/>
    </w:pPr>
    <w:rPr>
      <w:sz w:val="24"/>
    </w:rPr>
  </w:style>
  <w:style w:type="paragraph" w:styleId="6">
    <w:name w:val="heading 5"/>
    <w:basedOn w:val="5"/>
    <w:next w:val="1"/>
    <w:link w:val="115"/>
    <w:qFormat/>
    <w:uiPriority w:val="0"/>
    <w:pPr>
      <w:numPr>
        <w:ilvl w:val="4"/>
      </w:numPr>
      <w:outlineLvl w:val="4"/>
    </w:pPr>
    <w:rPr>
      <w:sz w:val="22"/>
    </w:rPr>
  </w:style>
  <w:style w:type="paragraph" w:styleId="7">
    <w:name w:val="heading 6"/>
    <w:basedOn w:val="8"/>
    <w:next w:val="1"/>
    <w:link w:val="187"/>
    <w:qFormat/>
    <w:uiPriority w:val="0"/>
    <w:pPr>
      <w:numPr>
        <w:ilvl w:val="5"/>
        <w:numId w:val="1"/>
      </w:numPr>
      <w:outlineLvl w:val="5"/>
    </w:pPr>
  </w:style>
  <w:style w:type="paragraph" w:styleId="9">
    <w:name w:val="heading 7"/>
    <w:basedOn w:val="8"/>
    <w:next w:val="1"/>
    <w:link w:val="188"/>
    <w:qFormat/>
    <w:uiPriority w:val="0"/>
    <w:pPr>
      <w:numPr>
        <w:ilvl w:val="6"/>
        <w:numId w:val="1"/>
      </w:numPr>
      <w:outlineLvl w:val="6"/>
    </w:pPr>
  </w:style>
  <w:style w:type="paragraph" w:styleId="10">
    <w:name w:val="heading 8"/>
    <w:basedOn w:val="2"/>
    <w:next w:val="1"/>
    <w:link w:val="189"/>
    <w:qFormat/>
    <w:uiPriority w:val="0"/>
    <w:pPr>
      <w:numPr>
        <w:ilvl w:val="7"/>
      </w:numPr>
      <w:outlineLvl w:val="7"/>
    </w:pPr>
  </w:style>
  <w:style w:type="paragraph" w:styleId="11">
    <w:name w:val="heading 9"/>
    <w:basedOn w:val="10"/>
    <w:next w:val="1"/>
    <w:link w:val="190"/>
    <w:qFormat/>
    <w:uiPriority w:val="0"/>
    <w:pPr>
      <w:numPr>
        <w:ilvl w:val="8"/>
      </w:numPr>
      <w:outlineLvl w:val="8"/>
    </w:pPr>
  </w:style>
  <w:style w:type="character" w:default="1" w:styleId="59">
    <w:name w:val="Default Paragraph Font"/>
    <w:semiHidden/>
    <w:unhideWhenUsed/>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link w:val="194"/>
    <w:qFormat/>
    <w:uiPriority w:val="0"/>
    <w:pPr>
      <w:ind w:left="1135"/>
    </w:pPr>
  </w:style>
  <w:style w:type="paragraph" w:styleId="13">
    <w:name w:val="List 2"/>
    <w:basedOn w:val="14"/>
    <w:link w:val="193"/>
    <w:qFormat/>
    <w:uiPriority w:val="0"/>
    <w:pPr>
      <w:ind w:left="851"/>
    </w:pPr>
  </w:style>
  <w:style w:type="paragraph" w:styleId="14">
    <w:name w:val="List"/>
    <w:basedOn w:val="1"/>
    <w:link w:val="19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cs="Times New Roman" w:eastAsiaTheme="minorEastAsia"/>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231"/>
    <w:qFormat/>
    <w:uiPriority w:val="99"/>
    <w:pPr>
      <w:spacing w:before="120" w:after="120"/>
    </w:pPr>
    <w:rPr>
      <w:b/>
      <w:bCs/>
    </w:rPr>
  </w:style>
  <w:style w:type="paragraph" w:styleId="29">
    <w:name w:val="Document Map"/>
    <w:basedOn w:val="1"/>
    <w:link w:val="156"/>
    <w:qFormat/>
    <w:uiPriority w:val="99"/>
    <w:pPr>
      <w:shd w:val="clear" w:color="auto" w:fill="000080"/>
    </w:pPr>
    <w:rPr>
      <w:rFonts w:ascii="Tahoma" w:hAnsi="Tahoma"/>
    </w:rPr>
  </w:style>
  <w:style w:type="paragraph" w:styleId="30">
    <w:name w:val="annotation text"/>
    <w:basedOn w:val="1"/>
    <w:link w:val="125"/>
    <w:qFormat/>
    <w:uiPriority w:val="99"/>
    <w:rPr>
      <w:lang w:eastAsia="zh-CN"/>
    </w:rPr>
  </w:style>
  <w:style w:type="paragraph" w:styleId="31">
    <w:name w:val="Body Text 3"/>
    <w:basedOn w:val="1"/>
    <w:qFormat/>
    <w:uiPriority w:val="0"/>
    <w:rPr>
      <w:i/>
    </w:rPr>
  </w:style>
  <w:style w:type="paragraph" w:styleId="32">
    <w:name w:val="Body Text"/>
    <w:basedOn w:val="1"/>
    <w:link w:val="158"/>
    <w:qFormat/>
    <w:uiPriority w:val="0"/>
    <w:pPr>
      <w:spacing w:after="120"/>
    </w:pPr>
    <w:rPr>
      <w:rFonts w:ascii="Times" w:hAnsi="Times"/>
      <w:szCs w:val="24"/>
    </w:rPr>
  </w:style>
  <w:style w:type="paragraph" w:styleId="33">
    <w:name w:val="List Number 3"/>
    <w:basedOn w:val="22"/>
    <w:qFormat/>
    <w:uiPriority w:val="0"/>
    <w:pPr>
      <w:numPr>
        <w:ilvl w:val="0"/>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34">
    <w:name w:val="Plain Text"/>
    <w:basedOn w:val="1"/>
    <w:link w:val="157"/>
    <w:qFormat/>
    <w:uiPriority w:val="0"/>
    <w:rPr>
      <w:rFonts w:ascii="Courier New" w:hAnsi="Courier New" w:eastAsia="Times New Roman"/>
      <w:lang w:val="nb-NO" w:eastAsia="en-GB"/>
    </w:rPr>
  </w:style>
  <w:style w:type="paragraph" w:styleId="35">
    <w:name w:val="List Bullet 5"/>
    <w:basedOn w:val="24"/>
    <w:qFormat/>
    <w:uiPriority w:val="0"/>
    <w:pPr>
      <w:ind w:left="1702"/>
    </w:pPr>
  </w:style>
  <w:style w:type="paragraph" w:styleId="36">
    <w:name w:val="List Number 4"/>
    <w:basedOn w:val="1"/>
    <w:qFormat/>
    <w:uiPriority w:val="0"/>
    <w:pPr>
      <w:numPr>
        <w:ilvl w:val="0"/>
        <w:numId w:val="3"/>
      </w:numPr>
      <w:tabs>
        <w:tab w:val="left" w:pos="1209"/>
      </w:tabs>
      <w:ind w:left="1209"/>
    </w:pPr>
    <w:rPr>
      <w:rFonts w:eastAsia="MS Mincho"/>
      <w:lang w:val="en-GB" w:eastAsia="en-GB"/>
    </w:rPr>
  </w:style>
  <w:style w:type="paragraph" w:styleId="37">
    <w:name w:val="toc 8"/>
    <w:basedOn w:val="21"/>
    <w:next w:val="1"/>
    <w:qFormat/>
    <w:uiPriority w:val="39"/>
    <w:pPr>
      <w:spacing w:before="180"/>
      <w:ind w:left="2693" w:hanging="2693"/>
    </w:pPr>
    <w:rPr>
      <w:b/>
    </w:rPr>
  </w:style>
  <w:style w:type="paragraph" w:styleId="38">
    <w:name w:val="Date"/>
    <w:basedOn w:val="1"/>
    <w:next w:val="1"/>
    <w:link w:val="173"/>
    <w:qFormat/>
    <w:uiPriority w:val="0"/>
    <w:pPr>
      <w:spacing w:after="0"/>
    </w:pPr>
    <w:rPr>
      <w:rFonts w:eastAsia="Times New Roman"/>
      <w:lang w:val="en-GB" w:eastAsia="en-GB"/>
    </w:rPr>
  </w:style>
  <w:style w:type="paragraph" w:styleId="39">
    <w:name w:val="Body Text Indent 2"/>
    <w:basedOn w:val="1"/>
    <w:link w:val="160"/>
    <w:qFormat/>
    <w:uiPriority w:val="0"/>
    <w:pPr>
      <w:widowControl w:val="0"/>
      <w:tabs>
        <w:tab w:val="left" w:pos="2205"/>
      </w:tabs>
      <w:spacing w:after="0"/>
      <w:ind w:left="200"/>
    </w:pPr>
    <w:rPr>
      <w:rFonts w:eastAsia="Times New Roman"/>
      <w:kern w:val="2"/>
      <w:lang w:val="zh-CN" w:eastAsia="zh-CN"/>
    </w:rPr>
  </w:style>
  <w:style w:type="paragraph" w:styleId="40">
    <w:name w:val="Balloon Text"/>
    <w:basedOn w:val="1"/>
    <w:link w:val="66"/>
    <w:qFormat/>
    <w:uiPriority w:val="99"/>
    <w:rPr>
      <w:rFonts w:ascii="Tahoma" w:hAnsi="Tahoma" w:cs="Tahoma"/>
      <w:sz w:val="16"/>
      <w:szCs w:val="16"/>
    </w:rPr>
  </w:style>
  <w:style w:type="paragraph" w:styleId="41">
    <w:name w:val="footer"/>
    <w:basedOn w:val="42"/>
    <w:link w:val="196"/>
    <w:qFormat/>
    <w:uiPriority w:val="0"/>
    <w:pPr>
      <w:jc w:val="center"/>
    </w:pPr>
    <w:rPr>
      <w:i/>
    </w:rPr>
  </w:style>
  <w:style w:type="paragraph" w:styleId="42">
    <w:name w:val="header"/>
    <w:link w:val="136"/>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US" w:eastAsia="en-US" w:bidi="ar-SA"/>
    </w:rPr>
  </w:style>
  <w:style w:type="paragraph" w:styleId="43">
    <w:name w:val="index heading"/>
    <w:basedOn w:val="1"/>
    <w:next w:val="1"/>
    <w:qFormat/>
    <w:uiPriority w:val="0"/>
    <w:pPr>
      <w:pBdr>
        <w:top w:val="single" w:color="auto" w:sz="12" w:space="0"/>
      </w:pBdr>
      <w:spacing w:before="360" w:after="240"/>
    </w:pPr>
    <w:rPr>
      <w:rFonts w:eastAsia="Times New Roman"/>
      <w:b/>
      <w:i/>
      <w:sz w:val="26"/>
      <w:lang w:val="en-GB" w:eastAsia="en-GB"/>
    </w:rPr>
  </w:style>
  <w:style w:type="paragraph" w:styleId="44">
    <w:name w:val="Subtitle"/>
    <w:basedOn w:val="1"/>
    <w:next w:val="1"/>
    <w:link w:val="123"/>
    <w:qFormat/>
    <w:uiPriority w:val="0"/>
    <w:pPr>
      <w:spacing w:after="60"/>
      <w:jc w:val="center"/>
      <w:outlineLvl w:val="1"/>
    </w:pPr>
    <w:rPr>
      <w:rFonts w:ascii="Cambria" w:hAnsi="Cambria"/>
      <w:sz w:val="24"/>
      <w:szCs w:val="24"/>
    </w:rPr>
  </w:style>
  <w:style w:type="paragraph" w:styleId="45">
    <w:name w:val="footnote text"/>
    <w:basedOn w:val="1"/>
    <w:link w:val="147"/>
    <w:qFormat/>
    <w:uiPriority w:val="0"/>
    <w:pPr>
      <w:keepLines/>
      <w:spacing w:after="0"/>
      <w:ind w:left="454" w:hanging="454"/>
    </w:pPr>
    <w:rPr>
      <w:sz w:val="16"/>
    </w:rPr>
  </w:style>
  <w:style w:type="paragraph" w:styleId="46">
    <w:name w:val="List 5"/>
    <w:basedOn w:val="47"/>
    <w:qFormat/>
    <w:uiPriority w:val="0"/>
    <w:pPr>
      <w:ind w:left="1702"/>
    </w:pPr>
  </w:style>
  <w:style w:type="paragraph" w:styleId="47">
    <w:name w:val="List 4"/>
    <w:basedOn w:val="12"/>
    <w:qFormat/>
    <w:uiPriority w:val="0"/>
    <w:pPr>
      <w:ind w:left="1418"/>
    </w:pPr>
  </w:style>
  <w:style w:type="paragraph" w:styleId="48">
    <w:name w:val="Body Text Indent 3"/>
    <w:basedOn w:val="1"/>
    <w:link w:val="161"/>
    <w:qFormat/>
    <w:uiPriority w:val="0"/>
    <w:pPr>
      <w:spacing w:after="0"/>
      <w:ind w:left="1080"/>
    </w:pPr>
    <w:rPr>
      <w:rFonts w:eastAsia="Times New Roman"/>
      <w:lang w:eastAsia="ja-JP"/>
    </w:rPr>
  </w:style>
  <w:style w:type="paragraph" w:styleId="49">
    <w:name w:val="table of figures"/>
    <w:basedOn w:val="32"/>
    <w:next w:val="1"/>
    <w:qFormat/>
    <w:uiPriority w:val="99"/>
    <w:pPr>
      <w:overflowPunct/>
      <w:autoSpaceDE/>
      <w:autoSpaceDN/>
      <w:adjustRightInd/>
      <w:ind w:left="1701" w:hanging="1701"/>
      <w:jc w:val="left"/>
    </w:pPr>
    <w:rPr>
      <w:rFonts w:asciiTheme="minorHAnsi" w:hAnsiTheme="minorHAnsi" w:cstheme="minorBidi"/>
      <w:b/>
      <w:sz w:val="22"/>
      <w:szCs w:val="22"/>
      <w:lang w:eastAsia="zh-CN"/>
    </w:rPr>
  </w:style>
  <w:style w:type="paragraph" w:styleId="50">
    <w:name w:val="toc 9"/>
    <w:basedOn w:val="37"/>
    <w:next w:val="1"/>
    <w:qFormat/>
    <w:uiPriority w:val="0"/>
    <w:pPr>
      <w:ind w:left="1418" w:hanging="1418"/>
    </w:pPr>
  </w:style>
  <w:style w:type="paragraph" w:styleId="51">
    <w:name w:val="Body Text 2"/>
    <w:basedOn w:val="1"/>
    <w:link w:val="159"/>
    <w:qFormat/>
    <w:uiPriority w:val="0"/>
    <w:pPr>
      <w:tabs>
        <w:tab w:val="left" w:pos="1985"/>
      </w:tabs>
      <w:spacing w:after="0"/>
    </w:pPr>
    <w:rPr>
      <w:rFonts w:ascii="Arial" w:hAnsi="Arial"/>
      <w:sz w:val="22"/>
    </w:rPr>
  </w:style>
  <w:style w:type="paragraph" w:styleId="52">
    <w:name w:val="Normal (Web)"/>
    <w:basedOn w:val="1"/>
    <w:unhideWhenUsed/>
    <w:qFormat/>
    <w:uiPriority w:val="99"/>
    <w:pPr>
      <w:overflowPunct/>
      <w:autoSpaceDE/>
      <w:autoSpaceDN/>
      <w:adjustRightInd/>
      <w:spacing w:before="100" w:beforeAutospacing="1" w:after="100" w:afterAutospacing="1"/>
    </w:pPr>
    <w:rPr>
      <w:sz w:val="24"/>
      <w:szCs w:val="24"/>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next w:val="1"/>
    <w:link w:val="227"/>
    <w:qFormat/>
    <w:uiPriority w:val="0"/>
    <w:pPr>
      <w:spacing w:after="0"/>
      <w:contextualSpacing/>
    </w:pPr>
    <w:rPr>
      <w:rFonts w:asciiTheme="majorHAnsi" w:hAnsiTheme="majorHAnsi" w:eastAsiaTheme="majorEastAsia" w:cstheme="majorBidi"/>
      <w:spacing w:val="-10"/>
      <w:kern w:val="28"/>
      <w:sz w:val="56"/>
      <w:szCs w:val="56"/>
    </w:rPr>
  </w:style>
  <w:style w:type="paragraph" w:styleId="56">
    <w:name w:val="annotation subject"/>
    <w:basedOn w:val="30"/>
    <w:next w:val="30"/>
    <w:link w:val="145"/>
    <w:qFormat/>
    <w:uiPriority w:val="99"/>
    <w:rPr>
      <w:b/>
      <w:bCs/>
    </w:rPr>
  </w:style>
  <w:style w:type="table" w:styleId="58">
    <w:name w:val="Table Grid"/>
    <w:basedOn w:val="57"/>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age number"/>
    <w:basedOn w:val="59"/>
    <w:qFormat/>
    <w:uiPriority w:val="0"/>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qFormat/>
    <w:uiPriority w:val="0"/>
    <w:rPr>
      <w:sz w:val="16"/>
      <w:szCs w:val="16"/>
    </w:rPr>
  </w:style>
  <w:style w:type="character" w:styleId="65">
    <w:name w:val="footnote reference"/>
    <w:qFormat/>
    <w:uiPriority w:val="0"/>
    <w:rPr>
      <w:b/>
      <w:position w:val="6"/>
      <w:sz w:val="16"/>
    </w:rPr>
  </w:style>
  <w:style w:type="character" w:customStyle="1" w:styleId="66">
    <w:name w:val="풍선 도움말 텍스트 Char"/>
    <w:link w:val="40"/>
    <w:qFormat/>
    <w:uiPriority w:val="99"/>
    <w:rPr>
      <w:rFonts w:ascii="Tahoma" w:hAnsi="Tahoma" w:cs="Tahoma"/>
      <w:sz w:val="16"/>
      <w:szCs w:val="16"/>
      <w:lang w:eastAsia="en-US"/>
    </w:rPr>
  </w:style>
  <w:style w:type="paragraph" w:customStyle="1" w:styleId="6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US" w:bidi="ar-SA"/>
    </w:rPr>
  </w:style>
  <w:style w:type="paragraph" w:customStyle="1" w:styleId="68">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US" w:eastAsia="en-US" w:bidi="ar-SA"/>
    </w:rPr>
  </w:style>
  <w:style w:type="paragraph" w:customStyle="1" w:styleId="69">
    <w:name w:val="TT"/>
    <w:basedOn w:val="2"/>
    <w:next w:val="1"/>
    <w:qFormat/>
    <w:uiPriority w:val="0"/>
    <w:pPr>
      <w:outlineLvl w:val="9"/>
    </w:pPr>
  </w:style>
  <w:style w:type="paragraph" w:customStyle="1" w:styleId="70">
    <w:name w:val="TAH"/>
    <w:basedOn w:val="71"/>
    <w:link w:val="205"/>
    <w:qFormat/>
    <w:uiPriority w:val="0"/>
    <w:rPr>
      <w:b/>
    </w:rPr>
  </w:style>
  <w:style w:type="paragraph" w:customStyle="1" w:styleId="71">
    <w:name w:val="TAC"/>
    <w:basedOn w:val="72"/>
    <w:link w:val="130"/>
    <w:qFormat/>
    <w:uiPriority w:val="0"/>
    <w:pPr>
      <w:jc w:val="center"/>
    </w:pPr>
  </w:style>
  <w:style w:type="paragraph" w:customStyle="1" w:styleId="72">
    <w:name w:val="TAL"/>
    <w:basedOn w:val="1"/>
    <w:link w:val="146"/>
    <w:qFormat/>
    <w:uiPriority w:val="0"/>
    <w:pPr>
      <w:keepNext/>
      <w:keepLines/>
      <w:spacing w:after="0"/>
    </w:pPr>
    <w:rPr>
      <w:rFonts w:ascii="Arial" w:hAnsi="Arial"/>
      <w:sz w:val="18"/>
    </w:rPr>
  </w:style>
  <w:style w:type="paragraph" w:customStyle="1" w:styleId="73">
    <w:name w:val="TF"/>
    <w:basedOn w:val="74"/>
    <w:qFormat/>
    <w:uiPriority w:val="0"/>
    <w:pPr>
      <w:keepNext w:val="0"/>
      <w:spacing w:before="0" w:after="240"/>
    </w:pPr>
  </w:style>
  <w:style w:type="paragraph" w:customStyle="1" w:styleId="74">
    <w:name w:val="TH"/>
    <w:basedOn w:val="1"/>
    <w:link w:val="131"/>
    <w:qFormat/>
    <w:uiPriority w:val="0"/>
    <w:pPr>
      <w:keepNext/>
      <w:keepLines/>
      <w:spacing w:before="60"/>
      <w:jc w:val="center"/>
    </w:pPr>
    <w:rPr>
      <w:rFonts w:ascii="Arial" w:hAnsi="Arial"/>
      <w:b/>
    </w:rPr>
  </w:style>
  <w:style w:type="paragraph" w:customStyle="1" w:styleId="75">
    <w:name w:val="NO"/>
    <w:basedOn w:val="1"/>
    <w:qFormat/>
    <w:uiPriority w:val="0"/>
    <w:pPr>
      <w:keepLines/>
      <w:ind w:left="1135" w:hanging="851"/>
    </w:p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US" w:eastAsia="en-US" w:bidi="ar-SA"/>
    </w:rPr>
  </w:style>
  <w:style w:type="paragraph" w:customStyle="1" w:styleId="79">
    <w:name w:val="NW"/>
    <w:basedOn w:val="75"/>
    <w:qFormat/>
    <w:uiPriority w:val="0"/>
    <w:pPr>
      <w:spacing w:after="0"/>
    </w:pPr>
  </w:style>
  <w:style w:type="paragraph" w:customStyle="1" w:styleId="80">
    <w:name w:val="EW"/>
    <w:basedOn w:val="76"/>
    <w:qFormat/>
    <w:uiPriority w:val="0"/>
    <w:pPr>
      <w:spacing w:after="0"/>
    </w:pPr>
  </w:style>
  <w:style w:type="paragraph" w:customStyle="1" w:styleId="81">
    <w:name w:val="EQ"/>
    <w:basedOn w:val="1"/>
    <w:next w:val="1"/>
    <w:link w:val="137"/>
    <w:qFormat/>
    <w:uiPriority w:val="0"/>
    <w:pPr>
      <w:keepLines/>
      <w:tabs>
        <w:tab w:val="center" w:pos="4536"/>
        <w:tab w:val="right" w:pos="9072"/>
      </w:tabs>
    </w:pPr>
  </w:style>
  <w:style w:type="paragraph" w:customStyle="1" w:styleId="82">
    <w:name w:val="NF"/>
    <w:basedOn w:val="75"/>
    <w:qFormat/>
    <w:uiPriority w:val="0"/>
    <w:pPr>
      <w:keepNext/>
      <w:spacing w:after="0"/>
    </w:pPr>
    <w:rPr>
      <w:rFonts w:ascii="Arial" w:hAnsi="Arial"/>
      <w:sz w:val="18"/>
    </w:rPr>
  </w:style>
  <w:style w:type="paragraph" w:customStyle="1" w:styleId="83">
    <w:name w:val="PL"/>
    <w:link w:val="1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cs="Times New Roman" w:eastAsiaTheme="minorEastAsia"/>
      <w:sz w:val="16"/>
      <w:lang w:val="en-US" w:eastAsia="en-US" w:bidi="ar-SA"/>
    </w:rPr>
  </w:style>
  <w:style w:type="paragraph" w:customStyle="1" w:styleId="84">
    <w:name w:val="TAR"/>
    <w:basedOn w:val="72"/>
    <w:qFormat/>
    <w:uiPriority w:val="0"/>
    <w:pPr>
      <w:jc w:val="right"/>
    </w:pPr>
  </w:style>
  <w:style w:type="paragraph" w:customStyle="1" w:styleId="85">
    <w:name w:val="TAN"/>
    <w:basedOn w:val="72"/>
    <w:qFormat/>
    <w:uiPriority w:val="0"/>
    <w:pPr>
      <w:ind w:left="851" w:hanging="851"/>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US" w:eastAsia="en-US"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US" w:eastAsia="en-US"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US" w:eastAsia="en-US"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90">
    <w:name w:val="ZV"/>
    <w:basedOn w:val="89"/>
    <w:qFormat/>
    <w:uiPriority w:val="0"/>
    <w:pPr>
      <w:framePr w:y="16161"/>
    </w:pPr>
  </w:style>
  <w:style w:type="character" w:customStyle="1" w:styleId="91">
    <w:name w:val="ZGSM"/>
    <w:qFormat/>
    <w:uiPriority w:val="0"/>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US" w:eastAsia="en-US" w:bidi="ar-SA"/>
    </w:rPr>
  </w:style>
  <w:style w:type="paragraph" w:customStyle="1" w:styleId="93">
    <w:name w:val="Editor's Note"/>
    <w:basedOn w:val="75"/>
    <w:qFormat/>
    <w:uiPriority w:val="0"/>
    <w:rPr>
      <w:color w:val="FF0000"/>
    </w:rPr>
  </w:style>
  <w:style w:type="paragraph" w:customStyle="1" w:styleId="94">
    <w:name w:val="B1"/>
    <w:basedOn w:val="14"/>
    <w:link w:val="142"/>
    <w:qFormat/>
    <w:uiPriority w:val="0"/>
  </w:style>
  <w:style w:type="paragraph" w:customStyle="1" w:styleId="95">
    <w:name w:val="B2"/>
    <w:basedOn w:val="13"/>
    <w:link w:val="143"/>
    <w:qFormat/>
    <w:uiPriority w:val="0"/>
  </w:style>
  <w:style w:type="paragraph" w:customStyle="1" w:styleId="96">
    <w:name w:val="B3"/>
    <w:basedOn w:val="12"/>
    <w:link w:val="195"/>
    <w:qFormat/>
    <w:uiPriority w:val="0"/>
  </w:style>
  <w:style w:type="paragraph" w:customStyle="1" w:styleId="97">
    <w:name w:val="B4"/>
    <w:basedOn w:val="47"/>
    <w:qFormat/>
    <w:uiPriority w:val="0"/>
  </w:style>
  <w:style w:type="paragraph" w:customStyle="1" w:styleId="98">
    <w:name w:val="B5"/>
    <w:basedOn w:val="46"/>
    <w:qFormat/>
    <w:uiPriority w:val="0"/>
  </w:style>
  <w:style w:type="paragraph" w:customStyle="1" w:styleId="99">
    <w:name w:val="ZTD"/>
    <w:basedOn w:val="87"/>
    <w:qFormat/>
    <w:uiPriority w:val="0"/>
    <w:pPr>
      <w:framePr w:hRule="auto" w:y="852"/>
    </w:pPr>
    <w:rPr>
      <w:i w:val="0"/>
      <w:sz w:val="40"/>
    </w:rPr>
  </w:style>
  <w:style w:type="character" w:customStyle="1" w:styleId="100">
    <w:name w:val="MTEquationSection"/>
    <w:qFormat/>
    <w:uiPriority w:val="0"/>
    <w:rPr>
      <w:rFonts w:ascii="Arial" w:hAnsi="Arial"/>
      <w:color w:val="FF0000"/>
      <w:sz w:val="24"/>
    </w:rPr>
  </w:style>
  <w:style w:type="paragraph" w:customStyle="1" w:styleId="101">
    <w:name w:val="Bulleted o 1"/>
    <w:basedOn w:val="1"/>
    <w:qFormat/>
    <w:uiPriority w:val="0"/>
    <w:pPr>
      <w:numPr>
        <w:ilvl w:val="0"/>
        <w:numId w:val="4"/>
      </w:numPr>
    </w:pPr>
  </w:style>
  <w:style w:type="paragraph" w:customStyle="1" w:styleId="102">
    <w:name w:val="text"/>
    <w:basedOn w:val="1"/>
    <w:link w:val="213"/>
    <w:qFormat/>
    <w:uiPriority w:val="0"/>
    <w:pPr>
      <w:spacing w:after="240"/>
    </w:pPr>
    <w:rPr>
      <w:sz w:val="24"/>
      <w:lang w:eastAsia="zh-CN"/>
    </w:rPr>
  </w:style>
  <w:style w:type="paragraph" w:customStyle="1" w:styleId="10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4">
    <w:name w:val="00 BodyText"/>
    <w:basedOn w:val="1"/>
    <w:qFormat/>
    <w:uiPriority w:val="0"/>
    <w:pPr>
      <w:spacing w:after="220"/>
    </w:pPr>
    <w:rPr>
      <w:rFonts w:ascii="Arial" w:hAnsi="Arial"/>
      <w:sz w:val="22"/>
    </w:rPr>
  </w:style>
  <w:style w:type="paragraph" w:customStyle="1" w:styleId="105">
    <w:name w:val="11 BodyText"/>
    <w:basedOn w:val="1"/>
    <w:qFormat/>
    <w:uiPriority w:val="0"/>
    <w:pPr>
      <w:spacing w:after="220"/>
      <w:ind w:left="1298"/>
    </w:pPr>
    <w:rPr>
      <w:rFonts w:ascii="Arial" w:hAnsi="Arial"/>
      <w:sz w:val="22"/>
    </w:rPr>
  </w:style>
  <w:style w:type="paragraph" w:customStyle="1" w:styleId="106">
    <w:name w:val="table"/>
    <w:basedOn w:val="102"/>
    <w:next w:val="102"/>
    <w:qFormat/>
    <w:uiPriority w:val="0"/>
    <w:pPr>
      <w:spacing w:after="0"/>
      <w:jc w:val="center"/>
    </w:pPr>
    <w:rPr>
      <w:sz w:val="20"/>
    </w:rPr>
  </w:style>
  <w:style w:type="paragraph" w:customStyle="1" w:styleId="107">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8">
    <w:name w:val="Heading 1 Char"/>
    <w:qFormat/>
    <w:uiPriority w:val="0"/>
    <w:rPr>
      <w:rFonts w:ascii="Arial" w:hAnsi="Arial"/>
      <w:sz w:val="36"/>
      <w:lang w:val="en-GB" w:eastAsia="en-US" w:bidi="ar-SA"/>
    </w:rPr>
  </w:style>
  <w:style w:type="paragraph" w:customStyle="1" w:styleId="109">
    <w:name w:val="body"/>
    <w:basedOn w:val="1"/>
    <w:link w:val="134"/>
    <w:qFormat/>
    <w:uiPriority w:val="0"/>
    <w:pPr>
      <w:tabs>
        <w:tab w:val="left" w:pos="2160"/>
      </w:tabs>
      <w:spacing w:before="120" w:after="120" w:line="280" w:lineRule="atLeast"/>
    </w:pPr>
    <w:rPr>
      <w:rFonts w:ascii="New York" w:hAnsi="New York"/>
      <w:sz w:val="24"/>
    </w:rPr>
  </w:style>
  <w:style w:type="paragraph" w:customStyle="1" w:styleId="110">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11">
    <w:name w:val="제목 1 Char"/>
    <w:link w:val="2"/>
    <w:qFormat/>
    <w:uiPriority w:val="0"/>
    <w:rPr>
      <w:rFonts w:ascii="Arial" w:hAnsi="Arial"/>
      <w:sz w:val="36"/>
      <w:lang w:val="en-GB" w:eastAsia="en-US"/>
    </w:rPr>
  </w:style>
  <w:style w:type="character" w:customStyle="1" w:styleId="112">
    <w:name w:val="제목 2 Char"/>
    <w:link w:val="3"/>
    <w:qFormat/>
    <w:uiPriority w:val="0"/>
    <w:rPr>
      <w:rFonts w:ascii="Arial" w:hAnsi="Arial"/>
      <w:sz w:val="32"/>
      <w:lang w:val="en-GB" w:eastAsia="en-US"/>
    </w:rPr>
  </w:style>
  <w:style w:type="character" w:customStyle="1" w:styleId="113">
    <w:name w:val="제목 3 Char"/>
    <w:link w:val="4"/>
    <w:qFormat/>
    <w:uiPriority w:val="0"/>
    <w:rPr>
      <w:rFonts w:ascii="Arial" w:hAnsi="Arial"/>
      <w:sz w:val="28"/>
      <w:lang w:val="en-GB" w:eastAsia="en-US"/>
    </w:rPr>
  </w:style>
  <w:style w:type="character" w:customStyle="1" w:styleId="114">
    <w:name w:val="제목 4 Char"/>
    <w:link w:val="5"/>
    <w:qFormat/>
    <w:uiPriority w:val="0"/>
    <w:rPr>
      <w:rFonts w:ascii="Arial" w:hAnsi="Arial"/>
      <w:sz w:val="24"/>
      <w:lang w:val="en-GB" w:eastAsia="en-US"/>
    </w:rPr>
  </w:style>
  <w:style w:type="character" w:customStyle="1" w:styleId="115">
    <w:name w:val="제목 5 Char"/>
    <w:link w:val="6"/>
    <w:qFormat/>
    <w:uiPriority w:val="0"/>
    <w:rPr>
      <w:rFonts w:ascii="Arial" w:hAnsi="Arial"/>
      <w:sz w:val="22"/>
      <w:lang w:val="en-GB" w:eastAsia="en-US"/>
    </w:rPr>
  </w:style>
  <w:style w:type="character" w:customStyle="1" w:styleId="116">
    <w:name w:val="Char Char3"/>
    <w:qFormat/>
    <w:uiPriority w:val="0"/>
    <w:rPr>
      <w:rFonts w:ascii="Arial" w:hAnsi="Arial"/>
      <w:sz w:val="36"/>
      <w:lang w:val="en-GB" w:eastAsia="en-US" w:bidi="ar-SA"/>
    </w:rPr>
  </w:style>
  <w:style w:type="character" w:customStyle="1" w:styleId="117">
    <w:name w:val="Char Char2"/>
    <w:qFormat/>
    <w:uiPriority w:val="0"/>
    <w:rPr>
      <w:rFonts w:ascii="Arial" w:hAnsi="Arial"/>
      <w:sz w:val="32"/>
      <w:lang w:val="en-GB" w:eastAsia="en-US" w:bidi="ar-SA"/>
    </w:rPr>
  </w:style>
  <w:style w:type="character" w:customStyle="1" w:styleId="118">
    <w:name w:val="Char Char1"/>
    <w:qFormat/>
    <w:uiPriority w:val="0"/>
    <w:rPr>
      <w:rFonts w:ascii="Arial" w:hAnsi="Arial"/>
      <w:sz w:val="28"/>
      <w:lang w:val="en-GB" w:eastAsia="en-US" w:bidi="ar-SA"/>
    </w:rPr>
  </w:style>
  <w:style w:type="character" w:customStyle="1" w:styleId="119">
    <w:name w:val="h4 Char Char"/>
    <w:qFormat/>
    <w:uiPriority w:val="0"/>
    <w:rPr>
      <w:rFonts w:ascii="Arial" w:hAnsi="Arial"/>
      <w:sz w:val="24"/>
      <w:lang w:val="en-GB" w:eastAsia="en-US" w:bidi="ar-SA"/>
    </w:rPr>
  </w:style>
  <w:style w:type="character" w:customStyle="1" w:styleId="120">
    <w:name w:val="Char Char"/>
    <w:qFormat/>
    <w:uiPriority w:val="0"/>
    <w:rPr>
      <w:rFonts w:ascii="Arial" w:hAnsi="Arial"/>
      <w:sz w:val="22"/>
      <w:lang w:val="en-GB" w:eastAsia="en-US" w:bidi="ar-SA"/>
    </w:rPr>
  </w:style>
  <w:style w:type="paragraph" w:styleId="121">
    <w:name w:val="List Paragraph"/>
    <w:basedOn w:val="1"/>
    <w:link w:val="132"/>
    <w:qFormat/>
    <w:uiPriority w:val="34"/>
    <w:pPr>
      <w:overflowPunct/>
      <w:autoSpaceDE/>
      <w:autoSpaceDN/>
      <w:adjustRightInd/>
      <w:spacing w:after="0"/>
      <w:ind w:left="720"/>
    </w:pPr>
    <w:rPr>
      <w:rFonts w:ascii="Calibri" w:hAnsi="Calibri" w:eastAsia="Calibri"/>
      <w:sz w:val="22"/>
      <w:szCs w:val="22"/>
    </w:rPr>
  </w:style>
  <w:style w:type="paragraph" w:customStyle="1" w:styleId="122">
    <w:name w:val="Reference"/>
    <w:basedOn w:val="76"/>
    <w:qFormat/>
    <w:uiPriority w:val="0"/>
    <w:pPr>
      <w:tabs>
        <w:tab w:val="left" w:pos="360"/>
      </w:tabs>
      <w:suppressAutoHyphens/>
      <w:autoSpaceDN/>
      <w:adjustRightInd/>
      <w:ind w:left="0" w:firstLine="0"/>
    </w:pPr>
    <w:rPr>
      <w:lang w:eastAsia="ar-SA"/>
    </w:rPr>
  </w:style>
  <w:style w:type="character" w:customStyle="1" w:styleId="123">
    <w:name w:val="부제 Char"/>
    <w:link w:val="44"/>
    <w:qFormat/>
    <w:uiPriority w:val="0"/>
    <w:rPr>
      <w:rFonts w:ascii="Cambria" w:hAnsi="Cambria" w:eastAsia="Times New Roman" w:cs="Times New Roman"/>
      <w:sz w:val="24"/>
      <w:szCs w:val="24"/>
      <w:lang w:val="en-GB"/>
    </w:rPr>
  </w:style>
  <w:style w:type="paragraph" w:customStyle="1" w:styleId="124">
    <w:name w:val="Revision1"/>
    <w:hidden/>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25">
    <w:name w:val="메모 텍스트 Char"/>
    <w:link w:val="30"/>
    <w:qFormat/>
    <w:uiPriority w:val="99"/>
    <w:rPr>
      <w:rFonts w:ascii="Times New Roman" w:hAnsi="Times New Roman"/>
      <w:lang w:val="en-GB"/>
    </w:rPr>
  </w:style>
  <w:style w:type="paragraph" w:customStyle="1" w:styleId="126">
    <w:name w:val="LGTdoc_본문"/>
    <w:basedOn w:val="1"/>
    <w:qFormat/>
    <w:uiPriority w:val="0"/>
    <w:pPr>
      <w:widowControl w:val="0"/>
      <w:overflowPunct/>
      <w:snapToGrid w:val="0"/>
      <w:spacing w:afterLines="50" w:line="264" w:lineRule="auto"/>
    </w:pPr>
    <w:rPr>
      <w:rFonts w:eastAsia="바탕"/>
      <w:kern w:val="2"/>
      <w:sz w:val="22"/>
      <w:szCs w:val="24"/>
      <w:lang w:eastAsia="ko-KR"/>
    </w:rPr>
  </w:style>
  <w:style w:type="paragraph" w:customStyle="1" w:styleId="12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2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29">
    <w:name w:val="Placeholder Text"/>
    <w:semiHidden/>
    <w:qFormat/>
    <w:uiPriority w:val="99"/>
    <w:rPr>
      <w:color w:val="808080"/>
    </w:rPr>
  </w:style>
  <w:style w:type="character" w:customStyle="1" w:styleId="130">
    <w:name w:val="TAC Char"/>
    <w:link w:val="71"/>
    <w:qFormat/>
    <w:uiPriority w:val="0"/>
    <w:rPr>
      <w:rFonts w:ascii="Arial" w:hAnsi="Arial"/>
      <w:sz w:val="18"/>
      <w:lang w:val="en-GB" w:eastAsia="en-US"/>
    </w:rPr>
  </w:style>
  <w:style w:type="character" w:customStyle="1" w:styleId="131">
    <w:name w:val="TH Char"/>
    <w:link w:val="74"/>
    <w:qFormat/>
    <w:uiPriority w:val="0"/>
    <w:rPr>
      <w:rFonts w:ascii="Arial" w:hAnsi="Arial"/>
      <w:b/>
      <w:lang w:val="en-GB" w:eastAsia="en-US"/>
    </w:rPr>
  </w:style>
  <w:style w:type="character" w:customStyle="1" w:styleId="132">
    <w:name w:val="목록 단락 Char"/>
    <w:link w:val="121"/>
    <w:qFormat/>
    <w:locked/>
    <w:uiPriority w:val="34"/>
    <w:rPr>
      <w:rFonts w:ascii="Calibri" w:hAnsi="Calibri" w:eastAsia="Calibri"/>
      <w:sz w:val="22"/>
      <w:szCs w:val="22"/>
      <w:lang w:eastAsia="en-US"/>
    </w:rPr>
  </w:style>
  <w:style w:type="paragraph" w:customStyle="1" w:styleId="133">
    <w:name w:val="References"/>
    <w:basedOn w:val="1"/>
    <w:qFormat/>
    <w:uiPriority w:val="0"/>
    <w:pPr>
      <w:numPr>
        <w:ilvl w:val="0"/>
        <w:numId w:val="5"/>
      </w:numPr>
      <w:overflowPunct/>
      <w:adjustRightInd/>
      <w:snapToGrid w:val="0"/>
      <w:spacing w:after="60"/>
    </w:pPr>
    <w:rPr>
      <w:szCs w:val="16"/>
    </w:rPr>
  </w:style>
  <w:style w:type="character" w:customStyle="1" w:styleId="134">
    <w:name w:val="body Char"/>
    <w:link w:val="109"/>
    <w:qFormat/>
    <w:uiPriority w:val="0"/>
    <w:rPr>
      <w:rFonts w:ascii="New York" w:hAnsi="New York"/>
      <w:sz w:val="24"/>
      <w:lang w:eastAsia="en-US"/>
    </w:rPr>
  </w:style>
  <w:style w:type="character" w:customStyle="1" w:styleId="135">
    <w:name w:val="apple-converted-space"/>
    <w:basedOn w:val="59"/>
    <w:qFormat/>
    <w:uiPriority w:val="0"/>
  </w:style>
  <w:style w:type="character" w:customStyle="1" w:styleId="136">
    <w:name w:val="머리글 Char"/>
    <w:link w:val="42"/>
    <w:qFormat/>
    <w:uiPriority w:val="0"/>
    <w:rPr>
      <w:rFonts w:ascii="Arial" w:hAnsi="Arial"/>
      <w:b/>
      <w:sz w:val="18"/>
      <w:lang w:eastAsia="en-US"/>
    </w:rPr>
  </w:style>
  <w:style w:type="character" w:customStyle="1" w:styleId="137">
    <w:name w:val="EQ Char"/>
    <w:link w:val="81"/>
    <w:qFormat/>
    <w:uiPriority w:val="0"/>
    <w:rPr>
      <w:rFonts w:ascii="Times New Roman" w:hAnsi="Times New Roman"/>
      <w:lang w:eastAsia="en-US"/>
    </w:rPr>
  </w:style>
  <w:style w:type="paragraph" w:customStyle="1" w:styleId="138">
    <w:name w:val="Tdoc_Header_2"/>
    <w:basedOn w:val="1"/>
    <w:qFormat/>
    <w:uiPriority w:val="0"/>
    <w:pPr>
      <w:widowControl w:val="0"/>
      <w:tabs>
        <w:tab w:val="left" w:pos="1701"/>
        <w:tab w:val="right" w:pos="9072"/>
        <w:tab w:val="right" w:pos="10206"/>
      </w:tabs>
      <w:overflowPunct/>
      <w:autoSpaceDE/>
      <w:autoSpaceDN/>
      <w:adjustRightInd/>
      <w:spacing w:after="0"/>
      <w:ind w:left="1440" w:hanging="1440"/>
    </w:pPr>
    <w:rPr>
      <w:rFonts w:ascii="Arial" w:hAnsi="Arial" w:eastAsia="바탕"/>
      <w:b/>
      <w:sz w:val="18"/>
      <w:lang w:val="en-GB"/>
    </w:rPr>
  </w:style>
  <w:style w:type="paragraph" w:customStyle="1" w:styleId="139">
    <w:name w:val="Default"/>
    <w:qFormat/>
    <w:uiPriority w:val="0"/>
    <w:pPr>
      <w:autoSpaceDE w:val="0"/>
      <w:autoSpaceDN w:val="0"/>
      <w:adjustRightInd w:val="0"/>
      <w:spacing w:after="160" w:line="259" w:lineRule="auto"/>
      <w:jc w:val="both"/>
    </w:pPr>
    <w:rPr>
      <w:rFonts w:ascii="Times New Roman" w:hAnsi="Times New Roman" w:cs="Times New Roman" w:eastAsiaTheme="minorEastAsia"/>
      <w:color w:val="000000"/>
      <w:sz w:val="24"/>
      <w:szCs w:val="24"/>
      <w:lang w:val="en-US" w:eastAsia="zh-CN" w:bidi="ar-SA"/>
    </w:rPr>
  </w:style>
  <w:style w:type="paragraph" w:customStyle="1" w:styleId="140">
    <w:name w:val="TAJ"/>
    <w:basedOn w:val="74"/>
    <w:qFormat/>
    <w:uiPriority w:val="0"/>
    <w:pPr>
      <w:overflowPunct/>
      <w:autoSpaceDE/>
      <w:autoSpaceDN/>
      <w:adjustRightInd/>
    </w:pPr>
    <w:rPr>
      <w:rFonts w:eastAsia="Times New Roman"/>
      <w:lang w:val="en-GB"/>
    </w:rPr>
  </w:style>
  <w:style w:type="paragraph" w:customStyle="1" w:styleId="141">
    <w:name w:val="Guidance"/>
    <w:basedOn w:val="1"/>
    <w:qFormat/>
    <w:uiPriority w:val="0"/>
    <w:pPr>
      <w:overflowPunct/>
      <w:autoSpaceDE/>
      <w:autoSpaceDN/>
      <w:adjustRightInd/>
    </w:pPr>
    <w:rPr>
      <w:rFonts w:eastAsia="Times New Roman"/>
      <w:i/>
      <w:color w:val="0000FF"/>
      <w:lang w:val="en-GB"/>
    </w:rPr>
  </w:style>
  <w:style w:type="character" w:customStyle="1" w:styleId="142">
    <w:name w:val="B1 Zchn"/>
    <w:link w:val="94"/>
    <w:qFormat/>
    <w:uiPriority w:val="0"/>
    <w:rPr>
      <w:rFonts w:ascii="Times New Roman" w:hAnsi="Times New Roman"/>
      <w:lang w:eastAsia="en-US"/>
    </w:rPr>
  </w:style>
  <w:style w:type="character" w:customStyle="1" w:styleId="143">
    <w:name w:val="B2 Char"/>
    <w:link w:val="95"/>
    <w:qFormat/>
    <w:uiPriority w:val="0"/>
    <w:rPr>
      <w:rFonts w:ascii="Times New Roman" w:hAnsi="Times New Roman"/>
      <w:lang w:eastAsia="en-US"/>
    </w:rPr>
  </w:style>
  <w:style w:type="character" w:customStyle="1" w:styleId="144">
    <w:name w:val="B2 Car"/>
    <w:qFormat/>
    <w:uiPriority w:val="0"/>
    <w:rPr>
      <w:lang w:val="en-GB" w:eastAsia="en-US"/>
    </w:rPr>
  </w:style>
  <w:style w:type="character" w:customStyle="1" w:styleId="145">
    <w:name w:val="메모 주제 Char"/>
    <w:link w:val="56"/>
    <w:qFormat/>
    <w:uiPriority w:val="99"/>
    <w:rPr>
      <w:rFonts w:ascii="Times New Roman" w:hAnsi="Times New Roman"/>
      <w:b/>
      <w:bCs/>
      <w:lang w:eastAsia="zh-CN"/>
    </w:rPr>
  </w:style>
  <w:style w:type="character" w:customStyle="1" w:styleId="146">
    <w:name w:val="TAL Char"/>
    <w:link w:val="72"/>
    <w:qFormat/>
    <w:uiPriority w:val="0"/>
    <w:rPr>
      <w:rFonts w:ascii="Arial" w:hAnsi="Arial"/>
      <w:sz w:val="18"/>
      <w:lang w:eastAsia="en-US"/>
    </w:rPr>
  </w:style>
  <w:style w:type="character" w:customStyle="1" w:styleId="147">
    <w:name w:val="각주 텍스트 Char"/>
    <w:link w:val="45"/>
    <w:qFormat/>
    <w:uiPriority w:val="0"/>
    <w:rPr>
      <w:rFonts w:ascii="Times New Roman" w:hAnsi="Times New Roman"/>
      <w:sz w:val="16"/>
      <w:lang w:eastAsia="en-US"/>
    </w:rPr>
  </w:style>
  <w:style w:type="character" w:customStyle="1" w:styleId="148">
    <w:name w:val="B1 Char1"/>
    <w:qFormat/>
    <w:uiPriority w:val="0"/>
    <w:rPr>
      <w:rFonts w:eastAsia="Times New Roman"/>
    </w:rPr>
  </w:style>
  <w:style w:type="paragraph" w:customStyle="1" w:styleId="149">
    <w:name w:val="INDENT1"/>
    <w:basedOn w:val="1"/>
    <w:qFormat/>
    <w:uiPriority w:val="0"/>
    <w:pPr>
      <w:ind w:left="851"/>
    </w:pPr>
    <w:rPr>
      <w:rFonts w:eastAsia="Times New Roman"/>
      <w:lang w:val="en-GB" w:eastAsia="en-GB"/>
    </w:rPr>
  </w:style>
  <w:style w:type="paragraph" w:customStyle="1" w:styleId="150">
    <w:name w:val="INDENT2"/>
    <w:basedOn w:val="1"/>
    <w:qFormat/>
    <w:uiPriority w:val="0"/>
    <w:pPr>
      <w:ind w:left="1135" w:hanging="284"/>
    </w:pPr>
    <w:rPr>
      <w:rFonts w:eastAsia="Times New Roman"/>
      <w:lang w:val="en-GB" w:eastAsia="en-GB"/>
    </w:rPr>
  </w:style>
  <w:style w:type="paragraph" w:customStyle="1" w:styleId="151">
    <w:name w:val="INDENT3"/>
    <w:basedOn w:val="1"/>
    <w:qFormat/>
    <w:uiPriority w:val="0"/>
    <w:pPr>
      <w:ind w:left="1701" w:hanging="567"/>
    </w:pPr>
    <w:rPr>
      <w:rFonts w:eastAsia="Times New Roman"/>
      <w:lang w:val="en-GB" w:eastAsia="en-GB"/>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153">
    <w:name w:val="Rec_CCITT_#"/>
    <w:basedOn w:val="1"/>
    <w:qFormat/>
    <w:uiPriority w:val="0"/>
    <w:pPr>
      <w:keepNext/>
      <w:keepLines/>
    </w:pPr>
    <w:rPr>
      <w:rFonts w:eastAsia="Times New Roman"/>
      <w:b/>
      <w:lang w:val="en-GB" w:eastAsia="en-GB"/>
    </w:rPr>
  </w:style>
  <w:style w:type="paragraph" w:customStyle="1" w:styleId="154">
    <w:name w:val="enumlev2"/>
    <w:basedOn w:val="1"/>
    <w:qFormat/>
    <w:uiPriority w:val="0"/>
    <w:pPr>
      <w:tabs>
        <w:tab w:val="left" w:pos="794"/>
        <w:tab w:val="left" w:pos="1191"/>
        <w:tab w:val="left" w:pos="1588"/>
        <w:tab w:val="left" w:pos="1985"/>
      </w:tabs>
      <w:spacing w:before="86"/>
      <w:ind w:left="1588" w:hanging="397"/>
    </w:pPr>
    <w:rPr>
      <w:rFonts w:eastAsia="Times New Roman"/>
      <w:lang w:eastAsia="en-GB"/>
    </w:rPr>
  </w:style>
  <w:style w:type="paragraph" w:customStyle="1" w:styleId="155">
    <w:name w:val="Couv Rec Title"/>
    <w:basedOn w:val="1"/>
    <w:qFormat/>
    <w:uiPriority w:val="0"/>
    <w:pPr>
      <w:keepNext/>
      <w:keepLines/>
      <w:spacing w:before="240"/>
      <w:ind w:left="1418"/>
    </w:pPr>
    <w:rPr>
      <w:rFonts w:ascii="Arial" w:hAnsi="Arial" w:eastAsia="Times New Roman"/>
      <w:b/>
      <w:sz w:val="36"/>
      <w:lang w:eastAsia="en-GB"/>
    </w:rPr>
  </w:style>
  <w:style w:type="character" w:customStyle="1" w:styleId="156">
    <w:name w:val="문서 구조 Char"/>
    <w:link w:val="29"/>
    <w:qFormat/>
    <w:uiPriority w:val="99"/>
    <w:rPr>
      <w:rFonts w:ascii="Tahoma" w:hAnsi="Tahoma"/>
      <w:shd w:val="clear" w:color="auto" w:fill="000080"/>
      <w:lang w:eastAsia="en-US"/>
    </w:rPr>
  </w:style>
  <w:style w:type="character" w:customStyle="1" w:styleId="157">
    <w:name w:val="글자만 Char"/>
    <w:basedOn w:val="59"/>
    <w:link w:val="34"/>
    <w:qFormat/>
    <w:uiPriority w:val="0"/>
    <w:rPr>
      <w:rFonts w:ascii="Courier New" w:hAnsi="Courier New" w:eastAsia="Times New Roman"/>
      <w:lang w:val="nb-NO" w:eastAsia="en-GB"/>
    </w:rPr>
  </w:style>
  <w:style w:type="character" w:customStyle="1" w:styleId="158">
    <w:name w:val="본문 Char"/>
    <w:link w:val="32"/>
    <w:qFormat/>
    <w:uiPriority w:val="0"/>
    <w:rPr>
      <w:rFonts w:ascii="Times" w:hAnsi="Times"/>
      <w:szCs w:val="24"/>
      <w:lang w:eastAsia="en-US"/>
    </w:rPr>
  </w:style>
  <w:style w:type="character" w:customStyle="1" w:styleId="159">
    <w:name w:val="본문 2 Char"/>
    <w:link w:val="51"/>
    <w:qFormat/>
    <w:uiPriority w:val="0"/>
    <w:rPr>
      <w:rFonts w:ascii="Arial" w:hAnsi="Arial"/>
      <w:sz w:val="22"/>
      <w:lang w:eastAsia="en-US"/>
    </w:rPr>
  </w:style>
  <w:style w:type="character" w:customStyle="1" w:styleId="160">
    <w:name w:val="본문 들여쓰기 2 Char"/>
    <w:basedOn w:val="59"/>
    <w:link w:val="39"/>
    <w:qFormat/>
    <w:uiPriority w:val="0"/>
    <w:rPr>
      <w:rFonts w:ascii="Times New Roman" w:hAnsi="Times New Roman" w:eastAsia="Times New Roman"/>
      <w:kern w:val="2"/>
      <w:lang w:val="zh-CN" w:eastAsia="zh-CN"/>
    </w:rPr>
  </w:style>
  <w:style w:type="character" w:customStyle="1" w:styleId="161">
    <w:name w:val="본문 들여쓰기 3 Char"/>
    <w:basedOn w:val="59"/>
    <w:link w:val="48"/>
    <w:qFormat/>
    <w:uiPriority w:val="0"/>
    <w:rPr>
      <w:rFonts w:ascii="Times New Roman" w:hAnsi="Times New Roman" w:eastAsia="Times New Roman"/>
      <w:lang w:eastAsia="ja-JP"/>
    </w:rPr>
  </w:style>
  <w:style w:type="paragraph" w:customStyle="1" w:styleId="162">
    <w:name w:val="numbered list"/>
    <w:basedOn w:val="27"/>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163">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64">
    <w:name w:val="TabList"/>
    <w:basedOn w:val="1"/>
    <w:qFormat/>
    <w:uiPriority w:val="0"/>
    <w:pPr>
      <w:tabs>
        <w:tab w:val="left" w:pos="1134"/>
      </w:tabs>
      <w:spacing w:after="0"/>
    </w:pPr>
    <w:rPr>
      <w:rFonts w:eastAsia="MS Mincho"/>
      <w:lang w:val="en-GB" w:eastAsia="en-GB"/>
    </w:rPr>
  </w:style>
  <w:style w:type="paragraph" w:customStyle="1" w:styleId="165">
    <w:name w:val="table text"/>
    <w:basedOn w:val="1"/>
    <w:next w:val="106"/>
    <w:qFormat/>
    <w:uiPriority w:val="0"/>
    <w:pPr>
      <w:spacing w:after="0"/>
    </w:pPr>
    <w:rPr>
      <w:rFonts w:eastAsia="MS Mincho"/>
      <w:i/>
      <w:lang w:val="en-GB" w:eastAsia="en-GB"/>
    </w:rPr>
  </w:style>
  <w:style w:type="paragraph" w:customStyle="1" w:styleId="166">
    <w:name w:val="HE"/>
    <w:basedOn w:val="1"/>
    <w:qFormat/>
    <w:uiPriority w:val="0"/>
    <w:pPr>
      <w:spacing w:after="0"/>
    </w:pPr>
    <w:rPr>
      <w:rFonts w:eastAsia="MS Mincho"/>
      <w:b/>
      <w:lang w:val="en-GB" w:eastAsia="en-GB"/>
    </w:rPr>
  </w:style>
  <w:style w:type="paragraph" w:customStyle="1" w:styleId="167">
    <w:name w:val="Überschrift 1.H1"/>
    <w:basedOn w:val="1"/>
    <w:next w:val="1"/>
    <w:qFormat/>
    <w:uiPriority w:val="0"/>
    <w:pPr>
      <w:keepNext/>
      <w:keepLines/>
      <w:numPr>
        <w:ilvl w:val="0"/>
        <w:numId w:val="6"/>
      </w:numPr>
      <w:pBdr>
        <w:top w:val="single" w:color="auto" w:sz="12" w:space="3"/>
      </w:pBdr>
      <w:spacing w:before="240"/>
      <w:outlineLvl w:val="0"/>
    </w:pPr>
    <w:rPr>
      <w:rFonts w:ascii="Arial" w:hAnsi="Arial" w:eastAsia="Times New Roman"/>
      <w:sz w:val="36"/>
      <w:lang w:val="en-GB" w:eastAsia="de-DE"/>
    </w:rPr>
  </w:style>
  <w:style w:type="paragraph" w:customStyle="1" w:styleId="168">
    <w:name w:val="text intend 1"/>
    <w:basedOn w:val="102"/>
    <w:qFormat/>
    <w:uiPriority w:val="0"/>
    <w:pPr>
      <w:numPr>
        <w:ilvl w:val="0"/>
        <w:numId w:val="7"/>
      </w:numPr>
      <w:spacing w:after="120"/>
    </w:pPr>
    <w:rPr>
      <w:rFonts w:eastAsia="MS Mincho"/>
      <w:lang w:eastAsia="en-GB"/>
    </w:rPr>
  </w:style>
  <w:style w:type="paragraph" w:customStyle="1" w:styleId="169">
    <w:name w:val="text intend 2"/>
    <w:basedOn w:val="102"/>
    <w:qFormat/>
    <w:uiPriority w:val="0"/>
    <w:pPr>
      <w:numPr>
        <w:ilvl w:val="0"/>
        <w:numId w:val="8"/>
      </w:numPr>
      <w:spacing w:after="120"/>
    </w:pPr>
    <w:rPr>
      <w:rFonts w:eastAsia="MS Mincho"/>
      <w:lang w:eastAsia="en-GB"/>
    </w:rPr>
  </w:style>
  <w:style w:type="paragraph" w:customStyle="1" w:styleId="170">
    <w:name w:val="text intend 3"/>
    <w:basedOn w:val="102"/>
    <w:qFormat/>
    <w:uiPriority w:val="0"/>
    <w:pPr>
      <w:numPr>
        <w:ilvl w:val="0"/>
        <w:numId w:val="9"/>
      </w:numPr>
      <w:spacing w:after="120"/>
    </w:pPr>
    <w:rPr>
      <w:rFonts w:eastAsia="MS Mincho"/>
      <w:lang w:eastAsia="en-GB"/>
    </w:rPr>
  </w:style>
  <w:style w:type="paragraph" w:customStyle="1" w:styleId="171">
    <w:name w:val="normal puce"/>
    <w:basedOn w:val="1"/>
    <w:qFormat/>
    <w:uiPriority w:val="0"/>
    <w:pPr>
      <w:widowControl w:val="0"/>
      <w:numPr>
        <w:ilvl w:val="0"/>
        <w:numId w:val="10"/>
      </w:numPr>
      <w:spacing w:before="60" w:after="60"/>
    </w:pPr>
    <w:rPr>
      <w:rFonts w:eastAsia="MS Mincho"/>
      <w:lang w:val="en-GB" w:eastAsia="en-GB"/>
    </w:rPr>
  </w:style>
  <w:style w:type="paragraph" w:customStyle="1" w:styleId="172">
    <w:name w:val="Tdoc_Heading_1"/>
    <w:basedOn w:val="2"/>
    <w:next w:val="1"/>
    <w:qFormat/>
    <w:uiPriority w:val="0"/>
    <w:pPr>
      <w:keepLines w:val="0"/>
      <w:numPr>
        <w:numId w:val="11"/>
      </w:numPr>
      <w:pBdr>
        <w:top w:val="none" w:color="auto" w:sz="0" w:space="0"/>
      </w:pBdr>
      <w:tabs>
        <w:tab w:val="left" w:pos="360"/>
      </w:tabs>
      <w:spacing w:after="0"/>
    </w:pPr>
    <w:rPr>
      <w:rFonts w:eastAsia="Times New Roman"/>
      <w:b/>
      <w:kern w:val="28"/>
      <w:sz w:val="24"/>
      <w:lang w:val="en-US" w:eastAsia="en-GB"/>
    </w:rPr>
  </w:style>
  <w:style w:type="character" w:customStyle="1" w:styleId="173">
    <w:name w:val="날짜 Char"/>
    <w:basedOn w:val="59"/>
    <w:link w:val="38"/>
    <w:qFormat/>
    <w:uiPriority w:val="0"/>
    <w:rPr>
      <w:rFonts w:ascii="Times New Roman" w:hAnsi="Times New Roman" w:eastAsia="Times New Roman"/>
      <w:lang w:val="en-GB" w:eastAsia="en-GB"/>
    </w:rPr>
  </w:style>
  <w:style w:type="paragraph" w:customStyle="1" w:styleId="17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Times New Roman"/>
      <w:snapToGrid w:val="0"/>
      <w:sz w:val="22"/>
      <w:lang w:val="fr-FR" w:eastAsia="en-GB"/>
    </w:rPr>
  </w:style>
  <w:style w:type="paragraph" w:customStyle="1" w:styleId="175">
    <w:name w:val="para"/>
    <w:basedOn w:val="1"/>
    <w:qFormat/>
    <w:uiPriority w:val="0"/>
    <w:pPr>
      <w:spacing w:after="240"/>
    </w:pPr>
    <w:rPr>
      <w:rFonts w:ascii="Helvetica" w:hAnsi="Helvetica" w:eastAsia="Times New Roman"/>
      <w:lang w:val="en-GB" w:eastAsia="en-GB"/>
    </w:rPr>
  </w:style>
  <w:style w:type="paragraph" w:customStyle="1" w:styleId="176">
    <w:name w:val="Cell"/>
    <w:basedOn w:val="1"/>
    <w:qFormat/>
    <w:uiPriority w:val="0"/>
    <w:pPr>
      <w:spacing w:after="0" w:line="240" w:lineRule="exact"/>
      <w:jc w:val="center"/>
    </w:pPr>
    <w:rPr>
      <w:rFonts w:eastAsia="Times New Roman"/>
      <w:sz w:val="16"/>
      <w:lang w:eastAsia="ja-JP"/>
    </w:rPr>
  </w:style>
  <w:style w:type="paragraph" w:customStyle="1" w:styleId="177">
    <w:name w:val="h6"/>
    <w:basedOn w:val="1"/>
    <w:qFormat/>
    <w:uiPriority w:val="0"/>
    <w:pPr>
      <w:spacing w:before="100" w:beforeAutospacing="1" w:after="100" w:afterAutospacing="1"/>
    </w:pPr>
    <w:rPr>
      <w:rFonts w:eastAsia="Times New Roman"/>
      <w:sz w:val="24"/>
      <w:szCs w:val="24"/>
      <w:lang w:eastAsia="ja-JP"/>
    </w:rPr>
  </w:style>
  <w:style w:type="paragraph" w:customStyle="1" w:styleId="178">
    <w:name w:val="b1"/>
    <w:basedOn w:val="1"/>
    <w:qFormat/>
    <w:uiPriority w:val="0"/>
    <w:pPr>
      <w:spacing w:before="100" w:beforeAutospacing="1" w:after="100" w:afterAutospacing="1"/>
    </w:pPr>
    <w:rPr>
      <w:rFonts w:eastAsia="Times New Roman"/>
      <w:sz w:val="24"/>
      <w:szCs w:val="24"/>
      <w:lang w:eastAsia="ja-JP"/>
    </w:rPr>
  </w:style>
  <w:style w:type="paragraph" w:customStyle="1" w:styleId="179">
    <w:name w:val="tah"/>
    <w:basedOn w:val="1"/>
    <w:qFormat/>
    <w:uiPriority w:val="0"/>
    <w:pPr>
      <w:keepNext/>
      <w:adjustRightInd/>
      <w:spacing w:after="0"/>
      <w:jc w:val="center"/>
    </w:pPr>
    <w:rPr>
      <w:rFonts w:ascii="Arial" w:hAnsi="Arial" w:eastAsia="바탕" w:cs="Arial"/>
      <w:b/>
      <w:bCs/>
      <w:sz w:val="18"/>
      <w:szCs w:val="18"/>
      <w:lang w:eastAsia="en-GB"/>
    </w:rPr>
  </w:style>
  <w:style w:type="character" w:customStyle="1" w:styleId="180">
    <w:name w:val="Guidance Char"/>
    <w:qFormat/>
    <w:uiPriority w:val="0"/>
    <w:rPr>
      <w:i/>
      <w:color w:val="0000FF"/>
      <w:lang w:val="en-GB" w:eastAsia="ja-JP" w:bidi="ar-SA"/>
    </w:rPr>
  </w:style>
  <w:style w:type="paragraph" w:customStyle="1" w:styleId="181">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182">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183">
    <w:name w:val="Normal + After:  3 pt"/>
    <w:basedOn w:val="1"/>
    <w:qFormat/>
    <w:uiPriority w:val="0"/>
    <w:pPr>
      <w:tabs>
        <w:tab w:val="left" w:pos="2560"/>
      </w:tabs>
      <w:overflowPunct/>
      <w:autoSpaceDE/>
      <w:autoSpaceDN/>
      <w:adjustRightInd/>
      <w:ind w:left="2560" w:hanging="357"/>
    </w:pPr>
    <w:rPr>
      <w:rFonts w:eastAsia="Times New Roman"/>
      <w:lang w:val="en-AU" w:eastAsia="ko-KR"/>
    </w:rPr>
  </w:style>
  <w:style w:type="character" w:customStyle="1" w:styleId="184">
    <w:name w:val="Figure Caption1"/>
    <w:qFormat/>
    <w:uiPriority w:val="0"/>
    <w:rPr>
      <w:rFonts w:ascii="Arial" w:hAnsi="Arial" w:eastAsia="????" w:cs="Arial"/>
      <w:color w:val="0000FF"/>
      <w:kern w:val="2"/>
      <w:lang w:val="en-US" w:eastAsia="en-US" w:bidi="ar-SA"/>
    </w:rPr>
  </w:style>
  <w:style w:type="character" w:customStyle="1" w:styleId="185">
    <w:name w:val="Char Char5"/>
    <w:semiHidden/>
    <w:qFormat/>
    <w:uiPriority w:val="0"/>
    <w:rPr>
      <w:rFonts w:ascii="Times New Roman" w:hAnsi="Times New Roman"/>
      <w:lang w:eastAsia="en-US"/>
    </w:rPr>
  </w:style>
  <w:style w:type="character" w:customStyle="1" w:styleId="186">
    <w:name w:val="Heading 2 Char1"/>
    <w:qFormat/>
    <w:uiPriority w:val="0"/>
    <w:rPr>
      <w:rFonts w:ascii="Arial" w:hAnsi="Arial"/>
      <w:sz w:val="32"/>
      <w:lang w:val="en-GB" w:eastAsia="en-US"/>
    </w:rPr>
  </w:style>
  <w:style w:type="character" w:customStyle="1" w:styleId="187">
    <w:name w:val="제목 6 Char"/>
    <w:link w:val="7"/>
    <w:qFormat/>
    <w:uiPriority w:val="0"/>
    <w:rPr>
      <w:rFonts w:ascii="Arial" w:hAnsi="Arial"/>
      <w:lang w:val="en-GB" w:eastAsia="en-US"/>
    </w:rPr>
  </w:style>
  <w:style w:type="character" w:customStyle="1" w:styleId="188">
    <w:name w:val="제목 7 Char"/>
    <w:link w:val="9"/>
    <w:qFormat/>
    <w:uiPriority w:val="0"/>
    <w:rPr>
      <w:rFonts w:ascii="Arial" w:hAnsi="Arial"/>
      <w:lang w:val="en-GB" w:eastAsia="en-US"/>
    </w:rPr>
  </w:style>
  <w:style w:type="character" w:customStyle="1" w:styleId="189">
    <w:name w:val="제목 8 Char"/>
    <w:link w:val="10"/>
    <w:qFormat/>
    <w:uiPriority w:val="0"/>
    <w:rPr>
      <w:rFonts w:ascii="Arial" w:hAnsi="Arial"/>
      <w:sz w:val="36"/>
      <w:lang w:val="en-GB" w:eastAsia="en-US"/>
    </w:rPr>
  </w:style>
  <w:style w:type="character" w:customStyle="1" w:styleId="190">
    <w:name w:val="제목 9 Char"/>
    <w:link w:val="11"/>
    <w:qFormat/>
    <w:uiPriority w:val="0"/>
    <w:rPr>
      <w:rFonts w:ascii="Arial" w:hAnsi="Arial"/>
      <w:sz w:val="36"/>
      <w:lang w:val="en-GB" w:eastAsia="en-US"/>
    </w:rPr>
  </w:style>
  <w:style w:type="character" w:customStyle="1" w:styleId="191">
    <w:name w:val="목록 Char"/>
    <w:link w:val="14"/>
    <w:qFormat/>
    <w:uiPriority w:val="0"/>
    <w:rPr>
      <w:rFonts w:ascii="Times New Roman" w:hAnsi="Times New Roman"/>
      <w:lang w:eastAsia="en-US"/>
    </w:rPr>
  </w:style>
  <w:style w:type="character" w:customStyle="1" w:styleId="192">
    <w:name w:val="PL Char"/>
    <w:link w:val="83"/>
    <w:qFormat/>
    <w:locked/>
    <w:uiPriority w:val="0"/>
    <w:rPr>
      <w:rFonts w:ascii="Courier New" w:hAnsi="Courier New"/>
      <w:sz w:val="16"/>
      <w:lang w:eastAsia="en-US"/>
    </w:rPr>
  </w:style>
  <w:style w:type="character" w:customStyle="1" w:styleId="193">
    <w:name w:val="목록 2 Char"/>
    <w:link w:val="13"/>
    <w:qFormat/>
    <w:uiPriority w:val="0"/>
    <w:rPr>
      <w:rFonts w:ascii="Times New Roman" w:hAnsi="Times New Roman"/>
      <w:lang w:eastAsia="en-US"/>
    </w:rPr>
  </w:style>
  <w:style w:type="character" w:customStyle="1" w:styleId="194">
    <w:name w:val="목록 3 Char"/>
    <w:link w:val="12"/>
    <w:qFormat/>
    <w:uiPriority w:val="0"/>
    <w:rPr>
      <w:rFonts w:ascii="Times New Roman" w:hAnsi="Times New Roman"/>
      <w:lang w:eastAsia="en-US"/>
    </w:rPr>
  </w:style>
  <w:style w:type="character" w:customStyle="1" w:styleId="195">
    <w:name w:val="B3 Char"/>
    <w:link w:val="96"/>
    <w:qFormat/>
    <w:uiPriority w:val="0"/>
    <w:rPr>
      <w:rFonts w:ascii="Times New Roman" w:hAnsi="Times New Roman"/>
      <w:lang w:eastAsia="en-US"/>
    </w:rPr>
  </w:style>
  <w:style w:type="character" w:customStyle="1" w:styleId="196">
    <w:name w:val="바닥글 Char"/>
    <w:link w:val="41"/>
    <w:qFormat/>
    <w:uiPriority w:val="0"/>
    <w:rPr>
      <w:rFonts w:ascii="Arial" w:hAnsi="Arial"/>
      <w:b/>
      <w:i/>
      <w:sz w:val="18"/>
      <w:lang w:eastAsia="en-US"/>
    </w:rPr>
  </w:style>
  <w:style w:type="paragraph" w:customStyle="1" w:styleId="197">
    <w:name w:val="tdoc-header"/>
    <w:qFormat/>
    <w:uiPriority w:val="0"/>
    <w:pPr>
      <w:spacing w:after="160" w:line="259" w:lineRule="auto"/>
      <w:jc w:val="both"/>
    </w:pPr>
    <w:rPr>
      <w:rFonts w:ascii="Arial" w:hAnsi="Arial" w:eastAsia="Times New Roman" w:cs="Times New Roman"/>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cs="Arial" w:eastAsiaTheme="minorEastAsia"/>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cs="Times New Roman" w:eastAsiaTheme="minorEastAsia"/>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Table Cell"/>
    <w:basedOn w:val="71"/>
    <w:link w:val="204"/>
    <w:qFormat/>
    <w:uiPriority w:val="0"/>
    <w:rPr>
      <w:lang w:val="en-GB" w:eastAsia="zh-CN"/>
    </w:rPr>
  </w:style>
  <w:style w:type="character" w:customStyle="1" w:styleId="204">
    <w:name w:val="Table Cell Char"/>
    <w:link w:val="203"/>
    <w:qFormat/>
    <w:uiPriority w:val="0"/>
    <w:rPr>
      <w:rFonts w:ascii="Arial" w:hAnsi="Arial"/>
      <w:sz w:val="18"/>
      <w:lang w:val="en-GB"/>
    </w:rPr>
  </w:style>
  <w:style w:type="character" w:customStyle="1" w:styleId="205">
    <w:name w:val="TAH Car"/>
    <w:link w:val="70"/>
    <w:qFormat/>
    <w:uiPriority w:val="0"/>
    <w:rPr>
      <w:rFonts w:ascii="Arial" w:hAnsi="Arial"/>
      <w:b/>
      <w:sz w:val="18"/>
      <w:lang w:eastAsia="en-US"/>
    </w:rPr>
  </w:style>
  <w:style w:type="character" w:customStyle="1" w:styleId="206">
    <w:name w:val="B1 (文字)"/>
    <w:qFormat/>
    <w:locked/>
    <w:uiPriority w:val="0"/>
    <w:rPr>
      <w:rFonts w:ascii="Times New Roman" w:hAnsi="Times New Roman"/>
      <w:lang w:val="en-GB" w:eastAsia="en-US"/>
    </w:rPr>
  </w:style>
  <w:style w:type="character" w:customStyle="1" w:styleId="207">
    <w:name w:val="TAL Car"/>
    <w:qFormat/>
    <w:uiPriority w:val="0"/>
    <w:rPr>
      <w:rFonts w:ascii="Arial" w:hAnsi="Arial"/>
      <w:sz w:val="18"/>
      <w:lang w:eastAsia="en-US"/>
    </w:rPr>
  </w:style>
  <w:style w:type="character" w:customStyle="1" w:styleId="208">
    <w:name w:val="B1 Char"/>
    <w:qFormat/>
    <w:uiPriority w:val="0"/>
    <w:rPr>
      <w:rFonts w:ascii="Times New Roman" w:hAnsi="Times New Roman"/>
      <w:lang w:val="en-GB" w:eastAsia="en-US"/>
    </w:rPr>
  </w:style>
  <w:style w:type="paragraph" w:customStyle="1" w:styleId="209">
    <w:name w:val="MTDisplayEquation"/>
    <w:basedOn w:val="1"/>
    <w:next w:val="1"/>
    <w:link w:val="210"/>
    <w:qFormat/>
    <w:uiPriority w:val="0"/>
    <w:pPr>
      <w:tabs>
        <w:tab w:val="center" w:pos="4680"/>
        <w:tab w:val="right" w:pos="9360"/>
      </w:tabs>
      <w:overflowPunct/>
      <w:autoSpaceDE/>
      <w:autoSpaceDN/>
      <w:adjustRightInd/>
      <w:spacing w:after="0"/>
    </w:pPr>
    <w:rPr>
      <w:rFonts w:eastAsia="Calibri"/>
      <w:szCs w:val="22"/>
      <w:lang w:val="zh-CN" w:eastAsia="zh-CN"/>
    </w:rPr>
  </w:style>
  <w:style w:type="character" w:customStyle="1" w:styleId="210">
    <w:name w:val="MTDisplayEquation Char"/>
    <w:link w:val="209"/>
    <w:qFormat/>
    <w:uiPriority w:val="0"/>
    <w:rPr>
      <w:rFonts w:ascii="Times New Roman" w:hAnsi="Times New Roman" w:eastAsia="Calibri"/>
      <w:szCs w:val="22"/>
      <w:lang w:val="zh-CN" w:eastAsia="zh-CN"/>
    </w:rPr>
  </w:style>
  <w:style w:type="paragraph" w:customStyle="1" w:styleId="211">
    <w:name w:val="Doc-text2"/>
    <w:basedOn w:val="1"/>
    <w:link w:val="212"/>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character" w:customStyle="1" w:styleId="212">
    <w:name w:val="Doc-text2 Char"/>
    <w:link w:val="211"/>
    <w:qFormat/>
    <w:uiPriority w:val="0"/>
    <w:rPr>
      <w:rFonts w:ascii="Arial" w:hAnsi="Arial" w:eastAsia="MS Mincho"/>
      <w:szCs w:val="24"/>
      <w:lang w:val="en-GB" w:eastAsia="en-GB"/>
    </w:rPr>
  </w:style>
  <w:style w:type="character" w:customStyle="1" w:styleId="213">
    <w:name w:val="text Char"/>
    <w:link w:val="102"/>
    <w:qFormat/>
    <w:uiPriority w:val="0"/>
    <w:rPr>
      <w:rFonts w:ascii="Times New Roman" w:hAnsi="Times New Roman"/>
      <w:sz w:val="24"/>
    </w:rPr>
  </w:style>
  <w:style w:type="paragraph" w:customStyle="1" w:styleId="214">
    <w:name w:val="bullet1"/>
    <w:basedOn w:val="102"/>
    <w:link w:val="216"/>
    <w:qFormat/>
    <w:uiPriority w:val="0"/>
    <w:pPr>
      <w:numPr>
        <w:ilvl w:val="0"/>
        <w:numId w:val="12"/>
      </w:numPr>
      <w:overflowPunct/>
      <w:autoSpaceDE/>
      <w:autoSpaceDN/>
      <w:adjustRightInd/>
      <w:spacing w:after="0"/>
      <w:jc w:val="left"/>
    </w:pPr>
    <w:rPr>
      <w:rFonts w:ascii="Calibri" w:hAnsi="Calibri"/>
      <w:kern w:val="2"/>
      <w:szCs w:val="24"/>
      <w:lang w:val="en-GB"/>
    </w:rPr>
  </w:style>
  <w:style w:type="paragraph" w:customStyle="1" w:styleId="215">
    <w:name w:val="bullet2"/>
    <w:basedOn w:val="102"/>
    <w:link w:val="218"/>
    <w:qFormat/>
    <w:uiPriority w:val="0"/>
    <w:pPr>
      <w:numPr>
        <w:ilvl w:val="1"/>
        <w:numId w:val="12"/>
      </w:numPr>
      <w:overflowPunct/>
      <w:autoSpaceDE/>
      <w:autoSpaceDN/>
      <w:adjustRightInd/>
      <w:spacing w:after="0"/>
      <w:jc w:val="left"/>
    </w:pPr>
    <w:rPr>
      <w:rFonts w:ascii="Times" w:hAnsi="Times"/>
      <w:kern w:val="2"/>
      <w:szCs w:val="24"/>
      <w:lang w:val="en-GB"/>
    </w:rPr>
  </w:style>
  <w:style w:type="character" w:customStyle="1" w:styleId="216">
    <w:name w:val="bullet1 Char"/>
    <w:link w:val="214"/>
    <w:qFormat/>
    <w:uiPriority w:val="0"/>
    <w:rPr>
      <w:rFonts w:ascii="Calibri" w:hAnsi="Calibri"/>
      <w:kern w:val="2"/>
      <w:sz w:val="24"/>
      <w:szCs w:val="24"/>
      <w:lang w:val="en-GB"/>
    </w:rPr>
  </w:style>
  <w:style w:type="paragraph" w:customStyle="1" w:styleId="217">
    <w:name w:val="bullet3"/>
    <w:basedOn w:val="102"/>
    <w:qFormat/>
    <w:uiPriority w:val="0"/>
    <w:pPr>
      <w:numPr>
        <w:ilvl w:val="2"/>
        <w:numId w:val="12"/>
      </w:numPr>
      <w:overflowPunct/>
      <w:autoSpaceDE/>
      <w:autoSpaceDN/>
      <w:adjustRightInd/>
      <w:spacing w:after="0"/>
      <w:jc w:val="left"/>
    </w:pPr>
    <w:rPr>
      <w:rFonts w:ascii="Times" w:hAnsi="Times" w:eastAsia="바탕"/>
      <w:sz w:val="20"/>
      <w:szCs w:val="24"/>
      <w:lang w:val="en-GB" w:eastAsia="en-US"/>
    </w:rPr>
  </w:style>
  <w:style w:type="character" w:customStyle="1" w:styleId="218">
    <w:name w:val="bullet2 Char"/>
    <w:link w:val="215"/>
    <w:qFormat/>
    <w:uiPriority w:val="0"/>
    <w:rPr>
      <w:rFonts w:ascii="Times" w:hAnsi="Times"/>
      <w:kern w:val="2"/>
      <w:sz w:val="24"/>
      <w:szCs w:val="24"/>
      <w:lang w:val="en-GB"/>
    </w:rPr>
  </w:style>
  <w:style w:type="paragraph" w:customStyle="1" w:styleId="219">
    <w:name w:val="bullet4"/>
    <w:basedOn w:val="102"/>
    <w:qFormat/>
    <w:uiPriority w:val="0"/>
    <w:pPr>
      <w:numPr>
        <w:ilvl w:val="3"/>
        <w:numId w:val="12"/>
      </w:numPr>
      <w:overflowPunct/>
      <w:autoSpaceDE/>
      <w:autoSpaceDN/>
      <w:adjustRightInd/>
      <w:spacing w:after="0"/>
      <w:jc w:val="left"/>
    </w:pPr>
    <w:rPr>
      <w:rFonts w:ascii="Times" w:hAnsi="Times" w:eastAsia="바탕"/>
      <w:sz w:val="20"/>
      <w:szCs w:val="24"/>
      <w:lang w:val="en-GB" w:eastAsia="en-US"/>
    </w:rPr>
  </w:style>
  <w:style w:type="paragraph" w:customStyle="1" w:styleId="220">
    <w:name w:val="Spec Text Num"/>
    <w:basedOn w:val="1"/>
    <w:qFormat/>
    <w:uiPriority w:val="0"/>
    <w:pPr>
      <w:numPr>
        <w:ilvl w:val="0"/>
        <w:numId w:val="13"/>
      </w:numPr>
      <w:overflowPunct/>
      <w:autoSpaceDE/>
      <w:autoSpaceDN/>
      <w:adjustRightInd/>
      <w:spacing w:after="0"/>
    </w:pPr>
    <w:rPr>
      <w:rFonts w:eastAsia="MS Mincho"/>
      <w:sz w:val="24"/>
      <w:szCs w:val="24"/>
      <w:lang w:eastAsia="ja-JP"/>
    </w:rPr>
  </w:style>
  <w:style w:type="paragraph" w:customStyle="1" w:styleId="221">
    <w:name w:val="Comments"/>
    <w:basedOn w:val="1"/>
    <w:link w:val="222"/>
    <w:qFormat/>
    <w:uiPriority w:val="0"/>
    <w:pPr>
      <w:overflowPunct/>
      <w:autoSpaceDE/>
      <w:autoSpaceDN/>
      <w:adjustRightInd/>
      <w:spacing w:before="40" w:after="0"/>
    </w:pPr>
    <w:rPr>
      <w:rFonts w:ascii="Arial" w:hAnsi="Arial" w:eastAsia="MS Mincho"/>
      <w:i/>
      <w:sz w:val="18"/>
      <w:szCs w:val="24"/>
      <w:lang w:val="en-GB" w:eastAsia="en-GB"/>
    </w:rPr>
  </w:style>
  <w:style w:type="character" w:customStyle="1" w:styleId="222">
    <w:name w:val="Comments Char"/>
    <w:link w:val="221"/>
    <w:qFormat/>
    <w:uiPriority w:val="0"/>
    <w:rPr>
      <w:rFonts w:ascii="Arial" w:hAnsi="Arial" w:eastAsia="MS Mincho"/>
      <w:i/>
      <w:sz w:val="18"/>
      <w:szCs w:val="24"/>
      <w:lang w:val="en-GB" w:eastAsia="en-GB"/>
    </w:rPr>
  </w:style>
  <w:style w:type="paragraph" w:customStyle="1" w:styleId="223">
    <w:name w:val="bullet"/>
    <w:basedOn w:val="121"/>
    <w:link w:val="224"/>
    <w:qFormat/>
    <w:uiPriority w:val="99"/>
    <w:pPr>
      <w:numPr>
        <w:ilvl w:val="0"/>
        <w:numId w:val="14"/>
      </w:numPr>
      <w:contextualSpacing/>
    </w:pPr>
    <w:rPr>
      <w:rFonts w:ascii="Times New Roman" w:hAnsi="Times New Roman" w:eastAsia="Times New Roman"/>
      <w:sz w:val="20"/>
      <w:szCs w:val="24"/>
      <w:lang w:val="zh-CN" w:eastAsia="zh-CN"/>
    </w:rPr>
  </w:style>
  <w:style w:type="character" w:customStyle="1" w:styleId="224">
    <w:name w:val="bullet Char"/>
    <w:link w:val="223"/>
    <w:qFormat/>
    <w:uiPriority w:val="99"/>
    <w:rPr>
      <w:rFonts w:ascii="Times New Roman" w:hAnsi="Times New Roman" w:eastAsia="Times New Roman"/>
      <w:szCs w:val="24"/>
      <w:lang w:val="zh-CN"/>
    </w:rPr>
  </w:style>
  <w:style w:type="paragraph" w:customStyle="1" w:styleId="225">
    <w:name w:val="Proposal"/>
    <w:basedOn w:val="1"/>
    <w:link w:val="226"/>
    <w:qFormat/>
    <w:uiPriority w:val="0"/>
    <w:pPr>
      <w:tabs>
        <w:tab w:val="left" w:pos="1701"/>
      </w:tabs>
      <w:spacing w:after="120"/>
      <w:ind w:left="1701" w:hanging="1701"/>
    </w:pPr>
    <w:rPr>
      <w:rFonts w:eastAsia="Times New Roman"/>
      <w:b/>
      <w:bCs/>
      <w:lang w:val="en-GB" w:eastAsia="zh-CN"/>
    </w:rPr>
  </w:style>
  <w:style w:type="character" w:customStyle="1" w:styleId="226">
    <w:name w:val="Proposal Char"/>
    <w:link w:val="225"/>
    <w:qFormat/>
    <w:uiPriority w:val="0"/>
    <w:rPr>
      <w:rFonts w:ascii="Times New Roman" w:hAnsi="Times New Roman" w:eastAsia="Times New Roman"/>
      <w:b/>
      <w:bCs/>
      <w:lang w:val="en-GB"/>
    </w:rPr>
  </w:style>
  <w:style w:type="character" w:customStyle="1" w:styleId="227">
    <w:name w:val="제목 Char"/>
    <w:basedOn w:val="59"/>
    <w:link w:val="55"/>
    <w:qFormat/>
    <w:uiPriority w:val="0"/>
    <w:rPr>
      <w:rFonts w:asciiTheme="majorHAnsi" w:hAnsiTheme="majorHAnsi" w:eastAsiaTheme="majorEastAsia" w:cstheme="majorBidi"/>
      <w:spacing w:val="-10"/>
      <w:kern w:val="28"/>
      <w:sz w:val="56"/>
      <w:szCs w:val="56"/>
      <w:lang w:eastAsia="en-US"/>
    </w:rPr>
  </w:style>
  <w:style w:type="table" w:customStyle="1" w:styleId="228">
    <w:name w:val="网格表 1 浅色1"/>
    <w:basedOn w:val="5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29">
    <w:name w:val="网格型1"/>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2"/>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캡션 Char"/>
    <w:link w:val="28"/>
    <w:qFormat/>
    <w:uiPriority w:val="35"/>
    <w:rPr>
      <w:rFonts w:ascii="Times New Roman" w:hAnsi="Times New Roman"/>
      <w:b/>
      <w:bCs/>
      <w:lang w:eastAsia="en-US"/>
    </w:rPr>
  </w:style>
  <w:style w:type="character" w:customStyle="1" w:styleId="232">
    <w:name w:val="Unresolved Mention1"/>
    <w:basedOn w:val="59"/>
    <w:semiHidden/>
    <w:unhideWhenUsed/>
    <w:qFormat/>
    <w:uiPriority w:val="99"/>
    <w:rPr>
      <w:color w:val="605E5C"/>
      <w:shd w:val="clear" w:color="auto" w:fill="E1DFDD"/>
    </w:rPr>
  </w:style>
  <w:style w:type="paragraph" w:customStyle="1" w:styleId="233">
    <w:name w:val="x_msonormal"/>
    <w:basedOn w:val="1"/>
    <w:qFormat/>
    <w:uiPriority w:val="0"/>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234">
    <w:name w:val="Grid Table 5 Dark - Accent 51"/>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35">
    <w:name w:val="Observation"/>
    <w:basedOn w:val="225"/>
    <w:qFormat/>
    <w:uiPriority w:val="0"/>
    <w:pPr>
      <w:numPr>
        <w:ilvl w:val="0"/>
        <w:numId w:val="15"/>
      </w:numPr>
      <w:tabs>
        <w:tab w:val="left" w:pos="1710"/>
        <w:tab w:val="clear" w:pos="1701"/>
      </w:tabs>
      <w:overflowPunct/>
      <w:autoSpaceDE/>
      <w:autoSpaceDN/>
      <w:adjustRightInd/>
      <w:ind w:hanging="1710"/>
    </w:pPr>
    <w:rPr>
      <w:rFonts w:asciiTheme="minorHAnsi" w:hAnsiTheme="minorHAnsi" w:eastAsiaTheme="minorEastAsia" w:cstheme="minorBidi"/>
      <w:sz w:val="22"/>
      <w:szCs w:val="22"/>
      <w:lang w:val="en-US" w:eastAsia="ja-JP"/>
    </w:rPr>
  </w:style>
  <w:style w:type="character" w:customStyle="1" w:styleId="236">
    <w:name w:val="Unresolved Mention2"/>
    <w:basedOn w:val="59"/>
    <w:semiHidden/>
    <w:unhideWhenUsed/>
    <w:qFormat/>
    <w:uiPriority w:val="99"/>
    <w:rPr>
      <w:color w:val="605E5C"/>
      <w:shd w:val="clear" w:color="auto" w:fill="E1DFDD"/>
    </w:rPr>
  </w:style>
  <w:style w:type="paragraph" w:customStyle="1" w:styleId="237">
    <w:name w:val="3GPP Agreements"/>
    <w:basedOn w:val="1"/>
    <w:link w:val="238"/>
    <w:qFormat/>
    <w:uiPriority w:val="0"/>
    <w:pPr>
      <w:numPr>
        <w:ilvl w:val="0"/>
        <w:numId w:val="16"/>
      </w:numPr>
      <w:spacing w:before="60" w:after="60"/>
    </w:pPr>
    <w:rPr>
      <w:sz w:val="22"/>
      <w:lang w:eastAsia="zh-CN"/>
    </w:rPr>
  </w:style>
  <w:style w:type="character" w:customStyle="1" w:styleId="238">
    <w:name w:val="3GPP Agreements Char"/>
    <w:link w:val="237"/>
    <w:qFormat/>
    <w:uiPriority w:val="0"/>
    <w:rPr>
      <w:rFonts w:ascii="Times New Roman" w:hAnsi="Times New Roman"/>
      <w:sz w:val="22"/>
    </w:rPr>
  </w:style>
  <w:style w:type="table" w:customStyle="1" w:styleId="239">
    <w:name w:val="Grid Table 5 Dark - Accent 52"/>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character" w:customStyle="1" w:styleId="240">
    <w:name w:val="Unresolved Mention3"/>
    <w:basedOn w:val="5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D0710-D805-47FA-ADEA-6EE04DB384D8}">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97A76C41-7934-4650-B5B6-349BC418E03F}">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4</Pages>
  <Words>1408</Words>
  <Characters>8032</Characters>
  <Lines>66</Lines>
  <Paragraphs>18</Paragraphs>
  <TotalTime>11</TotalTime>
  <ScaleCrop>false</ScaleCrop>
  <LinksUpToDate>false</LinksUpToDate>
  <CharactersWithSpaces>9422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2020-11-16T08:47:00Z</dcterms:created>
  <dc:creator>Qualcomm Inc.</dc:creator>
  <cp:keywords>CTPClassification=CTP_NT</cp:keywords>
  <cp:lastModifiedBy>ZTE</cp:lastModifiedBy>
  <cp:lastPrinted>2020-08-17T03:17:00Z</cp:lastPrinted>
  <dcterms:modified xsi:type="dcterms:W3CDTF">2020-11-16T09:09:17Z</dcterms:modified>
  <dc:title>3GPP TSG-RAN WG1 #102-e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1605286004</vt:lpwstr>
  </property>
</Properties>
</file>