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w:t>
            </w:r>
            <w:proofErr w:type="spellStart"/>
            <w:r w:rsidR="007D2A9A">
              <w:rPr>
                <w:rFonts w:eastAsia="DengXian"/>
                <w:lang w:val="en-US" w:eastAsia="zh-CN"/>
              </w:rPr>
              <w:t>RedCap</w:t>
            </w:r>
            <w:proofErr w:type="spellEnd"/>
            <w:r w:rsidR="007D2A9A">
              <w:rPr>
                <w:rFonts w:eastAsia="DengXian"/>
                <w:lang w:val="en-US" w:eastAsia="zh-CN"/>
              </w:rPr>
              <w:t xml:space="preserve">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w:t>
            </w:r>
            <w:proofErr w:type="spellStart"/>
            <w:r w:rsidR="003A5870">
              <w:rPr>
                <w:rFonts w:eastAsia="DengXian"/>
                <w:lang w:val="en-US" w:eastAsia="zh-CN"/>
              </w:rPr>
              <w:t>RedCap</w:t>
            </w:r>
            <w:proofErr w:type="spellEnd"/>
            <w:r w:rsidR="003A5870">
              <w:rPr>
                <w:rFonts w:eastAsia="DengXian"/>
                <w:lang w:val="en-US" w:eastAsia="zh-CN"/>
              </w:rPr>
              <w:t xml:space="preserve">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Author"/>
                <w:rFonts w:eastAsia="DengXian"/>
                <w:lang w:eastAsia="zh-CN"/>
              </w:rPr>
            </w:pPr>
            <w:r>
              <w:rPr>
                <w:rFonts w:eastAsia="DengXian"/>
                <w:lang w:val="en-US" w:eastAsia="zh-CN"/>
              </w:rPr>
              <w:t xml:space="preserve">Single carrier operation is assumed in the cost evaluation assumption. Non-CA operation is not clear to us. If companied have no consensus on the wording here. It would be better to remove the whole sentence to avoid confusion. Removing the whole sentence has no impact on the </w:t>
            </w:r>
            <w:proofErr w:type="spellStart"/>
            <w:r>
              <w:rPr>
                <w:rFonts w:eastAsia="DengXian"/>
                <w:lang w:val="en-US" w:eastAsia="zh-CN"/>
              </w:rPr>
              <w:t>ongoning</w:t>
            </w:r>
            <w:proofErr w:type="spellEnd"/>
            <w:r>
              <w:rPr>
                <w:rFonts w:eastAsia="DengXian"/>
                <w:lang w:val="en-US" w:eastAsia="zh-CN"/>
              </w:rPr>
              <w:t xml:space="preserve"> cost evaluation.</w:t>
            </w:r>
          </w:p>
          <w:p w14:paraId="51B02D05" w14:textId="33B7475A" w:rsidR="001A3021" w:rsidRDefault="001A3021" w:rsidP="001A3021">
            <w:pPr>
              <w:rPr>
                <w:rFonts w:eastAsia="DengXian"/>
                <w:lang w:val="en-US" w:eastAsia="zh-CN"/>
              </w:rPr>
            </w:pPr>
            <w:del w:id="18" w:author="Author">
              <w:r w:rsidRPr="00C959EA" w:rsidDel="004149C3">
                <w:rPr>
                  <w:rFonts w:eastAsia="Calibri"/>
                  <w:lang w:val="en-US" w:eastAsia="ja-JP"/>
                </w:rPr>
                <w:delText xml:space="preserve">The study considered impacts on cost/complexity reduction from support of </w:delText>
              </w:r>
            </w:del>
            <w:ins w:id="19" w:author="Author">
              <w:del w:id="20" w:author="Author">
                <w:r w:rsidDel="004149C3">
                  <w:rPr>
                    <w:rFonts w:eastAsia="Calibri"/>
                    <w:lang w:val="en-US" w:eastAsia="ja-JP"/>
                  </w:rPr>
                  <w:delText xml:space="preserve">(non-CA) operation in </w:delText>
                </w:r>
              </w:del>
            </w:ins>
            <w:del w:id="21" w:author="Author">
              <w:r w:rsidRPr="00C959EA" w:rsidDel="004149C3">
                <w:rPr>
                  <w:rFonts w:eastAsia="Calibri"/>
                  <w:lang w:val="en-US" w:eastAsia="ja-JP"/>
                </w:rPr>
                <w:delText>multiple RF bands with FR1 and FR2</w:delText>
              </w:r>
            </w:del>
            <w:ins w:id="22" w:author="Author">
              <w:del w:id="23"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Author">
              <w:r w:rsidRPr="00C959EA" w:rsidDel="004149C3">
                <w:rPr>
                  <w:rFonts w:eastAsia="Calibri"/>
                  <w:lang w:val="en-US" w:eastAsia="ja-JP"/>
                </w:rPr>
                <w:delText>.</w:delText>
              </w:r>
            </w:del>
            <w:ins w:id="25" w:author="Author">
              <w:del w:id="26" w:author="Author">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proofErr w:type="spellStart"/>
            <w:r>
              <w:rPr>
                <w:rFonts w:eastAsia="DengXian"/>
                <w:lang w:eastAsia="zh-CN"/>
              </w:rPr>
              <w:t>InterDigital</w:t>
            </w:r>
            <w:proofErr w:type="spellEnd"/>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Author">
              <w:r>
                <w:rPr>
                  <w:rFonts w:eastAsia="Calibri"/>
                  <w:lang w:val="en-US" w:eastAsia="ja-JP"/>
                </w:rPr>
                <w:t>(non-CA) operation in</w:t>
              </w:r>
            </w:ins>
            <w:r>
              <w:rPr>
                <w:rFonts w:eastAsia="Calibri"/>
                <w:lang w:val="en-US" w:eastAsia="ja-JP"/>
              </w:rPr>
              <w:t>“ which was added for clarification, but we have no problem without it.</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lastRenderedPageBreak/>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8" w:name="_Toc42165594"/>
      <w:r>
        <w:t>7</w:t>
      </w:r>
      <w:r>
        <w:tab/>
        <w:t>UE complexity reduction features</w:t>
      </w:r>
      <w:bookmarkEnd w:id="28"/>
    </w:p>
    <w:p w14:paraId="20EF26AD" w14:textId="77777777" w:rsidR="00090EF0" w:rsidRPr="000E647A" w:rsidRDefault="00090EF0" w:rsidP="00090EF0">
      <w:pPr>
        <w:pStyle w:val="Heading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Heading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Heading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lastRenderedPageBreak/>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39" w:name="_Toc42165598"/>
      <w:bookmarkStart w:id="40" w:name="_Toc51768533"/>
      <w:bookmarkStart w:id="41" w:name="_Toc51771040"/>
      <w:r>
        <w:lastRenderedPageBreak/>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2" w:author="Author">
              <w:r w:rsidDel="00CF50F3">
                <w:rPr>
                  <w:rFonts w:ascii="Times New Roman" w:hAnsi="Times New Roman"/>
                </w:rPr>
                <w:delText>antennas</w:delText>
              </w:r>
            </w:del>
            <w:ins w:id="43"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Author">
              <w:r w:rsidDel="002B118C">
                <w:rPr>
                  <w:rFonts w:ascii="Times New Roman" w:hAnsi="Times New Roman"/>
                </w:rPr>
                <w:delText>antennas</w:delText>
              </w:r>
            </w:del>
            <w:ins w:id="45"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6" w:author="Author"/>
                <w:rFonts w:ascii="Times New Roman" w:hAnsi="Times New Roman"/>
              </w:rPr>
            </w:pPr>
            <w:del w:id="47"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Author">
              <w:del w:id="49" w:author="Author">
                <w:r w:rsidR="002E07C5" w:rsidDel="00242400">
                  <w:rPr>
                    <w:rFonts w:ascii="Times New Roman" w:hAnsi="Times New Roman"/>
                  </w:rPr>
                  <w:delText>branches</w:delText>
                </w:r>
              </w:del>
            </w:ins>
            <w:del w:id="50" w:author="Author">
              <w:r w:rsidRPr="00846262" w:rsidDel="00242400">
                <w:rPr>
                  <w:rFonts w:ascii="Times New Roman" w:hAnsi="Times New Roman"/>
                </w:rPr>
                <w:delText>. That is, the cost reduction due to the reduced number of downlink MIMO layers resulting from the reduced number of Rx antennas</w:delText>
              </w:r>
            </w:del>
            <w:ins w:id="51" w:author="Author">
              <w:del w:id="52" w:author="Author">
                <w:r w:rsidR="00F20266" w:rsidDel="00242400">
                  <w:rPr>
                    <w:rFonts w:ascii="Times New Roman" w:hAnsi="Times New Roman"/>
                  </w:rPr>
                  <w:delText>branches</w:delText>
                </w:r>
              </w:del>
            </w:ins>
            <w:del w:id="53"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4" w:author="Author"/>
                <w:rFonts w:ascii="Times New Roman" w:hAnsi="Times New Roman"/>
              </w:rPr>
            </w:pPr>
            <w:ins w:id="55"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56" w:author="Author"/>
                <w:rFonts w:ascii="Times New Roman" w:hAnsi="Times New Roman"/>
              </w:rPr>
            </w:pPr>
            <w:ins w:id="57"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8"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Author">
              <w:r w:rsidRPr="00FD50FE" w:rsidDel="00EA057B">
                <w:rPr>
                  <w:rFonts w:ascii="Arial" w:hAnsi="Arial" w:cs="Arial"/>
                  <w:b/>
                  <w:bCs/>
                  <w:sz w:val="20"/>
                  <w:szCs w:val="20"/>
                  <w:lang w:val="en-US"/>
                </w:rPr>
                <w:delText>antennas</w:delText>
              </w:r>
            </w:del>
            <w:ins w:id="60"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Author">
                    <w:r w:rsidRPr="00CC7052" w:rsidDel="00EA057B">
                      <w:rPr>
                        <w:rFonts w:ascii="Calibri" w:eastAsia="Times New Roman" w:hAnsi="Calibri"/>
                        <w:b/>
                        <w:bCs/>
                        <w:sz w:val="16"/>
                        <w:szCs w:val="16"/>
                        <w:lang w:val="en-US"/>
                      </w:rPr>
                      <w:delText>antennas</w:delText>
                    </w:r>
                  </w:del>
                  <w:ins w:id="62"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Author">
                    <w:r>
                      <w:rPr>
                        <w:rFonts w:ascii="Calibri" w:eastAsia="Times New Roman" w:hAnsi="Calibri" w:cs="Calibri"/>
                        <w:b/>
                        <w:bCs/>
                        <w:color w:val="000000"/>
                        <w:sz w:val="16"/>
                        <w:szCs w:val="16"/>
                        <w:lang w:val="en-US"/>
                      </w:rPr>
                      <w:t>1</w:t>
                    </w:r>
                  </w:ins>
                  <w:del w:id="64"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30.4%</w:t>
                    </w:r>
                  </w:ins>
                  <w:del w:id="66"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67.9%</w:t>
                    </w:r>
                  </w:ins>
                  <w:del w:id="68"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Author">
                    <w:r>
                      <w:rPr>
                        <w:rFonts w:ascii="Calibri" w:hAnsi="Calibri" w:cs="Calibri"/>
                        <w:color w:val="000000"/>
                        <w:sz w:val="16"/>
                        <w:szCs w:val="16"/>
                      </w:rPr>
                      <w:t>5.6%</w:t>
                    </w:r>
                  </w:ins>
                  <w:del w:id="70"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15.7%</w:t>
                    </w:r>
                  </w:ins>
                  <w:del w:id="72"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4.0%</w:t>
                    </w:r>
                  </w:ins>
                  <w:del w:id="74"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5.3%</w:t>
                    </w:r>
                  </w:ins>
                  <w:del w:id="76"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7.9%</w:t>
                    </w:r>
                  </w:ins>
                  <w:del w:id="78"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Author">
                    <w:r>
                      <w:rPr>
                        <w:rFonts w:ascii="Calibri" w:hAnsi="Calibri" w:cs="Calibri"/>
                        <w:b/>
                        <w:bCs/>
                        <w:color w:val="000000"/>
                        <w:sz w:val="16"/>
                        <w:szCs w:val="16"/>
                      </w:rPr>
                      <w:t>75.0%</w:t>
                    </w:r>
                  </w:ins>
                  <w:del w:id="80"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70.7%</w:t>
                    </w:r>
                  </w:ins>
                  <w:del w:id="82"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Author">
                    <w:r>
                      <w:rPr>
                        <w:rFonts w:ascii="Calibri" w:hAnsi="Calibri" w:cs="Calibri"/>
                        <w:b/>
                        <w:bCs/>
                        <w:color w:val="000000"/>
                        <w:sz w:val="16"/>
                        <w:szCs w:val="16"/>
                      </w:rPr>
                      <w:t>73.7%</w:t>
                    </w:r>
                  </w:ins>
                  <w:del w:id="84"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69.6%</w:t>
                    </w:r>
                  </w:ins>
                  <w:del w:id="86"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bookmarkStart w:id="89"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bookmarkEnd w:id="89"/>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0" w:name="_Hlk55138086"/>
            <w:r w:rsidRPr="00BC730D">
              <w:rPr>
                <w:rFonts w:eastAsia="DengXian"/>
                <w:lang w:val="en-US"/>
              </w:rPr>
              <w:t>reduced number of antennas without reduced number of layers</w:t>
            </w:r>
            <w:bookmarkEnd w:id="90"/>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1"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2C5E9C">
              <w:rPr>
                <w:rFonts w:ascii="Times New Roman" w:eastAsia="DengXian" w:hAnsi="Times New Roman" w:cs="Times New Roman"/>
                <w:i/>
                <w:sz w:val="20"/>
                <w:szCs w:val="20"/>
                <w:lang w:val="en-US"/>
              </w:rPr>
              <w:t>RedCap</w:t>
            </w:r>
            <w:proofErr w:type="spellEnd"/>
            <w:r w:rsidRPr="002C5E9C">
              <w:rPr>
                <w:rFonts w:ascii="Times New Roman" w:eastAsia="DengXian" w:hAnsi="Times New Roman" w:cs="Times New Roman"/>
                <w:i/>
                <w:sz w:val="20"/>
                <w:szCs w:val="20"/>
                <w:lang w:val="en-US"/>
              </w:rPr>
              <w:t xml:space="preserve">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2"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2"/>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93"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4"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5" w:author="Author"/>
                <w:rFonts w:ascii="Times New Roman" w:hAnsi="Times New Roman"/>
              </w:rPr>
            </w:pPr>
            <w:ins w:id="96"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7"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DengXian"/>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8"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w:t>
            </w:r>
            <w:proofErr w:type="spellStart"/>
            <w:r w:rsidR="0001074B">
              <w:rPr>
                <w:rFonts w:eastAsia="DengXian"/>
                <w:lang w:val="en-US" w:eastAsia="zh-CN"/>
              </w:rPr>
              <w:t>RedCap</w:t>
            </w:r>
            <w:proofErr w:type="spellEnd"/>
            <w:r w:rsidR="0001074B">
              <w:rPr>
                <w:rFonts w:eastAsia="DengXian"/>
                <w:lang w:val="en-US" w:eastAsia="zh-CN"/>
              </w:rPr>
              <w:t xml:space="preserve">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 xml:space="preserve">To </w:t>
            </w:r>
            <w:proofErr w:type="spellStart"/>
            <w:r>
              <w:rPr>
                <w:rFonts w:eastAsia="DengXian"/>
                <w:lang w:val="en-US" w:eastAsia="zh-CN"/>
              </w:rPr>
              <w:t>Futurewei</w:t>
            </w:r>
            <w:proofErr w:type="spellEnd"/>
            <w:r>
              <w:rPr>
                <w:rFonts w:eastAsia="DengXian"/>
                <w:lang w:val="en-US" w:eastAsia="zh-CN"/>
              </w:rPr>
              <w:t>:</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w:t>
            </w:r>
            <w:proofErr w:type="spellStart"/>
            <w:r>
              <w:rPr>
                <w:rFonts w:eastAsia="DengXian"/>
                <w:lang w:val="en-US" w:eastAsia="zh-CN"/>
              </w:rPr>
              <w:t>FLs’s</w:t>
            </w:r>
            <w:proofErr w:type="spellEnd"/>
            <w:r>
              <w:rPr>
                <w:rFonts w:eastAsia="DengXian"/>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DengXian"/>
                <w:lang w:val="en-US" w:eastAsia="zh-CN"/>
              </w:rPr>
            </w:pPr>
            <w:r>
              <w:rPr>
                <w:rFonts w:eastAsia="DengXian"/>
                <w:lang w:val="en-US" w:eastAsia="zh-CN"/>
              </w:rPr>
              <w:t>MediaTek</w:t>
            </w:r>
          </w:p>
        </w:tc>
        <w:tc>
          <w:tcPr>
            <w:tcW w:w="1372" w:type="dxa"/>
          </w:tcPr>
          <w:p w14:paraId="0269D126" w14:textId="48E1205A"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308941F3" w14:textId="77777777" w:rsidR="00C012B6" w:rsidRPr="008E3AB5" w:rsidRDefault="00C012B6" w:rsidP="00C012B6">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lastRenderedPageBreak/>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DengXian"/>
                <w:lang w:val="en-US" w:eastAsia="zh-CN"/>
              </w:rPr>
            </w:pPr>
            <w:r>
              <w:rPr>
                <w:rFonts w:eastAsia="DengXian"/>
                <w:lang w:val="en-US" w:eastAsia="zh-CN"/>
              </w:rPr>
              <w:t>MediaTek</w:t>
            </w:r>
          </w:p>
        </w:tc>
        <w:tc>
          <w:tcPr>
            <w:tcW w:w="1372" w:type="dxa"/>
          </w:tcPr>
          <w:p w14:paraId="787F5EC4" w14:textId="648C5124" w:rsidR="00C012B6" w:rsidRDefault="00C012B6" w:rsidP="00C012B6">
            <w:pPr>
              <w:tabs>
                <w:tab w:val="left" w:pos="551"/>
              </w:tabs>
              <w:rPr>
                <w:rFonts w:eastAsia="DengXian"/>
                <w:lang w:val="en-US" w:eastAsia="zh-CN"/>
              </w:rPr>
            </w:pPr>
            <w:r>
              <w:rPr>
                <w:rFonts w:eastAsia="DengXian"/>
                <w:lang w:val="en-US" w:eastAsia="zh-CN"/>
              </w:rPr>
              <w:t>N</w:t>
            </w:r>
          </w:p>
        </w:tc>
        <w:tc>
          <w:tcPr>
            <w:tcW w:w="6780" w:type="dxa"/>
          </w:tcPr>
          <w:p w14:paraId="49638B66" w14:textId="77777777" w:rsidR="00C012B6" w:rsidRDefault="00C012B6" w:rsidP="00C012B6">
            <w:pPr>
              <w:rPr>
                <w:lang w:val="en-US"/>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w:t>
            </w:r>
            <w:proofErr w:type="spellStart"/>
            <w:r>
              <w:rPr>
                <w:rFonts w:eastAsia="SimSun" w:hint="eastAsia"/>
                <w:lang w:val="en-US" w:eastAsia="zh-CN"/>
              </w:rPr>
              <w:t>RedCap</w:t>
            </w:r>
            <w:proofErr w:type="spellEnd"/>
            <w:r>
              <w:rPr>
                <w:rFonts w:eastAsia="SimSun" w:hint="eastAsia"/>
                <w:lang w:val="en-US" w:eastAsia="zh-CN"/>
              </w:rPr>
              <w:t xml:space="preserve">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DengXian"/>
                <w:lang w:val="en-US" w:eastAsia="zh-CN"/>
              </w:rPr>
            </w:pPr>
            <w:r>
              <w:rPr>
                <w:rFonts w:eastAsia="DengXian"/>
                <w:lang w:val="en-US" w:eastAsia="zh-CN"/>
              </w:rPr>
              <w:t>Qualcomm</w:t>
            </w:r>
          </w:p>
        </w:tc>
        <w:tc>
          <w:tcPr>
            <w:tcW w:w="1372" w:type="dxa"/>
          </w:tcPr>
          <w:p w14:paraId="4352C60E" w14:textId="77777777" w:rsidR="00426EA9" w:rsidRPr="00966546" w:rsidRDefault="00426EA9" w:rsidP="009067EA">
            <w:pPr>
              <w:tabs>
                <w:tab w:val="left" w:pos="551"/>
              </w:tabs>
              <w:rPr>
                <w:rFonts w:eastAsia="DengXian"/>
                <w:lang w:val="en-US" w:eastAsia="zh-CN"/>
              </w:rPr>
            </w:pPr>
          </w:p>
        </w:tc>
        <w:tc>
          <w:tcPr>
            <w:tcW w:w="6780" w:type="dxa"/>
          </w:tcPr>
          <w:p w14:paraId="06119124" w14:textId="77777777" w:rsidR="00426EA9" w:rsidRPr="00426EA9" w:rsidRDefault="00426EA9" w:rsidP="00426EA9">
            <w:pPr>
              <w:rPr>
                <w:rFonts w:eastAsia="DengXian"/>
                <w:lang w:val="en-US" w:eastAsia="zh-CN"/>
              </w:rPr>
            </w:pPr>
            <w:r w:rsidRPr="00426EA9">
              <w:rPr>
                <w:rFonts w:eastAsia="DengXian"/>
                <w:lang w:val="en-US" w:eastAsia="zh-CN"/>
              </w:rPr>
              <w:t>According to the agreed TR skeleton, the  performance impacts of reduced number of RX antennas/branches can be mentioned in 7.2.3, 8.2.3 and 9.2.3.</w:t>
            </w:r>
          </w:p>
          <w:p w14:paraId="6AF9CA0C" w14:textId="77777777" w:rsidR="00426EA9" w:rsidRPr="00426EA9" w:rsidRDefault="00426EA9" w:rsidP="00426EA9">
            <w:pPr>
              <w:rPr>
                <w:rFonts w:eastAsia="DengXian"/>
                <w:lang w:val="en-US" w:eastAsia="zh-CN"/>
              </w:rPr>
            </w:pPr>
            <w:r w:rsidRPr="00426EA9">
              <w:rPr>
                <w:rFonts w:eastAsia="DengXian"/>
                <w:lang w:val="en-US" w:eastAsia="zh-CN"/>
              </w:rPr>
              <w:t>Based on the status of RAN1 discussion, we are ok to include the following items as baseline TP for Section 7.2.3:</w:t>
            </w:r>
          </w:p>
          <w:p w14:paraId="51579348" w14:textId="77777777" w:rsidR="00426EA9" w:rsidRDefault="00426EA9" w:rsidP="00426EA9">
            <w:pPr>
              <w:rPr>
                <w:rFonts w:eastAsia="DengXian"/>
                <w:lang w:val="en-US" w:eastAsia="zh-CN"/>
              </w:rPr>
            </w:pPr>
            <w:r w:rsidRPr="00426EA9">
              <w:rPr>
                <w:rFonts w:eastAsia="DengXian"/>
                <w:lang w:val="en-US" w:eastAsia="zh-CN"/>
              </w:rPr>
              <w:t>•</w:t>
            </w:r>
            <w:r w:rsidRPr="00426EA9">
              <w:rPr>
                <w:rFonts w:eastAsia="DengXian"/>
                <w:lang w:val="en-US" w:eastAsia="zh-CN"/>
              </w:rPr>
              <w:tab/>
              <w:t>P1, P3, P4, P6</w:t>
            </w:r>
          </w:p>
          <w:p w14:paraId="5984E592" w14:textId="1593E397" w:rsidR="00426EA9" w:rsidRPr="00966546" w:rsidRDefault="00426EA9" w:rsidP="00426EA9">
            <w:pPr>
              <w:rPr>
                <w:rFonts w:eastAsia="DengXian"/>
                <w:lang w:val="en-US" w:eastAsia="zh-CN"/>
              </w:rPr>
            </w:pPr>
            <w:r>
              <w:rPr>
                <w:rFonts w:eastAsia="DengXian"/>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DengXian"/>
                <w:lang w:val="en-US" w:eastAsia="zh-CN"/>
              </w:rPr>
            </w:pPr>
            <w:r>
              <w:rPr>
                <w:rFonts w:eastAsia="DengXian"/>
                <w:lang w:val="en-US" w:eastAsia="zh-CN"/>
              </w:rPr>
              <w:t>MediaTek</w:t>
            </w:r>
          </w:p>
        </w:tc>
        <w:tc>
          <w:tcPr>
            <w:tcW w:w="1372" w:type="dxa"/>
          </w:tcPr>
          <w:p w14:paraId="7308D206" w14:textId="77777777" w:rsidR="00C012B6" w:rsidRPr="00966546" w:rsidRDefault="00C012B6" w:rsidP="00C012B6">
            <w:pPr>
              <w:tabs>
                <w:tab w:val="left" w:pos="551"/>
              </w:tabs>
              <w:rPr>
                <w:rFonts w:eastAsia="DengXian"/>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C012B6">
            <w:pPr>
              <w:pStyle w:val="ListParagraph"/>
              <w:numPr>
                <w:ilvl w:val="0"/>
                <w:numId w:val="86"/>
              </w:numPr>
              <w:spacing w:after="160" w:line="259" w:lineRule="auto"/>
            </w:pPr>
            <w:r>
              <w:t>P1, P5, P8, P10, P11</w:t>
            </w:r>
          </w:p>
          <w:p w14:paraId="2E24D4D2" w14:textId="77777777" w:rsidR="00C012B6" w:rsidRDefault="00C012B6" w:rsidP="00C012B6">
            <w:pPr>
              <w:pStyle w:val="ListParagraph"/>
              <w:numPr>
                <w:ilvl w:val="0"/>
                <w:numId w:val="86"/>
              </w:numPr>
              <w:spacing w:after="160" w:line="259" w:lineRule="auto"/>
            </w:pPr>
            <w:r>
              <w:t>P7 with removing “</w:t>
            </w:r>
            <w:r w:rsidRPr="00315C41">
              <w:t>In [4], it has been reported that the spectral efficiency decrease, but cell capacity (cell served throughput) increases.</w:t>
            </w:r>
            <w:r>
              <w:t xml:space="preserve">”. This is not correct observation as the increase is actually coming from adding more UEs. For the same number of UEs, the </w:t>
            </w:r>
            <w:r w:rsidRPr="00315C41">
              <w:t>cell served throughput</w:t>
            </w:r>
            <w:r>
              <w:t xml:space="preserve"> is actually decreased by having some of the UEs as RedCap.</w:t>
            </w:r>
          </w:p>
          <w:p w14:paraId="56054977" w14:textId="77777777" w:rsidR="00C012B6" w:rsidRDefault="00C012B6" w:rsidP="00C012B6">
            <w:r>
              <w:t>Disagree to capture:</w:t>
            </w:r>
          </w:p>
          <w:p w14:paraId="23E03785" w14:textId="77777777" w:rsidR="00C012B6" w:rsidRDefault="00C012B6" w:rsidP="00C012B6">
            <w:pPr>
              <w:pStyle w:val="ListParagraph"/>
              <w:numPr>
                <w:ilvl w:val="0"/>
                <w:numId w:val="86"/>
              </w:numPr>
              <w:spacing w:after="160" w:line="259" w:lineRule="auto"/>
            </w:pPr>
            <w:r>
              <w:lastRenderedPageBreak/>
              <w:t xml:space="preserve">P3: the reliability can only be maintained on the cost of spectral efficiency </w:t>
            </w:r>
          </w:p>
          <w:p w14:paraId="346E3122" w14:textId="6BBEA242" w:rsidR="00C012B6" w:rsidRPr="00426EA9" w:rsidRDefault="00C012B6" w:rsidP="00C012B6">
            <w:pPr>
              <w:rPr>
                <w:rFonts w:eastAsia="DengXian"/>
                <w:lang w:val="en-US" w:eastAsia="zh-CN"/>
              </w:rPr>
            </w:pPr>
            <w:r>
              <w:t>P4: the power consumption could be actually higher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DengXian"/>
                <w:lang w:val="en-US" w:eastAsia="zh-CN"/>
              </w:rPr>
            </w:pPr>
            <w:r>
              <w:rPr>
                <w:rFonts w:eastAsia="DengXian"/>
                <w:lang w:val="en-US" w:eastAsia="zh-CN"/>
              </w:rPr>
              <w:lastRenderedPageBreak/>
              <w:t>SONY4</w:t>
            </w:r>
          </w:p>
        </w:tc>
        <w:tc>
          <w:tcPr>
            <w:tcW w:w="1372" w:type="dxa"/>
          </w:tcPr>
          <w:p w14:paraId="4AC4900F" w14:textId="7D7B26A3" w:rsidR="00D7290B" w:rsidRPr="00966546" w:rsidRDefault="00D7290B" w:rsidP="00D7290B">
            <w:pPr>
              <w:tabs>
                <w:tab w:val="left" w:pos="551"/>
              </w:tabs>
              <w:rPr>
                <w:rFonts w:eastAsia="DengXian"/>
                <w:lang w:val="en-US" w:eastAsia="zh-CN"/>
              </w:rPr>
            </w:pPr>
            <w:r>
              <w:rPr>
                <w:rFonts w:eastAsia="DengXian"/>
                <w:lang w:val="en-US" w:eastAsia="zh-CN"/>
              </w:rPr>
              <w:t>Y</w:t>
            </w:r>
          </w:p>
        </w:tc>
        <w:tc>
          <w:tcPr>
            <w:tcW w:w="6780" w:type="dxa"/>
          </w:tcPr>
          <w:p w14:paraId="78864634" w14:textId="77777777" w:rsidR="00D7290B" w:rsidRDefault="00D7290B" w:rsidP="00D7290B">
            <w:pPr>
              <w:rPr>
                <w:rFonts w:eastAsia="DengXian"/>
                <w:lang w:val="en-US" w:eastAsia="zh-CN"/>
              </w:rPr>
            </w:pPr>
            <w:r>
              <w:rPr>
                <w:rFonts w:eastAsia="DengXian"/>
                <w:lang w:val="en-US" w:eastAsia="zh-CN"/>
              </w:rPr>
              <w:t>Yes, P0 -&gt; P11 is a good baseline for TP drafting. What ends up “in” and “out” will depend on the TP drafting process.</w:t>
            </w:r>
          </w:p>
          <w:p w14:paraId="524036FF" w14:textId="77777777" w:rsidR="00D7290B" w:rsidRDefault="00D7290B" w:rsidP="00D7290B">
            <w:pPr>
              <w:rPr>
                <w:rFonts w:eastAsia="DengXian"/>
                <w:lang w:val="en-US" w:eastAsia="zh-CN"/>
              </w:rPr>
            </w:pPr>
            <w:r>
              <w:rPr>
                <w:rFonts w:eastAsia="DengXian"/>
                <w:lang w:val="en-US" w:eastAsia="zh-CN"/>
              </w:rPr>
              <w:t>OK with FL proposal:</w:t>
            </w:r>
          </w:p>
          <w:p w14:paraId="048AA317" w14:textId="77777777" w:rsidR="00D7290B" w:rsidRPr="00C7249D" w:rsidRDefault="00D7290B" w:rsidP="00D7290B">
            <w:pPr>
              <w:pStyle w:val="ListParagraph"/>
              <w:numPr>
                <w:ilvl w:val="0"/>
                <w:numId w:val="28"/>
              </w:numPr>
              <w:rPr>
                <w:rFonts w:eastAsia="DengXian"/>
                <w:lang w:val="en-US" w:eastAsia="zh-CN"/>
              </w:rPr>
            </w:pPr>
            <w:r w:rsidRPr="00C7249D">
              <w:rPr>
                <w:rFonts w:eastAsia="DengXian"/>
                <w:lang w:val="en-US" w:eastAsia="zh-CN"/>
              </w:rPr>
              <w:t>P0</w:t>
            </w:r>
            <w:r>
              <w:rPr>
                <w:rFonts w:eastAsia="DengXian"/>
                <w:lang w:val="en-US" w:eastAsia="zh-CN"/>
              </w:rPr>
              <w:t xml:space="preserve">, P2, P3, P4, P5, P6, P8, P9, P10, </w:t>
            </w:r>
          </w:p>
          <w:p w14:paraId="559F63A6" w14:textId="77777777" w:rsidR="00D7290B" w:rsidRDefault="00D7290B" w:rsidP="00D7290B">
            <w:pPr>
              <w:rPr>
                <w:rFonts w:eastAsia="DengXian"/>
                <w:lang w:val="en-US" w:eastAsia="zh-CN"/>
              </w:rPr>
            </w:pPr>
            <w:r>
              <w:rPr>
                <w:rFonts w:eastAsia="DengXian"/>
                <w:lang w:val="en-US" w:eastAsia="zh-CN"/>
              </w:rPr>
              <w:t>Proposals with comments:</w:t>
            </w:r>
          </w:p>
          <w:p w14:paraId="5EBEBD48" w14:textId="77777777" w:rsidR="00D7290B" w:rsidRDefault="00D7290B" w:rsidP="00D7290B">
            <w:pPr>
              <w:pStyle w:val="ListParagraph"/>
              <w:numPr>
                <w:ilvl w:val="0"/>
                <w:numId w:val="28"/>
              </w:numPr>
              <w:rPr>
                <w:rFonts w:eastAsia="DengXian"/>
                <w:lang w:val="en-US" w:eastAsia="zh-CN"/>
              </w:rPr>
            </w:pPr>
            <w:r w:rsidRPr="00C7249D">
              <w:rPr>
                <w:rFonts w:eastAsia="DengXian"/>
                <w:lang w:val="en-US" w:eastAsia="zh-CN"/>
              </w:rPr>
              <w:t>P1: OK, but also a loss in data rate due to lower MCS being applied</w:t>
            </w:r>
          </w:p>
          <w:p w14:paraId="56705529" w14:textId="77777777" w:rsidR="00D7290B" w:rsidRDefault="00D7290B" w:rsidP="00D7290B">
            <w:pPr>
              <w:pStyle w:val="ListParagraph"/>
              <w:numPr>
                <w:ilvl w:val="0"/>
                <w:numId w:val="28"/>
              </w:numPr>
              <w:rPr>
                <w:rFonts w:eastAsia="DengXian"/>
                <w:lang w:val="en-US" w:eastAsia="zh-CN"/>
              </w:rPr>
            </w:pPr>
            <w:r>
              <w:rPr>
                <w:rFonts w:eastAsia="DengXian"/>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ListParagraph"/>
              <w:numPr>
                <w:ilvl w:val="0"/>
                <w:numId w:val="28"/>
              </w:numPr>
              <w:rPr>
                <w:rFonts w:eastAsia="DengXian"/>
                <w:lang w:val="en-US" w:eastAsia="zh-CN"/>
              </w:rPr>
            </w:pPr>
            <w:r>
              <w:rPr>
                <w:rFonts w:eastAsia="DengXian"/>
                <w:lang w:val="en-US" w:eastAsia="zh-CN"/>
              </w:rPr>
              <w:t>P11: it sounds odd that the number of users supported would increase when you have a less capable UE. P11 can be discussed in 8.6.3</w:t>
            </w:r>
          </w:p>
          <w:p w14:paraId="71D77BF1" w14:textId="77777777" w:rsidR="00D7290B" w:rsidRDefault="00D7290B" w:rsidP="00D7290B"/>
        </w:tc>
      </w:tr>
      <w:tr w:rsidR="00B02726" w14:paraId="7123776A" w14:textId="77777777" w:rsidTr="009067EA">
        <w:tc>
          <w:tcPr>
            <w:tcW w:w="1479" w:type="dxa"/>
          </w:tcPr>
          <w:p w14:paraId="04B4F94F" w14:textId="237D089F" w:rsidR="00B02726" w:rsidRDefault="00B02726" w:rsidP="00B02726">
            <w:pPr>
              <w:rPr>
                <w:rFonts w:eastAsia="DengXian"/>
                <w:lang w:val="en-US" w:eastAsia="zh-CN"/>
              </w:rPr>
            </w:pPr>
            <w:r>
              <w:rPr>
                <w:rFonts w:eastAsia="DengXian"/>
                <w:lang w:val="en-US" w:eastAsia="zh-CN"/>
              </w:rPr>
              <w:t>FUTUREWEI5</w:t>
            </w:r>
          </w:p>
        </w:tc>
        <w:tc>
          <w:tcPr>
            <w:tcW w:w="1372" w:type="dxa"/>
          </w:tcPr>
          <w:p w14:paraId="2DCD1189" w14:textId="77777777" w:rsidR="00B02726" w:rsidRDefault="00B02726" w:rsidP="00B02726">
            <w:pPr>
              <w:tabs>
                <w:tab w:val="left" w:pos="551"/>
              </w:tabs>
              <w:rPr>
                <w:rFonts w:eastAsia="DengXian"/>
                <w:lang w:val="en-US" w:eastAsia="zh-CN"/>
              </w:rPr>
            </w:pPr>
          </w:p>
        </w:tc>
        <w:tc>
          <w:tcPr>
            <w:tcW w:w="6780" w:type="dxa"/>
          </w:tcPr>
          <w:p w14:paraId="0EC081D3" w14:textId="77777777" w:rsidR="00B02726" w:rsidRDefault="00B02726" w:rsidP="00B02726">
            <w:pPr>
              <w:rPr>
                <w:rFonts w:eastAsia="DengXian"/>
                <w:lang w:val="en-US" w:eastAsia="zh-CN"/>
              </w:rPr>
            </w:pPr>
            <w:r>
              <w:rPr>
                <w:rFonts w:eastAsia="DengXian"/>
                <w:lang w:val="en-US" w:eastAsia="zh-CN"/>
              </w:rPr>
              <w:t>Include: 0, 1, 5, 7, 8, 10</w:t>
            </w:r>
          </w:p>
          <w:p w14:paraId="2F267356" w14:textId="0A4128C3" w:rsidR="00B02726" w:rsidRDefault="00B02726" w:rsidP="00B02726">
            <w:pPr>
              <w:rPr>
                <w:rFonts w:eastAsia="DengXian"/>
                <w:lang w:val="en-US" w:eastAsia="zh-CN"/>
              </w:rPr>
            </w:pPr>
            <w:r>
              <w:rPr>
                <w:rFonts w:eastAsia="DengXian"/>
                <w:lang w:val="en-US" w:eastAsia="zh-CN"/>
              </w:rPr>
              <w:t>Do not include: 2, 3, 4, 6, 9</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lastRenderedPageBreak/>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5" w:name="_Toc42165601"/>
      <w:bookmarkStart w:id="106" w:name="_Toc51768536"/>
      <w:bookmarkStart w:id="107" w:name="_Toc51771043"/>
      <w:r>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lastRenderedPageBreak/>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lastRenderedPageBreak/>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09"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lastRenderedPageBreak/>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DengXian"/>
                <w:lang w:eastAsia="zh-CN"/>
              </w:rPr>
            </w:pPr>
            <w:r>
              <w:rPr>
                <w:rFonts w:eastAsia="DengXian"/>
                <w:lang w:eastAsia="zh-CN"/>
              </w:rPr>
              <w:t>SONY4</w:t>
            </w:r>
          </w:p>
        </w:tc>
        <w:tc>
          <w:tcPr>
            <w:tcW w:w="1372" w:type="dxa"/>
          </w:tcPr>
          <w:p w14:paraId="0933E69D" w14:textId="29C236F7" w:rsidR="00D7290B" w:rsidRDefault="00D7290B" w:rsidP="00D7290B">
            <w:pPr>
              <w:tabs>
                <w:tab w:val="left" w:pos="551"/>
              </w:tabs>
              <w:jc w:val="both"/>
              <w:rPr>
                <w:rFonts w:eastAsia="DengXian"/>
                <w:lang w:val="en-US" w:eastAsia="zh-CN"/>
              </w:rPr>
            </w:pPr>
            <w:r>
              <w:rPr>
                <w:rFonts w:eastAsia="DengXian"/>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r w:rsidR="00693B20" w14:paraId="05766725" w14:textId="77777777" w:rsidTr="00381EE0">
        <w:tc>
          <w:tcPr>
            <w:tcW w:w="1479" w:type="dxa"/>
          </w:tcPr>
          <w:p w14:paraId="3BD235A8" w14:textId="79FB999F" w:rsidR="00693B20" w:rsidRDefault="00693B20" w:rsidP="00693B20">
            <w:pPr>
              <w:jc w:val="both"/>
              <w:rPr>
                <w:rFonts w:eastAsia="DengXian"/>
                <w:lang w:eastAsia="zh-CN"/>
              </w:rPr>
            </w:pPr>
            <w:r>
              <w:rPr>
                <w:rFonts w:eastAsia="DengXian"/>
                <w:lang w:eastAsia="zh-CN"/>
              </w:rPr>
              <w:t>FUTUREWEI5</w:t>
            </w:r>
          </w:p>
        </w:tc>
        <w:tc>
          <w:tcPr>
            <w:tcW w:w="1372" w:type="dxa"/>
          </w:tcPr>
          <w:p w14:paraId="0A61524A" w14:textId="44415F60" w:rsidR="00693B20" w:rsidRDefault="00693B20" w:rsidP="00693B20">
            <w:pPr>
              <w:tabs>
                <w:tab w:val="left" w:pos="551"/>
              </w:tabs>
              <w:jc w:val="both"/>
              <w:rPr>
                <w:rFonts w:eastAsia="DengXian"/>
                <w:lang w:val="en-US" w:eastAsia="zh-CN"/>
              </w:rPr>
            </w:pPr>
            <w:r>
              <w:rPr>
                <w:rFonts w:eastAsia="DengXian"/>
                <w:lang w:val="en-US" w:eastAsia="zh-CN"/>
              </w:rPr>
              <w:t>N</w:t>
            </w:r>
          </w:p>
        </w:tc>
        <w:tc>
          <w:tcPr>
            <w:tcW w:w="1397" w:type="dxa"/>
          </w:tcPr>
          <w:p w14:paraId="529E95B5" w14:textId="77777777" w:rsidR="00693B20" w:rsidRDefault="00693B20" w:rsidP="00693B20">
            <w:pPr>
              <w:jc w:val="both"/>
              <w:rPr>
                <w:lang w:val="en-US"/>
              </w:rPr>
            </w:pPr>
          </w:p>
        </w:tc>
        <w:tc>
          <w:tcPr>
            <w:tcW w:w="5383" w:type="dxa"/>
          </w:tcPr>
          <w:p w14:paraId="1AF4AE09" w14:textId="77777777" w:rsidR="00693B20" w:rsidRDefault="00693B20" w:rsidP="00693B20">
            <w:pPr>
              <w:jc w:val="both"/>
            </w:pPr>
            <w:r>
              <w:t>May depend on CE Alt 1 versus Alt 2 for Option 3.</w:t>
            </w:r>
          </w:p>
          <w:p w14:paraId="37C53FAD" w14:textId="77777777" w:rsidR="00693B20" w:rsidRDefault="00693B20" w:rsidP="00693B20">
            <w:pPr>
              <w:jc w:val="both"/>
            </w:pPr>
            <w:r>
              <w:t>If we do go this route, the wording needs to be improved to make it clear that both 1RX and 2RX are supported. For example:</w:t>
            </w:r>
          </w:p>
          <w:p w14:paraId="28E21CC5" w14:textId="2528905D" w:rsidR="00693B20" w:rsidRDefault="00693B20" w:rsidP="00693B20">
            <w:pPr>
              <w:jc w:val="both"/>
            </w:pPr>
            <w:r>
              <w:t>1RX is assumed during initial access. 2RX (and 2 MIMO layers) support may be indicated as part of UE capabilities.</w:t>
            </w: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w:t>
            </w:r>
            <w:proofErr w:type="spellStart"/>
            <w:r>
              <w:rPr>
                <w:rFonts w:eastAsia="DengXian" w:hint="eastAsia"/>
                <w:lang w:val="en-US" w:eastAsia="zh-CN"/>
              </w:rPr>
              <w:t>RedCap</w:t>
            </w:r>
            <w:proofErr w:type="spell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w:t>
            </w:r>
            <w:r>
              <w:rPr>
                <w:rFonts w:eastAsia="DengXian"/>
                <w:lang w:val="en-US" w:eastAsia="zh-CN"/>
              </w:rPr>
              <w:lastRenderedPageBreak/>
              <w:t>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2"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lastRenderedPageBreak/>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lastRenderedPageBreak/>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 xml:space="preserve">In FR1 FDD, it is common sense that the minimum RX number for </w:t>
            </w:r>
            <w:proofErr w:type="spellStart"/>
            <w:r w:rsidRPr="000A339E">
              <w:rPr>
                <w:rFonts w:eastAsia="DengXian"/>
                <w:lang w:val="en-US" w:eastAsia="zh-CN"/>
              </w:rPr>
              <w:t>RedCap</w:t>
            </w:r>
            <w:proofErr w:type="spellEnd"/>
            <w:r w:rsidRPr="000A339E">
              <w:rPr>
                <w:rFonts w:eastAsia="DengXian"/>
                <w:lang w:val="en-US" w:eastAsia="zh-CN"/>
              </w:rPr>
              <w:t xml:space="preserve"> UE is 1, so about 3dB coverage recovery may be addressed. In FR1 TDD, if the coverage recovery is also about 3dB, we suspect the minimum RX for </w:t>
            </w:r>
            <w:proofErr w:type="spellStart"/>
            <w:r w:rsidRPr="000A339E">
              <w:rPr>
                <w:rFonts w:eastAsia="DengXian"/>
                <w:lang w:val="en-US" w:eastAsia="zh-CN"/>
              </w:rPr>
              <w:t>RedCap</w:t>
            </w:r>
            <w:proofErr w:type="spellEnd"/>
            <w:r w:rsidRPr="000A339E">
              <w:rPr>
                <w:rFonts w:eastAsia="DengXian"/>
                <w:lang w:val="en-US" w:eastAsia="zh-CN"/>
              </w:rPr>
              <w:t xml:space="preserve"> UE is 2, which means </w:t>
            </w:r>
            <w:proofErr w:type="spellStart"/>
            <w:r w:rsidRPr="000A339E">
              <w:rPr>
                <w:rFonts w:eastAsia="DengXian"/>
                <w:lang w:val="en-US" w:eastAsia="zh-CN"/>
              </w:rPr>
              <w:t>RedCap</w:t>
            </w:r>
            <w:proofErr w:type="spellEnd"/>
            <w:r w:rsidRPr="000A339E">
              <w:rPr>
                <w:rFonts w:eastAsia="DengXian"/>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lastRenderedPageBreak/>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w:t>
            </w:r>
            <w:proofErr w:type="spellStart"/>
            <w:r>
              <w:rPr>
                <w:rFonts w:eastAsia="DengXian"/>
                <w:lang w:val="en-US" w:eastAsia="zh-CN"/>
              </w:rPr>
              <w:t>RedCap</w:t>
            </w:r>
            <w:proofErr w:type="spellEnd"/>
            <w:r>
              <w:rPr>
                <w:rFonts w:eastAsia="DengXian"/>
                <w:lang w:val="en-US" w:eastAsia="zh-CN"/>
              </w:rPr>
              <w:t xml:space="preserve">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 xml:space="preserve">We support N=1 as the minimum number of RX for </w:t>
            </w:r>
            <w:proofErr w:type="spellStart"/>
            <w:r>
              <w:rPr>
                <w:rFonts w:eastAsia="DengXian"/>
                <w:lang w:val="en-US" w:eastAsia="zh-CN"/>
              </w:rPr>
              <w:t>RedCap</w:t>
            </w:r>
            <w:proofErr w:type="spellEnd"/>
            <w:r>
              <w:rPr>
                <w:rFonts w:eastAsia="DengXian"/>
                <w:lang w:val="en-US" w:eastAsia="zh-CN"/>
              </w:rPr>
              <w:t xml:space="preserve">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DengXian"/>
                <w:lang w:val="en-US" w:eastAsia="zh-CN"/>
              </w:rPr>
            </w:pPr>
          </w:p>
        </w:tc>
        <w:tc>
          <w:tcPr>
            <w:tcW w:w="5383" w:type="dxa"/>
          </w:tcPr>
          <w:p w14:paraId="6930B6FB" w14:textId="34466623" w:rsidR="00A134B6" w:rsidRDefault="00A134B6" w:rsidP="00A15D9C">
            <w:pPr>
              <w:jc w:val="both"/>
              <w:rPr>
                <w:rFonts w:eastAsia="DengXian"/>
                <w:lang w:val="en-US" w:eastAsia="zh-CN"/>
              </w:rPr>
            </w:pPr>
            <w:r>
              <w:rPr>
                <w:rFonts w:eastAsia="DengXian"/>
                <w:lang w:val="en-US" w:eastAsia="zh-CN"/>
              </w:rPr>
              <w:t>Regarding the minimum number of RX antennas</w:t>
            </w:r>
            <w:r w:rsidR="002F1520">
              <w:rPr>
                <w:rFonts w:eastAsia="DengXian"/>
                <w:lang w:val="en-US" w:eastAsia="zh-CN"/>
              </w:rPr>
              <w:t xml:space="preserve"> for FR1 TDD bands (or more precisely, when carrier frequency is greater than 2.496 GHz)</w:t>
            </w:r>
            <w:r>
              <w:rPr>
                <w:rFonts w:eastAsia="DengXian"/>
                <w:lang w:val="en-US" w:eastAsia="zh-CN"/>
              </w:rPr>
              <w:t xml:space="preserve">, </w:t>
            </w:r>
            <w:r w:rsidR="00792A5F">
              <w:rPr>
                <w:rFonts w:eastAsia="DengXian"/>
                <w:lang w:val="en-US" w:eastAsia="zh-CN"/>
              </w:rPr>
              <w:t xml:space="preserve">a single number for N is needed. Therefore, </w:t>
            </w:r>
            <w:r>
              <w:rPr>
                <w:rFonts w:eastAsia="DengXian"/>
                <w:lang w:val="en-US" w:eastAsia="zh-CN"/>
              </w:rPr>
              <w:t>we support N=min (1, 2)=1</w:t>
            </w:r>
          </w:p>
        </w:tc>
      </w:tr>
      <w:tr w:rsidR="00D7290B" w14:paraId="051B7462" w14:textId="77777777" w:rsidTr="00381EE0">
        <w:tc>
          <w:tcPr>
            <w:tcW w:w="1479" w:type="dxa"/>
          </w:tcPr>
          <w:p w14:paraId="04F325C7" w14:textId="224D6BA3" w:rsidR="00D7290B" w:rsidRDefault="00D7290B" w:rsidP="00D7290B">
            <w:pPr>
              <w:jc w:val="both"/>
              <w:rPr>
                <w:rFonts w:eastAsia="Yu Mincho"/>
                <w:lang w:eastAsia="zh-CN"/>
              </w:rPr>
            </w:pPr>
            <w:r>
              <w:rPr>
                <w:rFonts w:eastAsia="Yu Mincho"/>
                <w:lang w:eastAsia="zh-CN"/>
              </w:rPr>
              <w:t>SONY4</w:t>
            </w:r>
          </w:p>
        </w:tc>
        <w:tc>
          <w:tcPr>
            <w:tcW w:w="1372" w:type="dxa"/>
          </w:tcPr>
          <w:p w14:paraId="7EFCF677" w14:textId="636F995C"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498835C1" w14:textId="77777777" w:rsidR="00D7290B" w:rsidRPr="00EB7D19" w:rsidRDefault="00D7290B" w:rsidP="00D7290B">
            <w:pPr>
              <w:jc w:val="both"/>
              <w:rPr>
                <w:rFonts w:eastAsia="DengXian"/>
                <w:lang w:val="en-US" w:eastAsia="zh-CN"/>
              </w:rPr>
            </w:pPr>
          </w:p>
        </w:tc>
        <w:tc>
          <w:tcPr>
            <w:tcW w:w="5383" w:type="dxa"/>
          </w:tcPr>
          <w:p w14:paraId="09831724" w14:textId="4B5B540F" w:rsidR="00D7290B" w:rsidRDefault="00D7290B" w:rsidP="00D7290B">
            <w:pPr>
              <w:jc w:val="both"/>
              <w:rPr>
                <w:rFonts w:eastAsia="DengXian"/>
                <w:lang w:val="en-US" w:eastAsia="zh-CN"/>
              </w:rPr>
            </w:pPr>
            <w:r>
              <w:rPr>
                <w:rFonts w:eastAsia="DengXian"/>
                <w:lang w:val="en-US" w:eastAsia="zh-CN"/>
              </w:rPr>
              <w:t>Our preference is N=1, for the reasons of the wearable use case and that a device would be likely to support both TDD and FDD, and hence the number of antennas should be the same for TDD and FDD.</w:t>
            </w:r>
          </w:p>
        </w:tc>
      </w:tr>
      <w:tr w:rsidR="003D1BC8" w14:paraId="4F52A0DF" w14:textId="77777777" w:rsidTr="00381EE0">
        <w:tc>
          <w:tcPr>
            <w:tcW w:w="1479" w:type="dxa"/>
          </w:tcPr>
          <w:p w14:paraId="655E3860" w14:textId="12CE0AF1" w:rsidR="003D1BC8" w:rsidRDefault="003D1BC8" w:rsidP="003D1BC8">
            <w:pPr>
              <w:jc w:val="both"/>
              <w:rPr>
                <w:rFonts w:eastAsia="Yu Mincho"/>
                <w:lang w:eastAsia="zh-CN"/>
              </w:rPr>
            </w:pPr>
            <w:r>
              <w:rPr>
                <w:rFonts w:eastAsia="Yu Mincho"/>
                <w:lang w:eastAsia="zh-CN"/>
              </w:rPr>
              <w:t>FUTUREWEI5</w:t>
            </w:r>
          </w:p>
        </w:tc>
        <w:tc>
          <w:tcPr>
            <w:tcW w:w="1372" w:type="dxa"/>
          </w:tcPr>
          <w:p w14:paraId="6AA59CBB" w14:textId="77777777" w:rsidR="003D1BC8" w:rsidRDefault="003D1BC8" w:rsidP="003D1BC8">
            <w:pPr>
              <w:tabs>
                <w:tab w:val="left" w:pos="551"/>
              </w:tabs>
              <w:jc w:val="both"/>
              <w:rPr>
                <w:rFonts w:eastAsia="Yu Mincho"/>
                <w:lang w:val="en-US" w:eastAsia="zh-CN"/>
              </w:rPr>
            </w:pPr>
          </w:p>
        </w:tc>
        <w:tc>
          <w:tcPr>
            <w:tcW w:w="1397" w:type="dxa"/>
          </w:tcPr>
          <w:p w14:paraId="6E7A9450" w14:textId="77777777" w:rsidR="003D1BC8" w:rsidRPr="00EB7D19" w:rsidRDefault="003D1BC8" w:rsidP="003D1BC8">
            <w:pPr>
              <w:jc w:val="both"/>
              <w:rPr>
                <w:rFonts w:eastAsia="DengXian"/>
                <w:lang w:val="en-US" w:eastAsia="zh-CN"/>
              </w:rPr>
            </w:pPr>
          </w:p>
        </w:tc>
        <w:tc>
          <w:tcPr>
            <w:tcW w:w="5383" w:type="dxa"/>
          </w:tcPr>
          <w:p w14:paraId="058669BD" w14:textId="77777777" w:rsidR="003D1BC8" w:rsidRDefault="003D1BC8" w:rsidP="003D1BC8">
            <w:pPr>
              <w:jc w:val="both"/>
              <w:rPr>
                <w:rFonts w:eastAsia="DengXian"/>
                <w:lang w:val="en-US" w:eastAsia="zh-CN"/>
              </w:rPr>
            </w:pPr>
            <w:r>
              <w:rPr>
                <w:rFonts w:eastAsia="DengXian"/>
                <w:lang w:val="en-US" w:eastAsia="zh-CN"/>
              </w:rPr>
              <w:t>Current proposal is better formulated with “at least”.</w:t>
            </w:r>
          </w:p>
          <w:p w14:paraId="6F98ADDB" w14:textId="10933541" w:rsidR="003D1BC8" w:rsidRDefault="003D1BC8" w:rsidP="003D1BC8">
            <w:pPr>
              <w:jc w:val="both"/>
              <w:rPr>
                <w:rFonts w:eastAsia="DengXian"/>
                <w:lang w:val="en-US" w:eastAsia="zh-CN"/>
              </w:rPr>
            </w:pPr>
            <w:r>
              <w:rPr>
                <w:rFonts w:eastAsia="DengXian"/>
                <w:lang w:val="en-US" w:eastAsia="zh-CN"/>
              </w:rPr>
              <w:t xml:space="preserve">Given the results so far, there are too </w:t>
            </w:r>
            <w:proofErr w:type="spellStart"/>
            <w:r>
              <w:rPr>
                <w:rFonts w:eastAsia="DengXian"/>
                <w:lang w:val="en-US" w:eastAsia="zh-CN"/>
              </w:rPr>
              <w:t>manu</w:t>
            </w:r>
            <w:proofErr w:type="spellEnd"/>
            <w:r>
              <w:rPr>
                <w:rFonts w:eastAsia="DengXian"/>
                <w:lang w:val="en-US" w:eastAsia="zh-CN"/>
              </w:rPr>
              <w:t xml:space="preserve"> negative impacts for 1RX in this band. So 2RX is recommended.</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4"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w:t>
            </w:r>
            <w:proofErr w:type="spellStart"/>
            <w:r>
              <w:rPr>
                <w:rFonts w:eastAsia="DengXian"/>
                <w:lang w:val="en-US" w:eastAsia="zh-CN"/>
              </w:rPr>
              <w:t>RedCap</w:t>
            </w:r>
            <w:proofErr w:type="spellEnd"/>
            <w:r>
              <w:rPr>
                <w:rFonts w:eastAsia="DengXian"/>
                <w:lang w:val="en-US" w:eastAsia="zh-CN"/>
              </w:rPr>
              <w:t xml:space="preserve">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 xml:space="preserve">Capture in the Conclusions of TR 38.875 that in FR2 bands, a </w:t>
            </w:r>
            <w:proofErr w:type="spellStart"/>
            <w:r w:rsidRPr="00436E86">
              <w:rPr>
                <w:sz w:val="20"/>
                <w:szCs w:val="22"/>
                <w:lang w:val="en-US"/>
              </w:rPr>
              <w:t>RedCap</w:t>
            </w:r>
            <w:proofErr w:type="spellEnd"/>
            <w:r w:rsidRPr="00436E86">
              <w:rPr>
                <w:sz w:val="20"/>
                <w:szCs w:val="22"/>
                <w:lang w:val="en-US"/>
              </w:rPr>
              <w:t xml:space="preserve">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lastRenderedPageBreak/>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r w:rsidR="0048502E" w14:paraId="46FD451F" w14:textId="77777777" w:rsidTr="00381EE0">
        <w:tc>
          <w:tcPr>
            <w:tcW w:w="1479" w:type="dxa"/>
          </w:tcPr>
          <w:p w14:paraId="559A9183" w14:textId="0949E152" w:rsidR="0048502E" w:rsidRDefault="0048502E" w:rsidP="0048502E">
            <w:pPr>
              <w:jc w:val="both"/>
              <w:rPr>
                <w:rFonts w:eastAsia="Yu Mincho"/>
                <w:lang w:val="en-US" w:eastAsia="zh-CN"/>
              </w:rPr>
            </w:pPr>
            <w:r>
              <w:rPr>
                <w:rFonts w:eastAsia="Yu Mincho"/>
                <w:lang w:val="en-US" w:eastAsia="zh-CN"/>
              </w:rPr>
              <w:t>FUTUREWEI5</w:t>
            </w:r>
          </w:p>
        </w:tc>
        <w:tc>
          <w:tcPr>
            <w:tcW w:w="1372" w:type="dxa"/>
          </w:tcPr>
          <w:p w14:paraId="25CD2249" w14:textId="77777777" w:rsidR="0048502E" w:rsidRDefault="0048502E" w:rsidP="0048502E">
            <w:pPr>
              <w:tabs>
                <w:tab w:val="left" w:pos="551"/>
              </w:tabs>
              <w:jc w:val="both"/>
              <w:rPr>
                <w:rFonts w:eastAsia="Yu Mincho"/>
                <w:lang w:val="en-US" w:eastAsia="zh-CN"/>
              </w:rPr>
            </w:pPr>
          </w:p>
        </w:tc>
        <w:tc>
          <w:tcPr>
            <w:tcW w:w="1397" w:type="dxa"/>
          </w:tcPr>
          <w:p w14:paraId="49A9203D" w14:textId="77777777" w:rsidR="0048502E" w:rsidRPr="00062A6C" w:rsidRDefault="0048502E" w:rsidP="0048502E">
            <w:pPr>
              <w:jc w:val="both"/>
              <w:rPr>
                <w:rFonts w:eastAsia="DengXian"/>
                <w:lang w:val="en-US" w:eastAsia="zh-CN"/>
              </w:rPr>
            </w:pPr>
          </w:p>
        </w:tc>
        <w:tc>
          <w:tcPr>
            <w:tcW w:w="5383" w:type="dxa"/>
          </w:tcPr>
          <w:p w14:paraId="7255BA0A" w14:textId="77777777" w:rsidR="0048502E" w:rsidRDefault="0048502E" w:rsidP="0048502E">
            <w:pPr>
              <w:jc w:val="both"/>
            </w:pPr>
            <w:r>
              <w:t>May depend on CE Alt 1 versus Alt 2 for Option 3, on FR2 BW, and on the amount we would compensate.</w:t>
            </w:r>
          </w:p>
          <w:p w14:paraId="5DCEF4C3" w14:textId="77777777" w:rsidR="0048502E" w:rsidRDefault="0048502E" w:rsidP="0048502E">
            <w:pPr>
              <w:jc w:val="both"/>
            </w:pPr>
            <w:r>
              <w:t>If we do go this route, the wording needs to be improved to make it clear that both 1RX and 2RX are supported. For example:</w:t>
            </w:r>
          </w:p>
          <w:p w14:paraId="78469634" w14:textId="6790C2AA" w:rsidR="0048502E" w:rsidRDefault="0048502E" w:rsidP="0048502E">
            <w:pPr>
              <w:jc w:val="both"/>
              <w:rPr>
                <w:lang w:val="en-US"/>
              </w:rPr>
            </w:pPr>
            <w:r>
              <w:t>1RX is assumed during initial access. 2RX (and 2 MIMO layers) support may be indicated as part of UE capabilities.</w:t>
            </w: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5" w:name="_Toc42165602"/>
      <w:bookmarkStart w:id="116" w:name="_Toc51768537"/>
      <w:bookmarkStart w:id="117" w:name="_Toc51771044"/>
      <w:r>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Heading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2" w:name="_Toc42165604"/>
      <w:bookmarkStart w:id="123" w:name="_Toc51768539"/>
      <w:bookmarkStart w:id="124" w:name="_Toc51771046"/>
      <w:r>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Author">
              <w:r w:rsidRPr="00482371">
                <w:rPr>
                  <w:rFonts w:ascii="Times New Roman" w:hAnsi="Times New Roman"/>
                </w:rPr>
                <w:delText>31</w:delText>
              </w:r>
            </w:del>
            <w:ins w:id="126"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7" w:author="Author"/>
                <w:rFonts w:ascii="Times New Roman" w:hAnsi="Times New Roman"/>
              </w:rPr>
            </w:pPr>
            <w:ins w:id="128"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lastRenderedPageBreak/>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3.8%</w:t>
                    </w:r>
                  </w:ins>
                  <w:del w:id="130"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3.5%</w:t>
                    </w:r>
                  </w:ins>
                  <w:del w:id="13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4.2%</w:t>
                    </w:r>
                  </w:ins>
                  <w:del w:id="134"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3.3%</w:t>
                    </w:r>
                  </w:ins>
                  <w:del w:id="13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Author">
                    <w:r>
                      <w:rPr>
                        <w:rFonts w:ascii="Calibri" w:hAnsi="Calibri" w:cs="Calibri"/>
                        <w:b/>
                        <w:bCs/>
                        <w:color w:val="000000"/>
                        <w:sz w:val="16"/>
                        <w:szCs w:val="16"/>
                      </w:rPr>
                      <w:t>48.5%</w:t>
                    </w:r>
                  </w:ins>
                  <w:del w:id="138"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Author">
                    <w:r>
                      <w:rPr>
                        <w:rFonts w:ascii="Calibri" w:hAnsi="Calibri" w:cs="Calibri"/>
                        <w:b/>
                        <w:bCs/>
                        <w:color w:val="000000"/>
                        <w:sz w:val="16"/>
                        <w:szCs w:val="16"/>
                      </w:rPr>
                      <w:t>46.6%</w:t>
                    </w:r>
                  </w:ins>
                  <w:del w:id="140"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68.2%</w:t>
                    </w:r>
                  </w:ins>
                  <w:del w:id="142"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66.5%</w:t>
                    </w:r>
                  </w:ins>
                  <w:del w:id="144"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lastRenderedPageBreak/>
              <w:t>Phase 1:</w:t>
            </w:r>
            <w:bookmarkStart w:id="145"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lastRenderedPageBreak/>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ListParagraph"/>
              <w:numPr>
                <w:ilvl w:val="0"/>
                <w:numId w:val="28"/>
              </w:numPr>
              <w:rPr>
                <w:lang w:val="en-US"/>
              </w:rPr>
            </w:pPr>
            <w:r>
              <w:rPr>
                <w:lang w:val="en-US"/>
              </w:rPr>
              <w:lastRenderedPageBreak/>
              <w:t>P22: seems like a marginal issue and we think that this doesn’t need to be captured in the TR</w:t>
            </w:r>
          </w:p>
          <w:p w14:paraId="04F550CD" w14:textId="77777777" w:rsidR="00D7290B" w:rsidRDefault="00D7290B" w:rsidP="00D7290B">
            <w:pPr>
              <w:pStyle w:val="ListParagraph"/>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P38: this seems like quite a specific observation to be part of a “baseline”. A “baseline” observation would seem to be something like “the number of users that can be supported is impacted if the max BW is reduced from 100MHz to 50MHz”. While we make this comment about P38 in particular, a similar comment could be made about other P_X in terms of whether they are suitable for the “baseline” TP.</w:t>
            </w:r>
          </w:p>
        </w:tc>
      </w:tr>
      <w:tr w:rsidR="0026268F" w:rsidRPr="008E3AB5" w14:paraId="3A0B9B99" w14:textId="77777777" w:rsidTr="000506FD">
        <w:tc>
          <w:tcPr>
            <w:tcW w:w="1479" w:type="dxa"/>
          </w:tcPr>
          <w:p w14:paraId="5AA33C7A" w14:textId="6B97C286" w:rsidR="0026268F" w:rsidRDefault="0026268F" w:rsidP="0026268F">
            <w:pPr>
              <w:rPr>
                <w:lang w:val="en-US" w:eastAsia="ko-KR"/>
              </w:rPr>
            </w:pPr>
            <w:r>
              <w:rPr>
                <w:lang w:val="en-US" w:eastAsia="ko-KR"/>
              </w:rPr>
              <w:lastRenderedPageBreak/>
              <w:t>FUTUREWEI5</w:t>
            </w:r>
          </w:p>
        </w:tc>
        <w:tc>
          <w:tcPr>
            <w:tcW w:w="1372" w:type="dxa"/>
          </w:tcPr>
          <w:p w14:paraId="43540E01" w14:textId="77777777" w:rsidR="0026268F" w:rsidRDefault="0026268F" w:rsidP="0026268F">
            <w:pPr>
              <w:tabs>
                <w:tab w:val="left" w:pos="551"/>
              </w:tabs>
              <w:rPr>
                <w:lang w:val="en-US" w:eastAsia="ko-KR"/>
              </w:rPr>
            </w:pPr>
          </w:p>
        </w:tc>
        <w:tc>
          <w:tcPr>
            <w:tcW w:w="6780" w:type="dxa"/>
          </w:tcPr>
          <w:p w14:paraId="380E781B" w14:textId="77777777" w:rsidR="0026268F" w:rsidRDefault="0026268F" w:rsidP="0026268F">
            <w:pPr>
              <w:rPr>
                <w:lang w:val="en-US"/>
              </w:rPr>
            </w:pPr>
            <w:r>
              <w:rPr>
                <w:lang w:val="en-US"/>
              </w:rPr>
              <w:t>Include: 1,5,6,7,8,12,13,17,23,25,27,28,29,30,32,38,39</w:t>
            </w:r>
          </w:p>
          <w:p w14:paraId="0AAA159B" w14:textId="1E226D2A" w:rsidR="0026268F" w:rsidRDefault="0026268F" w:rsidP="0026268F">
            <w:pPr>
              <w:rPr>
                <w:lang w:val="en-US"/>
              </w:rPr>
            </w:pPr>
            <w:r>
              <w:rPr>
                <w:lang w:val="en-US"/>
              </w:rPr>
              <w:t>Do not include: 2,3,4,9,10,11,14,15,16,33</w:t>
            </w: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lastRenderedPageBreak/>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2" w:name="_Toc42165607"/>
      <w:bookmarkStart w:id="153" w:name="_Toc51768542"/>
      <w:bookmarkStart w:id="154" w:name="_Toc51771049"/>
      <w:r w:rsidRPr="000E647A">
        <w:t>Analysis of specification impacts</w:t>
      </w:r>
      <w:bookmarkEnd w:id="152"/>
      <w:bookmarkEnd w:id="153"/>
      <w:bookmarkEnd w:id="154"/>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lastRenderedPageBreak/>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lastRenderedPageBreak/>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lastRenderedPageBreak/>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w:t>
            </w:r>
            <w:proofErr w:type="spellStart"/>
            <w:r w:rsidRPr="00DA32E1">
              <w:rPr>
                <w:bCs/>
                <w:sz w:val="20"/>
                <w:szCs w:val="20"/>
                <w:lang w:val="en-US"/>
              </w:rPr>
              <w:t>RedCap</w:t>
            </w:r>
            <w:proofErr w:type="spellEnd"/>
            <w:r w:rsidRPr="00DA32E1">
              <w:rPr>
                <w:bCs/>
                <w:sz w:val="20"/>
                <w:szCs w:val="20"/>
                <w:lang w:val="en-US"/>
              </w:rPr>
              <w:t xml:space="preserve">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proofErr w:type="spellStart"/>
            <w:r w:rsidR="00DA32E1" w:rsidRPr="00DA32E1">
              <w:rPr>
                <w:bCs/>
                <w:sz w:val="20"/>
                <w:szCs w:val="20"/>
                <w:lang w:val="en-US"/>
              </w:rPr>
              <w:t>RedCap</w:t>
            </w:r>
            <w:proofErr w:type="spellEnd"/>
            <w:r w:rsidR="00DA32E1" w:rsidRPr="00DA32E1">
              <w:rPr>
                <w:bCs/>
                <w:sz w:val="20"/>
                <w:szCs w:val="20"/>
                <w:lang w:val="en-US"/>
              </w:rPr>
              <w:t xml:space="preserve">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lastRenderedPageBreak/>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lastRenderedPageBreak/>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lastRenderedPageBreak/>
              <w:t>FFS: Whether a</w:t>
            </w:r>
            <w:r>
              <w:rPr>
                <w:bCs/>
                <w:sz w:val="20"/>
                <w:szCs w:val="20"/>
                <w:lang w:val="en-US"/>
              </w:rPr>
              <w:t>n FR2</w:t>
            </w:r>
            <w:r w:rsidRPr="00340770">
              <w:rPr>
                <w:bCs/>
                <w:sz w:val="20"/>
                <w:szCs w:val="20"/>
                <w:lang w:val="en-US"/>
              </w:rPr>
              <w:t xml:space="preserve"> </w:t>
            </w:r>
            <w:proofErr w:type="spellStart"/>
            <w:r w:rsidRPr="00340770">
              <w:rPr>
                <w:bCs/>
                <w:sz w:val="20"/>
                <w:szCs w:val="20"/>
                <w:lang w:val="en-US"/>
              </w:rPr>
              <w:t>RedCap</w:t>
            </w:r>
            <w:proofErr w:type="spellEnd"/>
            <w:r w:rsidRPr="00340770">
              <w:rPr>
                <w:bCs/>
                <w:sz w:val="20"/>
                <w:szCs w:val="20"/>
                <w:lang w:val="en-US"/>
              </w:rPr>
              <w:t xml:space="preserve">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lastRenderedPageBreak/>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w:t>
            </w:r>
            <w:proofErr w:type="spellStart"/>
            <w:r w:rsidRPr="00494995">
              <w:rPr>
                <w:rFonts w:eastAsia="DengXian" w:hint="eastAsia"/>
                <w:lang w:val="en-US" w:eastAsia="zh-CN"/>
              </w:rPr>
              <w:t>RedCap</w:t>
            </w:r>
            <w:proofErr w:type="spellEnd"/>
            <w:r w:rsidRPr="00494995">
              <w:rPr>
                <w:rFonts w:eastAsia="DengXian" w:hint="eastAsia"/>
                <w:lang w:val="en-US" w:eastAsia="zh-CN"/>
              </w:rPr>
              <w:t xml:space="preserve">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w:t>
            </w:r>
            <w:proofErr w:type="spellStart"/>
            <w:r>
              <w:rPr>
                <w:rFonts w:eastAsia="DengXian" w:hint="eastAsia"/>
                <w:lang w:val="en-US" w:eastAsia="zh-CN"/>
              </w:rPr>
              <w:t>RedCap</w:t>
            </w:r>
            <w:proofErr w:type="spellEnd"/>
            <w:r>
              <w:rPr>
                <w:rFonts w:eastAsia="DengXian" w:hint="eastAsia"/>
                <w:lang w:val="en-US" w:eastAsia="zh-CN"/>
              </w:rPr>
              <w:t xml:space="preserve">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 xml:space="preserve">&gt; 100 MHz options were not studied for </w:t>
            </w:r>
            <w:proofErr w:type="spellStart"/>
            <w:r w:rsidRPr="00133A01">
              <w:rPr>
                <w:rFonts w:eastAsia="DengXian"/>
                <w:lang w:val="en-US" w:eastAsia="zh-CN"/>
              </w:rPr>
              <w:t>RedCap</w:t>
            </w:r>
            <w:proofErr w:type="spellEnd"/>
            <w:r w:rsidRPr="00133A01">
              <w:rPr>
                <w:rFonts w:eastAsia="DengXian"/>
                <w:lang w:val="en-US" w:eastAsia="zh-CN"/>
              </w:rPr>
              <w:t xml:space="preserve"> UE, so the 2nd sub-bullet may not be applicable. Hence, we prefer the original proposal: “Capture the recommendation that maximum bandwidth of a </w:t>
            </w:r>
            <w:proofErr w:type="spellStart"/>
            <w:r w:rsidRPr="00133A01">
              <w:rPr>
                <w:rFonts w:eastAsia="DengXian"/>
                <w:lang w:val="en-US" w:eastAsia="zh-CN"/>
              </w:rPr>
              <w:t>RedCap</w:t>
            </w:r>
            <w:proofErr w:type="spellEnd"/>
            <w:r w:rsidRPr="00133A01">
              <w:rPr>
                <w:rFonts w:eastAsia="DengXian"/>
                <w:lang w:val="en-US" w:eastAsia="zh-CN"/>
              </w:rPr>
              <w:t xml:space="preserve">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 xml:space="preserve">This is the likely the most important first phase decision (as impacts the </w:t>
            </w:r>
            <w:proofErr w:type="spellStart"/>
            <w:r>
              <w:rPr>
                <w:rFonts w:eastAsia="DengXian"/>
                <w:lang w:val="en-US" w:eastAsia="zh-CN"/>
              </w:rPr>
              <w:t>RedCap</w:t>
            </w:r>
            <w:proofErr w:type="spellEnd"/>
            <w:r>
              <w:rPr>
                <w:rFonts w:eastAsia="DengXian"/>
                <w:lang w:val="en-US" w:eastAsia="zh-CN"/>
              </w:rPr>
              <w:t xml:space="preserve">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lastRenderedPageBreak/>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 xml:space="preserve">sub-bullet and the brackets around 100 </w:t>
            </w:r>
            <w:proofErr w:type="spellStart"/>
            <w:r w:rsidR="006240E0">
              <w:rPr>
                <w:rFonts w:eastAsia="DengXian"/>
                <w:lang w:val="en-US" w:eastAsia="zh-CN"/>
              </w:rPr>
              <w:t>MHz.</w:t>
            </w:r>
            <w:proofErr w:type="spellEnd"/>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 xml:space="preserve">We also </w:t>
            </w:r>
            <w:proofErr w:type="spellStart"/>
            <w:r>
              <w:rPr>
                <w:rFonts w:eastAsia="DengXian"/>
                <w:lang w:val="en-US" w:eastAsia="zh-CN"/>
              </w:rPr>
              <w:t>suppor</w:t>
            </w:r>
            <w:proofErr w:type="spellEnd"/>
            <w:r>
              <w:rPr>
                <w:rFonts w:eastAsia="DengXian"/>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 xml:space="preserve">Capture the recommendation that maximum bandwidth of an FR2 </w:t>
            </w:r>
            <w:proofErr w:type="spellStart"/>
            <w:r w:rsidR="00E80B06" w:rsidRPr="00E80B06">
              <w:rPr>
                <w:bCs/>
                <w:sz w:val="20"/>
                <w:szCs w:val="20"/>
                <w:lang w:val="en-US"/>
              </w:rPr>
              <w:t>RedCap</w:t>
            </w:r>
            <w:proofErr w:type="spellEnd"/>
            <w:r w:rsidR="00E80B06" w:rsidRPr="00E80B06">
              <w:rPr>
                <w:bCs/>
                <w:sz w:val="20"/>
                <w:szCs w:val="20"/>
                <w:lang w:val="en-US"/>
              </w:rPr>
              <w:t xml:space="preserve">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w:t>
            </w:r>
            <w:proofErr w:type="spellStart"/>
            <w:r w:rsidRPr="00E80B06">
              <w:rPr>
                <w:bCs/>
                <w:lang w:val="en-US"/>
              </w:rPr>
              <w:t>RedCap</w:t>
            </w:r>
            <w:proofErr w:type="spellEnd"/>
            <w:r w:rsidRPr="00E80B06">
              <w:rPr>
                <w:bCs/>
                <w:lang w:val="en-US"/>
              </w:rPr>
              <w:t xml:space="preserve">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DengXian"/>
                <w:lang w:val="en-US" w:eastAsia="zh-CN"/>
              </w:rPr>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DengXian"/>
                <w:lang w:val="en-US" w:eastAsia="zh-CN"/>
              </w:rPr>
              <w:t>Y</w:t>
            </w:r>
          </w:p>
        </w:tc>
        <w:tc>
          <w:tcPr>
            <w:tcW w:w="1397" w:type="dxa"/>
          </w:tcPr>
          <w:p w14:paraId="05E6A9A2" w14:textId="77777777" w:rsidR="00C012B6" w:rsidRDefault="00C012B6" w:rsidP="00C012B6">
            <w:pPr>
              <w:jc w:val="both"/>
              <w:rPr>
                <w:rFonts w:eastAsia="DengXian"/>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DengXian"/>
                <w:lang w:val="en-US" w:eastAsia="zh-CN"/>
              </w:rPr>
              <w:t>We don’t see a use case for supporting more than 100MHz in FR2.</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w:t>
            </w:r>
            <w:proofErr w:type="spellStart"/>
            <w:r w:rsidRPr="00C5543F">
              <w:rPr>
                <w:rFonts w:eastAsia="DengXian"/>
                <w:lang w:val="en-US" w:eastAsia="zh-CN"/>
              </w:rPr>
              <w:t>RedCap</w:t>
            </w:r>
            <w:proofErr w:type="spellEnd"/>
            <w:r w:rsidRPr="00C5543F">
              <w:rPr>
                <w:rFonts w:eastAsia="DengXian"/>
                <w:lang w:val="en-US" w:eastAsia="zh-CN"/>
              </w:rPr>
              <w:t xml:space="preserve">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lastRenderedPageBreak/>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Heading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Author">
              <w:del w:id="165" w:author="Author">
                <w:r w:rsidDel="00D153CF">
                  <w:rPr>
                    <w:rFonts w:ascii="Times New Roman" w:hAnsi="Times New Roman"/>
                  </w:rPr>
                  <w:delText xml:space="preserve">potential </w:delText>
                </w:r>
              </w:del>
            </w:ins>
            <w:del w:id="16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Author">
              <w:r w:rsidRPr="002B0293" w:rsidDel="00D153CF">
                <w:rPr>
                  <w:rFonts w:ascii="Times New Roman" w:hAnsi="Times New Roman"/>
                </w:rPr>
                <w:delText xml:space="preserve">the need for </w:delText>
              </w:r>
            </w:del>
            <w:r w:rsidRPr="002B0293">
              <w:rPr>
                <w:rFonts w:ascii="Times New Roman" w:hAnsi="Times New Roman"/>
              </w:rPr>
              <w:t>a duplexer</w:t>
            </w:r>
            <w:ins w:id="168"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Author">
              <w:del w:id="170"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Author">
              <w:r>
                <w:rPr>
                  <w:rFonts w:ascii="Times New Roman" w:hAnsi="Times New Roman"/>
                </w:rPr>
                <w:t xml:space="preserve">potential </w:t>
              </w:r>
            </w:ins>
            <w:r w:rsidRPr="002B0293">
              <w:rPr>
                <w:rFonts w:ascii="Times New Roman" w:hAnsi="Times New Roman"/>
              </w:rPr>
              <w:t>UE complexity reduction by removing the need for a duplexer</w:t>
            </w:r>
            <w:ins w:id="172"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lastRenderedPageBreak/>
                    <w:t xml:space="preserve">Half-duplex operation allows the UE to receive and transmit on different frequencies, but not at the same time. Half-duplex mode allows for </w:t>
                  </w:r>
                  <w:ins w:id="174" w:author="Author">
                    <w:del w:id="175" w:author="Author">
                      <w:r w:rsidDel="00D153CF">
                        <w:rPr>
                          <w:rFonts w:ascii="Times New Roman" w:hAnsi="Times New Roman"/>
                        </w:rPr>
                        <w:delText xml:space="preserve">potential </w:delText>
                      </w:r>
                    </w:del>
                  </w:ins>
                  <w:del w:id="17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Author">
                    <w:r w:rsidRPr="002B0293" w:rsidDel="00D153CF">
                      <w:rPr>
                        <w:rFonts w:ascii="Times New Roman" w:hAnsi="Times New Roman"/>
                      </w:rPr>
                      <w:delText xml:space="preserve">the need for </w:delText>
                    </w:r>
                  </w:del>
                  <w:r w:rsidRPr="002B0293">
                    <w:rPr>
                      <w:rFonts w:ascii="Times New Roman" w:hAnsi="Times New Roman"/>
                    </w:rPr>
                    <w:t>a duplexer</w:t>
                  </w:r>
                  <w:ins w:id="17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4"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Author"/>
                <w:lang w:val="en-US" w:eastAsia="zh-CN"/>
              </w:rPr>
            </w:pPr>
            <w:ins w:id="194"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5"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6" w:author="Author"/>
                <w:rFonts w:ascii="Times New Roman" w:hAnsi="Times New Roman"/>
              </w:rPr>
            </w:pPr>
            <w:ins w:id="197"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lastRenderedPageBreak/>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Author">
                    <w:r>
                      <w:rPr>
                        <w:rFonts w:ascii="Calibri" w:hAnsi="Calibri" w:cs="Calibri"/>
                        <w:color w:val="000000"/>
                        <w:sz w:val="16"/>
                        <w:szCs w:val="16"/>
                      </w:rPr>
                      <w:t>23.9%</w:t>
                    </w:r>
                  </w:ins>
                  <w:del w:id="19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Author">
                    <w:r>
                      <w:rPr>
                        <w:rFonts w:ascii="Calibri" w:hAnsi="Calibri" w:cs="Calibri"/>
                        <w:color w:val="000000"/>
                        <w:sz w:val="16"/>
                        <w:szCs w:val="16"/>
                      </w:rPr>
                      <w:t>10.7%</w:t>
                    </w:r>
                  </w:ins>
                  <w:del w:id="20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Author">
                    <w:r>
                      <w:rPr>
                        <w:rFonts w:ascii="Calibri" w:hAnsi="Calibri" w:cs="Calibri"/>
                        <w:color w:val="000000"/>
                        <w:sz w:val="16"/>
                        <w:szCs w:val="16"/>
                      </w:rPr>
                      <w:t>37.6%</w:t>
                    </w:r>
                  </w:ins>
                  <w:del w:id="20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Author">
                    <w:r>
                      <w:rPr>
                        <w:rFonts w:ascii="Calibri" w:hAnsi="Calibri" w:cs="Calibri"/>
                        <w:b/>
                        <w:bCs/>
                        <w:color w:val="000000"/>
                        <w:sz w:val="16"/>
                        <w:szCs w:val="16"/>
                      </w:rPr>
                      <w:t>77.1%</w:t>
                    </w:r>
                  </w:ins>
                  <w:del w:id="20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Author">
                    <w:r>
                      <w:rPr>
                        <w:rFonts w:ascii="Calibri" w:hAnsi="Calibri" w:cs="Calibri"/>
                        <w:color w:val="000000"/>
                        <w:sz w:val="16"/>
                        <w:szCs w:val="16"/>
                      </w:rPr>
                      <w:t>3.7%</w:t>
                    </w:r>
                  </w:ins>
                  <w:del w:id="20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Author">
                    <w:r>
                      <w:rPr>
                        <w:rFonts w:ascii="Calibri" w:hAnsi="Calibri" w:cs="Calibri"/>
                        <w:color w:val="000000"/>
                        <w:sz w:val="16"/>
                        <w:szCs w:val="16"/>
                      </w:rPr>
                      <w:t>9.9%</w:t>
                    </w:r>
                  </w:ins>
                  <w:del w:id="20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Author">
                    <w:r>
                      <w:rPr>
                        <w:rFonts w:ascii="Calibri" w:hAnsi="Calibri" w:cs="Calibri"/>
                        <w:b/>
                        <w:bCs/>
                        <w:color w:val="000000"/>
                        <w:sz w:val="16"/>
                        <w:szCs w:val="16"/>
                      </w:rPr>
                      <w:t>99.2%</w:t>
                    </w:r>
                  </w:ins>
                  <w:del w:id="21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Author">
                    <w:r>
                      <w:rPr>
                        <w:rFonts w:ascii="Calibri" w:hAnsi="Calibri" w:cs="Calibri"/>
                        <w:b/>
                        <w:bCs/>
                        <w:color w:val="000000"/>
                        <w:sz w:val="16"/>
                        <w:szCs w:val="16"/>
                      </w:rPr>
                      <w:t>90.3%</w:t>
                    </w:r>
                  </w:ins>
                  <w:del w:id="21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 xml:space="preserve">[updated comment 28 October]. We agree with the comment from Sierra Wireless below. While Sony and Sierra considered the cost saving from the PA, </w:t>
            </w:r>
            <w:r>
              <w:rPr>
                <w:rFonts w:eastAsia="DengXian"/>
                <w:lang w:val="en-US" w:eastAsia="zh-CN"/>
              </w:rPr>
              <w:lastRenderedPageBreak/>
              <w:t>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4" w:name="_Hlk54962530"/>
            <w:r w:rsidRPr="003A4429">
              <w:rPr>
                <w:rFonts w:eastAsia="DengXian"/>
                <w:lang w:val="en-US" w:eastAsia="zh-CN"/>
              </w:rPr>
              <w:t xml:space="preserve">removing one local oscillator </w:t>
            </w:r>
            <w:bookmarkEnd w:id="21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lastRenderedPageBreak/>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lastRenderedPageBreak/>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5" w:author="Author">
              <w:r w:rsidRPr="00903D31">
                <w:t>it can be observed that the main contributor of the cost reduction is the duplex</w:t>
              </w:r>
            </w:ins>
            <w:r w:rsidRPr="00903D31">
              <w:rPr>
                <w:color w:val="FF0000"/>
              </w:rPr>
              <w:t>er</w:t>
            </w:r>
            <w:ins w:id="21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w:t>
            </w:r>
            <w:r w:rsidRPr="00903D31">
              <w:lastRenderedPageBreak/>
              <w:t xml:space="preserve">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18"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w:t>
            </w:r>
            <w:r>
              <w:rPr>
                <w:rFonts w:eastAsia="DengXian"/>
                <w:lang w:val="en-US" w:eastAsia="zh-CN"/>
              </w:rPr>
              <w:lastRenderedPageBreak/>
              <w:t>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lastRenderedPageBreak/>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proofErr w:type="spellStart"/>
            <w:r>
              <w:rPr>
                <w:rFonts w:eastAsia="DengXian"/>
                <w:lang w:val="en-US" w:eastAsia="zh-CN"/>
              </w:rPr>
              <w:t>InterDigital</w:t>
            </w:r>
            <w:proofErr w:type="spellEnd"/>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r w:rsidR="006E0931" w14:paraId="48A24087" w14:textId="77777777" w:rsidTr="009F02F0">
        <w:tc>
          <w:tcPr>
            <w:tcW w:w="1479" w:type="dxa"/>
          </w:tcPr>
          <w:p w14:paraId="5A6534B2" w14:textId="7E7947B0" w:rsidR="006E0931" w:rsidRDefault="006E0931" w:rsidP="001159CA">
            <w:pPr>
              <w:rPr>
                <w:rFonts w:eastAsia="DengXian"/>
                <w:lang w:val="en-US" w:eastAsia="zh-CN"/>
              </w:rPr>
            </w:pPr>
            <w:r>
              <w:rPr>
                <w:rFonts w:eastAsia="DengXian"/>
                <w:lang w:val="en-US" w:eastAsia="zh-CN"/>
              </w:rPr>
              <w:t>Qualcomm</w:t>
            </w:r>
          </w:p>
        </w:tc>
        <w:tc>
          <w:tcPr>
            <w:tcW w:w="1372" w:type="dxa"/>
          </w:tcPr>
          <w:p w14:paraId="77A36422" w14:textId="0DC02D77" w:rsidR="006E0931" w:rsidRDefault="006E0931" w:rsidP="001159CA">
            <w:pPr>
              <w:tabs>
                <w:tab w:val="left" w:pos="551"/>
              </w:tabs>
              <w:rPr>
                <w:rFonts w:eastAsia="DengXian"/>
                <w:lang w:val="en-US" w:eastAsia="zh-CN"/>
              </w:rPr>
            </w:pPr>
            <w:r>
              <w:rPr>
                <w:rFonts w:eastAsia="DengXian"/>
                <w:lang w:val="en-US" w:eastAsia="zh-CN"/>
              </w:rPr>
              <w:t>Y</w:t>
            </w:r>
          </w:p>
        </w:tc>
        <w:tc>
          <w:tcPr>
            <w:tcW w:w="6780" w:type="dxa"/>
          </w:tcPr>
          <w:p w14:paraId="52455387" w14:textId="26215AEF" w:rsidR="006E0931" w:rsidRDefault="006E0931" w:rsidP="001159CA">
            <w:pPr>
              <w:rPr>
                <w:rFonts w:eastAsia="DengXian"/>
                <w:lang w:val="en-US" w:eastAsia="zh-CN"/>
              </w:rPr>
            </w:pPr>
            <w:r>
              <w:rPr>
                <w:rFonts w:eastAsia="DengXian"/>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DengXian"/>
                <w:lang w:val="en-US" w:eastAsia="zh-CN"/>
              </w:rPr>
            </w:pPr>
            <w:r>
              <w:rPr>
                <w:rFonts w:eastAsia="DengXian"/>
                <w:lang w:val="en-US" w:eastAsia="zh-CN"/>
              </w:rPr>
              <w:t>MediaTek</w:t>
            </w:r>
          </w:p>
        </w:tc>
        <w:tc>
          <w:tcPr>
            <w:tcW w:w="1372" w:type="dxa"/>
          </w:tcPr>
          <w:p w14:paraId="07E44A19" w14:textId="7E6B0C26" w:rsidR="00C012B6" w:rsidRDefault="00C012B6" w:rsidP="00C012B6">
            <w:pPr>
              <w:tabs>
                <w:tab w:val="left" w:pos="551"/>
              </w:tabs>
              <w:rPr>
                <w:rFonts w:eastAsia="DengXian"/>
                <w:lang w:val="en-US" w:eastAsia="zh-CN"/>
              </w:rPr>
            </w:pPr>
            <w:r>
              <w:rPr>
                <w:rFonts w:eastAsia="DengXian"/>
                <w:lang w:val="en-US" w:eastAsia="zh-CN"/>
              </w:rPr>
              <w:t>Y</w:t>
            </w:r>
          </w:p>
        </w:tc>
        <w:tc>
          <w:tcPr>
            <w:tcW w:w="6780" w:type="dxa"/>
          </w:tcPr>
          <w:p w14:paraId="5BFB5500" w14:textId="77777777" w:rsidR="00C012B6" w:rsidRDefault="00C012B6" w:rsidP="00C012B6">
            <w:pPr>
              <w:rPr>
                <w:rFonts w:eastAsia="DengXian"/>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lastRenderedPageBreak/>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DengXian"/>
                <w:lang w:val="en-US" w:eastAsia="zh-CN"/>
              </w:rPr>
            </w:pPr>
            <w:r>
              <w:rPr>
                <w:rFonts w:eastAsia="DengXian"/>
                <w:lang w:val="en-US" w:eastAsia="zh-CN"/>
              </w:rPr>
              <w:t>Qualcomm</w:t>
            </w:r>
          </w:p>
        </w:tc>
        <w:tc>
          <w:tcPr>
            <w:tcW w:w="1372" w:type="dxa"/>
          </w:tcPr>
          <w:p w14:paraId="5385B858" w14:textId="68D01067" w:rsidR="00953E96" w:rsidRDefault="00953E96" w:rsidP="004D7D71">
            <w:pPr>
              <w:tabs>
                <w:tab w:val="left" w:pos="551"/>
              </w:tabs>
              <w:rPr>
                <w:rFonts w:eastAsia="DengXian"/>
                <w:lang w:val="en-US" w:eastAsia="zh-CN"/>
              </w:rPr>
            </w:pPr>
            <w:r>
              <w:rPr>
                <w:rFonts w:eastAsia="DengXian"/>
                <w:lang w:val="en-US" w:eastAsia="zh-CN"/>
              </w:rPr>
              <w:t>Y</w:t>
            </w:r>
          </w:p>
        </w:tc>
        <w:tc>
          <w:tcPr>
            <w:tcW w:w="6780" w:type="dxa"/>
          </w:tcPr>
          <w:p w14:paraId="4BFDE627" w14:textId="77777777" w:rsidR="00953E96" w:rsidRDefault="00953E96" w:rsidP="004D7D71">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t>P4: not so sure that the throughput impact of HD-FDD Type B is “significant”. Maybe this is not so relevant as we expect the conclusions to focus on Type A in any case.</w:t>
            </w:r>
          </w:p>
          <w:p w14:paraId="4C28EF6C" w14:textId="77777777" w:rsidR="00D7290B" w:rsidRDefault="00D7290B" w:rsidP="00D7290B">
            <w:pPr>
              <w:rPr>
                <w:lang w:val="en-US"/>
              </w:rPr>
            </w:pPr>
            <w:r>
              <w:rPr>
                <w:lang w:val="en-US"/>
              </w:rPr>
              <w:t xml:space="preserve">P6 and P7 seems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observations, but can consider during the TP drafting phase.                </w:t>
            </w:r>
          </w:p>
          <w:p w14:paraId="6728F639" w14:textId="77777777" w:rsidR="00D7290B" w:rsidRPr="008E3AB5" w:rsidRDefault="00D7290B" w:rsidP="00D7290B">
            <w:pPr>
              <w:rPr>
                <w:lang w:val="en-US"/>
              </w:rPr>
            </w:pPr>
          </w:p>
        </w:tc>
      </w:tr>
      <w:tr w:rsidR="00F2064E" w:rsidRPr="008E3AB5" w14:paraId="7C1CFE0D" w14:textId="77777777" w:rsidTr="000506FD">
        <w:tc>
          <w:tcPr>
            <w:tcW w:w="1479" w:type="dxa"/>
          </w:tcPr>
          <w:p w14:paraId="60899E35" w14:textId="187076FF" w:rsidR="00F2064E" w:rsidRDefault="00F2064E" w:rsidP="00F2064E">
            <w:pPr>
              <w:rPr>
                <w:lang w:val="en-US" w:eastAsia="ko-KR"/>
              </w:rPr>
            </w:pPr>
            <w:r>
              <w:rPr>
                <w:lang w:val="en-US" w:eastAsia="ko-KR"/>
              </w:rPr>
              <w:t>FUTUREWEI5</w:t>
            </w:r>
          </w:p>
        </w:tc>
        <w:tc>
          <w:tcPr>
            <w:tcW w:w="1372" w:type="dxa"/>
          </w:tcPr>
          <w:p w14:paraId="1A873F42" w14:textId="77777777" w:rsidR="00F2064E" w:rsidRDefault="00F2064E" w:rsidP="00F2064E">
            <w:pPr>
              <w:tabs>
                <w:tab w:val="left" w:pos="551"/>
              </w:tabs>
              <w:rPr>
                <w:lang w:val="en-US" w:eastAsia="ko-KR"/>
              </w:rPr>
            </w:pPr>
          </w:p>
        </w:tc>
        <w:tc>
          <w:tcPr>
            <w:tcW w:w="6780" w:type="dxa"/>
          </w:tcPr>
          <w:p w14:paraId="2D91E2F0" w14:textId="77777777" w:rsidR="00F2064E" w:rsidRDefault="00F2064E" w:rsidP="00F2064E">
            <w:pPr>
              <w:rPr>
                <w:lang w:val="en-US"/>
              </w:rPr>
            </w:pPr>
            <w:r>
              <w:rPr>
                <w:lang w:val="en-US"/>
              </w:rPr>
              <w:t>Include:1,4,8</w:t>
            </w:r>
          </w:p>
          <w:p w14:paraId="50BBE3E8" w14:textId="77777777" w:rsidR="00F2064E" w:rsidRDefault="00F2064E" w:rsidP="00F2064E">
            <w:pPr>
              <w:rPr>
                <w:lang w:val="en-US"/>
              </w:rPr>
            </w:pPr>
            <w:r>
              <w:rPr>
                <w:lang w:val="en-US"/>
              </w:rPr>
              <w:t>Do not include:2,3,9-12</w:t>
            </w:r>
          </w:p>
          <w:p w14:paraId="51927EF2" w14:textId="53232980" w:rsidR="00F2064E" w:rsidRDefault="00F2064E" w:rsidP="00F2064E">
            <w:pPr>
              <w:rPr>
                <w:lang w:val="en-US"/>
              </w:rPr>
            </w:pPr>
            <w:r>
              <w:rPr>
                <w:lang w:val="en-US"/>
              </w:rPr>
              <w:t>Wait on power consumption</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lastRenderedPageBreak/>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lastRenderedPageBreak/>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w:t>
            </w:r>
            <w:proofErr w:type="spellStart"/>
            <w:r>
              <w:rPr>
                <w:sz w:val="20"/>
                <w:szCs w:val="20"/>
              </w:rPr>
              <w:t>RedCap</w:t>
            </w:r>
            <w:proofErr w:type="spellEnd"/>
            <w:r>
              <w:rPr>
                <w:sz w:val="20"/>
                <w:szCs w:val="20"/>
              </w:rPr>
              <w:t xml:space="preserve">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 xml:space="preserve">We think one conclusion can be made is at least FD-HDD is supported for </w:t>
            </w:r>
            <w:proofErr w:type="spellStart"/>
            <w:r>
              <w:rPr>
                <w:rFonts w:eastAsia="DengXian"/>
                <w:sz w:val="20"/>
                <w:szCs w:val="20"/>
                <w:lang w:eastAsia="zh-CN"/>
              </w:rPr>
              <w:t>RedCap</w:t>
            </w:r>
            <w:proofErr w:type="spellEnd"/>
            <w:r>
              <w:rPr>
                <w:rFonts w:eastAsia="DengXian"/>
                <w:sz w:val="20"/>
                <w:szCs w:val="20"/>
                <w:lang w:eastAsia="zh-CN"/>
              </w:rPr>
              <w:t xml:space="preserve">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1" w:author="Author"/>
              </w:rPr>
            </w:pPr>
            <w:r w:rsidRPr="00022427">
              <w:rPr>
                <w:lang w:val="en-US"/>
              </w:rPr>
              <w:lastRenderedPageBreak/>
              <w:t>Capture</w:t>
            </w:r>
            <w:r w:rsidRPr="00022427">
              <w:t xml:space="preserve"> in the Conclusions of TR 38.875 that in FR1 FDD bands, </w:t>
            </w:r>
            <w:del w:id="232"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Author">
              <w:r>
                <w:t xml:space="preserve">specify </w:t>
              </w:r>
            </w:ins>
            <w:r w:rsidRPr="00022427">
              <w:t xml:space="preserve">support </w:t>
            </w:r>
            <w:ins w:id="234" w:author="Author">
              <w:r>
                <w:t xml:space="preserve">for </w:t>
              </w:r>
            </w:ins>
            <w:del w:id="235" w:author="Author">
              <w:r w:rsidDel="005C20B9">
                <w:delText xml:space="preserve">only </w:delText>
              </w:r>
            </w:del>
            <w:r w:rsidRPr="00022427">
              <w:t>HD-FDD operation type A</w:t>
            </w:r>
            <w:ins w:id="236" w:author="Author">
              <w:r>
                <w:t xml:space="preserve"> as an optional </w:t>
              </w:r>
              <w:proofErr w:type="spellStart"/>
              <w:r>
                <w:t>RedCap</w:t>
              </w:r>
              <w:proofErr w:type="spellEnd"/>
              <w:r>
                <w:t xml:space="preserve"> UE feature</w:t>
              </w:r>
            </w:ins>
            <w:r w:rsidRPr="00022427">
              <w:t>.</w:t>
            </w:r>
          </w:p>
          <w:p w14:paraId="174C4891" w14:textId="77777777" w:rsidR="00B00AAF" w:rsidRDefault="00B00AAF" w:rsidP="00B00AAF">
            <w:pPr>
              <w:pStyle w:val="ListBullet"/>
              <w:numPr>
                <w:ilvl w:val="0"/>
                <w:numId w:val="0"/>
              </w:numPr>
              <w:ind w:left="360" w:hanging="360"/>
              <w:rPr>
                <w:ins w:id="237"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Heading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Author">
              <w:r w:rsidRPr="00ED3FEA">
                <w:rPr>
                  <w:rFonts w:ascii="Times New Roman" w:eastAsia="Times New Roman" w:hAnsi="Times New Roman"/>
                </w:rPr>
                <w:delText>if</w:delText>
              </w:r>
            </w:del>
            <w:ins w:id="242"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Author">
              <w:r w:rsidRPr="00ED3FEA">
                <w:rPr>
                  <w:rFonts w:ascii="Times New Roman" w:eastAsia="Times New Roman" w:hAnsi="Times New Roman"/>
                </w:rPr>
                <w:delText>if</w:delText>
              </w:r>
            </w:del>
            <w:ins w:id="248"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lastRenderedPageBreak/>
              <w:t xml:space="preserve">In the </w:t>
            </w:r>
            <w:proofErr w:type="spellStart"/>
            <w:r w:rsidRPr="00ED3FEA">
              <w:t>RedCap</w:t>
            </w:r>
            <w:proofErr w:type="spellEnd"/>
            <w:r w:rsidRPr="00ED3FEA">
              <w:t xml:space="preserve">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Author">
              <w:r w:rsidRPr="00ED3FEA">
                <w:rPr>
                  <w:rFonts w:eastAsia="Times New Roman"/>
                </w:rPr>
                <w:delText>if</w:delText>
              </w:r>
            </w:del>
            <w:ins w:id="252" w:author="Author">
              <w:r>
                <w:rPr>
                  <w:rFonts w:eastAsia="Times New Roman"/>
                </w:rPr>
                <w:t>of</w:t>
              </w:r>
            </w:ins>
            <w:r w:rsidRPr="00ED3FEA">
              <w:rPr>
                <w:rFonts w:eastAsia="Times New Roman"/>
              </w:rPr>
              <w:t xml:space="preserve"> UE processing time capability </w:t>
            </w:r>
            <w:del w:id="253"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proofErr w:type="spellStart"/>
            <w:r>
              <w:rPr>
                <w:rFonts w:eastAsia="DengXian" w:hint="eastAsia"/>
                <w:lang w:val="en-US" w:eastAsia="zh-CN"/>
              </w:rPr>
              <w:lastRenderedPageBreak/>
              <w:t>Spreadtru</w:t>
            </w:r>
            <w:r>
              <w:rPr>
                <w:rFonts w:eastAsia="DengXian"/>
                <w:lang w:val="en-US" w:eastAsia="zh-CN"/>
              </w:rPr>
              <w:t>m</w:t>
            </w:r>
            <w:proofErr w:type="spellEnd"/>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eastAsia="en-GB"/>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proofErr w:type="spellStart"/>
            <w:r>
              <w:rPr>
                <w:rFonts w:eastAsia="DengXian"/>
                <w:lang w:val="en-US" w:eastAsia="zh-CN"/>
              </w:rPr>
              <w:t>InterDigital</w:t>
            </w:r>
            <w:proofErr w:type="spellEnd"/>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DengXian"/>
                <w:lang w:val="en-US" w:eastAsia="zh-CN"/>
              </w:rPr>
            </w:pPr>
            <w:r>
              <w:rPr>
                <w:rFonts w:eastAsia="DengXian"/>
                <w:lang w:val="en-US" w:eastAsia="zh-CN"/>
              </w:rPr>
              <w:t>MediaTek</w:t>
            </w:r>
          </w:p>
        </w:tc>
        <w:tc>
          <w:tcPr>
            <w:tcW w:w="561" w:type="dxa"/>
          </w:tcPr>
          <w:p w14:paraId="7DB29310" w14:textId="737223FF" w:rsidR="00C012B6" w:rsidRDefault="00C012B6" w:rsidP="00C012B6">
            <w:pPr>
              <w:tabs>
                <w:tab w:val="left" w:pos="551"/>
              </w:tabs>
              <w:jc w:val="both"/>
              <w:rPr>
                <w:rFonts w:eastAsia="DengXian"/>
                <w:lang w:val="en-US" w:eastAsia="zh-CN"/>
              </w:rPr>
            </w:pPr>
            <w:r w:rsidRPr="00576717">
              <w:rPr>
                <w:rFonts w:eastAsia="DengXian"/>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C012B6">
            <w:pPr>
              <w:pStyle w:val="ListParagraph"/>
              <w:numPr>
                <w:ilvl w:val="0"/>
                <w:numId w:val="87"/>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C012B6">
            <w:pPr>
              <w:pStyle w:val="ListParagraph"/>
              <w:numPr>
                <w:ilvl w:val="0"/>
                <w:numId w:val="87"/>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C012B6">
            <w:pPr>
              <w:pStyle w:val="ListParagraph"/>
              <w:numPr>
                <w:ilvl w:val="0"/>
                <w:numId w:val="87"/>
              </w:numPr>
              <w:jc w:val="both"/>
              <w:rPr>
                <w:rFonts w:ascii="Times New Roman" w:eastAsia="DengXian"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DengXian"/>
                <w:iCs/>
                <w:lang w:eastAsia="zh-CN"/>
              </w:rPr>
            </w:pPr>
            <w:r>
              <w:t>We support the proposal from Qualcomm,</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lastRenderedPageBreak/>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59" w:author="Author"/>
                <w:rFonts w:ascii="Times New Roman" w:hAnsi="Times New Roman" w:cs="Times New Roman"/>
                <w:sz w:val="20"/>
                <w:szCs w:val="20"/>
                <w:lang w:val="en-US"/>
              </w:rPr>
            </w:pPr>
            <w:ins w:id="260"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1" w:author="Author"/>
                <w:rFonts w:ascii="Times New Roman" w:hAnsi="Times New Roman"/>
              </w:rPr>
            </w:pPr>
            <w:ins w:id="262"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lastRenderedPageBreak/>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lastRenderedPageBreak/>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lastRenderedPageBreak/>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lastRenderedPageBreak/>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lastRenderedPageBreak/>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lastRenderedPageBreak/>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proofErr w:type="spellStart"/>
            <w:r>
              <w:rPr>
                <w:rFonts w:eastAsia="DengXian"/>
                <w:lang w:val="en-US" w:eastAsia="zh-CN"/>
              </w:rPr>
              <w:t>InterDigital</w:t>
            </w:r>
            <w:proofErr w:type="spellEnd"/>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DengXian"/>
                <w:lang w:val="en-US" w:eastAsia="zh-CN"/>
              </w:rPr>
            </w:pPr>
            <w:r>
              <w:rPr>
                <w:rFonts w:eastAsia="DengXian"/>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bl>
    <w:p w14:paraId="0843A271" w14:textId="2836B7A2" w:rsidR="00090EF0" w:rsidRPr="000E647A" w:rsidRDefault="00090EF0" w:rsidP="00090EF0">
      <w:pPr>
        <w:pStyle w:val="Heading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lastRenderedPageBreak/>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lastRenderedPageBreak/>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r w:rsidR="00E04399" w:rsidRPr="008E3AB5" w14:paraId="54417FBC" w14:textId="77777777" w:rsidTr="000506FD">
        <w:tc>
          <w:tcPr>
            <w:tcW w:w="1479" w:type="dxa"/>
          </w:tcPr>
          <w:p w14:paraId="7AAE57F5" w14:textId="6FB52E62" w:rsidR="00E04399" w:rsidRDefault="00E04399" w:rsidP="00E04399">
            <w:pPr>
              <w:rPr>
                <w:lang w:val="en-US" w:eastAsia="ko-KR"/>
              </w:rPr>
            </w:pPr>
            <w:r>
              <w:rPr>
                <w:lang w:val="en-US" w:eastAsia="ko-KR"/>
              </w:rPr>
              <w:t>FUTUREWEI5</w:t>
            </w:r>
          </w:p>
        </w:tc>
        <w:tc>
          <w:tcPr>
            <w:tcW w:w="1372" w:type="dxa"/>
          </w:tcPr>
          <w:p w14:paraId="0D7158CE" w14:textId="77777777" w:rsidR="00E04399" w:rsidRDefault="00E04399" w:rsidP="00E04399">
            <w:pPr>
              <w:tabs>
                <w:tab w:val="left" w:pos="551"/>
              </w:tabs>
              <w:rPr>
                <w:lang w:val="en-US" w:eastAsia="ko-KR"/>
              </w:rPr>
            </w:pPr>
          </w:p>
        </w:tc>
        <w:tc>
          <w:tcPr>
            <w:tcW w:w="6780" w:type="dxa"/>
          </w:tcPr>
          <w:p w14:paraId="14C15DCA" w14:textId="77777777" w:rsidR="00E04399" w:rsidRDefault="00E04399" w:rsidP="00E04399">
            <w:pPr>
              <w:rPr>
                <w:lang w:val="en-US"/>
              </w:rPr>
            </w:pPr>
            <w:r>
              <w:rPr>
                <w:lang w:val="en-US"/>
              </w:rPr>
              <w:t>Include:3,4,5,6,7</w:t>
            </w:r>
          </w:p>
          <w:p w14:paraId="5068819F" w14:textId="5937CF58" w:rsidR="00E04399" w:rsidRDefault="00E04399" w:rsidP="00E04399">
            <w:pPr>
              <w:rPr>
                <w:lang w:val="en-US"/>
              </w:rPr>
            </w:pPr>
            <w:r>
              <w:rPr>
                <w:lang w:val="en-US"/>
              </w:rPr>
              <w:t>11 is correct (that feature provides gain) but does not seem to belong here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4" w:name="_Toc42165619"/>
      <w:bookmarkStart w:id="275" w:name="_Toc51768554"/>
      <w:bookmarkStart w:id="276" w:name="_Toc51771061"/>
      <w:r>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7" w:name="_Toc42165621"/>
      <w:bookmarkStart w:id="278" w:name="_Toc51768556"/>
      <w:bookmarkStart w:id="2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lastRenderedPageBreak/>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lastRenderedPageBreak/>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1" w:author="Author">
              <w:r w:rsidRPr="00ED3FEA" w:rsidDel="00A64271">
                <w:rPr>
                  <w:rFonts w:ascii="Times New Roman" w:hAnsi="Times New Roman"/>
                </w:rPr>
                <w:delText xml:space="preserve"> main </w:delText>
              </w:r>
            </w:del>
            <w:ins w:id="28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Author">
              <w:r w:rsidRPr="00ED3FEA" w:rsidDel="00A64271">
                <w:rPr>
                  <w:rFonts w:ascii="Times New Roman" w:hAnsi="Times New Roman"/>
                </w:rPr>
                <w:delText xml:space="preserve"> considered are</w:delText>
              </w:r>
            </w:del>
            <w:ins w:id="28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Author">
              <w:r>
                <w:rPr>
                  <w:rFonts w:ascii="Times New Roman" w:hAnsi="Times New Roman"/>
                </w:rPr>
                <w:t>that were studied and evaluated</w:t>
              </w:r>
              <w:r w:rsidRPr="00ED3FEA">
                <w:rPr>
                  <w:rFonts w:ascii="Times New Roman" w:hAnsi="Times New Roman"/>
                </w:rPr>
                <w:t xml:space="preserve"> </w:t>
              </w:r>
            </w:ins>
            <w:del w:id="28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w:t>
            </w:r>
            <w:proofErr w:type="spellStart"/>
            <w:r>
              <w:rPr>
                <w:rFonts w:eastAsia="DengXian"/>
                <w:lang w:val="en-US" w:eastAsia="zh-CN"/>
              </w:rPr>
              <w:t>RedCap</w:t>
            </w:r>
            <w:proofErr w:type="spellEnd"/>
            <w:r>
              <w:rPr>
                <w:rFonts w:eastAsia="DengXian"/>
                <w:lang w:val="en-US" w:eastAsia="zh-CN"/>
              </w:rPr>
              <w:t xml:space="preserve">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 xml:space="preserve">For a </w:t>
            </w:r>
            <w:proofErr w:type="spellStart"/>
            <w:r w:rsidRPr="003F2E93">
              <w:rPr>
                <w:rFonts w:eastAsia="DengXian"/>
                <w:color w:val="C00000"/>
                <w:lang w:val="en-US" w:eastAsia="zh-CN"/>
              </w:rPr>
              <w:t>RedCap</w:t>
            </w:r>
            <w:proofErr w:type="spellEnd"/>
            <w:r w:rsidRPr="003F2E93">
              <w:rPr>
                <w:rFonts w:eastAsia="DengXian"/>
                <w:color w:val="C00000"/>
                <w:lang w:val="en-US" w:eastAsia="zh-CN"/>
              </w:rPr>
              <w:t xml:space="preserve">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 xml:space="preserve">The comment above about </w:t>
            </w:r>
            <w:proofErr w:type="spellStart"/>
            <w:r>
              <w:rPr>
                <w:lang w:val="en-US"/>
              </w:rPr>
              <w:t>RedCap</w:t>
            </w:r>
            <w:proofErr w:type="spellEnd"/>
            <w:r>
              <w:rPr>
                <w:lang w:val="en-US"/>
              </w:rPr>
              <w:t xml:space="preserve">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2" w:author="Author">
              <w:r w:rsidDel="0054132F">
                <w:rPr>
                  <w:rFonts w:ascii="Times New Roman" w:hAnsi="Times New Roman"/>
                </w:rPr>
                <w:delText>3</w:delText>
              </w:r>
            </w:del>
            <w:ins w:id="293"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Author">
                    <w:r>
                      <w:rPr>
                        <w:rFonts w:ascii="Calibri" w:hAnsi="Calibri" w:cs="Calibri"/>
                        <w:color w:val="000000"/>
                        <w:sz w:val="16"/>
                        <w:szCs w:val="16"/>
                      </w:rPr>
                      <w:t>9.8%</w:t>
                    </w:r>
                  </w:ins>
                  <w:del w:id="296"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Author">
                    <w:r>
                      <w:rPr>
                        <w:rFonts w:ascii="Calibri" w:hAnsi="Calibri" w:cs="Calibri"/>
                        <w:color w:val="000000"/>
                        <w:sz w:val="16"/>
                        <w:szCs w:val="16"/>
                      </w:rPr>
                      <w:t>19.7%</w:t>
                    </w:r>
                  </w:ins>
                  <w:del w:id="298"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Author">
                    <w:r>
                      <w:rPr>
                        <w:rFonts w:ascii="Calibri" w:hAnsi="Calibri" w:cs="Calibri"/>
                        <w:color w:val="000000"/>
                        <w:sz w:val="16"/>
                        <w:szCs w:val="16"/>
                      </w:rPr>
                      <w:t>24.4%</w:t>
                    </w:r>
                  </w:ins>
                  <w:del w:id="300"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Author">
                    <w:r>
                      <w:rPr>
                        <w:rFonts w:ascii="Calibri" w:hAnsi="Calibri" w:cs="Calibri"/>
                        <w:color w:val="000000"/>
                        <w:sz w:val="16"/>
                        <w:szCs w:val="16"/>
                      </w:rPr>
                      <w:t>22.3%</w:t>
                    </w:r>
                  </w:ins>
                  <w:del w:id="302"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Author">
                    <w:r>
                      <w:rPr>
                        <w:rFonts w:ascii="Calibri" w:hAnsi="Calibri" w:cs="Calibri"/>
                        <w:b/>
                        <w:bCs/>
                        <w:color w:val="000000"/>
                        <w:sz w:val="16"/>
                        <w:szCs w:val="16"/>
                      </w:rPr>
                      <w:t>79.3%</w:t>
                    </w:r>
                  </w:ins>
                  <w:del w:id="304"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Author">
                    <w:r>
                      <w:rPr>
                        <w:rFonts w:ascii="Calibri" w:hAnsi="Calibri" w:cs="Calibri"/>
                        <w:b/>
                        <w:bCs/>
                        <w:color w:val="000000"/>
                        <w:sz w:val="16"/>
                        <w:szCs w:val="16"/>
                      </w:rPr>
                      <w:t>81.1%</w:t>
                    </w:r>
                  </w:ins>
                  <w:del w:id="306"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Author">
                    <w:r>
                      <w:rPr>
                        <w:rFonts w:ascii="Calibri" w:hAnsi="Calibri" w:cs="Calibri"/>
                        <w:b/>
                        <w:bCs/>
                        <w:color w:val="000000"/>
                        <w:sz w:val="16"/>
                        <w:szCs w:val="16"/>
                      </w:rPr>
                      <w:t>71.9%</w:t>
                    </w:r>
                  </w:ins>
                  <w:del w:id="308"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Author">
                    <w:r>
                      <w:rPr>
                        <w:rFonts w:ascii="Calibri" w:hAnsi="Calibri" w:cs="Calibri"/>
                        <w:b/>
                        <w:bCs/>
                        <w:color w:val="000000"/>
                        <w:sz w:val="16"/>
                        <w:szCs w:val="16"/>
                      </w:rPr>
                      <w:t>87.6%</w:t>
                    </w:r>
                  </w:ins>
                  <w:del w:id="310"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Author">
                    <w:r>
                      <w:rPr>
                        <w:rFonts w:ascii="Calibri" w:hAnsi="Calibri" w:cs="Calibri"/>
                        <w:b/>
                        <w:bCs/>
                        <w:color w:val="000000"/>
                        <w:sz w:val="16"/>
                        <w:szCs w:val="16"/>
                      </w:rPr>
                      <w:t>88.7%</w:t>
                    </w:r>
                  </w:ins>
                  <w:del w:id="312"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Author">
                    <w:r>
                      <w:rPr>
                        <w:rFonts w:ascii="Calibri" w:hAnsi="Calibri" w:cs="Calibri"/>
                        <w:b/>
                        <w:bCs/>
                        <w:color w:val="000000"/>
                        <w:sz w:val="16"/>
                        <w:szCs w:val="16"/>
                      </w:rPr>
                      <w:t>83.2%</w:t>
                    </w:r>
                  </w:ins>
                  <w:del w:id="314"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Author">
                    <w:r>
                      <w:rPr>
                        <w:rFonts w:ascii="Calibri" w:hAnsi="Calibri" w:cs="Calibri"/>
                        <w:b/>
                        <w:bCs/>
                        <w:color w:val="000000"/>
                        <w:sz w:val="16"/>
                        <w:szCs w:val="16"/>
                      </w:rPr>
                      <w:t>88.9%</w:t>
                    </w:r>
                  </w:ins>
                  <w:del w:id="316"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lastRenderedPageBreak/>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lastRenderedPageBreak/>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7"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lastRenderedPageBreak/>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P12: meaning is not clear. P14 has a different observation, that there is a higher power consumption. The TP probably has to say something about “there are some reasons why power consumption would reduce and some why power consumption would increase”.</w:t>
            </w:r>
          </w:p>
        </w:tc>
      </w:tr>
      <w:tr w:rsidR="00812BA3" w:rsidRPr="008E3AB5" w14:paraId="54254AC2" w14:textId="77777777" w:rsidTr="000506FD">
        <w:tc>
          <w:tcPr>
            <w:tcW w:w="1479" w:type="dxa"/>
          </w:tcPr>
          <w:p w14:paraId="5491564E" w14:textId="040F7D3A" w:rsidR="00812BA3" w:rsidRDefault="00812BA3" w:rsidP="00812BA3">
            <w:pPr>
              <w:rPr>
                <w:lang w:val="en-US" w:eastAsia="ko-KR"/>
              </w:rPr>
            </w:pPr>
            <w:r>
              <w:rPr>
                <w:lang w:val="en-US" w:eastAsia="ko-KR"/>
              </w:rPr>
              <w:t>FUTUREWEI5</w:t>
            </w:r>
          </w:p>
        </w:tc>
        <w:tc>
          <w:tcPr>
            <w:tcW w:w="1372" w:type="dxa"/>
          </w:tcPr>
          <w:p w14:paraId="66A8D62F" w14:textId="77777777" w:rsidR="00812BA3" w:rsidRDefault="00812BA3" w:rsidP="00812BA3">
            <w:pPr>
              <w:tabs>
                <w:tab w:val="left" w:pos="551"/>
              </w:tabs>
              <w:rPr>
                <w:lang w:val="en-US" w:eastAsia="ko-KR"/>
              </w:rPr>
            </w:pPr>
          </w:p>
        </w:tc>
        <w:tc>
          <w:tcPr>
            <w:tcW w:w="6780" w:type="dxa"/>
          </w:tcPr>
          <w:p w14:paraId="6143DF4D" w14:textId="77777777" w:rsidR="00812BA3" w:rsidRDefault="00812BA3" w:rsidP="00812BA3">
            <w:pPr>
              <w:rPr>
                <w:lang w:val="en-US"/>
              </w:rPr>
            </w:pPr>
            <w:r>
              <w:rPr>
                <w:lang w:val="en-US"/>
              </w:rPr>
              <w:t>Include:2,4,6,7,9,10</w:t>
            </w:r>
          </w:p>
          <w:p w14:paraId="762DBFD5" w14:textId="03DA86E3" w:rsidR="00812BA3" w:rsidRDefault="00812BA3" w:rsidP="00812BA3">
            <w:pPr>
              <w:rPr>
                <w:lang w:val="en-US"/>
              </w:rPr>
            </w:pPr>
            <w:r>
              <w:rPr>
                <w:lang w:val="en-US"/>
              </w:rPr>
              <w:t>Power consumption seems premature to include</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1" w:name="_Toc42165624"/>
      <w:bookmarkStart w:id="322" w:name="_Toc51768559"/>
      <w:bookmarkStart w:id="323"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7" w:name="_Toc42165626"/>
      <w:bookmarkStart w:id="328" w:name="_Toc51768561"/>
      <w:bookmarkStart w:id="32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 xml:space="preserve">Need clarification on the Options. More correct formulation seems to be the maximum number of MIMO layers for both </w:t>
            </w:r>
            <w:r>
              <w:rPr>
                <w:lang w:val="en-US" w:eastAsia="ko-KR"/>
              </w:rPr>
              <w:lastRenderedPageBreak/>
              <w:t>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lastRenderedPageBreak/>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DengXian"/>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1248084D" w14:textId="77777777" w:rsidR="00D7290B" w:rsidRDefault="00D7290B" w:rsidP="00D7290B">
            <w:pPr>
              <w:tabs>
                <w:tab w:val="left" w:pos="551"/>
              </w:tabs>
              <w:jc w:val="both"/>
              <w:rPr>
                <w:rFonts w:eastAsia="Yu Mincho"/>
                <w:lang w:val="en-US" w:eastAsia="zh-CN"/>
              </w:rPr>
            </w:pPr>
          </w:p>
        </w:tc>
        <w:tc>
          <w:tcPr>
            <w:tcW w:w="1397" w:type="dxa"/>
          </w:tcPr>
          <w:p w14:paraId="707334CE" w14:textId="77777777" w:rsidR="00D7290B" w:rsidRDefault="00D7290B" w:rsidP="00D7290B">
            <w:pPr>
              <w:jc w:val="both"/>
              <w:rPr>
                <w:rFonts w:eastAsia="DengXian"/>
                <w:lang w:val="en-US" w:eastAsia="zh-CN"/>
              </w:rPr>
            </w:pPr>
          </w:p>
        </w:tc>
        <w:tc>
          <w:tcPr>
            <w:tcW w:w="5383" w:type="dxa"/>
          </w:tcPr>
          <w:p w14:paraId="0EBDC3F1" w14:textId="3D821E75" w:rsidR="00D7290B" w:rsidRPr="00AA59E9" w:rsidRDefault="00D7290B" w:rsidP="00D7290B">
            <w:pPr>
              <w:jc w:val="both"/>
            </w:pPr>
            <w:r>
              <w:t>We are OK with the proposal. We think that #layers &lt;= #antennas, but we don’t have to have #layers = #antennas. So, we are OK with 2 antenna and 1 layer.</w:t>
            </w:r>
          </w:p>
        </w:tc>
      </w:tr>
      <w:tr w:rsidR="000C6EF1" w14:paraId="4A5DF7EC" w14:textId="77777777" w:rsidTr="00DB3ABA">
        <w:tc>
          <w:tcPr>
            <w:tcW w:w="1479" w:type="dxa"/>
          </w:tcPr>
          <w:p w14:paraId="0480BCD1" w14:textId="3251FAD6" w:rsidR="000C6EF1" w:rsidRDefault="000C6EF1" w:rsidP="000C6EF1">
            <w:pPr>
              <w:jc w:val="both"/>
              <w:rPr>
                <w:rFonts w:eastAsia="Yu Mincho"/>
                <w:lang w:val="en-US" w:eastAsia="zh-CN"/>
              </w:rPr>
            </w:pPr>
            <w:r>
              <w:rPr>
                <w:rFonts w:eastAsia="Yu Mincho"/>
                <w:lang w:val="en-US" w:eastAsia="zh-CN"/>
              </w:rPr>
              <w:lastRenderedPageBreak/>
              <w:t>FUTUREWEI5</w:t>
            </w:r>
          </w:p>
        </w:tc>
        <w:tc>
          <w:tcPr>
            <w:tcW w:w="1372" w:type="dxa"/>
          </w:tcPr>
          <w:p w14:paraId="59D83EAB" w14:textId="77777777" w:rsidR="000C6EF1" w:rsidRDefault="000C6EF1" w:rsidP="000C6EF1">
            <w:pPr>
              <w:tabs>
                <w:tab w:val="left" w:pos="551"/>
              </w:tabs>
              <w:jc w:val="both"/>
              <w:rPr>
                <w:rFonts w:eastAsia="Yu Mincho"/>
                <w:lang w:val="en-US" w:eastAsia="zh-CN"/>
              </w:rPr>
            </w:pPr>
          </w:p>
        </w:tc>
        <w:tc>
          <w:tcPr>
            <w:tcW w:w="1397" w:type="dxa"/>
          </w:tcPr>
          <w:p w14:paraId="57E90E6C" w14:textId="77777777" w:rsidR="000C6EF1" w:rsidRDefault="000C6EF1" w:rsidP="000C6EF1">
            <w:pPr>
              <w:jc w:val="both"/>
              <w:rPr>
                <w:rFonts w:eastAsia="DengXian"/>
                <w:lang w:val="en-US" w:eastAsia="zh-CN"/>
              </w:rPr>
            </w:pPr>
          </w:p>
        </w:tc>
        <w:tc>
          <w:tcPr>
            <w:tcW w:w="5383" w:type="dxa"/>
          </w:tcPr>
          <w:p w14:paraId="22DB1915" w14:textId="0E10ACBA" w:rsidR="000C6EF1" w:rsidRDefault="000C6EF1" w:rsidP="000C6EF1">
            <w:pPr>
              <w:jc w:val="both"/>
            </w:pPr>
            <w:r>
              <w:t>This is a relaxation, 2 MIMO layers should still be able to be optionally configured if a 1 layer relaxation is supported.</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w:t>
            </w:r>
            <w:r>
              <w:rPr>
                <w:rFonts w:eastAsia="DengXian"/>
                <w:lang w:val="en-US" w:eastAsia="zh-CN"/>
              </w:rPr>
              <w:lastRenderedPageBreak/>
              <w:t xml:space="preserve">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5624B2D1" w14:textId="7932A187"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r w:rsidR="00923E7D" w14:paraId="59F43572" w14:textId="77777777" w:rsidTr="006A0D13">
        <w:tc>
          <w:tcPr>
            <w:tcW w:w="1479" w:type="dxa"/>
          </w:tcPr>
          <w:p w14:paraId="1BA530FE" w14:textId="24BDBB1A" w:rsidR="00923E7D" w:rsidRDefault="00923E7D" w:rsidP="00923E7D">
            <w:pPr>
              <w:jc w:val="both"/>
              <w:rPr>
                <w:rFonts w:eastAsia="Yu Mincho"/>
                <w:lang w:val="en-US" w:eastAsia="zh-CN"/>
              </w:rPr>
            </w:pPr>
            <w:r>
              <w:rPr>
                <w:rFonts w:eastAsia="Yu Mincho"/>
                <w:lang w:val="en-US" w:eastAsia="zh-CN"/>
              </w:rPr>
              <w:t>FUTUREWEI5</w:t>
            </w:r>
          </w:p>
        </w:tc>
        <w:tc>
          <w:tcPr>
            <w:tcW w:w="1372" w:type="dxa"/>
          </w:tcPr>
          <w:p w14:paraId="2B553660" w14:textId="77777777" w:rsidR="00923E7D" w:rsidRDefault="00923E7D" w:rsidP="00923E7D">
            <w:pPr>
              <w:tabs>
                <w:tab w:val="left" w:pos="551"/>
              </w:tabs>
              <w:jc w:val="both"/>
              <w:rPr>
                <w:rFonts w:eastAsia="Yu Mincho"/>
                <w:lang w:val="en-US" w:eastAsia="zh-CN"/>
              </w:rPr>
            </w:pPr>
          </w:p>
        </w:tc>
        <w:tc>
          <w:tcPr>
            <w:tcW w:w="1397" w:type="dxa"/>
          </w:tcPr>
          <w:p w14:paraId="7F13B9E4" w14:textId="77777777" w:rsidR="00923E7D" w:rsidRPr="007A4CDE" w:rsidRDefault="00923E7D" w:rsidP="00923E7D">
            <w:pPr>
              <w:jc w:val="both"/>
              <w:rPr>
                <w:lang w:val="en-US"/>
              </w:rPr>
            </w:pPr>
          </w:p>
        </w:tc>
        <w:tc>
          <w:tcPr>
            <w:tcW w:w="5383" w:type="dxa"/>
          </w:tcPr>
          <w:p w14:paraId="32CF68CC" w14:textId="1DBF8E11" w:rsidR="00923E7D" w:rsidRDefault="00923E7D" w:rsidP="00923E7D">
            <w:pPr>
              <w:jc w:val="both"/>
            </w:pPr>
            <w:r>
              <w:t>2RX and 2 layers preferred. 2 MIMO layers should still be able to be optionally configured if a 1 layer relaxation is supported.</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w:t>
            </w:r>
            <w:r w:rsidRPr="008B22AE">
              <w:rPr>
                <w:lang w:val="en-US"/>
              </w:rPr>
              <w:lastRenderedPageBreak/>
              <w:t>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r w:rsidR="00D2424A" w14:paraId="0911E78D" w14:textId="77777777" w:rsidTr="006A0D13">
        <w:tc>
          <w:tcPr>
            <w:tcW w:w="1479" w:type="dxa"/>
          </w:tcPr>
          <w:p w14:paraId="31005DF5" w14:textId="6F6851BE" w:rsidR="00D2424A" w:rsidRDefault="00D2424A" w:rsidP="00D2424A">
            <w:pPr>
              <w:jc w:val="both"/>
              <w:rPr>
                <w:rFonts w:eastAsia="Yu Mincho"/>
                <w:lang w:val="en-US" w:eastAsia="zh-CN"/>
              </w:rPr>
            </w:pPr>
            <w:r>
              <w:rPr>
                <w:rFonts w:eastAsia="Yu Mincho"/>
                <w:lang w:val="en-US" w:eastAsia="zh-CN"/>
              </w:rPr>
              <w:t>FUTUREWEI</w:t>
            </w:r>
            <w:r>
              <w:rPr>
                <w:rFonts w:eastAsia="Yu Mincho"/>
                <w:lang w:val="en-US" w:eastAsia="zh-CN"/>
              </w:rPr>
              <w:t>5</w:t>
            </w:r>
          </w:p>
        </w:tc>
        <w:tc>
          <w:tcPr>
            <w:tcW w:w="1372" w:type="dxa"/>
          </w:tcPr>
          <w:p w14:paraId="7621520C" w14:textId="77777777" w:rsidR="00D2424A" w:rsidRDefault="00D2424A" w:rsidP="00D2424A">
            <w:pPr>
              <w:tabs>
                <w:tab w:val="left" w:pos="551"/>
              </w:tabs>
              <w:jc w:val="both"/>
              <w:rPr>
                <w:rFonts w:eastAsia="Yu Mincho"/>
                <w:lang w:val="en-US" w:eastAsia="zh-CN"/>
              </w:rPr>
            </w:pPr>
          </w:p>
        </w:tc>
        <w:tc>
          <w:tcPr>
            <w:tcW w:w="1397" w:type="dxa"/>
          </w:tcPr>
          <w:p w14:paraId="77559296" w14:textId="77777777" w:rsidR="00D2424A" w:rsidRPr="007A4CDE" w:rsidRDefault="00D2424A" w:rsidP="00D2424A">
            <w:pPr>
              <w:jc w:val="both"/>
              <w:rPr>
                <w:lang w:val="en-US"/>
              </w:rPr>
            </w:pPr>
          </w:p>
        </w:tc>
        <w:tc>
          <w:tcPr>
            <w:tcW w:w="5383" w:type="dxa"/>
          </w:tcPr>
          <w:p w14:paraId="28E58AFD" w14:textId="44759F2D" w:rsidR="00D2424A" w:rsidRPr="00AA59E9" w:rsidRDefault="00D2424A" w:rsidP="00D2424A">
            <w:pPr>
              <w:jc w:val="both"/>
            </w:pPr>
            <w:r>
              <w:t>This is a relaxation, 2 MIMO layers should still be able to be optionally configured if a 1 layer relaxation is supported.</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30" w:author="Author">
              <w:r w:rsidRPr="00ED3FEA">
                <w:rPr>
                  <w:rFonts w:ascii="Times New Roman" w:hAnsi="Times New Roman"/>
                </w:rPr>
                <w:lastRenderedPageBreak/>
                <w:delText>Restriction on</w:delText>
              </w:r>
            </w:del>
            <w:ins w:id="331" w:author="Author">
              <w:r w:rsidR="00157134">
                <w:rPr>
                  <w:rFonts w:ascii="Times New Roman" w:hAnsi="Times New Roman"/>
                </w:rPr>
                <w:t>Relaxation of</w:t>
              </w:r>
            </w:ins>
            <w:r w:rsidRPr="00ED3FEA">
              <w:rPr>
                <w:rFonts w:ascii="Times New Roman" w:hAnsi="Times New Roman"/>
              </w:rPr>
              <w:t xml:space="preserve"> maximum </w:t>
            </w:r>
            <w:ins w:id="33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3"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4" w:author="Author"/>
                <w:rFonts w:ascii="Times New Roman" w:hAnsi="Times New Roman"/>
                <w:u w:val="single"/>
              </w:rPr>
            </w:pPr>
            <w:del w:id="335"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6" w:author="Author"/>
                <w:rFonts w:ascii="Times New Roman" w:hAnsi="Times New Roman"/>
              </w:rPr>
            </w:pPr>
            <w:del w:id="337"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38" w:author="Author"/>
                <w:rFonts w:ascii="Times New Roman" w:hAnsi="Times New Roman"/>
              </w:rPr>
            </w:pPr>
            <w:del w:id="339"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40" w:author="Author"/>
                <w:rFonts w:ascii="Times New Roman" w:hAnsi="Times New Roman"/>
              </w:rPr>
            </w:pPr>
            <w:del w:id="341"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2" w:author="Author"/>
                <w:rFonts w:ascii="Times New Roman" w:hAnsi="Times New Roman"/>
              </w:rPr>
            </w:pPr>
            <w:del w:id="343"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4" w:author="Author"/>
                <w:rFonts w:ascii="Times New Roman" w:hAnsi="Times New Roman"/>
              </w:rPr>
            </w:pPr>
            <w:del w:id="345"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6" w:author="Author"/>
                <w:rFonts w:ascii="Times New Roman" w:hAnsi="Times New Roman"/>
              </w:rPr>
            </w:pPr>
            <w:del w:id="347"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8" w:author="Author"/>
                <w:rFonts w:ascii="Times New Roman" w:hAnsi="Times New Roman"/>
                <w:u w:val="single"/>
              </w:rPr>
            </w:pPr>
            <w:del w:id="349"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50" w:author="Author"/>
                <w:rFonts w:ascii="Times New Roman" w:hAnsi="Times New Roman"/>
              </w:rPr>
            </w:pPr>
            <w:del w:id="351"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52" w:author="Author"/>
                <w:rFonts w:ascii="Times New Roman" w:hAnsi="Times New Roman"/>
              </w:rPr>
            </w:pPr>
            <w:del w:id="353"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4" w:author="Author"/>
                <w:rFonts w:ascii="Times New Roman" w:hAnsi="Times New Roman"/>
              </w:rPr>
            </w:pPr>
            <w:del w:id="355"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6" w:author="Author"/>
                <w:rFonts w:ascii="Times New Roman" w:hAnsi="Times New Roman"/>
              </w:rPr>
            </w:pPr>
            <w:del w:id="357"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58" w:author="Author"/>
                <w:rFonts w:ascii="Times New Roman" w:hAnsi="Times New Roman"/>
              </w:rPr>
            </w:pPr>
            <w:del w:id="359"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60" w:author="Author"/>
                <w:rFonts w:ascii="Times New Roman" w:hAnsi="Times New Roman"/>
              </w:rPr>
            </w:pPr>
            <w:del w:id="361"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2" w:author="Author"/>
                <w:rFonts w:ascii="Times New Roman" w:hAnsi="Times New Roman"/>
              </w:rPr>
            </w:pPr>
            <w:del w:id="363"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64" w:author="Author">
              <w:r w:rsidR="00157134">
                <w:rPr>
                  <w:rFonts w:ascii="Times New Roman" w:hAnsi="Times New Roman"/>
                </w:rPr>
                <w:t xml:space="preserve">relaxation of </w:t>
              </w:r>
            </w:ins>
            <w:r w:rsidRPr="00ED3FEA">
              <w:rPr>
                <w:rFonts w:ascii="Times New Roman" w:hAnsi="Times New Roman"/>
              </w:rPr>
              <w:t xml:space="preserve">maximum </w:t>
            </w:r>
            <w:ins w:id="365"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6" w:author="Author">
              <w:r w:rsidRPr="00ED3FEA" w:rsidDel="00157134">
                <w:rPr>
                  <w:rFonts w:ascii="Times New Roman" w:hAnsi="Times New Roman"/>
                </w:rPr>
                <w:delText>16</w:delText>
              </w:r>
            </w:del>
            <w:ins w:id="367" w:author="Author">
              <w:r w:rsidR="00157134">
                <w:rPr>
                  <w:rFonts w:ascii="Times New Roman" w:hAnsi="Times New Roman"/>
                </w:rPr>
                <w:t>64</w:t>
              </w:r>
            </w:ins>
            <w:r w:rsidRPr="00ED3FEA">
              <w:rPr>
                <w:rFonts w:ascii="Times New Roman" w:hAnsi="Times New Roman"/>
              </w:rPr>
              <w:t xml:space="preserve">QAM instead of </w:t>
            </w:r>
            <w:del w:id="368" w:author="Author">
              <w:r w:rsidRPr="00ED3FEA" w:rsidDel="00157134">
                <w:rPr>
                  <w:rFonts w:ascii="Times New Roman" w:hAnsi="Times New Roman"/>
                </w:rPr>
                <w:delText>64</w:delText>
              </w:r>
            </w:del>
            <w:ins w:id="369"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70" w:author="Author">
              <w:r w:rsidRPr="00ED3FEA" w:rsidDel="00157134">
                <w:rPr>
                  <w:rFonts w:ascii="Times New Roman" w:hAnsi="Times New Roman"/>
                </w:rPr>
                <w:delText>64</w:delText>
              </w:r>
            </w:del>
            <w:ins w:id="371" w:author="Author">
              <w:r w:rsidR="00157134">
                <w:rPr>
                  <w:rFonts w:ascii="Times New Roman" w:hAnsi="Times New Roman"/>
                </w:rPr>
                <w:t>16</w:t>
              </w:r>
            </w:ins>
            <w:r w:rsidRPr="00ED3FEA">
              <w:rPr>
                <w:rFonts w:ascii="Times New Roman" w:hAnsi="Times New Roman"/>
              </w:rPr>
              <w:t xml:space="preserve">QAM instead of </w:t>
            </w:r>
            <w:del w:id="372" w:author="Author">
              <w:r w:rsidRPr="00ED3FEA" w:rsidDel="00157134">
                <w:rPr>
                  <w:rFonts w:ascii="Times New Roman" w:hAnsi="Times New Roman"/>
                </w:rPr>
                <w:delText>256</w:delText>
              </w:r>
            </w:del>
            <w:ins w:id="373"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lastRenderedPageBreak/>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4"/>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lastRenderedPageBreak/>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lastRenderedPageBreak/>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proofErr w:type="spellStart"/>
            <w:r>
              <w:rPr>
                <w:lang w:eastAsia="zh-CN"/>
              </w:rPr>
              <w:t>InterDigital</w:t>
            </w:r>
            <w:proofErr w:type="spellEnd"/>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lastRenderedPageBreak/>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5"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5"/>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lastRenderedPageBreak/>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t>P3, P8 and P12 seem to be too long to be part of a baseline for a TP</w:t>
            </w:r>
          </w:p>
          <w:p w14:paraId="019F7F95" w14:textId="08AE1713" w:rsidR="00D7290B" w:rsidRPr="008E3AB5" w:rsidRDefault="00D7290B" w:rsidP="00D7290B">
            <w:pPr>
              <w:rPr>
                <w:lang w:val="en-US"/>
              </w:rPr>
            </w:pPr>
            <w:r>
              <w:rPr>
                <w:lang w:val="en-US"/>
              </w:rPr>
              <w:t>P13/P14/P15/P16 needs consolidating in the TP. While the TPs say different things, the overall theme seems to be that the power consumption impact is marginal.</w:t>
            </w:r>
          </w:p>
        </w:tc>
      </w:tr>
      <w:tr w:rsidR="000E6BB7" w:rsidRPr="008E3AB5" w14:paraId="5154E42B" w14:textId="77777777" w:rsidTr="000506FD">
        <w:tc>
          <w:tcPr>
            <w:tcW w:w="1479" w:type="dxa"/>
          </w:tcPr>
          <w:p w14:paraId="34788A38" w14:textId="55890064" w:rsidR="000E6BB7" w:rsidRDefault="000E6BB7" w:rsidP="000E6BB7">
            <w:pPr>
              <w:rPr>
                <w:lang w:val="en-US" w:eastAsia="ko-KR"/>
              </w:rPr>
            </w:pPr>
            <w:r>
              <w:rPr>
                <w:lang w:val="en-US" w:eastAsia="ko-KR"/>
              </w:rPr>
              <w:t>FUTUREWEI5</w:t>
            </w:r>
          </w:p>
        </w:tc>
        <w:tc>
          <w:tcPr>
            <w:tcW w:w="1372" w:type="dxa"/>
          </w:tcPr>
          <w:p w14:paraId="0F5B6774" w14:textId="77777777" w:rsidR="000E6BB7" w:rsidRDefault="000E6BB7" w:rsidP="000E6BB7">
            <w:pPr>
              <w:tabs>
                <w:tab w:val="left" w:pos="551"/>
              </w:tabs>
              <w:rPr>
                <w:lang w:val="en-US" w:eastAsia="ko-KR"/>
              </w:rPr>
            </w:pPr>
          </w:p>
        </w:tc>
        <w:tc>
          <w:tcPr>
            <w:tcW w:w="6780" w:type="dxa"/>
          </w:tcPr>
          <w:p w14:paraId="03E0E981" w14:textId="77777777" w:rsidR="000E6BB7" w:rsidRDefault="000E6BB7" w:rsidP="000E6BB7">
            <w:pPr>
              <w:rPr>
                <w:lang w:val="en-US"/>
              </w:rPr>
            </w:pPr>
            <w:r>
              <w:rPr>
                <w:lang w:val="en-US"/>
              </w:rPr>
              <w:t>Include:2,6,7,9,10</w:t>
            </w:r>
          </w:p>
          <w:p w14:paraId="409C9034" w14:textId="666A9FED" w:rsidR="000E6BB7" w:rsidRDefault="000E6BB7" w:rsidP="000E6BB7">
            <w:pPr>
              <w:rPr>
                <w:lang w:val="en-US"/>
              </w:rPr>
            </w:pPr>
            <w:r>
              <w:rPr>
                <w:lang w:val="en-US"/>
              </w:rPr>
              <w:lastRenderedPageBreak/>
              <w:t>Do not include:8</w:t>
            </w: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lastRenderedPageBreak/>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lastRenderedPageBreak/>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FDD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 xml:space="preserve">It should be clear in the discussion that when we say maximum mandatory that the previous mandatory value remains optional. If not clear, we can make it explicit. I.e., we are not agreeing to </w:t>
            </w:r>
            <w:r>
              <w:rPr>
                <w:rFonts w:eastAsia="DengXian"/>
                <w:lang w:val="en-US" w:eastAsia="zh-CN"/>
              </w:rPr>
              <w:lastRenderedPageBreak/>
              <w:t>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lastRenderedPageBreak/>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lastRenderedPageBreak/>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lastRenderedPageBreak/>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lastRenderedPageBreak/>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7"/>
      <w:bookmarkEnd w:id="328"/>
      <w:bookmarkEnd w:id="329"/>
    </w:p>
    <w:p w14:paraId="74D88359" w14:textId="015611F5" w:rsidR="00090EF0" w:rsidRDefault="00090EF0" w:rsidP="00090EF0">
      <w:pPr>
        <w:pStyle w:val="Heading3"/>
      </w:pPr>
      <w:bookmarkStart w:id="376" w:name="_Toc42165627"/>
      <w:bookmarkStart w:id="377" w:name="_Toc51768562"/>
      <w:bookmarkStart w:id="378" w:name="_Toc51771069"/>
      <w:r>
        <w:t>7</w:t>
      </w:r>
      <w:r w:rsidRPr="000E647A">
        <w:t>.</w:t>
      </w:r>
      <w:r w:rsidR="006A0EB3">
        <w:t>9</w:t>
      </w:r>
      <w:r w:rsidRPr="000E647A">
        <w:t>.1</w:t>
      </w:r>
      <w:r w:rsidRPr="000E647A">
        <w:tab/>
        <w:t>Description of feature combinations</w:t>
      </w:r>
      <w:bookmarkEnd w:id="376"/>
      <w:bookmarkEnd w:id="377"/>
      <w:bookmarkEnd w:id="378"/>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lastRenderedPageBreak/>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w:t>
            </w:r>
            <w:r>
              <w:rPr>
                <w:rFonts w:ascii="Times New Roman" w:eastAsia="DengXian" w:hAnsi="Times New Roman"/>
              </w:rPr>
              <w:lastRenderedPageBreak/>
              <w:t>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79" w:name="_Hlk54960604"/>
            <w:r w:rsidRPr="004C194A">
              <w:rPr>
                <w:b/>
                <w:bCs/>
                <w:highlight w:val="yellow"/>
              </w:rPr>
              <w:t>7.9.</w:t>
            </w:r>
            <w:r>
              <w:rPr>
                <w:b/>
                <w:bCs/>
                <w:highlight w:val="yellow"/>
              </w:rPr>
              <w:t>2</w:t>
            </w:r>
            <w:r w:rsidRPr="004C194A">
              <w:rPr>
                <w:b/>
                <w:bCs/>
                <w:highlight w:val="yellow"/>
              </w:rPr>
              <w:t>-1</w:t>
            </w:r>
            <w:bookmarkEnd w:id="379"/>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w:t>
            </w:r>
            <w:proofErr w:type="spellStart"/>
            <w:r>
              <w:rPr>
                <w:rFonts w:ascii="Times New Roman" w:eastAsia="DengXian" w:hAnsi="Times New Roman"/>
              </w:rPr>
              <w:t>RedCap</w:t>
            </w:r>
            <w:proofErr w:type="spellEnd"/>
            <w:r>
              <w:rPr>
                <w:rFonts w:ascii="Times New Roman" w:eastAsia="DengXian" w:hAnsi="Times New Roman"/>
              </w:rPr>
              <w:t xml:space="preserve">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If 20MHz BW is only BW capability of </w:t>
            </w:r>
            <w:proofErr w:type="spellStart"/>
            <w:r>
              <w:rPr>
                <w:rFonts w:ascii="Times New Roman" w:eastAsia="DengXian" w:hAnsi="Times New Roman"/>
              </w:rPr>
              <w:t>RedCap</w:t>
            </w:r>
            <w:proofErr w:type="spellEnd"/>
            <w:r>
              <w:rPr>
                <w:rFonts w:ascii="Times New Roman" w:eastAsia="DengXian" w:hAnsi="Times New Roman"/>
              </w:rPr>
              <w:t xml:space="preserve"> UE, it means only </w:t>
            </w:r>
            <w:proofErr w:type="spellStart"/>
            <w:r>
              <w:rPr>
                <w:rFonts w:ascii="Times New Roman" w:eastAsia="DengXian" w:hAnsi="Times New Roman"/>
              </w:rPr>
              <w:t>RedCap</w:t>
            </w:r>
            <w:proofErr w:type="spellEnd"/>
            <w:r>
              <w:rPr>
                <w:rFonts w:ascii="Times New Roman" w:eastAsia="DengXian" w:hAnsi="Times New Roman"/>
              </w:rPr>
              <w:t xml:space="preserve"> UE for FR1 TDD can support 150Mbps peak data rate, but </w:t>
            </w:r>
            <w:proofErr w:type="spellStart"/>
            <w:r>
              <w:rPr>
                <w:rFonts w:ascii="Times New Roman" w:eastAsia="DengXian" w:hAnsi="Times New Roman"/>
              </w:rPr>
              <w:t>RedCap</w:t>
            </w:r>
            <w:proofErr w:type="spellEnd"/>
            <w:r>
              <w:rPr>
                <w:rFonts w:ascii="Times New Roman" w:eastAsia="DengXian" w:hAnsi="Times New Roman"/>
              </w:rPr>
              <w:t xml:space="preserve">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val="en-GB" w:eastAsia="en-GB"/>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lastRenderedPageBreak/>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w:t>
            </w:r>
            <w:proofErr w:type="spellStart"/>
            <w:r>
              <w:rPr>
                <w:rFonts w:eastAsia="DengXian"/>
                <w:iCs/>
                <w:lang w:val="en-US"/>
              </w:rPr>
              <w:t>RedCap</w:t>
            </w:r>
            <w:proofErr w:type="spellEnd"/>
            <w:r>
              <w:rPr>
                <w:rFonts w:eastAsia="DengXian"/>
                <w:iCs/>
                <w:lang w:val="en-US"/>
              </w:rPr>
              <w:t xml:space="preserve">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0" w:name="_Hlk55343879"/>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0"/>
          <w:p w14:paraId="7CAE7240" w14:textId="6163F875" w:rsidR="00536813" w:rsidRDefault="00536813" w:rsidP="00536813">
            <w:pPr>
              <w:jc w:val="both"/>
              <w:rPr>
                <w:rFonts w:eastAsia="DengXian"/>
              </w:rPr>
            </w:pPr>
            <w:r>
              <w:rPr>
                <w:b/>
                <w:bCs/>
                <w:highlight w:val="yellow"/>
              </w:rPr>
              <w:t xml:space="preserve">Phase 1: </w:t>
            </w:r>
            <w:bookmarkStart w:id="381"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1"/>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lastRenderedPageBreak/>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lastRenderedPageBreak/>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 xml:space="preserve">uggest to change the combination of 1 layer, 2 Rx, 50MHz for FR 2 to  1 layer 1 </w:t>
            </w:r>
            <w:proofErr w:type="spellStart"/>
            <w:r w:rsidRPr="006149EA">
              <w:rPr>
                <w:rFonts w:eastAsia="DengXian"/>
                <w:lang w:val="en-US" w:eastAsia="zh-CN"/>
              </w:rPr>
              <w:t>rx</w:t>
            </w:r>
            <w:proofErr w:type="spellEnd"/>
            <w:r w:rsidRPr="006149EA">
              <w:rPr>
                <w:rFonts w:eastAsia="DengXian"/>
                <w:lang w:val="en-US" w:eastAsia="zh-CN"/>
              </w:rPr>
              <w:t xml:space="preserve"> with 50Mhz. We think this can be a UE implementation compared with 1 layer 1 </w:t>
            </w:r>
            <w:proofErr w:type="spellStart"/>
            <w:r w:rsidRPr="006149EA">
              <w:rPr>
                <w:rFonts w:eastAsia="DengXian"/>
                <w:lang w:val="en-US" w:eastAsia="zh-CN"/>
              </w:rPr>
              <w:t>rx</w:t>
            </w:r>
            <w:proofErr w:type="spellEnd"/>
            <w:r w:rsidRPr="006149EA">
              <w:rPr>
                <w:rFonts w:eastAsia="DengXian"/>
                <w:lang w:val="en-US" w:eastAsia="zh-CN"/>
              </w:rPr>
              <w:t xml:space="preserve"> with 50Mhz</w:t>
            </w:r>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 xml:space="preserve">The motivation of the </w:t>
            </w:r>
            <w:proofErr w:type="spellStart"/>
            <w:r>
              <w:rPr>
                <w:rFonts w:eastAsia="DengXian" w:hint="eastAsia"/>
                <w:lang w:val="en-US" w:eastAsia="zh-CN"/>
              </w:rPr>
              <w:t>combanitions</w:t>
            </w:r>
            <w:proofErr w:type="spellEnd"/>
            <w:r>
              <w:rPr>
                <w:rFonts w:eastAsia="DengXian" w:hint="eastAsia"/>
                <w:lang w:val="en-US" w:eastAsia="zh-CN"/>
              </w:rPr>
              <w:t xml:space="preserve">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xml:space="preserve">, please note that the ones </w:t>
            </w:r>
            <w:proofErr w:type="spellStart"/>
            <w:r w:rsidR="001773A3">
              <w:rPr>
                <w:rFonts w:eastAsia="SimSun" w:hint="eastAsia"/>
                <w:lang w:val="en-US" w:eastAsia="zh-CN"/>
              </w:rPr>
              <w:t>highligeted</w:t>
            </w:r>
            <w:proofErr w:type="spellEnd"/>
            <w:r w:rsidR="001773A3">
              <w:rPr>
                <w:rFonts w:eastAsia="SimSun" w:hint="eastAsia"/>
                <w:lang w:val="en-US" w:eastAsia="zh-CN"/>
              </w:rPr>
              <w:t xml:space="preserve">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lastRenderedPageBreak/>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w:t>
            </w:r>
            <w:proofErr w:type="spellStart"/>
            <w:r w:rsidRPr="002E607C">
              <w:rPr>
                <w:rFonts w:eastAsia="DengXian"/>
                <w:lang w:eastAsia="zh-CN"/>
              </w:rPr>
              <w:t>evaluted</w:t>
            </w:r>
            <w:proofErr w:type="spellEnd"/>
            <w:r w:rsidRPr="002E607C">
              <w:rPr>
                <w:rFonts w:eastAsia="DengXian"/>
                <w:lang w:eastAsia="zh-CN"/>
              </w:rPr>
              <w:t xml:space="preserve"> and captured in section 7.2.2: </w:t>
            </w:r>
          </w:p>
          <w:p w14:paraId="346A6892" w14:textId="77777777" w:rsidR="002E607C" w:rsidRPr="002E607C" w:rsidRDefault="002E607C" w:rsidP="002E607C">
            <w:pPr>
              <w:pStyle w:val="ListParagraph"/>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ListParagraph"/>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 xml:space="preserve">or the combination, we support the combinations from oppo and </w:t>
            </w:r>
            <w:proofErr w:type="spellStart"/>
            <w:r>
              <w:rPr>
                <w:rFonts w:eastAsia="DengXian"/>
                <w:lang w:val="en-US" w:eastAsia="zh-CN"/>
              </w:rPr>
              <w:t>sugges</w:t>
            </w:r>
            <w:proofErr w:type="spellEnd"/>
            <w:r>
              <w:rPr>
                <w:rFonts w:eastAsia="DengXian"/>
                <w:lang w:val="en-US" w:eastAsia="zh-CN"/>
              </w:rPr>
              <w:t xml:space="preserve">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ListParagraph"/>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100 MHz</w:t>
            </w:r>
          </w:p>
          <w:p w14:paraId="5659EE6B"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ListParagraph"/>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ListParagraph"/>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ListParagraph"/>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 xml:space="preserve">Because of the way that “reduced number of antennas” is </w:t>
            </w:r>
            <w:proofErr w:type="spellStart"/>
            <w:r>
              <w:rPr>
                <w:rFonts w:eastAsia="DengXian"/>
                <w:lang w:val="en-US" w:eastAsia="zh-CN"/>
              </w:rPr>
              <w:t>analysed</w:t>
            </w:r>
            <w:proofErr w:type="spellEnd"/>
            <w:r>
              <w:rPr>
                <w:rFonts w:eastAsia="DengXian"/>
                <w:lang w:val="en-US" w:eastAsia="zh-CN"/>
              </w:rPr>
              <w:t xml:space="preserve">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FR2 , we suggest to remove the combination including 50MHz</w:t>
            </w:r>
          </w:p>
          <w:p w14:paraId="0FFD7DF8" w14:textId="4577319F" w:rsidR="00B35D5F" w:rsidRDefault="001C0530" w:rsidP="001F67F8">
            <w:pPr>
              <w:jc w:val="both"/>
              <w:rPr>
                <w:rFonts w:eastAsia="DengXian"/>
                <w:lang w:val="en-US" w:eastAsia="zh-CN"/>
              </w:rPr>
            </w:pPr>
            <w:r>
              <w:rPr>
                <w:rFonts w:eastAsia="DengXian"/>
                <w:lang w:val="en-US" w:eastAsia="zh-CN"/>
              </w:rPr>
              <w:t>3.</w:t>
            </w:r>
            <w:r w:rsidR="0038681C">
              <w:rPr>
                <w:rFonts w:eastAsia="DengXian"/>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ListParagraph"/>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ListParagraph"/>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ListParagraph"/>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ListParagraph"/>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r>
              <w:rPr>
                <w:rFonts w:eastAsia="DengXian"/>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DengXian"/>
                <w:lang w:val="en-US" w:eastAsia="zh-CN"/>
              </w:rPr>
            </w:pPr>
            <w:r>
              <w:rPr>
                <w:rFonts w:eastAsia="DengXian"/>
                <w:lang w:val="en-US" w:eastAsia="zh-CN"/>
              </w:rPr>
              <w:t>MediaTek</w:t>
            </w:r>
          </w:p>
        </w:tc>
        <w:tc>
          <w:tcPr>
            <w:tcW w:w="1372" w:type="dxa"/>
          </w:tcPr>
          <w:p w14:paraId="72C4B840" w14:textId="77777777" w:rsidR="00C012B6" w:rsidRDefault="00C012B6" w:rsidP="00C012B6">
            <w:pPr>
              <w:jc w:val="both"/>
              <w:rPr>
                <w:rFonts w:eastAsia="DengXian"/>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t xml:space="preserve">We don’t think the UL and modulation orders should bounded together, because the decision of reducing the modulation order or not should be considered separately for UL and DL. The impact to the system performance is different </w:t>
            </w:r>
            <w:r>
              <w:lastRenderedPageBreak/>
              <w:t>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DengXian"/>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 xml:space="preserve">Update after RAN1 </w:t>
            </w:r>
            <w:proofErr w:type="spellStart"/>
            <w:r w:rsidRPr="009F6756">
              <w:rPr>
                <w:rFonts w:eastAsia="DengXian"/>
                <w:b/>
                <w:bCs/>
                <w:iCs/>
                <w:lang w:val="en-US"/>
              </w:rPr>
              <w:t>RedCap</w:t>
            </w:r>
            <w:proofErr w:type="spellEnd"/>
            <w:r w:rsidRPr="009F6756">
              <w:rPr>
                <w:rFonts w:eastAsia="DengXian"/>
                <w:b/>
                <w:bCs/>
                <w:iCs/>
                <w:lang w:val="en-US"/>
              </w:rPr>
              <w:t xml:space="preserve">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DengXian"/>
                <w:lang w:val="en-US" w:eastAsia="zh-CN"/>
              </w:rPr>
            </w:pPr>
            <w:r>
              <w:rPr>
                <w:rFonts w:eastAsia="DengXian"/>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2" w:name="_Toc42165629"/>
      <w:bookmarkStart w:id="383" w:name="_Toc51768564"/>
      <w:bookmarkStart w:id="384" w:name="_Toc51771071"/>
      <w:r>
        <w:lastRenderedPageBreak/>
        <w:t>7</w:t>
      </w:r>
      <w:r w:rsidRPr="000E647A">
        <w:t>.</w:t>
      </w:r>
      <w:r w:rsidR="006A0EB3">
        <w:t>9</w:t>
      </w:r>
      <w:r w:rsidRPr="000E647A">
        <w:t>.3</w:t>
      </w:r>
      <w:r w:rsidRPr="000E647A">
        <w:tab/>
        <w:t xml:space="preserve">Analysis of </w:t>
      </w:r>
      <w:r>
        <w:t>performance impacts</w:t>
      </w:r>
      <w:bookmarkEnd w:id="382"/>
      <w:bookmarkEnd w:id="383"/>
      <w:bookmarkEnd w:id="384"/>
    </w:p>
    <w:p w14:paraId="596FE55B" w14:textId="338B146C" w:rsidR="00090EF0" w:rsidRPr="000E647A" w:rsidRDefault="00090EF0" w:rsidP="00090EF0">
      <w:pPr>
        <w:pStyle w:val="Heading3"/>
      </w:pPr>
      <w:bookmarkStart w:id="385" w:name="_Toc42165630"/>
      <w:bookmarkStart w:id="386" w:name="_Toc51768565"/>
      <w:bookmarkStart w:id="387" w:name="_Toc51771072"/>
      <w:r>
        <w:t>7</w:t>
      </w:r>
      <w:r w:rsidRPr="000E647A">
        <w:t>.</w:t>
      </w:r>
      <w:r w:rsidR="006A0EB3">
        <w:t>9</w:t>
      </w:r>
      <w:r w:rsidRPr="000E647A">
        <w:t>.4</w:t>
      </w:r>
      <w:r w:rsidRPr="000E647A">
        <w:tab/>
        <w:t xml:space="preserve">Analysis of </w:t>
      </w:r>
      <w:r>
        <w:t>coexistence with legacy UEs</w:t>
      </w:r>
      <w:bookmarkEnd w:id="385"/>
      <w:bookmarkEnd w:id="386"/>
      <w:bookmarkEnd w:id="387"/>
    </w:p>
    <w:p w14:paraId="34BEBF22" w14:textId="55F702ED" w:rsidR="00090EF0" w:rsidRPr="000E647A" w:rsidRDefault="00090EF0" w:rsidP="00090EF0">
      <w:pPr>
        <w:pStyle w:val="Heading3"/>
      </w:pPr>
      <w:bookmarkStart w:id="388" w:name="_Toc42165631"/>
      <w:bookmarkStart w:id="389" w:name="_Toc51768566"/>
      <w:bookmarkStart w:id="390" w:name="_Toc51771073"/>
      <w:r>
        <w:t>7</w:t>
      </w:r>
      <w:r w:rsidRPr="000E647A">
        <w:t>.</w:t>
      </w:r>
      <w:r w:rsidR="006A0EB3">
        <w:t>9</w:t>
      </w:r>
      <w:r w:rsidRPr="000E647A">
        <w:t>.</w:t>
      </w:r>
      <w:r>
        <w:t>5</w:t>
      </w:r>
      <w:r w:rsidRPr="000E647A">
        <w:tab/>
        <w:t>Analysis of specification impacts</w:t>
      </w:r>
      <w:bookmarkEnd w:id="388"/>
      <w:bookmarkEnd w:id="389"/>
      <w:bookmarkEnd w:id="39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1" w:name="_Toc42034927"/>
      <w:bookmarkStart w:id="392" w:name="_Toc42211937"/>
      <w:bookmarkStart w:id="393" w:name="_Hlk41391803"/>
      <w:r>
        <w:t>References</w:t>
      </w:r>
      <w:bookmarkEnd w:id="391"/>
      <w:bookmarkEnd w:id="39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2198E"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2198E"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2198E"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2198E"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2198E"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2198E"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2198E"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2198E"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2198E"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2198E"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2198E"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2198E"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2198E"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2198E"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2198E"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2198E"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2198E"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2198E"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2198E"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2198E"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2198E"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C2198E"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2198E"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2198E"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2198E"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2198E"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2198E"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2198E"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2198E"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2198E"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2198E"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2198E"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2198E"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2198E"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2198E"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2198E"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2198E"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2198E"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8224B" w14:textId="77777777" w:rsidR="00C2198E" w:rsidRDefault="00C2198E" w:rsidP="00581A60">
      <w:pPr>
        <w:spacing w:after="0"/>
      </w:pPr>
      <w:r>
        <w:separator/>
      </w:r>
    </w:p>
  </w:endnote>
  <w:endnote w:type="continuationSeparator" w:id="0">
    <w:p w14:paraId="50B4EE6E" w14:textId="77777777" w:rsidR="00C2198E" w:rsidRDefault="00C2198E" w:rsidP="00581A60">
      <w:pPr>
        <w:spacing w:after="0"/>
      </w:pPr>
      <w:r>
        <w:continuationSeparator/>
      </w:r>
    </w:p>
  </w:endnote>
  <w:endnote w:type="continuationNotice" w:id="1">
    <w:p w14:paraId="54D43685" w14:textId="77777777" w:rsidR="00C2198E" w:rsidRDefault="00C219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8C442" w14:textId="77777777" w:rsidR="00C2198E" w:rsidRDefault="00C2198E" w:rsidP="00581A60">
      <w:pPr>
        <w:spacing w:after="0"/>
      </w:pPr>
      <w:r>
        <w:separator/>
      </w:r>
    </w:p>
  </w:footnote>
  <w:footnote w:type="continuationSeparator" w:id="0">
    <w:p w14:paraId="21775860" w14:textId="77777777" w:rsidR="00C2198E" w:rsidRDefault="00C2198E" w:rsidP="00581A60">
      <w:pPr>
        <w:spacing w:after="0"/>
      </w:pPr>
      <w:r>
        <w:continuationSeparator/>
      </w:r>
    </w:p>
  </w:footnote>
  <w:footnote w:type="continuationNotice" w:id="1">
    <w:p w14:paraId="075F5C27" w14:textId="77777777" w:rsidR="00C2198E" w:rsidRDefault="00C219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8"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3"/>
  </w:num>
  <w:num w:numId="2">
    <w:abstractNumId w:val="28"/>
  </w:num>
  <w:num w:numId="3">
    <w:abstractNumId w:val="34"/>
  </w:num>
  <w:num w:numId="4">
    <w:abstractNumId w:val="61"/>
  </w:num>
  <w:num w:numId="5">
    <w:abstractNumId w:val="20"/>
  </w:num>
  <w:num w:numId="6">
    <w:abstractNumId w:val="51"/>
  </w:num>
  <w:num w:numId="7">
    <w:abstractNumId w:val="2"/>
  </w:num>
  <w:num w:numId="8">
    <w:abstractNumId w:val="40"/>
  </w:num>
  <w:num w:numId="9">
    <w:abstractNumId w:val="27"/>
  </w:num>
  <w:num w:numId="10">
    <w:abstractNumId w:val="72"/>
  </w:num>
  <w:num w:numId="11">
    <w:abstractNumId w:val="68"/>
  </w:num>
  <w:num w:numId="12">
    <w:abstractNumId w:val="53"/>
  </w:num>
  <w:num w:numId="13">
    <w:abstractNumId w:val="3"/>
  </w:num>
  <w:num w:numId="14">
    <w:abstractNumId w:val="18"/>
  </w:num>
  <w:num w:numId="15">
    <w:abstractNumId w:val="71"/>
  </w:num>
  <w:num w:numId="16">
    <w:abstractNumId w:val="37"/>
  </w:num>
  <w:num w:numId="17">
    <w:abstractNumId w:val="10"/>
  </w:num>
  <w:num w:numId="18">
    <w:abstractNumId w:val="29"/>
  </w:num>
  <w:num w:numId="19">
    <w:abstractNumId w:val="5"/>
  </w:num>
  <w:num w:numId="20">
    <w:abstractNumId w:val="44"/>
  </w:num>
  <w:num w:numId="21">
    <w:abstractNumId w:val="12"/>
  </w:num>
  <w:num w:numId="22">
    <w:abstractNumId w:val="13"/>
  </w:num>
  <w:num w:numId="23">
    <w:abstractNumId w:val="56"/>
  </w:num>
  <w:num w:numId="24">
    <w:abstractNumId w:val="70"/>
  </w:num>
  <w:num w:numId="25">
    <w:abstractNumId w:val="32"/>
  </w:num>
  <w:num w:numId="26">
    <w:abstractNumId w:val="77"/>
  </w:num>
  <w:num w:numId="27">
    <w:abstractNumId w:val="17"/>
  </w:num>
  <w:num w:numId="28">
    <w:abstractNumId w:val="46"/>
  </w:num>
  <w:num w:numId="29">
    <w:abstractNumId w:val="79"/>
  </w:num>
  <w:num w:numId="30">
    <w:abstractNumId w:val="0"/>
  </w:num>
  <w:num w:numId="31">
    <w:abstractNumId w:val="66"/>
  </w:num>
  <w:num w:numId="32">
    <w:abstractNumId w:val="47"/>
  </w:num>
  <w:num w:numId="33">
    <w:abstractNumId w:val="7"/>
  </w:num>
  <w:num w:numId="34">
    <w:abstractNumId w:val="4"/>
  </w:num>
  <w:num w:numId="35">
    <w:abstractNumId w:val="24"/>
  </w:num>
  <w:num w:numId="36">
    <w:abstractNumId w:val="31"/>
  </w:num>
  <w:num w:numId="37">
    <w:abstractNumId w:val="36"/>
  </w:num>
  <w:num w:numId="38">
    <w:abstractNumId w:val="59"/>
  </w:num>
  <w:num w:numId="39">
    <w:abstractNumId w:val="16"/>
  </w:num>
  <w:num w:numId="40">
    <w:abstractNumId w:val="74"/>
  </w:num>
  <w:num w:numId="41">
    <w:abstractNumId w:val="62"/>
  </w:num>
  <w:num w:numId="42">
    <w:abstractNumId w:val="49"/>
  </w:num>
  <w:num w:numId="43">
    <w:abstractNumId w:val="33"/>
  </w:num>
  <w:num w:numId="44">
    <w:abstractNumId w:val="43"/>
  </w:num>
  <w:num w:numId="45">
    <w:abstractNumId w:val="66"/>
  </w:num>
  <w:num w:numId="46">
    <w:abstractNumId w:val="11"/>
  </w:num>
  <w:num w:numId="47">
    <w:abstractNumId w:val="75"/>
  </w:num>
  <w:num w:numId="48">
    <w:abstractNumId w:val="67"/>
  </w:num>
  <w:num w:numId="49">
    <w:abstractNumId w:val="8"/>
  </w:num>
  <w:num w:numId="50">
    <w:abstractNumId w:val="65"/>
  </w:num>
  <w:num w:numId="51">
    <w:abstractNumId w:val="57"/>
  </w:num>
  <w:num w:numId="52">
    <w:abstractNumId w:val="22"/>
  </w:num>
  <w:num w:numId="53">
    <w:abstractNumId w:val="41"/>
  </w:num>
  <w:num w:numId="54">
    <w:abstractNumId w:val="19"/>
  </w:num>
  <w:num w:numId="55">
    <w:abstractNumId w:val="64"/>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7"/>
    <w:lvlOverride w:ilvl="0">
      <w:startOverride w:val="1"/>
    </w:lvlOverride>
    <w:lvlOverride w:ilvl="1"/>
    <w:lvlOverride w:ilvl="2"/>
    <w:lvlOverride w:ilvl="3"/>
    <w:lvlOverride w:ilvl="4"/>
    <w:lvlOverride w:ilvl="5"/>
    <w:lvlOverride w:ilvl="6"/>
    <w:lvlOverride w:ilvl="7"/>
    <w:lvlOverride w:ilvl="8"/>
  </w:num>
  <w:num w:numId="60">
    <w:abstractNumId w:val="52"/>
  </w:num>
  <w:num w:numId="61">
    <w:abstractNumId w:val="76"/>
  </w:num>
  <w:num w:numId="62">
    <w:abstractNumId w:val="82"/>
  </w:num>
  <w:num w:numId="63">
    <w:abstractNumId w:val="42"/>
  </w:num>
  <w:num w:numId="64">
    <w:abstractNumId w:val="26"/>
  </w:num>
  <w:num w:numId="65">
    <w:abstractNumId w:val="58"/>
  </w:num>
  <w:num w:numId="66">
    <w:abstractNumId w:val="23"/>
  </w:num>
  <w:num w:numId="67">
    <w:abstractNumId w:val="50"/>
  </w:num>
  <w:num w:numId="68">
    <w:abstractNumId w:val="69"/>
  </w:num>
  <w:num w:numId="69">
    <w:abstractNumId w:val="21"/>
  </w:num>
  <w:num w:numId="70">
    <w:abstractNumId w:val="38"/>
  </w:num>
  <w:num w:numId="71">
    <w:abstractNumId w:val="60"/>
  </w:num>
  <w:num w:numId="72">
    <w:abstractNumId w:val="1"/>
  </w:num>
  <w:num w:numId="73">
    <w:abstractNumId w:val="45"/>
  </w:num>
  <w:num w:numId="74">
    <w:abstractNumId w:val="30"/>
  </w:num>
  <w:num w:numId="75">
    <w:abstractNumId w:val="80"/>
  </w:num>
  <w:num w:numId="76">
    <w:abstractNumId w:val="78"/>
  </w:num>
  <w:num w:numId="77">
    <w:abstractNumId w:val="55"/>
  </w:num>
  <w:num w:numId="78">
    <w:abstractNumId w:val="81"/>
  </w:num>
  <w:num w:numId="79">
    <w:abstractNumId w:val="48"/>
  </w:num>
  <w:num w:numId="80">
    <w:abstractNumId w:val="15"/>
  </w:num>
  <w:num w:numId="81">
    <w:abstractNumId w:val="6"/>
  </w:num>
  <w:num w:numId="82">
    <w:abstractNumId w:val="25"/>
  </w:num>
  <w:num w:numId="83">
    <w:abstractNumId w:val="63"/>
  </w:num>
  <w:num w:numId="84">
    <w:abstractNumId w:val="14"/>
  </w:num>
  <w:num w:numId="85">
    <w:abstractNumId w:val="39"/>
  </w:num>
  <w:num w:numId="86">
    <w:abstractNumId w:val="9"/>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2BA3"/>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198E"/>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24A"/>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F2D2551-55AA-4966-8FC9-8F0F5438D2CE}">
  <ds:schemaRefs>
    <ds:schemaRef ds:uri="http://schemas.openxmlformats.org/officeDocument/2006/bibliography"/>
  </ds:schemaRefs>
</ds:datastoreItem>
</file>

<file path=customXml/itemProps4.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53300</Words>
  <Characters>303815</Characters>
  <Application>Microsoft Office Word</Application>
  <DocSecurity>0</DocSecurity>
  <Lines>2531</Lines>
  <Paragraphs>712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356403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2020-11-05T20:25:00Z</dcterms:created>
  <dcterms:modified xsi:type="dcterms:W3CDTF">2020-11-05T20:32:00Z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