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3136A6D"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Hyperlink"/>
            <w:lang w:val="en-US"/>
          </w:rPr>
          <w:t>Inbox</w:t>
        </w:r>
      </w:hyperlink>
      <w:r>
        <w:rPr>
          <w:lang w:val="en-US"/>
        </w:rPr>
        <w:t xml:space="preserve">, </w:t>
      </w:r>
      <w:hyperlink r:id="rId12" w:history="1">
        <w:r w:rsidRPr="00716CE1">
          <w:rPr>
            <w:rStyle w:val="Hyperlink"/>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w:t>
      </w: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All </w:t>
            </w:r>
            <w:proofErr w:type="spellStart"/>
            <w:r w:rsidRPr="00FC12EB">
              <w:rPr>
                <w:lang w:val="sv-SE" w:eastAsia="ja-JP"/>
              </w:rPr>
              <w:t>mandatory</w:t>
            </w:r>
            <w:proofErr w:type="spellEnd"/>
            <w:r w:rsidRPr="00FC12EB">
              <w:rPr>
                <w:lang w:val="sv-SE" w:eastAsia="ja-JP"/>
              </w:rPr>
              <w:t xml:space="preserve"> Rel-15 features (</w:t>
            </w:r>
            <w:proofErr w:type="spellStart"/>
            <w:r w:rsidRPr="00FC12EB">
              <w:rPr>
                <w:lang w:val="sv-SE" w:eastAsia="ja-JP"/>
              </w:rPr>
              <w:t>with</w:t>
            </w:r>
            <w:proofErr w:type="spellEnd"/>
            <w:r w:rsidRPr="00FC12EB">
              <w:rPr>
                <w:lang w:val="sv-SE" w:eastAsia="ja-JP"/>
              </w:rPr>
              <w:t xml:space="preserve"> or </w:t>
            </w:r>
            <w:proofErr w:type="spellStart"/>
            <w:r w:rsidRPr="00FC12EB">
              <w:rPr>
                <w:lang w:val="sv-SE" w:eastAsia="ja-JP"/>
              </w:rPr>
              <w:t>without</w:t>
            </w:r>
            <w:proofErr w:type="spellEnd"/>
            <w:r w:rsidRPr="00FC12EB">
              <w:rPr>
                <w:lang w:val="sv-SE" w:eastAsia="ja-JP"/>
              </w:rPr>
              <w:t xml:space="preserve"> </w:t>
            </w:r>
            <w:proofErr w:type="spellStart"/>
            <w:r w:rsidRPr="00FC12EB">
              <w:rPr>
                <w:lang w:val="sv-SE" w:eastAsia="ja-JP"/>
              </w:rPr>
              <w:t>capability</w:t>
            </w:r>
            <w:proofErr w:type="spellEnd"/>
            <w:r w:rsidRPr="00FC12EB">
              <w:rPr>
                <w:lang w:val="sv-SE" w:eastAsia="ja-JP"/>
              </w:rPr>
              <w:t xml:space="preserve"> </w:t>
            </w:r>
            <w:proofErr w:type="spellStart"/>
            <w:r w:rsidRPr="00FC12EB">
              <w:rPr>
                <w:lang w:val="sv-SE" w:eastAsia="ja-JP"/>
              </w:rPr>
              <w:t>signaling</w:t>
            </w:r>
            <w:proofErr w:type="spellEnd"/>
            <w:r w:rsidRPr="00FC12EB">
              <w:rPr>
                <w:lang w:val="sv-SE" w:eastAsia="ja-JP"/>
              </w:rPr>
              <w:t>)</w:t>
            </w:r>
          </w:p>
          <w:p w14:paraId="0B9E6D0D" w14:textId="77777777" w:rsidR="0070729C" w:rsidRPr="00FC12EB" w:rsidRDefault="0070729C" w:rsidP="00E776C1">
            <w:pPr>
              <w:numPr>
                <w:ilvl w:val="0"/>
                <w:numId w:val="1"/>
              </w:numPr>
              <w:spacing w:after="0" w:line="252" w:lineRule="auto"/>
              <w:contextualSpacing/>
              <w:jc w:val="both"/>
              <w:rPr>
                <w:lang w:val="sv-SE" w:eastAsia="ja-JP"/>
              </w:rPr>
            </w:pPr>
            <w:proofErr w:type="spellStart"/>
            <w:r w:rsidRPr="00FC12EB">
              <w:rPr>
                <w:lang w:val="sv-SE" w:eastAsia="ja-JP"/>
              </w:rPr>
              <w:t>Single</w:t>
            </w:r>
            <w:proofErr w:type="spellEnd"/>
            <w:r w:rsidRPr="00FC12EB">
              <w:rPr>
                <w:lang w:val="sv-SE" w:eastAsia="ja-JP"/>
              </w:rPr>
              <w:t xml:space="preserv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Operation in a </w:t>
            </w:r>
            <w:proofErr w:type="spellStart"/>
            <w:r w:rsidRPr="00FC12EB">
              <w:rPr>
                <w:lang w:val="sv-SE" w:eastAsia="ja-JP"/>
              </w:rPr>
              <w:t>single</w:t>
            </w:r>
            <w:proofErr w:type="spellEnd"/>
            <w:r w:rsidRPr="00FC12EB">
              <w:rPr>
                <w:lang w:val="sv-SE" w:eastAsia="ja-JP"/>
              </w:rPr>
              <w:t xml:space="preserve"> band at a </w:t>
            </w:r>
            <w:proofErr w:type="spellStart"/>
            <w:r w:rsidRPr="00FC12EB">
              <w:rPr>
                <w:lang w:val="sv-SE" w:eastAsia="ja-JP"/>
              </w:rPr>
              <w:t>time</w:t>
            </w:r>
            <w:proofErr w:type="spellEnd"/>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Maximum </w:t>
            </w:r>
            <w:proofErr w:type="spellStart"/>
            <w:r w:rsidRPr="00FC12EB">
              <w:rPr>
                <w:lang w:val="sv-SE" w:eastAsia="ja-JP"/>
              </w:rPr>
              <w:t>bandwidth</w:t>
            </w:r>
            <w:proofErr w:type="spellEnd"/>
            <w:r w:rsidRPr="00FC12EB">
              <w:rPr>
                <w:lang w:val="sv-SE" w:eastAsia="ja-JP"/>
              </w:rPr>
              <w:t>:</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proofErr w:type="spellStart"/>
            <w:r w:rsidRPr="00FC12EB">
              <w:rPr>
                <w:lang w:val="sv-SE" w:eastAsia="ja-JP"/>
              </w:rPr>
              <w:t>Antennas</w:t>
            </w:r>
            <w:proofErr w:type="spellEnd"/>
            <w:r w:rsidRPr="00FC12EB">
              <w:rPr>
                <w:lang w:val="sv-SE" w:eastAsia="ja-JP"/>
              </w:rPr>
              <w:t>:</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Power </w:t>
            </w:r>
            <w:proofErr w:type="spellStart"/>
            <w:r w:rsidRPr="00FC12EB">
              <w:rPr>
                <w:lang w:val="sv-SE" w:eastAsia="ja-JP"/>
              </w:rPr>
              <w:t>class</w:t>
            </w:r>
            <w:proofErr w:type="spellEnd"/>
            <w:r w:rsidRPr="00FC12EB">
              <w:rPr>
                <w:lang w:val="sv-SE" w:eastAsia="ja-JP"/>
              </w:rPr>
              <w:t>: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proofErr w:type="spellStart"/>
            <w:r w:rsidRPr="00FC12EB">
              <w:rPr>
                <w:lang w:val="sv-SE" w:eastAsia="ja-JP"/>
              </w:rPr>
              <w:t>Processing</w:t>
            </w:r>
            <w:proofErr w:type="spellEnd"/>
            <w:r w:rsidRPr="00FC12EB">
              <w:rPr>
                <w:lang w:val="sv-SE" w:eastAsia="ja-JP"/>
              </w:rPr>
              <w:t xml:space="preserve"> </w:t>
            </w:r>
            <w:proofErr w:type="spellStart"/>
            <w:r w:rsidRPr="00FC12EB">
              <w:rPr>
                <w:lang w:val="sv-SE" w:eastAsia="ja-JP"/>
              </w:rPr>
              <w:t>time</w:t>
            </w:r>
            <w:proofErr w:type="spellEnd"/>
            <w:r w:rsidRPr="00FC12EB">
              <w:rPr>
                <w:lang w:val="sv-SE" w:eastAsia="ja-JP"/>
              </w:rPr>
              <w:t xml:space="preserve">: </w:t>
            </w:r>
            <w:proofErr w:type="spellStart"/>
            <w:r w:rsidRPr="00FC12EB">
              <w:rPr>
                <w:lang w:val="sv-SE" w:eastAsia="ja-JP"/>
              </w:rPr>
              <w:t>Capability</w:t>
            </w:r>
            <w:proofErr w:type="spellEnd"/>
            <w:r w:rsidRPr="00FC12EB">
              <w:rPr>
                <w:lang w:val="sv-SE" w:eastAsia="ja-JP"/>
              </w:rPr>
              <w:t xml:space="preserve">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Access: </w:t>
            </w:r>
            <w:proofErr w:type="spellStart"/>
            <w:r w:rsidRPr="00FC12EB">
              <w:rPr>
                <w:lang w:val="sv-SE" w:eastAsia="ja-JP"/>
              </w:rPr>
              <w:t>Direct</w:t>
            </w:r>
            <w:proofErr w:type="spellEnd"/>
            <w:r w:rsidRPr="00FC12EB">
              <w:rPr>
                <w:lang w:val="sv-SE" w:eastAsia="ja-JP"/>
              </w:rPr>
              <w:t xml:space="preserve"> DL/UL access </w:t>
            </w:r>
            <w:proofErr w:type="spellStart"/>
            <w:r w:rsidRPr="00FC12EB">
              <w:rPr>
                <w:lang w:val="sv-SE" w:eastAsia="ja-JP"/>
              </w:rPr>
              <w:t>between</w:t>
            </w:r>
            <w:proofErr w:type="spellEnd"/>
            <w:r w:rsidRPr="00FC12EB">
              <w:rPr>
                <w:lang w:val="sv-SE" w:eastAsia="ja-JP"/>
              </w:rPr>
              <w:t xml:space="preserve">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proofErr w:type="spellStart"/>
            <w:r>
              <w:rPr>
                <w:rFonts w:eastAsia="Calibri"/>
                <w:lang w:val="sv-SE" w:eastAsia="ja-JP"/>
              </w:rPr>
              <w:t>Detailed</w:t>
            </w:r>
            <w:proofErr w:type="spellEnd"/>
            <w:r>
              <w:rPr>
                <w:rFonts w:eastAsia="Calibri"/>
                <w:lang w:val="sv-SE" w:eastAsia="ja-JP"/>
              </w:rPr>
              <w:t xml:space="preserve"> </w:t>
            </w:r>
            <w:proofErr w:type="spellStart"/>
            <w:r>
              <w:rPr>
                <w:rFonts w:eastAsia="Calibri"/>
                <w:lang w:val="sv-SE" w:eastAsia="ja-JP"/>
              </w:rPr>
              <w:t>cost</w:t>
            </w:r>
            <w:proofErr w:type="spellEnd"/>
            <w:r>
              <w:rPr>
                <w:rFonts w:eastAsia="Calibri"/>
                <w:lang w:val="sv-SE" w:eastAsia="ja-JP"/>
              </w:rPr>
              <w:t xml:space="preserve"> </w:t>
            </w:r>
            <w:proofErr w:type="spellStart"/>
            <w:r>
              <w:rPr>
                <w:rFonts w:eastAsia="Calibri"/>
                <w:lang w:val="sv-SE" w:eastAsia="ja-JP"/>
              </w:rPr>
              <w:t>breakdown</w:t>
            </w:r>
            <w:proofErr w:type="spellEnd"/>
            <w:r>
              <w:rPr>
                <w:rFonts w:eastAsia="Calibri"/>
                <w:lang w:val="sv-SE" w:eastAsia="ja-JP"/>
              </w:rPr>
              <w:t xml:space="preserve"> for the </w:t>
            </w:r>
            <w:proofErr w:type="spellStart"/>
            <w:r>
              <w:rPr>
                <w:rFonts w:eastAsia="Calibri"/>
                <w:lang w:val="sv-SE" w:eastAsia="ja-JP"/>
              </w:rPr>
              <w:t>reference</w:t>
            </w:r>
            <w:proofErr w:type="spellEnd"/>
            <w:r>
              <w:rPr>
                <w:rFonts w:eastAsia="Calibri"/>
                <w:lang w:val="sv-SE" w:eastAsia="ja-JP"/>
              </w:rPr>
              <w:t xml:space="preserve"> NR </w:t>
            </w:r>
            <w:proofErr w:type="spellStart"/>
            <w:r>
              <w:rPr>
                <w:rFonts w:eastAsia="Calibri"/>
                <w:lang w:val="sv-SE" w:eastAsia="ja-JP"/>
              </w:rPr>
              <w:t>devices</w:t>
            </w:r>
            <w:proofErr w:type="spellEnd"/>
            <w:r>
              <w:rPr>
                <w:rFonts w:eastAsia="Calibri"/>
                <w:lang w:val="sv-SE" w:eastAsia="ja-JP"/>
              </w:rPr>
              <w:t xml:space="preserve"> </w:t>
            </w:r>
            <w:proofErr w:type="spellStart"/>
            <w:r>
              <w:rPr>
                <w:rFonts w:eastAsia="Calibri"/>
                <w:lang w:val="sv-SE" w:eastAsia="ja-JP"/>
              </w:rPr>
              <w:t>according</w:t>
            </w:r>
            <w:proofErr w:type="spellEnd"/>
            <w:r>
              <w:rPr>
                <w:rFonts w:eastAsia="Calibri"/>
                <w:lang w:val="sv-SE" w:eastAsia="ja-JP"/>
              </w:rPr>
              <w:t xml:space="preserve"> to Table 6.1-1 </w:t>
            </w:r>
            <w:proofErr w:type="spellStart"/>
            <w:r>
              <w:rPr>
                <w:rFonts w:eastAsia="Calibri"/>
                <w:lang w:val="sv-SE" w:eastAsia="ja-JP"/>
              </w:rPr>
              <w:t>was</w:t>
            </w:r>
            <w:proofErr w:type="spellEnd"/>
            <w:r>
              <w:rPr>
                <w:rFonts w:eastAsia="Calibri"/>
                <w:lang w:val="sv-SE" w:eastAsia="ja-JP"/>
              </w:rPr>
              <w:t xml:space="preserve"> </w:t>
            </w:r>
            <w:proofErr w:type="spellStart"/>
            <w:r>
              <w:rPr>
                <w:rFonts w:eastAsia="Calibri"/>
                <w:lang w:val="sv-SE" w:eastAsia="ja-JP"/>
              </w:rPr>
              <w:t>assumed</w:t>
            </w:r>
            <w:proofErr w:type="spellEnd"/>
            <w:r>
              <w:rPr>
                <w:rFonts w:eastAsia="Calibri"/>
                <w:lang w:val="sv-SE" w:eastAsia="ja-JP"/>
              </w:rPr>
              <w:t xml:space="preserve"> in the </w:t>
            </w:r>
            <w:proofErr w:type="spellStart"/>
            <w:r>
              <w:rPr>
                <w:rFonts w:eastAsia="Calibri"/>
                <w:lang w:val="sv-SE" w:eastAsia="ja-JP"/>
              </w:rPr>
              <w:t>study</w:t>
            </w:r>
            <w:proofErr w:type="spellEnd"/>
            <w:r>
              <w:rPr>
                <w:rFonts w:eastAsia="Calibri"/>
                <w:lang w:val="sv-SE" w:eastAsia="ja-JP"/>
              </w:rPr>
              <w:t>. The RF-to-</w:t>
            </w:r>
            <w:proofErr w:type="spellStart"/>
            <w:r>
              <w:rPr>
                <w:rFonts w:eastAsia="Calibri"/>
                <w:lang w:val="sv-SE" w:eastAsia="ja-JP"/>
              </w:rPr>
              <w:t>baseband</w:t>
            </w:r>
            <w:proofErr w:type="spellEnd"/>
            <w:r>
              <w:rPr>
                <w:rFonts w:eastAsia="Calibri"/>
                <w:lang w:val="sv-SE" w:eastAsia="ja-JP"/>
              </w:rPr>
              <w:t xml:space="preserve"> </w:t>
            </w:r>
            <w:proofErr w:type="spellStart"/>
            <w:r>
              <w:rPr>
                <w:rFonts w:eastAsia="Calibri"/>
                <w:lang w:val="sv-SE" w:eastAsia="ja-JP"/>
              </w:rPr>
              <w:t>cost</w:t>
            </w:r>
            <w:proofErr w:type="spellEnd"/>
            <w:r>
              <w:rPr>
                <w:rFonts w:eastAsia="Calibri"/>
                <w:lang w:val="sv-SE" w:eastAsia="ja-JP"/>
              </w:rPr>
              <w:t xml:space="preserve"> </w:t>
            </w:r>
            <w:proofErr w:type="spellStart"/>
            <w:r>
              <w:rPr>
                <w:rFonts w:eastAsia="Calibri"/>
                <w:lang w:val="sv-SE" w:eastAsia="ja-JP"/>
              </w:rPr>
              <w:t>ratio</w:t>
            </w:r>
            <w:proofErr w:type="spellEnd"/>
            <w:r>
              <w:rPr>
                <w:rFonts w:eastAsia="Calibri"/>
                <w:lang w:val="sv-SE" w:eastAsia="ja-JP"/>
              </w:rPr>
              <w:t xml:space="preserve"> </w:t>
            </w:r>
            <w:proofErr w:type="spellStart"/>
            <w:r>
              <w:rPr>
                <w:rFonts w:eastAsia="Calibri"/>
                <w:lang w:val="sv-SE" w:eastAsia="ja-JP"/>
              </w:rPr>
              <w:t>was</w:t>
            </w:r>
            <w:proofErr w:type="spellEnd"/>
            <w:r>
              <w:rPr>
                <w:rFonts w:eastAsia="Calibri"/>
                <w:lang w:val="sv-SE" w:eastAsia="ja-JP"/>
              </w:rPr>
              <w:t xml:space="preserve"> </w:t>
            </w:r>
            <w:proofErr w:type="spellStart"/>
            <w:r>
              <w:rPr>
                <w:rFonts w:eastAsia="Calibri"/>
                <w:lang w:val="sv-SE" w:eastAsia="ja-JP"/>
              </w:rPr>
              <w:t>assumed</w:t>
            </w:r>
            <w:proofErr w:type="spellEnd"/>
            <w:r>
              <w:rPr>
                <w:rFonts w:eastAsia="Calibri"/>
                <w:lang w:val="sv-SE" w:eastAsia="ja-JP"/>
              </w:rPr>
              <w:t xml:space="preserve"> to be 40:60 for an FR1 UE and 50:50 for an FR2 UE. The </w:t>
            </w:r>
            <w:proofErr w:type="spellStart"/>
            <w:r>
              <w:rPr>
                <w:rFonts w:eastAsia="Calibri"/>
                <w:lang w:val="sv-SE" w:eastAsia="ja-JP"/>
              </w:rPr>
              <w:t>study</w:t>
            </w:r>
            <w:proofErr w:type="spellEnd"/>
            <w:r>
              <w:rPr>
                <w:rFonts w:eastAsia="Calibri"/>
                <w:lang w:val="sv-SE" w:eastAsia="ja-JP"/>
              </w:rPr>
              <w:t xml:space="preserve"> </w:t>
            </w:r>
            <w:proofErr w:type="spellStart"/>
            <w:r>
              <w:rPr>
                <w:rFonts w:eastAsia="Calibri"/>
                <w:lang w:val="sv-SE" w:eastAsia="ja-JP"/>
              </w:rPr>
              <w:t>considered</w:t>
            </w:r>
            <w:proofErr w:type="spellEnd"/>
            <w:r>
              <w:rPr>
                <w:rFonts w:eastAsia="Calibri"/>
                <w:lang w:val="sv-SE" w:eastAsia="ja-JP"/>
              </w:rPr>
              <w:t xml:space="preserve"> </w:t>
            </w:r>
            <w:proofErr w:type="spellStart"/>
            <w:r>
              <w:rPr>
                <w:rFonts w:eastAsia="Calibri"/>
                <w:lang w:val="sv-SE" w:eastAsia="ja-JP"/>
              </w:rPr>
              <w:t>impacts</w:t>
            </w:r>
            <w:proofErr w:type="spellEnd"/>
            <w:r>
              <w:rPr>
                <w:rFonts w:eastAsia="Calibri"/>
                <w:lang w:val="sv-SE" w:eastAsia="ja-JP"/>
              </w:rPr>
              <w:t xml:space="preserve"> on </w:t>
            </w:r>
            <w:proofErr w:type="spellStart"/>
            <w:r>
              <w:rPr>
                <w:rFonts w:eastAsia="Calibri"/>
                <w:lang w:val="sv-SE" w:eastAsia="ja-JP"/>
              </w:rPr>
              <w:t>cost</w:t>
            </w:r>
            <w:proofErr w:type="spellEnd"/>
            <w:r>
              <w:rPr>
                <w:rFonts w:eastAsia="Calibri"/>
                <w:lang w:val="sv-SE" w:eastAsia="ja-JP"/>
              </w:rPr>
              <w:t>/</w:t>
            </w:r>
            <w:proofErr w:type="spellStart"/>
            <w:r>
              <w:rPr>
                <w:rFonts w:eastAsia="Calibri"/>
                <w:lang w:val="sv-SE" w:eastAsia="ja-JP"/>
              </w:rPr>
              <w:t>complexity</w:t>
            </w:r>
            <w:proofErr w:type="spellEnd"/>
            <w:r>
              <w:rPr>
                <w:rFonts w:eastAsia="Calibri"/>
                <w:lang w:val="sv-SE" w:eastAsia="ja-JP"/>
              </w:rPr>
              <w:t xml:space="preserve"> </w:t>
            </w:r>
            <w:proofErr w:type="spellStart"/>
            <w:r>
              <w:rPr>
                <w:rFonts w:eastAsia="Calibri"/>
                <w:lang w:val="sv-SE" w:eastAsia="ja-JP"/>
              </w:rPr>
              <w:t>reduction</w:t>
            </w:r>
            <w:proofErr w:type="spellEnd"/>
            <w:r>
              <w:rPr>
                <w:rFonts w:eastAsia="Calibri"/>
                <w:lang w:val="sv-SE" w:eastAsia="ja-JP"/>
              </w:rPr>
              <w:t xml:space="preserve"> from support </w:t>
            </w:r>
            <w:proofErr w:type="spellStart"/>
            <w:r>
              <w:rPr>
                <w:rFonts w:eastAsia="Calibri"/>
                <w:lang w:val="sv-SE" w:eastAsia="ja-JP"/>
              </w:rPr>
              <w:t>of</w:t>
            </w:r>
            <w:proofErr w:type="spellEnd"/>
            <w:r>
              <w:rPr>
                <w:rFonts w:eastAsia="Calibri"/>
                <w:lang w:val="sv-SE" w:eastAsia="ja-JP"/>
              </w:rPr>
              <w:t xml:space="preserve"> </w:t>
            </w:r>
            <w:proofErr w:type="spellStart"/>
            <w:r>
              <w:rPr>
                <w:rFonts w:eastAsia="Calibri"/>
                <w:lang w:val="sv-SE" w:eastAsia="ja-JP"/>
              </w:rPr>
              <w:t>multiple</w:t>
            </w:r>
            <w:proofErr w:type="spellEnd"/>
            <w:r>
              <w:rPr>
                <w:rFonts w:eastAsia="Calibri"/>
                <w:lang w:val="sv-SE" w:eastAsia="ja-JP"/>
              </w:rPr>
              <w:t xml:space="preserve"> RF bands </w:t>
            </w:r>
            <w:proofErr w:type="spellStart"/>
            <w:r>
              <w:rPr>
                <w:rFonts w:eastAsia="Calibri"/>
                <w:lang w:val="sv-SE" w:eastAsia="ja-JP"/>
              </w:rPr>
              <w:t>with</w:t>
            </w:r>
            <w:proofErr w:type="spellEnd"/>
            <w:r>
              <w:rPr>
                <w:rFonts w:eastAsia="Calibri"/>
                <w:lang w:val="sv-SE" w:eastAsia="ja-JP"/>
              </w:rPr>
              <w:t xml:space="preserve">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rFonts w:hint="eastAsia"/>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rFonts w:hint="eastAsia"/>
                <w:lang w:val="en-US" w:eastAsia="ko-KR"/>
              </w:rPr>
            </w:pPr>
            <w:r>
              <w:rPr>
                <w:rFonts w:eastAsia="DengXian"/>
                <w:lang w:val="en-US" w:eastAsia="zh-CN"/>
              </w:rPr>
              <w:t>Y</w:t>
            </w:r>
          </w:p>
        </w:tc>
        <w:tc>
          <w:tcPr>
            <w:tcW w:w="6780" w:type="dxa"/>
          </w:tcPr>
          <w:p w14:paraId="572E4B1E" w14:textId="77777777" w:rsidR="005B3ABA" w:rsidRPr="008E3AB5" w:rsidRDefault="005B3ABA" w:rsidP="005B3ABA">
            <w:pPr>
              <w:rPr>
                <w:lang w:val="en-US"/>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hint="eastAsia"/>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hint="eastAsia"/>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4" w:name="_Toc42165594"/>
      <w:r>
        <w:t>7</w:t>
      </w:r>
      <w:r>
        <w:tab/>
        <w:t>UE complexity reduction features</w:t>
      </w:r>
      <w:bookmarkEnd w:id="4"/>
    </w:p>
    <w:p w14:paraId="20EF26AD" w14:textId="77777777" w:rsidR="00090EF0" w:rsidRPr="000E647A"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Heading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hint="eastAsia"/>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hint="eastAsia"/>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bl>
    <w:p w14:paraId="586248B8" w14:textId="77777777" w:rsidR="009924EE" w:rsidRPr="00B17658" w:rsidRDefault="009924EE" w:rsidP="00B17658">
      <w:pPr>
        <w:pStyle w:val="BodyText"/>
        <w:rPr>
          <w:lang w:val="en-GB"/>
        </w:rPr>
      </w:pPr>
    </w:p>
    <w:p w14:paraId="14EAD4BD" w14:textId="4E28CA44" w:rsidR="00090EF0" w:rsidRPr="000E647A" w:rsidRDefault="00090EF0" w:rsidP="00090EF0">
      <w:pPr>
        <w:pStyle w:val="Heading3"/>
      </w:pPr>
      <w:bookmarkStart w:id="14" w:name="_Toc42165598"/>
      <w:bookmarkStart w:id="15" w:name="_Toc51768533"/>
      <w:bookmarkStart w:id="16" w:name="_Toc51771040"/>
      <w:r>
        <w:lastRenderedPageBreak/>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ListParagraph"/>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412575C2" w14:textId="77777777" w:rsidR="004D2E60" w:rsidRDefault="004D2E60"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lastRenderedPageBreak/>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CF43AC" w14:textId="77777777" w:rsidR="00AA2318" w:rsidRPr="00F577AF" w:rsidRDefault="00AA2318" w:rsidP="00AA2318">
            <w:pPr>
              <w:tabs>
                <w:tab w:val="left" w:pos="551"/>
              </w:tabs>
              <w:rPr>
                <w:rFonts w:eastAsia="DengXian"/>
                <w:lang w:val="en-US" w:eastAsia="zh-CN"/>
              </w:rPr>
            </w:pPr>
          </w:p>
        </w:tc>
        <w:tc>
          <w:tcPr>
            <w:tcW w:w="6780" w:type="dxa"/>
          </w:tcPr>
          <w:p w14:paraId="14641AFE" w14:textId="77777777" w:rsidR="00AA2318" w:rsidRDefault="00AA2318" w:rsidP="00AA2318">
            <w:pPr>
              <w:pStyle w:val="ListParagraph"/>
              <w:numPr>
                <w:ilvl w:val="0"/>
                <w:numId w:val="26"/>
              </w:numPr>
              <w:rPr>
                <w:rFonts w:eastAsia="DengXian"/>
                <w:lang w:val="en-US" w:eastAsia="zh-CN"/>
              </w:rPr>
            </w:pPr>
            <w:r w:rsidRPr="004C1002">
              <w:rPr>
                <w:rFonts w:eastAsia="DengXian" w:hint="eastAsia"/>
                <w:lang w:val="en-US" w:eastAsia="zh-CN"/>
              </w:rPr>
              <w:t>T</w:t>
            </w:r>
            <w:r w:rsidRPr="004C1002">
              <w:rPr>
                <w:rFonts w:eastAsia="DengXian"/>
                <w:lang w:val="en-US" w:eastAsia="zh-CN"/>
              </w:rPr>
              <w:t>here seems to be a typo for the 3</w:t>
            </w:r>
            <w:r w:rsidRPr="004C1002">
              <w:rPr>
                <w:rFonts w:eastAsia="DengXian"/>
                <w:vertAlign w:val="superscript"/>
                <w:lang w:val="en-US" w:eastAsia="zh-CN"/>
              </w:rPr>
              <w:t>rd</w:t>
            </w:r>
            <w:r w:rsidRPr="004C1002">
              <w:rPr>
                <w:rFonts w:eastAsia="DengXian"/>
                <w:lang w:val="en-US" w:eastAsia="zh-CN"/>
              </w:rPr>
              <w:t xml:space="preserve"> column, it should be FR1 TDD, rather than FR2 TDD</w:t>
            </w:r>
          </w:p>
          <w:p w14:paraId="5F6C3F57" w14:textId="77777777" w:rsidR="00AA2318" w:rsidRDefault="00AA2318" w:rsidP="00AA2318">
            <w:pPr>
              <w:pStyle w:val="ListParagraph"/>
              <w:numPr>
                <w:ilvl w:val="0"/>
                <w:numId w:val="26"/>
              </w:numPr>
              <w:rPr>
                <w:rFonts w:eastAsia="DengXian"/>
                <w:lang w:val="en-US" w:eastAsia="zh-CN"/>
              </w:rPr>
            </w:pPr>
            <w:r>
              <w:rPr>
                <w:rFonts w:eastAsia="DengXian"/>
                <w:lang w:val="en-US" w:eastAsia="zh-CN"/>
              </w:rPr>
              <w:t xml:space="preserve">Regarding the following note, we think it is not proper to simply decouple the analysis on reduced Rx and reduced MIMO layers, instead, we suggest </w:t>
            </w:r>
            <w:proofErr w:type="gramStart"/>
            <w:r>
              <w:rPr>
                <w:rFonts w:eastAsia="DengXian"/>
                <w:lang w:val="en-US" w:eastAsia="zh-CN"/>
              </w:rPr>
              <w:t>to discuss</w:t>
            </w:r>
            <w:proofErr w:type="gramEnd"/>
            <w:r>
              <w:rPr>
                <w:rFonts w:eastAsia="DengXian"/>
                <w:lang w:val="en-US" w:eastAsia="zh-CN"/>
              </w:rPr>
              <w:t xml:space="preserve">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DengXian"/>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B6AEE" w:rsidRDefault="005B6AEE" w:rsidP="00AA2318">
            <w:pPr>
              <w:tabs>
                <w:tab w:val="left" w:pos="551"/>
              </w:tabs>
              <w:rPr>
                <w:rFonts w:eastAsia="DengXian"/>
                <w:lang w:val="en-US" w:eastAsia="zh-CN"/>
              </w:rPr>
            </w:pPr>
          </w:p>
        </w:tc>
        <w:tc>
          <w:tcPr>
            <w:tcW w:w="6780" w:type="dxa"/>
          </w:tcPr>
          <w:p w14:paraId="585ABE0B" w14:textId="77777777" w:rsidR="005B6AEE" w:rsidRPr="005B6AEE" w:rsidRDefault="005B6AEE" w:rsidP="005B6AEE">
            <w:pPr>
              <w:pStyle w:val="ListParagraph"/>
              <w:numPr>
                <w:ilvl w:val="0"/>
                <w:numId w:val="29"/>
              </w:numPr>
              <w:rPr>
                <w:rFonts w:eastAsia="DengXian"/>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ListParagraph"/>
              <w:numPr>
                <w:ilvl w:val="0"/>
                <w:numId w:val="29"/>
              </w:numPr>
              <w:rPr>
                <w:rFonts w:eastAsia="DengXian"/>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DengXian"/>
                <w:lang w:val="en-US" w:eastAsia="zh-CN"/>
              </w:rPr>
              <w:t>simply decouple the analysis on reduced Rx and reduced MIMO layers</w:t>
            </w: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w:t>
            </w:r>
            <w:r>
              <w:rPr>
                <w:rFonts w:eastAsia="DengXian"/>
                <w:lang w:val="en-US" w:eastAsia="zh-CN"/>
              </w:rPr>
              <w:t>naturally</w:t>
            </w:r>
            <w:r>
              <w:rPr>
                <w:rFonts w:eastAsia="DengXian"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w:t>
            </w:r>
            <w:proofErr w:type="gramStart"/>
            <w:r>
              <w:rPr>
                <w:rFonts w:eastAsia="DengXian"/>
                <w:lang w:val="en-US" w:eastAsia="zh-CN"/>
              </w:rPr>
              <w:t>to discuss</w:t>
            </w:r>
            <w:proofErr w:type="gramEnd"/>
            <w:r>
              <w:rPr>
                <w:rFonts w:eastAsia="DengXian"/>
                <w:lang w:val="en-US" w:eastAsia="zh-CN"/>
              </w:rPr>
              <w:t xml:space="preserve"> multiple combination of “Reduced # of Rx” and “restricted Max MIMO layer”, e.g., 2 Layers + 1 Rx, at very early stage. However, we don’t think making such observations for cost reduction based on supporting more layers than # of Rx is correct. Therefore, we suggest </w:t>
            </w:r>
            <w:proofErr w:type="gramStart"/>
            <w:r>
              <w:rPr>
                <w:rFonts w:eastAsia="DengXian"/>
                <w:lang w:val="en-US" w:eastAsia="zh-CN"/>
              </w:rPr>
              <w:t>to capture</w:t>
            </w:r>
            <w:proofErr w:type="gramEnd"/>
            <w:r>
              <w:rPr>
                <w:rFonts w:eastAsia="DengXian"/>
                <w:lang w:val="en-US" w:eastAsia="zh-CN"/>
              </w:rPr>
              <w:t xml:space="preserv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hint="eastAsia"/>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hint="eastAsia"/>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w:t>
      </w:r>
      <w:r w:rsidR="005320DE" w:rsidRPr="005320DE">
        <w:lastRenderedPageBreak/>
        <w:t xml:space="preserve">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lastRenderedPageBreak/>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lastRenderedPageBreak/>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DengXian"/>
                <w:sz w:val="18"/>
                <w:lang w:val="en-US" w:eastAsia="zh-CN"/>
              </w:rPr>
            </w:pPr>
            <w:r w:rsidRPr="00D42F7A">
              <w:rPr>
                <w:rFonts w:eastAsia="DengXian"/>
                <w:sz w:val="18"/>
                <w:lang w:val="en-US" w:eastAsia="zh-CN"/>
              </w:rPr>
              <w:t xml:space="preserve">Agree to capture: </w:t>
            </w:r>
          </w:p>
          <w:p w14:paraId="28B0705B"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P1, P2, P3, P4, P6</w:t>
            </w:r>
          </w:p>
          <w:p w14:paraId="13D32E79"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Do</w:t>
            </w:r>
            <w:r w:rsidRPr="00D42F7A">
              <w:rPr>
                <w:rFonts w:eastAsia="DengXian"/>
                <w:sz w:val="18"/>
                <w:lang w:val="en-US" w:eastAsia="zh-CN"/>
              </w:rPr>
              <w:t xml:space="preserve"> not agree to capture: </w:t>
            </w:r>
          </w:p>
          <w:p w14:paraId="27AAA283"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DengXian"/>
                <w:sz w:val="21"/>
                <w:lang w:val="en-US" w:eastAsia="zh-CN"/>
              </w:rPr>
              <w:t>to justify )</w:t>
            </w:r>
          </w:p>
          <w:p w14:paraId="58294B2A"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8.6.3 based on the evaluation results: </w:t>
            </w:r>
          </w:p>
          <w:p w14:paraId="4335605A"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P0, P7, P8, P9, P11</w:t>
            </w:r>
          </w:p>
          <w:p w14:paraId="71BE2B38"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8.6.2 based on the evaluation results: </w:t>
            </w:r>
          </w:p>
          <w:p w14:paraId="082F41CD" w14:textId="278CEAF9" w:rsidR="00AA2318" w:rsidRPr="008E3AB5" w:rsidRDefault="00AA2318" w:rsidP="00AA2318">
            <w:pPr>
              <w:pStyle w:val="ListParagraph"/>
              <w:numPr>
                <w:ilvl w:val="0"/>
                <w:numId w:val="27"/>
              </w:numPr>
              <w:rPr>
                <w:lang w:val="en-US"/>
              </w:rPr>
            </w:pPr>
            <w:r w:rsidRPr="00D42F7A">
              <w:rPr>
                <w:rFonts w:eastAsia="DengXian"/>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16FF871" w14:textId="77777777" w:rsidR="00761398" w:rsidRDefault="00761398" w:rsidP="00761398">
            <w:pPr>
              <w:rPr>
                <w:rFonts w:eastAsia="DengXian"/>
                <w:lang w:val="en-US" w:eastAsia="zh-CN"/>
              </w:rPr>
            </w:pPr>
            <w:r>
              <w:rPr>
                <w:rFonts w:eastAsia="DengXian" w:hint="eastAsia"/>
                <w:lang w:val="en-US" w:eastAsia="zh-CN"/>
              </w:rPr>
              <w:t>A</w:t>
            </w:r>
            <w:r>
              <w:rPr>
                <w:rFonts w:eastAsia="DengXian"/>
                <w:lang w:val="en-US" w:eastAsia="zh-CN"/>
              </w:rPr>
              <w:t>s this is Phase 2 question we assume output from further study/discussion is needed in order to agree on some from the above.</w:t>
            </w:r>
          </w:p>
          <w:p w14:paraId="6F9B0142" w14:textId="77777777" w:rsidR="00761398" w:rsidRPr="001F69B5" w:rsidRDefault="00761398" w:rsidP="00761398">
            <w:pPr>
              <w:rPr>
                <w:rFonts w:eastAsia="DengXian"/>
                <w:lang w:val="en-US" w:eastAsia="zh-CN"/>
              </w:rPr>
            </w:pPr>
            <w:r w:rsidRPr="001F69B5">
              <w:rPr>
                <w:rFonts w:eastAsia="DengXian"/>
                <w:lang w:val="en-US" w:eastAsia="zh-CN"/>
              </w:rPr>
              <w:t xml:space="preserve">For example, </w:t>
            </w:r>
          </w:p>
          <w:p w14:paraId="288C24B5" w14:textId="77777777" w:rsidR="00761398" w:rsidRPr="001F69B5" w:rsidRDefault="00761398" w:rsidP="00761398">
            <w:pPr>
              <w:pStyle w:val="ListParagraph"/>
              <w:numPr>
                <w:ilvl w:val="0"/>
                <w:numId w:val="31"/>
              </w:numPr>
              <w:rPr>
                <w:rFonts w:eastAsia="DengXian"/>
                <w:sz w:val="20"/>
                <w:szCs w:val="20"/>
                <w:lang w:val="en-US" w:eastAsia="zh-CN"/>
              </w:rPr>
            </w:pPr>
            <w:r w:rsidRPr="001F69B5">
              <w:rPr>
                <w:rFonts w:eastAsia="DengXian"/>
                <w:sz w:val="20"/>
                <w:szCs w:val="20"/>
                <w:lang w:val="en-US" w:eastAsia="zh-CN"/>
              </w:rPr>
              <w:t xml:space="preserve">It is not clear how negative </w:t>
            </w:r>
            <w:r>
              <w:rPr>
                <w:rFonts w:eastAsia="DengXian"/>
                <w:sz w:val="20"/>
                <w:szCs w:val="20"/>
                <w:lang w:val="en-US" w:eastAsia="zh-CN"/>
              </w:rPr>
              <w:t xml:space="preserve">impact </w:t>
            </w:r>
            <w:r w:rsidRPr="001F69B5">
              <w:rPr>
                <w:rFonts w:eastAsia="DengXian"/>
                <w:sz w:val="20"/>
                <w:szCs w:val="20"/>
                <w:lang w:val="en-US" w:eastAsia="zh-CN"/>
              </w:rPr>
              <w:t xml:space="preserve">to the latency </w:t>
            </w:r>
            <w:r>
              <w:rPr>
                <w:rFonts w:eastAsia="DengXian"/>
                <w:sz w:val="20"/>
                <w:szCs w:val="20"/>
                <w:lang w:val="en-US" w:eastAsia="zh-CN"/>
              </w:rPr>
              <w:t xml:space="preserve">is caused </w:t>
            </w:r>
            <w:r w:rsidRPr="001F69B5">
              <w:rPr>
                <w:rFonts w:eastAsia="DengXian"/>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ListParagraph"/>
              <w:numPr>
                <w:ilvl w:val="0"/>
                <w:numId w:val="31"/>
              </w:numPr>
              <w:rPr>
                <w:rFonts w:eastAsia="DengXian"/>
                <w:lang w:val="en-US" w:eastAsia="zh-CN"/>
              </w:rPr>
            </w:pPr>
            <w:r w:rsidRPr="001F69B5">
              <w:rPr>
                <w:rFonts w:eastAsia="DengXian"/>
                <w:sz w:val="20"/>
                <w:szCs w:val="20"/>
                <w:lang w:val="en-US" w:eastAsia="zh-CN"/>
              </w:rPr>
              <w:lastRenderedPageBreak/>
              <w:t xml:space="preserve">It also needs justification how 1 Rx can support </w:t>
            </w:r>
            <w:proofErr w:type="gramStart"/>
            <w:r w:rsidRPr="001F69B5">
              <w:rPr>
                <w:rFonts w:eastAsia="DengXian"/>
                <w:sz w:val="20"/>
                <w:szCs w:val="20"/>
                <w:lang w:val="en-US" w:eastAsia="zh-CN"/>
              </w:rPr>
              <w:t>more</w:t>
            </w:r>
            <w:proofErr w:type="gramEnd"/>
            <w:r w:rsidRPr="001F69B5">
              <w:rPr>
                <w:rFonts w:eastAsia="DengXian"/>
                <w:sz w:val="20"/>
                <w:szCs w:val="20"/>
                <w:lang w:val="en-US" w:eastAsia="zh-CN"/>
              </w:rPr>
              <w:t xml:space="preserve"> number of users</w:t>
            </w:r>
            <w:r>
              <w:rPr>
                <w:rFonts w:eastAsia="DengXian"/>
                <w:sz w:val="20"/>
                <w:szCs w:val="20"/>
                <w:lang w:val="en-US" w:eastAsia="zh-CN"/>
              </w:rPr>
              <w:t>.</w:t>
            </w:r>
          </w:p>
          <w:p w14:paraId="58DA1D90" w14:textId="0EE2616A" w:rsidR="00761398" w:rsidRPr="008E3AB5" w:rsidRDefault="00761398" w:rsidP="00761398">
            <w:pPr>
              <w:rPr>
                <w:lang w:val="en-US"/>
              </w:rPr>
            </w:pPr>
            <w:r>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lastRenderedPageBreak/>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4F2DE9" w:rsidRPr="008E3AB5" w14:paraId="3214C78D" w14:textId="77777777" w:rsidTr="000506FD">
        <w:tc>
          <w:tcPr>
            <w:tcW w:w="1479" w:type="dxa"/>
          </w:tcPr>
          <w:p w14:paraId="03B98322" w14:textId="77777777" w:rsidR="004F2DE9" w:rsidRDefault="004F2DE9" w:rsidP="004F2DE9">
            <w:pPr>
              <w:rPr>
                <w:lang w:val="en-US" w:eastAsia="ko-KR"/>
              </w:rPr>
            </w:pPr>
          </w:p>
        </w:tc>
        <w:tc>
          <w:tcPr>
            <w:tcW w:w="1372" w:type="dxa"/>
          </w:tcPr>
          <w:p w14:paraId="7EE86C44" w14:textId="77777777" w:rsidR="004F2DE9" w:rsidRDefault="004F2DE9" w:rsidP="004F2DE9">
            <w:pPr>
              <w:tabs>
                <w:tab w:val="left" w:pos="551"/>
              </w:tabs>
              <w:rPr>
                <w:lang w:val="en-US" w:eastAsia="ko-KR"/>
              </w:rPr>
            </w:pPr>
          </w:p>
        </w:tc>
        <w:tc>
          <w:tcPr>
            <w:tcW w:w="6780" w:type="dxa"/>
          </w:tcPr>
          <w:p w14:paraId="358E6065" w14:textId="77777777" w:rsidR="004F2DE9" w:rsidRPr="008E3AB5" w:rsidRDefault="004F2DE9" w:rsidP="004F2DE9">
            <w:pPr>
              <w:rPr>
                <w:lang w:val="en-US"/>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w:t>
      </w:r>
      <w:r w:rsidRPr="000962AC">
        <w:rPr>
          <w:lang w:val="en-US" w:eastAsia="zh-CN"/>
        </w:rPr>
        <w:lastRenderedPageBreak/>
        <w:t xml:space="preserve">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2B991187" w14:textId="77777777" w:rsidR="00AA2318" w:rsidRDefault="00AA2318" w:rsidP="00AA2318">
            <w:pPr>
              <w:rPr>
                <w:rFonts w:eastAsia="DengXian"/>
                <w:sz w:val="16"/>
                <w:szCs w:val="10"/>
                <w:lang w:val="en-US" w:eastAsia="zh-CN"/>
              </w:rPr>
            </w:pPr>
            <w:r>
              <w:rPr>
                <w:rFonts w:eastAsia="DengXian" w:hint="eastAsia"/>
                <w:sz w:val="16"/>
                <w:szCs w:val="10"/>
                <w:lang w:val="en-US" w:eastAsia="zh-CN"/>
              </w:rPr>
              <w:t>I</w:t>
            </w:r>
            <w:r>
              <w:rPr>
                <w:rFonts w:eastAsia="DengXian"/>
                <w:sz w:val="16"/>
                <w:szCs w:val="10"/>
                <w:lang w:val="en-US" w:eastAsia="zh-CN"/>
              </w:rPr>
              <w:t>t seems all the above proposals are relevant other agenda items</w:t>
            </w:r>
            <w:r>
              <w:rPr>
                <w:rFonts w:eastAsia="DengXian" w:hint="eastAsia"/>
                <w:sz w:val="16"/>
                <w:szCs w:val="10"/>
                <w:lang w:val="en-US" w:eastAsia="zh-CN"/>
              </w:rPr>
              <w:t xml:space="preserve"> </w:t>
            </w:r>
            <w:r>
              <w:rPr>
                <w:rFonts w:eastAsia="DengXian"/>
                <w:sz w:val="16"/>
                <w:szCs w:val="10"/>
                <w:lang w:val="en-US" w:eastAsia="zh-CN"/>
              </w:rPr>
              <w:t>rather than 8.6.1, to be more specific</w:t>
            </w:r>
          </w:p>
          <w:p w14:paraId="2A421F4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45B6488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hint="eastAsia"/>
                <w:sz w:val="16"/>
                <w:szCs w:val="10"/>
                <w:lang w:val="en-US" w:eastAsia="zh-CN"/>
              </w:rPr>
              <w:t>S</w:t>
            </w:r>
            <w:r>
              <w:rPr>
                <w:rFonts w:eastAsia="DengXian"/>
                <w:sz w:val="16"/>
                <w:szCs w:val="10"/>
                <w:lang w:val="en-US" w:eastAsia="zh-CN"/>
              </w:rPr>
              <w:t>1, S2, S3, S4, S5, S8</w:t>
            </w:r>
          </w:p>
          <w:p w14:paraId="7D0907D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5</w:t>
            </w:r>
            <w:r w:rsidRPr="00E204EC">
              <w:rPr>
                <w:rFonts w:eastAsia="DengXian"/>
                <w:sz w:val="16"/>
                <w:szCs w:val="10"/>
                <w:lang w:val="en-US" w:eastAsia="zh-CN"/>
              </w:rPr>
              <w:t xml:space="preserve"> </w:t>
            </w:r>
          </w:p>
          <w:p w14:paraId="5E7E575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sz w:val="16"/>
                <w:szCs w:val="10"/>
                <w:lang w:val="en-US" w:eastAsia="zh-CN"/>
              </w:rPr>
              <w:t>S6</w:t>
            </w:r>
          </w:p>
          <w:p w14:paraId="2FE959E1" w14:textId="77777777" w:rsidR="00AA2318"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2</w:t>
            </w:r>
          </w:p>
          <w:p w14:paraId="0756D8FC" w14:textId="2629EC33" w:rsidR="00AA2318" w:rsidRPr="000962AC" w:rsidRDefault="00AA2318" w:rsidP="00AA2318">
            <w:pPr>
              <w:pStyle w:val="ListParagraph"/>
              <w:numPr>
                <w:ilvl w:val="0"/>
                <w:numId w:val="27"/>
              </w:numPr>
              <w:rPr>
                <w:lang w:val="en-US"/>
              </w:rPr>
            </w:pPr>
            <w:r w:rsidRPr="00E204EC">
              <w:rPr>
                <w:rFonts w:eastAsia="DengXian"/>
                <w:sz w:val="16"/>
                <w:szCs w:val="10"/>
                <w:lang w:val="en-US" w:eastAsia="zh-CN"/>
              </w:rPr>
              <w:t xml:space="preserve"> </w:t>
            </w:r>
            <w:r>
              <w:rPr>
                <w:rFonts w:eastAsia="DengXian"/>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77777777" w:rsidR="004F2DE9" w:rsidRPr="000962AC" w:rsidRDefault="004F2DE9" w:rsidP="004F2DE9">
            <w:pPr>
              <w:jc w:val="both"/>
              <w:rPr>
                <w:lang w:val="en-US" w:eastAsia="ko-KR"/>
              </w:rPr>
            </w:pPr>
          </w:p>
        </w:tc>
        <w:tc>
          <w:tcPr>
            <w:tcW w:w="1372" w:type="dxa"/>
          </w:tcPr>
          <w:p w14:paraId="29226585" w14:textId="77777777" w:rsidR="004F2DE9" w:rsidRPr="000962AC" w:rsidRDefault="004F2DE9" w:rsidP="004F2DE9">
            <w:pPr>
              <w:tabs>
                <w:tab w:val="left" w:pos="551"/>
              </w:tabs>
              <w:jc w:val="both"/>
              <w:rPr>
                <w:lang w:val="en-US" w:eastAsia="ko-KR"/>
              </w:rPr>
            </w:pPr>
          </w:p>
        </w:tc>
        <w:tc>
          <w:tcPr>
            <w:tcW w:w="6780" w:type="dxa"/>
          </w:tcPr>
          <w:p w14:paraId="279D7423" w14:textId="77777777" w:rsidR="004F2DE9" w:rsidRPr="000962AC" w:rsidRDefault="004F2DE9" w:rsidP="004F2DE9">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lastRenderedPageBreak/>
              <w:t xml:space="preserve">Mostly, we don’t understand the term of ‘baseline’. This term can be/was used during the SI </w:t>
            </w:r>
            <w:proofErr w:type="gramStart"/>
            <w:r>
              <w:rPr>
                <w:rFonts w:eastAsia="DengXian"/>
                <w:lang w:val="en-US" w:eastAsia="zh-CN"/>
              </w:rPr>
              <w:t>phase</w:t>
            </w:r>
            <w:proofErr w:type="gramEnd"/>
            <w:r>
              <w:rPr>
                <w:rFonts w:eastAsia="DengXian"/>
                <w:lang w:val="en-US" w:eastAsia="zh-CN"/>
              </w:rPr>
              <w:t xml:space="preserv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rFonts w:hint="eastAsia"/>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rFonts w:hint="eastAsia"/>
                <w:lang w:val="en-US" w:eastAsia="zh-CN"/>
              </w:rPr>
            </w:pPr>
            <w:r>
              <w:rPr>
                <w:lang w:val="en-US" w:eastAsia="ko-KR"/>
              </w:rPr>
              <w:t>Y</w:t>
            </w:r>
          </w:p>
        </w:tc>
        <w:tc>
          <w:tcPr>
            <w:tcW w:w="1397" w:type="dxa"/>
          </w:tcPr>
          <w:p w14:paraId="69DF491E" w14:textId="2FE19637" w:rsidR="000E61C0" w:rsidRDefault="004A2B58" w:rsidP="000E61C0">
            <w:pPr>
              <w:jc w:val="both"/>
              <w:rPr>
                <w:rFonts w:hint="eastAsia"/>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rFonts w:hint="eastAsia"/>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rFonts w:hint="eastAsia"/>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rFonts w:hint="eastAsia"/>
                <w:lang w:val="en-US" w:eastAsia="zh-CN"/>
              </w:rPr>
            </w:pPr>
            <w:r>
              <w:rPr>
                <w:lang w:val="en-US" w:eastAsia="ko-KR"/>
              </w:rPr>
              <w:t>Y</w:t>
            </w:r>
          </w:p>
        </w:tc>
        <w:tc>
          <w:tcPr>
            <w:tcW w:w="1397" w:type="dxa"/>
          </w:tcPr>
          <w:p w14:paraId="29267E9A" w14:textId="3A95EB1B" w:rsidR="00691529" w:rsidRDefault="004A2B58" w:rsidP="00691529">
            <w:pPr>
              <w:jc w:val="both"/>
              <w:rPr>
                <w:rFonts w:hint="eastAsia"/>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rFonts w:hint="eastAsia"/>
                <w:lang w:val="en-US" w:eastAsia="zh-CN"/>
              </w:rPr>
            </w:pPr>
            <w:r>
              <w:rPr>
                <w:lang w:val="en-US"/>
              </w:rPr>
              <w:t>1Rx antenna for FR1 TDD results in significant link and system-level performance degradation</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rFonts w:hint="eastAsia"/>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rFonts w:hint="eastAsia"/>
                <w:lang w:val="en-US" w:eastAsia="zh-CN"/>
              </w:rPr>
            </w:pPr>
            <w:r>
              <w:rPr>
                <w:lang w:val="en-US" w:eastAsia="ko-KR"/>
              </w:rPr>
              <w:t>Y</w:t>
            </w:r>
          </w:p>
        </w:tc>
        <w:tc>
          <w:tcPr>
            <w:tcW w:w="1397" w:type="dxa"/>
          </w:tcPr>
          <w:p w14:paraId="46071289" w14:textId="56CA678C" w:rsidR="00775338" w:rsidRDefault="004A2B58" w:rsidP="00775338">
            <w:pPr>
              <w:jc w:val="both"/>
              <w:rPr>
                <w:rFonts w:hint="eastAsia"/>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rFonts w:hint="eastAsia"/>
                <w:lang w:val="en-US" w:eastAsia="zh-CN"/>
              </w:rPr>
            </w:pP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Heading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hint="eastAsia"/>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hint="eastAsia"/>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bl>
    <w:p w14:paraId="5FDEC35F" w14:textId="77777777" w:rsidR="004A3BFB" w:rsidRPr="000E647A" w:rsidRDefault="004A3BFB" w:rsidP="004A3BFB">
      <w:pPr>
        <w:pStyle w:val="BodyText"/>
      </w:pPr>
    </w:p>
    <w:p w14:paraId="5FAA2675" w14:textId="10C331F4" w:rsidR="00D90A48" w:rsidRPr="000E647A" w:rsidRDefault="00090EF0" w:rsidP="003D28EB">
      <w:pPr>
        <w:pStyle w:val="Heading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BodyText"/>
              <w:rPr>
                <w:rFonts w:ascii="Times New Roman" w:hAnsi="Times New Roman"/>
              </w:rPr>
            </w:pPr>
            <w:r>
              <w:rPr>
                <w:rFonts w:ascii="Times New Roman" w:hAnsi="Times New Roman"/>
              </w:rPr>
              <w:lastRenderedPageBreak/>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BodyText"/>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lastRenderedPageBreak/>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hint="eastAsia"/>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hint="eastAsia"/>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bl>
    <w:p w14:paraId="0FEE100D" w14:textId="77777777" w:rsidR="003D28EB" w:rsidRPr="00AA2318" w:rsidRDefault="003D28EB" w:rsidP="00D90A48">
      <w:pPr>
        <w:pStyle w:val="BodyText"/>
        <w:rPr>
          <w:rFonts w:ascii="Times New Roman" w:hAnsi="Times New Roman"/>
        </w:rPr>
      </w:pPr>
    </w:p>
    <w:p w14:paraId="1D612C58" w14:textId="04B8C8DE" w:rsidR="00090EF0" w:rsidRPr="000E647A" w:rsidRDefault="00090EF0" w:rsidP="00090EF0">
      <w:pPr>
        <w:pStyle w:val="Heading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In connected mode, when the RedCap UE operates in initial DL/UL BWP larger than maximum UE bandwidth of RedCap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D0B17DE" w:rsidR="00090EF0" w:rsidRPr="000E647A" w:rsidRDefault="00090EF0" w:rsidP="00E8041B">
      <w:pPr>
        <w:pStyle w:val="Heading3"/>
        <w:numPr>
          <w:ilvl w:val="2"/>
          <w:numId w:val="11"/>
        </w:numPr>
      </w:pPr>
      <w:r w:rsidRPr="000E647A">
        <w:t xml:space="preserve">Analysis of </w:t>
      </w:r>
      <w:r>
        <w:t>coexistence with legacy UEs</w:t>
      </w:r>
      <w:bookmarkEnd w:id="38"/>
      <w:bookmarkEnd w:id="39"/>
      <w:bookmarkEnd w:id="40"/>
    </w:p>
    <w:p w14:paraId="7860D4F6" w14:textId="78D8FF6A" w:rsidR="00A511A1" w:rsidRPr="00482371" w:rsidRDefault="00A511A1" w:rsidP="00482371">
      <w:pPr>
        <w:pStyle w:val="BodyText"/>
        <w:rPr>
          <w:rFonts w:ascii="Times New Roman" w:hAnsi="Times New Roman"/>
        </w:rPr>
      </w:pPr>
      <w:r w:rsidRPr="00482371">
        <w:rPr>
          <w:rFonts w:ascii="Times New Roman" w:hAnsi="Times New Roman"/>
        </w:rPr>
        <w:t>Many contributions analyze the coexistence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487848F"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0E12E6A9"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UEs, depending on the cell load and the solutions for RedCap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UEs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SIs, RAR and Msg4 configured for normal NR UEs [5]</w:t>
      </w:r>
      <w:r w:rsidR="001710CF">
        <w:rPr>
          <w:rFonts w:ascii="Times New Roman" w:hAnsi="Times New Roman"/>
        </w:rPr>
        <w:t>.</w:t>
      </w:r>
    </w:p>
    <w:p w14:paraId="411BA10C" w14:textId="4E954227"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UEs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SIs, RAR and Msg4 configured for normal NR UEs [5]</w:t>
      </w:r>
      <w:r w:rsidR="001710CF">
        <w:rPr>
          <w:rFonts w:ascii="Times New Roman" w:hAnsi="Times New Roman"/>
        </w:rPr>
        <w:t>.</w:t>
      </w:r>
    </w:p>
    <w:p w14:paraId="29037CAB" w14:textId="58E9C903"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Compared with maximum UE bandwidth of 100 MHz, to support the RedCap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6B88AB10"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Two initial access procedures will have to coexist: one for ‘regular’ UEs, one for RedCap UEs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UEs may result in a high load in the initial BWP [24]</w:t>
      </w:r>
      <w:r w:rsidR="001710CF">
        <w:rPr>
          <w:rFonts w:ascii="Times New Roman" w:hAnsi="Times New Roman"/>
        </w:rPr>
        <w:t>.</w:t>
      </w:r>
    </w:p>
    <w:p w14:paraId="5B76CDBA" w14:textId="6D87F87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lastRenderedPageBreak/>
        <w:t>A separate UL BWP for RedCap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For both IDLE/INACTIVE and RRC-CONNECTED modes, if RedCap UEs are offloaded to a different BWP than initial BWP, it is beneficial from UE implementation perspective to have SSB transmitted in the operating BWP for RedCap UEs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UEs is 50 MHz, paging configuration for normal NR UEs may need to be restricted if the RedCap UEs and normal NR UEs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Legacy UE performance might be impacted if RedCap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RedCap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5C1F2F6B" w:rsidR="00F847BC" w:rsidRPr="00482371" w:rsidRDefault="00F847BC" w:rsidP="00482371">
      <w:pPr>
        <w:pStyle w:val="BodyText"/>
        <w:rPr>
          <w:rFonts w:ascii="Times New Roman" w:hAnsi="Times New Roman"/>
        </w:rPr>
      </w:pPr>
      <w:r w:rsidRPr="00482371">
        <w:rPr>
          <w:rFonts w:ascii="Times New Roman" w:hAnsi="Times New Roman"/>
        </w:rPr>
        <w:t>Many contributions analyze the specification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[5]</w:t>
      </w:r>
      <w:r w:rsidR="000B12C7">
        <w:rPr>
          <w:rFonts w:ascii="Times New Roman" w:hAnsi="Times New Roman"/>
        </w:rPr>
        <w:t>.</w:t>
      </w:r>
    </w:p>
    <w:p w14:paraId="7028F927" w14:textId="0E7B0C05"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5981E011"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There is no need to define a dedicated initial BWP for RedCap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4E5555A1"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UEs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UEs [10]</w:t>
      </w:r>
      <w:r w:rsidR="000B12C7">
        <w:rPr>
          <w:rFonts w:ascii="Times New Roman" w:hAnsi="Times New Roman"/>
        </w:rPr>
        <w:t>.</w:t>
      </w:r>
    </w:p>
    <w:p w14:paraId="2E6A8722" w14:textId="6A791F1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Using a separate UL BWP for initial access of RedCap UEs (as well as common UL BWP shared with normal UEs) [10]</w:t>
      </w:r>
      <w:r w:rsidR="000B12C7">
        <w:rPr>
          <w:rFonts w:ascii="Times New Roman" w:hAnsi="Times New Roman"/>
        </w:rPr>
        <w:t>.</w:t>
      </w:r>
    </w:p>
    <w:p w14:paraId="47CEDD0C" w14:textId="43AA07B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UEs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61790AD0"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A new set of system information may be needed to indicate whether the cell supports RedCap UEs and to provide RRC configuration information [1]</w:t>
      </w:r>
      <w:r w:rsidR="000B12C7">
        <w:rPr>
          <w:rFonts w:ascii="Times New Roman" w:hAnsi="Times New Roman"/>
        </w:rPr>
        <w:t>.</w:t>
      </w:r>
    </w:p>
    <w:p w14:paraId="7B8AC0EA" w14:textId="117A92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Support configuring separated resources for RedCap UEs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0FF8656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The legacy paging procedure will work fine for RedCap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Identification of the RedCap UE before Msg3 transmission is needed if size of initial UL BWP configured for normal NR UEs is larger than the bandwidth of the RedCap UEs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In RRC_CONNECTED, the RedCap UE can be scheduled within the maximum reception bandwidth even though the initial DL BWP configured for normal NR UEs is larger than the maximum UE bandwidth of RedCap UEs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UEs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UEs is 50 MHz, to guarantee the performance of RedCap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UEs [27]</w:t>
      </w:r>
      <w:r w:rsidR="003847B2">
        <w:rPr>
          <w:rFonts w:ascii="Times New Roman" w:hAnsi="Times New Roman"/>
        </w:rPr>
        <w:t>.</w:t>
      </w:r>
    </w:p>
    <w:p w14:paraId="70BB5BEE" w14:textId="2E98DB89"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UEs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UEs. For example, the above-mentioned bandwidth is larger than the supportable maximum bandwidth of the RedCap UEs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Additional or separate DL BWPs for RedCap UEs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44" w:name="_Toc42165608"/>
      <w:bookmarkStart w:id="45" w:name="_Toc51768543"/>
      <w:bookmarkStart w:id="46" w:name="_Toc51771050"/>
      <w:r>
        <w:lastRenderedPageBreak/>
        <w:t>Conclusions</w:t>
      </w:r>
    </w:p>
    <w:p w14:paraId="57D5E269" w14:textId="77777777"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option2, we think it should be enough to </w:t>
            </w:r>
            <w:proofErr w:type="gramStart"/>
            <w:r>
              <w:rPr>
                <w:rFonts w:eastAsia="DengXian"/>
                <w:lang w:val="en-US" w:eastAsia="zh-CN"/>
              </w:rPr>
              <w:t>say</w:t>
            </w:r>
            <w:proofErr w:type="gramEnd"/>
            <w:r>
              <w:rPr>
                <w:rFonts w:eastAsia="DengXian"/>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hint="eastAsia"/>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hint="eastAsia"/>
                <w:lang w:val="en-US" w:eastAsia="zh-CN"/>
              </w:rPr>
            </w:pPr>
            <w:r>
              <w:rPr>
                <w:lang w:val="en-US" w:eastAsia="ko-KR"/>
              </w:rPr>
              <w:t>Y</w:t>
            </w:r>
          </w:p>
        </w:tc>
        <w:tc>
          <w:tcPr>
            <w:tcW w:w="1397" w:type="dxa"/>
          </w:tcPr>
          <w:p w14:paraId="76E132ED" w14:textId="1C72A00B" w:rsidR="007C4A0D" w:rsidRDefault="004A2B58" w:rsidP="007C4A0D">
            <w:pPr>
              <w:jc w:val="both"/>
              <w:rPr>
                <w:rFonts w:eastAsia="DengXian" w:hint="eastAsia"/>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hint="eastAsia"/>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hint="eastAsia"/>
                <w:lang w:val="en-US" w:eastAsia="zh-CN"/>
              </w:rPr>
            </w:pPr>
            <w:r>
              <w:rPr>
                <w:lang w:val="en-US" w:eastAsia="ko-KR"/>
              </w:rPr>
              <w:t>Y</w:t>
            </w:r>
          </w:p>
        </w:tc>
        <w:tc>
          <w:tcPr>
            <w:tcW w:w="1397" w:type="dxa"/>
          </w:tcPr>
          <w:p w14:paraId="13BC11C1" w14:textId="452FA361" w:rsidR="007A7907" w:rsidRDefault="00D24920" w:rsidP="007A7907">
            <w:pPr>
              <w:jc w:val="both"/>
              <w:rPr>
                <w:rFonts w:eastAsia="DengXian" w:hint="eastAsia"/>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bl>
    <w:p w14:paraId="51832592" w14:textId="77777777" w:rsidR="005965DB" w:rsidRPr="00887169" w:rsidRDefault="005965DB"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Heading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BodyText"/>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BodyText"/>
              <w:rPr>
                <w:rFonts w:ascii="Times New Roman" w:hAnsi="Times New Roman"/>
              </w:rPr>
            </w:pPr>
            <w:r w:rsidRPr="002B0293">
              <w:rPr>
                <w:rFonts w:ascii="Times New Roman" w:hAnsi="Times New Roman"/>
              </w:rPr>
              <w:lastRenderedPageBreak/>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hint="eastAsia"/>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hint="eastAsia"/>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bl>
    <w:p w14:paraId="2287EBDB" w14:textId="77777777" w:rsidR="00037279" w:rsidRPr="002B0293" w:rsidRDefault="00037279" w:rsidP="002B0293">
      <w:pPr>
        <w:pStyle w:val="BodyText"/>
        <w:rPr>
          <w:rFonts w:ascii="Times New Roman" w:hAnsi="Times New Roman"/>
        </w:rPr>
      </w:pPr>
    </w:p>
    <w:p w14:paraId="0603A5BA" w14:textId="24A38813" w:rsidR="00090EF0" w:rsidRPr="000E647A" w:rsidRDefault="00090EF0" w:rsidP="00090EF0">
      <w:pPr>
        <w:pStyle w:val="Heading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lastRenderedPageBreak/>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hint="eastAsia"/>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hint="eastAsia"/>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bl>
    <w:p w14:paraId="06E08758" w14:textId="77777777" w:rsidR="000133EA" w:rsidRDefault="000133EA" w:rsidP="00DD4206">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1A4ED4" w:rsidRPr="008E3AB5" w14:paraId="64F2816F" w14:textId="77777777" w:rsidTr="00CA77F3">
        <w:tc>
          <w:tcPr>
            <w:tcW w:w="1479" w:type="dxa"/>
          </w:tcPr>
          <w:p w14:paraId="4C464009" w14:textId="77777777" w:rsidR="001A4ED4" w:rsidRDefault="001A4ED4" w:rsidP="001A4ED4">
            <w:pPr>
              <w:rPr>
                <w:lang w:val="en-US" w:eastAsia="ko-KR"/>
              </w:rPr>
            </w:pPr>
          </w:p>
        </w:tc>
        <w:tc>
          <w:tcPr>
            <w:tcW w:w="1372" w:type="dxa"/>
          </w:tcPr>
          <w:p w14:paraId="3E136F4A" w14:textId="77777777" w:rsidR="001A4ED4" w:rsidRDefault="001A4ED4" w:rsidP="001A4ED4">
            <w:pPr>
              <w:tabs>
                <w:tab w:val="left" w:pos="551"/>
              </w:tabs>
              <w:rPr>
                <w:lang w:val="en-US" w:eastAsia="ko-KR"/>
              </w:rPr>
            </w:pPr>
          </w:p>
        </w:tc>
        <w:tc>
          <w:tcPr>
            <w:tcW w:w="6780" w:type="dxa"/>
          </w:tcPr>
          <w:p w14:paraId="0AA13171" w14:textId="77777777" w:rsidR="001A4ED4" w:rsidRPr="008E3AB5" w:rsidRDefault="001A4ED4" w:rsidP="001A4ED4">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223D4A6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P2: HD-FDD Redcap UEs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lastRenderedPageBreak/>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CBF821F" w:rsidR="00090EF0" w:rsidRPr="000E647A" w:rsidRDefault="00090EF0" w:rsidP="00090EF0">
      <w:pPr>
        <w:pStyle w:val="Heading3"/>
      </w:pPr>
      <w:bookmarkStart w:id="56" w:name="_Toc42165612"/>
      <w:bookmarkStart w:id="57" w:name="_Toc51768547"/>
      <w:bookmarkStart w:id="58" w:name="_Toc51771054"/>
      <w:r>
        <w:t>7</w:t>
      </w:r>
      <w:r w:rsidRPr="000E647A">
        <w:t>.</w:t>
      </w:r>
      <w:r>
        <w:t>4</w:t>
      </w:r>
      <w:r w:rsidRPr="000E647A">
        <w:t>.4</w:t>
      </w:r>
      <w:r w:rsidRPr="000E647A">
        <w:tab/>
        <w:t xml:space="preserve">Analysis of </w:t>
      </w:r>
      <w:r>
        <w:t>coexistence with legacy UEs</w:t>
      </w:r>
      <w:bookmarkEnd w:id="56"/>
      <w:bookmarkEnd w:id="57"/>
      <w:bookmarkEnd w:id="58"/>
    </w:p>
    <w:p w14:paraId="16D4D08B" w14:textId="5E30C7DA"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0F75929E"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UEs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1B6C8430"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62" w:name="_Toc42165614"/>
      <w:bookmarkStart w:id="63" w:name="_Toc51768549"/>
      <w:bookmarkStart w:id="64" w:name="_Toc51771056"/>
      <w:r>
        <w:lastRenderedPageBreak/>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bl>
    <w:p w14:paraId="65B5D611" w14:textId="77777777"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Heading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lastRenderedPageBreak/>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761398" w:rsidRPr="00ED3FEA" w14:paraId="6B58B6EB" w14:textId="77777777" w:rsidTr="00C73C36">
        <w:tc>
          <w:tcPr>
            <w:tcW w:w="1479" w:type="dxa"/>
          </w:tcPr>
          <w:p w14:paraId="1E0CF7F5" w14:textId="77777777" w:rsidR="00761398" w:rsidRPr="00ED3FEA" w:rsidRDefault="00761398" w:rsidP="00761398">
            <w:pPr>
              <w:jc w:val="both"/>
              <w:rPr>
                <w:lang w:val="en-US" w:eastAsia="ko-KR"/>
              </w:rPr>
            </w:pPr>
          </w:p>
        </w:tc>
        <w:tc>
          <w:tcPr>
            <w:tcW w:w="1372" w:type="dxa"/>
          </w:tcPr>
          <w:p w14:paraId="729137C2" w14:textId="77777777" w:rsidR="00761398" w:rsidRPr="00ED3FEA" w:rsidRDefault="00761398" w:rsidP="00761398">
            <w:pPr>
              <w:tabs>
                <w:tab w:val="left" w:pos="551"/>
              </w:tabs>
              <w:jc w:val="both"/>
              <w:rPr>
                <w:lang w:val="en-US" w:eastAsia="ko-KR"/>
              </w:rPr>
            </w:pPr>
          </w:p>
        </w:tc>
        <w:tc>
          <w:tcPr>
            <w:tcW w:w="6780" w:type="dxa"/>
          </w:tcPr>
          <w:p w14:paraId="481511CD" w14:textId="77777777" w:rsidR="00761398" w:rsidRPr="00ED3FEA" w:rsidRDefault="00761398" w:rsidP="00761398">
            <w:pPr>
              <w:jc w:val="both"/>
              <w:rPr>
                <w:lang w:val="en-US"/>
              </w:rPr>
            </w:pPr>
          </w:p>
        </w:tc>
      </w:tr>
      <w:tr w:rsidR="00761398" w:rsidRPr="00ED3FEA" w14:paraId="00F04978" w14:textId="77777777" w:rsidTr="00C73C36">
        <w:tc>
          <w:tcPr>
            <w:tcW w:w="1479" w:type="dxa"/>
          </w:tcPr>
          <w:p w14:paraId="456E4038" w14:textId="77777777" w:rsidR="00761398" w:rsidRPr="00ED3FEA" w:rsidRDefault="00761398" w:rsidP="00761398">
            <w:pPr>
              <w:jc w:val="both"/>
              <w:rPr>
                <w:lang w:val="en-US" w:eastAsia="ko-KR"/>
              </w:rPr>
            </w:pPr>
          </w:p>
        </w:tc>
        <w:tc>
          <w:tcPr>
            <w:tcW w:w="1372" w:type="dxa"/>
          </w:tcPr>
          <w:p w14:paraId="31A27F15" w14:textId="77777777" w:rsidR="00761398" w:rsidRPr="00ED3FEA" w:rsidRDefault="00761398" w:rsidP="00761398">
            <w:pPr>
              <w:tabs>
                <w:tab w:val="left" w:pos="551"/>
              </w:tabs>
              <w:jc w:val="both"/>
              <w:rPr>
                <w:lang w:val="en-US" w:eastAsia="ko-KR"/>
              </w:rPr>
            </w:pPr>
          </w:p>
        </w:tc>
        <w:tc>
          <w:tcPr>
            <w:tcW w:w="6780" w:type="dxa"/>
          </w:tcPr>
          <w:p w14:paraId="41F22132" w14:textId="77777777" w:rsidR="00761398" w:rsidRPr="00ED3FEA" w:rsidRDefault="00761398" w:rsidP="00761398">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lastRenderedPageBreak/>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xml:space="preserve">] observe negative impacts of relaxed UE processing time on scheduling complexity, especially when </w:t>
      </w:r>
      <w:proofErr w:type="gramStart"/>
      <w:r w:rsidRPr="00ED3FEA">
        <w:rPr>
          <w:rFonts w:ascii="Times New Roman" w:hAnsi="Times New Roman"/>
        </w:rPr>
        <w:t>taking into account</w:t>
      </w:r>
      <w:proofErr w:type="gramEnd"/>
      <w:r w:rsidRPr="00ED3FEA">
        <w:rPr>
          <w:rFonts w:ascii="Times New Roman" w:hAnsi="Times New Roman"/>
        </w:rPr>
        <w:t xml:space="preserve">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note that no impact on spectral efficiency or network capacity is expected since it is up to gNB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notes that the NW can configure RedCap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0D622130" w:rsidR="00090EF0" w:rsidRPr="000E647A" w:rsidRDefault="00090EF0" w:rsidP="00090EF0">
      <w:pPr>
        <w:pStyle w:val="Heading3"/>
      </w:pPr>
      <w:bookmarkStart w:id="74" w:name="_Toc42165618"/>
      <w:bookmarkStart w:id="75" w:name="_Toc51768553"/>
      <w:bookmarkStart w:id="76" w:name="_Toc51771060"/>
      <w:r>
        <w:t>7</w:t>
      </w:r>
      <w:r w:rsidRPr="000E647A">
        <w:t>.</w:t>
      </w:r>
      <w:r>
        <w:t>5</w:t>
      </w:r>
      <w:r w:rsidRPr="000E647A">
        <w:t>.4</w:t>
      </w:r>
      <w:r w:rsidRPr="000E647A">
        <w:tab/>
        <w:t xml:space="preserve">Analysis of </w:t>
      </w:r>
      <w:r>
        <w:t>coexistence with legacy UEs</w:t>
      </w:r>
      <w:bookmarkEnd w:id="74"/>
      <w:bookmarkEnd w:id="75"/>
      <w:bookmarkEnd w:id="76"/>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lastRenderedPageBreak/>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UEs, RedCap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dentification of RedCap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80" w:name="_Toc42165621"/>
      <w:bookmarkStart w:id="81" w:name="_Toc51768556"/>
      <w:bookmarkStart w:id="82" w:name="_Toc51771063"/>
      <w:r>
        <w:t>7</w:t>
      </w:r>
      <w:r w:rsidRPr="000E647A">
        <w:t>.</w:t>
      </w:r>
      <w:r>
        <w:t>5</w:t>
      </w:r>
      <w:r w:rsidRPr="000E647A">
        <w:t>.</w:t>
      </w:r>
      <w:r>
        <w:t>6</w:t>
      </w:r>
      <w:r w:rsidRPr="000E647A">
        <w:tab/>
      </w:r>
      <w:r>
        <w:t>Conclusions</w:t>
      </w:r>
    </w:p>
    <w:p w14:paraId="1BC995F9" w14:textId="115582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w:t>
      </w:r>
      <w:r w:rsidRPr="007556F1">
        <w:rPr>
          <w:rFonts w:eastAsia="Times New Roman"/>
        </w:rPr>
        <w:lastRenderedPageBreak/>
        <w:t xml:space="preserve">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 think relaxed UE processing time can be justified from both complexity reduction and power consumption perspective. So we support to recommend relaxed UE processing time for RedCap UEs.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hint="eastAsia"/>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lastRenderedPageBreak/>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rFonts w:hint="eastAsia"/>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rFonts w:hint="eastAsia"/>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rFonts w:hint="eastAsia"/>
                <w:lang w:val="en-US" w:eastAsia="zh-CN"/>
              </w:rPr>
            </w:pPr>
            <w:r>
              <w:rPr>
                <w:lang w:val="en-US" w:eastAsia="ko-KR"/>
              </w:rPr>
              <w:t>Nokia, NSB</w:t>
            </w:r>
          </w:p>
        </w:tc>
        <w:tc>
          <w:tcPr>
            <w:tcW w:w="1372" w:type="dxa"/>
          </w:tcPr>
          <w:p w14:paraId="43258E45" w14:textId="09EFC10F" w:rsidR="004B5C2F" w:rsidRDefault="004B5C2F" w:rsidP="004B5C2F">
            <w:pPr>
              <w:tabs>
                <w:tab w:val="left" w:pos="551"/>
              </w:tabs>
              <w:rPr>
                <w:rFonts w:hint="eastAsia"/>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UEs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Heading3"/>
      </w:pPr>
      <w:bookmarkStart w:id="89" w:name="_Toc42165624"/>
      <w:bookmarkStart w:id="90" w:name="_Toc51768559"/>
      <w:bookmarkStart w:id="91" w:name="_Toc51771066"/>
      <w:r>
        <w:t>7</w:t>
      </w:r>
      <w:r w:rsidRPr="000E647A">
        <w:t>.</w:t>
      </w:r>
      <w:r>
        <w:t>6</w:t>
      </w:r>
      <w:r w:rsidRPr="000E647A">
        <w:t>.4</w:t>
      </w:r>
      <w:r w:rsidRPr="000E647A">
        <w:tab/>
        <w:t xml:space="preserve">Analysis of </w:t>
      </w:r>
      <w:r>
        <w:t>coexistence with legacy UEs</w:t>
      </w:r>
      <w:bookmarkEnd w:id="89"/>
      <w:bookmarkEnd w:id="90"/>
      <w:bookmarkEnd w:id="91"/>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UEs can only be scheduled with single MIMO layer for initial access. Having a RedCap UE with reduced maximum MIMO layer support in the same network, will not affect the number of MIMO layers to be scheduled for the legacy UEs or the RedCap UEs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lastRenderedPageBreak/>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77777777" w:rsidR="00AA2318" w:rsidRPr="007176FF"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777777"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6B6DB260" w14:textId="7777777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Rx UEs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hint="eastAsia"/>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77777777" w:rsidR="00183ABF" w:rsidRPr="000962AC" w:rsidRDefault="00183ABF" w:rsidP="0076139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7777777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1AA3646F" w14:textId="77777777"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Rx UEs can indicate the support of 2 layers, FFS 1 layer</w:t>
            </w:r>
          </w:p>
          <w:p w14:paraId="0950B425" w14:textId="77777777"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Rx UEs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hint="eastAsia"/>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7777777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44D493D1" w14:textId="77777777" w:rsidR="00183ABF" w:rsidRPr="000962AC" w:rsidRDefault="00183ABF" w:rsidP="00761398">
            <w:pPr>
              <w:jc w:val="both"/>
              <w:rPr>
                <w:lang w:val="en-US"/>
              </w:rPr>
            </w:pPr>
            <w:r>
              <w:rPr>
                <w:rFonts w:eastAsia="DengXian" w:hint="eastAsia"/>
                <w:lang w:val="en-US" w:eastAsia="zh-CN"/>
              </w:rPr>
              <w:t>2</w:t>
            </w:r>
            <w:r>
              <w:rPr>
                <w:rFonts w:eastAsia="DengXian"/>
                <w:lang w:val="en-US" w:eastAsia="zh-CN"/>
              </w:rPr>
              <w:t>Rx UEs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lastRenderedPageBreak/>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rFonts w:hint="eastAsia"/>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rFonts w:hint="eastAsia"/>
                <w:lang w:val="en-US" w:eastAsia="zh-CN"/>
              </w:rPr>
            </w:pPr>
            <w:r>
              <w:rPr>
                <w:lang w:val="en-US" w:eastAsia="ko-KR"/>
              </w:rPr>
              <w:t>Y</w:t>
            </w:r>
          </w:p>
        </w:tc>
        <w:tc>
          <w:tcPr>
            <w:tcW w:w="1397" w:type="dxa"/>
          </w:tcPr>
          <w:p w14:paraId="6F7E94E0" w14:textId="0B87F823" w:rsidR="000B1FAD" w:rsidRDefault="000B1FAD" w:rsidP="000B1FAD">
            <w:pPr>
              <w:jc w:val="both"/>
              <w:rPr>
                <w:rFonts w:hint="eastAsia"/>
                <w:lang w:val="en-US" w:eastAsia="zh-CN"/>
              </w:rPr>
            </w:pPr>
            <w:r>
              <w:rPr>
                <w:lang w:val="en-US"/>
              </w:rPr>
              <w:t>Option 1</w:t>
            </w:r>
          </w:p>
        </w:tc>
        <w:tc>
          <w:tcPr>
            <w:tcW w:w="5383" w:type="dxa"/>
          </w:tcPr>
          <w:p w14:paraId="66224012" w14:textId="77777777" w:rsidR="000B1FAD" w:rsidRDefault="000B1FAD" w:rsidP="000B1FAD">
            <w:pPr>
              <w:jc w:val="both"/>
              <w:rPr>
                <w:rFonts w:hint="eastAsia"/>
                <w:lang w:val="en-US" w:eastAsia="zh-CN"/>
              </w:rPr>
            </w:pP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BodyText"/>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lastRenderedPageBreak/>
              <w:t>FR2: 64QAM instead of 256QAM</w:t>
            </w:r>
          </w:p>
          <w:p w14:paraId="344038CB" w14:textId="760E3669"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 xml:space="preserve">We worked very hard to carefully word the agreements to not imply that a RedCap UE will be prohibited from optionally supporting modulations. All of the text above goes back to the unclear formulation. The term “mandatory” needs to be inserted between all cases of “maximum </w:t>
            </w:r>
            <w:proofErr w:type="spellStart"/>
            <w:r>
              <w:rPr>
                <w:lang w:val="en-US"/>
              </w:rPr>
              <w:t>mondulation</w:t>
            </w:r>
            <w:proofErr w:type="spellEnd"/>
            <w:r>
              <w:rPr>
                <w:lang w:val="en-US"/>
              </w:rPr>
              <w:t>”.</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630B5C64" w:rsidR="00183ABF" w:rsidRPr="00ED3FEA" w:rsidRDefault="00183ABF" w:rsidP="00183ABF">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lastRenderedPageBreak/>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rFonts w:hint="eastAsia"/>
                <w:lang w:val="en-US" w:eastAsia="zh-CN"/>
              </w:rPr>
            </w:pPr>
            <w:r>
              <w:rPr>
                <w:lang w:val="en-US" w:eastAsia="ko-KR"/>
              </w:rPr>
              <w:t>Nokia, NSB</w:t>
            </w:r>
          </w:p>
        </w:tc>
        <w:tc>
          <w:tcPr>
            <w:tcW w:w="1372" w:type="dxa"/>
          </w:tcPr>
          <w:p w14:paraId="3F71F12F" w14:textId="36DD0928" w:rsidR="00B765EC" w:rsidRDefault="00B765EC" w:rsidP="00B765EC">
            <w:pPr>
              <w:tabs>
                <w:tab w:val="left" w:pos="551"/>
              </w:tabs>
              <w:rPr>
                <w:rFonts w:hint="eastAsia"/>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lastRenderedPageBreak/>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6A35094"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UEs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77777777" w:rsidR="00090EF0" w:rsidRPr="000E647A" w:rsidRDefault="00090EF0" w:rsidP="00090EF0">
      <w:pPr>
        <w:pStyle w:val="Heading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lastRenderedPageBreak/>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lastRenderedPageBreak/>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1A0077F3"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UEs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rFonts w:hint="eastAsia"/>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rFonts w:hint="eastAsia"/>
                <w:lang w:val="en-US" w:eastAsia="zh-CN"/>
              </w:rPr>
            </w:pPr>
            <w:r>
              <w:rPr>
                <w:lang w:val="en-US" w:eastAsia="ko-KR"/>
              </w:rPr>
              <w:t>Y</w:t>
            </w:r>
          </w:p>
        </w:tc>
        <w:tc>
          <w:tcPr>
            <w:tcW w:w="1397" w:type="dxa"/>
          </w:tcPr>
          <w:p w14:paraId="7AF619B9" w14:textId="58B1D8D3" w:rsidR="00B765EC" w:rsidRDefault="00B765EC" w:rsidP="00B765EC">
            <w:pPr>
              <w:jc w:val="both"/>
              <w:rPr>
                <w:rFonts w:hint="eastAsia"/>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rFonts w:hint="eastAsia"/>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rFonts w:hint="eastAsia"/>
                <w:lang w:val="en-US" w:eastAsia="zh-CN"/>
              </w:rPr>
            </w:pPr>
            <w:r>
              <w:rPr>
                <w:lang w:val="en-US" w:eastAsia="ko-KR"/>
              </w:rPr>
              <w:t>Y</w:t>
            </w:r>
          </w:p>
        </w:tc>
        <w:tc>
          <w:tcPr>
            <w:tcW w:w="1397" w:type="dxa"/>
          </w:tcPr>
          <w:p w14:paraId="2FA23289" w14:textId="0E7BE97B" w:rsidR="00CB1392" w:rsidRDefault="00CB1392" w:rsidP="00CB1392">
            <w:pPr>
              <w:jc w:val="both"/>
              <w:rPr>
                <w:rFonts w:hint="eastAsia"/>
                <w:lang w:val="en-US" w:eastAsia="zh-CN"/>
              </w:rPr>
            </w:pPr>
            <w:r>
              <w:rPr>
                <w:lang w:val="en-US"/>
              </w:rPr>
              <w:t>Option 4</w:t>
            </w:r>
          </w:p>
        </w:tc>
        <w:tc>
          <w:tcPr>
            <w:tcW w:w="5383" w:type="dxa"/>
          </w:tcPr>
          <w:p w14:paraId="7C797953" w14:textId="77777777" w:rsidR="00CB1392" w:rsidRDefault="00CB1392" w:rsidP="00CB1392">
            <w:pPr>
              <w:jc w:val="both"/>
              <w:rPr>
                <w:rFonts w:hint="eastAsia"/>
                <w:lang w:val="en-US" w:eastAsia="zh-CN"/>
              </w:rPr>
            </w:pPr>
          </w:p>
        </w:tc>
      </w:tr>
    </w:tbl>
    <w:p w14:paraId="77281282" w14:textId="77777777" w:rsidR="00A2056C" w:rsidRPr="000962AC" w:rsidRDefault="00A2056C" w:rsidP="00A2056C">
      <w:pPr>
        <w:jc w:val="both"/>
        <w:rPr>
          <w:bCs/>
        </w:rPr>
      </w:pPr>
    </w:p>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lastRenderedPageBreak/>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lastRenderedPageBreak/>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UEs)</w:t>
            </w:r>
          </w:p>
          <w:p w14:paraId="5A0169A5"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BFD/BFR procedure optimizations due to mobility (e.g., stationary UEs)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 xml:space="preserve">SUL is an existing technique that can help </w:t>
            </w:r>
            <w:proofErr w:type="gramStart"/>
            <w:r>
              <w:rPr>
                <w:lang w:val="en-US"/>
              </w:rPr>
              <w:t>coverage, and</w:t>
            </w:r>
            <w:proofErr w:type="gramEnd"/>
            <w:r>
              <w:rPr>
                <w:lang w:val="en-US"/>
              </w:rPr>
              <w:t xml:space="preserve">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77777777" w:rsidR="00183ABF" w:rsidRPr="006465A9"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rFonts w:hint="eastAsia"/>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rFonts w:hint="eastAsia"/>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Heading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Heading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lastRenderedPageBreak/>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7219B24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77777777" w:rsidR="00183ABF" w:rsidRPr="00182264"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lastRenderedPageBreak/>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04413F45" w14:textId="77777777" w:rsidR="00971431"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BodyText"/>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BodyText"/>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ListParagraph"/>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hint="eastAsia"/>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hint="eastAsia"/>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BodyText"/>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101" w:name="_Toc42165629"/>
      <w:bookmarkStart w:id="102" w:name="_Toc51768564"/>
      <w:bookmarkStart w:id="103" w:name="_Toc51771071"/>
      <w:r>
        <w:t>7</w:t>
      </w:r>
      <w:r w:rsidRPr="000E647A">
        <w:t>.</w:t>
      </w:r>
      <w:r w:rsidR="006A0EB3">
        <w:t>9</w:t>
      </w:r>
      <w:r w:rsidRPr="000E647A">
        <w:t>.3</w:t>
      </w:r>
      <w:r w:rsidRPr="000E647A">
        <w:tab/>
        <w:t xml:space="preserve">Analysis of </w:t>
      </w:r>
      <w:r>
        <w:t>performance impacts</w:t>
      </w:r>
      <w:bookmarkEnd w:id="101"/>
      <w:bookmarkEnd w:id="102"/>
      <w:bookmarkEnd w:id="103"/>
    </w:p>
    <w:p w14:paraId="596FE55B" w14:textId="338B146C" w:rsidR="00090EF0" w:rsidRPr="000E647A" w:rsidRDefault="00090EF0" w:rsidP="00090EF0">
      <w:pPr>
        <w:pStyle w:val="Heading3"/>
      </w:pPr>
      <w:bookmarkStart w:id="104" w:name="_Toc42165630"/>
      <w:bookmarkStart w:id="105" w:name="_Toc51768565"/>
      <w:bookmarkStart w:id="106" w:name="_Toc51771072"/>
      <w:r>
        <w:t>7</w:t>
      </w:r>
      <w:r w:rsidRPr="000E647A">
        <w:t>.</w:t>
      </w:r>
      <w:r w:rsidR="006A0EB3">
        <w:t>9</w:t>
      </w:r>
      <w:r w:rsidRPr="000E647A">
        <w:t>.4</w:t>
      </w:r>
      <w:r w:rsidRPr="000E647A">
        <w:tab/>
        <w:t xml:space="preserve">Analysis of </w:t>
      </w:r>
      <w:r>
        <w:t>coexistence with legacy UEs</w:t>
      </w:r>
      <w:bookmarkEnd w:id="104"/>
      <w:bookmarkEnd w:id="105"/>
      <w:bookmarkEnd w:id="106"/>
    </w:p>
    <w:p w14:paraId="34BEBF22" w14:textId="55F702ED" w:rsidR="00090EF0" w:rsidRPr="000E647A" w:rsidRDefault="00090EF0" w:rsidP="00090EF0">
      <w:pPr>
        <w:pStyle w:val="Heading3"/>
      </w:pPr>
      <w:bookmarkStart w:id="107" w:name="_Toc42165631"/>
      <w:bookmarkStart w:id="108" w:name="_Toc51768566"/>
      <w:bookmarkStart w:id="109" w:name="_Toc51771073"/>
      <w:r>
        <w:t>7</w:t>
      </w:r>
      <w:r w:rsidRPr="000E647A">
        <w:t>.</w:t>
      </w:r>
      <w:r w:rsidR="006A0EB3">
        <w:t>9</w:t>
      </w:r>
      <w:r w:rsidRPr="000E647A">
        <w:t>.</w:t>
      </w:r>
      <w:r>
        <w:t>5</w:t>
      </w:r>
      <w:r w:rsidRPr="000E647A">
        <w:tab/>
        <w:t>Analysis of specification impacts</w:t>
      </w:r>
      <w:bookmarkEnd w:id="107"/>
      <w:bookmarkEnd w:id="108"/>
      <w:bookmarkEnd w:id="109"/>
    </w:p>
    <w:p w14:paraId="13DDAAAD" w14:textId="059605DC" w:rsidR="00090EF0" w:rsidRPr="000E647A" w:rsidRDefault="00090EF0" w:rsidP="00090EF0">
      <w:pPr>
        <w:pStyle w:val="Heading3"/>
      </w:pPr>
      <w:bookmarkStart w:id="110" w:name="_GoBack"/>
      <w:bookmarkEnd w:id="110"/>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111" w:name="_Toc42034927"/>
      <w:bookmarkStart w:id="112" w:name="_Toc42211937"/>
      <w:bookmarkStart w:id="113" w:name="_Hlk41391803"/>
      <w:r>
        <w:lastRenderedPageBreak/>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B066DE"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B066DE"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B066DE"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B066DE"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B066DE"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B066DE"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B066DE"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B066DE"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B066DE"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B066DE"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B066DE"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B066DE"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B066DE"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B066DE"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B066DE"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B066DE"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B066DE"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B066DE"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B066DE"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B066DE"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B066DE"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B066DE"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B066DE"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B066DE"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B066DE"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B066DE"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lastRenderedPageBreak/>
              <w:t>[27]</w:t>
            </w:r>
          </w:p>
        </w:tc>
        <w:tc>
          <w:tcPr>
            <w:tcW w:w="1456" w:type="dxa"/>
            <w:tcMar>
              <w:top w:w="0" w:type="dxa"/>
              <w:left w:w="70" w:type="dxa"/>
              <w:bottom w:w="0" w:type="dxa"/>
              <w:right w:w="70" w:type="dxa"/>
            </w:tcMar>
            <w:hideMark/>
          </w:tcPr>
          <w:p w14:paraId="0E8A1F46" w14:textId="78736086" w:rsidR="00903501" w:rsidRPr="00903501" w:rsidRDefault="00B066DE"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B066DE"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B066DE"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B066DE"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B066DE"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B066DE"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B066DE"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B066DE"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B066DE"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B066DE"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B066DE"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B066DE"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0F786" w14:textId="77777777" w:rsidR="00B066DE" w:rsidRDefault="00B066DE" w:rsidP="00581A60">
      <w:pPr>
        <w:spacing w:after="0"/>
      </w:pPr>
      <w:r>
        <w:separator/>
      </w:r>
    </w:p>
  </w:endnote>
  <w:endnote w:type="continuationSeparator" w:id="0">
    <w:p w14:paraId="407DC586" w14:textId="77777777" w:rsidR="00B066DE" w:rsidRDefault="00B066DE" w:rsidP="00581A60">
      <w:pPr>
        <w:spacing w:after="0"/>
      </w:pPr>
      <w:r>
        <w:continuationSeparator/>
      </w:r>
    </w:p>
  </w:endnote>
  <w:endnote w:type="continuationNotice" w:id="1">
    <w:p w14:paraId="4F45FDE3" w14:textId="77777777" w:rsidR="00B066DE" w:rsidRDefault="00B066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41935" w14:textId="77777777" w:rsidR="00B066DE" w:rsidRDefault="00B066DE" w:rsidP="00581A60">
      <w:pPr>
        <w:spacing w:after="0"/>
      </w:pPr>
      <w:r>
        <w:separator/>
      </w:r>
    </w:p>
  </w:footnote>
  <w:footnote w:type="continuationSeparator" w:id="0">
    <w:p w14:paraId="4C610A98" w14:textId="77777777" w:rsidR="00B066DE" w:rsidRDefault="00B066DE" w:rsidP="00581A60">
      <w:pPr>
        <w:spacing w:after="0"/>
      </w:pPr>
      <w:r>
        <w:continuationSeparator/>
      </w:r>
    </w:p>
  </w:footnote>
  <w:footnote w:type="continuationNotice" w:id="1">
    <w:p w14:paraId="51F55994" w14:textId="77777777" w:rsidR="00B066DE" w:rsidRDefault="00B066D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15"/>
  </w:num>
  <w:num w:numId="4">
    <w:abstractNumId w:val="14"/>
  </w:num>
  <w:num w:numId="5">
    <w:abstractNumId w:val="24"/>
  </w:num>
  <w:num w:numId="6">
    <w:abstractNumId w:val="8"/>
  </w:num>
  <w:num w:numId="7">
    <w:abstractNumId w:val="20"/>
  </w:num>
  <w:num w:numId="8">
    <w:abstractNumId w:val="0"/>
  </w:num>
  <w:num w:numId="9">
    <w:abstractNumId w:val="17"/>
  </w:num>
  <w:num w:numId="10">
    <w:abstractNumId w:val="10"/>
  </w:num>
  <w:num w:numId="11">
    <w:abstractNumId w:val="28"/>
  </w:num>
  <w:num w:numId="12">
    <w:abstractNumId w:val="25"/>
  </w:num>
  <w:num w:numId="13">
    <w:abstractNumId w:val="21"/>
  </w:num>
  <w:num w:numId="14">
    <w:abstractNumId w:val="1"/>
  </w:num>
  <w:num w:numId="15">
    <w:abstractNumId w:val="7"/>
  </w:num>
  <w:num w:numId="16">
    <w:abstractNumId w:val="27"/>
  </w:num>
  <w:num w:numId="17">
    <w:abstractNumId w:val="16"/>
  </w:num>
  <w:num w:numId="18">
    <w:abstractNumId w:val="3"/>
  </w:num>
  <w:num w:numId="19">
    <w:abstractNumId w:val="12"/>
  </w:num>
  <w:num w:numId="20">
    <w:abstractNumId w:val="2"/>
  </w:num>
  <w:num w:numId="21">
    <w:abstractNumId w:val="9"/>
  </w:num>
  <w:num w:numId="22">
    <w:abstractNumId w:val="23"/>
  </w:num>
  <w:num w:numId="23">
    <w:abstractNumId w:val="18"/>
  </w:num>
  <w:num w:numId="24">
    <w:abstractNumId w:val="4"/>
  </w:num>
  <w:num w:numId="25">
    <w:abstractNumId w:val="5"/>
  </w:num>
  <w:num w:numId="26">
    <w:abstractNumId w:val="22"/>
  </w:num>
  <w:num w:numId="27">
    <w:abstractNumId w:val="26"/>
  </w:num>
  <w:num w:numId="28">
    <w:abstractNumId w:val="13"/>
  </w:num>
  <w:num w:numId="29">
    <w:abstractNumId w:val="30"/>
  </w:num>
  <w:num w:numId="30">
    <w:abstractNumId w:val="6"/>
  </w:num>
  <w:num w:numId="31">
    <w:abstractNumId w:val="19"/>
  </w:num>
  <w:num w:numId="32">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E61"/>
    <w:rsid w:val="000A38A2"/>
    <w:rsid w:val="000A3CCA"/>
    <w:rsid w:val="000A415F"/>
    <w:rsid w:val="000A5AB8"/>
    <w:rsid w:val="000A678E"/>
    <w:rsid w:val="000B0384"/>
    <w:rsid w:val="000B0B8B"/>
    <w:rsid w:val="000B0CCE"/>
    <w:rsid w:val="000B12C7"/>
    <w:rsid w:val="000B1CB2"/>
    <w:rsid w:val="000B1FAD"/>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164"/>
    <w:rsid w:val="000C261D"/>
    <w:rsid w:val="000C26DF"/>
    <w:rsid w:val="000C2717"/>
    <w:rsid w:val="000C2B2C"/>
    <w:rsid w:val="000C3C25"/>
    <w:rsid w:val="000C47DC"/>
    <w:rsid w:val="000C4964"/>
    <w:rsid w:val="000C4E07"/>
    <w:rsid w:val="000C4FB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CD7"/>
    <w:rsid w:val="000E3283"/>
    <w:rsid w:val="000E4A64"/>
    <w:rsid w:val="000E4A6F"/>
    <w:rsid w:val="000E4CF6"/>
    <w:rsid w:val="000E4EA8"/>
    <w:rsid w:val="000E51EC"/>
    <w:rsid w:val="000E61C0"/>
    <w:rsid w:val="000E703D"/>
    <w:rsid w:val="000E7CCA"/>
    <w:rsid w:val="000F06E7"/>
    <w:rsid w:val="000F1712"/>
    <w:rsid w:val="000F311B"/>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C30"/>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ABF"/>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1C5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3A8C"/>
    <w:rsid w:val="00473BD1"/>
    <w:rsid w:val="00474E9A"/>
    <w:rsid w:val="0047569D"/>
    <w:rsid w:val="0047573C"/>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ED7"/>
    <w:rsid w:val="004B11E2"/>
    <w:rsid w:val="004B147F"/>
    <w:rsid w:val="004B4141"/>
    <w:rsid w:val="004B432B"/>
    <w:rsid w:val="004B490A"/>
    <w:rsid w:val="004B499D"/>
    <w:rsid w:val="004B5C2F"/>
    <w:rsid w:val="004B5CED"/>
    <w:rsid w:val="004B5F27"/>
    <w:rsid w:val="004B78CC"/>
    <w:rsid w:val="004C0072"/>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75"/>
    <w:rsid w:val="004F009C"/>
    <w:rsid w:val="004F0858"/>
    <w:rsid w:val="004F1538"/>
    <w:rsid w:val="004F15DD"/>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0FA"/>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611BC"/>
    <w:rsid w:val="00561783"/>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0726"/>
    <w:rsid w:val="00581557"/>
    <w:rsid w:val="005815DD"/>
    <w:rsid w:val="00581A60"/>
    <w:rsid w:val="0058262E"/>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A"/>
    <w:rsid w:val="005B3ABE"/>
    <w:rsid w:val="005B4209"/>
    <w:rsid w:val="005B456E"/>
    <w:rsid w:val="005B4734"/>
    <w:rsid w:val="005B4E3C"/>
    <w:rsid w:val="005B5B02"/>
    <w:rsid w:val="005B637A"/>
    <w:rsid w:val="005B6735"/>
    <w:rsid w:val="005B6AEE"/>
    <w:rsid w:val="005B6EC9"/>
    <w:rsid w:val="005B71C4"/>
    <w:rsid w:val="005C0315"/>
    <w:rsid w:val="005C0AE0"/>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52EC"/>
    <w:rsid w:val="005D6A20"/>
    <w:rsid w:val="005D72F2"/>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C3A"/>
    <w:rsid w:val="00605C95"/>
    <w:rsid w:val="00605CC7"/>
    <w:rsid w:val="00605D7D"/>
    <w:rsid w:val="006061D1"/>
    <w:rsid w:val="00606AFC"/>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41C"/>
    <w:rsid w:val="00635F09"/>
    <w:rsid w:val="006374C4"/>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A18"/>
    <w:rsid w:val="00680D00"/>
    <w:rsid w:val="0068191E"/>
    <w:rsid w:val="0068267A"/>
    <w:rsid w:val="00683492"/>
    <w:rsid w:val="00684D7D"/>
    <w:rsid w:val="00685DE0"/>
    <w:rsid w:val="00685F8A"/>
    <w:rsid w:val="006867F8"/>
    <w:rsid w:val="00690017"/>
    <w:rsid w:val="00691529"/>
    <w:rsid w:val="006916E9"/>
    <w:rsid w:val="0069178E"/>
    <w:rsid w:val="006918C1"/>
    <w:rsid w:val="00691CB6"/>
    <w:rsid w:val="006930B8"/>
    <w:rsid w:val="0069336E"/>
    <w:rsid w:val="00693AC1"/>
    <w:rsid w:val="00694162"/>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2A4E"/>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3BB1"/>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38"/>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90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4A0D"/>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60B9"/>
    <w:rsid w:val="007F673B"/>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87169"/>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112A"/>
    <w:rsid w:val="008F181A"/>
    <w:rsid w:val="008F2315"/>
    <w:rsid w:val="008F292C"/>
    <w:rsid w:val="008F3261"/>
    <w:rsid w:val="008F43EF"/>
    <w:rsid w:val="008F46BC"/>
    <w:rsid w:val="008F4F70"/>
    <w:rsid w:val="008F653F"/>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6206"/>
    <w:rsid w:val="00917565"/>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C95"/>
    <w:rsid w:val="00973CFF"/>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9BE"/>
    <w:rsid w:val="00A3057A"/>
    <w:rsid w:val="00A3086E"/>
    <w:rsid w:val="00A308BA"/>
    <w:rsid w:val="00A30C60"/>
    <w:rsid w:val="00A31D55"/>
    <w:rsid w:val="00A31FDA"/>
    <w:rsid w:val="00A32744"/>
    <w:rsid w:val="00A32F7A"/>
    <w:rsid w:val="00A33888"/>
    <w:rsid w:val="00A33A36"/>
    <w:rsid w:val="00A340C8"/>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536D"/>
    <w:rsid w:val="00A560C9"/>
    <w:rsid w:val="00A562A0"/>
    <w:rsid w:val="00A57BC9"/>
    <w:rsid w:val="00A60F02"/>
    <w:rsid w:val="00A613DF"/>
    <w:rsid w:val="00A620D8"/>
    <w:rsid w:val="00A62193"/>
    <w:rsid w:val="00A627B2"/>
    <w:rsid w:val="00A62B40"/>
    <w:rsid w:val="00A63384"/>
    <w:rsid w:val="00A633E2"/>
    <w:rsid w:val="00A63519"/>
    <w:rsid w:val="00A63B60"/>
    <w:rsid w:val="00A64C6C"/>
    <w:rsid w:val="00A657BE"/>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08F9"/>
    <w:rsid w:val="00A8107A"/>
    <w:rsid w:val="00A8109E"/>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084B"/>
    <w:rsid w:val="00AB1205"/>
    <w:rsid w:val="00AB129A"/>
    <w:rsid w:val="00AB1431"/>
    <w:rsid w:val="00AB341B"/>
    <w:rsid w:val="00AB3AC1"/>
    <w:rsid w:val="00AB425B"/>
    <w:rsid w:val="00AB4DF2"/>
    <w:rsid w:val="00AB4E9D"/>
    <w:rsid w:val="00AB5266"/>
    <w:rsid w:val="00AB60F2"/>
    <w:rsid w:val="00AC07F5"/>
    <w:rsid w:val="00AC112C"/>
    <w:rsid w:val="00AC1196"/>
    <w:rsid w:val="00AC2B04"/>
    <w:rsid w:val="00AC3C6A"/>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9B"/>
    <w:rsid w:val="00AF7C17"/>
    <w:rsid w:val="00AF7CCE"/>
    <w:rsid w:val="00B002C8"/>
    <w:rsid w:val="00B00335"/>
    <w:rsid w:val="00B02294"/>
    <w:rsid w:val="00B023B9"/>
    <w:rsid w:val="00B02670"/>
    <w:rsid w:val="00B02AC6"/>
    <w:rsid w:val="00B02D14"/>
    <w:rsid w:val="00B041D8"/>
    <w:rsid w:val="00B062B6"/>
    <w:rsid w:val="00B066DE"/>
    <w:rsid w:val="00B101CD"/>
    <w:rsid w:val="00B1044C"/>
    <w:rsid w:val="00B1075C"/>
    <w:rsid w:val="00B10E7B"/>
    <w:rsid w:val="00B127D7"/>
    <w:rsid w:val="00B12D5D"/>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611"/>
    <w:rsid w:val="00B21653"/>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65EC"/>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1392"/>
    <w:rsid w:val="00CB3175"/>
    <w:rsid w:val="00CB3415"/>
    <w:rsid w:val="00CB36DD"/>
    <w:rsid w:val="00CB3EA0"/>
    <w:rsid w:val="00CB4BEC"/>
    <w:rsid w:val="00CB501C"/>
    <w:rsid w:val="00CB60D9"/>
    <w:rsid w:val="00CB6B2F"/>
    <w:rsid w:val="00CB6ECE"/>
    <w:rsid w:val="00CB7FF9"/>
    <w:rsid w:val="00CC0266"/>
    <w:rsid w:val="00CC07E8"/>
    <w:rsid w:val="00CC09C8"/>
    <w:rsid w:val="00CC189A"/>
    <w:rsid w:val="00CC1FFB"/>
    <w:rsid w:val="00CC21E5"/>
    <w:rsid w:val="00CC2413"/>
    <w:rsid w:val="00CC26ED"/>
    <w:rsid w:val="00CC3B59"/>
    <w:rsid w:val="00CC4168"/>
    <w:rsid w:val="00CC62AA"/>
    <w:rsid w:val="00CC649F"/>
    <w:rsid w:val="00CC6647"/>
    <w:rsid w:val="00CC66A0"/>
    <w:rsid w:val="00CC7052"/>
    <w:rsid w:val="00CD033F"/>
    <w:rsid w:val="00CD0807"/>
    <w:rsid w:val="00CD0ACC"/>
    <w:rsid w:val="00CD0EFD"/>
    <w:rsid w:val="00CD1081"/>
    <w:rsid w:val="00CD2DD4"/>
    <w:rsid w:val="00CD37FA"/>
    <w:rsid w:val="00CD383E"/>
    <w:rsid w:val="00CD46A3"/>
    <w:rsid w:val="00CD47E4"/>
    <w:rsid w:val="00CD50FC"/>
    <w:rsid w:val="00CD5501"/>
    <w:rsid w:val="00CD5596"/>
    <w:rsid w:val="00CE087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3D57"/>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052"/>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F99A47D-4098-4727-9B82-573C40C9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22291</Words>
  <Characters>127065</Characters>
  <Application>Microsoft Office Word</Application>
  <DocSecurity>0</DocSecurity>
  <Lines>1058</Lines>
  <Paragraphs>298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149058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Ratasuk, Rapeepat (Nokia - US/Naperville)</cp:lastModifiedBy>
  <cp:revision>2</cp:revision>
  <dcterms:created xsi:type="dcterms:W3CDTF">2020-10-27T17:46:00Z</dcterms:created>
  <dcterms:modified xsi:type="dcterms:W3CDTF">2020-10-27T17:46:00Z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ies>
</file>