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3F6C974D"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0.1.</w:t>
            </w:r>
            <w:bookmarkEnd w:id="3"/>
            <w:r>
              <w:t xml:space="preserve">0 </w:t>
            </w:r>
            <w:r>
              <w:rPr>
                <w:sz w:val="32"/>
              </w:rPr>
              <w:t>(</w:t>
            </w:r>
            <w:bookmarkStart w:id="4" w:name="issueDate"/>
            <w:r>
              <w:rPr>
                <w:sz w:val="32"/>
              </w:rPr>
              <w:t>2020-</w:t>
            </w:r>
            <w:bookmarkEnd w:id="4"/>
            <w:r>
              <w:rPr>
                <w:sz w:val="32"/>
              </w:rPr>
              <w:t>10)</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5" w:name="spectype2"/>
            <w:r>
              <w:t>Report</w:t>
            </w:r>
            <w:bookmarkEnd w:id="5"/>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 xml:space="preserve">3rd Generation Partnership </w:t>
            </w:r>
            <w:proofErr w:type="gramStart"/>
            <w:r>
              <w:t>Project;</w:t>
            </w:r>
            <w:proofErr w:type="gramEnd"/>
          </w:p>
          <w:p w14:paraId="77AD67E0" w14:textId="77777777" w:rsidR="006F523E" w:rsidRDefault="00CD6C32">
            <w:pPr>
              <w:pStyle w:val="ZT"/>
              <w:framePr w:wrap="notBeside" w:hAnchor="text" w:yAlign="inline"/>
            </w:pPr>
            <w:r>
              <w:t xml:space="preserve">Technical Specification Group </w:t>
            </w:r>
            <w:bookmarkStart w:id="6" w:name="specTitle"/>
            <w:r>
              <w:t xml:space="preserve">Radio Access </w:t>
            </w:r>
            <w:proofErr w:type="gramStart"/>
            <w:r>
              <w:t>Network;</w:t>
            </w:r>
            <w:proofErr w:type="gramEnd"/>
          </w:p>
          <w:p w14:paraId="77AD67E1" w14:textId="77777777" w:rsidR="006F523E" w:rsidRDefault="00CD6C32">
            <w:pPr>
              <w:pStyle w:val="ZT"/>
              <w:framePr w:wrap="notBeside" w:hAnchor="text" w:yAlign="inline"/>
            </w:pPr>
            <w:r>
              <w:t xml:space="preserve">Study on NR Positioning </w:t>
            </w:r>
            <w:proofErr w:type="gramStart"/>
            <w:r>
              <w:t>Enhancements;</w:t>
            </w:r>
            <w:proofErr w:type="gramEnd"/>
          </w:p>
          <w:bookmarkEnd w:id="6"/>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en-US" w:eastAsia="ko-KR"/>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7" w:name="logos"/>
            <w:r>
              <w:rPr>
                <w:noProof/>
                <w:lang w:val="en-US" w:eastAsia="ko-KR"/>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7"/>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9"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0"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7AD67F7" w14:textId="77777777" w:rsidR="006F523E" w:rsidRDefault="00CD6C3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0"/>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2" w:name="copyrightaddon"/>
            <w:bookmarkEnd w:id="12"/>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7AD6804" w14:textId="77777777" w:rsidR="006F523E" w:rsidRDefault="00CD6C32">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1"/>
          </w:p>
          <w:p w14:paraId="77AD6806" w14:textId="77777777" w:rsidR="006F523E" w:rsidRDefault="006F523E"/>
        </w:tc>
      </w:tr>
      <w:bookmarkEnd w:id="9"/>
    </w:tbl>
    <w:p w14:paraId="77AD6808" w14:textId="77777777" w:rsidR="006F523E" w:rsidRDefault="00CD6C32">
      <w:pPr>
        <w:pStyle w:val="TT"/>
      </w:pPr>
      <w:r>
        <w:br w:type="page"/>
      </w:r>
      <w:bookmarkStart w:id="13" w:name="tableOfContents"/>
      <w:bookmarkEnd w:id="13"/>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4" w:name="foreword"/>
      <w:bookmarkStart w:id="15" w:name="_Toc43381239"/>
      <w:bookmarkEnd w:id="14"/>
      <w:r>
        <w:t>Foreword</w:t>
      </w:r>
      <w:bookmarkEnd w:id="15"/>
    </w:p>
    <w:p w14:paraId="77AD682A" w14:textId="77777777" w:rsidR="006F523E" w:rsidRDefault="00CD6C32">
      <w:r>
        <w:t xml:space="preserve">This Technical </w:t>
      </w:r>
      <w:bookmarkStart w:id="16" w:name="spectype3"/>
      <w:r>
        <w:t>Report</w:t>
      </w:r>
      <w:bookmarkEnd w:id="16"/>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 xml:space="preserve">Version </w:t>
      </w:r>
      <w:proofErr w:type="spellStart"/>
      <w:r>
        <w:t>x.y.z</w:t>
      </w:r>
      <w:proofErr w:type="spellEnd"/>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 xml:space="preserve">presented to TSG for </w:t>
      </w:r>
      <w:proofErr w:type="gramStart"/>
      <w:r>
        <w:t>information;</w:t>
      </w:r>
      <w:proofErr w:type="gramEnd"/>
    </w:p>
    <w:p w14:paraId="77AD6830" w14:textId="77777777" w:rsidR="006F523E" w:rsidRDefault="00CD6C32">
      <w:pPr>
        <w:pStyle w:val="B3"/>
      </w:pPr>
      <w:r>
        <w:t>2</w:t>
      </w:r>
      <w:r>
        <w:tab/>
        <w:t xml:space="preserve">presented to TSG for </w:t>
      </w:r>
      <w:proofErr w:type="gramStart"/>
      <w:r>
        <w:t>approval;</w:t>
      </w:r>
      <w:proofErr w:type="gramEnd"/>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 xml:space="preserve">the second digit is incremented for all changes of substance, </w:t>
      </w:r>
      <w:proofErr w:type="gramStart"/>
      <w:r>
        <w:t>i.e.</w:t>
      </w:r>
      <w:proofErr w:type="gramEnd"/>
      <w:r>
        <w:t xml:space="preserv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77AD6843" w14:textId="77777777" w:rsidR="006F523E" w:rsidRDefault="00CD6C32">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77AD6844" w14:textId="77777777" w:rsidR="006F523E" w:rsidRDefault="00CD6C32">
      <w:pPr>
        <w:pStyle w:val="EX"/>
      </w:pPr>
      <w:r>
        <w:rPr>
          <w:b/>
        </w:rPr>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w:t>
      </w:r>
      <w:proofErr w:type="gramStart"/>
      <w:r>
        <w:t>is</w:t>
      </w:r>
      <w:proofErr w:type="gramEnd"/>
      <w:r>
        <w:t>" and "is not" do not indicate requirements.</w:t>
      </w:r>
    </w:p>
    <w:p w14:paraId="77AD6849" w14:textId="77777777" w:rsidR="006F523E" w:rsidRDefault="006F523E">
      <w:pPr>
        <w:pStyle w:val="Guidance"/>
      </w:pPr>
      <w:bookmarkStart w:id="17" w:name="introduction"/>
      <w:bookmarkEnd w:id="17"/>
    </w:p>
    <w:p w14:paraId="77AD684A" w14:textId="77777777" w:rsidR="006F523E" w:rsidRDefault="00CD6C32">
      <w:pPr>
        <w:pStyle w:val="Heading1"/>
      </w:pPr>
      <w:r>
        <w:br w:type="page"/>
      </w:r>
      <w:bookmarkStart w:id="18" w:name="scope"/>
      <w:bookmarkStart w:id="19" w:name="_Toc43381240"/>
      <w:bookmarkEnd w:id="18"/>
      <w:r>
        <w:lastRenderedPageBreak/>
        <w:t>1</w:t>
      </w:r>
      <w:r>
        <w:tab/>
        <w:t>Scope</w:t>
      </w:r>
      <w:bookmarkEnd w:id="19"/>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w:t>
      </w:r>
      <w:proofErr w:type="gramStart"/>
      <w:r>
        <w:t>evaluations</w:t>
      </w:r>
      <w:proofErr w:type="gramEnd"/>
      <w:r>
        <w:t xml:space="preserve">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0" w:name="references"/>
      <w:bookmarkStart w:id="21" w:name="_Toc43381241"/>
      <w:bookmarkEnd w:id="20"/>
      <w:r>
        <w:t>2</w:t>
      </w:r>
      <w:r>
        <w:tab/>
        <w:t>References</w:t>
      </w:r>
      <w:bookmarkEnd w:id="21"/>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2EA9CBC2" w:rsidR="00D60851" w:rsidRDefault="00D60851" w:rsidP="00D60851">
      <w:pPr>
        <w:pStyle w:val="EX"/>
      </w:pPr>
      <w:r>
        <w:t>[</w:t>
      </w:r>
      <w:r w:rsidR="008946D5">
        <w:t>4</w:t>
      </w:r>
      <w:r>
        <w:t>]</w:t>
      </w:r>
      <w:r>
        <w:tab/>
      </w:r>
      <w:del w:id="22" w:author="TR Rapporteur - (Ericsson) v3" w:date="2020-11-03T13:30:00Z">
        <w:r w:rsidDel="00422C08">
          <w:delText>R1-2007576</w:delText>
        </w:r>
      </w:del>
      <w:r>
        <w:tab/>
      </w:r>
      <w:commentRangeStart w:id="23"/>
      <w:ins w:id="24" w:author="Ericsson" w:date="2020-11-03T13:29:00Z">
        <w:r w:rsidR="00422C08" w:rsidRPr="00176A6C">
          <w:t>R1-2009433</w:t>
        </w:r>
        <w:commentRangeEnd w:id="23"/>
        <w:r w:rsidR="00422C08">
          <w:rPr>
            <w:rStyle w:val="CommentReference"/>
          </w:rPr>
          <w:commentReference w:id="23"/>
        </w:r>
        <w:r w:rsidR="00422C08">
          <w:tab/>
        </w:r>
      </w:ins>
      <w:r>
        <w:t>Evaluation results for Rel-16 positioning and Rel-17 enhancement</w:t>
      </w:r>
      <w:r>
        <w:tab/>
        <w:t xml:space="preserve">Huawei, </w:t>
      </w:r>
      <w:proofErr w:type="spellStart"/>
      <w:r>
        <w:t>HiSilicon</w:t>
      </w:r>
      <w:proofErr w:type="spellEnd"/>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61C60E48" w:rsidR="00D60851" w:rsidRDefault="008946D5" w:rsidP="00D60851">
      <w:pPr>
        <w:pStyle w:val="EX"/>
      </w:pPr>
      <w:r>
        <w:t>[10]</w:t>
      </w:r>
      <w:r>
        <w:tab/>
      </w:r>
      <w:r w:rsidR="00D60851">
        <w:t>R1-2007945</w:t>
      </w:r>
      <w:r w:rsidR="00D60851">
        <w:tab/>
        <w:t>NR positioning evaluation</w:t>
      </w:r>
      <w:r w:rsidR="00D60851">
        <w:tab/>
        <w:t>Intel Corporation</w:t>
      </w:r>
    </w:p>
    <w:p w14:paraId="1A47AC29" w14:textId="4DD8C5AD" w:rsidR="00D60851" w:rsidRDefault="008946D5" w:rsidP="00D60851">
      <w:pPr>
        <w:pStyle w:val="EX"/>
      </w:pPr>
      <w:r>
        <w:t>[11]</w:t>
      </w:r>
      <w:r>
        <w:tab/>
      </w:r>
      <w:r w:rsidR="00D60851">
        <w:t>R1-2007997</w:t>
      </w:r>
      <w:r w:rsidR="00D60851">
        <w:tab/>
        <w:t>NR Positioning Latency Evaluations</w:t>
      </w:r>
      <w:r w:rsidR="00D60851">
        <w:tab/>
        <w:t>Lenovo,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49889C31" w:rsidR="00D60851" w:rsidRDefault="008946D5" w:rsidP="00D60851">
      <w:pPr>
        <w:pStyle w:val="EX"/>
      </w:pPr>
      <w:r>
        <w:t>[13]</w:t>
      </w:r>
      <w:r>
        <w:tab/>
      </w:r>
      <w:r w:rsidR="00D60851">
        <w:t>R1-2008300</w:t>
      </w:r>
      <w:r w:rsidR="00D60851">
        <w:tab/>
        <w:t>Results on evaluation of achievable positioning accuracy and latency</w:t>
      </w:r>
      <w:r w:rsidR="00D60851">
        <w:tab/>
        <w:t>Nokia, Nokia Shanghai Bell</w:t>
      </w:r>
    </w:p>
    <w:p w14:paraId="2223F30A" w14:textId="685D5859" w:rsidR="00D60851" w:rsidRDefault="008946D5" w:rsidP="00D60851">
      <w:pPr>
        <w:pStyle w:val="EX"/>
      </w:pPr>
      <w:r>
        <w:t>[14]</w:t>
      </w:r>
      <w:r>
        <w:tab/>
      </w:r>
      <w:r w:rsidR="00D60851">
        <w:t>R1-2008364</w:t>
      </w:r>
      <w:r w:rsidR="00D60851">
        <w:tab/>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r>
      <w:proofErr w:type="spellStart"/>
      <w:r w:rsidR="00D60851">
        <w:t>InterDigital</w:t>
      </w:r>
      <w:proofErr w:type="spellEnd"/>
      <w:r w:rsidR="00D60851">
        <w:t>,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0E2A5AD9" w:rsidR="00D60851" w:rsidRDefault="008946D5" w:rsidP="00D60851">
      <w:pPr>
        <w:pStyle w:val="EX"/>
      </w:pPr>
      <w:r>
        <w:t>[18]</w:t>
      </w:r>
      <w:r>
        <w:tab/>
      </w:r>
      <w:r w:rsidR="00D60851">
        <w:t>R1-2008709</w:t>
      </w:r>
      <w:r w:rsidR="00D60851">
        <w:tab/>
        <w:t>Evaluation of positioning enhancements</w:t>
      </w:r>
      <w:r w:rsidR="00D60851">
        <w:tab/>
        <w:t>Fraunhofer IIS, Fraunhofer HHI</w:t>
      </w:r>
    </w:p>
    <w:p w14:paraId="15CB454A" w14:textId="30020489" w:rsidR="00D60851" w:rsidRDefault="008946D5" w:rsidP="00D60851">
      <w:pPr>
        <w:pStyle w:val="EX"/>
      </w:pPr>
      <w:r>
        <w:t>[19]</w:t>
      </w:r>
      <w:r>
        <w:tab/>
      </w:r>
      <w:r w:rsidR="00D60851">
        <w:t>R1-2008720</w:t>
      </w:r>
      <w:r w:rsidR="00D60851">
        <w:tab/>
        <w:t>Positioning evaluation results on potential enhancements for additional use cases</w:t>
      </w:r>
      <w:r w:rsidR="00D60851">
        <w:tab/>
      </w:r>
      <w:proofErr w:type="spellStart"/>
      <w:r w:rsidR="00D60851">
        <w:t>CEWiT</w:t>
      </w:r>
      <w:proofErr w:type="spellEnd"/>
    </w:p>
    <w:p w14:paraId="77AD6855" w14:textId="34C3A3DB" w:rsidR="006F523E" w:rsidRDefault="008946D5" w:rsidP="00D60851">
      <w:pPr>
        <w:pStyle w:val="EX"/>
      </w:pPr>
      <w:r>
        <w:lastRenderedPageBreak/>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w:t>
      </w:r>
      <w:proofErr w:type="gramStart"/>
      <w:r>
        <w:t>&gt;[</w:t>
      </w:r>
      <w:proofErr w:type="gramEnd"/>
      <w:r>
        <w:t> ([up to and including]{</w:t>
      </w:r>
      <w:proofErr w:type="spellStart"/>
      <w:r>
        <w:t>yyyy</w:t>
      </w:r>
      <w:proofErr w:type="spellEnd"/>
      <w:r>
        <w:t>[-mm]|V&lt;a[.b[.c]]&gt;}[onwards])]: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25" w:name="definitions"/>
      <w:bookmarkStart w:id="26" w:name="_Toc43381242"/>
      <w:bookmarkEnd w:id="25"/>
      <w:r>
        <w:t>3</w:t>
      </w:r>
      <w:r>
        <w:tab/>
        <w:t xml:space="preserve">Definitions of terms, </w:t>
      </w:r>
      <w:proofErr w:type="gramStart"/>
      <w:r>
        <w:t>symbols</w:t>
      </w:r>
      <w:proofErr w:type="gramEnd"/>
      <w:r>
        <w:t xml:space="preserve"> and abbreviations</w:t>
      </w:r>
      <w:bookmarkEnd w:id="26"/>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27" w:name="_Toc43381243"/>
      <w:r>
        <w:t>3.1</w:t>
      </w:r>
      <w:r>
        <w:tab/>
        <w:t>Terms</w:t>
      </w:r>
      <w:bookmarkEnd w:id="27"/>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28" w:name="_Toc43381244"/>
      <w:r>
        <w:t>3.2</w:t>
      </w:r>
      <w:r>
        <w:tab/>
        <w:t>Symbols</w:t>
      </w:r>
      <w:bookmarkEnd w:id="28"/>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29" w:name="_Toc43381245"/>
      <w:r>
        <w:t>3.3</w:t>
      </w:r>
      <w:r>
        <w:tab/>
        <w:t>Abbreviations</w:t>
      </w:r>
      <w:bookmarkEnd w:id="29"/>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30" w:name="_Toc43381246"/>
      <w:r>
        <w:t>4</w:t>
      </w:r>
      <w:r>
        <w:tab/>
        <w:t>General description of NR positioning</w:t>
      </w:r>
      <w:bookmarkEnd w:id="30"/>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31" w:name="_Toc43381247"/>
      <w:r>
        <w:lastRenderedPageBreak/>
        <w:t>5</w:t>
      </w:r>
      <w:r>
        <w:tab/>
        <w:t>Target requirements for NR positioning enhancements in Rel-17</w:t>
      </w:r>
      <w:bookmarkEnd w:id="31"/>
    </w:p>
    <w:p w14:paraId="77AD686E" w14:textId="77777777" w:rsidR="006F523E" w:rsidRDefault="00CD6C32">
      <w:pPr>
        <w:pStyle w:val="Heading2"/>
      </w:pPr>
      <w:bookmarkStart w:id="32" w:name="_Toc43381248"/>
      <w:r>
        <w:t xml:space="preserve">5.1 </w:t>
      </w:r>
      <w:r>
        <w:tab/>
      </w:r>
      <w:bookmarkEnd w:id="32"/>
      <w:r>
        <w:t>Target requirements</w:t>
      </w:r>
    </w:p>
    <w:p w14:paraId="77AD686F" w14:textId="77777777" w:rsidR="006F523E" w:rsidRDefault="00CD6C32">
      <w:pPr>
        <w:pStyle w:val="Heading2"/>
      </w:pPr>
      <w:bookmarkStart w:id="33" w:name="_Toc43381249"/>
      <w:r>
        <w:t xml:space="preserve">5.2 </w:t>
      </w:r>
      <w:r>
        <w:tab/>
        <w:t>Performance evaluation metrics</w:t>
      </w:r>
      <w:bookmarkEnd w:id="33"/>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34" w:name="_Toc30150192"/>
      <w:bookmarkStart w:id="35" w:name="_Toc43381250"/>
      <w:r>
        <w:rPr>
          <w:lang w:val="en-US"/>
        </w:rPr>
        <w:t>5.2.1</w:t>
      </w:r>
      <w:r>
        <w:rPr>
          <w:lang w:val="en-US"/>
        </w:rPr>
        <w:tab/>
        <w:t>Horizontal accuracy</w:t>
      </w:r>
      <w:bookmarkStart w:id="36" w:name="_Toc3363815"/>
      <w:bookmarkEnd w:id="34"/>
      <w:bookmarkEnd w:id="35"/>
    </w:p>
    <w:p w14:paraId="77AD6873" w14:textId="77777777" w:rsidR="006F523E" w:rsidRDefault="00CD6C32">
      <w:pPr>
        <w:pStyle w:val="Heading3"/>
        <w:rPr>
          <w:lang w:val="en-US"/>
        </w:rPr>
      </w:pPr>
      <w:bookmarkStart w:id="37" w:name="_Toc30150193"/>
      <w:bookmarkStart w:id="38" w:name="_Toc43381251"/>
      <w:r>
        <w:rPr>
          <w:lang w:val="en-US"/>
        </w:rPr>
        <w:t>5.2.2</w:t>
      </w:r>
      <w:r>
        <w:rPr>
          <w:lang w:val="en-US"/>
        </w:rPr>
        <w:tab/>
        <w:t>Vertical accuracy</w:t>
      </w:r>
      <w:bookmarkStart w:id="39" w:name="_Toc3363816"/>
      <w:bookmarkEnd w:id="36"/>
      <w:bookmarkEnd w:id="37"/>
      <w:bookmarkEnd w:id="38"/>
    </w:p>
    <w:p w14:paraId="77AD6874" w14:textId="77777777" w:rsidR="006F523E" w:rsidRDefault="00CD6C32">
      <w:pPr>
        <w:pStyle w:val="Heading3"/>
        <w:rPr>
          <w:lang w:val="en-US"/>
        </w:rPr>
      </w:pPr>
      <w:bookmarkStart w:id="40" w:name="_Toc30150194"/>
      <w:bookmarkStart w:id="41" w:name="_Toc43381252"/>
      <w:r>
        <w:rPr>
          <w:lang w:val="en-US"/>
        </w:rPr>
        <w:t>5.2.3</w:t>
      </w:r>
      <w:r>
        <w:rPr>
          <w:lang w:val="en-US"/>
        </w:rPr>
        <w:tab/>
      </w:r>
      <w:r>
        <w:rPr>
          <w:lang w:val="en-US"/>
        </w:rPr>
        <w:tab/>
        <w:t>Other metrics</w:t>
      </w:r>
      <w:bookmarkEnd w:id="39"/>
      <w:bookmarkEnd w:id="40"/>
      <w:bookmarkEnd w:id="41"/>
    </w:p>
    <w:p w14:paraId="77AD6875" w14:textId="4CD2E560" w:rsidR="006F523E" w:rsidRDefault="00CD6C32">
      <w:pPr>
        <w:pStyle w:val="Heading4"/>
        <w:rPr>
          <w:lang w:eastAsia="en-GB"/>
        </w:rPr>
      </w:pPr>
      <w:bookmarkStart w:id="42" w:name="_Toc43381253"/>
      <w:r>
        <w:rPr>
          <w:lang w:eastAsia="en-GB"/>
        </w:rPr>
        <w:t>5.2.3.1</w:t>
      </w:r>
      <w:r>
        <w:rPr>
          <w:lang w:eastAsia="en-GB"/>
        </w:rPr>
        <w:tab/>
        <w:t>Latency</w:t>
      </w:r>
      <w:bookmarkEnd w:id="42"/>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w:t>
      </w:r>
      <w:proofErr w:type="gramStart"/>
      <w:r>
        <w:rPr>
          <w:lang w:eastAsia="en-GB"/>
        </w:rPr>
        <w:t>start</w:t>
      </w:r>
      <w:proofErr w:type="gramEnd"/>
      <w:r>
        <w:rPr>
          <w:lang w:eastAsia="en-GB"/>
        </w:rPr>
        <w:t xml:space="preserve">-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 xml:space="preserve">Transmission of the PDSCH from the </w:t>
            </w:r>
            <w:proofErr w:type="spellStart"/>
            <w:r>
              <w:t>gNB</w:t>
            </w:r>
            <w:proofErr w:type="spellEnd"/>
            <w:r>
              <w:t xml:space="preserve">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w:t>
            </w:r>
            <w:proofErr w:type="spellStart"/>
            <w:r>
              <w:t>gNB</w:t>
            </w:r>
            <w:proofErr w:type="spellEnd"/>
            <w:r>
              <w:t xml:space="preserve"> of the </w:t>
            </w:r>
            <w:proofErr w:type="spellStart"/>
            <w:r>
              <w:t>NRPPa</w:t>
            </w:r>
            <w:proofErr w:type="spellEnd"/>
            <w:r>
              <w:t xml:space="preserve"> measurement request message</w:t>
            </w:r>
          </w:p>
        </w:tc>
        <w:tc>
          <w:tcPr>
            <w:tcW w:w="3189" w:type="dxa"/>
          </w:tcPr>
          <w:p w14:paraId="77AD6883" w14:textId="77777777" w:rsidR="006F523E" w:rsidRDefault="00CD6C32">
            <w:pPr>
              <w:pStyle w:val="TAL"/>
            </w:pPr>
            <w:r>
              <w:t>The transmission by the </w:t>
            </w:r>
            <w:proofErr w:type="spellStart"/>
            <w:r>
              <w:t>gNB</w:t>
            </w:r>
            <w:proofErr w:type="spellEnd"/>
            <w:r>
              <w:t xml:space="preserve"> of the </w:t>
            </w:r>
            <w:proofErr w:type="spellStart"/>
            <w:r>
              <w:t>NRPPa</w:t>
            </w:r>
            <w:proofErr w:type="spellEnd"/>
            <w:r>
              <w:t xml:space="preserve">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 xml:space="preserve">Successful decoding of the PUSCH at </w:t>
            </w:r>
            <w:proofErr w:type="spellStart"/>
            <w:r>
              <w:t>gNB</w:t>
            </w:r>
            <w:proofErr w:type="spellEnd"/>
            <w:r>
              <w:t xml:space="preserve">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43" w:name="_Toc43381254"/>
      <w:r>
        <w:rPr>
          <w:lang w:eastAsia="en-GB"/>
        </w:rPr>
        <w:t>5.2.3.2</w:t>
      </w:r>
      <w:r>
        <w:rPr>
          <w:lang w:eastAsia="en-GB"/>
        </w:rPr>
        <w:tab/>
        <w:t>Network efficiency</w:t>
      </w:r>
      <w:bookmarkEnd w:id="43"/>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44" w:name="_Toc43381255"/>
      <w:r w:rsidRPr="008F3896">
        <w:t>5.2.3.3</w:t>
      </w:r>
      <w:r w:rsidRPr="008F3896">
        <w:tab/>
        <w:t>Device efficienc</w:t>
      </w:r>
      <w:r w:rsidR="00A57ED7">
        <w:t>y</w:t>
      </w:r>
      <w:bookmarkEnd w:id="44"/>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45" w:name="_Toc43381256"/>
      <w:r>
        <w:t xml:space="preserve">6 </w:t>
      </w:r>
      <w:r>
        <w:tab/>
        <w:t>Additional scenarios and channel models for NR positioning enhancements</w:t>
      </w:r>
      <w:bookmarkEnd w:id="45"/>
    </w:p>
    <w:p w14:paraId="77AD6893" w14:textId="77777777" w:rsidR="006F523E" w:rsidRDefault="00CD6C32">
      <w:pPr>
        <w:rPr>
          <w:i/>
          <w:iCs/>
        </w:rPr>
      </w:pPr>
      <w:r>
        <w:rPr>
          <w:i/>
          <w:iCs/>
          <w:lang w:val="en-US" w:eastAsia="ja-JP"/>
        </w:rPr>
        <w:t xml:space="preserve">From justification, for the evaluation of solutions, the Rel-16 scenarios and channel models in TR 38.855 are reused where applicable, and additional scenarios for </w:t>
      </w:r>
      <w:proofErr w:type="spellStart"/>
      <w:r>
        <w:rPr>
          <w:i/>
          <w:iCs/>
          <w:lang w:val="en-US" w:eastAsia="ja-JP"/>
        </w:rPr>
        <w:t>IIoT</w:t>
      </w:r>
      <w:proofErr w:type="spellEnd"/>
      <w:r>
        <w:rPr>
          <w:i/>
          <w:iCs/>
          <w:lang w:val="en-US" w:eastAsia="ja-JP"/>
        </w:rPr>
        <w:t xml:space="preserve"> use cases should be defined</w:t>
      </w:r>
      <w:r>
        <w:rPr>
          <w:i/>
          <w:iCs/>
        </w:rPr>
        <w:t>.</w:t>
      </w:r>
    </w:p>
    <w:p w14:paraId="77AD6894" w14:textId="77777777" w:rsidR="006F523E" w:rsidRDefault="00CD6C32">
      <w:pPr>
        <w:rPr>
          <w:i/>
          <w:iCs/>
        </w:rPr>
      </w:pPr>
      <w:r>
        <w:rPr>
          <w:i/>
          <w:iCs/>
        </w:rPr>
        <w:t>from objective 1a. Includes d</w:t>
      </w:r>
      <w:proofErr w:type="spellStart"/>
      <w:r>
        <w:rPr>
          <w:i/>
          <w:iCs/>
          <w:lang w:val="en-US" w:eastAsia="ja-JP"/>
        </w:rPr>
        <w:t>efinition</w:t>
      </w:r>
      <w:proofErr w:type="spellEnd"/>
      <w:r>
        <w:rPr>
          <w:i/>
          <w:iCs/>
          <w:lang w:val="en-US" w:eastAsia="ja-JP"/>
        </w:rPr>
        <w:t xml:space="preserve">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77777777"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UL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proofErr w:type="spellStart"/>
            <w:r>
              <w:rPr>
                <w:rFonts w:cs="Arial"/>
                <w:lang w:eastAsia="zh-CN"/>
              </w:rPr>
              <w:t>gNB</w:t>
            </w:r>
            <w:proofErr w:type="spellEnd"/>
            <w:r>
              <w:rPr>
                <w:rFonts w:cs="Arial"/>
                <w:lang w:eastAsia="zh-CN"/>
              </w:rPr>
              <w:t xml:space="preserv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proofErr w:type="spellStart"/>
            <w:r>
              <w:rPr>
                <w:rFonts w:cs="Arial"/>
              </w:rPr>
              <w:t>gNB</w:t>
            </w:r>
            <w:proofErr w:type="spellEnd"/>
            <w:r>
              <w:rPr>
                <w:rFonts w:cs="Arial"/>
              </w:rPr>
              <w:t xml:space="preserve">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proofErr w:type="spellStart"/>
            <w:r>
              <w:rPr>
                <w:rStyle w:val="spellingerror"/>
                <w:rFonts w:cs="Arial"/>
                <w:color w:val="181818"/>
                <w:szCs w:val="18"/>
              </w:rPr>
              <w:t>dH</w:t>
            </w:r>
            <w:proofErr w:type="spellEnd"/>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 xml:space="preserve">Multi-panel Configuration 1: (Mg, Ng) = (1, 2); </w:t>
            </w:r>
            <w:proofErr w:type="spellStart"/>
            <w:r>
              <w:rPr>
                <w:rFonts w:ascii="Arial" w:hAnsi="Arial" w:cs="Arial"/>
                <w:sz w:val="18"/>
                <w:szCs w:val="18"/>
              </w:rPr>
              <w:t>Θ</w:t>
            </w:r>
            <w:proofErr w:type="gramStart"/>
            <w:r>
              <w:rPr>
                <w:rFonts w:ascii="Arial" w:hAnsi="Arial" w:cs="Arial"/>
                <w:sz w:val="18"/>
                <w:szCs w:val="18"/>
              </w:rPr>
              <w:t>mg,ng</w:t>
            </w:r>
            <w:proofErr w:type="spellEnd"/>
            <w:proofErr w:type="gramEnd"/>
            <w:r>
              <w:rPr>
                <w:rFonts w:ascii="Arial" w:hAnsi="Arial" w:cs="Arial"/>
                <w:sz w:val="18"/>
                <w:szCs w:val="18"/>
              </w:rPr>
              <w:t>=90°; Ω0,1=Ω0,0+180°; (</w:t>
            </w:r>
            <w:proofErr w:type="spellStart"/>
            <w:r>
              <w:rPr>
                <w:rFonts w:ascii="Arial" w:hAnsi="Arial" w:cs="Arial"/>
                <w:sz w:val="18"/>
                <w:szCs w:val="18"/>
              </w:rPr>
              <w:t>dg,H</w:t>
            </w:r>
            <w:proofErr w:type="spellEnd"/>
            <w:r>
              <w:rPr>
                <w:rFonts w:ascii="Arial" w:hAnsi="Arial" w:cs="Arial"/>
                <w:sz w:val="18"/>
                <w:szCs w:val="18"/>
              </w:rPr>
              <w:t xml:space="preserve">, </w:t>
            </w:r>
            <w:proofErr w:type="spellStart"/>
            <w:r>
              <w:rPr>
                <w:rFonts w:ascii="Arial" w:hAnsi="Arial" w:cs="Arial"/>
                <w:sz w:val="18"/>
                <w:szCs w:val="18"/>
              </w:rPr>
              <w:t>dg,V</w:t>
            </w:r>
            <w:proofErr w:type="spellEnd"/>
            <w:r>
              <w:rPr>
                <w:rFonts w:ascii="Arial" w:hAnsi="Arial" w:cs="Arial"/>
                <w:sz w:val="18"/>
                <w:szCs w:val="18"/>
              </w:rPr>
              <w:t>)=(0,0)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 xml:space="preserve">Each antenna array has shape </w:t>
            </w:r>
            <w:proofErr w:type="spellStart"/>
            <w:r>
              <w:rPr>
                <w:rFonts w:ascii="Arial" w:hAnsi="Arial" w:cs="Arial"/>
                <w:sz w:val="18"/>
                <w:szCs w:val="18"/>
              </w:rPr>
              <w:t>dH</w:t>
            </w:r>
            <w:proofErr w:type="spellEnd"/>
            <w:r>
              <w:rPr>
                <w:rFonts w:ascii="Arial" w:hAnsi="Arial" w:cs="Arial"/>
                <w:sz w:val="18"/>
                <w:szCs w:val="18"/>
              </w:rPr>
              <w:t>=</w:t>
            </w:r>
            <w:proofErr w:type="spellStart"/>
            <w:r>
              <w:rPr>
                <w:rFonts w:ascii="Arial" w:hAnsi="Arial" w:cs="Arial"/>
                <w:sz w:val="18"/>
                <w:szCs w:val="18"/>
              </w:rPr>
              <w:t>dV</w:t>
            </w:r>
            <w:proofErr w:type="spellEnd"/>
            <w:r>
              <w:rPr>
                <w:rFonts w:ascii="Arial" w:hAnsi="Arial" w:cs="Arial"/>
                <w:sz w:val="18"/>
                <w:szCs w:val="18"/>
              </w:rPr>
              <w:t>=0.5λ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 xml:space="preserve">The antenna elements of the same polarization of the same panel </w:t>
            </w:r>
            <w:proofErr w:type="gramStart"/>
            <w:r>
              <w:rPr>
                <w:rFonts w:ascii="Arial" w:hAnsi="Arial" w:cs="Arial"/>
                <w:sz w:val="18"/>
                <w:szCs w:val="18"/>
              </w:rPr>
              <w:t>is</w:t>
            </w:r>
            <w:proofErr w:type="gramEnd"/>
            <w:r>
              <w:rPr>
                <w:rFonts w:ascii="Arial" w:hAnsi="Arial" w:cs="Arial"/>
                <w:sz w:val="18"/>
                <w:szCs w:val="18"/>
              </w:rPr>
              <w:t xml:space="preserve">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xml:space="preserve">- The antenna elements of the same polarization of the same panel </w:t>
            </w:r>
            <w:proofErr w:type="gramStart"/>
            <w:r>
              <w:rPr>
                <w:rFonts w:cs="Arial"/>
              </w:rPr>
              <w:t>is</w:t>
            </w:r>
            <w:proofErr w:type="gramEnd"/>
            <w:r>
              <w:rPr>
                <w:rFonts w:cs="Arial"/>
              </w:rPr>
              <w:t xml:space="preserve">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 xml:space="preserve">The network synchronization error, per UE dropping, is defined as a truncated Gaussian distribution of (T1 ns) rms values between an </w:t>
            </w:r>
            <w:proofErr w:type="spellStart"/>
            <w:r>
              <w:rPr>
                <w:rFonts w:cs="Arial"/>
                <w:szCs w:val="18"/>
              </w:rPr>
              <w:t>eNB</w:t>
            </w:r>
            <w:proofErr w:type="spellEnd"/>
            <w:r>
              <w:rPr>
                <w:rFonts w:cs="Arial"/>
                <w:szCs w:val="18"/>
              </w:rPr>
              <w:t xml:space="preserve"> and a timing reference source which is assumed to have perfect timing, subject to </w:t>
            </w:r>
            <w:proofErr w:type="gramStart"/>
            <w:r>
              <w:rPr>
                <w:rFonts w:cs="Arial"/>
                <w:szCs w:val="18"/>
              </w:rPr>
              <w:t>a</w:t>
            </w:r>
            <w:proofErr w:type="gramEnd"/>
            <w:r>
              <w:rPr>
                <w:rFonts w:cs="Arial"/>
                <w:szCs w:val="18"/>
              </w:rPr>
              <w:t xml:space="preserve">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w:t>
            </w:r>
            <w:proofErr w:type="spellStart"/>
            <w:r>
              <w:rPr>
                <w:rFonts w:cs="Arial"/>
                <w:color w:val="00000A"/>
                <w:sz w:val="16"/>
                <w:szCs w:val="16"/>
                <w:lang w:val="en-US" w:eastAsia="zh-CN"/>
              </w:rPr>
              <w:t>gNB</w:t>
            </w:r>
            <w:proofErr w:type="spellEnd"/>
            <w:r>
              <w:rPr>
                <w:rFonts w:cs="Arial"/>
                <w:color w:val="00000A"/>
                <w:sz w:val="16"/>
                <w:szCs w:val="16"/>
                <w:lang w:val="en-US" w:eastAsia="zh-CN"/>
              </w:rPr>
              <w:t xml:space="preserve">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w:t>
            </w:r>
            <w:proofErr w:type="spellStart"/>
            <w:r>
              <w:rPr>
                <w:lang w:val="en-US" w:eastAsia="zh-CN"/>
              </w:rPr>
              <w:t>gNB</w:t>
            </w:r>
            <w:proofErr w:type="spellEnd"/>
            <w:r>
              <w:rPr>
                <w:lang w:val="en-US" w:eastAsia="zh-CN"/>
              </w:rPr>
              <w:t xml:space="preserve">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w:t>
            </w:r>
            <w:proofErr w:type="gramStart"/>
            <w:r>
              <w:rPr>
                <w:lang w:val="en-US" w:eastAsia="zh-CN"/>
              </w:rPr>
              <w:t>:  [</w:t>
            </w:r>
            <w:proofErr w:type="gramEnd"/>
            <w:r>
              <w:rPr>
                <w:lang w:val="en-US" w:eastAsia="zh-CN"/>
              </w:rPr>
              <w:t xml:space="preserve">X] ns for </w:t>
            </w:r>
            <w:proofErr w:type="spellStart"/>
            <w:r>
              <w:rPr>
                <w:lang w:val="en-US" w:eastAsia="zh-CN"/>
              </w:rPr>
              <w:t>gNB</w:t>
            </w:r>
            <w:proofErr w:type="spellEnd"/>
            <w:r>
              <w:rPr>
                <w:lang w:val="en-US" w:eastAsia="zh-CN"/>
              </w:rPr>
              <w:t xml:space="preserve">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w:t>
            </w:r>
            <w:proofErr w:type="spellStart"/>
            <w:r>
              <w:t>gNB</w:t>
            </w:r>
            <w:proofErr w:type="spellEnd"/>
            <w:r>
              <w:t xml:space="preserve">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6" w:name="_Toc43381257"/>
      <w:r>
        <w:t xml:space="preserve">6.1 </w:t>
      </w:r>
      <w:r>
        <w:tab/>
      </w:r>
      <w:proofErr w:type="spellStart"/>
      <w:r>
        <w:t>IIoT</w:t>
      </w:r>
      <w:proofErr w:type="spellEnd"/>
      <w:r>
        <w:t xml:space="preserve"> use cases</w:t>
      </w:r>
      <w:bookmarkEnd w:id="46"/>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proofErr w:type="spellStart"/>
      <w:r>
        <w:t>InF</w:t>
      </w:r>
      <w:proofErr w:type="spellEnd"/>
      <w:r>
        <w:t xml:space="preserve">-SH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proofErr w:type="spellStart"/>
      <w:r>
        <w:t>InF</w:t>
      </w:r>
      <w:proofErr w:type="spellEnd"/>
      <w:r>
        <w:t>-DH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 xml:space="preserve">Table 6.1-1: Parameters common to </w:t>
      </w:r>
      <w:proofErr w:type="spellStart"/>
      <w:r>
        <w:t>InF</w:t>
      </w:r>
      <w:proofErr w:type="spellEnd"/>
      <w:r>
        <w:t xml:space="preserve">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proofErr w:type="spellStart"/>
            <w:r>
              <w:t>InF</w:t>
            </w:r>
            <w:proofErr w:type="spellEnd"/>
            <w:r>
              <w:t xml:space="preserve">-SH: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proofErr w:type="spellStart"/>
            <w:r>
              <w:rPr>
                <w:lang w:val="de-DE"/>
              </w:rPr>
              <w:t>InF</w:t>
            </w:r>
            <w:proofErr w:type="spellEnd"/>
            <w:r>
              <w:rPr>
                <w:lang w:val="de-DE"/>
              </w:rPr>
              <w:t xml:space="preserve">-DH: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en-US" w:eastAsia="ko-KR"/>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 xml:space="preserve">Total </w:t>
            </w:r>
            <w:proofErr w:type="spellStart"/>
            <w:r>
              <w:t>gNB</w:t>
            </w:r>
            <w:proofErr w:type="spellEnd"/>
            <w:r>
              <w:t xml:space="preserve">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proofErr w:type="spellStart"/>
            <w:r>
              <w:t>gNB</w:t>
            </w:r>
            <w:proofErr w:type="spellEnd"/>
            <w:r>
              <w:t xml:space="preserve">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 xml:space="preserve">(M, N, P, Mg, Ng) = (4, 4, 2, 1, 1), </w:t>
            </w:r>
            <w:proofErr w:type="spellStart"/>
            <w:r>
              <w:t>dH</w:t>
            </w:r>
            <w:proofErr w:type="spellEnd"/>
            <w:r>
              <w:t>=</w:t>
            </w:r>
            <w:proofErr w:type="spellStart"/>
            <w:r>
              <w:t>dV</w:t>
            </w:r>
            <w:proofErr w:type="spellEnd"/>
            <w:r>
              <w:t>=0.5λ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 xml:space="preserve">(M, N, P, Mg, Ng) = (4, 8, 2, 1, 1), </w:t>
            </w:r>
            <w:proofErr w:type="spellStart"/>
            <w:r>
              <w:t>dH</w:t>
            </w:r>
            <w:proofErr w:type="spellEnd"/>
            <w:r>
              <w:t>=</w:t>
            </w:r>
            <w:proofErr w:type="spellStart"/>
            <w:r>
              <w:t>dV</w:t>
            </w:r>
            <w:proofErr w:type="spellEnd"/>
            <w:r>
              <w:t>=0.5λ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proofErr w:type="spellStart"/>
            <w:r>
              <w:t>gNB</w:t>
            </w:r>
            <w:proofErr w:type="spellEnd"/>
            <w:r>
              <w:t xml:space="preserve">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77777777" w:rsidR="006F523E" w:rsidRDefault="00CD6C32">
            <w:pPr>
              <w:pStyle w:val="TAL"/>
            </w:pPr>
            <w:proofErr w:type="spellStart"/>
            <w:r>
              <w:t>Peneteration</w:t>
            </w:r>
            <w:proofErr w:type="spellEnd"/>
            <w:r>
              <w:t xml:space="preserve">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w:t>
            </w:r>
            <w:proofErr w:type="gramStart"/>
            <w:r>
              <w:t>The</w:t>
            </w:r>
            <w:proofErr w:type="gramEnd"/>
            <w:r>
              <w:t xml:space="preserv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w:t>
            </w:r>
            <w:proofErr w:type="gramStart"/>
            <w:r>
              <w:t>optional)  It</w:t>
            </w:r>
            <w:proofErr w:type="gramEnd"/>
            <w:r>
              <w:t xml:space="preserve">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en-US" w:eastAsia="ko-KR"/>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en-US" w:eastAsia="ko-KR"/>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w:t>
            </w:r>
            <w:proofErr w:type="spellStart"/>
            <w:r w:rsidRPr="1DDED20B">
              <w:rPr>
                <w:rFonts w:ascii="Times" w:hAnsi="Times" w:cs="Times"/>
                <w:sz w:val="20"/>
              </w:rPr>
              <w:t>InF</w:t>
            </w:r>
            <w:proofErr w:type="spellEnd"/>
            <w:r w:rsidRPr="1DDED20B">
              <w:rPr>
                <w:rFonts w:ascii="Times" w:hAnsi="Times" w:cs="Times"/>
                <w:sz w:val="20"/>
              </w:rPr>
              <w:t xml:space="preserve">-DH)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 xml:space="preserve">Min </w:t>
            </w:r>
            <w:proofErr w:type="spellStart"/>
            <w:r>
              <w:rPr>
                <w:lang w:val="fr-FR"/>
              </w:rPr>
              <w:t>gNB</w:t>
            </w:r>
            <w:proofErr w:type="spellEnd"/>
            <w:r>
              <w:rPr>
                <w:lang w:val="fr-FR"/>
              </w:rPr>
              <w:t>-UE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proofErr w:type="spellStart"/>
            <w:r>
              <w:t>gNB</w:t>
            </w:r>
            <w:proofErr w:type="spellEnd"/>
            <w:r>
              <w:t xml:space="preserve">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w:t>
            </w:r>
            <w:proofErr w:type="gramStart"/>
            <w:r w:rsidRPr="1DDED20B">
              <w:rPr>
                <w:rFonts w:ascii="Times" w:hAnsi="Times" w:cs="Times"/>
                <w:sz w:val="20"/>
              </w:rPr>
              <w:t>max(</w:t>
            </w:r>
            <w:proofErr w:type="gramEnd"/>
            <w:r w:rsidRPr="1DDED20B">
              <w:rPr>
                <w:rFonts w:ascii="Times" w:hAnsi="Times" w:cs="Times"/>
                <w:sz w:val="20"/>
              </w:rPr>
              <w:t>4,</w:t>
            </w:r>
            <w:r>
              <w:fldChar w:fldCharType="begin"/>
            </w:r>
            <w:r w:rsidRPr="1DDED20B">
              <w:rPr>
                <w:rFonts w:ascii="Times" w:hAnsi="Times" w:cs="Times"/>
                <w:sz w:val="20"/>
              </w:rPr>
              <w:instrText xml:space="preserve"> QUOTE </w:instrText>
            </w:r>
            <w:r w:rsidR="00EA1842">
              <w:rPr>
                <w:noProof/>
                <w:lang w:val="en-US" w:eastAsia="ko-KR"/>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en-US" w:eastAsia="ko-KR"/>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en-US" w:eastAsia="ko-KR"/>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en-US" w:eastAsia="ko-KR"/>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en-US" w:eastAsia="ko-KR"/>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en-US" w:eastAsia="ko-KR"/>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en-US" w:eastAsia="ko-KR"/>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en-US" w:eastAsia="ko-KR"/>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xml:space="preserve">- Baseline): {40%, 2m, 2m} for fixed UE antenna height and </w:t>
            </w:r>
            <w:proofErr w:type="spellStart"/>
            <w:r>
              <w:rPr>
                <w:rFonts w:cs="Times"/>
              </w:rPr>
              <w:t>gNB</w:t>
            </w:r>
            <w:proofErr w:type="spellEnd"/>
            <w:r>
              <w:rPr>
                <w:rFonts w:cs="Times"/>
              </w:rPr>
              <w:t xml:space="preserve">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47" w:name="_Toc43381258"/>
      <w:r>
        <w:t xml:space="preserve">6.2 </w:t>
      </w:r>
      <w:r>
        <w:tab/>
        <w:t>General commercial use cases</w:t>
      </w:r>
      <w:bookmarkEnd w:id="47"/>
    </w:p>
    <w:p w14:paraId="77AD694C" w14:textId="77777777" w:rsidR="006F523E" w:rsidRDefault="00CD6C32">
      <w:pPr>
        <w:rPr>
          <w:lang w:eastAsia="zh-CN"/>
        </w:rPr>
      </w:pPr>
      <w:r>
        <w:rPr>
          <w:lang w:eastAsia="zh-CN"/>
        </w:rPr>
        <w:t xml:space="preserve">For general commercial use cases, Rel-16 scenarios and channel models in TR 38.855 are reused. For the absolute time of arrival modelling in IOO, </w:t>
      </w:r>
      <w:proofErr w:type="spellStart"/>
      <w:r>
        <w:rPr>
          <w:lang w:eastAsia="zh-CN"/>
        </w:rPr>
        <w:t>UMa</w:t>
      </w:r>
      <w:proofErr w:type="spellEnd"/>
      <w:r>
        <w:rPr>
          <w:lang w:eastAsia="zh-CN"/>
        </w:rPr>
        <w:t>, Umi, companies may provide the details of their model, if any.</w:t>
      </w:r>
    </w:p>
    <w:p w14:paraId="77AD694D" w14:textId="77777777" w:rsidR="006F523E" w:rsidRDefault="006F523E"/>
    <w:p w14:paraId="77AD694E" w14:textId="77777777" w:rsidR="006F523E" w:rsidRDefault="00CD6C32">
      <w:pPr>
        <w:pStyle w:val="Heading1"/>
      </w:pPr>
      <w:bookmarkStart w:id="48" w:name="_Toc43381259"/>
      <w:r>
        <w:t>7</w:t>
      </w:r>
      <w:r>
        <w:tab/>
        <w:t>Studied NR positioning enhancements</w:t>
      </w:r>
      <w:bookmarkEnd w:id="48"/>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w:t>
      </w:r>
      <w:proofErr w:type="spellStart"/>
      <w:r>
        <w:rPr>
          <w:i/>
          <w:iCs/>
          <w:lang w:val="en-US" w:eastAsia="ja-JP"/>
        </w:rPr>
        <w:t>signalling</w:t>
      </w:r>
      <w:proofErr w:type="spellEnd"/>
      <w:r>
        <w:rPr>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w:t>
      </w:r>
      <w:proofErr w:type="gramStart"/>
      <w:r>
        <w:rPr>
          <w:i/>
          <w:iCs/>
          <w:lang w:val="en-US" w:eastAsia="ja-JP"/>
        </w:rPr>
        <w:t xml:space="preserve">case. </w:t>
      </w:r>
      <w:r>
        <w:rPr>
          <w:i/>
          <w:iCs/>
        </w:rPr>
        <w:t xml:space="preserve"> )</w:t>
      </w:r>
      <w:proofErr w:type="gramEnd"/>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xml:space="preserve">, </w:t>
      </w:r>
      <w:proofErr w:type="gramStart"/>
      <w:r w:rsidR="000431D9">
        <w:rPr>
          <w:lang w:val="en-US" w:eastAsia="x-none"/>
        </w:rPr>
        <w:t>i</w:t>
      </w:r>
      <w:r w:rsidR="00DC1EF6">
        <w:rPr>
          <w:lang w:val="en-US" w:eastAsia="x-none"/>
        </w:rPr>
        <w:t>.</w:t>
      </w:r>
      <w:r w:rsidR="000431D9">
        <w:rPr>
          <w:lang w:val="en-US" w:eastAsia="x-none"/>
        </w:rPr>
        <w:t>e.</w:t>
      </w:r>
      <w:proofErr w:type="gramEnd"/>
      <w:r w:rsidR="000431D9">
        <w:rPr>
          <w:lang w:val="en-US" w:eastAsia="x-none"/>
        </w:rPr>
        <w:t xml:space="preserv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77777777" w:rsidR="00870B60" w:rsidRPr="0026373E" w:rsidRDefault="00870B60" w:rsidP="008F3896">
      <w:pPr>
        <w:numPr>
          <w:ilvl w:val="1"/>
          <w:numId w:val="12"/>
        </w:numPr>
        <w:spacing w:after="0"/>
        <w:rPr>
          <w:lang w:val="en-US" w:eastAsia="x-none"/>
        </w:rPr>
      </w:pPr>
      <w:r w:rsidRPr="0026373E">
        <w:rPr>
          <w:lang w:val="en-US" w:eastAsia="x-none"/>
        </w:rPr>
        <w:t>DL PRS/UL SRS configuration</w:t>
      </w:r>
      <w:r>
        <w:rPr>
          <w:lang w:val="en-US" w:eastAsia="x-none"/>
        </w:rPr>
        <w:t xml:space="preserve">, </w:t>
      </w:r>
      <w:proofErr w:type="gramStart"/>
      <w:r>
        <w:rPr>
          <w:lang w:val="en-US" w:eastAsia="x-none"/>
        </w:rPr>
        <w:t>activation</w:t>
      </w:r>
      <w:proofErr w:type="gramEnd"/>
      <w:r>
        <w:rPr>
          <w:lang w:val="en-US" w:eastAsia="x-none"/>
        </w:rPr>
        <w:t xml:space="preserve">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0E4EF99D" w:rsidR="00737976" w:rsidRPr="00737976" w:rsidRDefault="003C63EA">
      <w:pPr>
        <w:pStyle w:val="ListParagraph"/>
        <w:numPr>
          <w:ilvl w:val="0"/>
          <w:numId w:val="12"/>
        </w:numPr>
        <w:rPr>
          <w:lang w:eastAsia="x-none"/>
          <w:rPrChange w:id="49" w:author="TR Rapporteur - (Ericsson) v2" w:date="2020-10-27T18:47:00Z">
            <w:rPr/>
          </w:rPrChange>
        </w:rPr>
        <w:pPrChange w:id="50" w:author="TR Rapporteur - (Ericsson) v2" w:date="2020-10-27T18:51:00Z">
          <w:pPr/>
        </w:pPrChange>
      </w:pPr>
      <w:r w:rsidRPr="00737976">
        <w:rPr>
          <w:lang w:eastAsia="x-none"/>
          <w:rPrChange w:id="51" w:author="TR Rapporteur - (Ericsson) v2" w:date="2020-10-27T18:47:00Z">
            <w:rPr/>
          </w:rPrChange>
        </w:rPr>
        <w:t xml:space="preserve"> </w:t>
      </w:r>
      <w:r w:rsidR="00737976" w:rsidRPr="00737976">
        <w:rPr>
          <w:lang w:eastAsia="x-none"/>
          <w:rPrChange w:id="52" w:author="TR Rapporteur - (Ericsson) v2" w:date="2020-10-27T18:47:00Z">
            <w:rPr/>
          </w:rPrChange>
        </w:rPr>
        <w:t xml:space="preserve">Simultaneous transmission by the UE and reception by the </w:t>
      </w:r>
      <w:proofErr w:type="spellStart"/>
      <w:r w:rsidR="00737976" w:rsidRPr="00737976">
        <w:rPr>
          <w:lang w:eastAsia="x-none"/>
          <w:rPrChange w:id="53" w:author="TR Rapporteur - (Ericsson) v2" w:date="2020-10-27T18:47:00Z">
            <w:rPr/>
          </w:rPrChange>
        </w:rPr>
        <w:t>gNB</w:t>
      </w:r>
      <w:proofErr w:type="spellEnd"/>
      <w:r w:rsidR="00737976" w:rsidRPr="00737976">
        <w:rPr>
          <w:lang w:eastAsia="x-none"/>
          <w:rPrChange w:id="54" w:author="TR Rapporteur - (Ericsson) v2" w:date="2020-10-27T18:47:00Z">
            <w:rPr/>
          </w:rPrChange>
        </w:rPr>
        <w:t xml:space="preserve"> of the SRS for positioning across multiple CCs and multiple slots</w:t>
      </w:r>
      <w:del w:id="55" w:author="TR Rapporteur - (Ericsson) v3" w:date="2020-10-29T14:51:00Z">
        <w:r w:rsidR="00737976" w:rsidRPr="00737976" w:rsidDel="00B1436F">
          <w:rPr>
            <w:lang w:eastAsia="x-none"/>
            <w:rPrChange w:id="56" w:author="TR Rapporteur - (Ericsson) v2" w:date="2020-10-27T18:47:00Z">
              <w:rPr/>
            </w:rPrChange>
          </w:rPr>
          <w:delText xml:space="preserve"> can be investigated in Rel-17</w:delText>
        </w:r>
      </w:del>
      <w:r w:rsidR="00737976" w:rsidRPr="00737976">
        <w:rPr>
          <w:lang w:eastAsia="x-none"/>
          <w:rPrChange w:id="57" w:author="TR Rapporteur - (Ericsson) v2" w:date="2020-10-27T18:47:00Z">
            <w:rPr/>
          </w:rPrChange>
        </w:rPr>
        <w:t xml:space="preserve">, </w:t>
      </w:r>
      <w:del w:id="58" w:author="TR Rapporteur - (Ericsson) v3" w:date="2020-10-29T14:51:00Z">
        <w:r w:rsidR="00737976" w:rsidRPr="00737976" w:rsidDel="00B1436F">
          <w:rPr>
            <w:lang w:eastAsia="x-none"/>
            <w:rPrChange w:id="59" w:author="TR Rapporteur - (Ericsson) v2" w:date="2020-10-27T18:47:00Z">
              <w:rPr/>
            </w:rPrChange>
          </w:rPr>
          <w:delText>which may consider</w:delText>
        </w:r>
      </w:del>
      <w:ins w:id="60" w:author="TR Rapporteur - (Ericsson) v3" w:date="2020-10-29T14:51:00Z">
        <w:r w:rsidR="00B1436F">
          <w:rPr>
            <w:lang w:eastAsia="x-none"/>
          </w:rPr>
          <w:t>includ</w:t>
        </w:r>
      </w:ins>
      <w:ins w:id="61" w:author="TR Rapporteur - (Ericsson) v3" w:date="2020-10-29T14:52:00Z">
        <w:r w:rsidR="00B1436F">
          <w:rPr>
            <w:lang w:eastAsia="x-none"/>
          </w:rPr>
          <w:t>ing</w:t>
        </w:r>
      </w:ins>
      <w:r w:rsidR="00737976" w:rsidRPr="00737976">
        <w:rPr>
          <w:lang w:eastAsia="x-none"/>
          <w:rPrChange w:id="62" w:author="TR Rapporteur - (Ericsson) v2" w:date="2020-10-27T18:47:00Z">
            <w:rPr/>
          </w:rPrChang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 xml:space="preserve">methods for improving the accuracy of the UL </w:t>
      </w:r>
      <w:proofErr w:type="spellStart"/>
      <w:r>
        <w:rPr>
          <w:rFonts w:hint="eastAsia"/>
        </w:rPr>
        <w:t>AoA</w:t>
      </w:r>
      <w:proofErr w:type="spellEnd"/>
      <w:r>
        <w:rPr>
          <w:rFonts w:hint="eastAsia"/>
        </w:rPr>
        <w:t xml:space="preserve">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w:t>
      </w:r>
      <w:proofErr w:type="spellStart"/>
      <w:r>
        <w:rPr>
          <w:lang w:eastAsia="zh-CN"/>
        </w:rPr>
        <w:t>gNB</w:t>
      </w:r>
      <w:proofErr w:type="spellEnd"/>
      <w:r>
        <w:rPr>
          <w:lang w:eastAsia="zh-CN"/>
        </w:rPr>
        <w:t xml:space="preserv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ins w:id="63" w:author="TR Rapporteur - (Ericsson) v3" w:date="2020-11-02T11:20:00Z"/>
          <w:lang w:val="en-US" w:eastAsia="x-none"/>
        </w:rPr>
      </w:pPr>
      <w:commentRangeStart w:id="64"/>
      <w:ins w:id="65" w:author="TR Rapporteur - (Ericsson) v3" w:date="2020-11-02T11:20:00Z">
        <w:r w:rsidRPr="002834C4">
          <w:rPr>
            <w:lang w:val="en-US" w:eastAsia="x-none"/>
          </w:rPr>
          <w:t>A</w:t>
        </w:r>
        <w:r w:rsidRPr="002834C4">
          <w:rPr>
            <w:rFonts w:hint="eastAsia"/>
            <w:lang w:val="en-US" w:eastAsia="x-none"/>
          </w:rPr>
          <w:t xml:space="preserve">ggregating </w:t>
        </w:r>
        <w:commentRangeEnd w:id="64"/>
        <w:r>
          <w:rPr>
            <w:rStyle w:val="CommentReference"/>
          </w:rPr>
          <w:commentReference w:id="64"/>
        </w:r>
        <w:r w:rsidRPr="002834C4">
          <w:rPr>
            <w:rFonts w:hint="eastAsia"/>
            <w:lang w:val="en-US" w:eastAsia="x-none"/>
          </w:rPr>
          <w:t xml:space="preserve">multiple DL positioning frequency layers </w:t>
        </w:r>
        <w:r w:rsidRPr="002834C4">
          <w:rPr>
            <w:lang w:val="en-US" w:eastAsia="x-none"/>
          </w:rPr>
          <w:t xml:space="preserve">of the same or different bands for improving positioning performance for both intra-band and inter-band scenarios </w:t>
        </w:r>
      </w:ins>
    </w:p>
    <w:p w14:paraId="34AE69E9" w14:textId="77777777" w:rsidR="00350D67" w:rsidRPr="002834C4" w:rsidRDefault="00350D67" w:rsidP="00350D67">
      <w:pPr>
        <w:numPr>
          <w:ilvl w:val="0"/>
          <w:numId w:val="27"/>
        </w:numPr>
        <w:spacing w:after="0"/>
        <w:ind w:left="1418" w:hanging="284"/>
        <w:rPr>
          <w:ins w:id="66" w:author="TR Rapporteur - (Ericsson) v3" w:date="2020-11-02T11:20:00Z"/>
          <w:lang w:val="en-US" w:eastAsia="x-none"/>
        </w:rPr>
      </w:pPr>
      <w:ins w:id="67" w:author="TR Rapporteur - (Ericsson) v3" w:date="2020-11-02T11:20:00Z">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ins>
    </w:p>
    <w:p w14:paraId="2221E357" w14:textId="77777777" w:rsidR="00350D67" w:rsidRPr="002834C4" w:rsidRDefault="00350D67" w:rsidP="00350D67">
      <w:pPr>
        <w:numPr>
          <w:ilvl w:val="0"/>
          <w:numId w:val="27"/>
        </w:numPr>
        <w:spacing w:after="0"/>
        <w:ind w:left="1418" w:hanging="284"/>
        <w:rPr>
          <w:ins w:id="68" w:author="TR Rapporteur - (Ericsson) v3" w:date="2020-11-02T11:20:00Z"/>
          <w:lang w:val="en-US" w:eastAsia="x-none"/>
        </w:rPr>
      </w:pPr>
      <w:ins w:id="69" w:author="TR Rapporteur - (Ericsson) v3" w:date="2020-11-02T11:20:00Z">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ins>
    </w:p>
    <w:p w14:paraId="5587AEE1" w14:textId="1D60F6A8" w:rsidR="00350D67" w:rsidRPr="00350D67" w:rsidRDefault="00350D67">
      <w:pPr>
        <w:numPr>
          <w:ilvl w:val="0"/>
          <w:numId w:val="12"/>
        </w:numPr>
        <w:spacing w:after="0"/>
        <w:ind w:left="1418"/>
        <w:pPrChange w:id="70" w:author="TR Rapporteur - (Ericsson) v3" w:date="2020-11-02T11:20:00Z">
          <w:pPr>
            <w:pStyle w:val="ListParagraph"/>
            <w:numPr>
              <w:numId w:val="12"/>
            </w:numPr>
            <w:ind w:hanging="360"/>
          </w:pPr>
        </w:pPrChange>
      </w:pPr>
      <w:ins w:id="71" w:author="TR Rapporteur - (Ericsson) v3" w:date="2020-11-02T11:20:00Z">
        <w:r w:rsidRPr="002834C4">
          <w:rPr>
            <w:rFonts w:hint="eastAsia"/>
            <w:lang w:val="en-US" w:eastAsia="x-none"/>
          </w:rPr>
          <w:t>UE complexity considerations</w:t>
        </w:r>
      </w:ins>
    </w:p>
    <w:p w14:paraId="1F5FCB3A" w14:textId="77777777" w:rsidR="00285E02" w:rsidRPr="008F3896" w:rsidRDefault="00285E02"/>
    <w:p w14:paraId="77AD6950" w14:textId="3FAA33DB" w:rsidR="006F523E" w:rsidRDefault="00CD6C32">
      <w:pPr>
        <w:pStyle w:val="Heading1"/>
      </w:pPr>
      <w:bookmarkStart w:id="72" w:name="_Toc43381260"/>
      <w:r>
        <w:t>8</w:t>
      </w:r>
      <w:r>
        <w:tab/>
        <w:t>Performance evaluations for R</w:t>
      </w:r>
      <w:r w:rsidR="003847C7">
        <w:t>el-</w:t>
      </w:r>
      <w:r>
        <w:t xml:space="preserve">17 </w:t>
      </w:r>
      <w:r>
        <w:rPr>
          <w:lang w:val="en-US" w:eastAsia="ja-JP"/>
        </w:rPr>
        <w:t>targets</w:t>
      </w:r>
      <w:bookmarkEnd w:id="72"/>
    </w:p>
    <w:p w14:paraId="77AD6951" w14:textId="77777777" w:rsidR="006F523E" w:rsidRDefault="00CD6C32">
      <w:pPr>
        <w:pStyle w:val="Heading2"/>
        <w:rPr>
          <w:lang w:val="en-US" w:eastAsia="ja-JP"/>
        </w:rPr>
      </w:pPr>
      <w:bookmarkStart w:id="73" w:name="_Toc43381261"/>
      <w:r>
        <w:t>8.1</w:t>
      </w:r>
      <w:r>
        <w:tab/>
      </w:r>
      <w:r>
        <w:rPr>
          <w:lang w:val="en-US" w:eastAsia="ja-JP"/>
        </w:rPr>
        <w:t xml:space="preserve">Performance </w:t>
      </w:r>
      <w:r>
        <w:t xml:space="preserve">analysis of </w:t>
      </w:r>
      <w:r>
        <w:rPr>
          <w:lang w:val="en-US" w:eastAsia="ja-JP"/>
        </w:rPr>
        <w:t>Rel-16 positioning solutions</w:t>
      </w:r>
      <w:bookmarkEnd w:id="73"/>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74"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74"/>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w:t>
      </w:r>
      <w:proofErr w:type="spellStart"/>
      <w:r w:rsidRPr="1DDED20B">
        <w:rPr>
          <w:i/>
          <w:iCs/>
          <w:lang w:val="en-US" w:eastAsia="ja-JP"/>
        </w:rPr>
        <w:t>signalling</w:t>
      </w:r>
      <w:proofErr w:type="spellEnd"/>
      <w:r w:rsidRPr="1DDED20B">
        <w:rPr>
          <w:i/>
          <w:iCs/>
          <w:lang w:val="en-US" w:eastAsia="ja-JP"/>
        </w:rPr>
        <w:t xml:space="preserve"> and procedures </w:t>
      </w:r>
      <w:r w:rsidRPr="1DDED20B">
        <w:rPr>
          <w:i/>
          <w:iCs/>
          <w:lang w:val="en-US"/>
        </w:rPr>
        <w:t xml:space="preserve">for </w:t>
      </w:r>
      <w:r w:rsidRPr="1DDED20B">
        <w:rPr>
          <w:i/>
          <w:iCs/>
        </w:rPr>
        <w:t xml:space="preserve">improved accuracy, </w:t>
      </w:r>
      <w:r w:rsidRPr="1DDED20B">
        <w:rPr>
          <w:i/>
          <w:iCs/>
          <w:lang w:val="en-US"/>
        </w:rPr>
        <w:t xml:space="preserve">reduced </w:t>
      </w:r>
      <w:proofErr w:type="gramStart"/>
      <w:r w:rsidRPr="1DDED20B">
        <w:rPr>
          <w:i/>
          <w:iCs/>
        </w:rPr>
        <w:t>latency</w:t>
      </w:r>
      <w:r w:rsidR="003847C7">
        <w:rPr>
          <w:i/>
          <w:iCs/>
        </w:rPr>
        <w:t xml:space="preserve"> </w:t>
      </w:r>
      <w:r w:rsidRPr="1DDED20B">
        <w:rPr>
          <w:i/>
          <w:iCs/>
          <w:lang w:val="en-US" w:eastAsia="ja-JP"/>
        </w:rPr>
        <w:t xml:space="preserve"> (</w:t>
      </w:r>
      <w:proofErr w:type="gramEnd"/>
      <w:r w:rsidRPr="1DDED20B">
        <w:rPr>
          <w:i/>
          <w:iCs/>
          <w:lang w:val="en-US" w:eastAsia="ja-JP"/>
        </w:rPr>
        <w:t>(objective 1c)</w:t>
      </w:r>
      <w:r w:rsidRPr="1DDED20B">
        <w:rPr>
          <w:i/>
          <w:iCs/>
        </w:rPr>
        <w:t>.</w:t>
      </w:r>
    </w:p>
    <w:p w14:paraId="77AD6955" w14:textId="01C85C65" w:rsidR="006F523E" w:rsidRDefault="00CD6C32">
      <w:pPr>
        <w:pStyle w:val="Heading2"/>
        <w:rPr>
          <w:lang w:val="en-US"/>
        </w:rPr>
      </w:pPr>
      <w:bookmarkStart w:id="75"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75"/>
      <w:r>
        <w:rPr>
          <w:lang w:val="en-US" w:eastAsia="ja-JP"/>
        </w:rPr>
        <w:t xml:space="preserve"> </w:t>
      </w:r>
    </w:p>
    <w:p w14:paraId="734FAB54" w14:textId="61689586" w:rsidR="00543D98" w:rsidRDefault="00543D98" w:rsidP="008F3896">
      <w:pPr>
        <w:spacing w:after="0"/>
        <w:ind w:firstLine="160"/>
        <w:rPr>
          <w:lang w:eastAsia="x-none"/>
        </w:rPr>
      </w:pPr>
      <w:r>
        <w:rPr>
          <w:lang w:eastAsia="x-none"/>
        </w:rPr>
        <w:t xml:space="preserve">Performance analysis of baseline I-IoT </w:t>
      </w:r>
      <w:proofErr w:type="spellStart"/>
      <w:r>
        <w:rPr>
          <w:lang w:eastAsia="x-none"/>
        </w:rPr>
        <w:t>InF</w:t>
      </w:r>
      <w:proofErr w:type="spellEnd"/>
      <w:r>
        <w:rPr>
          <w:lang w:eastAsia="x-none"/>
        </w:rPr>
        <w:t xml:space="preserve"> scenarios shows that </w:t>
      </w:r>
      <w:proofErr w:type="spellStart"/>
      <w:r>
        <w:rPr>
          <w:lang w:eastAsia="x-none"/>
        </w:rPr>
        <w:t>InF</w:t>
      </w:r>
      <w:proofErr w:type="spellEnd"/>
      <w:r>
        <w:rPr>
          <w:lang w:eastAsia="x-none"/>
        </w:rPr>
        <w:t xml:space="preserve">-SH scenario (Scenario 1) is characterized by high probability of LOS links. In </w:t>
      </w:r>
      <w:proofErr w:type="spellStart"/>
      <w:r>
        <w:rPr>
          <w:lang w:eastAsia="x-none"/>
        </w:rPr>
        <w:t>InF</w:t>
      </w:r>
      <w:proofErr w:type="spellEnd"/>
      <w:r>
        <w:rPr>
          <w:lang w:eastAsia="x-none"/>
        </w:rPr>
        <w:t>-DH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 xml:space="preserve">For the case without </w:t>
      </w:r>
      <w:proofErr w:type="spellStart"/>
      <w:r w:rsidRPr="000270AB">
        <w:t>modeling</w:t>
      </w:r>
      <w:proofErr w:type="spellEnd"/>
      <w:r w:rsidRPr="000270AB">
        <w:t xml:space="preserve"> synchronization and </w:t>
      </w:r>
      <w:proofErr w:type="spellStart"/>
      <w:r w:rsidRPr="000270AB">
        <w:t>gNB</w:t>
      </w:r>
      <w:proofErr w:type="spellEnd"/>
      <w:r w:rsidRPr="000270AB">
        <w:t>/UE TX/RX timing errors</w:t>
      </w:r>
      <w:r>
        <w:t xml:space="preserve"> in the </w:t>
      </w:r>
      <w:proofErr w:type="spellStart"/>
      <w:r>
        <w:t>InF</w:t>
      </w:r>
      <w:proofErr w:type="spellEnd"/>
      <w:r>
        <w:t>-SH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33" w:history="1">
        <w:r w:rsidRPr="000270AB">
          <w:t>0.2m @ 90%</w:t>
        </w:r>
      </w:hyperlink>
      <w:r w:rsidRPr="000270AB">
        <w:t xml:space="preserve"> is achieved in contributions from [3] </w:t>
      </w:r>
      <w:proofErr w:type="gramStart"/>
      <w:r w:rsidRPr="000270AB">
        <w:t xml:space="preserve">sources </w:t>
      </w:r>
      <w:r>
        <w:t xml:space="preserve"> </w:t>
      </w:r>
      <w:r w:rsidRPr="000270AB">
        <w:t>and</w:t>
      </w:r>
      <w:proofErr w:type="gramEnd"/>
      <w:r w:rsidRPr="000270AB">
        <w:t xml:space="preserve">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4"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4D0C731F" w:rsidR="00483BE8" w:rsidRPr="000270AB" w:rsidRDefault="00483BE8" w:rsidP="008F3896">
      <w:pPr>
        <w:pStyle w:val="ListParagraph"/>
        <w:numPr>
          <w:ilvl w:val="1"/>
          <w:numId w:val="17"/>
        </w:numPr>
        <w:spacing w:before="120" w:line="240" w:lineRule="auto"/>
        <w:contextualSpacing w:val="0"/>
        <w:jc w:val="both"/>
      </w:pPr>
      <w:r w:rsidRPr="000270AB">
        <w:t xml:space="preserve">Accuracy of ≤ </w:t>
      </w:r>
      <w:hyperlink r:id="rId35" w:history="1">
        <w:r w:rsidRPr="000270AB">
          <w:t>0.2m @ 90%</w:t>
        </w:r>
      </w:hyperlink>
      <w:r w:rsidRPr="000270AB">
        <w:t xml:space="preserve"> is achieved in contributions from [6] sources and is not achieved in contributions from [3] sources</w:t>
      </w:r>
    </w:p>
    <w:p w14:paraId="11DB4462" w14:textId="20BA2483"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6" w:history="1">
        <w:r w:rsidRPr="000270AB">
          <w:t>0.5m @ 90%</w:t>
        </w:r>
      </w:hyperlink>
      <w:r w:rsidRPr="000270AB">
        <w:t xml:space="preserve"> is achieved in contributions from [8] sources and is not achieved in contributions from [1]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0491BA7E"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(ZTE R1-2007754, CATT R1-2007859, vivo R1-2007665, Intel R1-2007945) out of [17] for FR1 and by [4] sources (ZTE R1-2007754, CATT R1-2007859, QC R1-2008618, Intel R1-2007945)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DBD004F"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76BC5077"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 xml:space="preserve">For the case without </w:t>
      </w:r>
      <w:proofErr w:type="spellStart"/>
      <w:r>
        <w:rPr>
          <w:rFonts w:hint="eastAsia"/>
        </w:rPr>
        <w:t>modeling</w:t>
      </w:r>
      <w:proofErr w:type="spellEnd"/>
      <w:r>
        <w:rPr>
          <w:rFonts w:hint="eastAsia"/>
        </w:rPr>
        <w:t xml:space="preserve"> synchronization and </w:t>
      </w:r>
      <w:proofErr w:type="spellStart"/>
      <w:r>
        <w:rPr>
          <w:rFonts w:hint="eastAsia"/>
        </w:rPr>
        <w:t>gNB</w:t>
      </w:r>
      <w:proofErr w:type="spellEnd"/>
      <w:r>
        <w:rPr>
          <w:rFonts w:hint="eastAsia"/>
        </w:rPr>
        <w:t xml:space="preserve">/UE TX/RX timing errors in the baseline </w:t>
      </w:r>
      <w:proofErr w:type="spellStart"/>
      <w:r>
        <w:rPr>
          <w:rFonts w:hint="eastAsia"/>
        </w:rPr>
        <w:t>InF</w:t>
      </w:r>
      <w:proofErr w:type="spellEnd"/>
      <w:r>
        <w:rPr>
          <w:rFonts w:hint="eastAsia"/>
        </w:rPr>
        <w:t>-DH scenario</w:t>
      </w:r>
      <w:r>
        <w:t xml:space="preserve"> (Scenario 2)</w:t>
      </w:r>
      <w:r w:rsidR="00EB74DB">
        <w:t xml:space="preserve">, </w:t>
      </w:r>
      <w:r w:rsidR="00EB74DB">
        <w:rPr>
          <w:rFonts w:hint="eastAsia"/>
          <w:lang w:eastAsia="x-none"/>
        </w:rPr>
        <w:t xml:space="preserve">including evaluations with variable </w:t>
      </w:r>
      <w:proofErr w:type="spellStart"/>
      <w:r w:rsidR="00EB74DB">
        <w:rPr>
          <w:rFonts w:hint="eastAsia"/>
          <w:lang w:eastAsia="x-none"/>
        </w:rPr>
        <w:t>gNB</w:t>
      </w:r>
      <w:proofErr w:type="spellEnd"/>
      <w:r w:rsidR="00EB74DB">
        <w:rPr>
          <w:rFonts w:hint="eastAsia"/>
          <w:lang w:eastAsia="x-none"/>
        </w:rPr>
        <w:t>/UE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Based on the results provided by a majority of sources, sub-meter level @ 90% of horizontal positioning accuracy is not achieved by Rel.16 based solutions.</w:t>
      </w:r>
      <w:r>
        <w:rPr>
          <w:rFonts w:hint="eastAsia"/>
        </w:rPr>
        <w:tab/>
      </w:r>
    </w:p>
    <w:p w14:paraId="429EE229" w14:textId="37AA8A5B" w:rsidR="0017640B" w:rsidRPr="0017640B" w:rsidRDefault="00EB74DB" w:rsidP="00350D67">
      <w:pPr>
        <w:pStyle w:val="ListParagraph"/>
        <w:numPr>
          <w:ilvl w:val="2"/>
          <w:numId w:val="16"/>
        </w:numPr>
        <w:spacing w:before="120" w:line="240" w:lineRule="auto"/>
        <w:contextualSpacing w:val="0"/>
      </w:pPr>
      <w:r>
        <w:t>For horizontal accuracy, r</w:t>
      </w:r>
      <w:r w:rsidR="0017640B" w:rsidRPr="0017640B">
        <w:rPr>
          <w:rFonts w:hint="eastAsia"/>
        </w:rPr>
        <w:t xml:space="preserve">esults were provided by [13] sources (Huawei R1-2007576, BUPT R1-2007720, ZTE R1-2007754, CATT R1-2007859, FUTUREWEI R1-2007908, OPPO R1-2008225, Nokia R1- 2008300, Sony R1-2008364, </w:t>
      </w:r>
      <w:proofErr w:type="spellStart"/>
      <w:r w:rsidR="0017640B" w:rsidRPr="0017640B">
        <w:rPr>
          <w:rFonts w:hint="eastAsia"/>
        </w:rPr>
        <w:t>CEWiT</w:t>
      </w:r>
      <w:proofErr w:type="spellEnd"/>
      <w:r w:rsidR="0017640B" w:rsidRPr="0017640B">
        <w:rPr>
          <w:rFonts w:hint="eastAsia"/>
        </w:rPr>
        <w:t xml:space="preserve"> R1-2008720, Ericsson R1-2008764, QC R1-2008618, vivo R1-2007665, </w:t>
      </w:r>
      <w:r w:rsidR="0017640B" w:rsidRPr="0017640B">
        <w:t>Intel R1-2007945) out of [17] for FR1 and by [9] sources (Huawei R1-2007576, BUPT R1-2007720, ZTE R1-2007754, CATT R1-2007859, Sony R1-2008364, Ericsson R1-2008764, QC R1-2008618, vivo R1-2007665, Intel R1-2007945)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63701FD8"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(CATT R1-2007859) and is not achieved in contributions from [12] sources (Huawei R1-2007576, BUPT R1-2007720, ZTE R1-2007754, FUTUREWEI R1-2007908, OPPO R1-2008225, Nokia R1- 2008300,</w:t>
      </w:r>
      <w:r>
        <w:t xml:space="preserve"> Sony R1-2008364, </w:t>
      </w:r>
      <w:proofErr w:type="spellStart"/>
      <w:r>
        <w:t>CEWiT</w:t>
      </w:r>
      <w:proofErr w:type="spellEnd"/>
      <w:r>
        <w:t xml:space="preserve"> R1-2008720, Ericsson R1-2008764, QC R1-2008618, vivo R1-2007665, Intel R1-2007945)</w:t>
      </w:r>
    </w:p>
    <w:p w14:paraId="2126059E" w14:textId="2A73D37C"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[9] sources (Huawei R1-2007576, ZTE R1-2007754, FUTUREWEI R1-2007908, OP</w:t>
      </w:r>
      <w:r>
        <w:t xml:space="preserve">PO R1-2008225, Nokia R1- 2008300, Sony R1-2008364, </w:t>
      </w:r>
      <w:proofErr w:type="spellStart"/>
      <w:r>
        <w:t>CEWiT</w:t>
      </w:r>
      <w:proofErr w:type="spellEnd"/>
      <w:r>
        <w:t xml:space="preserve"> R1-2008720, Ericsson R1-2008764, Intel R1-2007945)</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64FC1031"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w:t>
      </w:r>
      <w:r>
        <w:t>n R1-2008764, Intel R1-2007945)</w:t>
      </w:r>
    </w:p>
    <w:p w14:paraId="2889E038" w14:textId="2243EE98" w:rsidR="0017640B" w:rsidRDefault="0017640B" w:rsidP="00350D67">
      <w:pPr>
        <w:pStyle w:val="ListParagraph"/>
        <w:numPr>
          <w:ilvl w:val="1"/>
          <w:numId w:val="17"/>
        </w:numPr>
        <w:spacing w:before="120" w:line="240" w:lineRule="auto"/>
        <w:contextualSpacing w:val="0"/>
        <w:jc w:val="both"/>
      </w:pPr>
      <w:r>
        <w:rPr>
          <w:rFonts w:hint="eastAsia"/>
        </w:rPr>
        <w:lastRenderedPageBreak/>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w:t>
      </w:r>
      <w:r>
        <w:t>n R1-2008764, Intel R1-2007945)</w:t>
      </w:r>
    </w:p>
    <w:p w14:paraId="4C6B97D0" w14:textId="77777777" w:rsidR="0017640B" w:rsidRDefault="0017640B" w:rsidP="0017640B">
      <w:pPr>
        <w:spacing w:after="0"/>
        <w:rPr>
          <w:lang w:eastAsia="x-none"/>
        </w:rPr>
      </w:pPr>
    </w:p>
    <w:p w14:paraId="019CFF35" w14:textId="057F67F3"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[5] sources (ZTE R1-2007754, CATT R1-2007859, vivo R1-2007665, Intel R1-2007945, Huawei R1-2007576) out of [17] for FR1 and by [4] sources (ZTE R1-2007754, CATT R1-2007859, Intel R1-2007945, Huawei R1-2007576)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6DD6544F" w:rsidR="0017640B" w:rsidRDefault="0017640B"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[3] sources (ZTE R1-2007754, Intel R1-2007945, Huawei R1-2007576)</w:t>
      </w:r>
    </w:p>
    <w:p w14:paraId="60BE0615" w14:textId="31FE6286"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74FC2ED0" w14:textId="5DF61F4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p>
    <w:p w14:paraId="099CE3F1" w14:textId="77777777" w:rsidR="0017640B" w:rsidRDefault="0017640B" w:rsidP="0017640B">
      <w:pPr>
        <w:spacing w:after="0"/>
        <w:rPr>
          <w:lang w:eastAsia="x-none"/>
        </w:rPr>
      </w:pPr>
    </w:p>
    <w:p w14:paraId="36E9C462" w14:textId="77777777" w:rsidR="00483BE8" w:rsidRDefault="00483BE8" w:rsidP="00350D67">
      <w:pPr>
        <w:spacing w:after="0"/>
        <w:rPr>
          <w:lang w:eastAsia="x-none"/>
        </w:rPr>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Heading1"/>
        <w:rPr>
          <w:lang w:val="en-US"/>
        </w:rPr>
      </w:pPr>
      <w:bookmarkStart w:id="76" w:name="_Toc30150222"/>
      <w:bookmarkStart w:id="77" w:name="_Toc43381264"/>
      <w:r>
        <w:rPr>
          <w:lang w:val="en-US"/>
        </w:rPr>
        <w:t>9</w:t>
      </w:r>
      <w:r>
        <w:rPr>
          <w:lang w:val="en-US"/>
        </w:rPr>
        <w:tab/>
        <w:t>Positioning integrity and reliability</w:t>
      </w:r>
      <w:bookmarkEnd w:id="76"/>
      <w:bookmarkEnd w:id="77"/>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78" w:name="_Toc30150226"/>
      <w:bookmarkStart w:id="79" w:name="_Toc43381265"/>
      <w:r>
        <w:rPr>
          <w:lang w:val="en-US"/>
        </w:rPr>
        <w:t>10</w:t>
      </w:r>
      <w:r>
        <w:rPr>
          <w:lang w:val="en-US"/>
        </w:rPr>
        <w:tab/>
        <w:t>Identified NR impacts in Rel-17</w:t>
      </w:r>
      <w:bookmarkEnd w:id="78"/>
      <w:bookmarkEnd w:id="79"/>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w:t>
      </w:r>
      <w:proofErr w:type="gramStart"/>
      <w:r>
        <w:t>UL</w:t>
      </w:r>
      <w:proofErr w:type="gramEnd"/>
      <w:r>
        <w:t xml:space="preserve">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proofErr w:type="spellStart"/>
      <w:r w:rsidRPr="00DB5EC6">
        <w:t>RRC_inactive</w:t>
      </w:r>
      <w:proofErr w:type="spellEnd"/>
      <w:r w:rsidRPr="00DB5EC6">
        <w:t xml:space="preser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w:t>
      </w:r>
      <w:proofErr w:type="spellStart"/>
      <w:r>
        <w:t>gNB</w:t>
      </w:r>
      <w:proofErr w:type="spellEnd"/>
      <w:r>
        <w:t xml:space="preserve"> positioning measurements for UEs in </w:t>
      </w:r>
      <w:proofErr w:type="spellStart"/>
      <w:r w:rsidRPr="00DB5EC6">
        <w:t>RRC_inactive</w:t>
      </w:r>
      <w:proofErr w:type="spellEnd"/>
      <w:r w:rsidRPr="00DB5EC6">
        <w:t xml:space="preser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ins w:id="80" w:author="TR Rapporteur - (Ericsson) v3" w:date="2020-11-02T11:46:00Z"/>
          <w:lang w:val="en-US"/>
        </w:rPr>
      </w:pPr>
    </w:p>
    <w:p w14:paraId="3149EEC1" w14:textId="5DF0EC46" w:rsidR="00636571" w:rsidRDefault="00636571">
      <w:pPr>
        <w:pStyle w:val="Heading2"/>
        <w:rPr>
          <w:ins w:id="81" w:author="TR Rapporteur - (Ericsson) v3" w:date="2020-11-02T11:46:00Z"/>
          <w:lang w:val="en-US"/>
        </w:rPr>
        <w:pPrChange w:id="82" w:author="TR Rapporteur - (Ericsson) v3" w:date="2020-11-02T11:47:00Z">
          <w:pPr/>
        </w:pPrChange>
      </w:pPr>
      <w:ins w:id="83" w:author="TR Rapporteur - (Ericsson) v3" w:date="2020-11-02T11:47:00Z">
        <w:r>
          <w:lastRenderedPageBreak/>
          <w:t xml:space="preserve">10.2 </w:t>
        </w:r>
      </w:ins>
      <w:ins w:id="84" w:author="TR Rapporteur - (Ericsson) v3" w:date="2020-11-02T11:46:00Z">
        <w:r>
          <w:t>on-demand transmission and reception of DL PRS</w:t>
        </w:r>
      </w:ins>
    </w:p>
    <w:p w14:paraId="0AB84137" w14:textId="77777777" w:rsidR="00636571" w:rsidRDefault="00636571" w:rsidP="00636571">
      <w:pPr>
        <w:rPr>
          <w:ins w:id="85" w:author="TR Rapporteur - (Ericsson) v3" w:date="2020-11-02T11:46:00Z"/>
        </w:rPr>
      </w:pPr>
      <w:commentRangeStart w:id="86"/>
      <w:ins w:id="87" w:author="TR Rapporteur - (Ericsson) v3" w:date="2020-11-02T11:46:00Z">
        <w:r>
          <w:t>From a physical layer perspective</w:t>
        </w:r>
      </w:ins>
      <w:commentRangeEnd w:id="86"/>
      <w:ins w:id="88" w:author="TR Rapporteur - (Ericsson) v3" w:date="2020-11-02T11:48:00Z">
        <w:r>
          <w:rPr>
            <w:rStyle w:val="CommentReference"/>
          </w:rPr>
          <w:commentReference w:id="86"/>
        </w:r>
      </w:ins>
      <w:ins w:id="89" w:author="TR Rapporteur - (Ericsson) v3" w:date="2020-11-02T11:46:00Z">
        <w:r>
          <w:t xml:space="preserve">, on-demand transmission and reception of DL PRS, which </w:t>
        </w:r>
        <w:r w:rsidRPr="00E52D33">
          <w:t>includes at least</w:t>
        </w:r>
        <w:r w:rsidRPr="009312EC">
          <w:t xml:space="preserve"> </w:t>
        </w:r>
        <w:r>
          <w:t>the following is recommended</w:t>
        </w:r>
      </w:ins>
    </w:p>
    <w:p w14:paraId="59AA94AD" w14:textId="77777777" w:rsidR="00636571" w:rsidRPr="00636571" w:rsidRDefault="00636571">
      <w:pPr>
        <w:pStyle w:val="ListParagraph"/>
        <w:numPr>
          <w:ilvl w:val="0"/>
          <w:numId w:val="31"/>
        </w:numPr>
        <w:rPr>
          <w:ins w:id="90" w:author="TR Rapporteur - (Ericsson) v3" w:date="2020-11-02T11:46:00Z"/>
          <w:rFonts w:eastAsia="MS Mincho"/>
          <w:rPrChange w:id="91" w:author="TR Rapporteur - (Ericsson) v3" w:date="2020-11-02T11:47:00Z">
            <w:rPr>
              <w:ins w:id="92" w:author="TR Rapporteur - (Ericsson) v3" w:date="2020-11-02T11:46:00Z"/>
            </w:rPr>
          </w:rPrChange>
        </w:rPr>
        <w:pPrChange w:id="93" w:author="TR Rapporteur - (Ericsson) v3" w:date="2020-11-02T11:47:00Z">
          <w:pPr>
            <w:pStyle w:val="ListParagraph"/>
            <w:numPr>
              <w:ilvl w:val="1"/>
              <w:numId w:val="7"/>
            </w:numPr>
            <w:ind w:left="1080" w:hanging="360"/>
          </w:pPr>
        </w:pPrChange>
      </w:pPr>
      <w:ins w:id="94" w:author="TR Rapporteur - (Ericsson) v3" w:date="2020-11-02T11:46:00Z">
        <w:r w:rsidRPr="00636571">
          <w:rPr>
            <w:rFonts w:eastAsia="MS Mincho"/>
            <w:rPrChange w:id="95" w:author="TR Rapporteur - (Ericsson) v3" w:date="2020-11-02T11:47:00Z">
              <w:rPr/>
            </w:rPrChange>
          </w:rPr>
          <w:t>UE-initiated request of on-demand DL PRS transmission</w:t>
        </w:r>
      </w:ins>
    </w:p>
    <w:p w14:paraId="00168572" w14:textId="77777777" w:rsidR="00636571" w:rsidRPr="00636571" w:rsidRDefault="00636571">
      <w:pPr>
        <w:pStyle w:val="ListParagraph"/>
        <w:numPr>
          <w:ilvl w:val="0"/>
          <w:numId w:val="31"/>
        </w:numPr>
        <w:rPr>
          <w:ins w:id="96" w:author="TR Rapporteur - (Ericsson) v3" w:date="2020-11-02T11:46:00Z"/>
          <w:rFonts w:eastAsia="MS Mincho"/>
          <w:rPrChange w:id="97" w:author="TR Rapporteur - (Ericsson) v3" w:date="2020-11-02T11:47:00Z">
            <w:rPr>
              <w:ins w:id="98" w:author="TR Rapporteur - (Ericsson) v3" w:date="2020-11-02T11:46:00Z"/>
            </w:rPr>
          </w:rPrChange>
        </w:rPr>
        <w:pPrChange w:id="99" w:author="TR Rapporteur - (Ericsson) v3" w:date="2020-11-02T11:48:00Z">
          <w:pPr>
            <w:pStyle w:val="ListParagraph"/>
            <w:numPr>
              <w:ilvl w:val="1"/>
              <w:numId w:val="7"/>
            </w:numPr>
            <w:ind w:left="1080" w:hanging="360"/>
          </w:pPr>
        </w:pPrChange>
      </w:pPr>
      <w:ins w:id="100" w:author="TR Rapporteur - (Ericsson) v3" w:date="2020-11-02T11:46:00Z">
        <w:r w:rsidRPr="00636571">
          <w:rPr>
            <w:rFonts w:eastAsia="MS Mincho"/>
            <w:rPrChange w:id="101" w:author="TR Rapporteur - (Ericsson) v3" w:date="2020-11-02T11:47:00Z">
              <w:rPr/>
            </w:rPrChange>
          </w:rPr>
          <w:t>LMF (network)-initiated request of on-demand DL PRS transmission</w:t>
        </w:r>
      </w:ins>
    </w:p>
    <w:p w14:paraId="7B0A1CA9" w14:textId="77777777" w:rsidR="00636571" w:rsidRDefault="00636571">
      <w:pPr>
        <w:pStyle w:val="ListParagraph"/>
        <w:numPr>
          <w:ilvl w:val="0"/>
          <w:numId w:val="31"/>
        </w:numPr>
        <w:rPr>
          <w:ins w:id="102" w:author="TR Rapporteur - (Ericsson) v3" w:date="2020-11-02T11:46:00Z"/>
        </w:rPr>
        <w:pPrChange w:id="103" w:author="TR Rapporteur - (Ericsson) v3" w:date="2020-11-02T11:48:00Z">
          <w:pPr>
            <w:numPr>
              <w:numId w:val="7"/>
            </w:numPr>
            <w:spacing w:after="0"/>
            <w:ind w:left="360" w:hanging="360"/>
          </w:pPr>
        </w:pPrChange>
      </w:pPr>
      <w:ins w:id="104" w:author="TR Rapporteur - (Ericsson) v3" w:date="2020-11-02T11:46:00Z">
        <w:r>
          <w:t>Above enhancements are recommended for both DL and DL+UL positioning methods and both UE-based and UE-assisted positioning solutions.</w:t>
        </w:r>
      </w:ins>
    </w:p>
    <w:p w14:paraId="21956AF5" w14:textId="77777777" w:rsidR="00636571" w:rsidRDefault="00636571">
      <w:pPr>
        <w:rPr>
          <w:lang w:val="en-US"/>
        </w:rPr>
      </w:pPr>
    </w:p>
    <w:p w14:paraId="77AD695D" w14:textId="1FF40798" w:rsidR="006F523E" w:rsidRDefault="00CD6C32">
      <w:pPr>
        <w:pStyle w:val="Heading1"/>
        <w:rPr>
          <w:lang w:val="en-US"/>
        </w:rPr>
      </w:pPr>
      <w:bookmarkStart w:id="105" w:name="_Toc30150227"/>
      <w:bookmarkStart w:id="106" w:name="_Toc43381266"/>
      <w:r>
        <w:rPr>
          <w:lang w:val="en-US"/>
        </w:rPr>
        <w:t>11</w:t>
      </w:r>
      <w:r>
        <w:rPr>
          <w:lang w:val="en-US"/>
        </w:rPr>
        <w:tab/>
        <w:t>Conclusions</w:t>
      </w:r>
      <w:bookmarkEnd w:id="105"/>
      <w:bookmarkEnd w:id="106"/>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107" w:name="_Toc30150228"/>
      <w:bookmarkStart w:id="108" w:name="_Toc43381267"/>
      <w:r>
        <w:lastRenderedPageBreak/>
        <w:t>Annex A:</w:t>
      </w:r>
      <w:r>
        <w:br/>
        <w:t>Change history</w:t>
      </w:r>
      <w:bookmarkEnd w:id="107"/>
      <w:bookmarkEnd w:id="10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Change w:id="109">
          <w:tblGrid>
            <w:gridCol w:w="709"/>
            <w:gridCol w:w="1086"/>
            <w:gridCol w:w="992"/>
            <w:gridCol w:w="426"/>
            <w:gridCol w:w="425"/>
            <w:gridCol w:w="567"/>
            <w:gridCol w:w="4726"/>
            <w:gridCol w:w="708"/>
          </w:tblGrid>
        </w:tblGridChange>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10"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709" w:type="dxa"/>
            <w:shd w:val="pct10" w:color="auto" w:fill="FFFFFF"/>
            <w:tcPrChange w:id="111" w:author="TR Rapporteur - (Ericsson) v3" w:date="2020-11-02T11:5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112" w:author="TR Rapporteur - (Ericsson) v3" w:date="2020-11-02T11:52:00Z">
              <w:tcPr>
                <w:tcW w:w="1086" w:type="dxa"/>
                <w:shd w:val="pct10" w:color="auto" w:fill="FFFFFF"/>
              </w:tcPr>
            </w:tcPrChange>
          </w:tcPr>
          <w:p w14:paraId="77AD6962" w14:textId="77777777" w:rsidR="006F523E" w:rsidRDefault="00CD6C32">
            <w:pPr>
              <w:pStyle w:val="TAL"/>
              <w:rPr>
                <w:b/>
                <w:sz w:val="16"/>
              </w:rPr>
            </w:pPr>
            <w:r>
              <w:rPr>
                <w:b/>
                <w:sz w:val="16"/>
              </w:rPr>
              <w:t>Meeting</w:t>
            </w:r>
          </w:p>
        </w:tc>
        <w:tc>
          <w:tcPr>
            <w:tcW w:w="1134" w:type="dxa"/>
            <w:shd w:val="pct10" w:color="auto" w:fill="FFFFFF"/>
            <w:tcPrChange w:id="113" w:author="TR Rapporteur - (Ericsson) v3" w:date="2020-11-02T11:52:00Z">
              <w:tcPr>
                <w:tcW w:w="992" w:type="dxa"/>
                <w:shd w:val="pct10" w:color="auto" w:fill="FFFFFF"/>
              </w:tcPr>
            </w:tcPrChange>
          </w:tcPr>
          <w:p w14:paraId="77AD6963" w14:textId="77777777" w:rsidR="006F523E" w:rsidRDefault="00CD6C32">
            <w:pPr>
              <w:pStyle w:val="TAL"/>
              <w:rPr>
                <w:b/>
                <w:sz w:val="16"/>
              </w:rPr>
            </w:pPr>
            <w:proofErr w:type="spellStart"/>
            <w:r>
              <w:rPr>
                <w:b/>
                <w:sz w:val="16"/>
              </w:rPr>
              <w:t>TDoc</w:t>
            </w:r>
            <w:proofErr w:type="spellEnd"/>
          </w:p>
        </w:tc>
        <w:tc>
          <w:tcPr>
            <w:tcW w:w="425" w:type="dxa"/>
            <w:shd w:val="pct10" w:color="auto" w:fill="FFFFFF"/>
            <w:tcPrChange w:id="114" w:author="TR Rapporteur - (Ericsson) v3" w:date="2020-11-02T11:52:00Z">
              <w:tcPr>
                <w:tcW w:w="426" w:type="dxa"/>
                <w:shd w:val="pct10" w:color="auto" w:fill="FFFFFF"/>
              </w:tcPr>
            </w:tcPrChange>
          </w:tcPr>
          <w:p w14:paraId="77AD6964" w14:textId="77777777" w:rsidR="006F523E" w:rsidRDefault="00CD6C32">
            <w:pPr>
              <w:pStyle w:val="TAL"/>
              <w:rPr>
                <w:b/>
                <w:sz w:val="16"/>
              </w:rPr>
            </w:pPr>
            <w:r>
              <w:rPr>
                <w:b/>
                <w:sz w:val="16"/>
              </w:rPr>
              <w:t>CR</w:t>
            </w:r>
          </w:p>
        </w:tc>
        <w:tc>
          <w:tcPr>
            <w:tcW w:w="567" w:type="dxa"/>
            <w:shd w:val="pct10" w:color="auto" w:fill="FFFFFF"/>
            <w:tcPrChange w:id="115" w:author="TR Rapporteur - (Ericsson) v3" w:date="2020-11-02T11:5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116" w:author="TR Rapporteur - (Ericsson) v3" w:date="2020-11-02T11:52:00Z">
              <w:tcPr>
                <w:tcW w:w="567" w:type="dxa"/>
                <w:shd w:val="pct10" w:color="auto" w:fill="FFFFFF"/>
              </w:tcPr>
            </w:tcPrChange>
          </w:tcPr>
          <w:p w14:paraId="77AD6966" w14:textId="77777777" w:rsidR="006F523E" w:rsidRDefault="00CD6C32">
            <w:pPr>
              <w:pStyle w:val="TAL"/>
              <w:rPr>
                <w:b/>
                <w:sz w:val="16"/>
              </w:rPr>
            </w:pPr>
            <w:r>
              <w:rPr>
                <w:b/>
                <w:sz w:val="16"/>
              </w:rPr>
              <w:t>Cat</w:t>
            </w:r>
          </w:p>
        </w:tc>
        <w:tc>
          <w:tcPr>
            <w:tcW w:w="4443" w:type="dxa"/>
            <w:shd w:val="pct10" w:color="auto" w:fill="FFFFFF"/>
            <w:tcPrChange w:id="117" w:author="TR Rapporteur - (Ericsson) v3" w:date="2020-11-02T11:52:00Z">
              <w:tcPr>
                <w:tcW w:w="4726"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118" w:author="TR Rapporteur - (Ericsson) v3" w:date="2020-11-02T11:5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19"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709" w:type="dxa"/>
            <w:shd w:val="solid" w:color="FFFFFF" w:fill="auto"/>
            <w:tcPrChange w:id="120" w:author="TR Rapporteur - (Ericsson) v3" w:date="2020-11-02T11:5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121" w:author="TR Rapporteur - (Ericsson) v3" w:date="2020-11-02T11:52:00Z">
              <w:tcPr>
                <w:tcW w:w="1086"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Change w:id="122" w:author="TR Rapporteur - (Ericsson) v3" w:date="2020-11-02T11:52:00Z">
              <w:tcPr>
                <w:tcW w:w="992"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Change w:id="123" w:author="TR Rapporteur - (Ericsson) v3" w:date="2020-11-02T11:52:00Z">
              <w:tcPr>
                <w:tcW w:w="426" w:type="dxa"/>
                <w:shd w:val="solid" w:color="FFFFFF" w:fill="auto"/>
              </w:tcPr>
            </w:tcPrChange>
          </w:tcPr>
          <w:p w14:paraId="77AD696D" w14:textId="77777777" w:rsidR="006F523E" w:rsidRDefault="006F523E">
            <w:pPr>
              <w:pStyle w:val="TAL"/>
              <w:rPr>
                <w:rFonts w:cs="Arial"/>
                <w:sz w:val="16"/>
                <w:szCs w:val="16"/>
                <w:lang w:val="en-US"/>
              </w:rPr>
            </w:pPr>
          </w:p>
        </w:tc>
        <w:tc>
          <w:tcPr>
            <w:tcW w:w="567" w:type="dxa"/>
            <w:shd w:val="solid" w:color="FFFFFF" w:fill="auto"/>
            <w:tcPrChange w:id="124" w:author="TR Rapporteur - (Ericsson) v3" w:date="2020-11-02T11:5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125" w:author="TR Rapporteur - (Ericsson) v3" w:date="2020-11-02T11:52:00Z">
              <w:tcPr>
                <w:tcW w:w="567" w:type="dxa"/>
                <w:shd w:val="solid" w:color="FFFFFF" w:fill="auto"/>
              </w:tcPr>
            </w:tcPrChange>
          </w:tcPr>
          <w:p w14:paraId="77AD696F" w14:textId="77777777" w:rsidR="006F523E" w:rsidRDefault="006F523E">
            <w:pPr>
              <w:pStyle w:val="TAC"/>
              <w:rPr>
                <w:rFonts w:cs="Arial"/>
                <w:sz w:val="16"/>
                <w:szCs w:val="16"/>
                <w:lang w:val="en-US"/>
              </w:rPr>
            </w:pPr>
          </w:p>
        </w:tc>
        <w:tc>
          <w:tcPr>
            <w:tcW w:w="4443" w:type="dxa"/>
            <w:shd w:val="solid" w:color="FFFFFF" w:fill="auto"/>
            <w:tcPrChange w:id="126" w:author="TR Rapporteur - (Ericsson) v3" w:date="2020-11-02T11:52:00Z">
              <w:tcPr>
                <w:tcW w:w="4726"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127" w:author="TR Rapporteur - (Ericsson) v3" w:date="2020-11-02T11:5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28"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709" w:type="dxa"/>
            <w:shd w:val="solid" w:color="FFFFFF" w:fill="auto"/>
            <w:tcPrChange w:id="129" w:author="TR Rapporteur - (Ericsson) v3" w:date="2020-11-02T11:52:00Z">
              <w:tcPr>
                <w:tcW w:w="709" w:type="dxa"/>
                <w:shd w:val="solid" w:color="FFFFFF" w:fill="auto"/>
              </w:tcPr>
            </w:tcPrChange>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Change w:id="130" w:author="TR Rapporteur - (Ericsson) v3" w:date="2020-11-02T11:52:00Z">
              <w:tcPr>
                <w:tcW w:w="1086" w:type="dxa"/>
                <w:shd w:val="solid" w:color="FFFFFF" w:fill="auto"/>
              </w:tcPr>
            </w:tcPrChange>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Change w:id="131" w:author="TR Rapporteur - (Ericsson) v3" w:date="2020-11-02T11:52:00Z">
              <w:tcPr>
                <w:tcW w:w="992" w:type="dxa"/>
                <w:shd w:val="solid" w:color="FFFFFF" w:fill="auto"/>
              </w:tcPr>
            </w:tcPrChange>
          </w:tcPr>
          <w:p w14:paraId="4B07C4FC" w14:textId="61C4872F" w:rsidR="00350D67" w:rsidRDefault="00CD6C32" w:rsidP="00350D67">
            <w:pPr>
              <w:spacing w:after="0"/>
              <w:rPr>
                <w:lang w:val="en-SE" w:eastAsia="ja-JP"/>
              </w:rPr>
            </w:pPr>
            <w:r>
              <w:rPr>
                <w:rFonts w:ascii="Arial" w:hAnsi="Arial" w:cs="Arial"/>
                <w:sz w:val="16"/>
                <w:szCs w:val="16"/>
                <w:lang w:val="en-US"/>
              </w:rPr>
              <w:t>R1-</w:t>
            </w:r>
            <w:del w:id="132" w:author="TR Rapporteur - (Ericsson) v3" w:date="2020-11-02T11:52:00Z">
              <w:r w:rsidR="00350D67" w:rsidDel="00636571">
                <w:rPr>
                  <w:rFonts w:ascii="Arial" w:hAnsi="Arial" w:cs="Arial"/>
                  <w:color w:val="000000"/>
                  <w:sz w:val="16"/>
                  <w:szCs w:val="16"/>
                </w:rPr>
                <w:delText xml:space="preserve"> </w:delText>
              </w:r>
            </w:del>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Change w:id="133" w:author="TR Rapporteur - (Ericsson) v3" w:date="2020-11-02T11:52:00Z">
              <w:tcPr>
                <w:tcW w:w="426" w:type="dxa"/>
                <w:shd w:val="solid" w:color="FFFFFF" w:fill="auto"/>
              </w:tcPr>
            </w:tcPrChange>
          </w:tcPr>
          <w:p w14:paraId="77AD6976" w14:textId="77777777" w:rsidR="006F523E" w:rsidRDefault="006F523E">
            <w:pPr>
              <w:pStyle w:val="TAL"/>
              <w:rPr>
                <w:rFonts w:cs="Arial"/>
                <w:sz w:val="16"/>
                <w:szCs w:val="16"/>
                <w:lang w:val="en-US"/>
              </w:rPr>
            </w:pPr>
          </w:p>
        </w:tc>
        <w:tc>
          <w:tcPr>
            <w:tcW w:w="567" w:type="dxa"/>
            <w:shd w:val="solid" w:color="FFFFFF" w:fill="auto"/>
            <w:tcPrChange w:id="134" w:author="TR Rapporteur - (Ericsson) v3" w:date="2020-11-02T11:52:00Z">
              <w:tcPr>
                <w:tcW w:w="425" w:type="dxa"/>
                <w:shd w:val="solid" w:color="FFFFFF" w:fill="auto"/>
              </w:tcPr>
            </w:tcPrChange>
          </w:tcPr>
          <w:p w14:paraId="77AD6977" w14:textId="77777777" w:rsidR="006F523E" w:rsidRDefault="006F523E">
            <w:pPr>
              <w:pStyle w:val="TAR"/>
              <w:rPr>
                <w:rFonts w:cs="Arial"/>
                <w:sz w:val="16"/>
                <w:szCs w:val="16"/>
                <w:lang w:val="en-US"/>
              </w:rPr>
            </w:pPr>
          </w:p>
        </w:tc>
        <w:tc>
          <w:tcPr>
            <w:tcW w:w="567" w:type="dxa"/>
            <w:shd w:val="solid" w:color="FFFFFF" w:fill="auto"/>
            <w:tcPrChange w:id="135" w:author="TR Rapporteur - (Ericsson) v3" w:date="2020-11-02T11:52:00Z">
              <w:tcPr>
                <w:tcW w:w="567" w:type="dxa"/>
                <w:shd w:val="solid" w:color="FFFFFF" w:fill="auto"/>
              </w:tcPr>
            </w:tcPrChange>
          </w:tcPr>
          <w:p w14:paraId="77AD6978" w14:textId="77777777" w:rsidR="006F523E" w:rsidRDefault="006F523E">
            <w:pPr>
              <w:pStyle w:val="TAC"/>
              <w:rPr>
                <w:rFonts w:cs="Arial"/>
                <w:sz w:val="16"/>
                <w:szCs w:val="16"/>
                <w:lang w:val="en-US"/>
              </w:rPr>
            </w:pPr>
          </w:p>
        </w:tc>
        <w:tc>
          <w:tcPr>
            <w:tcW w:w="4443" w:type="dxa"/>
            <w:shd w:val="solid" w:color="FFFFFF" w:fill="auto"/>
            <w:tcPrChange w:id="136" w:author="TR Rapporteur - (Ericsson) v3" w:date="2020-11-02T11:52:00Z">
              <w:tcPr>
                <w:tcW w:w="4726" w:type="dxa"/>
                <w:shd w:val="solid" w:color="FFFFFF" w:fill="auto"/>
              </w:tcPr>
            </w:tcPrChange>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Change w:id="137" w:author="TR Rapporteur - (Ericsson) v3" w:date="2020-11-02T11:52:00Z">
              <w:tcPr>
                <w:tcW w:w="708" w:type="dxa"/>
                <w:shd w:val="solid" w:color="FFFFFF" w:fill="auto"/>
              </w:tcPr>
            </w:tcPrChange>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38"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ins w:id="139" w:author="TR Rapporteur - (Ericsson) v3" w:date="2020-11-02T11:51:00Z"/>
        </w:trPr>
        <w:tc>
          <w:tcPr>
            <w:tcW w:w="709" w:type="dxa"/>
            <w:shd w:val="solid" w:color="FFFFFF" w:fill="auto"/>
            <w:tcPrChange w:id="140" w:author="TR Rapporteur - (Ericsson) v3" w:date="2020-11-02T11:52:00Z">
              <w:tcPr>
                <w:tcW w:w="709" w:type="dxa"/>
                <w:shd w:val="solid" w:color="FFFFFF" w:fill="auto"/>
              </w:tcPr>
            </w:tcPrChange>
          </w:tcPr>
          <w:p w14:paraId="19C6D5F7" w14:textId="5AB6844A" w:rsidR="00636571" w:rsidRDefault="00636571" w:rsidP="00636571">
            <w:pPr>
              <w:spacing w:after="145"/>
              <w:rPr>
                <w:ins w:id="141" w:author="TR Rapporteur - (Ericsson) v3" w:date="2020-11-02T11:51:00Z"/>
                <w:rFonts w:ascii="Arial" w:hAnsi="Arial" w:cs="Arial"/>
                <w:sz w:val="16"/>
                <w:szCs w:val="16"/>
                <w:lang w:val="en-US"/>
              </w:rPr>
            </w:pPr>
            <w:ins w:id="142" w:author="TR Rapporteur - (Ericsson) v3" w:date="2020-11-02T11:51:00Z">
              <w:r>
                <w:rPr>
                  <w:rFonts w:ascii="Arial" w:hAnsi="Arial" w:cs="Arial"/>
                  <w:sz w:val="16"/>
                  <w:szCs w:val="16"/>
                  <w:lang w:val="en-US"/>
                </w:rPr>
                <w:t>2020-10</w:t>
              </w:r>
            </w:ins>
          </w:p>
        </w:tc>
        <w:tc>
          <w:tcPr>
            <w:tcW w:w="1086" w:type="dxa"/>
            <w:shd w:val="solid" w:color="FFFFFF" w:fill="auto"/>
            <w:tcPrChange w:id="143" w:author="TR Rapporteur - (Ericsson) v3" w:date="2020-11-02T11:52:00Z">
              <w:tcPr>
                <w:tcW w:w="1086" w:type="dxa"/>
                <w:shd w:val="solid" w:color="FFFFFF" w:fill="auto"/>
              </w:tcPr>
            </w:tcPrChange>
          </w:tcPr>
          <w:p w14:paraId="7C0B2026" w14:textId="26FDF4AF" w:rsidR="00636571" w:rsidRDefault="00636571" w:rsidP="00636571">
            <w:pPr>
              <w:spacing w:after="145"/>
              <w:rPr>
                <w:ins w:id="144" w:author="TR Rapporteur - (Ericsson) v3" w:date="2020-11-02T11:51:00Z"/>
                <w:rFonts w:ascii="Arial" w:hAnsi="Arial" w:cs="Arial"/>
                <w:sz w:val="16"/>
                <w:szCs w:val="16"/>
                <w:lang w:val="en-US"/>
              </w:rPr>
            </w:pPr>
            <w:ins w:id="145" w:author="TR Rapporteur - (Ericsson) v3" w:date="2020-11-02T11:51:00Z">
              <w:r>
                <w:rPr>
                  <w:rFonts w:ascii="Arial" w:hAnsi="Arial" w:cs="Arial"/>
                  <w:sz w:val="16"/>
                  <w:szCs w:val="16"/>
                  <w:lang w:val="en-US"/>
                </w:rPr>
                <w:t>RAN1#103-e</w:t>
              </w:r>
            </w:ins>
          </w:p>
        </w:tc>
        <w:tc>
          <w:tcPr>
            <w:tcW w:w="1134" w:type="dxa"/>
            <w:shd w:val="solid" w:color="FFFFFF" w:fill="auto"/>
            <w:tcPrChange w:id="146" w:author="TR Rapporteur - (Ericsson) v3" w:date="2020-11-02T11:52:00Z">
              <w:tcPr>
                <w:tcW w:w="992" w:type="dxa"/>
                <w:shd w:val="solid" w:color="FFFFFF" w:fill="auto"/>
              </w:tcPr>
            </w:tcPrChange>
          </w:tcPr>
          <w:p w14:paraId="77A0A354" w14:textId="7F42CDB3" w:rsidR="00636571" w:rsidRDefault="00636571" w:rsidP="00636571">
            <w:pPr>
              <w:spacing w:after="0"/>
              <w:rPr>
                <w:ins w:id="147" w:author="TR Rapporteur - (Ericsson) v3" w:date="2020-11-02T11:51:00Z"/>
                <w:lang w:val="en-SE" w:eastAsia="ja-JP"/>
              </w:rPr>
            </w:pPr>
            <w:ins w:id="148" w:author="TR Rapporteur - (Ericsson) v3" w:date="2020-11-02T11:51:00Z">
              <w:r>
                <w:rPr>
                  <w:rFonts w:ascii="Arial" w:hAnsi="Arial" w:cs="Arial"/>
                  <w:sz w:val="16"/>
                  <w:szCs w:val="16"/>
                  <w:lang w:val="en-US"/>
                </w:rPr>
                <w:t>R1-</w:t>
              </w:r>
              <w:r>
                <w:rPr>
                  <w:rFonts w:ascii="Arial" w:hAnsi="Arial" w:cs="Arial"/>
                  <w:color w:val="000000"/>
                  <w:sz w:val="16"/>
                  <w:szCs w:val="16"/>
                </w:rPr>
                <w:t xml:space="preserve"> 200</w:t>
              </w:r>
            </w:ins>
            <w:ins w:id="149" w:author="TR Rapporteur - (Ericsson) v3" w:date="2020-11-02T11:52:00Z">
              <w:r>
                <w:rPr>
                  <w:rFonts w:ascii="Arial" w:hAnsi="Arial" w:cs="Arial"/>
                  <w:color w:val="000000"/>
                  <w:sz w:val="16"/>
                  <w:szCs w:val="16"/>
                </w:rPr>
                <w:t>NNNN</w:t>
              </w:r>
            </w:ins>
          </w:p>
          <w:p w14:paraId="51DD4438" w14:textId="77777777" w:rsidR="00636571" w:rsidRDefault="00636571" w:rsidP="00636571">
            <w:pPr>
              <w:spacing w:after="0"/>
              <w:rPr>
                <w:ins w:id="150" w:author="TR Rapporteur - (Ericsson) v3" w:date="2020-11-02T11:51:00Z"/>
                <w:rFonts w:ascii="Arial" w:hAnsi="Arial" w:cs="Arial"/>
                <w:sz w:val="16"/>
                <w:szCs w:val="16"/>
                <w:lang w:val="en-US"/>
              </w:rPr>
            </w:pPr>
          </w:p>
        </w:tc>
        <w:tc>
          <w:tcPr>
            <w:tcW w:w="425" w:type="dxa"/>
            <w:shd w:val="solid" w:color="FFFFFF" w:fill="auto"/>
            <w:tcPrChange w:id="151" w:author="TR Rapporteur - (Ericsson) v3" w:date="2020-11-02T11:52:00Z">
              <w:tcPr>
                <w:tcW w:w="426" w:type="dxa"/>
                <w:shd w:val="solid" w:color="FFFFFF" w:fill="auto"/>
              </w:tcPr>
            </w:tcPrChange>
          </w:tcPr>
          <w:p w14:paraId="308F0045" w14:textId="77777777" w:rsidR="00636571" w:rsidRDefault="00636571" w:rsidP="00636571">
            <w:pPr>
              <w:pStyle w:val="TAL"/>
              <w:rPr>
                <w:ins w:id="152" w:author="TR Rapporteur - (Ericsson) v3" w:date="2020-11-02T11:51:00Z"/>
                <w:rFonts w:cs="Arial"/>
                <w:sz w:val="16"/>
                <w:szCs w:val="16"/>
                <w:lang w:val="en-US"/>
              </w:rPr>
            </w:pPr>
          </w:p>
        </w:tc>
        <w:tc>
          <w:tcPr>
            <w:tcW w:w="567" w:type="dxa"/>
            <w:shd w:val="solid" w:color="FFFFFF" w:fill="auto"/>
            <w:tcPrChange w:id="153" w:author="TR Rapporteur - (Ericsson) v3" w:date="2020-11-02T11:52:00Z">
              <w:tcPr>
                <w:tcW w:w="425" w:type="dxa"/>
                <w:shd w:val="solid" w:color="FFFFFF" w:fill="auto"/>
              </w:tcPr>
            </w:tcPrChange>
          </w:tcPr>
          <w:p w14:paraId="790A2E6E" w14:textId="77777777" w:rsidR="00636571" w:rsidRDefault="00636571" w:rsidP="00636571">
            <w:pPr>
              <w:pStyle w:val="TAR"/>
              <w:rPr>
                <w:ins w:id="154" w:author="TR Rapporteur - (Ericsson) v3" w:date="2020-11-02T11:51:00Z"/>
                <w:rFonts w:cs="Arial"/>
                <w:sz w:val="16"/>
                <w:szCs w:val="16"/>
                <w:lang w:val="en-US"/>
              </w:rPr>
            </w:pPr>
          </w:p>
        </w:tc>
        <w:tc>
          <w:tcPr>
            <w:tcW w:w="567" w:type="dxa"/>
            <w:shd w:val="solid" w:color="FFFFFF" w:fill="auto"/>
            <w:tcPrChange w:id="155" w:author="TR Rapporteur - (Ericsson) v3" w:date="2020-11-02T11:52:00Z">
              <w:tcPr>
                <w:tcW w:w="567" w:type="dxa"/>
                <w:shd w:val="solid" w:color="FFFFFF" w:fill="auto"/>
              </w:tcPr>
            </w:tcPrChange>
          </w:tcPr>
          <w:p w14:paraId="16A42A39" w14:textId="77777777" w:rsidR="00636571" w:rsidRDefault="00636571" w:rsidP="00636571">
            <w:pPr>
              <w:pStyle w:val="TAC"/>
              <w:rPr>
                <w:ins w:id="156" w:author="TR Rapporteur - (Ericsson) v3" w:date="2020-11-02T11:51:00Z"/>
                <w:rFonts w:cs="Arial"/>
                <w:sz w:val="16"/>
                <w:szCs w:val="16"/>
                <w:lang w:val="en-US"/>
              </w:rPr>
            </w:pPr>
          </w:p>
        </w:tc>
        <w:tc>
          <w:tcPr>
            <w:tcW w:w="4443" w:type="dxa"/>
            <w:shd w:val="solid" w:color="FFFFFF" w:fill="auto"/>
            <w:tcPrChange w:id="157" w:author="TR Rapporteur - (Ericsson) v3" w:date="2020-11-02T11:52:00Z">
              <w:tcPr>
                <w:tcW w:w="4726" w:type="dxa"/>
                <w:shd w:val="solid" w:color="FFFFFF" w:fill="auto"/>
              </w:tcPr>
            </w:tcPrChange>
          </w:tcPr>
          <w:p w14:paraId="32F494B7" w14:textId="34197E86" w:rsidR="00636571" w:rsidRDefault="00636571" w:rsidP="00636571">
            <w:pPr>
              <w:spacing w:after="145"/>
              <w:rPr>
                <w:ins w:id="158" w:author="TR Rapporteur - (Ericsson) v3" w:date="2020-11-02T11:51:00Z"/>
                <w:rFonts w:ascii="Arial" w:hAnsi="Arial" w:cs="Arial"/>
                <w:sz w:val="16"/>
                <w:szCs w:val="16"/>
                <w:lang w:val="en-US"/>
              </w:rPr>
            </w:pPr>
            <w:ins w:id="159" w:author="TR Rapporteur - (Ericsson) v3" w:date="2020-11-02T11:51:00Z">
              <w:r>
                <w:rPr>
                  <w:rFonts w:ascii="Arial" w:hAnsi="Arial" w:cs="Arial"/>
                  <w:sz w:val="16"/>
                  <w:szCs w:val="16"/>
                  <w:lang w:val="en-US"/>
                </w:rPr>
                <w:t xml:space="preserve">Update of TR based on RAN1#103-e agreements. </w:t>
              </w:r>
            </w:ins>
          </w:p>
        </w:tc>
        <w:tc>
          <w:tcPr>
            <w:tcW w:w="708" w:type="dxa"/>
            <w:shd w:val="solid" w:color="FFFFFF" w:fill="auto"/>
            <w:tcPrChange w:id="160" w:author="TR Rapporteur - (Ericsson) v3" w:date="2020-11-02T11:52:00Z">
              <w:tcPr>
                <w:tcW w:w="708" w:type="dxa"/>
                <w:shd w:val="solid" w:color="FFFFFF" w:fill="auto"/>
              </w:tcPr>
            </w:tcPrChange>
          </w:tcPr>
          <w:p w14:paraId="6BF9F94F" w14:textId="6F97834C" w:rsidR="00636571" w:rsidRDefault="00636571" w:rsidP="00636571">
            <w:pPr>
              <w:pStyle w:val="TAC"/>
              <w:rPr>
                <w:ins w:id="161" w:author="TR Rapporteur - (Ericsson) v3" w:date="2020-11-02T11:51:00Z"/>
                <w:sz w:val="16"/>
                <w:szCs w:val="16"/>
              </w:rPr>
            </w:pPr>
            <w:ins w:id="162" w:author="TR Rapporteur - (Ericsson) v3" w:date="2020-11-02T11:51:00Z">
              <w:r>
                <w:rPr>
                  <w:sz w:val="16"/>
                  <w:szCs w:val="16"/>
                </w:rPr>
                <w:t>0.1.</w:t>
              </w:r>
            </w:ins>
            <w:ins w:id="163" w:author="TR Rapporteur - (Ericsson) v3" w:date="2020-11-02T11:52:00Z">
              <w:r>
                <w:rPr>
                  <w:sz w:val="16"/>
                  <w:szCs w:val="16"/>
                </w:rPr>
                <w:t>1</w:t>
              </w:r>
            </w:ins>
          </w:p>
        </w:tc>
      </w:tr>
    </w:tbl>
    <w:p w14:paraId="77AD697C" w14:textId="77777777" w:rsidR="006F523E" w:rsidRDefault="006F523E"/>
    <w:p w14:paraId="77AD697D" w14:textId="77777777" w:rsidR="006F523E" w:rsidRDefault="006F523E">
      <w:pPr>
        <w:pStyle w:val="Guidance"/>
      </w:pPr>
      <w:bookmarkStart w:id="164" w:name="startOfAnnexes"/>
      <w:bookmarkEnd w:id="164"/>
    </w:p>
    <w:p w14:paraId="77AD697E" w14:textId="77777777" w:rsidR="006F523E" w:rsidRDefault="006F523E"/>
    <w:sectPr w:rsidR="006F523E">
      <w:headerReference w:type="default" r:id="rId37"/>
      <w:footerReference w:type="default" r:id="rId3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Huawei - Huangsu" w:date="2020-11-03T14:36:00Z" w:initials="H">
    <w:p w14:paraId="7C6FA43A" w14:textId="77777777" w:rsidR="00422C08" w:rsidRDefault="00422C08" w:rsidP="00422C08">
      <w:pPr>
        <w:pStyle w:val="CommentText"/>
      </w:pPr>
      <w:r>
        <w:rPr>
          <w:rStyle w:val="CommentReference"/>
        </w:rPr>
        <w:annotationRef/>
      </w:r>
      <w:r>
        <w:t xml:space="preserve">T-doc updated. </w:t>
      </w:r>
      <w:r w:rsidRPr="00176A6C">
        <w:t>R1-2009433</w:t>
      </w:r>
    </w:p>
  </w:comment>
  <w:comment w:id="64" w:author="TR Rapporteur - (Ericsson) v3" w:date="2020-11-02T11:20:00Z" w:initials="FM">
    <w:p w14:paraId="06C18C19" w14:textId="77777777" w:rsidR="00636571" w:rsidRDefault="00636571">
      <w:r>
        <w:rPr>
          <w:rStyle w:val="CommentReference"/>
        </w:rPr>
        <w:annotationRef/>
      </w:r>
      <w:r>
        <w:t>Agreement :</w:t>
      </w:r>
      <w:r>
        <w:cr/>
      </w:r>
    </w:p>
    <w:p w14:paraId="4A285500" w14:textId="77777777" w:rsidR="00636571" w:rsidRDefault="00636571">
      <w:r>
        <w:t>•</w:t>
      </w:r>
      <w:r>
        <w:tab/>
        <w:t>Aggregating multiple DL positioning frequency layers of the same or different bands for improving positioning performance for both intra-band and inter-band scenarios will be investigated in Rel-17, which may take into account at least the following</w:t>
      </w:r>
      <w:r>
        <w:cr/>
      </w:r>
    </w:p>
    <w:p w14:paraId="0851CA81" w14:textId="77777777" w:rsidR="00636571" w:rsidRDefault="00636571">
      <w:r>
        <w:t>•</w:t>
      </w:r>
      <w:r>
        <w:tab/>
        <w:t>The scenarios and performance benefits of aggregating multiple DL positioning frequency layers</w:t>
      </w:r>
      <w:r>
        <w:cr/>
      </w:r>
    </w:p>
    <w:p w14:paraId="44D260C0" w14:textId="77777777" w:rsidR="00636571" w:rsidRDefault="00636571">
      <w:r>
        <w:t>•</w:t>
      </w:r>
      <w:r>
        <w:tab/>
        <w:t>The impact of channel spacing, timing offset, phase offset, frequency error, and power imbalance among CCs to the positioning performance for intra-band contiguous/ non-contiguous and inter-band scenarios</w:t>
      </w:r>
      <w:r>
        <w:cr/>
      </w:r>
    </w:p>
    <w:p w14:paraId="55D66DD4" w14:textId="77777777" w:rsidR="00636571" w:rsidRDefault="00636571">
      <w:r>
        <w:t>•</w:t>
      </w:r>
      <w:r>
        <w:tab/>
        <w:t>UE complexity considerations</w:t>
      </w:r>
      <w:r>
        <w:cr/>
      </w:r>
    </w:p>
    <w:p w14:paraId="1E40542E" w14:textId="77777777" w:rsidR="00636571" w:rsidRDefault="00636571">
      <w:r>
        <w:t>•</w:t>
      </w:r>
      <w:r>
        <w:tab/>
        <w:t>Note: What is captured in the TR will be discussed separately.</w:t>
      </w:r>
      <w:r>
        <w:cr/>
      </w:r>
    </w:p>
    <w:p w14:paraId="7063BBF3" w14:textId="24EA2D59" w:rsidR="00636571" w:rsidRDefault="00636571" w:rsidP="00350D67">
      <w:pPr>
        <w:pStyle w:val="CommentText"/>
      </w:pPr>
    </w:p>
  </w:comment>
  <w:comment w:id="86" w:author="TR Rapporteur - (Ericsson) v3" w:date="2020-11-02T11:48:00Z" w:initials="FM">
    <w:p w14:paraId="7BE001CF" w14:textId="77777777" w:rsidR="00636571" w:rsidRDefault="00636571">
      <w:r>
        <w:rPr>
          <w:rStyle w:val="CommentReference"/>
        </w:rPr>
        <w:annotationRef/>
      </w:r>
      <w:r>
        <w:cr/>
      </w:r>
    </w:p>
    <w:p w14:paraId="5BB26326" w14:textId="77777777" w:rsidR="00636571" w:rsidRDefault="00636571">
      <w:r>
        <w:t>Agreement:</w:t>
      </w:r>
      <w:r>
        <w:cr/>
      </w:r>
    </w:p>
    <w:p w14:paraId="659299DF" w14:textId="77777777" w:rsidR="00636571" w:rsidRDefault="00636571">
      <w:r>
        <w:t>Capture the following in the TR:</w:t>
      </w:r>
      <w:r>
        <w:cr/>
      </w:r>
    </w:p>
    <w:p w14:paraId="4425DD86" w14:textId="77777777" w:rsidR="00636571" w:rsidRDefault="00636571">
      <w:r>
        <w:t>From a physical layer perspective, on-demand transmission and reception of DL PRS, which includes at least the following is recommended</w:t>
      </w:r>
      <w:r>
        <w:cr/>
      </w:r>
    </w:p>
    <w:p w14:paraId="7BB02B87" w14:textId="77777777" w:rsidR="00636571" w:rsidRDefault="00636571">
      <w:r>
        <w:t>o</w:t>
      </w:r>
      <w:r>
        <w:tab/>
        <w:t>UE-initiated request of on-demand DL PRS transmission</w:t>
      </w:r>
      <w:r>
        <w:cr/>
      </w:r>
    </w:p>
    <w:p w14:paraId="3082CFAF" w14:textId="77777777" w:rsidR="00636571" w:rsidRDefault="00636571">
      <w:r>
        <w:t>o</w:t>
      </w:r>
      <w:r>
        <w:tab/>
        <w:t>LMF (network)-initiated request of on-demand DL PRS transmission</w:t>
      </w:r>
      <w:r>
        <w:cr/>
      </w:r>
    </w:p>
    <w:p w14:paraId="256626F2" w14:textId="77777777" w:rsidR="00636571" w:rsidRDefault="00636571">
      <w:r>
        <w:t>•</w:t>
      </w:r>
      <w:r>
        <w:tab/>
        <w:t>Above enhancements are recommended for both DL and DL+UL positioning methods and both UE-based and UE-assisted positioning solutions.</w:t>
      </w:r>
      <w:r>
        <w:cr/>
      </w:r>
    </w:p>
    <w:p w14:paraId="382BBA7B" w14:textId="5AF0D87F" w:rsidR="00636571" w:rsidRDefault="00636571" w:rsidP="0063657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6FA43A" w15:done="0"/>
  <w15:commentEx w15:paraId="7063BBF3" w15:done="0"/>
  <w15:commentEx w15:paraId="382BBA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6A11" w16cex:dateUtc="2020-11-02T10:20:00Z"/>
  <w16cex:commentExtensible w16cex:durableId="234A709E" w16cex:dateUtc="2020-11-02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6FA43A" w16cid:durableId="234BD97E"/>
  <w16cid:commentId w16cid:paraId="7063BBF3" w16cid:durableId="234A6A11"/>
  <w16cid:commentId w16cid:paraId="382BBA7B" w16cid:durableId="234A70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3476D" w14:textId="77777777" w:rsidR="00DD630E" w:rsidRDefault="00DD630E">
      <w:pPr>
        <w:spacing w:after="0"/>
      </w:pPr>
      <w:r>
        <w:separator/>
      </w:r>
    </w:p>
  </w:endnote>
  <w:endnote w:type="continuationSeparator" w:id="0">
    <w:p w14:paraId="0E8F9E06" w14:textId="77777777" w:rsidR="00DD630E" w:rsidRDefault="00DD63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altName w:val="﷽﷽﷽﷽﷽﷽﷽﷽w Roman"/>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A" w14:textId="77777777" w:rsidR="00636571" w:rsidRDefault="00636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B" w14:textId="77777777" w:rsidR="00636571" w:rsidRDefault="00636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D" w14:textId="77777777" w:rsidR="00636571" w:rsidRDefault="006365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22" w14:textId="77777777" w:rsidR="00636571" w:rsidRDefault="006365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61E15" w14:textId="77777777" w:rsidR="00DD630E" w:rsidRDefault="00DD630E">
      <w:pPr>
        <w:spacing w:after="0"/>
      </w:pPr>
      <w:r>
        <w:separator/>
      </w:r>
    </w:p>
  </w:footnote>
  <w:footnote w:type="continuationSeparator" w:id="0">
    <w:p w14:paraId="3B849DE1" w14:textId="77777777" w:rsidR="00DD630E" w:rsidRDefault="00DD63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8" w14:textId="77777777" w:rsidR="00636571" w:rsidRDefault="00636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9" w14:textId="77777777" w:rsidR="00636571" w:rsidRDefault="00636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C" w14:textId="77777777" w:rsidR="00636571" w:rsidRDefault="00636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E" w14:textId="1A3431D9" w:rsidR="00636571" w:rsidRDefault="0063657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22C08">
      <w:rPr>
        <w:rFonts w:ascii="Arial" w:hAnsi="Arial" w:cs="Arial"/>
        <w:b/>
        <w:noProof/>
        <w:sz w:val="18"/>
        <w:szCs w:val="18"/>
      </w:rPr>
      <w:t>3GPP TR 38.857 V0.1.0 (2020-10)</w:t>
    </w:r>
    <w:r>
      <w:rPr>
        <w:rFonts w:ascii="Arial" w:hAnsi="Arial" w:cs="Arial"/>
        <w:b/>
        <w:sz w:val="18"/>
        <w:szCs w:val="18"/>
      </w:rPr>
      <w:fldChar w:fldCharType="end"/>
    </w:r>
  </w:p>
  <w:p w14:paraId="77AD6A1F" w14:textId="77777777" w:rsidR="00636571" w:rsidRDefault="006365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7AD6A20" w14:textId="5C286BEB" w:rsidR="00636571" w:rsidRDefault="0063657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22C08">
      <w:rPr>
        <w:rFonts w:ascii="Arial" w:hAnsi="Arial" w:cs="Arial"/>
        <w:b/>
        <w:noProof/>
        <w:sz w:val="18"/>
        <w:szCs w:val="18"/>
      </w:rPr>
      <w:t>Release 17</w:t>
    </w:r>
    <w:r>
      <w:rPr>
        <w:rFonts w:ascii="Arial" w:hAnsi="Arial" w:cs="Arial"/>
        <w:b/>
        <w:sz w:val="18"/>
        <w:szCs w:val="18"/>
      </w:rPr>
      <w:fldChar w:fldCharType="end"/>
    </w:r>
  </w:p>
  <w:p w14:paraId="77AD6A21" w14:textId="77777777" w:rsidR="00636571" w:rsidRDefault="00636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4F84D59"/>
    <w:multiLevelType w:val="multilevel"/>
    <w:tmpl w:val="368C031A"/>
    <w:numStyleLink w:val="3GPPBullets"/>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11"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12"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20"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11"/>
  </w:num>
  <w:num w:numId="2">
    <w:abstractNumId w:val="10"/>
  </w:num>
  <w:num w:numId="3">
    <w:abstractNumId w:val="22"/>
  </w:num>
  <w:num w:numId="4">
    <w:abstractNumId w:val="12"/>
  </w:num>
  <w:num w:numId="5">
    <w:abstractNumId w:val="16"/>
  </w:num>
  <w:num w:numId="6">
    <w:abstractNumId w:val="6"/>
  </w:num>
  <w:num w:numId="7">
    <w:abstractNumId w:val="3"/>
  </w:num>
  <w:num w:numId="8">
    <w:abstractNumId w:val="14"/>
  </w:num>
  <w:num w:numId="9">
    <w:abstractNumId w:val="13"/>
  </w:num>
  <w:num w:numId="10">
    <w:abstractNumId w:val="27"/>
  </w:num>
  <w:num w:numId="11">
    <w:abstractNumId w:val="9"/>
  </w:num>
  <w:num w:numId="12">
    <w:abstractNumId w:val="18"/>
  </w:num>
  <w:num w:numId="13">
    <w:abstractNumId w:val="21"/>
  </w:num>
  <w:num w:numId="14">
    <w:abstractNumId w:val="2"/>
  </w:num>
  <w:num w:numId="15">
    <w:abstractNumId w:val="1"/>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9"/>
  </w:num>
  <w:num w:numId="17">
    <w:abstractNumId w:val="5"/>
  </w:num>
  <w:num w:numId="18">
    <w:abstractNumId w:val="24"/>
  </w:num>
  <w:num w:numId="19">
    <w:abstractNumId w:val="9"/>
  </w:num>
  <w:num w:numId="20">
    <w:abstractNumId w:val="27"/>
  </w:num>
  <w:num w:numId="21">
    <w:abstractNumId w:val="13"/>
  </w:num>
  <w:num w:numId="22">
    <w:abstractNumId w:val="25"/>
  </w:num>
  <w:num w:numId="23">
    <w:abstractNumId w:val="17"/>
  </w:num>
  <w:num w:numId="24">
    <w:abstractNumId w:val="4"/>
  </w:num>
  <w:num w:numId="25">
    <w:abstractNumId w:val="0"/>
  </w:num>
  <w:num w:numId="26">
    <w:abstractNumId w:val="15"/>
  </w:num>
  <w:num w:numId="27">
    <w:abstractNumId w:val="23"/>
  </w:num>
  <w:num w:numId="28">
    <w:abstractNumId w:val="8"/>
  </w:num>
  <w:num w:numId="29">
    <w:abstractNumId w:val="7"/>
  </w:num>
  <w:num w:numId="30">
    <w:abstractNumId w:val="20"/>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2914"/>
    <w:rsid w:val="00023F77"/>
    <w:rsid w:val="00033397"/>
    <w:rsid w:val="00033415"/>
    <w:rsid w:val="00033CAD"/>
    <w:rsid w:val="00040095"/>
    <w:rsid w:val="00041DD8"/>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31DD8"/>
    <w:rsid w:val="00132C52"/>
    <w:rsid w:val="00133525"/>
    <w:rsid w:val="00141172"/>
    <w:rsid w:val="00141B9F"/>
    <w:rsid w:val="00161171"/>
    <w:rsid w:val="00166C23"/>
    <w:rsid w:val="0017640B"/>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0D67"/>
    <w:rsid w:val="00351931"/>
    <w:rsid w:val="0035462D"/>
    <w:rsid w:val="003615DE"/>
    <w:rsid w:val="00361624"/>
    <w:rsid w:val="00361B84"/>
    <w:rsid w:val="00367214"/>
    <w:rsid w:val="00372209"/>
    <w:rsid w:val="003765B8"/>
    <w:rsid w:val="00380F57"/>
    <w:rsid w:val="003847C7"/>
    <w:rsid w:val="00385C31"/>
    <w:rsid w:val="003A160B"/>
    <w:rsid w:val="003A517D"/>
    <w:rsid w:val="003C2369"/>
    <w:rsid w:val="003C3971"/>
    <w:rsid w:val="003C5B05"/>
    <w:rsid w:val="003C63EA"/>
    <w:rsid w:val="003C6463"/>
    <w:rsid w:val="003F5B8F"/>
    <w:rsid w:val="00400C16"/>
    <w:rsid w:val="00411E98"/>
    <w:rsid w:val="0041303C"/>
    <w:rsid w:val="004160E2"/>
    <w:rsid w:val="00422396"/>
    <w:rsid w:val="0042251E"/>
    <w:rsid w:val="00422C08"/>
    <w:rsid w:val="00423334"/>
    <w:rsid w:val="0042550E"/>
    <w:rsid w:val="004345EC"/>
    <w:rsid w:val="00440D12"/>
    <w:rsid w:val="004418A8"/>
    <w:rsid w:val="00446F40"/>
    <w:rsid w:val="00451DB4"/>
    <w:rsid w:val="00463B48"/>
    <w:rsid w:val="00465515"/>
    <w:rsid w:val="00480E43"/>
    <w:rsid w:val="004835AA"/>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446E"/>
    <w:rsid w:val="004D66CC"/>
    <w:rsid w:val="004E213A"/>
    <w:rsid w:val="004E3903"/>
    <w:rsid w:val="004E633E"/>
    <w:rsid w:val="004F071D"/>
    <w:rsid w:val="004F0988"/>
    <w:rsid w:val="004F3340"/>
    <w:rsid w:val="004F5487"/>
    <w:rsid w:val="005010BD"/>
    <w:rsid w:val="005019E1"/>
    <w:rsid w:val="00505AA3"/>
    <w:rsid w:val="00510868"/>
    <w:rsid w:val="005151E3"/>
    <w:rsid w:val="005211FB"/>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3FC8"/>
    <w:rsid w:val="0058501E"/>
    <w:rsid w:val="005852A5"/>
    <w:rsid w:val="00597B11"/>
    <w:rsid w:val="005A5BC0"/>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36571"/>
    <w:rsid w:val="00641255"/>
    <w:rsid w:val="00647114"/>
    <w:rsid w:val="0064720B"/>
    <w:rsid w:val="006535BF"/>
    <w:rsid w:val="006561AA"/>
    <w:rsid w:val="00664068"/>
    <w:rsid w:val="00666627"/>
    <w:rsid w:val="006676DD"/>
    <w:rsid w:val="006723E8"/>
    <w:rsid w:val="00673926"/>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250D1"/>
    <w:rsid w:val="00734A5B"/>
    <w:rsid w:val="00737976"/>
    <w:rsid w:val="0074026F"/>
    <w:rsid w:val="007429F6"/>
    <w:rsid w:val="00744E76"/>
    <w:rsid w:val="00745DC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2143"/>
    <w:rsid w:val="007D4308"/>
    <w:rsid w:val="007E33A5"/>
    <w:rsid w:val="007F0F4A"/>
    <w:rsid w:val="007F520C"/>
    <w:rsid w:val="008028A4"/>
    <w:rsid w:val="00803547"/>
    <w:rsid w:val="008046AA"/>
    <w:rsid w:val="008201D3"/>
    <w:rsid w:val="00826707"/>
    <w:rsid w:val="00830747"/>
    <w:rsid w:val="00830A0B"/>
    <w:rsid w:val="00833B25"/>
    <w:rsid w:val="008341FF"/>
    <w:rsid w:val="0083550B"/>
    <w:rsid w:val="00840C02"/>
    <w:rsid w:val="008439C4"/>
    <w:rsid w:val="00844FC0"/>
    <w:rsid w:val="00847971"/>
    <w:rsid w:val="00852FD8"/>
    <w:rsid w:val="00856927"/>
    <w:rsid w:val="00856B4E"/>
    <w:rsid w:val="00860CB4"/>
    <w:rsid w:val="00861E63"/>
    <w:rsid w:val="00865DA6"/>
    <w:rsid w:val="00870B60"/>
    <w:rsid w:val="008768CA"/>
    <w:rsid w:val="00881E6F"/>
    <w:rsid w:val="008946D5"/>
    <w:rsid w:val="008954AC"/>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F3896"/>
    <w:rsid w:val="008F4E97"/>
    <w:rsid w:val="008F6759"/>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436F"/>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57FB9"/>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56D0"/>
    <w:rsid w:val="00CC6DD8"/>
    <w:rsid w:val="00CD6C32"/>
    <w:rsid w:val="00CE26B4"/>
    <w:rsid w:val="00CE2F85"/>
    <w:rsid w:val="00CE517C"/>
    <w:rsid w:val="00CF23CA"/>
    <w:rsid w:val="00D05CF9"/>
    <w:rsid w:val="00D17737"/>
    <w:rsid w:val="00D177A7"/>
    <w:rsid w:val="00D20FB0"/>
    <w:rsid w:val="00D241A1"/>
    <w:rsid w:val="00D25D72"/>
    <w:rsid w:val="00D27C10"/>
    <w:rsid w:val="00D3289E"/>
    <w:rsid w:val="00D4231D"/>
    <w:rsid w:val="00D44D1C"/>
    <w:rsid w:val="00D459E1"/>
    <w:rsid w:val="00D57972"/>
    <w:rsid w:val="00D57CCE"/>
    <w:rsid w:val="00D60851"/>
    <w:rsid w:val="00D6334E"/>
    <w:rsid w:val="00D675A9"/>
    <w:rsid w:val="00D729A8"/>
    <w:rsid w:val="00D738D6"/>
    <w:rsid w:val="00D748B0"/>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630E"/>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7DEC"/>
    <w:rsid w:val="00F82DD5"/>
    <w:rsid w:val="00F83464"/>
    <w:rsid w:val="00F83FCA"/>
    <w:rsid w:val="00F87548"/>
    <w:rsid w:val="00F9008D"/>
    <w:rsid w:val="00F971C0"/>
    <w:rsid w:val="00F97DE9"/>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microsoft.com/office/2016/09/relationships/commentsIds" Target="commentsIds.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mailto:0.2m@90%25"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microsoft.com/office/2018/08/relationships/commentsExtensible" Target="commentsExtensible.xml"/><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4.png"/><Relationship Id="rId36" Type="http://schemas.openxmlformats.org/officeDocument/2006/relationships/hyperlink" Target="mailto:0.2m@90%25"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3.emf"/><Relationship Id="rId30" Type="http://schemas.openxmlformats.org/officeDocument/2006/relationships/image" Target="media/image6.png"/><Relationship Id="rId35" Type="http://schemas.openxmlformats.org/officeDocument/2006/relationships/hyperlink" Target="mailto:0.2m@90%25"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hyperlink" Target="mailto:0.2m@90%25"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12</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5NUHHDQN7SK2-1476151046-424565</_dlc_DocId>
    <_dlc_DocIdUrl xmlns="f166a696-7b5b-4ccd-9f0c-ffde0cceec81">
      <Url>https://ericsson.sharepoint.com/sites/star/_layouts/15/DocIdRedir.aspx?ID=5NUHHDQN7SK2-1476151046-424565</Url>
      <Description>5NUHHDQN7SK2-1476151046-424565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6B59C-AA41-4E0D-9ECD-2D8AF1646DC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B6C54B-CF9F-41BB-9F6E-DFA13BDB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EC729A9-CE05-4C84-A6D9-0334F16D4561}">
  <ds:schemaRefs>
    <ds:schemaRef ds:uri="http://schemas.microsoft.com/sharepoint/events"/>
  </ds:schemaRefs>
</ds:datastoreItem>
</file>

<file path=customXml/itemProps6.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7.xml><?xml version="1.0" encoding="utf-8"?>
<ds:datastoreItem xmlns:ds="http://schemas.openxmlformats.org/officeDocument/2006/customXml" ds:itemID="{8FDD6CFA-0714-4F4B-8557-E8B66BA8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19</Pages>
  <Words>4706</Words>
  <Characters>26825</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 - (Ericsson) v3</cp:lastModifiedBy>
  <cp:revision>2</cp:revision>
  <cp:lastPrinted>2020-06-02T19:48:00Z</cp:lastPrinted>
  <dcterms:created xsi:type="dcterms:W3CDTF">2020-11-03T12:30:00Z</dcterms:created>
  <dcterms:modified xsi:type="dcterms:W3CDTF">2020-11-03T12:30:00Z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0x010100FDC8B9D4742BFB49B26D0BA2DD6AE53A</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