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441F9E">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441F9E">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441F9E">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441F9E">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441F9E">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441F9E">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441F9E">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441F9E">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441F9E">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441F9E">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441F9E">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441F9E">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441F9E">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441F9E">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441F9E">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441F9E">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441F9E">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441F9E">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441F9E">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441F9E">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441F9E">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441F9E">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441F9E">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441F9E">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441F9E">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441F9E">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441F9E">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441F9E">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441F9E">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441F9E">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441F9E">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441F9E">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441F9E">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441F9E">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441F9E">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441F9E">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6019606"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hint="eastAsia"/>
                <w:lang w:eastAsia="zh-CN"/>
              </w:rPr>
            </w:pPr>
            <w:r>
              <w:rPr>
                <w:rFonts w:eastAsia="맑은 고딕" w:hint="eastAsia"/>
                <w:bCs/>
                <w:lang w:eastAsia="ko-KR"/>
              </w:rPr>
              <w:t>L</w:t>
            </w:r>
            <w:r>
              <w:rPr>
                <w:rFonts w:eastAsia="맑은 고딕"/>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6"/>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6"/>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6"/>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lastRenderedPageBreak/>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lastRenderedPageBreak/>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lastRenderedPageBreak/>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6"/>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af6"/>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af6"/>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af6"/>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lastRenderedPageBreak/>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hint="eastAsia"/>
                <w:bCs/>
                <w:lang w:eastAsia="zh-CN"/>
              </w:rPr>
            </w:pPr>
            <w:r>
              <w:rPr>
                <w:rFonts w:eastAsia="맑은 고딕" w:hint="eastAsia"/>
                <w:bCs/>
                <w:lang w:eastAsia="ko-KR"/>
              </w:rPr>
              <w:t>L</w:t>
            </w:r>
            <w:r>
              <w:rPr>
                <w:rFonts w:eastAsia="맑은 고딕"/>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lastRenderedPageBreak/>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lastRenderedPageBreak/>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lastRenderedPageBreak/>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af6"/>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af6"/>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lastRenderedPageBreak/>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lastRenderedPageBreak/>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lastRenderedPageBreak/>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맑은 고딕"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6"/>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lastRenderedPageBreak/>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맑은 고딕" w:hint="eastAsia"/>
                <w:lang w:eastAsia="ko-KR"/>
              </w:rPr>
              <w:t>Sa</w:t>
            </w:r>
            <w:r>
              <w:rPr>
                <w:rFonts w:eastAsia="맑은 고딕"/>
                <w:lang w:eastAsia="ko-KR"/>
              </w:rPr>
              <w:t>msung</w:t>
            </w:r>
          </w:p>
        </w:tc>
        <w:tc>
          <w:tcPr>
            <w:tcW w:w="2790" w:type="dxa"/>
          </w:tcPr>
          <w:p w14:paraId="24FA3CF4" w14:textId="77777777" w:rsidR="00054C98" w:rsidRDefault="00054C98" w:rsidP="00054C98">
            <w:pPr>
              <w:pStyle w:val="af2"/>
              <w:spacing w:line="256" w:lineRule="auto"/>
              <w:rPr>
                <w:rFonts w:eastAsia="맑은 고딕"/>
                <w:lang w:eastAsia="ko-KR"/>
              </w:rPr>
            </w:pPr>
            <w:r>
              <w:rPr>
                <w:rFonts w:eastAsia="맑은 고딕" w:hint="eastAsia"/>
                <w:lang w:eastAsia="ko-KR"/>
              </w:rPr>
              <w:t>Solution#1-2-1</w:t>
            </w:r>
          </w:p>
          <w:p w14:paraId="6AE17B36" w14:textId="2F012DA4" w:rsidR="00054C98" w:rsidRPr="00CD3B15" w:rsidRDefault="00054C98" w:rsidP="00054C98">
            <w:pPr>
              <w:pStyle w:val="af2"/>
              <w:spacing w:line="256" w:lineRule="auto"/>
            </w:pPr>
            <w:r>
              <w:rPr>
                <w:rFonts w:eastAsia="맑은 고딕"/>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맑은 고딕"/>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맑은 고딕"/>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r>
              <w:rPr>
                <w:rFonts w:eastAsia="맑은 고딕"/>
                <w:lang w:eastAsia="ko-KR"/>
              </w:rPr>
              <w:t>CEWiT</w:t>
            </w:r>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r>
              <w:rPr>
                <w:rFonts w:eastAsia="맑은 고딕"/>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맑은 고딕"/>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w:t>
            </w:r>
            <w:r>
              <w:lastRenderedPageBreak/>
              <w:t xml:space="preserv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lastRenderedPageBreak/>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af2"/>
              <w:spacing w:line="256" w:lineRule="auto"/>
            </w:pPr>
            <w:r>
              <w:t>Solution# 1-2-4</w:t>
            </w:r>
          </w:p>
        </w:tc>
        <w:tc>
          <w:tcPr>
            <w:tcW w:w="2700" w:type="dxa"/>
          </w:tcPr>
          <w:p w14:paraId="52962A13" w14:textId="77777777" w:rsidR="00C0766C" w:rsidRPr="00CD3B15" w:rsidRDefault="00C0766C" w:rsidP="004B2B6B">
            <w:pPr>
              <w:pStyle w:val="af2"/>
              <w:spacing w:line="256" w:lineRule="auto"/>
            </w:pPr>
            <w:r>
              <w:t>Solution# 1-2-2</w:t>
            </w:r>
          </w:p>
        </w:tc>
        <w:tc>
          <w:tcPr>
            <w:tcW w:w="2970" w:type="dxa"/>
          </w:tcPr>
          <w:p w14:paraId="65D8FAE2" w14:textId="77777777" w:rsidR="00C0766C" w:rsidRPr="00CD3B15" w:rsidRDefault="00C0766C" w:rsidP="004B2B6B">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맑은 고딕" w:hint="eastAsia"/>
                <w:lang w:eastAsia="ko-KR"/>
              </w:rPr>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6"/>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6"/>
        <w:numPr>
          <w:ilvl w:val="0"/>
          <w:numId w:val="23"/>
        </w:numPr>
      </w:pPr>
      <w:r w:rsidRPr="00902581">
        <w:t>Is there a necessity to extend the range of TAC in RAR?</w:t>
      </w:r>
    </w:p>
    <w:p w14:paraId="56FFEB27" w14:textId="77777777" w:rsidR="00623E80" w:rsidRPr="00902581" w:rsidRDefault="00623E80" w:rsidP="007C62B5">
      <w:pPr>
        <w:pStyle w:val="af6"/>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6019607"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6019608"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6019609"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95pt;height:14.5pt;mso-width-percent:0;mso-height-percent:0;mso-width-percent:0;mso-height-percent:0" o:ole="">
                  <v:imagedata r:id="rId24" o:title=""/>
                </v:shape>
                <o:OLEObject Type="Embed" ProgID="Equation.3" ShapeID="_x0000_i1029" DrawAspect="Content" ObjectID="_1666019610" r:id="rId25"/>
              </w:object>
            </w:r>
            <w:r w:rsidRPr="00902581">
              <w:rPr>
                <w:i/>
              </w:rPr>
              <w:t xml:space="preserve"> kHz is </w:t>
            </w:r>
            <w:r w:rsidR="00DA2DF8" w:rsidRPr="00902581">
              <w:rPr>
                <w:i/>
                <w:noProof/>
                <w:position w:val="-10"/>
              </w:rPr>
              <w:object w:dxaOrig="1719" w:dyaOrig="340" w14:anchorId="0CD77FF6">
                <v:shape id="_x0000_i1030" type="#_x0000_t75" alt="" style="width:85.95pt;height:15.6pt;mso-width-percent:0;mso-height-percent:0;mso-width-percent:0;mso-height-percent:0" o:ole="">
                  <v:imagedata r:id="rId26" o:title=""/>
                </v:shape>
                <o:OLEObject Type="Embed" ProgID="Equation.3" ShapeID="_x0000_i1030" DrawAspect="Content" ObjectID="_1666019611"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6019612"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lastRenderedPageBreak/>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바탕"/>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lastRenderedPageBreak/>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맑은 고딕" w:hint="eastAsia"/>
                <w:lang w:eastAsia="ko-KR"/>
              </w:rPr>
              <w:t xml:space="preserve">Samsung </w:t>
            </w:r>
          </w:p>
        </w:tc>
        <w:tc>
          <w:tcPr>
            <w:tcW w:w="4068" w:type="pct"/>
          </w:tcPr>
          <w:p w14:paraId="406493EC" w14:textId="1C2B15D2" w:rsidR="00054C98" w:rsidRDefault="00054C98" w:rsidP="00054C98">
            <w:pPr>
              <w:rPr>
                <w:rFonts w:eastAsia="맑은 고딕"/>
                <w:lang w:eastAsia="ko-KR"/>
              </w:rPr>
            </w:pPr>
            <w:r>
              <w:rPr>
                <w:rFonts w:eastAsia="맑은 고딕"/>
                <w:lang w:eastAsia="ko-KR"/>
              </w:rPr>
              <w:t xml:space="preserve">Similar to ZTE, </w:t>
            </w:r>
            <w:proofErr w:type="spellStart"/>
            <w:r>
              <w:rPr>
                <w:rFonts w:eastAsia="맑은 고딕"/>
                <w:lang w:eastAsia="ko-KR"/>
              </w:rPr>
              <w:t>Mediatek</w:t>
            </w:r>
            <w:proofErr w:type="spellEnd"/>
            <w:r>
              <w:rPr>
                <w:rFonts w:eastAsia="맑은 고딕"/>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맑은 고딕"/>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lastRenderedPageBreak/>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맑은 고딕"/>
                <w:lang w:eastAsia="ko-KR"/>
              </w:rPr>
              <w:t>CEWiT</w:t>
            </w:r>
          </w:p>
        </w:tc>
        <w:tc>
          <w:tcPr>
            <w:tcW w:w="4068" w:type="pct"/>
          </w:tcPr>
          <w:p w14:paraId="29FF6582" w14:textId="793664C8" w:rsidR="001A5D5E" w:rsidRDefault="001A5D5E" w:rsidP="001A5D5E">
            <w:pPr>
              <w:rPr>
                <w:rFonts w:eastAsiaTheme="minorEastAsia"/>
                <w:lang w:eastAsia="zh-CN"/>
              </w:rPr>
            </w:pPr>
            <w:r>
              <w:rPr>
                <w:rFonts w:eastAsia="맑은 고딕"/>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맑은 고딕"/>
                <w:lang w:eastAsia="ko-KR"/>
              </w:rPr>
            </w:pPr>
            <w:r>
              <w:rPr>
                <w:bCs/>
              </w:rPr>
              <w:t>APT</w:t>
            </w:r>
          </w:p>
        </w:tc>
        <w:tc>
          <w:tcPr>
            <w:tcW w:w="4068" w:type="pct"/>
          </w:tcPr>
          <w:p w14:paraId="7F3F0C49" w14:textId="490F0FC6" w:rsidR="0068312F" w:rsidRDefault="0068312F" w:rsidP="0068312F">
            <w:pPr>
              <w:rPr>
                <w:rFonts w:eastAsia="맑은 고딕"/>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맑은 고딕" w:hint="eastAsia"/>
                <w:bCs/>
                <w:lang w:eastAsia="ko-KR"/>
              </w:rPr>
              <w:t>LG</w:t>
            </w:r>
          </w:p>
        </w:tc>
        <w:tc>
          <w:tcPr>
            <w:tcW w:w="4068" w:type="pct"/>
          </w:tcPr>
          <w:p w14:paraId="053E49C5" w14:textId="0BD2266B" w:rsidR="008A26E3" w:rsidRDefault="008A26E3" w:rsidP="008A26E3">
            <w:r>
              <w:rPr>
                <w:rFonts w:eastAsia="맑은 고딕" w:hint="eastAsia"/>
                <w:lang w:eastAsia="ko-KR"/>
              </w:rPr>
              <w:t>We support the proposal.</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441F9E"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441F9E"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441F9E"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lastRenderedPageBreak/>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lastRenderedPageBreak/>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lastRenderedPageBreak/>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w:t>
            </w:r>
            <w:r w:rsidR="00E46613">
              <w:rPr>
                <w:rFonts w:eastAsiaTheme="minorEastAsia"/>
                <w:lang w:eastAsia="zh-CN"/>
              </w:rPr>
              <w:lastRenderedPageBreak/>
              <w:t>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lastRenderedPageBreak/>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af2"/>
              <w:spacing w:line="256" w:lineRule="auto"/>
            </w:pPr>
            <w:r>
              <w:rPr>
                <w:rFonts w:eastAsiaTheme="minorEastAsia"/>
                <w:lang w:eastAsia="zh-CN"/>
              </w:rPr>
              <w:t>Solution#2-2</w:t>
            </w:r>
          </w:p>
        </w:tc>
        <w:tc>
          <w:tcPr>
            <w:tcW w:w="2700" w:type="dxa"/>
          </w:tcPr>
          <w:p w14:paraId="1B0CB815" w14:textId="77777777" w:rsidR="008815CA" w:rsidRDefault="008815CA" w:rsidP="004B2B6B">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af2"/>
              <w:spacing w:line="256" w:lineRule="auto"/>
            </w:pPr>
          </w:p>
        </w:tc>
      </w:tr>
      <w:tr w:rsidR="008815CA" w:rsidRPr="00902581" w14:paraId="217103E6" w14:textId="77777777" w:rsidTr="00926BC5">
        <w:tc>
          <w:tcPr>
            <w:tcW w:w="1728" w:type="dxa"/>
          </w:tcPr>
          <w:p w14:paraId="1657687C" w14:textId="77777777" w:rsidR="008815CA" w:rsidRDefault="008815CA" w:rsidP="00C557AE">
            <w:pPr>
              <w:pStyle w:val="af2"/>
              <w:spacing w:line="256" w:lineRule="auto"/>
              <w:rPr>
                <w:rFonts w:eastAsiaTheme="minorEastAsia"/>
                <w:lang w:eastAsia="zh-CN"/>
              </w:rPr>
            </w:pPr>
          </w:p>
        </w:tc>
        <w:tc>
          <w:tcPr>
            <w:tcW w:w="2790" w:type="dxa"/>
          </w:tcPr>
          <w:p w14:paraId="3250129F" w14:textId="77777777" w:rsidR="008815CA" w:rsidRDefault="008815CA" w:rsidP="00C557AE">
            <w:pPr>
              <w:pStyle w:val="af2"/>
              <w:spacing w:line="256" w:lineRule="auto"/>
              <w:rPr>
                <w:rFonts w:eastAsia="MS Mincho"/>
                <w:lang w:eastAsia="ja-JP"/>
              </w:rPr>
            </w:pPr>
          </w:p>
        </w:tc>
        <w:tc>
          <w:tcPr>
            <w:tcW w:w="2700" w:type="dxa"/>
          </w:tcPr>
          <w:p w14:paraId="44E732BB" w14:textId="77777777" w:rsidR="008815CA" w:rsidRDefault="008815CA" w:rsidP="00C557AE">
            <w:pPr>
              <w:pStyle w:val="af2"/>
              <w:spacing w:line="256" w:lineRule="auto"/>
              <w:rPr>
                <w:rFonts w:eastAsiaTheme="minorEastAsia"/>
                <w:lang w:eastAsia="zh-CN"/>
              </w:rPr>
            </w:pPr>
          </w:p>
        </w:tc>
        <w:tc>
          <w:tcPr>
            <w:tcW w:w="2970" w:type="dxa"/>
          </w:tcPr>
          <w:p w14:paraId="74920905" w14:textId="77777777" w:rsidR="008815CA" w:rsidRDefault="008815CA" w:rsidP="00C557AE">
            <w:pPr>
              <w:pStyle w:val="af2"/>
              <w:spacing w:line="256" w:lineRule="auto"/>
              <w:rPr>
                <w:rFonts w:eastAsiaTheme="minorEastAsia"/>
                <w:lang w:eastAsia="zh-CN"/>
              </w:rPr>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lastRenderedPageBreak/>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lastRenderedPageBreak/>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lastRenderedPageBreak/>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57973BF6" w14:textId="55668B9A" w:rsidR="00054C98" w:rsidRPr="00054C98" w:rsidRDefault="00054C98" w:rsidP="007D3BF9">
            <w:pPr>
              <w:rPr>
                <w:rFonts w:eastAsia="맑은 고딕"/>
                <w:lang w:eastAsia="ko-KR"/>
              </w:rPr>
            </w:pPr>
            <w:r>
              <w:rPr>
                <w:rFonts w:eastAsia="맑은 고딕" w:hint="eastAsia"/>
                <w:lang w:eastAsia="ko-KR"/>
              </w:rPr>
              <w:t xml:space="preserve">Support in principle. </w:t>
            </w:r>
            <w:r>
              <w:rPr>
                <w:rFonts w:eastAsia="맑은 고딕"/>
                <w:lang w:eastAsia="ko-KR"/>
              </w:rPr>
              <w:t xml:space="preserve">We would like to clarify this proposal does not mean that </w:t>
            </w:r>
            <w:proofErr w:type="spellStart"/>
            <w:r w:rsidRPr="00054C98">
              <w:rPr>
                <w:rFonts w:eastAsia="맑은 고딕"/>
                <w:lang w:eastAsia="ko-KR"/>
              </w:rPr>
              <w:t>RRC_Idle</w:t>
            </w:r>
            <w:proofErr w:type="spellEnd"/>
            <w:r w:rsidRPr="00054C98">
              <w:rPr>
                <w:rFonts w:eastAsia="맑은 고딕"/>
                <w:lang w:eastAsia="ko-KR"/>
              </w:rPr>
              <w:t>/Inactive UEs</w:t>
            </w:r>
            <w:r>
              <w:rPr>
                <w:rFonts w:eastAsia="맑은 고딕"/>
                <w:lang w:eastAsia="ko-KR"/>
              </w:rPr>
              <w:t xml:space="preserve"> keeps</w:t>
            </w:r>
            <w:r w:rsidRPr="00054C98">
              <w:rPr>
                <w:rFonts w:eastAsia="맑은 고딕"/>
                <w:lang w:eastAsia="ko-KR"/>
              </w:rPr>
              <w:t xml:space="preserve"> tracking the frequency offset</w:t>
            </w:r>
            <w:r>
              <w:rPr>
                <w:rFonts w:eastAsia="맑은 고딕"/>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맑은 고딕"/>
                <w:lang w:eastAsia="ko-KR"/>
              </w:rPr>
              <w:t>CEWiT</w:t>
            </w:r>
          </w:p>
        </w:tc>
        <w:tc>
          <w:tcPr>
            <w:tcW w:w="4068" w:type="pct"/>
          </w:tcPr>
          <w:p w14:paraId="2601ABEA" w14:textId="77777777" w:rsidR="001A5D5E" w:rsidRDefault="001A5D5E" w:rsidP="001A5D5E">
            <w:pPr>
              <w:rPr>
                <w:rFonts w:eastAsia="맑은 고딕"/>
                <w:lang w:eastAsia="ko-KR"/>
              </w:rPr>
            </w:pPr>
            <w:r>
              <w:rPr>
                <w:rFonts w:eastAsia="맑은 고딕"/>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맑은 고딕"/>
                <w:lang w:eastAsia="ko-KR"/>
              </w:rPr>
            </w:pPr>
            <w:r>
              <w:rPr>
                <w:rFonts w:eastAsia="맑은 고딕"/>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맑은 고딕"/>
                <w:lang w:eastAsia="ko-KR"/>
              </w:rPr>
            </w:pPr>
            <w:r>
              <w:rPr>
                <w:rFonts w:eastAsiaTheme="minorEastAsia"/>
                <w:lang w:eastAsia="zh-CN"/>
              </w:rPr>
              <w:t>APT</w:t>
            </w:r>
          </w:p>
        </w:tc>
        <w:tc>
          <w:tcPr>
            <w:tcW w:w="4068" w:type="pct"/>
          </w:tcPr>
          <w:p w14:paraId="27DA839C" w14:textId="3072AA7D"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hint="eastAsia"/>
                <w:lang w:eastAsia="zh-CN"/>
              </w:rPr>
            </w:pPr>
            <w:r>
              <w:rPr>
                <w:rFonts w:eastAsia="맑은 고딕"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lastRenderedPageBreak/>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6"/>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6"/>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6"/>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맑은 고딕" w:hint="eastAsia"/>
                <w:lang w:eastAsia="ko-KR"/>
              </w:rPr>
              <w:t>Samsung</w:t>
            </w:r>
          </w:p>
        </w:tc>
        <w:tc>
          <w:tcPr>
            <w:tcW w:w="4068" w:type="pct"/>
          </w:tcPr>
          <w:p w14:paraId="04B47F18" w14:textId="074AE969" w:rsidR="00054C98" w:rsidRDefault="00054C98" w:rsidP="00054C98">
            <w:r>
              <w:rPr>
                <w:rFonts w:eastAsia="맑은 고딕" w:hint="eastAsia"/>
                <w:lang w:eastAsia="ko-KR"/>
              </w:rPr>
              <w:t xml:space="preserve">We think, </w:t>
            </w:r>
            <w:r>
              <w:rPr>
                <w:rFonts w:eastAsia="맑은 고딕"/>
                <w:lang w:eastAsia="ko-KR"/>
              </w:rPr>
              <w:t xml:space="preserve">Solution#3-1 provides a better and exact solution. So, </w:t>
            </w:r>
            <w:r>
              <w:rPr>
                <w:rFonts w:eastAsia="맑은 고딕"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맑은 고딕"/>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lastRenderedPageBreak/>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af6"/>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051BE2">
            <w:pPr>
              <w:pStyle w:val="af6"/>
              <w:numPr>
                <w:ilvl w:val="0"/>
                <w:numId w:val="45"/>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30"/>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lastRenderedPageBreak/>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lastRenderedPageBreak/>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lastRenderedPageBreak/>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맑은 고딕"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맑은 고딕" w:hint="eastAsia"/>
                <w:lang w:eastAsia="ko-KR"/>
              </w:rPr>
              <w:t xml:space="preserve">We think Option 1 or Option 3 feasible. </w:t>
            </w:r>
            <w:r>
              <w:rPr>
                <w:rFonts w:eastAsia="맑은 고딕"/>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맑은 고딕"/>
                <w:lang w:eastAsia="ko-KR"/>
              </w:rPr>
              <w:t>CEWiT</w:t>
            </w:r>
          </w:p>
        </w:tc>
        <w:tc>
          <w:tcPr>
            <w:tcW w:w="4068" w:type="pct"/>
          </w:tcPr>
          <w:p w14:paraId="0B0E77AD" w14:textId="61884CAA" w:rsidR="00B44131" w:rsidRDefault="00B44131" w:rsidP="00B44131">
            <w:pPr>
              <w:rPr>
                <w:rFonts w:eastAsiaTheme="minorEastAsia"/>
                <w:lang w:eastAsia="zh-CN"/>
              </w:rPr>
            </w:pPr>
            <w:r>
              <w:rPr>
                <w:rFonts w:eastAsia="맑은 고딕"/>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맑은 고딕"/>
                <w:lang w:eastAsia="ko-KR"/>
              </w:rPr>
            </w:pPr>
            <w:r>
              <w:t>APT</w:t>
            </w:r>
          </w:p>
        </w:tc>
        <w:tc>
          <w:tcPr>
            <w:tcW w:w="4068" w:type="pct"/>
          </w:tcPr>
          <w:p w14:paraId="59023DE6" w14:textId="7659B0DE" w:rsidR="0068312F" w:rsidRDefault="0068312F" w:rsidP="0068312F">
            <w:pPr>
              <w:rPr>
                <w:rFonts w:eastAsia="맑은 고딕"/>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af6"/>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af6"/>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lastRenderedPageBreak/>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13A872AB" w14:textId="0DC7A66D" w:rsidR="00054C98" w:rsidRPr="00054C98" w:rsidRDefault="00054C98" w:rsidP="007D3BF9">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맑은 고딕"/>
                <w:lang w:eastAsia="ko-KR"/>
              </w:rPr>
              <w:t>CEWiT</w:t>
            </w:r>
          </w:p>
        </w:tc>
        <w:tc>
          <w:tcPr>
            <w:tcW w:w="4068" w:type="pct"/>
          </w:tcPr>
          <w:p w14:paraId="26B6F181" w14:textId="4376D198" w:rsidR="00B44131" w:rsidRDefault="00B44131" w:rsidP="00B44131">
            <w:pPr>
              <w:rPr>
                <w:rFonts w:eastAsiaTheme="minorEastAsia"/>
                <w:lang w:eastAsia="zh-CN"/>
              </w:rPr>
            </w:pPr>
            <w:r>
              <w:rPr>
                <w:rFonts w:eastAsia="맑은 고딕"/>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맑은 고딕"/>
                <w:lang w:eastAsia="ko-KR"/>
              </w:rPr>
            </w:pPr>
            <w:r>
              <w:t>APT</w:t>
            </w:r>
          </w:p>
        </w:tc>
        <w:tc>
          <w:tcPr>
            <w:tcW w:w="4068" w:type="pct"/>
          </w:tcPr>
          <w:p w14:paraId="16E9F29E" w14:textId="5262DFD8" w:rsidR="0068312F" w:rsidRDefault="0068312F" w:rsidP="0068312F">
            <w:pPr>
              <w:rPr>
                <w:rFonts w:eastAsia="맑은 고딕"/>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맑은 고딕"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lastRenderedPageBreak/>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lastRenderedPageBreak/>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lastRenderedPageBreak/>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맑은 고딕" w:hint="eastAsia"/>
                <w:lang w:eastAsia="ko-KR"/>
              </w:rPr>
              <w:lastRenderedPageBreak/>
              <w:t>Samsung</w:t>
            </w:r>
          </w:p>
        </w:tc>
        <w:tc>
          <w:tcPr>
            <w:tcW w:w="4068" w:type="pct"/>
          </w:tcPr>
          <w:p w14:paraId="4C9982ED" w14:textId="0AE608D6" w:rsidR="00054C98" w:rsidRPr="00FB25E5" w:rsidRDefault="00054C98" w:rsidP="00054C98">
            <w:pPr>
              <w:rPr>
                <w:rFonts w:eastAsiaTheme="minorEastAsia"/>
                <w:lang w:eastAsia="zh-CN"/>
              </w:rPr>
            </w:pPr>
            <w:r>
              <w:rPr>
                <w:rFonts w:eastAsia="맑은 고딕" w:hint="eastAsia"/>
                <w:lang w:eastAsia="ko-KR"/>
              </w:rPr>
              <w:t>We can discuss this after</w:t>
            </w:r>
            <w:r>
              <w:rPr>
                <w:rFonts w:eastAsia="맑은 고딕"/>
                <w:lang w:eastAsia="ko-KR"/>
              </w:rPr>
              <w:t xml:space="preserve"> concluding</w:t>
            </w:r>
            <w:r>
              <w:rPr>
                <w:rFonts w:eastAsia="맑은 고딕" w:hint="eastAsia"/>
                <w:lang w:eastAsia="ko-KR"/>
              </w:rPr>
              <w:t xml:space="preserve"> Issue#3-1</w:t>
            </w:r>
            <w:r>
              <w:rPr>
                <w:rFonts w:eastAsia="맑은 고딕"/>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맑은 고딕"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051BE2" w:rsidRPr="00902581" w14:paraId="696CEE45" w14:textId="77777777" w:rsidTr="008A5516">
        <w:tc>
          <w:tcPr>
            <w:tcW w:w="932" w:type="pct"/>
          </w:tcPr>
          <w:p w14:paraId="4A3B3692" w14:textId="77777777" w:rsidR="00051BE2" w:rsidRPr="00051BE2" w:rsidRDefault="00051BE2" w:rsidP="00C557AE">
            <w:pPr>
              <w:rPr>
                <w:rFonts w:eastAsiaTheme="minorEastAsia"/>
                <w:lang w:eastAsia="zh-CN"/>
              </w:rPr>
            </w:pPr>
          </w:p>
        </w:tc>
        <w:tc>
          <w:tcPr>
            <w:tcW w:w="4068" w:type="pct"/>
          </w:tcPr>
          <w:p w14:paraId="5CA963F7" w14:textId="77777777" w:rsidR="00051BE2" w:rsidRDefault="00051BE2" w:rsidP="00C557AE">
            <w:pPr>
              <w:rPr>
                <w:rFonts w:eastAsiaTheme="minorEastAsia"/>
                <w:lang w:eastAsia="zh-CN"/>
              </w:rPr>
            </w:pP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6"/>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6"/>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6"/>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맑은 고딕"/>
                <w:lang w:eastAsia="ko-KR"/>
              </w:rPr>
            </w:pPr>
            <w:r>
              <w:rPr>
                <w:rFonts w:eastAsia="맑은 고딕" w:hint="eastAsia"/>
                <w:lang w:eastAsia="ko-KR"/>
              </w:rPr>
              <w:lastRenderedPageBreak/>
              <w:t>Samsung</w:t>
            </w:r>
          </w:p>
        </w:tc>
        <w:tc>
          <w:tcPr>
            <w:tcW w:w="4068" w:type="pct"/>
          </w:tcPr>
          <w:p w14:paraId="57885DB0" w14:textId="21519318" w:rsidR="00104B1B" w:rsidRPr="00054C98" w:rsidRDefault="00054C98" w:rsidP="00054C98">
            <w:pPr>
              <w:rPr>
                <w:rFonts w:eastAsia="맑은 고딕"/>
                <w:lang w:eastAsia="ko-KR"/>
              </w:rPr>
            </w:pPr>
            <w:r>
              <w:rPr>
                <w:rFonts w:eastAsia="맑은 고딕" w:hint="eastAsia"/>
                <w:lang w:eastAsia="ko-KR"/>
              </w:rPr>
              <w:t xml:space="preserve">Similar to MediaTek, </w:t>
            </w:r>
            <w:r>
              <w:rPr>
                <w:rFonts w:eastAsia="맑은 고딕"/>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6"/>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6"/>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맑은 고딕"/>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6"/>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af6"/>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맑은 고딕"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맑은 고딕" w:hint="eastAsia"/>
                <w:lang w:eastAsia="ko-KR"/>
              </w:rPr>
              <w:t xml:space="preserve">Agree with </w:t>
            </w:r>
            <w:proofErr w:type="spellStart"/>
            <w:r>
              <w:rPr>
                <w:rFonts w:eastAsia="맑은 고딕" w:hint="eastAsia"/>
                <w:lang w:eastAsia="ko-KR"/>
              </w:rPr>
              <w:t>MediaTek</w:t>
            </w:r>
            <w:proofErr w:type="spellEnd"/>
            <w:r>
              <w:rPr>
                <w:rFonts w:eastAsia="맑은 고딕" w:hint="eastAsia"/>
                <w:lang w:eastAsia="ko-KR"/>
              </w:rPr>
              <w:t>.</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lastRenderedPageBreak/>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lastRenderedPageBreak/>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lastRenderedPageBreak/>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맑은 고딕"/>
                <w:lang w:eastAsia="ko-KR"/>
              </w:rPr>
              <w:t>CEWiT</w:t>
            </w:r>
          </w:p>
        </w:tc>
        <w:tc>
          <w:tcPr>
            <w:tcW w:w="4068" w:type="pct"/>
          </w:tcPr>
          <w:p w14:paraId="44BCEC93" w14:textId="774F2E1C" w:rsidR="00B44131" w:rsidRDefault="00B44131" w:rsidP="00B44131">
            <w:pPr>
              <w:rPr>
                <w:rFonts w:eastAsiaTheme="minorEastAsia"/>
                <w:lang w:eastAsia="zh-CN"/>
              </w:rPr>
            </w:pPr>
            <w:r>
              <w:rPr>
                <w:rFonts w:eastAsia="맑은 고딕"/>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맑은 고딕"/>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맑은 고딕" w:hint="eastAsia"/>
                <w:lang w:eastAsia="ko-KR"/>
              </w:rPr>
              <w:lastRenderedPageBreak/>
              <w:t>LG</w:t>
            </w:r>
          </w:p>
        </w:tc>
        <w:tc>
          <w:tcPr>
            <w:tcW w:w="4068" w:type="pct"/>
          </w:tcPr>
          <w:p w14:paraId="4EFBE248" w14:textId="36E69059"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맑은 고딕"/>
                <w:lang w:eastAsia="ko-KR"/>
              </w:rPr>
              <w:t>CEWiT</w:t>
            </w:r>
          </w:p>
        </w:tc>
        <w:tc>
          <w:tcPr>
            <w:tcW w:w="4068" w:type="pct"/>
          </w:tcPr>
          <w:p w14:paraId="44A95E34" w14:textId="1F962412" w:rsidR="00B44131" w:rsidRDefault="00B44131" w:rsidP="00B44131">
            <w:pPr>
              <w:rPr>
                <w:rFonts w:eastAsiaTheme="minorEastAsia"/>
                <w:lang w:eastAsia="zh-CN"/>
              </w:rPr>
            </w:pPr>
            <w:r>
              <w:rPr>
                <w:rFonts w:eastAsia="맑은 고딕"/>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맑은 고딕"/>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맑은 고딕"/>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맑은 고딕"/>
                <w:b/>
                <w:color w:val="000000"/>
                <w:u w:val="single"/>
              </w:rPr>
              <w:t xml:space="preserve">Proposal 6: The gNB can jointly signal common TA drift rate and Doppler shift such as the UE derives Doppler shift from common TA drift rate </w:t>
            </w:r>
            <w:proofErr w:type="spellStart"/>
            <w:r w:rsidRPr="000F7318">
              <w:rPr>
                <w:rFonts w:eastAsia="맑은 고딕"/>
                <w:b/>
                <w:color w:val="000000"/>
                <w:u w:val="single"/>
              </w:rPr>
              <w:t>signaled</w:t>
            </w:r>
            <w:proofErr w:type="spellEnd"/>
            <w:r w:rsidRPr="000F7318">
              <w:rPr>
                <w:rFonts w:eastAsia="맑은 고딕"/>
                <w:b/>
                <w:color w:val="000000"/>
                <w:u w:val="single"/>
              </w:rPr>
              <w:t xml:space="preserve"> by </w:t>
            </w:r>
            <w:proofErr w:type="spellStart"/>
            <w:r w:rsidRPr="000F7318">
              <w:rPr>
                <w:rFonts w:eastAsia="맑은 고딕"/>
                <w:b/>
                <w:color w:val="000000"/>
                <w:u w:val="single"/>
              </w:rPr>
              <w:t>gNB</w:t>
            </w:r>
            <w:proofErr w:type="spellEnd"/>
            <w:r w:rsidRPr="000F7318">
              <w:rPr>
                <w:rFonts w:eastAsia="맑은 고딕"/>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30"/>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lastRenderedPageBreak/>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6"/>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6"/>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lastRenderedPageBreak/>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6"/>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6"/>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af2"/>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af2"/>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4B2B6B">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4B2B6B">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맑은 고딕"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맑은 고딕" w:hint="eastAsia"/>
                <w:lang w:eastAsia="ko-KR"/>
              </w:rPr>
              <w:t>Agree with Ericsson.</w:t>
            </w:r>
            <w:r>
              <w:rPr>
                <w:rFonts w:eastAsia="맑은 고딕"/>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performin</w:t>
      </w:r>
      <w:bookmarkStart w:id="28" w:name="_GoBack"/>
      <w:bookmarkEnd w:id="28"/>
      <w:r w:rsidR="002416A2">
        <w:rPr>
          <w:b/>
          <w:lang w:val="en-US"/>
        </w:rPr>
        <w:t xml:space="preserve">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441F9E"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441F9E"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441F9E"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441F9E"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441F9E"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w:t>
            </w:r>
            <w:r w:rsidRPr="00902581">
              <w:lastRenderedPageBreak/>
              <w:t>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lastRenderedPageBreak/>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lastRenderedPageBreak/>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6"/>
              <w:numPr>
                <w:ilvl w:val="0"/>
                <w:numId w:val="38"/>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맑은 고딕"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맑은 고딕"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lastRenderedPageBreak/>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441F9E"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lastRenderedPageBreak/>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2.9pt;mso-width-percent:0;mso-height-percent:0;mso-width-percent:0;mso-height-percent:0" o:ole="">
                  <v:imagedata r:id="rId36" o:title=""/>
                </v:shape>
                <o:OLEObject Type="Embed" ProgID="Equation.3" ShapeID="_x0000_i1032" DrawAspect="Content" ObjectID="_1666019613"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35pt;height:32.8pt;mso-width-percent:0;mso-height-percent:0;mso-width-percent:0;mso-height-percent:0" o:ole="">
                  <v:imagedata r:id="rId38" o:title=""/>
                </v:shape>
                <o:OLEObject Type="Embed" ProgID="Equation.3" ShapeID="_x0000_i1033" DrawAspect="Content" ObjectID="_1666019614" r:id="rId39"/>
              </w:object>
            </w:r>
            <w:r w:rsidR="00277408" w:rsidRPr="00902581">
              <w:rPr>
                <w:rFonts w:eastAsia="SimSun"/>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185" w:dyaOrig="259" w14:anchorId="22E3C629">
                <v:shape id="_x0000_i1034" type="#_x0000_t75" alt="" style="width:9.65pt;height:11.8pt;mso-width-percent:0;mso-height-percent:0;mso-width-percent:0;mso-height-percent:0" o:ole="">
                  <v:imagedata r:id="rId40" o:title=""/>
                </v:shape>
                <o:OLEObject Type="Embed" ProgID="Equation.3" ShapeID="_x0000_i1034" DrawAspect="Content" ObjectID="_1666019615"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2" o:title=""/>
                </v:shape>
                <o:OLEObject Type="Embed" ProgID="Equation.3" ShapeID="_x0000_i1035" DrawAspect="Content" ObjectID="_1666019616"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8pt;height:35.45pt;mso-width-percent:0;mso-height-percent:0;mso-width-percent:0;mso-height-percent:0" o:ole="">
                  <v:imagedata r:id="rId44" o:title=""/>
                </v:shape>
                <o:OLEObject Type="Embed" ProgID="Equation.3" ShapeID="_x0000_i1036" DrawAspect="Content" ObjectID="_1666019617" r:id="rId45"/>
              </w:object>
            </w:r>
            <w:r w:rsidR="00277408" w:rsidRPr="00902581">
              <w:rPr>
                <w:rFonts w:eastAsia="SimSun"/>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10.2pt;height:15.05pt;mso-width-percent:0;mso-height-percent:0;mso-width-percent:0;mso-height-percent:0" o:ole="">
                  <v:imagedata r:id="rId46" o:title=""/>
                </v:shape>
                <o:OLEObject Type="Embed" ProgID="Equation.3" ShapeID="_x0000_i1037" DrawAspect="Content" ObjectID="_1666019618" r:id="rId47"/>
              </w:object>
            </w:r>
            <w:r w:rsidRPr="00902581">
              <w:t xml:space="preserve"> is the carrier frequency and </w:t>
            </w:r>
            <w:r w:rsidR="00DA2DF8" w:rsidRPr="00902581">
              <w:rPr>
                <w:noProof/>
              </w:rPr>
              <w:object w:dxaOrig="155" w:dyaOrig="190" w14:anchorId="52E8E2F5">
                <v:shape id="_x0000_i1038" type="#_x0000_t75" alt="" style="width:8.05pt;height:9.65pt;mso-width-percent:0;mso-height-percent:0;mso-width-percent:0;mso-height-percent:0" o:ole="">
                  <v:imagedata r:id="rId48" o:title=""/>
                </v:shape>
                <o:OLEObject Type="Embed" ProgID="Equation.3" ShapeID="_x0000_i1038" DrawAspect="Content" ObjectID="_1666019619"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lastRenderedPageBreak/>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lastRenderedPageBreak/>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맑은 고딕"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맑은 고딕"/>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맑은 고딕"/>
                <w:lang w:eastAsia="ko-KR"/>
              </w:rPr>
            </w:pPr>
            <w:r>
              <w:rPr>
                <w:rFonts w:eastAsiaTheme="minorEastAsia" w:hint="eastAsia"/>
                <w:lang w:eastAsia="zh-CN"/>
              </w:rPr>
              <w:lastRenderedPageBreak/>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맑은 고딕"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맑은 고딕"/>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w:t>
            </w:r>
            <w:r w:rsidRPr="00902581">
              <w:lastRenderedPageBreak/>
              <w:t>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lastRenderedPageBreak/>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483F1" w14:textId="77777777" w:rsidR="00441F9E" w:rsidRDefault="00441F9E">
      <w:r>
        <w:separator/>
      </w:r>
    </w:p>
  </w:endnote>
  <w:endnote w:type="continuationSeparator" w:id="0">
    <w:p w14:paraId="1C0054B1" w14:textId="77777777" w:rsidR="00441F9E" w:rsidRDefault="0044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DCA1" w14:textId="3F573A4C" w:rsidR="00C557AE" w:rsidRDefault="00C557AE"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8A26E3">
      <w:rPr>
        <w:rStyle w:val="afb"/>
      </w:rPr>
      <w:t>51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8A26E3">
      <w:rPr>
        <w:rStyle w:val="afb"/>
      </w:rPr>
      <w:t>63</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6267" w14:textId="77777777" w:rsidR="00441F9E" w:rsidRDefault="00441F9E">
      <w:r>
        <w:separator/>
      </w:r>
    </w:p>
  </w:footnote>
  <w:footnote w:type="continuationSeparator" w:id="0">
    <w:p w14:paraId="6737E620" w14:textId="77777777" w:rsidR="00441F9E" w:rsidRDefault="0044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9.bin"/><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1.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B413718-5B6D-471C-B61E-415E19E8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63</Pages>
  <Words>24195</Words>
  <Characters>137918</Characters>
  <Application>Microsoft Office Word</Application>
  <DocSecurity>0</DocSecurity>
  <Lines>1149</Lines>
  <Paragraphs>323</Paragraphs>
  <ScaleCrop>false</ScaleCrop>
  <HeadingPairs>
    <vt:vector size="12" baseType="variant">
      <vt:variant>
        <vt:lpstr>Title</vt:lpstr>
      </vt:variant>
      <vt:variant>
        <vt:i4>1</vt:i4>
      </vt:variant>
      <vt:variant>
        <vt:lpstr>제목</vt:lpstr>
      </vt:variant>
      <vt:variant>
        <vt:i4>1</vt:i4>
      </vt:variant>
      <vt:variant>
        <vt:lpstr>머리글</vt:lpstr>
      </vt:variant>
      <vt:variant>
        <vt:i4>21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vector>
  </TitlesOfParts>
  <Company>Thales SPACE</Company>
  <LinksUpToDate>false</LinksUpToDate>
  <CharactersWithSpaces>161790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Seokmin SHIN</cp:lastModifiedBy>
  <cp:revision>12</cp:revision>
  <cp:lastPrinted>2017-11-03T16:53:00Z</cp:lastPrinted>
  <dcterms:created xsi:type="dcterms:W3CDTF">2020-11-04T08:33:00Z</dcterms:created>
  <dcterms:modified xsi:type="dcterms:W3CDTF">2020-11-04T09:25:00Z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