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0759CA6B"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20</w:t>
      </w:r>
      <w:r w:rsidR="00D10AA3">
        <w:rPr>
          <w:b/>
        </w:rPr>
        <w:t>09344</w:t>
      </w:r>
      <w:bookmarkStart w:id="0" w:name="_GoBack"/>
      <w:bookmarkEnd w:id="0"/>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2A95671E" w:rsidR="009B2F9B" w:rsidRDefault="009B2F9B" w:rsidP="009B2F9B">
      <w:r>
        <w:t>This paper summarize</w:t>
      </w:r>
      <w:r w:rsidR="009375B2">
        <w:t>s</w:t>
      </w:r>
      <w:r>
        <w:t xml:space="preserve"> the </w:t>
      </w:r>
      <w:r w:rsidR="00267ECB">
        <w:t xml:space="preserve">channel access related </w:t>
      </w:r>
      <w:r>
        <w:t xml:space="preserve">proposals </w:t>
      </w:r>
      <w:r w:rsidR="00007331">
        <w:t xml:space="preserve">submitted to agenda item </w:t>
      </w:r>
      <w:r w:rsidR="00267ECB">
        <w:t>8.2.2</w:t>
      </w:r>
    </w:p>
    <w:p w14:paraId="40A1B547" w14:textId="53ED223B" w:rsidR="00267ECB" w:rsidRDefault="00267ECB" w:rsidP="009B2F9B"/>
    <w:p w14:paraId="02B8A961" w14:textId="01468DCA" w:rsidR="00883B3D" w:rsidRDefault="00883B3D" w:rsidP="00883B3D">
      <w:pPr>
        <w:pStyle w:val="Heading1"/>
        <w:tabs>
          <w:tab w:val="left" w:pos="9090"/>
        </w:tabs>
      </w:pPr>
      <w:r>
        <w:t>Summary of contributions</w:t>
      </w:r>
    </w:p>
    <w:p w14:paraId="230BD597" w14:textId="10B313CD" w:rsidR="00883B3D" w:rsidRDefault="00883B3D" w:rsidP="00883B3D">
      <w:pPr>
        <w:rPr>
          <w:lang w:eastAsia="en-US"/>
        </w:rPr>
      </w:pPr>
      <w:r>
        <w:rPr>
          <w:lang w:eastAsia="en-US"/>
        </w:rPr>
        <w:t xml:space="preserve">The section summarises key proposals and observations from submitted contributions.  A few proposals and questions to resolve based on the general leaning of the companies are captured in Section </w:t>
      </w:r>
      <w:r w:rsidRPr="00883B3D">
        <w:rPr>
          <w:highlight w:val="yellow"/>
          <w:lang w:eastAsia="en-US"/>
        </w:rPr>
        <w:t>X</w:t>
      </w:r>
      <w:r>
        <w:rPr>
          <w:lang w:eastAsia="en-US"/>
        </w:rPr>
        <w:t>.</w:t>
      </w:r>
    </w:p>
    <w:p w14:paraId="410B51C0" w14:textId="60CB1C40" w:rsidR="00805910" w:rsidRDefault="00805910" w:rsidP="00883B3D">
      <w:pPr>
        <w:rPr>
          <w:lang w:eastAsia="en-US"/>
        </w:rPr>
      </w:pPr>
      <w:r>
        <w:rPr>
          <w:lang w:eastAsia="en-US"/>
        </w:rPr>
        <w:t>The contribution</w:t>
      </w:r>
      <w:r w:rsidR="002525E2">
        <w:rPr>
          <w:lang w:eastAsia="en-US"/>
        </w:rPr>
        <w:t>s</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Huawei, HiSilicon</w:t>
            </w:r>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467CBC1F" w14:textId="77777777" w:rsidR="001838F7" w:rsidRDefault="001838F7" w:rsidP="001838F7">
            <w:r>
              <w:t>Proposal 1</w:t>
            </w:r>
            <w:r>
              <w:tab/>
              <w:t>The nominal channel bandwidth should map to the channel bandwidths supported by the UE/gNB.</w:t>
            </w:r>
          </w:p>
          <w:p w14:paraId="79391634" w14:textId="77777777" w:rsidR="001838F7" w:rsidRPr="00D84890" w:rsidRDefault="001838F7" w:rsidP="00D84890">
            <w:pPr>
              <w:rPr>
                <w:szCs w:val="20"/>
              </w:rPr>
            </w:pP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5A48AF">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5A48AF">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p w14:paraId="3682C92A" w14:textId="77777777" w:rsidR="005A48AF" w:rsidRPr="00E31D5C" w:rsidRDefault="005A48AF" w:rsidP="005A48AF">
            <w:r w:rsidRPr="00E31D5C">
              <w:t xml:space="preserve">Proposal 3: RAN1 shall further clarifies that the “nominal channel bandwidth” in the OCB requirement refers to the channel bandwidths supported for each NR band, as defined in TS 38.101-X. </w:t>
            </w:r>
          </w:p>
          <w:p w14:paraId="27F5A235" w14:textId="77777777" w:rsidR="005A48AF" w:rsidRPr="00E31D5C" w:rsidRDefault="005A48AF" w:rsidP="001838F7"/>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NTT Docomo</w:t>
            </w:r>
          </w:p>
        </w:tc>
        <w:tc>
          <w:tcPr>
            <w:tcW w:w="7796" w:type="dxa"/>
          </w:tcPr>
          <w:p w14:paraId="5D22CE5E" w14:textId="77777777" w:rsidR="0097383A" w:rsidRPr="00E31D5C" w:rsidRDefault="0097383A" w:rsidP="0097383A">
            <w:r w:rsidRPr="00E31D5C">
              <w:t xml:space="preserve">Observation 1: There has been no clear definition in NR which is well relevant to the Nominal </w:t>
            </w:r>
            <w:r w:rsidRPr="00E31D5C">
              <w:lastRenderedPageBreak/>
              <w:t>Channel Bandwidth defined in BRAN.</w:t>
            </w:r>
          </w:p>
          <w:p w14:paraId="1B53D92C" w14:textId="77777777" w:rsidR="0097383A" w:rsidRPr="00E31D5C" w:rsidRDefault="0097383A" w:rsidP="0097383A">
            <w:pPr>
              <w:pStyle w:val="ListParagraph"/>
              <w:numPr>
                <w:ilvl w:val="0"/>
                <w:numId w:val="36"/>
              </w:numPr>
              <w:kinsoku/>
              <w:overflowPunct/>
              <w:adjustRightInd/>
              <w:spacing w:before="240" w:after="120" w:line="259" w:lineRule="auto"/>
              <w:ind w:left="399" w:hanging="399"/>
              <w:contextualSpacing/>
              <w:textAlignment w:val="auto"/>
            </w:pPr>
            <w:r w:rsidRPr="00E31D5C">
              <w:t>Although a unit of bandwidth for channel access (or a RB set) may be considered as the NCB, the unit of bandwidth for channel access (and channel access mechanism itself) is not clear at this stage.</w:t>
            </w:r>
          </w:p>
          <w:p w14:paraId="58FD3961" w14:textId="77777777" w:rsidR="0097383A" w:rsidRPr="00E31D5C" w:rsidRDefault="0097383A" w:rsidP="005A48AF"/>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C98AAD8" w14:textId="77777777" w:rsidR="00C555AC" w:rsidRPr="00E31D5C" w:rsidRDefault="00C555AC" w:rsidP="00C555AC">
            <w:r w:rsidRPr="00E31D5C">
              <w:t>Proposal 1: No special consideration is necessary for nominal channel bandwidth in EN BRAN 302 567 and mapping to NR bandwidth definitions.</w:t>
            </w:r>
          </w:p>
          <w:p w14:paraId="75AD2602" w14:textId="77777777" w:rsidR="00C555AC" w:rsidRPr="00E31D5C" w:rsidRDefault="00C555AC" w:rsidP="0097383A"/>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Huawei, HiSilicon</w:t>
            </w:r>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an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Proposal 4: One mode that aligns with or comparable WiFi 11ad channels of 2.16GHz bandwidth could be supported by CA and multiple LBT bandwidth.</w:t>
            </w:r>
          </w:p>
          <w:p w14:paraId="3A440176" w14:textId="77777777" w:rsidR="00A0047F" w:rsidRPr="00E31D5C" w:rsidRDefault="00A0047F" w:rsidP="00A0047F">
            <w:r w:rsidRPr="00E31D5C">
              <w:t>Proposal 5: Multiple LBT bandwidth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ZTE, Sanechips</w:t>
            </w:r>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E67B41">
            <w:pPr>
              <w:pStyle w:val="ListParagraph"/>
              <w:numPr>
                <w:ilvl w:val="0"/>
                <w:numId w:val="30"/>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4C0D52">
            <w:pPr>
              <w:pStyle w:val="ListParagraph"/>
              <w:numPr>
                <w:ilvl w:val="0"/>
                <w:numId w:val="30"/>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is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lastRenderedPageBreak/>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t>Apple</w:t>
            </w:r>
          </w:p>
        </w:tc>
        <w:tc>
          <w:tcPr>
            <w:tcW w:w="7796" w:type="dxa"/>
          </w:tcPr>
          <w:p w14:paraId="2A88FDDF" w14:textId="77777777" w:rsidR="00B27C1F" w:rsidRPr="00E31D5C" w:rsidRDefault="00B27C1F" w:rsidP="00B27C1F">
            <w:r w:rsidRPr="00E31D5C">
              <w:t>Proposal 3: Channel Access Mechanisms for single-carrier and multi-carrier modes should be supported.</w:t>
            </w:r>
          </w:p>
          <w:p w14:paraId="64801187"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t>CAICT</w:t>
            </w:r>
          </w:p>
        </w:tc>
        <w:tc>
          <w:tcPr>
            <w:tcW w:w="7796" w:type="dxa"/>
          </w:tcPr>
          <w:p w14:paraId="183CFA5F" w14:textId="77777777" w:rsidR="0065430B" w:rsidRPr="00E31D5C" w:rsidRDefault="0065430B" w:rsidP="0065430B">
            <w:r w:rsidRPr="00E31D5C">
              <w:t>Proposal 4: One mode that aligns with or comparable WiFi 11ad channels of 2.16GHz bandwidth could be supported by CA and multiple LBT bandwidth.</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NTT Docomo</w:t>
            </w:r>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D6353A">
        <w:rPr>
          <w:highlight w:val="yellow"/>
          <w:lang w:eastAsia="en-US"/>
        </w:rPr>
        <w:t>FL proposal:</w:t>
      </w:r>
      <w:r w:rsidR="00D6353A">
        <w:rPr>
          <w:lang w:eastAsia="en-US"/>
        </w:rPr>
        <w:t xml:space="preserve"> </w:t>
      </w:r>
    </w:p>
    <w:p w14:paraId="5FFB1F56" w14:textId="0E1FEE79" w:rsidR="00D6353A" w:rsidRPr="001D2C62" w:rsidRDefault="00D6353A" w:rsidP="00942E1C">
      <w:pPr>
        <w:rPr>
          <w:lang w:eastAsia="en-US"/>
        </w:rPr>
      </w:pPr>
      <w:r w:rsidRPr="001D2C62">
        <w:rPr>
          <w:lang w:eastAsia="en-US"/>
        </w:rPr>
        <w:t>It is RAN1 understanding that nominal bandwidth is equivalent to channel bandwidth supported by UE or gNB as defined if 38.101</w:t>
      </w:r>
      <w:r w:rsidR="00247CB1">
        <w:rPr>
          <w:lang w:eastAsia="en-US"/>
        </w:rPr>
        <w:t>.</w:t>
      </w:r>
    </w:p>
    <w:tbl>
      <w:tblPr>
        <w:tblStyle w:val="TableGrid"/>
        <w:tblW w:w="9351" w:type="dxa"/>
        <w:tblLook w:val="04A0" w:firstRow="1" w:lastRow="0" w:firstColumn="1" w:lastColumn="0" w:noHBand="0" w:noVBand="1"/>
      </w:tblPr>
      <w:tblGrid>
        <w:gridCol w:w="1555"/>
        <w:gridCol w:w="7796"/>
      </w:tblGrid>
      <w:tr w:rsidR="008B25BB" w:rsidRPr="00512629" w14:paraId="086B92AE" w14:textId="77777777" w:rsidTr="00801EA6">
        <w:tc>
          <w:tcPr>
            <w:tcW w:w="1555" w:type="dxa"/>
          </w:tcPr>
          <w:p w14:paraId="2D9AB227" w14:textId="77777777" w:rsidR="008B25BB" w:rsidRPr="00512629" w:rsidRDefault="008B25BB" w:rsidP="00801EA6">
            <w:pPr>
              <w:rPr>
                <w:b/>
                <w:szCs w:val="20"/>
              </w:rPr>
            </w:pPr>
            <w:r w:rsidRPr="00512629">
              <w:rPr>
                <w:rFonts w:hint="eastAsia"/>
                <w:b/>
                <w:szCs w:val="20"/>
              </w:rPr>
              <w:t>Company</w:t>
            </w:r>
          </w:p>
        </w:tc>
        <w:tc>
          <w:tcPr>
            <w:tcW w:w="7796" w:type="dxa"/>
          </w:tcPr>
          <w:p w14:paraId="22B15737" w14:textId="46CE4FDF" w:rsidR="008B25BB" w:rsidRPr="00512629" w:rsidRDefault="00D6353A" w:rsidP="00801EA6">
            <w:pPr>
              <w:rPr>
                <w:b/>
                <w:szCs w:val="20"/>
              </w:rPr>
            </w:pPr>
            <w:r>
              <w:rPr>
                <w:b/>
                <w:szCs w:val="20"/>
              </w:rPr>
              <w:t>View</w:t>
            </w:r>
          </w:p>
        </w:tc>
      </w:tr>
      <w:tr w:rsidR="008B25BB" w:rsidRPr="00512629" w14:paraId="582F62B7" w14:textId="77777777" w:rsidTr="00801EA6">
        <w:tc>
          <w:tcPr>
            <w:tcW w:w="1555" w:type="dxa"/>
          </w:tcPr>
          <w:p w14:paraId="21E6CB72" w14:textId="08AFDEA0" w:rsidR="008B25BB" w:rsidRPr="00512629" w:rsidRDefault="008B25BB" w:rsidP="00801EA6">
            <w:pPr>
              <w:rPr>
                <w:szCs w:val="20"/>
              </w:rPr>
            </w:pPr>
          </w:p>
        </w:tc>
        <w:tc>
          <w:tcPr>
            <w:tcW w:w="7796" w:type="dxa"/>
          </w:tcPr>
          <w:p w14:paraId="2E178AAA" w14:textId="77777777" w:rsidR="008B25BB" w:rsidRPr="00512629" w:rsidRDefault="008B25BB" w:rsidP="00801EA6">
            <w:pPr>
              <w:rPr>
                <w:szCs w:val="20"/>
              </w:rPr>
            </w:pPr>
          </w:p>
        </w:tc>
      </w:tr>
      <w:tr w:rsidR="008B25BB" w:rsidRPr="00512629" w14:paraId="7CF61C7D" w14:textId="77777777" w:rsidTr="00801EA6">
        <w:tc>
          <w:tcPr>
            <w:tcW w:w="1555" w:type="dxa"/>
          </w:tcPr>
          <w:p w14:paraId="2CEAE0D8" w14:textId="77777777" w:rsidR="008B25BB" w:rsidRDefault="008B25BB" w:rsidP="00801EA6">
            <w:pPr>
              <w:rPr>
                <w:lang w:eastAsia="en-US"/>
              </w:rPr>
            </w:pPr>
          </w:p>
        </w:tc>
        <w:tc>
          <w:tcPr>
            <w:tcW w:w="7796" w:type="dxa"/>
          </w:tcPr>
          <w:p w14:paraId="49C09A8E" w14:textId="77777777" w:rsidR="008B25BB" w:rsidRPr="00512629" w:rsidRDefault="008B25BB" w:rsidP="00801EA6">
            <w:pPr>
              <w:rPr>
                <w:szCs w:val="20"/>
              </w:rPr>
            </w:pP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support </w:t>
      </w:r>
    </w:p>
    <w:p w14:paraId="59AA66F6" w14:textId="41EE2736" w:rsidR="00247CB1" w:rsidRDefault="00247CB1" w:rsidP="00247CB1">
      <w:pPr>
        <w:pStyle w:val="ListParagraph"/>
        <w:numPr>
          <w:ilvl w:val="0"/>
          <w:numId w:val="39"/>
        </w:numPr>
        <w:rPr>
          <w:lang w:eastAsia="en-US"/>
        </w:rPr>
      </w:pPr>
      <w:r>
        <w:rPr>
          <w:lang w:eastAsia="en-US"/>
        </w:rPr>
        <w:t xml:space="preserve">LBT bandwidth narrower than the channel bandwidth </w:t>
      </w:r>
    </w:p>
    <w:p w14:paraId="6F8E64DC" w14:textId="5C66AD69" w:rsidR="00247CB1" w:rsidRDefault="00247CB1" w:rsidP="00247CB1">
      <w:pPr>
        <w:pStyle w:val="ListParagraph"/>
        <w:numPr>
          <w:ilvl w:val="0"/>
          <w:numId w:val="39"/>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555"/>
        <w:gridCol w:w="7796"/>
      </w:tblGrid>
      <w:tr w:rsidR="00247CB1" w:rsidRPr="00512629" w14:paraId="3F558412" w14:textId="77777777" w:rsidTr="0009599A">
        <w:tc>
          <w:tcPr>
            <w:tcW w:w="1555" w:type="dxa"/>
          </w:tcPr>
          <w:p w14:paraId="29953E0F" w14:textId="77777777" w:rsidR="00247CB1" w:rsidRPr="00512629" w:rsidRDefault="00247CB1" w:rsidP="0009599A">
            <w:pPr>
              <w:rPr>
                <w:b/>
                <w:szCs w:val="20"/>
              </w:rPr>
            </w:pPr>
            <w:r w:rsidRPr="00512629">
              <w:rPr>
                <w:rFonts w:hint="eastAsia"/>
                <w:b/>
                <w:szCs w:val="20"/>
              </w:rPr>
              <w:t>Company</w:t>
            </w:r>
          </w:p>
        </w:tc>
        <w:tc>
          <w:tcPr>
            <w:tcW w:w="7796" w:type="dxa"/>
          </w:tcPr>
          <w:p w14:paraId="5D7A7E8B" w14:textId="77777777" w:rsidR="00247CB1" w:rsidRPr="00512629" w:rsidRDefault="00247CB1" w:rsidP="0009599A">
            <w:pPr>
              <w:rPr>
                <w:b/>
                <w:szCs w:val="20"/>
              </w:rPr>
            </w:pPr>
            <w:r>
              <w:rPr>
                <w:b/>
                <w:szCs w:val="20"/>
              </w:rPr>
              <w:t>View</w:t>
            </w:r>
          </w:p>
        </w:tc>
      </w:tr>
      <w:tr w:rsidR="00247CB1" w:rsidRPr="00512629" w14:paraId="75377BDC" w14:textId="77777777" w:rsidTr="0009599A">
        <w:tc>
          <w:tcPr>
            <w:tcW w:w="1555" w:type="dxa"/>
          </w:tcPr>
          <w:p w14:paraId="4EB87DC1" w14:textId="77777777" w:rsidR="00247CB1" w:rsidRPr="00512629" w:rsidRDefault="00247CB1" w:rsidP="0009599A">
            <w:pPr>
              <w:rPr>
                <w:szCs w:val="20"/>
              </w:rPr>
            </w:pPr>
          </w:p>
        </w:tc>
        <w:tc>
          <w:tcPr>
            <w:tcW w:w="7796" w:type="dxa"/>
          </w:tcPr>
          <w:p w14:paraId="16BD3F70" w14:textId="77777777" w:rsidR="00247CB1" w:rsidRPr="00512629" w:rsidRDefault="00247CB1" w:rsidP="0009599A">
            <w:pPr>
              <w:rPr>
                <w:szCs w:val="20"/>
              </w:rPr>
            </w:pPr>
          </w:p>
        </w:tc>
      </w:tr>
      <w:tr w:rsidR="00247CB1" w:rsidRPr="00512629" w14:paraId="3967C507" w14:textId="77777777" w:rsidTr="0009599A">
        <w:tc>
          <w:tcPr>
            <w:tcW w:w="1555" w:type="dxa"/>
          </w:tcPr>
          <w:p w14:paraId="6C978E65" w14:textId="77777777" w:rsidR="00247CB1" w:rsidRDefault="00247CB1" w:rsidP="0009599A">
            <w:pPr>
              <w:rPr>
                <w:lang w:eastAsia="en-US"/>
              </w:rPr>
            </w:pPr>
          </w:p>
        </w:tc>
        <w:tc>
          <w:tcPr>
            <w:tcW w:w="7796" w:type="dxa"/>
          </w:tcPr>
          <w:p w14:paraId="0D3EB30E" w14:textId="77777777" w:rsidR="00247CB1" w:rsidRPr="00512629" w:rsidRDefault="00247CB1" w:rsidP="0009599A">
            <w:pPr>
              <w:rPr>
                <w:szCs w:val="20"/>
              </w:rPr>
            </w:pP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lastRenderedPageBreak/>
        <w:t>Shall we support one mode to align the channelization between 11ad/ay and NR in 60GHz band</w:t>
      </w:r>
    </w:p>
    <w:tbl>
      <w:tblPr>
        <w:tblStyle w:val="TableGrid"/>
        <w:tblW w:w="9351" w:type="dxa"/>
        <w:tblLook w:val="04A0" w:firstRow="1" w:lastRow="0" w:firstColumn="1" w:lastColumn="0" w:noHBand="0" w:noVBand="1"/>
      </w:tblPr>
      <w:tblGrid>
        <w:gridCol w:w="1555"/>
        <w:gridCol w:w="7796"/>
      </w:tblGrid>
      <w:tr w:rsidR="00577852" w:rsidRPr="00512629" w14:paraId="6369F1AD" w14:textId="77777777" w:rsidTr="0009599A">
        <w:tc>
          <w:tcPr>
            <w:tcW w:w="1555" w:type="dxa"/>
          </w:tcPr>
          <w:p w14:paraId="080559C5" w14:textId="77777777" w:rsidR="00577852" w:rsidRPr="00512629" w:rsidRDefault="00577852" w:rsidP="0009599A">
            <w:pPr>
              <w:rPr>
                <w:b/>
                <w:szCs w:val="20"/>
              </w:rPr>
            </w:pPr>
            <w:r w:rsidRPr="00512629">
              <w:rPr>
                <w:rFonts w:hint="eastAsia"/>
                <w:b/>
                <w:szCs w:val="20"/>
              </w:rPr>
              <w:t>Company</w:t>
            </w:r>
          </w:p>
        </w:tc>
        <w:tc>
          <w:tcPr>
            <w:tcW w:w="7796" w:type="dxa"/>
          </w:tcPr>
          <w:p w14:paraId="50518BB8" w14:textId="77777777" w:rsidR="00577852" w:rsidRPr="00512629" w:rsidRDefault="00577852" w:rsidP="0009599A">
            <w:pPr>
              <w:rPr>
                <w:b/>
                <w:szCs w:val="20"/>
              </w:rPr>
            </w:pPr>
            <w:r>
              <w:rPr>
                <w:b/>
                <w:szCs w:val="20"/>
              </w:rPr>
              <w:t>View</w:t>
            </w:r>
          </w:p>
        </w:tc>
      </w:tr>
      <w:tr w:rsidR="00577852" w:rsidRPr="00512629" w14:paraId="04759E51" w14:textId="77777777" w:rsidTr="0009599A">
        <w:tc>
          <w:tcPr>
            <w:tcW w:w="1555" w:type="dxa"/>
          </w:tcPr>
          <w:p w14:paraId="72695FE6" w14:textId="77777777" w:rsidR="00577852" w:rsidRPr="00512629" w:rsidRDefault="00577852" w:rsidP="0009599A">
            <w:pPr>
              <w:rPr>
                <w:szCs w:val="20"/>
              </w:rPr>
            </w:pPr>
          </w:p>
        </w:tc>
        <w:tc>
          <w:tcPr>
            <w:tcW w:w="7796" w:type="dxa"/>
          </w:tcPr>
          <w:p w14:paraId="4F90E387" w14:textId="77777777" w:rsidR="00577852" w:rsidRPr="00512629" w:rsidRDefault="00577852" w:rsidP="0009599A">
            <w:pPr>
              <w:rPr>
                <w:szCs w:val="20"/>
              </w:rPr>
            </w:pPr>
          </w:p>
        </w:tc>
      </w:tr>
      <w:tr w:rsidR="00577852" w:rsidRPr="00512629" w14:paraId="505C98E5" w14:textId="77777777" w:rsidTr="0009599A">
        <w:tc>
          <w:tcPr>
            <w:tcW w:w="1555" w:type="dxa"/>
          </w:tcPr>
          <w:p w14:paraId="2F474EF6" w14:textId="77777777" w:rsidR="00577852" w:rsidRDefault="00577852" w:rsidP="0009599A">
            <w:pPr>
              <w:rPr>
                <w:lang w:eastAsia="en-US"/>
              </w:rPr>
            </w:pPr>
          </w:p>
        </w:tc>
        <w:tc>
          <w:tcPr>
            <w:tcW w:w="7796" w:type="dxa"/>
          </w:tcPr>
          <w:p w14:paraId="5DACFC6C" w14:textId="77777777" w:rsidR="00577852" w:rsidRPr="00512629" w:rsidRDefault="00577852" w:rsidP="0009599A">
            <w:pPr>
              <w:rPr>
                <w:szCs w:val="20"/>
              </w:rPr>
            </w:pP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555"/>
        <w:gridCol w:w="7796"/>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ZTE, Sanechips</w:t>
            </w:r>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t>Ideal receiver assisted LBT does not show performance improvement as 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Good link adaptation algorithm is sufficient to cope with occasional interference in 60 GHz band</w:t>
            </w:r>
          </w:p>
          <w:p w14:paraId="14125941" w14:textId="77777777" w:rsidR="001838F7" w:rsidRDefault="001838F7" w:rsidP="001838F7">
            <w:r>
              <w:t>Observation 6</w:t>
            </w:r>
            <w:r>
              <w:tab/>
              <w:t>In outdoor Scenario B, operating with LBT degrade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For LBT based channel access mechanism, long-term sensing at the UE could be utilized for receiver assisted LBT at the gNB</w:t>
            </w:r>
          </w:p>
          <w:p w14:paraId="2A5C224E"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lastRenderedPageBreak/>
              <w:t>Huawei, HiSilicon</w:t>
            </w:r>
          </w:p>
        </w:tc>
        <w:tc>
          <w:tcPr>
            <w:tcW w:w="7796" w:type="dxa"/>
          </w:tcPr>
          <w:p w14:paraId="6B25B751" w14:textId="19024895" w:rsidR="00575ED0" w:rsidRDefault="00575ED0" w:rsidP="004D2433">
            <w:r w:rsidRPr="00575ED0">
              <w:t>Observation 7: When No-LBT is used in regions where LBT is not mandated by regulations, the hidden node issue would still persist.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Proposal 1: Only when the local regulation makes it clear that LBT is not mandatory, gNB /UE can initiate channel occupancy directly without LBT.</w:t>
            </w:r>
          </w:p>
          <w:p w14:paraId="1576F817" w14:textId="77777777" w:rsidR="00C61DF2" w:rsidRDefault="00C61DF2" w:rsidP="00C61DF2">
            <w:r>
              <w:t>Proposal 5: The interference mitigation of beamforming based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t>ZTE, Sanechips</w:t>
            </w:r>
          </w:p>
        </w:tc>
        <w:tc>
          <w:tcPr>
            <w:tcW w:w="7796" w:type="dxa"/>
          </w:tcPr>
          <w:p w14:paraId="45B890CE" w14:textId="77777777" w:rsidR="007039B7" w:rsidRDefault="007039B7" w:rsidP="007039B7">
            <w:r>
              <w:t>Observation 3: No LBT can be considered to be used in COT sharing case and interference controlled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For LBT based channel access mechanism, long-term sensing at the UE could be utilized for receiver assisted LBT at the gNB</w:t>
            </w:r>
          </w:p>
          <w:p w14:paraId="428E4D0E" w14:textId="77777777" w:rsidR="00F67AAD" w:rsidRDefault="00F67AAD" w:rsidP="00801EA6">
            <w:r>
              <w:t>-</w:t>
            </w:r>
            <w:r>
              <w:tab/>
              <w:t>For no LBT based channel access mechanisms, long-terms sensing could provide interference statistics in terms of potential interference from WiFi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Huawei, HiSilicon</w:t>
            </w:r>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 xml:space="preserve">For operation in the 60 GHz band, in regions where LBT is not mandated, a gNB/UE can initiate a channel occupancy access using a channel access mechanism without </w:t>
            </w:r>
            <w:r w:rsidRPr="00575ED0">
              <w:rPr>
                <w:rFonts w:hint="eastAsia"/>
              </w:rPr>
              <w:lastRenderedPageBreak/>
              <w:t>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t>-</w:t>
            </w:r>
            <w:r>
              <w:tab/>
              <w:t>Rel-16 NR-U specifications did not capture the DFS requirements and procedures specified by the ETSI BRAN HS for 5GHz (EN 301 893)</w:t>
            </w:r>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lastRenderedPageBreak/>
              <w:t>CATT</w:t>
            </w:r>
          </w:p>
        </w:tc>
        <w:tc>
          <w:tcPr>
            <w:tcW w:w="7796" w:type="dxa"/>
          </w:tcPr>
          <w:p w14:paraId="0D017374" w14:textId="77777777" w:rsidR="00F67AAD" w:rsidRDefault="00F67AAD" w:rsidP="00801EA6">
            <w:r>
              <w:t xml:space="preserve">Proposal 2: To obtain channel occupancy condition which help Tx node to configure channel access mode ,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r w:rsidRPr="00E31D5C">
              <w:rPr>
                <w:szCs w:val="20"/>
              </w:rPr>
              <w:t>Convida</w:t>
            </w:r>
          </w:p>
        </w:tc>
        <w:tc>
          <w:tcPr>
            <w:tcW w:w="7796" w:type="dxa"/>
          </w:tcPr>
          <w:p w14:paraId="5766B6F4" w14:textId="77777777" w:rsidR="0097383A" w:rsidRPr="00E31D5C" w:rsidRDefault="0097383A" w:rsidP="0097383A">
            <w:r w:rsidRPr="00E31D5C">
              <w:t>Re: Exposed node issue :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NTT Docomo</w:t>
            </w:r>
          </w:p>
        </w:tc>
        <w:tc>
          <w:tcPr>
            <w:tcW w:w="7796" w:type="dxa"/>
          </w:tcPr>
          <w:p w14:paraId="0EEC53E3" w14:textId="77777777" w:rsidR="0097383A" w:rsidRPr="00E31D5C" w:rsidRDefault="0097383A" w:rsidP="0097383A">
            <w:r w:rsidRPr="00E31D5C">
              <w:t>Observation 6: On mechanism to switch channel access mechanism, the following two options 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7383A">
            <w:pPr>
              <w:pStyle w:val="ListParagraph"/>
              <w:numPr>
                <w:ilvl w:val="0"/>
                <w:numId w:val="42"/>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t>Charter</w:t>
            </w:r>
          </w:p>
        </w:tc>
        <w:tc>
          <w:tcPr>
            <w:tcW w:w="7796" w:type="dxa"/>
          </w:tcPr>
          <w:p w14:paraId="44D38213" w14:textId="77777777" w:rsidR="00C555AC" w:rsidRPr="00E31D5C" w:rsidRDefault="00C555AC" w:rsidP="00C555AC">
            <w:r w:rsidRPr="00E31D5C">
              <w:t>Observation 1: Existing NR features appear to be sufficient for supporting ATPC, DFS, long-term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Huawei, HiSilicon</w:t>
            </w:r>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Observation 1: Existing NR features appear to be sufficient for supporting ATPC, DFS, long-</w:t>
            </w:r>
            <w:r w:rsidRPr="00E31D5C">
              <w:lastRenderedPageBreak/>
              <w:t>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Huawei, HiSilicon</w:t>
            </w:r>
          </w:p>
        </w:tc>
        <w:tc>
          <w:tcPr>
            <w:tcW w:w="7768" w:type="dxa"/>
          </w:tcPr>
          <w:p w14:paraId="3345E59E"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t>CATT</w:t>
            </w:r>
          </w:p>
        </w:tc>
        <w:tc>
          <w:tcPr>
            <w:tcW w:w="7768" w:type="dxa"/>
          </w:tcPr>
          <w:p w14:paraId="57058C4A" w14:textId="77777777" w:rsidR="00F67AAD" w:rsidRDefault="00F67AAD" w:rsidP="00801EA6">
            <w:r>
              <w:t>Observation 2:  APTC function for uplink and downlink transmission can be supported base on R15 power control/allocation frame work.</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r w:rsidRPr="00E31D5C">
              <w:rPr>
                <w:szCs w:val="20"/>
              </w:rPr>
              <w:t>Spreadtrum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Observation 1: Existing NR features appear to be sufficient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Proposal 3: When initialing the channel occupancy, gNB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gNB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The condition to use/skip LBT is left for implementation. 3GPP needs to only design signaling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t>LG Electronics</w:t>
            </w:r>
          </w:p>
        </w:tc>
        <w:tc>
          <w:tcPr>
            <w:tcW w:w="7768" w:type="dxa"/>
          </w:tcPr>
          <w:p w14:paraId="4C7AB12A" w14:textId="6312351A" w:rsidR="002024C3" w:rsidRPr="00E31D5C" w:rsidRDefault="002024C3" w:rsidP="001838F7">
            <w:r w:rsidRPr="00E31D5C">
              <w:t xml:space="preserve">Proposal #4: The channel access with LBT mechanism can be switched to a channel access mechanism without LBT during limited time only when the local regulation allows initiating channel occupancy without LBT and the specific conditions such as low interference </w:t>
            </w:r>
            <w:r w:rsidRPr="00E31D5C">
              <w:lastRenderedPageBreak/>
              <w:t>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r w:rsidRPr="00E31D5C">
              <w:rPr>
                <w:szCs w:val="20"/>
              </w:rPr>
              <w:lastRenderedPageBreak/>
              <w:t>Spreadtrum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337AE5">
            <w:pPr>
              <w:pStyle w:val="ListParagraph"/>
              <w:numPr>
                <w:ilvl w:val="0"/>
                <w:numId w:val="39"/>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t>NTT Docomo</w:t>
            </w:r>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r w:rsidRPr="00E31D5C">
              <w:rPr>
                <w:szCs w:val="20"/>
              </w:rPr>
              <w:t>Potevio</w:t>
            </w:r>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6B56D8">
        <w:rPr>
          <w:highlight w:val="yellow"/>
          <w:lang w:eastAsia="en-US"/>
        </w:rPr>
        <w:t>FL proposal:</w:t>
      </w:r>
    </w:p>
    <w:p w14:paraId="7CE7C963" w14:textId="670382E1" w:rsidR="006B56D8" w:rsidRDefault="006B56D8" w:rsidP="008364E1">
      <w:pPr>
        <w:rPr>
          <w:lang w:eastAsia="en-US"/>
        </w:rPr>
      </w:pPr>
      <w:r>
        <w:rPr>
          <w:lang w:eastAsia="en-US"/>
        </w:rPr>
        <w:t>gNB should indicate the system is operating in LBT mode or no-LBT mode</w:t>
      </w:r>
      <w:r w:rsidR="001534BB">
        <w:rPr>
          <w:lang w:eastAsia="en-US"/>
        </w:rPr>
        <w:t xml:space="preserve"> as part of system information</w:t>
      </w:r>
    </w:p>
    <w:tbl>
      <w:tblPr>
        <w:tblStyle w:val="TableGrid"/>
        <w:tblW w:w="9351" w:type="dxa"/>
        <w:tblLook w:val="04A0" w:firstRow="1" w:lastRow="0" w:firstColumn="1" w:lastColumn="0" w:noHBand="0" w:noVBand="1"/>
      </w:tblPr>
      <w:tblGrid>
        <w:gridCol w:w="1555"/>
        <w:gridCol w:w="7796"/>
      </w:tblGrid>
      <w:tr w:rsidR="006B56D8" w:rsidRPr="00512629" w14:paraId="6F3F8DE6" w14:textId="77777777" w:rsidTr="0009599A">
        <w:tc>
          <w:tcPr>
            <w:tcW w:w="1555" w:type="dxa"/>
          </w:tcPr>
          <w:p w14:paraId="6DBC336C" w14:textId="77777777" w:rsidR="006B56D8" w:rsidRPr="00512629" w:rsidRDefault="006B56D8" w:rsidP="0009599A">
            <w:pPr>
              <w:rPr>
                <w:b/>
                <w:szCs w:val="20"/>
              </w:rPr>
            </w:pPr>
            <w:r w:rsidRPr="00512629">
              <w:rPr>
                <w:rFonts w:hint="eastAsia"/>
                <w:b/>
                <w:szCs w:val="20"/>
              </w:rPr>
              <w:t>Company</w:t>
            </w:r>
          </w:p>
        </w:tc>
        <w:tc>
          <w:tcPr>
            <w:tcW w:w="7796" w:type="dxa"/>
          </w:tcPr>
          <w:p w14:paraId="680DA9FF" w14:textId="77777777" w:rsidR="006B56D8" w:rsidRPr="00512629" w:rsidRDefault="006B56D8" w:rsidP="0009599A">
            <w:pPr>
              <w:rPr>
                <w:b/>
                <w:szCs w:val="20"/>
              </w:rPr>
            </w:pPr>
            <w:r>
              <w:rPr>
                <w:b/>
                <w:szCs w:val="20"/>
              </w:rPr>
              <w:t>View</w:t>
            </w:r>
          </w:p>
        </w:tc>
      </w:tr>
      <w:tr w:rsidR="006B56D8" w:rsidRPr="00512629" w14:paraId="54EDF929" w14:textId="77777777" w:rsidTr="0009599A">
        <w:tc>
          <w:tcPr>
            <w:tcW w:w="1555" w:type="dxa"/>
          </w:tcPr>
          <w:p w14:paraId="7433B0D4" w14:textId="77777777" w:rsidR="006B56D8" w:rsidRPr="00512629" w:rsidRDefault="006B56D8" w:rsidP="0009599A">
            <w:pPr>
              <w:rPr>
                <w:szCs w:val="20"/>
              </w:rPr>
            </w:pPr>
          </w:p>
        </w:tc>
        <w:tc>
          <w:tcPr>
            <w:tcW w:w="7796" w:type="dxa"/>
          </w:tcPr>
          <w:p w14:paraId="7E13B404" w14:textId="77777777" w:rsidR="006B56D8" w:rsidRPr="00512629" w:rsidRDefault="006B56D8" w:rsidP="0009599A">
            <w:pPr>
              <w:rPr>
                <w:szCs w:val="20"/>
              </w:rPr>
            </w:pPr>
          </w:p>
        </w:tc>
      </w:tr>
      <w:tr w:rsidR="006B56D8" w:rsidRPr="00512629" w14:paraId="06DA0D9C" w14:textId="77777777" w:rsidTr="0009599A">
        <w:tc>
          <w:tcPr>
            <w:tcW w:w="1555" w:type="dxa"/>
          </w:tcPr>
          <w:p w14:paraId="487C6F8A" w14:textId="77777777" w:rsidR="006B56D8" w:rsidRDefault="006B56D8" w:rsidP="0009599A">
            <w:pPr>
              <w:rPr>
                <w:lang w:eastAsia="en-US"/>
              </w:rPr>
            </w:pPr>
          </w:p>
        </w:tc>
        <w:tc>
          <w:tcPr>
            <w:tcW w:w="7796" w:type="dxa"/>
          </w:tcPr>
          <w:p w14:paraId="68CFCC35" w14:textId="77777777" w:rsidR="006B56D8" w:rsidRPr="00512629" w:rsidRDefault="006B56D8" w:rsidP="0009599A">
            <w:pPr>
              <w:rPr>
                <w:szCs w:val="20"/>
              </w:rPr>
            </w:pP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lastRenderedPageBreak/>
        <w:t xml:space="preserve">For regions where LBT is not mandated, shall we introduce </w:t>
      </w:r>
      <w:r w:rsidR="00C42A6A">
        <w:rPr>
          <w:lang w:eastAsia="en-US"/>
        </w:rPr>
        <w:t>additional conditions for no-LBT to be used</w:t>
      </w:r>
      <w:r w:rsidR="006B56D8">
        <w:rPr>
          <w:lang w:eastAsia="en-US"/>
        </w:rPr>
        <w:t>, or leave it for gNB implementation</w:t>
      </w:r>
    </w:p>
    <w:p w14:paraId="77FDCDD8" w14:textId="2BE4C503" w:rsidR="006B56D8" w:rsidRDefault="006B56D8" w:rsidP="006B56D8">
      <w:pPr>
        <w:pStyle w:val="ListParagraph"/>
        <w:numPr>
          <w:ilvl w:val="0"/>
          <w:numId w:val="39"/>
        </w:numPr>
        <w:rPr>
          <w:lang w:eastAsia="en-US"/>
        </w:rPr>
      </w:pPr>
      <w:r>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555"/>
        <w:gridCol w:w="7796"/>
      </w:tblGrid>
      <w:tr w:rsidR="0010008D" w:rsidRPr="00512629" w14:paraId="7CAD1F3E" w14:textId="77777777" w:rsidTr="00E16ABE">
        <w:tc>
          <w:tcPr>
            <w:tcW w:w="1555" w:type="dxa"/>
          </w:tcPr>
          <w:p w14:paraId="52D62076" w14:textId="77777777" w:rsidR="0010008D" w:rsidRPr="00512629" w:rsidRDefault="0010008D" w:rsidP="00E16ABE">
            <w:pPr>
              <w:rPr>
                <w:b/>
                <w:szCs w:val="20"/>
              </w:rPr>
            </w:pPr>
            <w:r w:rsidRPr="00512629">
              <w:rPr>
                <w:rFonts w:hint="eastAsia"/>
                <w:b/>
                <w:szCs w:val="20"/>
              </w:rPr>
              <w:t>Company</w:t>
            </w:r>
          </w:p>
        </w:tc>
        <w:tc>
          <w:tcPr>
            <w:tcW w:w="7796" w:type="dxa"/>
          </w:tcPr>
          <w:p w14:paraId="7BA82555" w14:textId="77777777" w:rsidR="0010008D" w:rsidRPr="00512629" w:rsidRDefault="0010008D" w:rsidP="00E16ABE">
            <w:pPr>
              <w:rPr>
                <w:b/>
                <w:szCs w:val="20"/>
              </w:rPr>
            </w:pPr>
            <w:r>
              <w:rPr>
                <w:b/>
                <w:szCs w:val="20"/>
              </w:rPr>
              <w:t>View</w:t>
            </w:r>
          </w:p>
        </w:tc>
      </w:tr>
      <w:tr w:rsidR="0010008D" w:rsidRPr="00512629" w14:paraId="6A21CB9F" w14:textId="77777777" w:rsidTr="00E16ABE">
        <w:tc>
          <w:tcPr>
            <w:tcW w:w="1555" w:type="dxa"/>
          </w:tcPr>
          <w:p w14:paraId="189486FC" w14:textId="77777777" w:rsidR="0010008D" w:rsidRPr="00512629" w:rsidRDefault="0010008D" w:rsidP="00E16ABE">
            <w:pPr>
              <w:rPr>
                <w:szCs w:val="20"/>
              </w:rPr>
            </w:pPr>
          </w:p>
        </w:tc>
        <w:tc>
          <w:tcPr>
            <w:tcW w:w="7796" w:type="dxa"/>
          </w:tcPr>
          <w:p w14:paraId="150B35F6" w14:textId="77777777" w:rsidR="0010008D" w:rsidRPr="00512629" w:rsidRDefault="0010008D" w:rsidP="00E16ABE">
            <w:pPr>
              <w:rPr>
                <w:szCs w:val="20"/>
              </w:rPr>
            </w:pPr>
          </w:p>
        </w:tc>
      </w:tr>
      <w:tr w:rsidR="0010008D" w:rsidRPr="00512629" w14:paraId="581113FD" w14:textId="77777777" w:rsidTr="00E16ABE">
        <w:tc>
          <w:tcPr>
            <w:tcW w:w="1555" w:type="dxa"/>
          </w:tcPr>
          <w:p w14:paraId="2D8D87E0" w14:textId="77777777" w:rsidR="0010008D" w:rsidRDefault="0010008D" w:rsidP="00E16ABE">
            <w:pPr>
              <w:rPr>
                <w:lang w:eastAsia="en-US"/>
              </w:rPr>
            </w:pPr>
          </w:p>
        </w:tc>
        <w:tc>
          <w:tcPr>
            <w:tcW w:w="7796" w:type="dxa"/>
          </w:tcPr>
          <w:p w14:paraId="29A2728B" w14:textId="77777777" w:rsidR="0010008D" w:rsidRPr="00512629" w:rsidRDefault="0010008D" w:rsidP="00E16ABE">
            <w:pPr>
              <w:rPr>
                <w:szCs w:val="20"/>
              </w:rPr>
            </w:pP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For regions where LBT is not mandated, shall we introduce additional restrictions when no-LBT is used, or leave it for gNB implementation</w:t>
      </w:r>
    </w:p>
    <w:p w14:paraId="46233E99" w14:textId="73A919CE"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C42A6A">
      <w:pPr>
        <w:pStyle w:val="ListParagraph"/>
        <w:numPr>
          <w:ilvl w:val="0"/>
          <w:numId w:val="39"/>
        </w:numPr>
        <w:rPr>
          <w:lang w:eastAsia="en-US"/>
        </w:rPr>
      </w:pPr>
      <w:r>
        <w:rPr>
          <w:lang w:eastAsia="en-US"/>
        </w:rPr>
        <w:t>Shall we design long term sensing type mechanism to be used in no-LBT mode</w:t>
      </w:r>
    </w:p>
    <w:p w14:paraId="4B7A3392" w14:textId="33F41FB6" w:rsidR="00B54B61" w:rsidRDefault="00B54B61" w:rsidP="00C42A6A">
      <w:pPr>
        <w:pStyle w:val="ListParagraph"/>
        <w:numPr>
          <w:ilvl w:val="0"/>
          <w:numId w:val="39"/>
        </w:numPr>
        <w:rPr>
          <w:lang w:eastAsia="en-US"/>
        </w:rPr>
      </w:pPr>
      <w:r>
        <w:rPr>
          <w:lang w:eastAsia="en-US"/>
        </w:rPr>
        <w:t>Shall we design duty-cycle restriction mechanism to be used in no-LBT mode</w:t>
      </w:r>
    </w:p>
    <w:p w14:paraId="3771649B" w14:textId="269B98D1" w:rsidR="00B54B61" w:rsidRDefault="00B54B61" w:rsidP="00C42A6A">
      <w:pPr>
        <w:pStyle w:val="ListParagraph"/>
        <w:numPr>
          <w:ilvl w:val="0"/>
          <w:numId w:val="39"/>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51" w:type="dxa"/>
        <w:tblLook w:val="04A0" w:firstRow="1" w:lastRow="0" w:firstColumn="1" w:lastColumn="0" w:noHBand="0" w:noVBand="1"/>
      </w:tblPr>
      <w:tblGrid>
        <w:gridCol w:w="1555"/>
        <w:gridCol w:w="7796"/>
      </w:tblGrid>
      <w:tr w:rsidR="00C42A6A" w:rsidRPr="00512629" w14:paraId="62309A9B" w14:textId="77777777" w:rsidTr="0009599A">
        <w:tc>
          <w:tcPr>
            <w:tcW w:w="1555" w:type="dxa"/>
          </w:tcPr>
          <w:p w14:paraId="059970C1" w14:textId="77777777" w:rsidR="00C42A6A" w:rsidRPr="00512629" w:rsidRDefault="00C42A6A" w:rsidP="0009599A">
            <w:pPr>
              <w:rPr>
                <w:b/>
                <w:szCs w:val="20"/>
              </w:rPr>
            </w:pPr>
            <w:r w:rsidRPr="00512629">
              <w:rPr>
                <w:rFonts w:hint="eastAsia"/>
                <w:b/>
                <w:szCs w:val="20"/>
              </w:rPr>
              <w:t>Company</w:t>
            </w:r>
          </w:p>
        </w:tc>
        <w:tc>
          <w:tcPr>
            <w:tcW w:w="7796" w:type="dxa"/>
          </w:tcPr>
          <w:p w14:paraId="6A874360" w14:textId="77777777" w:rsidR="00C42A6A" w:rsidRPr="00512629" w:rsidRDefault="00C42A6A" w:rsidP="0009599A">
            <w:pPr>
              <w:rPr>
                <w:b/>
                <w:szCs w:val="20"/>
              </w:rPr>
            </w:pPr>
            <w:r>
              <w:rPr>
                <w:b/>
                <w:szCs w:val="20"/>
              </w:rPr>
              <w:t>View</w:t>
            </w:r>
          </w:p>
        </w:tc>
      </w:tr>
      <w:tr w:rsidR="00C42A6A" w:rsidRPr="00512629" w14:paraId="37C8E8E8" w14:textId="77777777" w:rsidTr="0009599A">
        <w:tc>
          <w:tcPr>
            <w:tcW w:w="1555" w:type="dxa"/>
          </w:tcPr>
          <w:p w14:paraId="7DA81940" w14:textId="77777777" w:rsidR="00C42A6A" w:rsidRPr="00512629" w:rsidRDefault="00C42A6A" w:rsidP="0009599A">
            <w:pPr>
              <w:rPr>
                <w:szCs w:val="20"/>
              </w:rPr>
            </w:pPr>
          </w:p>
        </w:tc>
        <w:tc>
          <w:tcPr>
            <w:tcW w:w="7796" w:type="dxa"/>
          </w:tcPr>
          <w:p w14:paraId="34DDB080" w14:textId="77777777" w:rsidR="00C42A6A" w:rsidRPr="00512629" w:rsidRDefault="00C42A6A" w:rsidP="0009599A">
            <w:pPr>
              <w:rPr>
                <w:szCs w:val="20"/>
              </w:rPr>
            </w:pPr>
          </w:p>
        </w:tc>
      </w:tr>
      <w:tr w:rsidR="00C42A6A" w:rsidRPr="00512629" w14:paraId="0B6A8388" w14:textId="77777777" w:rsidTr="0009599A">
        <w:tc>
          <w:tcPr>
            <w:tcW w:w="1555" w:type="dxa"/>
          </w:tcPr>
          <w:p w14:paraId="319BCDEB" w14:textId="77777777" w:rsidR="00C42A6A" w:rsidRDefault="00C42A6A" w:rsidP="0009599A">
            <w:pPr>
              <w:rPr>
                <w:lang w:eastAsia="en-US"/>
              </w:rPr>
            </w:pPr>
          </w:p>
        </w:tc>
        <w:tc>
          <w:tcPr>
            <w:tcW w:w="7796" w:type="dxa"/>
          </w:tcPr>
          <w:p w14:paraId="41378EB5" w14:textId="77777777" w:rsidR="00C42A6A" w:rsidRPr="00512629" w:rsidRDefault="00C42A6A" w:rsidP="0009599A">
            <w:pPr>
              <w:rPr>
                <w:szCs w:val="20"/>
              </w:rPr>
            </w:pP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555"/>
        <w:gridCol w:w="7796"/>
      </w:tblGrid>
      <w:tr w:rsidR="00A24DEF" w:rsidRPr="00512629" w14:paraId="2AB8630E" w14:textId="77777777" w:rsidTr="0009599A">
        <w:tc>
          <w:tcPr>
            <w:tcW w:w="1555" w:type="dxa"/>
          </w:tcPr>
          <w:p w14:paraId="74FA8C71" w14:textId="77777777" w:rsidR="00A24DEF" w:rsidRPr="00512629" w:rsidRDefault="00A24DEF" w:rsidP="0009599A">
            <w:pPr>
              <w:rPr>
                <w:b/>
                <w:szCs w:val="20"/>
              </w:rPr>
            </w:pPr>
            <w:r w:rsidRPr="00512629">
              <w:rPr>
                <w:rFonts w:hint="eastAsia"/>
                <w:b/>
                <w:szCs w:val="20"/>
              </w:rPr>
              <w:t>Company</w:t>
            </w:r>
          </w:p>
        </w:tc>
        <w:tc>
          <w:tcPr>
            <w:tcW w:w="7796" w:type="dxa"/>
          </w:tcPr>
          <w:p w14:paraId="4AEABF44" w14:textId="77777777" w:rsidR="00A24DEF" w:rsidRPr="00512629" w:rsidRDefault="00A24DEF" w:rsidP="0009599A">
            <w:pPr>
              <w:rPr>
                <w:b/>
                <w:szCs w:val="20"/>
              </w:rPr>
            </w:pPr>
            <w:r>
              <w:rPr>
                <w:b/>
                <w:szCs w:val="20"/>
              </w:rPr>
              <w:t>View</w:t>
            </w:r>
          </w:p>
        </w:tc>
      </w:tr>
      <w:tr w:rsidR="00A24DEF" w:rsidRPr="00512629" w14:paraId="41311B01" w14:textId="77777777" w:rsidTr="0009599A">
        <w:tc>
          <w:tcPr>
            <w:tcW w:w="1555" w:type="dxa"/>
          </w:tcPr>
          <w:p w14:paraId="7EBCD145" w14:textId="77777777" w:rsidR="00A24DEF" w:rsidRPr="00512629" w:rsidRDefault="00A24DEF" w:rsidP="0009599A">
            <w:pPr>
              <w:rPr>
                <w:szCs w:val="20"/>
              </w:rPr>
            </w:pPr>
          </w:p>
        </w:tc>
        <w:tc>
          <w:tcPr>
            <w:tcW w:w="7796" w:type="dxa"/>
          </w:tcPr>
          <w:p w14:paraId="2CB54552" w14:textId="77777777" w:rsidR="00A24DEF" w:rsidRPr="00512629" w:rsidRDefault="00A24DEF" w:rsidP="0009599A">
            <w:pPr>
              <w:rPr>
                <w:szCs w:val="20"/>
              </w:rPr>
            </w:pPr>
          </w:p>
        </w:tc>
      </w:tr>
      <w:tr w:rsidR="00A24DEF" w:rsidRPr="00512629" w14:paraId="1200E567" w14:textId="77777777" w:rsidTr="0009599A">
        <w:tc>
          <w:tcPr>
            <w:tcW w:w="1555" w:type="dxa"/>
          </w:tcPr>
          <w:p w14:paraId="13E5C265" w14:textId="77777777" w:rsidR="00A24DEF" w:rsidRDefault="00A24DEF" w:rsidP="0009599A">
            <w:pPr>
              <w:rPr>
                <w:lang w:eastAsia="en-US"/>
              </w:rPr>
            </w:pPr>
          </w:p>
        </w:tc>
        <w:tc>
          <w:tcPr>
            <w:tcW w:w="7796" w:type="dxa"/>
          </w:tcPr>
          <w:p w14:paraId="705F45AD" w14:textId="77777777" w:rsidR="00A24DEF" w:rsidRPr="00512629" w:rsidRDefault="00A24DEF" w:rsidP="0009599A">
            <w:pPr>
              <w:rPr>
                <w:szCs w:val="20"/>
              </w:rPr>
            </w:pP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t>NTT Docomo</w:t>
            </w:r>
          </w:p>
        </w:tc>
        <w:tc>
          <w:tcPr>
            <w:tcW w:w="7796" w:type="dxa"/>
          </w:tcPr>
          <w:p w14:paraId="5ED1400F" w14:textId="77777777" w:rsidR="0097383A" w:rsidRPr="00E31D5C" w:rsidRDefault="0097383A" w:rsidP="0097383A">
            <w:r w:rsidRPr="00E31D5C">
              <w:t>Observation 3: On sensing timing of LBT (event-driven manner such as LBE, or periodic manner such as FBE), following aspects need to be taken into account:</w:t>
            </w:r>
          </w:p>
          <w:p w14:paraId="1C93698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lastRenderedPageBreak/>
              <w:t xml:space="preserve">Latency </w:t>
            </w:r>
          </w:p>
          <w:p w14:paraId="49DDEACA"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E16ABE">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ms.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Proposal 7: The value of Pout in the CCA Check before initiating a COT should correspond to 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Proposal 5: It is up to the gNB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ZTE, Sanechips</w:t>
            </w:r>
          </w:p>
        </w:tc>
        <w:tc>
          <w:tcPr>
            <w:tcW w:w="7796" w:type="dxa"/>
          </w:tcPr>
          <w:p w14:paraId="3FC0BE84" w14:textId="77777777" w:rsidR="00B521EE" w:rsidRDefault="00B521EE" w:rsidP="00E16ABE">
            <w:r>
              <w:t>Observation 3: No LBT can be considered to be used in COT sharing case and interference controlled environment.</w:t>
            </w:r>
          </w:p>
          <w:p w14:paraId="6059A013" w14:textId="77777777" w:rsidR="00B521EE" w:rsidRDefault="00B521EE" w:rsidP="00E16ABE"/>
        </w:tc>
      </w:tr>
      <w:tr w:rsidR="004B0758" w:rsidRPr="00E31D5C" w14:paraId="12120405" w14:textId="77777777" w:rsidTr="0009599A">
        <w:tc>
          <w:tcPr>
            <w:tcW w:w="1555" w:type="dxa"/>
          </w:tcPr>
          <w:p w14:paraId="725FF887" w14:textId="77777777" w:rsidR="004B0758" w:rsidRPr="00E31D5C" w:rsidRDefault="004B0758" w:rsidP="0009599A">
            <w:pPr>
              <w:rPr>
                <w:szCs w:val="20"/>
              </w:rPr>
            </w:pPr>
            <w:r w:rsidRPr="00E31D5C">
              <w:rPr>
                <w:szCs w:val="20"/>
              </w:rPr>
              <w:t>LG Electronics</w:t>
            </w:r>
          </w:p>
        </w:tc>
        <w:tc>
          <w:tcPr>
            <w:tcW w:w="7796" w:type="dxa"/>
          </w:tcPr>
          <w:p w14:paraId="66CE43F5" w14:textId="77777777" w:rsidR="004B0758" w:rsidRPr="00E31D5C" w:rsidRDefault="004B0758" w:rsidP="0009599A">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lastRenderedPageBreak/>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09599A">
        <w:tc>
          <w:tcPr>
            <w:tcW w:w="1555" w:type="dxa"/>
          </w:tcPr>
          <w:p w14:paraId="73FCBAA5" w14:textId="77777777" w:rsidR="007F5B89" w:rsidRPr="00512629" w:rsidRDefault="007F5B89" w:rsidP="0009599A">
            <w:pPr>
              <w:rPr>
                <w:b/>
                <w:szCs w:val="20"/>
              </w:rPr>
            </w:pPr>
            <w:r w:rsidRPr="00512629">
              <w:rPr>
                <w:rFonts w:hint="eastAsia"/>
                <w:b/>
                <w:szCs w:val="20"/>
              </w:rPr>
              <w:t>Company</w:t>
            </w:r>
          </w:p>
        </w:tc>
        <w:tc>
          <w:tcPr>
            <w:tcW w:w="7796" w:type="dxa"/>
          </w:tcPr>
          <w:p w14:paraId="4191433A" w14:textId="77777777" w:rsidR="007F5B89" w:rsidRPr="00512629" w:rsidRDefault="007F5B89" w:rsidP="0009599A">
            <w:pPr>
              <w:rPr>
                <w:b/>
                <w:szCs w:val="20"/>
              </w:rPr>
            </w:pPr>
            <w:r>
              <w:rPr>
                <w:b/>
                <w:szCs w:val="20"/>
              </w:rPr>
              <w:t>Key Proposals/Observations/Positions</w:t>
            </w:r>
          </w:p>
        </w:tc>
      </w:tr>
      <w:tr w:rsidR="007F5B89" w:rsidRPr="00512629" w14:paraId="7C0DD5E1" w14:textId="77777777" w:rsidTr="0009599A">
        <w:tc>
          <w:tcPr>
            <w:tcW w:w="1555" w:type="dxa"/>
          </w:tcPr>
          <w:p w14:paraId="5C006DEF" w14:textId="77777777" w:rsidR="007F5B89" w:rsidRPr="00512629" w:rsidRDefault="007F5B89" w:rsidP="0009599A">
            <w:pPr>
              <w:rPr>
                <w:szCs w:val="20"/>
              </w:rPr>
            </w:pPr>
            <w:r>
              <w:rPr>
                <w:szCs w:val="20"/>
              </w:rPr>
              <w:t>Huawei, HiSilicon</w:t>
            </w:r>
          </w:p>
        </w:tc>
        <w:tc>
          <w:tcPr>
            <w:tcW w:w="7796" w:type="dxa"/>
          </w:tcPr>
          <w:p w14:paraId="17865859" w14:textId="77777777" w:rsidR="007F5B89" w:rsidRDefault="007F5B89" w:rsidP="0009599A">
            <w:r>
              <w:rPr>
                <w:rFonts w:hint="eastAsia"/>
              </w:rPr>
              <w:t>Proposal 8</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17F7FEBD" w14:textId="77777777" w:rsidR="007F5B89" w:rsidRDefault="007F5B89" w:rsidP="0009599A">
            <w:r>
              <w:rPr>
                <w:rFonts w:hint="eastAsia"/>
              </w:rPr>
              <w:t>Proposal 9</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1FF4592D" w14:textId="77777777" w:rsidR="007F5B89" w:rsidRPr="00512629" w:rsidRDefault="007F5B89" w:rsidP="0009599A">
            <w:pPr>
              <w:rPr>
                <w:szCs w:val="20"/>
              </w:rPr>
            </w:pPr>
          </w:p>
        </w:tc>
      </w:tr>
      <w:tr w:rsidR="007F5B89" w:rsidRPr="00512629" w14:paraId="3A3A4292" w14:textId="77777777" w:rsidTr="0009599A">
        <w:tc>
          <w:tcPr>
            <w:tcW w:w="1555" w:type="dxa"/>
          </w:tcPr>
          <w:p w14:paraId="39D32455" w14:textId="77777777" w:rsidR="007F5B89" w:rsidRDefault="007F5B89" w:rsidP="0009599A">
            <w:pPr>
              <w:rPr>
                <w:szCs w:val="20"/>
              </w:rPr>
            </w:pPr>
            <w:r>
              <w:rPr>
                <w:szCs w:val="20"/>
              </w:rPr>
              <w:t>CATT</w:t>
            </w:r>
          </w:p>
        </w:tc>
        <w:tc>
          <w:tcPr>
            <w:tcW w:w="7796" w:type="dxa"/>
          </w:tcPr>
          <w:p w14:paraId="742593A3" w14:textId="77777777" w:rsidR="007F5B89" w:rsidRDefault="007F5B89" w:rsidP="0009599A">
            <w:r>
              <w:t xml:space="preserve">The LBT schemes studied in Rel-16 NR-U focusing in sub-6GHz frequency and included the following categories, </w:t>
            </w:r>
          </w:p>
          <w:p w14:paraId="609DCE59" w14:textId="77777777" w:rsidR="007F5B89" w:rsidRDefault="007F5B89" w:rsidP="0009599A">
            <w:r>
              <w:t>•</w:t>
            </w:r>
            <w:r>
              <w:tab/>
              <w:t xml:space="preserve">Category 1(Immediate transmission after a short RX/TX switching gap), </w:t>
            </w:r>
          </w:p>
          <w:p w14:paraId="2102092C" w14:textId="77777777" w:rsidR="007F5B89" w:rsidRDefault="007F5B89" w:rsidP="0009599A">
            <w:r>
              <w:t>•</w:t>
            </w:r>
            <w:r>
              <w:tab/>
              <w:t>Category 2(LBT without random back-off, the duration time is more than 16us and less than 25us)</w:t>
            </w:r>
          </w:p>
          <w:p w14:paraId="6626927B" w14:textId="77777777" w:rsidR="007F5B89" w:rsidRDefault="007F5B89" w:rsidP="0009599A">
            <w:r>
              <w:t>•</w:t>
            </w:r>
            <w:r>
              <w:tab/>
              <w:t xml:space="preserve">Category 4( LBT with random back-off with a contention window of variable size)  </w:t>
            </w:r>
          </w:p>
          <w:p w14:paraId="70CE6D0B" w14:textId="77777777" w:rsidR="007F5B89" w:rsidRDefault="007F5B89" w:rsidP="0009599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09599A">
        <w:tc>
          <w:tcPr>
            <w:tcW w:w="1555" w:type="dxa"/>
          </w:tcPr>
          <w:p w14:paraId="6818B361" w14:textId="77777777" w:rsidR="007F5B89" w:rsidRDefault="007F5B89" w:rsidP="0009599A">
            <w:pPr>
              <w:rPr>
                <w:szCs w:val="20"/>
              </w:rPr>
            </w:pPr>
            <w:r>
              <w:rPr>
                <w:szCs w:val="20"/>
              </w:rPr>
              <w:t>Intel</w:t>
            </w:r>
          </w:p>
        </w:tc>
        <w:tc>
          <w:tcPr>
            <w:tcW w:w="7796" w:type="dxa"/>
          </w:tcPr>
          <w:p w14:paraId="16A67000" w14:textId="77777777" w:rsidR="007F5B89" w:rsidRDefault="007F5B89" w:rsidP="0009599A">
            <w:r>
              <w:t>Proposal 6: RAN1 should discuss and identify the values Zmin and Zmax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09599A"/>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EC6836">
      <w:pPr>
        <w:pStyle w:val="ListParagraph"/>
        <w:numPr>
          <w:ilvl w:val="0"/>
          <w:numId w:val="40"/>
        </w:numPr>
        <w:rPr>
          <w:lang w:eastAsia="en-US"/>
        </w:rPr>
      </w:pPr>
      <w:r>
        <w:rPr>
          <w:lang w:eastAsia="en-US"/>
        </w:rPr>
        <w:t>FFS: Any parameter change needed</w:t>
      </w:r>
    </w:p>
    <w:p w14:paraId="79FEAAE8" w14:textId="13A2ECD3" w:rsidR="00EC6836" w:rsidRDefault="00EC6836" w:rsidP="00EC6836">
      <w:pPr>
        <w:pStyle w:val="ListParagraph"/>
        <w:numPr>
          <w:ilvl w:val="0"/>
          <w:numId w:val="40"/>
        </w:numPr>
        <w:rPr>
          <w:lang w:eastAsia="en-US"/>
        </w:rPr>
      </w:pPr>
      <w:r>
        <w:rPr>
          <w:lang w:eastAsia="en-US"/>
        </w:rPr>
        <w:t>FFS: Do we need to introduce CAPC</w:t>
      </w:r>
    </w:p>
    <w:p w14:paraId="17CF445F" w14:textId="05769A13" w:rsidR="00EC6836" w:rsidRDefault="00EC6836" w:rsidP="00EC6836">
      <w:pPr>
        <w:pStyle w:val="ListParagraph"/>
        <w:numPr>
          <w:ilvl w:val="0"/>
          <w:numId w:val="40"/>
        </w:numPr>
        <w:rPr>
          <w:lang w:eastAsia="en-US"/>
        </w:rPr>
      </w:pPr>
      <w:r>
        <w:rPr>
          <w:lang w:eastAsia="en-US"/>
        </w:rPr>
        <w:t>FFS: Do we need to introduce contention window adjustment</w:t>
      </w:r>
    </w:p>
    <w:tbl>
      <w:tblPr>
        <w:tblStyle w:val="TableGrid"/>
        <w:tblW w:w="9351" w:type="dxa"/>
        <w:tblLook w:val="04A0" w:firstRow="1" w:lastRow="0" w:firstColumn="1" w:lastColumn="0" w:noHBand="0" w:noVBand="1"/>
      </w:tblPr>
      <w:tblGrid>
        <w:gridCol w:w="1555"/>
        <w:gridCol w:w="7796"/>
      </w:tblGrid>
      <w:tr w:rsidR="00EC6836" w:rsidRPr="00512629" w14:paraId="4F12BE31" w14:textId="77777777" w:rsidTr="00E16ABE">
        <w:tc>
          <w:tcPr>
            <w:tcW w:w="1555" w:type="dxa"/>
          </w:tcPr>
          <w:p w14:paraId="206A1145" w14:textId="77777777" w:rsidR="00EC6836" w:rsidRPr="00512629" w:rsidRDefault="00EC6836" w:rsidP="00E16ABE">
            <w:pPr>
              <w:rPr>
                <w:b/>
                <w:szCs w:val="20"/>
              </w:rPr>
            </w:pPr>
            <w:r w:rsidRPr="00512629">
              <w:rPr>
                <w:rFonts w:hint="eastAsia"/>
                <w:b/>
                <w:szCs w:val="20"/>
              </w:rPr>
              <w:t>Company</w:t>
            </w:r>
          </w:p>
        </w:tc>
        <w:tc>
          <w:tcPr>
            <w:tcW w:w="7796" w:type="dxa"/>
          </w:tcPr>
          <w:p w14:paraId="20253945" w14:textId="77777777" w:rsidR="00EC6836" w:rsidRPr="00512629" w:rsidRDefault="00EC6836" w:rsidP="00E16ABE">
            <w:pPr>
              <w:rPr>
                <w:b/>
                <w:szCs w:val="20"/>
              </w:rPr>
            </w:pPr>
            <w:r>
              <w:rPr>
                <w:b/>
                <w:szCs w:val="20"/>
              </w:rPr>
              <w:t>View</w:t>
            </w:r>
          </w:p>
        </w:tc>
      </w:tr>
      <w:tr w:rsidR="00EC6836" w:rsidRPr="00512629" w14:paraId="2F62EDAB" w14:textId="77777777" w:rsidTr="00E16ABE">
        <w:tc>
          <w:tcPr>
            <w:tcW w:w="1555" w:type="dxa"/>
          </w:tcPr>
          <w:p w14:paraId="1D174B80" w14:textId="77777777" w:rsidR="00EC6836" w:rsidRPr="00512629" w:rsidRDefault="00EC6836" w:rsidP="00E16ABE">
            <w:pPr>
              <w:rPr>
                <w:szCs w:val="20"/>
              </w:rPr>
            </w:pPr>
          </w:p>
        </w:tc>
        <w:tc>
          <w:tcPr>
            <w:tcW w:w="7796" w:type="dxa"/>
          </w:tcPr>
          <w:p w14:paraId="21B81DFB" w14:textId="77777777" w:rsidR="00EC6836" w:rsidRPr="00512629" w:rsidRDefault="00EC6836" w:rsidP="00E16ABE">
            <w:pPr>
              <w:rPr>
                <w:szCs w:val="20"/>
              </w:rPr>
            </w:pPr>
          </w:p>
        </w:tc>
      </w:tr>
      <w:tr w:rsidR="00EC6836" w:rsidRPr="00512629" w14:paraId="400A2A0B" w14:textId="77777777" w:rsidTr="00E16ABE">
        <w:tc>
          <w:tcPr>
            <w:tcW w:w="1555" w:type="dxa"/>
          </w:tcPr>
          <w:p w14:paraId="0144778A" w14:textId="77777777" w:rsidR="00EC6836" w:rsidRDefault="00EC6836" w:rsidP="00E16ABE">
            <w:pPr>
              <w:rPr>
                <w:lang w:eastAsia="en-US"/>
              </w:rPr>
            </w:pPr>
          </w:p>
        </w:tc>
        <w:tc>
          <w:tcPr>
            <w:tcW w:w="7796" w:type="dxa"/>
          </w:tcPr>
          <w:p w14:paraId="3AAAA85F" w14:textId="77777777" w:rsidR="00EC6836" w:rsidRPr="00512629" w:rsidRDefault="00EC6836" w:rsidP="00E16ABE">
            <w:pPr>
              <w:rPr>
                <w:szCs w:val="20"/>
              </w:rPr>
            </w:pP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B521EE">
        <w:rPr>
          <w:highlight w:val="yellow"/>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51" w:type="dxa"/>
        <w:tblLook w:val="04A0" w:firstRow="1" w:lastRow="0" w:firstColumn="1" w:lastColumn="0" w:noHBand="0" w:noVBand="1"/>
      </w:tblPr>
      <w:tblGrid>
        <w:gridCol w:w="1555"/>
        <w:gridCol w:w="7796"/>
      </w:tblGrid>
      <w:tr w:rsidR="00B521EE" w:rsidRPr="00512629" w14:paraId="7FDF0B55" w14:textId="77777777" w:rsidTr="00E16ABE">
        <w:tc>
          <w:tcPr>
            <w:tcW w:w="1555" w:type="dxa"/>
          </w:tcPr>
          <w:p w14:paraId="02F9253A" w14:textId="77777777" w:rsidR="00B521EE" w:rsidRPr="00512629" w:rsidRDefault="00B521EE" w:rsidP="00E16ABE">
            <w:pPr>
              <w:rPr>
                <w:b/>
                <w:szCs w:val="20"/>
              </w:rPr>
            </w:pPr>
            <w:r w:rsidRPr="00512629">
              <w:rPr>
                <w:rFonts w:hint="eastAsia"/>
                <w:b/>
                <w:szCs w:val="20"/>
              </w:rPr>
              <w:t>Company</w:t>
            </w:r>
          </w:p>
        </w:tc>
        <w:tc>
          <w:tcPr>
            <w:tcW w:w="7796" w:type="dxa"/>
          </w:tcPr>
          <w:p w14:paraId="2B15D6D2" w14:textId="77777777" w:rsidR="00B521EE" w:rsidRPr="00512629" w:rsidRDefault="00B521EE" w:rsidP="00E16ABE">
            <w:pPr>
              <w:rPr>
                <w:b/>
                <w:szCs w:val="20"/>
              </w:rPr>
            </w:pPr>
            <w:r>
              <w:rPr>
                <w:b/>
                <w:szCs w:val="20"/>
              </w:rPr>
              <w:t>View</w:t>
            </w:r>
          </w:p>
        </w:tc>
      </w:tr>
      <w:tr w:rsidR="00B521EE" w:rsidRPr="00512629" w14:paraId="5CB52392" w14:textId="77777777" w:rsidTr="00E16ABE">
        <w:tc>
          <w:tcPr>
            <w:tcW w:w="1555" w:type="dxa"/>
          </w:tcPr>
          <w:p w14:paraId="2AC2B2F1" w14:textId="77777777" w:rsidR="00B521EE" w:rsidRPr="00512629" w:rsidRDefault="00B521EE" w:rsidP="00E16ABE">
            <w:pPr>
              <w:rPr>
                <w:szCs w:val="20"/>
              </w:rPr>
            </w:pPr>
          </w:p>
        </w:tc>
        <w:tc>
          <w:tcPr>
            <w:tcW w:w="7796" w:type="dxa"/>
          </w:tcPr>
          <w:p w14:paraId="0A579328" w14:textId="77777777" w:rsidR="00B521EE" w:rsidRPr="00512629" w:rsidRDefault="00B521EE" w:rsidP="00E16ABE">
            <w:pPr>
              <w:rPr>
                <w:szCs w:val="20"/>
              </w:rPr>
            </w:pPr>
          </w:p>
        </w:tc>
      </w:tr>
      <w:tr w:rsidR="00B521EE" w:rsidRPr="00512629" w14:paraId="26EE753B" w14:textId="77777777" w:rsidTr="00E16ABE">
        <w:tc>
          <w:tcPr>
            <w:tcW w:w="1555" w:type="dxa"/>
          </w:tcPr>
          <w:p w14:paraId="2C22812A" w14:textId="77777777" w:rsidR="00B521EE" w:rsidRDefault="00B521EE" w:rsidP="00E16ABE">
            <w:pPr>
              <w:rPr>
                <w:lang w:eastAsia="en-US"/>
              </w:rPr>
            </w:pPr>
          </w:p>
        </w:tc>
        <w:tc>
          <w:tcPr>
            <w:tcW w:w="7796" w:type="dxa"/>
          </w:tcPr>
          <w:p w14:paraId="42C1FC07" w14:textId="77777777" w:rsidR="00B521EE" w:rsidRPr="00512629" w:rsidRDefault="00B521EE" w:rsidP="00E16ABE">
            <w:pPr>
              <w:rPr>
                <w:szCs w:val="20"/>
              </w:rPr>
            </w:pPr>
          </w:p>
        </w:tc>
      </w:tr>
    </w:tbl>
    <w:p w14:paraId="6A48CB0C" w14:textId="77777777" w:rsidR="00B521EE" w:rsidRDefault="00B521EE" w:rsidP="001D2C62">
      <w:pPr>
        <w:rPr>
          <w:lang w:eastAsia="en-US"/>
        </w:rPr>
      </w:pPr>
    </w:p>
    <w:p w14:paraId="5A77B1AF" w14:textId="6A29EFF0" w:rsidR="00B521EE" w:rsidRDefault="00B521EE" w:rsidP="001D2C62">
      <w:pPr>
        <w:rPr>
          <w:lang w:eastAsia="en-US"/>
        </w:rPr>
      </w:pPr>
      <w:r>
        <w:rPr>
          <w:lang w:eastAsia="en-US"/>
        </w:rPr>
        <w:t>The EN 302 567 does not explicitly define the gap allowed for COT sharing. Shall we define maximum gap or allow any gap with the COT</w:t>
      </w:r>
    </w:p>
    <w:p w14:paraId="65E6BF39" w14:textId="77777777" w:rsidR="00B521EE" w:rsidRDefault="00B521EE" w:rsidP="001D2C62">
      <w:pPr>
        <w:rPr>
          <w:lang w:eastAsia="en-US"/>
        </w:rPr>
      </w:pPr>
    </w:p>
    <w:p w14:paraId="4FD35653" w14:textId="5F99EF0C" w:rsidR="00B521EE" w:rsidRDefault="00B521EE" w:rsidP="001D2C62">
      <w:pPr>
        <w:rPr>
          <w:lang w:eastAsia="en-US"/>
        </w:rPr>
      </w:pPr>
      <w:r w:rsidRPr="00B521EE">
        <w:rPr>
          <w:highlight w:val="yellow"/>
          <w:lang w:eastAsia="en-US"/>
        </w:rPr>
        <w:t>Discussion point:</w:t>
      </w:r>
    </w:p>
    <w:p w14:paraId="4E0C0365" w14:textId="1EB01A8D" w:rsidR="00B521EE" w:rsidRDefault="00B521EE" w:rsidP="001D2C62">
      <w:pPr>
        <w:rPr>
          <w:lang w:eastAsia="en-US"/>
        </w:rPr>
      </w:pPr>
      <w:r>
        <w:rPr>
          <w:lang w:eastAsia="en-US"/>
        </w:rPr>
        <w:lastRenderedPageBreak/>
        <w:t>For COT sharing without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61F3082E" w14:textId="77777777" w:rsidTr="00E16ABE">
        <w:tc>
          <w:tcPr>
            <w:tcW w:w="1555" w:type="dxa"/>
          </w:tcPr>
          <w:p w14:paraId="48D423A2" w14:textId="77777777" w:rsidR="00B521EE" w:rsidRPr="00512629" w:rsidRDefault="00B521EE" w:rsidP="00E16ABE">
            <w:pPr>
              <w:rPr>
                <w:b/>
                <w:szCs w:val="20"/>
              </w:rPr>
            </w:pPr>
            <w:r w:rsidRPr="00512629">
              <w:rPr>
                <w:rFonts w:hint="eastAsia"/>
                <w:b/>
                <w:szCs w:val="20"/>
              </w:rPr>
              <w:t>Company</w:t>
            </w:r>
          </w:p>
        </w:tc>
        <w:tc>
          <w:tcPr>
            <w:tcW w:w="7796" w:type="dxa"/>
          </w:tcPr>
          <w:p w14:paraId="0D67CB68" w14:textId="77777777" w:rsidR="00B521EE" w:rsidRPr="00512629" w:rsidRDefault="00B521EE" w:rsidP="00E16ABE">
            <w:pPr>
              <w:rPr>
                <w:b/>
                <w:szCs w:val="20"/>
              </w:rPr>
            </w:pPr>
            <w:r>
              <w:rPr>
                <w:b/>
                <w:szCs w:val="20"/>
              </w:rPr>
              <w:t>View</w:t>
            </w:r>
          </w:p>
        </w:tc>
      </w:tr>
      <w:tr w:rsidR="00B521EE" w:rsidRPr="00512629" w14:paraId="0179A4B1" w14:textId="77777777" w:rsidTr="00E16ABE">
        <w:tc>
          <w:tcPr>
            <w:tcW w:w="1555" w:type="dxa"/>
          </w:tcPr>
          <w:p w14:paraId="438DBDC7" w14:textId="77777777" w:rsidR="00B521EE" w:rsidRPr="00512629" w:rsidRDefault="00B521EE" w:rsidP="00E16ABE">
            <w:pPr>
              <w:rPr>
                <w:szCs w:val="20"/>
              </w:rPr>
            </w:pPr>
          </w:p>
        </w:tc>
        <w:tc>
          <w:tcPr>
            <w:tcW w:w="7796" w:type="dxa"/>
          </w:tcPr>
          <w:p w14:paraId="2FB658CE" w14:textId="77777777" w:rsidR="00B521EE" w:rsidRPr="00512629" w:rsidRDefault="00B521EE" w:rsidP="00E16ABE">
            <w:pPr>
              <w:rPr>
                <w:szCs w:val="20"/>
              </w:rPr>
            </w:pPr>
          </w:p>
        </w:tc>
      </w:tr>
      <w:tr w:rsidR="00B521EE" w:rsidRPr="00512629" w14:paraId="1A79C20A" w14:textId="77777777" w:rsidTr="00E16ABE">
        <w:tc>
          <w:tcPr>
            <w:tcW w:w="1555" w:type="dxa"/>
          </w:tcPr>
          <w:p w14:paraId="32AFC336" w14:textId="77777777" w:rsidR="00B521EE" w:rsidRDefault="00B521EE" w:rsidP="00E16ABE">
            <w:pPr>
              <w:rPr>
                <w:lang w:eastAsia="en-US"/>
              </w:rPr>
            </w:pPr>
          </w:p>
        </w:tc>
        <w:tc>
          <w:tcPr>
            <w:tcW w:w="7796" w:type="dxa"/>
          </w:tcPr>
          <w:p w14:paraId="1BE0CF34" w14:textId="77777777" w:rsidR="00B521EE" w:rsidRPr="00512629" w:rsidRDefault="00B521EE" w:rsidP="00E16ABE">
            <w:pPr>
              <w:rPr>
                <w:szCs w:val="20"/>
              </w:rPr>
            </w:pPr>
          </w:p>
        </w:tc>
      </w:tr>
    </w:tbl>
    <w:p w14:paraId="31F526B2" w14:textId="77777777" w:rsidR="00B521EE" w:rsidRDefault="00B521EE" w:rsidP="001D2C62">
      <w:pPr>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for 60GHz band for responding device in COT sharing and/or initiating device transmits another burst in its own COT. If yes, how to define Cat 2 LBT.</w:t>
      </w:r>
    </w:p>
    <w:tbl>
      <w:tblPr>
        <w:tblStyle w:val="TableGrid"/>
        <w:tblW w:w="9351" w:type="dxa"/>
        <w:tblLook w:val="04A0" w:firstRow="1" w:lastRow="0" w:firstColumn="1" w:lastColumn="0" w:noHBand="0" w:noVBand="1"/>
      </w:tblPr>
      <w:tblGrid>
        <w:gridCol w:w="1555"/>
        <w:gridCol w:w="7796"/>
      </w:tblGrid>
      <w:tr w:rsidR="001D2C62" w:rsidRPr="00512629" w14:paraId="4F978942" w14:textId="77777777" w:rsidTr="00E16ABE">
        <w:tc>
          <w:tcPr>
            <w:tcW w:w="1555" w:type="dxa"/>
          </w:tcPr>
          <w:p w14:paraId="2A39511A" w14:textId="77777777" w:rsidR="001D2C62" w:rsidRPr="00512629" w:rsidRDefault="001D2C62" w:rsidP="00E16ABE">
            <w:pPr>
              <w:rPr>
                <w:b/>
                <w:szCs w:val="20"/>
              </w:rPr>
            </w:pPr>
            <w:r w:rsidRPr="00512629">
              <w:rPr>
                <w:rFonts w:hint="eastAsia"/>
                <w:b/>
                <w:szCs w:val="20"/>
              </w:rPr>
              <w:t>Company</w:t>
            </w:r>
          </w:p>
        </w:tc>
        <w:tc>
          <w:tcPr>
            <w:tcW w:w="7796" w:type="dxa"/>
          </w:tcPr>
          <w:p w14:paraId="73E91355" w14:textId="77777777" w:rsidR="001D2C62" w:rsidRPr="00512629" w:rsidRDefault="001D2C62" w:rsidP="00E16ABE">
            <w:pPr>
              <w:rPr>
                <w:b/>
                <w:szCs w:val="20"/>
              </w:rPr>
            </w:pPr>
            <w:r>
              <w:rPr>
                <w:b/>
                <w:szCs w:val="20"/>
              </w:rPr>
              <w:t>View</w:t>
            </w:r>
          </w:p>
        </w:tc>
      </w:tr>
      <w:tr w:rsidR="001D2C62" w:rsidRPr="00512629" w14:paraId="6731194F" w14:textId="77777777" w:rsidTr="00E16ABE">
        <w:tc>
          <w:tcPr>
            <w:tcW w:w="1555" w:type="dxa"/>
          </w:tcPr>
          <w:p w14:paraId="037979AE" w14:textId="77777777" w:rsidR="001D2C62" w:rsidRPr="00512629" w:rsidRDefault="001D2C62" w:rsidP="00E16ABE">
            <w:pPr>
              <w:rPr>
                <w:szCs w:val="20"/>
              </w:rPr>
            </w:pPr>
          </w:p>
        </w:tc>
        <w:tc>
          <w:tcPr>
            <w:tcW w:w="7796" w:type="dxa"/>
          </w:tcPr>
          <w:p w14:paraId="663DAD60" w14:textId="77777777" w:rsidR="001D2C62" w:rsidRPr="00512629" w:rsidRDefault="001D2C62" w:rsidP="00E16ABE">
            <w:pPr>
              <w:rPr>
                <w:szCs w:val="20"/>
              </w:rPr>
            </w:pPr>
          </w:p>
        </w:tc>
      </w:tr>
      <w:tr w:rsidR="001D2C62" w:rsidRPr="00512629" w14:paraId="4B3DA9E8" w14:textId="77777777" w:rsidTr="00E16ABE">
        <w:tc>
          <w:tcPr>
            <w:tcW w:w="1555" w:type="dxa"/>
          </w:tcPr>
          <w:p w14:paraId="61A4D8F1" w14:textId="77777777" w:rsidR="001D2C62" w:rsidRDefault="001D2C62" w:rsidP="00E16ABE">
            <w:pPr>
              <w:rPr>
                <w:lang w:eastAsia="en-US"/>
              </w:rPr>
            </w:pPr>
          </w:p>
        </w:tc>
        <w:tc>
          <w:tcPr>
            <w:tcW w:w="7796" w:type="dxa"/>
          </w:tcPr>
          <w:p w14:paraId="0C238F50" w14:textId="77777777" w:rsidR="001D2C62" w:rsidRPr="00512629" w:rsidRDefault="001D2C62" w:rsidP="00E16ABE">
            <w:pPr>
              <w:rPr>
                <w:szCs w:val="20"/>
              </w:rPr>
            </w:pP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0F1C7BD2" w14:textId="77777777" w:rsidTr="00E16ABE">
        <w:tc>
          <w:tcPr>
            <w:tcW w:w="1555" w:type="dxa"/>
          </w:tcPr>
          <w:p w14:paraId="75F7B882" w14:textId="77777777" w:rsidR="00B521EE" w:rsidRPr="00512629" w:rsidRDefault="00B521EE" w:rsidP="00E16ABE">
            <w:pPr>
              <w:rPr>
                <w:b/>
                <w:szCs w:val="20"/>
              </w:rPr>
            </w:pPr>
            <w:r w:rsidRPr="00512629">
              <w:rPr>
                <w:rFonts w:hint="eastAsia"/>
                <w:b/>
                <w:szCs w:val="20"/>
              </w:rPr>
              <w:t>Company</w:t>
            </w:r>
          </w:p>
        </w:tc>
        <w:tc>
          <w:tcPr>
            <w:tcW w:w="7796" w:type="dxa"/>
          </w:tcPr>
          <w:p w14:paraId="3B6E3CBA" w14:textId="77777777" w:rsidR="00B521EE" w:rsidRPr="00512629" w:rsidRDefault="00B521EE" w:rsidP="00E16ABE">
            <w:pPr>
              <w:rPr>
                <w:b/>
                <w:szCs w:val="20"/>
              </w:rPr>
            </w:pPr>
            <w:r>
              <w:rPr>
                <w:b/>
                <w:szCs w:val="20"/>
              </w:rPr>
              <w:t>View</w:t>
            </w:r>
          </w:p>
        </w:tc>
      </w:tr>
      <w:tr w:rsidR="00B521EE" w:rsidRPr="00512629" w14:paraId="2558C4B3" w14:textId="77777777" w:rsidTr="00E16ABE">
        <w:tc>
          <w:tcPr>
            <w:tcW w:w="1555" w:type="dxa"/>
          </w:tcPr>
          <w:p w14:paraId="52C6EF5F" w14:textId="77777777" w:rsidR="00B521EE" w:rsidRPr="00512629" w:rsidRDefault="00B521EE" w:rsidP="00E16ABE">
            <w:pPr>
              <w:rPr>
                <w:szCs w:val="20"/>
              </w:rPr>
            </w:pPr>
          </w:p>
        </w:tc>
        <w:tc>
          <w:tcPr>
            <w:tcW w:w="7796" w:type="dxa"/>
          </w:tcPr>
          <w:p w14:paraId="34D9DF50" w14:textId="77777777" w:rsidR="00B521EE" w:rsidRPr="00512629" w:rsidRDefault="00B521EE" w:rsidP="00E16ABE">
            <w:pPr>
              <w:rPr>
                <w:szCs w:val="20"/>
              </w:rPr>
            </w:pPr>
          </w:p>
        </w:tc>
      </w:tr>
      <w:tr w:rsidR="00B521EE" w:rsidRPr="00512629" w14:paraId="432E4BBB" w14:textId="77777777" w:rsidTr="00E16ABE">
        <w:tc>
          <w:tcPr>
            <w:tcW w:w="1555" w:type="dxa"/>
          </w:tcPr>
          <w:p w14:paraId="597EC930" w14:textId="77777777" w:rsidR="00B521EE" w:rsidRDefault="00B521EE" w:rsidP="00E16ABE">
            <w:pPr>
              <w:rPr>
                <w:lang w:eastAsia="en-US"/>
              </w:rPr>
            </w:pPr>
          </w:p>
        </w:tc>
        <w:tc>
          <w:tcPr>
            <w:tcW w:w="7796" w:type="dxa"/>
          </w:tcPr>
          <w:p w14:paraId="6FF91F2F" w14:textId="77777777" w:rsidR="00B521EE" w:rsidRPr="00512629" w:rsidRDefault="00B521EE" w:rsidP="00E16ABE">
            <w:pPr>
              <w:rPr>
                <w:szCs w:val="20"/>
              </w:rPr>
            </w:pPr>
          </w:p>
        </w:tc>
      </w:tr>
    </w:tbl>
    <w:p w14:paraId="5DF8A4E0" w14:textId="77777777" w:rsidR="00B521EE" w:rsidRDefault="00B521EE" w:rsidP="001D2C62">
      <w:pPr>
        <w:rPr>
          <w:lang w:eastAsia="en-US"/>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Should ED threshold be a function of LBT bandwidth</w:t>
      </w:r>
    </w:p>
    <w:tbl>
      <w:tblPr>
        <w:tblStyle w:val="TableGrid"/>
        <w:tblW w:w="9351" w:type="dxa"/>
        <w:tblLook w:val="04A0" w:firstRow="1" w:lastRow="0" w:firstColumn="1" w:lastColumn="0" w:noHBand="0" w:noVBand="1"/>
      </w:tblPr>
      <w:tblGrid>
        <w:gridCol w:w="1555"/>
        <w:gridCol w:w="7796"/>
      </w:tblGrid>
      <w:tr w:rsidR="00B521EE" w:rsidRPr="00512629" w14:paraId="65C31639" w14:textId="77777777" w:rsidTr="00E16ABE">
        <w:tc>
          <w:tcPr>
            <w:tcW w:w="1555" w:type="dxa"/>
          </w:tcPr>
          <w:p w14:paraId="0364FCAB" w14:textId="77777777" w:rsidR="00B521EE" w:rsidRPr="00512629" w:rsidRDefault="00B521EE" w:rsidP="00E16ABE">
            <w:pPr>
              <w:rPr>
                <w:b/>
                <w:szCs w:val="20"/>
              </w:rPr>
            </w:pPr>
            <w:r w:rsidRPr="00512629">
              <w:rPr>
                <w:rFonts w:hint="eastAsia"/>
                <w:b/>
                <w:szCs w:val="20"/>
              </w:rPr>
              <w:t>Company</w:t>
            </w:r>
          </w:p>
        </w:tc>
        <w:tc>
          <w:tcPr>
            <w:tcW w:w="7796" w:type="dxa"/>
          </w:tcPr>
          <w:p w14:paraId="543DE690" w14:textId="77777777" w:rsidR="00B521EE" w:rsidRPr="00512629" w:rsidRDefault="00B521EE" w:rsidP="00E16ABE">
            <w:pPr>
              <w:rPr>
                <w:b/>
                <w:szCs w:val="20"/>
              </w:rPr>
            </w:pPr>
            <w:r>
              <w:rPr>
                <w:b/>
                <w:szCs w:val="20"/>
              </w:rPr>
              <w:t>View</w:t>
            </w:r>
          </w:p>
        </w:tc>
      </w:tr>
      <w:tr w:rsidR="00B521EE" w:rsidRPr="00512629" w14:paraId="4BDCA6ED" w14:textId="77777777" w:rsidTr="00E16ABE">
        <w:tc>
          <w:tcPr>
            <w:tcW w:w="1555" w:type="dxa"/>
          </w:tcPr>
          <w:p w14:paraId="083888D7" w14:textId="77777777" w:rsidR="00B521EE" w:rsidRPr="00512629" w:rsidRDefault="00B521EE" w:rsidP="00E16ABE">
            <w:pPr>
              <w:rPr>
                <w:szCs w:val="20"/>
              </w:rPr>
            </w:pPr>
          </w:p>
        </w:tc>
        <w:tc>
          <w:tcPr>
            <w:tcW w:w="7796" w:type="dxa"/>
          </w:tcPr>
          <w:p w14:paraId="7BE64471" w14:textId="77777777" w:rsidR="00B521EE" w:rsidRPr="00512629" w:rsidRDefault="00B521EE" w:rsidP="00E16ABE">
            <w:pPr>
              <w:rPr>
                <w:szCs w:val="20"/>
              </w:rPr>
            </w:pPr>
          </w:p>
        </w:tc>
      </w:tr>
      <w:tr w:rsidR="00B521EE" w:rsidRPr="00512629" w14:paraId="6D358DF4" w14:textId="77777777" w:rsidTr="00E16ABE">
        <w:tc>
          <w:tcPr>
            <w:tcW w:w="1555" w:type="dxa"/>
          </w:tcPr>
          <w:p w14:paraId="6AFC9FF2" w14:textId="77777777" w:rsidR="00B521EE" w:rsidRDefault="00B521EE" w:rsidP="00E16ABE">
            <w:pPr>
              <w:rPr>
                <w:lang w:eastAsia="en-US"/>
              </w:rPr>
            </w:pPr>
          </w:p>
        </w:tc>
        <w:tc>
          <w:tcPr>
            <w:tcW w:w="7796" w:type="dxa"/>
          </w:tcPr>
          <w:p w14:paraId="7890FC8C" w14:textId="77777777" w:rsidR="00B521EE" w:rsidRPr="00512629" w:rsidRDefault="00B521EE" w:rsidP="00E16ABE">
            <w:pPr>
              <w:rPr>
                <w:szCs w:val="20"/>
              </w:rPr>
            </w:pP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When operating with LBT, a node can access the channel for up to 10% without 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Proposal 6: LBT procedure for 60 GHz band supports channel access without channel sensing for UE responding within a gNB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Proposal 8: Support LBT exempt UL transmissions with a low Tx power (e.g. 10 dBm or less) and with a certain minimum beamforming gain for better support of low latency PRACH, SR or CG-PUSCH</w:t>
            </w:r>
          </w:p>
        </w:tc>
      </w:tr>
    </w:tbl>
    <w:p w14:paraId="688952CC" w14:textId="59DA5CAD" w:rsidR="00EC6836" w:rsidRDefault="00EC6836" w:rsidP="00EC6836">
      <w:pPr>
        <w:pStyle w:val="Heading3"/>
      </w:pPr>
      <w:r>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EC6836">
      <w:pPr>
        <w:pStyle w:val="ListParagraph"/>
        <w:numPr>
          <w:ilvl w:val="0"/>
          <w:numId w:val="40"/>
        </w:numPr>
        <w:rPr>
          <w:lang w:eastAsia="en-US"/>
        </w:rPr>
      </w:pPr>
      <w:r>
        <w:rPr>
          <w:lang w:eastAsia="en-US"/>
        </w:rPr>
        <w:t>Any restriction to the transmission, on duty cycle (10%?),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555"/>
        <w:gridCol w:w="7796"/>
      </w:tblGrid>
      <w:tr w:rsidR="00B521EE" w:rsidRPr="00512629" w14:paraId="36F07D0E" w14:textId="77777777" w:rsidTr="00E16ABE">
        <w:tc>
          <w:tcPr>
            <w:tcW w:w="1555" w:type="dxa"/>
          </w:tcPr>
          <w:p w14:paraId="7FBC7375" w14:textId="77777777" w:rsidR="00B521EE" w:rsidRPr="00512629" w:rsidRDefault="00B521EE" w:rsidP="00E16ABE">
            <w:pPr>
              <w:rPr>
                <w:b/>
                <w:szCs w:val="20"/>
              </w:rPr>
            </w:pPr>
            <w:r w:rsidRPr="00512629">
              <w:rPr>
                <w:rFonts w:hint="eastAsia"/>
                <w:b/>
                <w:szCs w:val="20"/>
              </w:rPr>
              <w:t>Company</w:t>
            </w:r>
          </w:p>
        </w:tc>
        <w:tc>
          <w:tcPr>
            <w:tcW w:w="7796" w:type="dxa"/>
          </w:tcPr>
          <w:p w14:paraId="7BA653F9" w14:textId="77777777" w:rsidR="00B521EE" w:rsidRPr="00512629" w:rsidRDefault="00B521EE" w:rsidP="00E16ABE">
            <w:pPr>
              <w:rPr>
                <w:b/>
                <w:szCs w:val="20"/>
              </w:rPr>
            </w:pPr>
            <w:r>
              <w:rPr>
                <w:b/>
                <w:szCs w:val="20"/>
              </w:rPr>
              <w:t>View</w:t>
            </w:r>
          </w:p>
        </w:tc>
      </w:tr>
      <w:tr w:rsidR="00B521EE" w:rsidRPr="00512629" w14:paraId="2E639264" w14:textId="77777777" w:rsidTr="00E16ABE">
        <w:tc>
          <w:tcPr>
            <w:tcW w:w="1555" w:type="dxa"/>
          </w:tcPr>
          <w:p w14:paraId="42FA56D4" w14:textId="77777777" w:rsidR="00B521EE" w:rsidRPr="00512629" w:rsidRDefault="00B521EE" w:rsidP="00E16ABE">
            <w:pPr>
              <w:rPr>
                <w:szCs w:val="20"/>
              </w:rPr>
            </w:pPr>
          </w:p>
        </w:tc>
        <w:tc>
          <w:tcPr>
            <w:tcW w:w="7796" w:type="dxa"/>
          </w:tcPr>
          <w:p w14:paraId="18E1ED91" w14:textId="77777777" w:rsidR="00B521EE" w:rsidRPr="00512629" w:rsidRDefault="00B521EE" w:rsidP="00E16ABE">
            <w:pPr>
              <w:rPr>
                <w:szCs w:val="20"/>
              </w:rPr>
            </w:pPr>
          </w:p>
        </w:tc>
      </w:tr>
      <w:tr w:rsidR="00B521EE" w:rsidRPr="00512629" w14:paraId="279155C7" w14:textId="77777777" w:rsidTr="00E16ABE">
        <w:tc>
          <w:tcPr>
            <w:tcW w:w="1555" w:type="dxa"/>
          </w:tcPr>
          <w:p w14:paraId="3CF3E171" w14:textId="77777777" w:rsidR="00B521EE" w:rsidRDefault="00B521EE" w:rsidP="00E16ABE">
            <w:pPr>
              <w:rPr>
                <w:lang w:eastAsia="en-US"/>
              </w:rPr>
            </w:pPr>
          </w:p>
        </w:tc>
        <w:tc>
          <w:tcPr>
            <w:tcW w:w="7796" w:type="dxa"/>
          </w:tcPr>
          <w:p w14:paraId="731C8117" w14:textId="77777777" w:rsidR="00B521EE" w:rsidRPr="00512629" w:rsidRDefault="00B521EE" w:rsidP="00E16ABE">
            <w:pPr>
              <w:rPr>
                <w:szCs w:val="20"/>
              </w:rPr>
            </w:pP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555"/>
        <w:gridCol w:w="7796"/>
      </w:tblGrid>
      <w:tr w:rsidR="0071774A" w:rsidRPr="00512629" w14:paraId="65E2EB10" w14:textId="77777777" w:rsidTr="0009599A">
        <w:tc>
          <w:tcPr>
            <w:tcW w:w="1555" w:type="dxa"/>
          </w:tcPr>
          <w:p w14:paraId="15094BA7" w14:textId="77777777" w:rsidR="0071774A" w:rsidRPr="00512629" w:rsidRDefault="0071774A" w:rsidP="0009599A">
            <w:pPr>
              <w:rPr>
                <w:b/>
                <w:szCs w:val="20"/>
              </w:rPr>
            </w:pPr>
            <w:r w:rsidRPr="00512629">
              <w:rPr>
                <w:rFonts w:hint="eastAsia"/>
                <w:b/>
                <w:szCs w:val="20"/>
              </w:rPr>
              <w:t>Company</w:t>
            </w:r>
          </w:p>
        </w:tc>
        <w:tc>
          <w:tcPr>
            <w:tcW w:w="7796" w:type="dxa"/>
          </w:tcPr>
          <w:p w14:paraId="20A7F15B" w14:textId="77777777" w:rsidR="0071774A" w:rsidRPr="00512629" w:rsidRDefault="0071774A" w:rsidP="0009599A">
            <w:pPr>
              <w:rPr>
                <w:b/>
                <w:szCs w:val="20"/>
              </w:rPr>
            </w:pPr>
            <w:r>
              <w:rPr>
                <w:b/>
                <w:szCs w:val="20"/>
              </w:rPr>
              <w:t>View</w:t>
            </w:r>
          </w:p>
        </w:tc>
      </w:tr>
      <w:tr w:rsidR="0071774A" w:rsidRPr="00512629" w14:paraId="16C0A198" w14:textId="77777777" w:rsidTr="0009599A">
        <w:tc>
          <w:tcPr>
            <w:tcW w:w="1555" w:type="dxa"/>
          </w:tcPr>
          <w:p w14:paraId="4D60B372" w14:textId="77777777" w:rsidR="0071774A" w:rsidRPr="00512629" w:rsidRDefault="0071774A" w:rsidP="0009599A">
            <w:pPr>
              <w:rPr>
                <w:szCs w:val="20"/>
              </w:rPr>
            </w:pPr>
          </w:p>
        </w:tc>
        <w:tc>
          <w:tcPr>
            <w:tcW w:w="7796" w:type="dxa"/>
          </w:tcPr>
          <w:p w14:paraId="11D0EA7E" w14:textId="77777777" w:rsidR="0071774A" w:rsidRPr="00512629" w:rsidRDefault="0071774A" w:rsidP="0009599A">
            <w:pPr>
              <w:rPr>
                <w:szCs w:val="20"/>
              </w:rPr>
            </w:pPr>
          </w:p>
        </w:tc>
      </w:tr>
      <w:tr w:rsidR="0071774A" w:rsidRPr="00512629" w14:paraId="2EFD6BE9" w14:textId="77777777" w:rsidTr="0009599A">
        <w:tc>
          <w:tcPr>
            <w:tcW w:w="1555" w:type="dxa"/>
          </w:tcPr>
          <w:p w14:paraId="7703F212" w14:textId="77777777" w:rsidR="0071774A" w:rsidRDefault="0071774A" w:rsidP="0009599A">
            <w:pPr>
              <w:rPr>
                <w:lang w:eastAsia="en-US"/>
              </w:rPr>
            </w:pPr>
          </w:p>
        </w:tc>
        <w:tc>
          <w:tcPr>
            <w:tcW w:w="7796" w:type="dxa"/>
          </w:tcPr>
          <w:p w14:paraId="6D6AA308" w14:textId="77777777" w:rsidR="0071774A" w:rsidRPr="00512629" w:rsidRDefault="0071774A" w:rsidP="0009599A">
            <w:pPr>
              <w:rPr>
                <w:szCs w:val="20"/>
              </w:rPr>
            </w:pPr>
          </w:p>
        </w:tc>
      </w:tr>
    </w:tbl>
    <w:p w14:paraId="35E0D231" w14:textId="4E7E82B9" w:rsidR="008364E1" w:rsidRDefault="008364E1" w:rsidP="008364E1">
      <w:pPr>
        <w:rPr>
          <w:lang w:eastAsia="en-US"/>
        </w:rPr>
      </w:pPr>
    </w:p>
    <w:p w14:paraId="5131A635" w14:textId="3DE1E389" w:rsidR="001707BC" w:rsidRDefault="001707BC" w:rsidP="001707BC">
      <w:pPr>
        <w:pStyle w:val="Heading2"/>
      </w:pPr>
      <w:r>
        <w:t xml:space="preserve">Direction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“omni-directional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omni-directional LBT is supported, then the exposed node problem could result in reduce spatial reuse. </w:t>
            </w:r>
          </w:p>
          <w:p w14:paraId="1CA0D908" w14:textId="77777777" w:rsidR="001707BC" w:rsidRDefault="001707BC" w:rsidP="00801EA6">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operation at both the gNB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t>Huawei, HiSilicon</w:t>
            </w:r>
          </w:p>
        </w:tc>
        <w:tc>
          <w:tcPr>
            <w:tcW w:w="7768" w:type="dxa"/>
          </w:tcPr>
          <w:p w14:paraId="6A214358" w14:textId="77777777" w:rsidR="001707BC" w:rsidRDefault="001707BC" w:rsidP="00801EA6">
            <w:r>
              <w:t>Observation 1: It should be clarified whether antenna gain is counted in the received energy 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 xml:space="preserve">Observation 2: (Quasi-)omni-directional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 xml:space="preserve">Observation 4: Compared to (quasi)-omni-directional LBT, directional LBT increases complexity and overhead for gNB to serve multiple UEs in different directions. </w:t>
            </w:r>
          </w:p>
          <w:p w14:paraId="6059CB0D" w14:textId="77777777" w:rsidR="001707BC" w:rsidRDefault="001707BC" w:rsidP="00801EA6">
            <w:r>
              <w:rPr>
                <w:rFonts w:hint="eastAsia"/>
              </w:rPr>
              <w:lastRenderedPageBreak/>
              <w:t>Proposal 5</w:t>
            </w:r>
            <w:r>
              <w:rPr>
                <w:rFonts w:hint="eastAsia"/>
              </w:rPr>
              <w:t>：</w:t>
            </w:r>
            <w:r>
              <w:rPr>
                <w:rFonts w:hint="eastAsia"/>
              </w:rPr>
              <w:t xml:space="preserve">For operation in the 60 GHz band, in regions where LBT is mandated, transmitter side (quasi)-omni-directional LBT and directional LBT should be considered for different scenarios.  </w:t>
            </w:r>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lastRenderedPageBreak/>
              <w:t>Xiaomi</w:t>
            </w:r>
          </w:p>
        </w:tc>
        <w:tc>
          <w:tcPr>
            <w:tcW w:w="7768" w:type="dxa"/>
          </w:tcPr>
          <w:p w14:paraId="47FE35A0" w14:textId="77777777" w:rsidR="001707BC" w:rsidRDefault="001707BC" w:rsidP="00801EA6">
            <w:r>
              <w:t>Proposal 1: Directional CCA can increase network efficiency compared to omnidirectional 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Observation 1: Omni-directional LBT in unlicensed spectrum from 52.6GHz to 71GHz can under-represent interference in the direction of the associated transmission and over-represent interference in other directions.</w:t>
            </w:r>
          </w:p>
          <w:p w14:paraId="2FAB1379" w14:textId="77777777" w:rsidR="001707BC" w:rsidRDefault="001707BC" w:rsidP="00801EA6">
            <w:r>
              <w:t>Observation 2: Dynamic scenarios with some level of mobility increases the likelihood of transmitter-receiver pairs interfering with each other even when using narrowbeams.</w:t>
            </w:r>
          </w:p>
          <w:p w14:paraId="5116CD71" w14:textId="77777777" w:rsidR="001707BC" w:rsidRDefault="001707BC" w:rsidP="00801EA6">
            <w:r>
              <w:t>Observation 3: Directional LBT provides benefits over no LBT for dynamic scenarios with some level of mobility, while reducing the drawbacks associated with omni-directional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Proposal 2: A single directional LBT process can be performed on a beam whose parameters are determined from the parameters of the Tx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omni antenna is not feasible for the beamforming based Tx/Rx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The procedure of directional LBT with same beamwidth of PDCCH/PDSCH.  .</w:t>
            </w:r>
          </w:p>
          <w:p w14:paraId="2A4BB257" w14:textId="77777777" w:rsidR="001707BC" w:rsidRDefault="001707BC" w:rsidP="00801EA6">
            <w:r>
              <w:t>•</w:t>
            </w:r>
            <w:r>
              <w:tab/>
              <w:t xml:space="preserve">The handshake mechanism (e.g. measurement and report) with UE feedback of channel status at the receiver in helping  gNB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Proposal 4: RAN1 shall consider the usage of directional LBT at gNB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t>(but prefer gNB implementation to choose which one)</w:t>
            </w:r>
          </w:p>
          <w:p w14:paraId="3E9BFA79" w14:textId="77777777" w:rsidR="001707BC" w:rsidRDefault="001707BC" w:rsidP="00801EA6">
            <w:r w:rsidRPr="00AA4CAD">
              <w:t>Proposal 10: Beamforming for gNB’s LBT is left for implementation as much as possible and only necessary requirements are specified.</w:t>
            </w:r>
          </w:p>
          <w:p w14:paraId="00E4CEED" w14:textId="77777777" w:rsidR="001707BC" w:rsidRDefault="001707BC" w:rsidP="00801EA6">
            <w:r w:rsidRPr="00AA4CAD">
              <w:t>Proposal 11: gNB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Proposal 1: Both directional and omni-directional LBT are supported, and it may be up to the network which LBT to use based on the specific use case and scenario.</w:t>
            </w:r>
          </w:p>
          <w:p w14:paraId="5332F261" w14:textId="77777777" w:rsidR="001707BC" w:rsidRDefault="001707BC" w:rsidP="00801EA6">
            <w:r>
              <w:t>Observation 2: Receiver-aided LBT is able to mitigate the issues introduced by directional LBT and offers a mean to better assess the correct level of interference at the receiver</w:t>
            </w:r>
          </w:p>
          <w:p w14:paraId="64894655" w14:textId="77777777" w:rsidR="001707BC" w:rsidRDefault="001707BC" w:rsidP="00801EA6">
            <w:r>
              <w:t xml:space="preserve">Proposal 2: If directional LBT is supported, a receiver-aided LBT should complement its CCA </w:t>
            </w:r>
            <w:r>
              <w:lastRenderedPageBreak/>
              <w:t>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lastRenderedPageBreak/>
              <w:t>ZTE, Sanechips</w:t>
            </w:r>
          </w:p>
        </w:tc>
        <w:tc>
          <w:tcPr>
            <w:tcW w:w="7768" w:type="dxa"/>
          </w:tcPr>
          <w:p w14:paraId="4A6F4727" w14:textId="77777777" w:rsidR="001707BC" w:rsidRDefault="001707BC" w:rsidP="00801EA6">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Proposal #3: If directional CCA procedure with beam based transmission is identified as beneficial, the followings for directional CCA procedure can be considered:</w:t>
            </w:r>
          </w:p>
          <w:p w14:paraId="59E5DF69"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r w:rsidRPr="00E31D5C">
              <w:rPr>
                <w:szCs w:val="20"/>
              </w:rPr>
              <w:t>Spreadtrum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omni-directional LBT. </w:t>
            </w:r>
          </w:p>
          <w:p w14:paraId="5ADB316C" w14:textId="77777777" w:rsidR="005A48AF" w:rsidRPr="00E31D5C" w:rsidRDefault="005A48AF" w:rsidP="005A48AF">
            <w:r w:rsidRPr="00E31D5C">
              <w:t xml:space="preserve">Observation 2: Directional LBT performs better than no LBT in high load case, and performs worse than no LBT in low load case. </w:t>
            </w:r>
          </w:p>
          <w:p w14:paraId="4C266869" w14:textId="2603D3C1" w:rsidR="005A48AF" w:rsidRPr="00E31D5C" w:rsidRDefault="005A48AF" w:rsidP="005A48AF">
            <w:r w:rsidRPr="00E31D5C">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5A48AF">
            <w:pPr>
              <w:pStyle w:val="ListParagraph"/>
              <w:numPr>
                <w:ilvl w:val="0"/>
                <w:numId w:val="36"/>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Proposal 3: The mechanism for CAT4 based directional LBT should be considered and the 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r w:rsidRPr="00E31D5C">
              <w:rPr>
                <w:szCs w:val="20"/>
              </w:rPr>
              <w:lastRenderedPageBreak/>
              <w:t>Convida</w:t>
            </w:r>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t>NTT Docomo</w:t>
            </w:r>
          </w:p>
        </w:tc>
        <w:tc>
          <w:tcPr>
            <w:tcW w:w="7768" w:type="dxa"/>
          </w:tcPr>
          <w:p w14:paraId="495CFDE5" w14:textId="24F094BF" w:rsidR="0097383A" w:rsidRPr="00E31D5C" w:rsidRDefault="0097383A" w:rsidP="0097383A">
            <w:r w:rsidRPr="00E31D5C">
              <w:t>Observation 2: On directivity of LBT, following aspects need to be taken into account:</w:t>
            </w:r>
          </w:p>
          <w:p w14:paraId="34FBCD7F" w14:textId="1FEC5A9D" w:rsidR="0097383A" w:rsidRPr="00E31D5C" w:rsidRDefault="0097383A" w:rsidP="0097383A">
            <w:r w:rsidRPr="00E31D5C">
              <w:t>•</w:t>
            </w:r>
            <w:r w:rsidRPr="00E31D5C">
              <w:tab/>
              <w:t>The different sensing area between omni-directional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r w:rsidRPr="00E31D5C">
              <w:rPr>
                <w:szCs w:val="20"/>
              </w:rPr>
              <w:t>Potevio</w:t>
            </w:r>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51" w:type="dxa"/>
        <w:tblLook w:val="04A0" w:firstRow="1" w:lastRow="0" w:firstColumn="1" w:lastColumn="0" w:noHBand="0" w:noVBand="1"/>
      </w:tblPr>
      <w:tblGrid>
        <w:gridCol w:w="1555"/>
        <w:gridCol w:w="7796"/>
      </w:tblGrid>
      <w:tr w:rsidR="00E16ABE" w:rsidRPr="00512629" w14:paraId="6321A217" w14:textId="77777777" w:rsidTr="00E16ABE">
        <w:tc>
          <w:tcPr>
            <w:tcW w:w="1555" w:type="dxa"/>
          </w:tcPr>
          <w:p w14:paraId="79E882E6" w14:textId="77777777" w:rsidR="00E16ABE" w:rsidRPr="00512629" w:rsidRDefault="00E16ABE" w:rsidP="00E16ABE">
            <w:pPr>
              <w:rPr>
                <w:b/>
                <w:szCs w:val="20"/>
              </w:rPr>
            </w:pPr>
            <w:r w:rsidRPr="00512629">
              <w:rPr>
                <w:rFonts w:hint="eastAsia"/>
                <w:b/>
                <w:szCs w:val="20"/>
              </w:rPr>
              <w:t>Company</w:t>
            </w:r>
          </w:p>
        </w:tc>
        <w:tc>
          <w:tcPr>
            <w:tcW w:w="7796" w:type="dxa"/>
          </w:tcPr>
          <w:p w14:paraId="67F2A7F0" w14:textId="77777777" w:rsidR="00E16ABE" w:rsidRPr="00512629" w:rsidRDefault="00E16ABE" w:rsidP="00E16ABE">
            <w:pPr>
              <w:rPr>
                <w:b/>
                <w:szCs w:val="20"/>
              </w:rPr>
            </w:pPr>
            <w:r>
              <w:rPr>
                <w:b/>
                <w:szCs w:val="20"/>
              </w:rPr>
              <w:t>View</w:t>
            </w:r>
          </w:p>
        </w:tc>
      </w:tr>
      <w:tr w:rsidR="00E16ABE" w:rsidRPr="00512629" w14:paraId="07EE46BF" w14:textId="77777777" w:rsidTr="00E16ABE">
        <w:tc>
          <w:tcPr>
            <w:tcW w:w="1555" w:type="dxa"/>
          </w:tcPr>
          <w:p w14:paraId="1C542885" w14:textId="77777777" w:rsidR="00E16ABE" w:rsidRPr="00512629" w:rsidRDefault="00E16ABE" w:rsidP="00E16ABE">
            <w:pPr>
              <w:rPr>
                <w:szCs w:val="20"/>
              </w:rPr>
            </w:pPr>
          </w:p>
        </w:tc>
        <w:tc>
          <w:tcPr>
            <w:tcW w:w="7796" w:type="dxa"/>
          </w:tcPr>
          <w:p w14:paraId="63A339D3" w14:textId="77777777" w:rsidR="00E16ABE" w:rsidRPr="00512629" w:rsidRDefault="00E16ABE" w:rsidP="00E16ABE">
            <w:pPr>
              <w:rPr>
                <w:szCs w:val="20"/>
              </w:rPr>
            </w:pPr>
          </w:p>
        </w:tc>
      </w:tr>
      <w:tr w:rsidR="00E16ABE" w:rsidRPr="00512629" w14:paraId="4FAE2365" w14:textId="77777777" w:rsidTr="00E16ABE">
        <w:tc>
          <w:tcPr>
            <w:tcW w:w="1555" w:type="dxa"/>
          </w:tcPr>
          <w:p w14:paraId="5B1CC0DC" w14:textId="77777777" w:rsidR="00E16ABE" w:rsidRDefault="00E16ABE" w:rsidP="00E16ABE">
            <w:pPr>
              <w:rPr>
                <w:lang w:eastAsia="en-US"/>
              </w:rPr>
            </w:pPr>
          </w:p>
        </w:tc>
        <w:tc>
          <w:tcPr>
            <w:tcW w:w="7796" w:type="dxa"/>
          </w:tcPr>
          <w:p w14:paraId="791FAFF4" w14:textId="77777777" w:rsidR="00E16ABE" w:rsidRPr="00512629" w:rsidRDefault="00E16ABE" w:rsidP="00E16ABE">
            <w:pPr>
              <w:rPr>
                <w:szCs w:val="20"/>
              </w:rPr>
            </w:pPr>
          </w:p>
        </w:tc>
      </w:tr>
    </w:tbl>
    <w:p w14:paraId="5AEBD580" w14:textId="246A70D5" w:rsidR="00E16ABE"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555"/>
        <w:gridCol w:w="7796"/>
      </w:tblGrid>
      <w:tr w:rsidR="00E16ABE" w:rsidRPr="00512629" w14:paraId="46203706" w14:textId="77777777" w:rsidTr="00E16ABE">
        <w:tc>
          <w:tcPr>
            <w:tcW w:w="1555" w:type="dxa"/>
          </w:tcPr>
          <w:p w14:paraId="164EFE48" w14:textId="77777777" w:rsidR="00E16ABE" w:rsidRPr="00512629" w:rsidRDefault="00E16ABE" w:rsidP="00E16ABE">
            <w:pPr>
              <w:rPr>
                <w:b/>
                <w:szCs w:val="20"/>
              </w:rPr>
            </w:pPr>
            <w:r w:rsidRPr="00512629">
              <w:rPr>
                <w:rFonts w:hint="eastAsia"/>
                <w:b/>
                <w:szCs w:val="20"/>
              </w:rPr>
              <w:t>Company</w:t>
            </w:r>
          </w:p>
        </w:tc>
        <w:tc>
          <w:tcPr>
            <w:tcW w:w="7796" w:type="dxa"/>
          </w:tcPr>
          <w:p w14:paraId="6F7DBF49" w14:textId="77777777" w:rsidR="00E16ABE" w:rsidRPr="00512629" w:rsidRDefault="00E16ABE" w:rsidP="00E16ABE">
            <w:pPr>
              <w:rPr>
                <w:b/>
                <w:szCs w:val="20"/>
              </w:rPr>
            </w:pPr>
            <w:r>
              <w:rPr>
                <w:b/>
                <w:szCs w:val="20"/>
              </w:rPr>
              <w:t>View</w:t>
            </w:r>
          </w:p>
        </w:tc>
      </w:tr>
      <w:tr w:rsidR="00E16ABE" w:rsidRPr="00512629" w14:paraId="3486688E" w14:textId="77777777" w:rsidTr="00E16ABE">
        <w:tc>
          <w:tcPr>
            <w:tcW w:w="1555" w:type="dxa"/>
          </w:tcPr>
          <w:p w14:paraId="5CEBC369" w14:textId="77777777" w:rsidR="00E16ABE" w:rsidRPr="00512629" w:rsidRDefault="00E16ABE" w:rsidP="00E16ABE">
            <w:pPr>
              <w:rPr>
                <w:szCs w:val="20"/>
              </w:rPr>
            </w:pPr>
          </w:p>
        </w:tc>
        <w:tc>
          <w:tcPr>
            <w:tcW w:w="7796" w:type="dxa"/>
          </w:tcPr>
          <w:p w14:paraId="5BB47201" w14:textId="77777777" w:rsidR="00E16ABE" w:rsidRPr="00512629" w:rsidRDefault="00E16ABE" w:rsidP="00E16ABE">
            <w:pPr>
              <w:rPr>
                <w:szCs w:val="20"/>
              </w:rPr>
            </w:pPr>
          </w:p>
        </w:tc>
      </w:tr>
      <w:tr w:rsidR="00E16ABE" w:rsidRPr="00512629" w14:paraId="10130A28" w14:textId="77777777" w:rsidTr="00E16ABE">
        <w:tc>
          <w:tcPr>
            <w:tcW w:w="1555" w:type="dxa"/>
          </w:tcPr>
          <w:p w14:paraId="2365E169" w14:textId="77777777" w:rsidR="00E16ABE" w:rsidRDefault="00E16ABE" w:rsidP="00E16ABE">
            <w:pPr>
              <w:rPr>
                <w:lang w:eastAsia="en-US"/>
              </w:rPr>
            </w:pPr>
          </w:p>
        </w:tc>
        <w:tc>
          <w:tcPr>
            <w:tcW w:w="7796" w:type="dxa"/>
          </w:tcPr>
          <w:p w14:paraId="16853A1C" w14:textId="77777777" w:rsidR="00E16ABE" w:rsidRPr="00512629" w:rsidRDefault="00E16ABE" w:rsidP="00E16ABE">
            <w:pPr>
              <w:rPr>
                <w:szCs w:val="20"/>
              </w:rPr>
            </w:pPr>
          </w:p>
        </w:tc>
      </w:tr>
    </w:tbl>
    <w:p w14:paraId="15712CA9" w14:textId="77777777" w:rsidR="00E16ABE" w:rsidRPr="00E16ABE" w:rsidRDefault="00E16ABE" w:rsidP="00E16ABE">
      <w:pPr>
        <w:rPr>
          <w:lang w:eastAsia="en-US"/>
        </w:rPr>
      </w:pPr>
    </w:p>
    <w:p w14:paraId="04705116" w14:textId="41E09267" w:rsidR="00D8598E" w:rsidRDefault="00D8598E" w:rsidP="00182DA7">
      <w:pPr>
        <w:pStyle w:val="Heading2"/>
      </w:pPr>
      <w:r w:rsidRPr="00D8598E">
        <w:lastRenderedPageBreak/>
        <w:t>Rx Assistance in LBT process</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Lenovo, Motorola Mobility</w:t>
            </w:r>
          </w:p>
        </w:tc>
        <w:tc>
          <w:tcPr>
            <w:tcW w:w="7768" w:type="dxa"/>
          </w:tcPr>
          <w:p w14:paraId="636E6392" w14:textId="77777777" w:rsidR="00EC5ECF" w:rsidRPr="00EC5ECF" w:rsidRDefault="00EC5ECF" w:rsidP="00EC5ECF">
            <w:r w:rsidRPr="00EC5ECF">
              <w:t>Observation 6: For NR unlicensed bands between 52.6 GHz and 71 GHz, in order to adopt 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For LBT based channel access mechanism, long-term sensing at the UE could be utilized for receiver assisted LBT at the gNB</w:t>
            </w:r>
          </w:p>
          <w:p w14:paraId="316D2848"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could be supported along with directional LBT to take into account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t>Huawei, HiSilicon</w:t>
            </w:r>
          </w:p>
        </w:tc>
        <w:tc>
          <w:tcPr>
            <w:tcW w:w="7768" w:type="dxa"/>
          </w:tcPr>
          <w:p w14:paraId="07171B06" w14:textId="77777777" w:rsidR="00575ED0" w:rsidRDefault="00575ED0" w:rsidP="00EC5ECF">
            <w:r w:rsidRPr="00575ED0">
              <w:rPr>
                <w:rFonts w:hint="eastAsia"/>
              </w:rPr>
              <w:t>Proposal 6</w:t>
            </w:r>
            <w:r w:rsidRPr="00575ED0">
              <w:rPr>
                <w:rFonts w:hint="eastAsia"/>
              </w:rPr>
              <w:t>：</w:t>
            </w:r>
            <w:r w:rsidRPr="00575ED0">
              <w:rPr>
                <w:rFonts w:hint="eastAsia"/>
              </w:rPr>
              <w:t>For operation in the 60 GHz band, in regions where LBT is mandated, receiver-assisted LBT with directional LBT should be supported.</w:t>
            </w:r>
          </w:p>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Observation 3: The receiver-assisted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The procedure of directional LBT with same beamwidth of PDCCH/PDSCH.  .</w:t>
            </w:r>
          </w:p>
          <w:p w14:paraId="1468DF1C" w14:textId="40862755" w:rsidR="00C61DF2" w:rsidRDefault="00C61DF2" w:rsidP="00382212">
            <w:r>
              <w:t>•</w:t>
            </w:r>
            <w:r>
              <w:tab/>
              <w:t xml:space="preserve">The handshake mechanism (e.g. measurement and report) with UE feedback of channel status at the receiver in helping  gNB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lastRenderedPageBreak/>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Proposal 13: If Rx assistance is supported, UE processing time similar to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t>Intel</w:t>
            </w:r>
          </w:p>
        </w:tc>
        <w:tc>
          <w:tcPr>
            <w:tcW w:w="7768" w:type="dxa"/>
          </w:tcPr>
          <w:p w14:paraId="757E312F" w14:textId="77777777" w:rsidR="00B71D8F" w:rsidRDefault="00B71D8F" w:rsidP="00B71D8F">
            <w:r>
              <w:t>Observation 2: Receiver-aided LBT is able to mitigate the issues introduced by directional LBT and offers a mean to better assess the correct level of interference at the receiver</w:t>
            </w:r>
          </w:p>
          <w:p w14:paraId="23B9B1F2" w14:textId="71A96816" w:rsidR="00B71D8F" w:rsidRPr="00AA4CAD" w:rsidRDefault="00B71D8F" w:rsidP="00FD4E44">
            <w:r>
              <w:t>Proposal 2: If directional LBT is supported, a receiver-aided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r w:rsidRPr="00E31D5C">
              <w:rPr>
                <w:szCs w:val="20"/>
              </w:rPr>
              <w:t>Spreadtrum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Proposal 5: RAN1 to support  an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r w:rsidRPr="00E31D5C">
              <w:rPr>
                <w:szCs w:val="20"/>
              </w:rPr>
              <w:t>Convida</w:t>
            </w:r>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Re: Exposed node issue :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NTT Docomo</w:t>
            </w:r>
          </w:p>
        </w:tc>
        <w:tc>
          <w:tcPr>
            <w:tcW w:w="7768" w:type="dxa"/>
          </w:tcPr>
          <w:p w14:paraId="6339B116" w14:textId="77777777" w:rsidR="0097383A" w:rsidRPr="00E31D5C" w:rsidRDefault="0097383A" w:rsidP="0097383A">
            <w:r w:rsidRPr="00E31D5C">
              <w:t xml:space="preserve">Observation 4: On receiver-assisted LBT, </w:t>
            </w:r>
          </w:p>
          <w:p w14:paraId="374B9393" w14:textId="77777777"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is beneficial to detect channel condition at Rx device which would be more invisible from Tx device in higher frequency</w:t>
            </w:r>
          </w:p>
          <w:p w14:paraId="7CB91602" w14:textId="10A8053E"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needs more procedure burden while how it is actually beneficial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r w:rsidRPr="00E31D5C">
              <w:rPr>
                <w:szCs w:val="20"/>
              </w:rPr>
              <w:t>Potevio</w:t>
            </w:r>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lastRenderedPageBreak/>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F253A7">
      <w:pPr>
        <w:pStyle w:val="ListParagraph"/>
        <w:numPr>
          <w:ilvl w:val="0"/>
          <w:numId w:val="41"/>
        </w:numPr>
        <w:rPr>
          <w:lang w:eastAsia="en-US"/>
        </w:rPr>
      </w:pPr>
      <w:r>
        <w:rPr>
          <w:lang w:eastAsia="en-US"/>
        </w:rPr>
        <w:t xml:space="preserve">Class A. Receiver provides assistance information (signalling) to transmitter only, but does not provide information to other NR transmitter/receivers </w:t>
      </w:r>
    </w:p>
    <w:p w14:paraId="64917E8A" w14:textId="0B6264FB" w:rsidR="000A2884" w:rsidRDefault="000A2884" w:rsidP="000A2884">
      <w:pPr>
        <w:pStyle w:val="ListParagraph"/>
        <w:numPr>
          <w:ilvl w:val="1"/>
          <w:numId w:val="41"/>
        </w:numPr>
        <w:rPr>
          <w:lang w:eastAsia="en-US"/>
        </w:rPr>
      </w:pPr>
      <w:r>
        <w:rPr>
          <w:lang w:eastAsia="en-US"/>
        </w:rPr>
        <w:t>Eg. UE provides information to serving gNB, and gNB provides information to COT initiating UE</w:t>
      </w:r>
    </w:p>
    <w:p w14:paraId="58C8B837" w14:textId="65DB1B4B" w:rsidR="00577852" w:rsidRDefault="00577852" w:rsidP="000A2884">
      <w:pPr>
        <w:pStyle w:val="ListParagraph"/>
        <w:numPr>
          <w:ilvl w:val="1"/>
          <w:numId w:val="41"/>
        </w:numPr>
        <w:rPr>
          <w:lang w:eastAsia="en-US"/>
        </w:rPr>
      </w:pPr>
      <w:r>
        <w:rPr>
          <w:lang w:eastAsia="en-US"/>
        </w:rPr>
        <w:t>In this case, cross link coexistence is based on ED.</w:t>
      </w:r>
    </w:p>
    <w:p w14:paraId="3F9EDF41" w14:textId="31816DB3" w:rsidR="00F253A7" w:rsidRDefault="00F253A7" w:rsidP="00F253A7">
      <w:pPr>
        <w:pStyle w:val="ListParagraph"/>
        <w:numPr>
          <w:ilvl w:val="0"/>
          <w:numId w:val="41"/>
        </w:numPr>
        <w:rPr>
          <w:lang w:eastAsia="en-US"/>
        </w:rPr>
      </w:pPr>
      <w:r>
        <w:rPr>
          <w:lang w:eastAsia="en-US"/>
        </w:rPr>
        <w:t>Class B. Receiver provides assistance information (signalling) to other NR nodes, including non-serving nodes</w:t>
      </w:r>
    </w:p>
    <w:p w14:paraId="4D5A4903" w14:textId="5DA8132D" w:rsidR="00577852" w:rsidRDefault="00577852" w:rsidP="00577852">
      <w:pPr>
        <w:pStyle w:val="ListParagraph"/>
        <w:numPr>
          <w:ilvl w:val="1"/>
          <w:numId w:val="41"/>
        </w:numPr>
        <w:rPr>
          <w:lang w:eastAsia="en-US"/>
        </w:rPr>
      </w:pPr>
      <w:r>
        <w:rPr>
          <w:lang w:eastAsia="en-US"/>
        </w:rPr>
        <w:t>In this case, cross RAT coexistence is based on ED</w:t>
      </w:r>
    </w:p>
    <w:p w14:paraId="68E4C1F9" w14:textId="1E55865F" w:rsidR="00F253A7" w:rsidRDefault="00F253A7" w:rsidP="00F253A7">
      <w:pPr>
        <w:pStyle w:val="ListParagraph"/>
        <w:numPr>
          <w:ilvl w:val="1"/>
          <w:numId w:val="41"/>
        </w:numPr>
        <w:rPr>
          <w:lang w:eastAsia="en-US"/>
        </w:rPr>
      </w:pPr>
      <w:r>
        <w:rPr>
          <w:lang w:eastAsia="en-US"/>
        </w:rPr>
        <w:t>Class B1. Intra-operator only</w:t>
      </w:r>
    </w:p>
    <w:p w14:paraId="5210B2BE" w14:textId="21B2F90C" w:rsidR="00F253A7" w:rsidRDefault="00F253A7" w:rsidP="00F253A7">
      <w:pPr>
        <w:pStyle w:val="ListParagraph"/>
        <w:numPr>
          <w:ilvl w:val="1"/>
          <w:numId w:val="41"/>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577852">
      <w:pPr>
        <w:pStyle w:val="ListParagraph"/>
        <w:numPr>
          <w:ilvl w:val="2"/>
          <w:numId w:val="41"/>
        </w:numPr>
        <w:rPr>
          <w:lang w:eastAsia="en-US"/>
        </w:rPr>
      </w:pPr>
      <w:r>
        <w:rPr>
          <w:lang w:eastAsia="en-US"/>
        </w:rPr>
        <w:t>In this case, cross operator coexistence is based on ED</w:t>
      </w:r>
    </w:p>
    <w:p w14:paraId="25F7625B" w14:textId="3B0C5993" w:rsidR="00F253A7" w:rsidRDefault="00F253A7" w:rsidP="00F253A7">
      <w:pPr>
        <w:pStyle w:val="ListParagraph"/>
        <w:numPr>
          <w:ilvl w:val="0"/>
          <w:numId w:val="41"/>
        </w:numPr>
        <w:rPr>
          <w:lang w:eastAsia="en-US"/>
        </w:rPr>
      </w:pPr>
      <w:r>
        <w:rPr>
          <w:lang w:eastAsia="en-US"/>
        </w:rPr>
        <w:t>Class C. Receiver provides assistance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77777777" w:rsidR="00F253A7" w:rsidRDefault="00F253A7" w:rsidP="00F253A7">
      <w:pPr>
        <w:rPr>
          <w:lang w:eastAsia="en-US"/>
        </w:rPr>
      </w:pPr>
    </w:p>
    <w:p w14:paraId="68C802D1" w14:textId="14C4B058" w:rsidR="00F253A7" w:rsidRDefault="00F253A7" w:rsidP="00F253A7">
      <w:pPr>
        <w:rPr>
          <w:lang w:eastAsia="en-US"/>
        </w:rPr>
      </w:pPr>
      <w:r>
        <w:rPr>
          <w:lang w:eastAsia="en-US"/>
        </w:rPr>
        <w:t>Please provide your view on which class you are supporting</w:t>
      </w:r>
    </w:p>
    <w:tbl>
      <w:tblPr>
        <w:tblStyle w:val="TableGrid"/>
        <w:tblW w:w="9351" w:type="dxa"/>
        <w:tblLook w:val="04A0" w:firstRow="1" w:lastRow="0" w:firstColumn="1" w:lastColumn="0" w:noHBand="0" w:noVBand="1"/>
      </w:tblPr>
      <w:tblGrid>
        <w:gridCol w:w="1555"/>
        <w:gridCol w:w="7796"/>
      </w:tblGrid>
      <w:tr w:rsidR="00F253A7" w:rsidRPr="00512629" w14:paraId="688FB433" w14:textId="77777777" w:rsidTr="00B848B5">
        <w:tc>
          <w:tcPr>
            <w:tcW w:w="1555" w:type="dxa"/>
          </w:tcPr>
          <w:p w14:paraId="4931C05E" w14:textId="77777777" w:rsidR="00F253A7" w:rsidRPr="00512629" w:rsidRDefault="00F253A7" w:rsidP="00B848B5">
            <w:pPr>
              <w:rPr>
                <w:b/>
                <w:szCs w:val="20"/>
              </w:rPr>
            </w:pPr>
            <w:r w:rsidRPr="00512629">
              <w:rPr>
                <w:rFonts w:hint="eastAsia"/>
                <w:b/>
                <w:szCs w:val="20"/>
              </w:rPr>
              <w:t>Company</w:t>
            </w:r>
          </w:p>
        </w:tc>
        <w:tc>
          <w:tcPr>
            <w:tcW w:w="7796" w:type="dxa"/>
          </w:tcPr>
          <w:p w14:paraId="14ADBF47" w14:textId="77777777" w:rsidR="00F253A7" w:rsidRPr="00512629" w:rsidRDefault="00F253A7" w:rsidP="00B848B5">
            <w:pPr>
              <w:rPr>
                <w:b/>
                <w:szCs w:val="20"/>
              </w:rPr>
            </w:pPr>
            <w:r>
              <w:rPr>
                <w:b/>
                <w:szCs w:val="20"/>
              </w:rPr>
              <w:t>View</w:t>
            </w:r>
          </w:p>
        </w:tc>
      </w:tr>
      <w:tr w:rsidR="00F253A7" w:rsidRPr="00512629" w14:paraId="623B6686" w14:textId="77777777" w:rsidTr="00B848B5">
        <w:tc>
          <w:tcPr>
            <w:tcW w:w="1555" w:type="dxa"/>
          </w:tcPr>
          <w:p w14:paraId="6C00E536" w14:textId="77777777" w:rsidR="00F253A7" w:rsidRPr="00512629" w:rsidRDefault="00F253A7" w:rsidP="00B848B5">
            <w:pPr>
              <w:rPr>
                <w:szCs w:val="20"/>
              </w:rPr>
            </w:pPr>
          </w:p>
        </w:tc>
        <w:tc>
          <w:tcPr>
            <w:tcW w:w="7796" w:type="dxa"/>
          </w:tcPr>
          <w:p w14:paraId="79663CE7" w14:textId="77777777" w:rsidR="00F253A7" w:rsidRPr="00512629" w:rsidRDefault="00F253A7" w:rsidP="00B848B5">
            <w:pPr>
              <w:rPr>
                <w:szCs w:val="20"/>
              </w:rPr>
            </w:pPr>
          </w:p>
        </w:tc>
      </w:tr>
      <w:tr w:rsidR="00F253A7" w:rsidRPr="00512629" w14:paraId="67C2E65D" w14:textId="77777777" w:rsidTr="00B848B5">
        <w:tc>
          <w:tcPr>
            <w:tcW w:w="1555" w:type="dxa"/>
          </w:tcPr>
          <w:p w14:paraId="1BD8FF38" w14:textId="77777777" w:rsidR="00F253A7" w:rsidRDefault="00F253A7" w:rsidP="00B848B5">
            <w:pPr>
              <w:rPr>
                <w:lang w:eastAsia="en-US"/>
              </w:rPr>
            </w:pPr>
          </w:p>
        </w:tc>
        <w:tc>
          <w:tcPr>
            <w:tcW w:w="7796" w:type="dxa"/>
          </w:tcPr>
          <w:p w14:paraId="6EC3C754" w14:textId="77777777" w:rsidR="00F253A7" w:rsidRPr="00512629" w:rsidRDefault="00F253A7" w:rsidP="00B848B5">
            <w:pPr>
              <w:rPr>
                <w:szCs w:val="20"/>
              </w:rPr>
            </w:pPr>
          </w:p>
        </w:tc>
      </w:tr>
    </w:tbl>
    <w:p w14:paraId="58ADEECB" w14:textId="77777777" w:rsidR="00F253A7" w:rsidRDefault="00F253A7" w:rsidP="00F253A7">
      <w:pPr>
        <w:rPr>
          <w:lang w:eastAsia="en-US"/>
        </w:rPr>
      </w:pPr>
    </w:p>
    <w:p w14:paraId="182A6582" w14:textId="77777777" w:rsidR="00B521EE" w:rsidRDefault="00B521EE" w:rsidP="00B521EE">
      <w:pPr>
        <w:pStyle w:val="Heading2"/>
      </w:pPr>
      <w:r>
        <w:t>Multibeam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t>Nokia, Nokia Shanghai Bell</w:t>
            </w:r>
          </w:p>
        </w:tc>
        <w:tc>
          <w:tcPr>
            <w:tcW w:w="7796" w:type="dxa"/>
          </w:tcPr>
          <w:p w14:paraId="2CEB752B" w14:textId="77777777" w:rsidR="00B521EE" w:rsidRDefault="00B521EE" w:rsidP="00E16ABE">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ZTE, Sanechips</w:t>
            </w:r>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r w:rsidRPr="00E31D5C">
              <w:rPr>
                <w:szCs w:val="20"/>
              </w:rPr>
              <w:t>Potevio</w:t>
            </w:r>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555"/>
        <w:gridCol w:w="7796"/>
      </w:tblGrid>
      <w:tr w:rsidR="00F5581E" w:rsidRPr="00512629" w14:paraId="1EEE8EFD" w14:textId="77777777" w:rsidTr="0009599A">
        <w:tc>
          <w:tcPr>
            <w:tcW w:w="1555" w:type="dxa"/>
          </w:tcPr>
          <w:p w14:paraId="6193492B" w14:textId="77777777" w:rsidR="00F5581E" w:rsidRPr="00512629" w:rsidRDefault="00F5581E" w:rsidP="0009599A">
            <w:pPr>
              <w:rPr>
                <w:b/>
                <w:szCs w:val="20"/>
              </w:rPr>
            </w:pPr>
            <w:r w:rsidRPr="00512629">
              <w:rPr>
                <w:rFonts w:hint="eastAsia"/>
                <w:b/>
                <w:szCs w:val="20"/>
              </w:rPr>
              <w:t>Company</w:t>
            </w:r>
          </w:p>
        </w:tc>
        <w:tc>
          <w:tcPr>
            <w:tcW w:w="7796" w:type="dxa"/>
          </w:tcPr>
          <w:p w14:paraId="6A6AD15B" w14:textId="77777777" w:rsidR="00F5581E" w:rsidRPr="00512629" w:rsidRDefault="00F5581E" w:rsidP="0009599A">
            <w:pPr>
              <w:rPr>
                <w:b/>
                <w:szCs w:val="20"/>
              </w:rPr>
            </w:pPr>
            <w:r>
              <w:rPr>
                <w:b/>
                <w:szCs w:val="20"/>
              </w:rPr>
              <w:t>View</w:t>
            </w:r>
          </w:p>
        </w:tc>
      </w:tr>
      <w:tr w:rsidR="00F5581E" w:rsidRPr="00512629" w14:paraId="24B21177" w14:textId="77777777" w:rsidTr="0009599A">
        <w:tc>
          <w:tcPr>
            <w:tcW w:w="1555" w:type="dxa"/>
          </w:tcPr>
          <w:p w14:paraId="40F04E36" w14:textId="77777777" w:rsidR="00F5581E" w:rsidRPr="00512629" w:rsidRDefault="00F5581E" w:rsidP="0009599A">
            <w:pPr>
              <w:rPr>
                <w:szCs w:val="20"/>
              </w:rPr>
            </w:pPr>
          </w:p>
        </w:tc>
        <w:tc>
          <w:tcPr>
            <w:tcW w:w="7796" w:type="dxa"/>
          </w:tcPr>
          <w:p w14:paraId="5DF54056" w14:textId="77777777" w:rsidR="00F5581E" w:rsidRPr="00512629" w:rsidRDefault="00F5581E" w:rsidP="0009599A">
            <w:pPr>
              <w:rPr>
                <w:szCs w:val="20"/>
              </w:rPr>
            </w:pPr>
          </w:p>
        </w:tc>
      </w:tr>
      <w:tr w:rsidR="00F5581E" w:rsidRPr="00512629" w14:paraId="30C3CC2A" w14:textId="77777777" w:rsidTr="0009599A">
        <w:tc>
          <w:tcPr>
            <w:tcW w:w="1555" w:type="dxa"/>
          </w:tcPr>
          <w:p w14:paraId="5E54BD1F" w14:textId="77777777" w:rsidR="00F5581E" w:rsidRDefault="00F5581E" w:rsidP="0009599A">
            <w:pPr>
              <w:rPr>
                <w:lang w:eastAsia="en-US"/>
              </w:rPr>
            </w:pPr>
          </w:p>
        </w:tc>
        <w:tc>
          <w:tcPr>
            <w:tcW w:w="7796" w:type="dxa"/>
          </w:tcPr>
          <w:p w14:paraId="73E8459F" w14:textId="77777777" w:rsidR="00F5581E" w:rsidRPr="00512629" w:rsidRDefault="00F5581E" w:rsidP="0009599A">
            <w:pPr>
              <w:rPr>
                <w:szCs w:val="20"/>
              </w:rPr>
            </w:pPr>
          </w:p>
        </w:tc>
      </w:tr>
    </w:tbl>
    <w:p w14:paraId="32F691FD" w14:textId="77777777" w:rsidR="00F5581E" w:rsidRPr="00F5581E"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lastRenderedPageBreak/>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555"/>
        <w:gridCol w:w="7796"/>
      </w:tblGrid>
      <w:tr w:rsidR="00F5581E" w:rsidRPr="00512629" w14:paraId="69840215" w14:textId="77777777" w:rsidTr="0009599A">
        <w:tc>
          <w:tcPr>
            <w:tcW w:w="1555" w:type="dxa"/>
          </w:tcPr>
          <w:p w14:paraId="2C5BC2D4" w14:textId="77777777" w:rsidR="00F5581E" w:rsidRPr="00512629" w:rsidRDefault="00F5581E" w:rsidP="0009599A">
            <w:pPr>
              <w:rPr>
                <w:b/>
                <w:szCs w:val="20"/>
              </w:rPr>
            </w:pPr>
            <w:r w:rsidRPr="00512629">
              <w:rPr>
                <w:rFonts w:hint="eastAsia"/>
                <w:b/>
                <w:szCs w:val="20"/>
              </w:rPr>
              <w:t>Company</w:t>
            </w:r>
          </w:p>
        </w:tc>
        <w:tc>
          <w:tcPr>
            <w:tcW w:w="7796" w:type="dxa"/>
          </w:tcPr>
          <w:p w14:paraId="574E14E2" w14:textId="77777777" w:rsidR="00F5581E" w:rsidRPr="00512629" w:rsidRDefault="00F5581E" w:rsidP="0009599A">
            <w:pPr>
              <w:rPr>
                <w:b/>
                <w:szCs w:val="20"/>
              </w:rPr>
            </w:pPr>
            <w:r>
              <w:rPr>
                <w:b/>
                <w:szCs w:val="20"/>
              </w:rPr>
              <w:t>View</w:t>
            </w:r>
          </w:p>
        </w:tc>
      </w:tr>
      <w:tr w:rsidR="00F5581E" w:rsidRPr="00512629" w14:paraId="04AA1FF0" w14:textId="77777777" w:rsidTr="0009599A">
        <w:tc>
          <w:tcPr>
            <w:tcW w:w="1555" w:type="dxa"/>
          </w:tcPr>
          <w:p w14:paraId="0850D39F" w14:textId="77777777" w:rsidR="00F5581E" w:rsidRPr="00512629" w:rsidRDefault="00F5581E" w:rsidP="0009599A">
            <w:pPr>
              <w:rPr>
                <w:szCs w:val="20"/>
              </w:rPr>
            </w:pPr>
          </w:p>
        </w:tc>
        <w:tc>
          <w:tcPr>
            <w:tcW w:w="7796" w:type="dxa"/>
          </w:tcPr>
          <w:p w14:paraId="1FD33522" w14:textId="77777777" w:rsidR="00F5581E" w:rsidRPr="00512629" w:rsidRDefault="00F5581E" w:rsidP="0009599A">
            <w:pPr>
              <w:rPr>
                <w:szCs w:val="20"/>
              </w:rPr>
            </w:pPr>
          </w:p>
        </w:tc>
      </w:tr>
      <w:tr w:rsidR="00F5581E" w:rsidRPr="00512629" w14:paraId="1344FF73" w14:textId="77777777" w:rsidTr="0009599A">
        <w:tc>
          <w:tcPr>
            <w:tcW w:w="1555" w:type="dxa"/>
          </w:tcPr>
          <w:p w14:paraId="0D97F1B6" w14:textId="77777777" w:rsidR="00F5581E" w:rsidRDefault="00F5581E" w:rsidP="0009599A">
            <w:pPr>
              <w:rPr>
                <w:lang w:eastAsia="en-US"/>
              </w:rPr>
            </w:pPr>
          </w:p>
        </w:tc>
        <w:tc>
          <w:tcPr>
            <w:tcW w:w="7796" w:type="dxa"/>
          </w:tcPr>
          <w:p w14:paraId="19209D73" w14:textId="77777777" w:rsidR="00F5581E" w:rsidRPr="00512629" w:rsidRDefault="00F5581E" w:rsidP="0009599A">
            <w:pPr>
              <w:rPr>
                <w:szCs w:val="20"/>
              </w:rPr>
            </w:pPr>
          </w:p>
        </w:tc>
      </w:tr>
    </w:tbl>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r>
              <w:rPr>
                <w:szCs w:val="20"/>
              </w:rPr>
              <w:t>Convida</w:t>
            </w:r>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Proposal 9: The enhancement of LBT mechanism for SSB transmission shall be studied for narrow beamwidth beamformed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NTT Docomo</w:t>
            </w:r>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09599A">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555"/>
        <w:gridCol w:w="7796"/>
      </w:tblGrid>
      <w:tr w:rsidR="008C05C4" w:rsidRPr="00512629" w14:paraId="52A55387" w14:textId="77777777" w:rsidTr="0009599A">
        <w:tc>
          <w:tcPr>
            <w:tcW w:w="1555" w:type="dxa"/>
          </w:tcPr>
          <w:p w14:paraId="260C6426" w14:textId="77777777" w:rsidR="008C05C4" w:rsidRPr="00512629" w:rsidRDefault="008C05C4" w:rsidP="0009599A">
            <w:pPr>
              <w:rPr>
                <w:b/>
                <w:szCs w:val="20"/>
              </w:rPr>
            </w:pPr>
            <w:r w:rsidRPr="00512629">
              <w:rPr>
                <w:rFonts w:hint="eastAsia"/>
                <w:b/>
                <w:szCs w:val="20"/>
              </w:rPr>
              <w:t>Company</w:t>
            </w:r>
          </w:p>
        </w:tc>
        <w:tc>
          <w:tcPr>
            <w:tcW w:w="7796" w:type="dxa"/>
          </w:tcPr>
          <w:p w14:paraId="446ADCCC" w14:textId="77777777" w:rsidR="008C05C4" w:rsidRPr="00512629" w:rsidRDefault="008C05C4" w:rsidP="0009599A">
            <w:pPr>
              <w:rPr>
                <w:b/>
                <w:szCs w:val="20"/>
              </w:rPr>
            </w:pPr>
            <w:r>
              <w:rPr>
                <w:b/>
                <w:szCs w:val="20"/>
              </w:rPr>
              <w:t>View</w:t>
            </w:r>
          </w:p>
        </w:tc>
      </w:tr>
      <w:tr w:rsidR="008C05C4" w:rsidRPr="00512629" w14:paraId="3ED04F62" w14:textId="77777777" w:rsidTr="0009599A">
        <w:tc>
          <w:tcPr>
            <w:tcW w:w="1555" w:type="dxa"/>
          </w:tcPr>
          <w:p w14:paraId="2B823E95" w14:textId="77777777" w:rsidR="008C05C4" w:rsidRPr="00512629" w:rsidRDefault="008C05C4" w:rsidP="0009599A">
            <w:pPr>
              <w:rPr>
                <w:szCs w:val="20"/>
              </w:rPr>
            </w:pPr>
          </w:p>
        </w:tc>
        <w:tc>
          <w:tcPr>
            <w:tcW w:w="7796" w:type="dxa"/>
          </w:tcPr>
          <w:p w14:paraId="3EA79A1E" w14:textId="77777777" w:rsidR="008C05C4" w:rsidRPr="00512629" w:rsidRDefault="008C05C4" w:rsidP="0009599A">
            <w:pPr>
              <w:rPr>
                <w:szCs w:val="20"/>
              </w:rPr>
            </w:pPr>
          </w:p>
        </w:tc>
      </w:tr>
      <w:tr w:rsidR="008C05C4" w:rsidRPr="00512629" w14:paraId="0CE4C5DE" w14:textId="77777777" w:rsidTr="0009599A">
        <w:tc>
          <w:tcPr>
            <w:tcW w:w="1555" w:type="dxa"/>
          </w:tcPr>
          <w:p w14:paraId="58823E50" w14:textId="77777777" w:rsidR="008C05C4" w:rsidRDefault="008C05C4" w:rsidP="0009599A">
            <w:pPr>
              <w:rPr>
                <w:lang w:eastAsia="en-US"/>
              </w:rPr>
            </w:pPr>
          </w:p>
        </w:tc>
        <w:tc>
          <w:tcPr>
            <w:tcW w:w="7796" w:type="dxa"/>
          </w:tcPr>
          <w:p w14:paraId="179D697E" w14:textId="77777777" w:rsidR="008C05C4" w:rsidRPr="00512629" w:rsidRDefault="008C05C4" w:rsidP="0009599A">
            <w:pPr>
              <w:rPr>
                <w:szCs w:val="20"/>
              </w:rPr>
            </w:pPr>
          </w:p>
        </w:tc>
      </w:tr>
    </w:tbl>
    <w:p w14:paraId="72F40177" w14:textId="77777777" w:rsidR="008C05C4" w:rsidRDefault="008C05C4" w:rsidP="008364E1">
      <w:pPr>
        <w:rPr>
          <w:lang w:eastAsia="en-US"/>
        </w:rPr>
      </w:pPr>
    </w:p>
    <w:p w14:paraId="5403C7ED" w14:textId="67C33C5D" w:rsidR="004D2433" w:rsidRDefault="004D2433" w:rsidP="00182DA7">
      <w:pPr>
        <w:pStyle w:val="Heading2"/>
      </w:pPr>
      <w:r>
        <w:t xml:space="preserve"> </w:t>
      </w:r>
      <w:r w:rsidR="00C42A6A">
        <w:t>Misc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Proposal 7: Adopt CG retransmission collision avoidance techniques such as retransmission 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ZTE, Sanechips</w:t>
            </w:r>
          </w:p>
        </w:tc>
        <w:tc>
          <w:tcPr>
            <w:tcW w:w="7796" w:type="dxa"/>
          </w:tcPr>
          <w:p w14:paraId="56A274A5" w14:textId="53062AA9" w:rsidR="007039B7" w:rsidRDefault="007039B7" w:rsidP="004076CA">
            <w:r>
              <w:t>Proposal 1: The key regulation rules for above 52.6 GHz, including channel access mechanism, OCB, COT, EIRP and PSD should be supported and enhanced to achieve good spectrum sharing 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t>LG Electronics</w:t>
            </w:r>
          </w:p>
        </w:tc>
        <w:tc>
          <w:tcPr>
            <w:tcW w:w="7796" w:type="dxa"/>
          </w:tcPr>
          <w:p w14:paraId="1417E09E" w14:textId="70D6E59A" w:rsidR="002D4429" w:rsidRPr="00E31D5C" w:rsidRDefault="002D4429" w:rsidP="007039B7">
            <w:r w:rsidRPr="00E31D5C">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w:t>
            </w:r>
            <w:r w:rsidRPr="00E31D5C">
              <w:lastRenderedPageBreak/>
              <w:t xml:space="preserve">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A968B9">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8C05C4">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lastRenderedPageBreak/>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Proposal 2: Support at least one mode that aligns with WiFi 11ad/11ay channels of 2.16GHz bandwidth</w:t>
            </w:r>
          </w:p>
          <w:p w14:paraId="3A298161"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CA6448">
            <w:pPr>
              <w:pStyle w:val="ListParagraph"/>
              <w:numPr>
                <w:ilvl w:val="0"/>
                <w:numId w:val="39"/>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r w:rsidRPr="00E31D5C">
              <w:rPr>
                <w:szCs w:val="20"/>
              </w:rPr>
              <w:t>Convida</w:t>
            </w:r>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r>
              <w:rPr>
                <w:szCs w:val="20"/>
              </w:rPr>
              <w:t>Convida</w:t>
            </w:r>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r>
              <w:rPr>
                <w:szCs w:val="20"/>
              </w:rPr>
              <w:t>Licensend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omni-directional LBT is supported, then the exposed node problem could result in reduce spatial reuse. </w:t>
            </w:r>
          </w:p>
          <w:p w14:paraId="226FB8EE" w14:textId="77777777" w:rsidR="00CC167F" w:rsidRDefault="00CC167F" w:rsidP="00CC167F">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signaling: </w:t>
            </w:r>
            <w:r>
              <w:t>Proposal 6: The UE receives configuration and indication of the channel access mechanism to use (omni-directional, directional, receiver based, no LBT) from the gNB. FFS if configuration/indication is by RRC or L1 signaling.</w:t>
            </w:r>
          </w:p>
          <w:p w14:paraId="566EB4D4" w14:textId="4E8BF142" w:rsidR="00A92126" w:rsidRPr="000A2884" w:rsidRDefault="00A92126" w:rsidP="00B75C70">
            <w:r>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lastRenderedPageBreak/>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NTT Docomo</w:t>
            </w:r>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535D09">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p w14:paraId="681C2139" w14:textId="05BD1AF8" w:rsidR="00535D09" w:rsidRPr="00E31D5C" w:rsidRDefault="00535D09" w:rsidP="00C61DF2">
            <w:pPr>
              <w:pStyle w:val="ListParagraph"/>
              <w:numPr>
                <w:ilvl w:val="0"/>
                <w:numId w:val="42"/>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4692C9ED" w14:textId="666F39F6" w:rsidR="00B848B5" w:rsidRDefault="00B848B5" w:rsidP="00B848B5">
      <w:pPr>
        <w:pStyle w:val="Heading1"/>
        <w:tabs>
          <w:tab w:val="left" w:pos="9090"/>
        </w:tabs>
      </w:pPr>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3B6C86">
      <w:pPr>
        <w:pStyle w:val="ListParagraph"/>
        <w:numPr>
          <w:ilvl w:val="0"/>
          <w:numId w:val="43"/>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Indoor  scenario B,</w:t>
      </w:r>
    </w:p>
    <w:p w14:paraId="6BBC84D7" w14:textId="4F610AA6" w:rsidR="00B848B5" w:rsidRDefault="00B848B5" w:rsidP="003B6C86">
      <w:pPr>
        <w:pStyle w:val="ListParagraph"/>
        <w:numPr>
          <w:ilvl w:val="0"/>
          <w:numId w:val="43"/>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B848B5">
      <w:pPr>
        <w:pStyle w:val="ListParagraph"/>
        <w:numPr>
          <w:ilvl w:val="0"/>
          <w:numId w:val="43"/>
        </w:numPr>
        <w:kinsoku/>
        <w:overflowPunct/>
        <w:adjustRightInd/>
        <w:spacing w:after="0"/>
        <w:textAlignment w:val="auto"/>
      </w:pPr>
      <w:r>
        <w:t xml:space="preserve">Indoor Scenario A with 2 operators </w:t>
      </w:r>
    </w:p>
    <w:p w14:paraId="377E81E0" w14:textId="77777777" w:rsidR="00B848B5" w:rsidRDefault="00B848B5" w:rsidP="00B848B5">
      <w:pPr>
        <w:pStyle w:val="ListParagraph"/>
        <w:numPr>
          <w:ilvl w:val="1"/>
          <w:numId w:val="43"/>
        </w:numPr>
        <w:kinsoku/>
        <w:overflowPunct/>
        <w:adjustRightInd/>
        <w:spacing w:after="0"/>
        <w:textAlignment w:val="auto"/>
      </w:pPr>
      <w:r>
        <w:t>Comparison of No-LBT with LBT</w:t>
      </w:r>
    </w:p>
    <w:p w14:paraId="0B494333" w14:textId="77777777" w:rsidR="00B848B5" w:rsidRDefault="00B848B5" w:rsidP="00B848B5">
      <w:pPr>
        <w:pStyle w:val="ListParagraph"/>
        <w:numPr>
          <w:ilvl w:val="2"/>
          <w:numId w:val="43"/>
        </w:numPr>
        <w:kinsoku/>
        <w:overflowPunct/>
        <w:adjustRightInd/>
        <w:spacing w:after="0"/>
        <w:textAlignment w:val="auto"/>
      </w:pPr>
      <w:r>
        <w:t xml:space="preserve">6 Companies have compared No-LBT with Tx Side ED based Omni sensing LBT </w:t>
      </w:r>
    </w:p>
    <w:p w14:paraId="14A3A052" w14:textId="77777777" w:rsidR="00B848B5" w:rsidRDefault="00B848B5" w:rsidP="00B848B5">
      <w:pPr>
        <w:pStyle w:val="ListParagraph"/>
        <w:numPr>
          <w:ilvl w:val="3"/>
          <w:numId w:val="43"/>
        </w:numPr>
        <w:kinsoku/>
        <w:overflowPunct/>
        <w:adjustRightInd/>
        <w:spacing w:after="0"/>
        <w:textAlignment w:val="auto"/>
      </w:pPr>
      <w:r>
        <w:t xml:space="preserve"> (Vivo, show tail and median benefits of using omni LBT on DL, at high loading </w:t>
      </w:r>
    </w:p>
    <w:p w14:paraId="644A2462" w14:textId="210D7F92" w:rsidR="00B848B5" w:rsidRDefault="00B848B5" w:rsidP="00B848B5">
      <w:pPr>
        <w:pStyle w:val="ListParagraph"/>
        <w:numPr>
          <w:ilvl w:val="3"/>
          <w:numId w:val="43"/>
        </w:numPr>
        <w:kinsoku/>
        <w:overflowPunct/>
        <w:adjustRightInd/>
        <w:spacing w:after="0"/>
        <w:textAlignment w:val="auto"/>
      </w:pPr>
      <w:r>
        <w:t xml:space="preserve"> (Ericsson, HW, Nokia show loss for omni LBT). Nokia shows median loss and tail gain for directional LBT for 100% DL</w:t>
      </w:r>
    </w:p>
    <w:p w14:paraId="0B629F18" w14:textId="77777777" w:rsidR="00B848B5" w:rsidRDefault="00B848B5" w:rsidP="00B848B5">
      <w:pPr>
        <w:pStyle w:val="ListParagraph"/>
        <w:numPr>
          <w:ilvl w:val="3"/>
          <w:numId w:val="43"/>
        </w:numPr>
        <w:kinsoku/>
        <w:overflowPunct/>
        <w:adjustRightInd/>
        <w:spacing w:after="0"/>
        <w:textAlignment w:val="auto"/>
      </w:pPr>
      <w:r>
        <w:t xml:space="preserve"> Samsung shows loss in median and tail for omni LBT. They also show gain in tail and median in medium and high loads for directional LBT</w:t>
      </w:r>
    </w:p>
    <w:p w14:paraId="617E06E0" w14:textId="377C8CEC" w:rsidR="00B848B5" w:rsidRDefault="00B848B5" w:rsidP="00B848B5">
      <w:pPr>
        <w:pStyle w:val="ListParagraph"/>
        <w:numPr>
          <w:ilvl w:val="3"/>
          <w:numId w:val="43"/>
        </w:numPr>
        <w:kinsoku/>
        <w:overflowPunct/>
        <w:adjustRightInd/>
        <w:spacing w:after="0"/>
        <w:textAlignment w:val="auto"/>
      </w:pPr>
      <w:r>
        <w:t xml:space="preserve">Intel shows mostly loss of omni and directional LBT over no LBT at high loads for a threshold of  -48 dBm </w:t>
      </w:r>
    </w:p>
    <w:p w14:paraId="3ADAB131" w14:textId="77777777" w:rsidR="00B848B5" w:rsidRDefault="00B848B5" w:rsidP="00B848B5">
      <w:pPr>
        <w:pStyle w:val="ListParagraph"/>
        <w:numPr>
          <w:ilvl w:val="1"/>
          <w:numId w:val="43"/>
        </w:numPr>
        <w:kinsoku/>
        <w:overflowPunct/>
        <w:adjustRightInd/>
        <w:spacing w:after="0"/>
        <w:textAlignment w:val="auto"/>
      </w:pPr>
      <w:r>
        <w:t>Directional vs Omni LBT</w:t>
      </w:r>
    </w:p>
    <w:p w14:paraId="72CC7B44" w14:textId="77777777" w:rsidR="00B848B5" w:rsidRDefault="00B848B5" w:rsidP="00B848B5">
      <w:pPr>
        <w:pStyle w:val="ListParagraph"/>
        <w:numPr>
          <w:ilvl w:val="2"/>
          <w:numId w:val="43"/>
        </w:numPr>
        <w:kinsoku/>
        <w:overflowPunct/>
        <w:adjustRightInd/>
        <w:spacing w:after="0"/>
        <w:textAlignment w:val="auto"/>
      </w:pPr>
      <w:r>
        <w:t xml:space="preserve">For same threshold, directional LBT </w:t>
      </w:r>
    </w:p>
    <w:p w14:paraId="29A1D112" w14:textId="77777777" w:rsidR="00B848B5" w:rsidRDefault="00B848B5" w:rsidP="00B848B5">
      <w:pPr>
        <w:pStyle w:val="ListParagraph"/>
        <w:numPr>
          <w:ilvl w:val="3"/>
          <w:numId w:val="43"/>
        </w:numPr>
        <w:kinsoku/>
        <w:overflowPunct/>
        <w:adjustRightInd/>
        <w:spacing w:after="0"/>
        <w:textAlignment w:val="auto"/>
      </w:pPr>
      <w:r>
        <w:t>Vivo shows loss relative to Omni LBT, using Tx side and Rx assisted LBT</w:t>
      </w:r>
    </w:p>
    <w:p w14:paraId="3FDE72A3" w14:textId="77777777" w:rsidR="00B848B5" w:rsidRDefault="00B848B5" w:rsidP="00B848B5">
      <w:pPr>
        <w:pStyle w:val="ListParagraph"/>
        <w:numPr>
          <w:ilvl w:val="2"/>
          <w:numId w:val="43"/>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B848B5">
      <w:pPr>
        <w:pStyle w:val="ListParagraph"/>
        <w:numPr>
          <w:ilvl w:val="2"/>
          <w:numId w:val="43"/>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B848B5">
      <w:pPr>
        <w:pStyle w:val="ListParagraph"/>
        <w:numPr>
          <w:ilvl w:val="2"/>
          <w:numId w:val="43"/>
        </w:numPr>
        <w:kinsoku/>
        <w:overflowPunct/>
        <w:adjustRightInd/>
        <w:spacing w:after="0"/>
        <w:textAlignment w:val="auto"/>
      </w:pPr>
      <w:r>
        <w:t>Samsung shows gain in tail and median in medium and high loads for directional LBT over no-LBT and omni-LBT variants</w:t>
      </w:r>
    </w:p>
    <w:p w14:paraId="5278303F" w14:textId="77777777" w:rsidR="00B848B5" w:rsidRDefault="00B848B5" w:rsidP="00B848B5">
      <w:pPr>
        <w:pStyle w:val="ListParagraph"/>
        <w:numPr>
          <w:ilvl w:val="2"/>
          <w:numId w:val="43"/>
        </w:numPr>
        <w:kinsoku/>
        <w:overflowPunct/>
        <w:adjustRightInd/>
        <w:spacing w:after="0"/>
        <w:textAlignment w:val="auto"/>
      </w:pPr>
      <w:r>
        <w:t>Intel shows directional LBT gains relative to omni LBT for low ED threshold ( -55 and -65 dBm) but loses for high thresholds (-48 dBm). The gain of directionality increases with more directional UE beams</w:t>
      </w:r>
    </w:p>
    <w:p w14:paraId="67DFB6AD" w14:textId="0180B1B9" w:rsidR="00B848B5" w:rsidRDefault="00B848B5" w:rsidP="00B848B5">
      <w:pPr>
        <w:pStyle w:val="ListParagraph"/>
        <w:numPr>
          <w:ilvl w:val="2"/>
          <w:numId w:val="43"/>
        </w:numPr>
        <w:kinsoku/>
        <w:overflowPunct/>
        <w:adjustRightInd/>
        <w:spacing w:after="0"/>
        <w:textAlignment w:val="auto"/>
      </w:pPr>
      <w:r>
        <w:t xml:space="preserve">Qualcomm simulations show largely a comparable performance for omni and directional sensing using equal threshold, with small benefit of directionality under gNBs with narrower beams </w:t>
      </w:r>
    </w:p>
    <w:p w14:paraId="0C700A3B" w14:textId="77777777" w:rsidR="00B848B5" w:rsidRDefault="00B848B5" w:rsidP="00B848B5">
      <w:pPr>
        <w:pStyle w:val="ListParagraph"/>
        <w:numPr>
          <w:ilvl w:val="1"/>
          <w:numId w:val="43"/>
        </w:numPr>
        <w:kinsoku/>
        <w:overflowPunct/>
        <w:adjustRightInd/>
        <w:spacing w:after="0"/>
        <w:textAlignment w:val="auto"/>
      </w:pPr>
      <w:r>
        <w:t xml:space="preserve">Rx-Assisted vs Tx Sensing LBT </w:t>
      </w:r>
    </w:p>
    <w:p w14:paraId="414524D1" w14:textId="58722E14" w:rsidR="00B848B5" w:rsidRDefault="00B848B5" w:rsidP="00B848B5">
      <w:pPr>
        <w:pStyle w:val="ListParagraph"/>
        <w:numPr>
          <w:ilvl w:val="2"/>
          <w:numId w:val="43"/>
        </w:numPr>
        <w:kinsoku/>
        <w:overflowPunct/>
        <w:adjustRightInd/>
        <w:spacing w:after="0"/>
        <w:textAlignment w:val="auto"/>
      </w:pPr>
      <w:r>
        <w:t>HW, Qualcomm, show benefits for DL and UL in the tail and median</w:t>
      </w:r>
      <w:r w:rsidR="00875B94">
        <w:t>, primarily at higher loding levels</w:t>
      </w:r>
    </w:p>
    <w:p w14:paraId="14A24649" w14:textId="77777777" w:rsidR="00B848B5" w:rsidRDefault="00B848B5" w:rsidP="00B848B5">
      <w:pPr>
        <w:pStyle w:val="ListParagraph"/>
        <w:numPr>
          <w:ilvl w:val="2"/>
          <w:numId w:val="43"/>
        </w:numPr>
        <w:kinsoku/>
        <w:overflowPunct/>
        <w:adjustRightInd/>
        <w:spacing w:after="0"/>
        <w:textAlignment w:val="auto"/>
      </w:pPr>
      <w:r>
        <w:t xml:space="preserve">Vivo shows benefits in the tail DL and UL users </w:t>
      </w:r>
    </w:p>
    <w:p w14:paraId="306F28A0" w14:textId="54C20928" w:rsidR="00B848B5" w:rsidRDefault="00B848B5" w:rsidP="00B848B5">
      <w:pPr>
        <w:pStyle w:val="ListParagraph"/>
        <w:numPr>
          <w:ilvl w:val="2"/>
          <w:numId w:val="43"/>
        </w:numPr>
        <w:kinsoku/>
        <w:overflowPunct/>
        <w:adjustRightInd/>
        <w:spacing w:after="0"/>
        <w:textAlignment w:val="auto"/>
      </w:pPr>
      <w:r>
        <w:t>Ericsson shows gains of Rx Assistance over Tx only sensing but both are shown to lose relative to no-LBT</w:t>
      </w:r>
      <w:r w:rsidR="00875B94">
        <w:t>, at high loading levels</w:t>
      </w:r>
    </w:p>
    <w:p w14:paraId="33764E41" w14:textId="77777777" w:rsidR="00B848B5" w:rsidRDefault="00B848B5" w:rsidP="00B848B5">
      <w:pPr>
        <w:pStyle w:val="ListParagraph"/>
        <w:numPr>
          <w:ilvl w:val="0"/>
          <w:numId w:val="43"/>
        </w:numPr>
        <w:kinsoku/>
        <w:overflowPunct/>
        <w:adjustRightInd/>
        <w:spacing w:after="0"/>
        <w:textAlignment w:val="auto"/>
      </w:pPr>
      <w:r>
        <w:t xml:space="preserve">Indoor Scenario C </w:t>
      </w:r>
    </w:p>
    <w:p w14:paraId="5CA4DC11" w14:textId="77777777" w:rsidR="00B848B5" w:rsidRDefault="00B848B5" w:rsidP="00B848B5">
      <w:pPr>
        <w:pStyle w:val="ListParagraph"/>
        <w:numPr>
          <w:ilvl w:val="1"/>
          <w:numId w:val="43"/>
        </w:numPr>
        <w:kinsoku/>
        <w:overflowPunct/>
        <w:adjustRightInd/>
        <w:spacing w:after="0"/>
        <w:textAlignment w:val="auto"/>
      </w:pPr>
      <w:r>
        <w:t>No-LBT vs Omni LBT</w:t>
      </w:r>
    </w:p>
    <w:p w14:paraId="3B9B6AD1" w14:textId="77777777" w:rsidR="00B848B5" w:rsidRDefault="00B848B5" w:rsidP="00B848B5">
      <w:pPr>
        <w:pStyle w:val="ListParagraph"/>
        <w:numPr>
          <w:ilvl w:val="2"/>
          <w:numId w:val="43"/>
        </w:numPr>
        <w:kinsoku/>
        <w:overflowPunct/>
        <w:adjustRightInd/>
        <w:spacing w:after="0"/>
        <w:textAlignment w:val="auto"/>
      </w:pPr>
      <w:r>
        <w:t>Ericsson and HW show loss, Charter shows roughly comparable performance</w:t>
      </w:r>
    </w:p>
    <w:p w14:paraId="545DAA51" w14:textId="77777777" w:rsidR="00B848B5" w:rsidRDefault="00B848B5" w:rsidP="00B848B5">
      <w:pPr>
        <w:pStyle w:val="ListParagraph"/>
        <w:numPr>
          <w:ilvl w:val="1"/>
          <w:numId w:val="43"/>
        </w:numPr>
        <w:kinsoku/>
        <w:overflowPunct/>
        <w:adjustRightInd/>
        <w:spacing w:after="0"/>
        <w:textAlignment w:val="auto"/>
      </w:pPr>
      <w:r>
        <w:t>Directional vs Omni</w:t>
      </w:r>
    </w:p>
    <w:p w14:paraId="285BCFD3" w14:textId="4087F7BE" w:rsidR="00B848B5" w:rsidRDefault="00B848B5" w:rsidP="00B848B5">
      <w:pPr>
        <w:pStyle w:val="ListParagraph"/>
        <w:numPr>
          <w:ilvl w:val="2"/>
          <w:numId w:val="43"/>
        </w:numPr>
        <w:kinsoku/>
        <w:overflowPunct/>
        <w:adjustRightInd/>
        <w:spacing w:after="0"/>
        <w:textAlignment w:val="auto"/>
      </w:pPr>
      <w:r>
        <w:lastRenderedPageBreak/>
        <w:t xml:space="preserve">For equal ED threshold Directional sensing and omni sensing are comparable </w:t>
      </w:r>
    </w:p>
    <w:p w14:paraId="6540A8CB" w14:textId="3B3801E0" w:rsidR="00B848B5" w:rsidRDefault="00B848B5" w:rsidP="00B848B5">
      <w:pPr>
        <w:pStyle w:val="ListParagraph"/>
        <w:numPr>
          <w:ilvl w:val="2"/>
          <w:numId w:val="43"/>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B848B5">
      <w:pPr>
        <w:pStyle w:val="ListParagraph"/>
        <w:numPr>
          <w:ilvl w:val="1"/>
          <w:numId w:val="43"/>
        </w:numPr>
        <w:kinsoku/>
        <w:overflowPunct/>
        <w:adjustRightInd/>
        <w:spacing w:after="0"/>
        <w:textAlignment w:val="auto"/>
      </w:pPr>
      <w:r>
        <w:t xml:space="preserve">Rx Assistance </w:t>
      </w:r>
    </w:p>
    <w:p w14:paraId="7B5254BD" w14:textId="77777777" w:rsidR="00B848B5" w:rsidRDefault="00B848B5" w:rsidP="00B848B5">
      <w:pPr>
        <w:pStyle w:val="ListParagraph"/>
        <w:numPr>
          <w:ilvl w:val="2"/>
          <w:numId w:val="43"/>
        </w:numPr>
        <w:kinsoku/>
        <w:overflowPunct/>
        <w:adjustRightInd/>
        <w:spacing w:after="0"/>
        <w:textAlignment w:val="auto"/>
      </w:pPr>
      <w:r>
        <w:t>Shows benefits over omni LBT but loss relative to no-LBT</w:t>
      </w:r>
    </w:p>
    <w:p w14:paraId="2089BDD7" w14:textId="77777777" w:rsidR="00B848B5" w:rsidRDefault="00B848B5" w:rsidP="00B848B5">
      <w:pPr>
        <w:pStyle w:val="ListParagraph"/>
        <w:numPr>
          <w:ilvl w:val="0"/>
          <w:numId w:val="43"/>
        </w:numPr>
        <w:kinsoku/>
        <w:overflowPunct/>
        <w:adjustRightInd/>
        <w:spacing w:after="0"/>
        <w:textAlignment w:val="auto"/>
      </w:pPr>
      <w:r>
        <w:t>Outdoor Scenario B</w:t>
      </w:r>
    </w:p>
    <w:p w14:paraId="5F44993A" w14:textId="77777777" w:rsidR="00B848B5" w:rsidRDefault="00B848B5" w:rsidP="00B848B5">
      <w:pPr>
        <w:pStyle w:val="ListParagraph"/>
        <w:numPr>
          <w:ilvl w:val="1"/>
          <w:numId w:val="43"/>
        </w:numPr>
        <w:kinsoku/>
        <w:overflowPunct/>
        <w:adjustRightInd/>
        <w:spacing w:after="0"/>
        <w:textAlignment w:val="auto"/>
      </w:pPr>
      <w:r>
        <w:t>Ericsson shows loss for LBT schemes with respect to no-LBT, for two ED thresholds (-47 and -68 dBm) . -68 dBm ED has marginally better performance than -48 dBm</w:t>
      </w:r>
    </w:p>
    <w:p w14:paraId="65B721C8" w14:textId="77777777" w:rsidR="00B848B5" w:rsidRDefault="00B848B5" w:rsidP="00B848B5">
      <w:pPr>
        <w:pStyle w:val="ListParagraph"/>
        <w:numPr>
          <w:ilvl w:val="1"/>
          <w:numId w:val="43"/>
        </w:numPr>
        <w:kinsoku/>
        <w:overflowPunct/>
        <w:adjustRightInd/>
        <w:spacing w:after="0"/>
        <w:textAlignment w:val="auto"/>
      </w:pPr>
      <w:r>
        <w:t>HW shows loss for LBT schemes with respect to no-LBT for 1-site and 7 -site scenarios. Directional and omni LBT are comparable.</w:t>
      </w:r>
    </w:p>
    <w:p w14:paraId="3D97DC15" w14:textId="77777777" w:rsidR="00B848B5" w:rsidRDefault="00B848B5" w:rsidP="00B848B5"/>
    <w:p w14:paraId="05E2F716" w14:textId="53500977" w:rsidR="00B848B5" w:rsidRDefault="00B848B5" w:rsidP="00B848B5">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566BF5BD" w14:textId="77777777" w:rsidR="00B848B5" w:rsidRPr="00B848B5" w:rsidRDefault="00B848B5" w:rsidP="00B848B5">
      <w:pPr>
        <w:rPr>
          <w:lang w:eastAsia="en-US"/>
        </w:rPr>
      </w:pPr>
    </w:p>
    <w:tbl>
      <w:tblPr>
        <w:tblStyle w:val="TableGrid"/>
        <w:tblW w:w="9351" w:type="dxa"/>
        <w:tblLook w:val="04A0" w:firstRow="1" w:lastRow="0" w:firstColumn="1" w:lastColumn="0" w:noHBand="0" w:noVBand="1"/>
      </w:tblPr>
      <w:tblGrid>
        <w:gridCol w:w="1555"/>
        <w:gridCol w:w="7796"/>
      </w:tblGrid>
      <w:tr w:rsidR="00AF45E7" w:rsidRPr="00512629" w14:paraId="06FCD4B9" w14:textId="77777777" w:rsidTr="0009599A">
        <w:tc>
          <w:tcPr>
            <w:tcW w:w="1555" w:type="dxa"/>
          </w:tcPr>
          <w:p w14:paraId="457B4081" w14:textId="77777777" w:rsidR="00AF45E7" w:rsidRPr="00512629" w:rsidRDefault="00AF45E7" w:rsidP="0009599A">
            <w:pPr>
              <w:rPr>
                <w:b/>
                <w:szCs w:val="20"/>
              </w:rPr>
            </w:pPr>
            <w:r w:rsidRPr="00512629">
              <w:rPr>
                <w:rFonts w:hint="eastAsia"/>
                <w:b/>
                <w:szCs w:val="20"/>
              </w:rPr>
              <w:t>Company</w:t>
            </w:r>
          </w:p>
        </w:tc>
        <w:tc>
          <w:tcPr>
            <w:tcW w:w="7796" w:type="dxa"/>
          </w:tcPr>
          <w:p w14:paraId="24666351" w14:textId="77777777" w:rsidR="00AF45E7" w:rsidRPr="00512629" w:rsidRDefault="00AF45E7" w:rsidP="0009599A">
            <w:pPr>
              <w:rPr>
                <w:b/>
                <w:szCs w:val="20"/>
              </w:rPr>
            </w:pPr>
            <w:r>
              <w:rPr>
                <w:b/>
                <w:szCs w:val="20"/>
              </w:rPr>
              <w:t>View</w:t>
            </w:r>
          </w:p>
        </w:tc>
      </w:tr>
      <w:tr w:rsidR="00AF45E7" w:rsidRPr="00512629" w14:paraId="2F7F3B91" w14:textId="77777777" w:rsidTr="0009599A">
        <w:tc>
          <w:tcPr>
            <w:tcW w:w="1555" w:type="dxa"/>
          </w:tcPr>
          <w:p w14:paraId="2C797CD3" w14:textId="77777777" w:rsidR="00AF45E7" w:rsidRPr="00512629" w:rsidRDefault="00AF45E7" w:rsidP="0009599A">
            <w:pPr>
              <w:rPr>
                <w:szCs w:val="20"/>
              </w:rPr>
            </w:pPr>
          </w:p>
        </w:tc>
        <w:tc>
          <w:tcPr>
            <w:tcW w:w="7796" w:type="dxa"/>
          </w:tcPr>
          <w:p w14:paraId="4BB6664B" w14:textId="77777777" w:rsidR="00AF45E7" w:rsidRPr="00512629" w:rsidRDefault="00AF45E7" w:rsidP="0009599A">
            <w:pPr>
              <w:rPr>
                <w:szCs w:val="20"/>
              </w:rPr>
            </w:pPr>
          </w:p>
        </w:tc>
      </w:tr>
      <w:tr w:rsidR="00AF45E7" w:rsidRPr="00512629" w14:paraId="0F3221DD" w14:textId="77777777" w:rsidTr="0009599A">
        <w:tc>
          <w:tcPr>
            <w:tcW w:w="1555" w:type="dxa"/>
          </w:tcPr>
          <w:p w14:paraId="3F1CE7DE" w14:textId="77777777" w:rsidR="00AF45E7" w:rsidRDefault="00AF45E7" w:rsidP="0009599A">
            <w:pPr>
              <w:rPr>
                <w:lang w:eastAsia="en-US"/>
              </w:rPr>
            </w:pPr>
          </w:p>
        </w:tc>
        <w:tc>
          <w:tcPr>
            <w:tcW w:w="7796" w:type="dxa"/>
          </w:tcPr>
          <w:p w14:paraId="52F80058" w14:textId="77777777" w:rsidR="00AF45E7" w:rsidRPr="00512629" w:rsidRDefault="00AF45E7" w:rsidP="0009599A">
            <w:pPr>
              <w:rPr>
                <w:szCs w:val="20"/>
              </w:rPr>
            </w:pPr>
          </w:p>
        </w:tc>
      </w:tr>
    </w:tbl>
    <w:p w14:paraId="78DEB32D" w14:textId="77777777" w:rsidR="00883B3D" w:rsidRPr="00883B3D" w:rsidRDefault="00883B3D" w:rsidP="00883B3D">
      <w:pPr>
        <w:rPr>
          <w:lang w:eastAsia="en-US"/>
        </w:rPr>
      </w:pPr>
    </w:p>
    <w:p w14:paraId="128CC840" w14:textId="56478F3F" w:rsidR="00883B3D" w:rsidRDefault="00883B3D" w:rsidP="00883B3D">
      <w:pPr>
        <w:pStyle w:val="Heading1"/>
        <w:tabs>
          <w:tab w:val="left" w:pos="9090"/>
        </w:tabs>
      </w:pPr>
      <w:r>
        <w:t>References</w:t>
      </w:r>
    </w:p>
    <w:p w14:paraId="7EB6DA63" w14:textId="1F9A11F6" w:rsidR="00883B3D" w:rsidRDefault="00883B3D" w:rsidP="00805910">
      <w:pPr>
        <w:pStyle w:val="ListParagraph"/>
        <w:numPr>
          <w:ilvl w:val="0"/>
          <w:numId w:val="27"/>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805910">
      <w:pPr>
        <w:pStyle w:val="ListParagraph"/>
        <w:numPr>
          <w:ilvl w:val="0"/>
          <w:numId w:val="27"/>
        </w:numPr>
        <w:rPr>
          <w:lang w:eastAsia="en-US"/>
        </w:rPr>
      </w:pPr>
      <w:r>
        <w:rPr>
          <w:lang w:eastAsia="en-US"/>
        </w:rPr>
        <w:t>R1-2007559, Discussion on channel access for NR beyond 52.6 GHz, Lenovo, Motorola Mobility</w:t>
      </w:r>
    </w:p>
    <w:p w14:paraId="37CAB321" w14:textId="19B043FE" w:rsidR="00883B3D" w:rsidRDefault="00883B3D" w:rsidP="00805910">
      <w:pPr>
        <w:pStyle w:val="ListParagraph"/>
        <w:numPr>
          <w:ilvl w:val="0"/>
          <w:numId w:val="27"/>
        </w:numPr>
        <w:rPr>
          <w:lang w:eastAsia="en-US"/>
        </w:rPr>
      </w:pPr>
      <w:r>
        <w:rPr>
          <w:lang w:eastAsia="en-US"/>
        </w:rPr>
        <w:t>R1-2007560, Additional evaluations for NR beyond 52.6GHz, Lenovo, Motorola Mobility</w:t>
      </w:r>
    </w:p>
    <w:p w14:paraId="7646C410" w14:textId="1A2D149C" w:rsidR="00883B3D" w:rsidRDefault="00883B3D" w:rsidP="00805910">
      <w:pPr>
        <w:pStyle w:val="ListParagraph"/>
        <w:numPr>
          <w:ilvl w:val="0"/>
          <w:numId w:val="27"/>
        </w:numPr>
        <w:rPr>
          <w:lang w:eastAsia="en-US"/>
        </w:rPr>
      </w:pPr>
      <w:r>
        <w:rPr>
          <w:lang w:eastAsia="en-US"/>
        </w:rPr>
        <w:t>R1-2007605, Channel access mechanism for 60 GHz unlicensed operation, Huawei, HiSilicon</w:t>
      </w:r>
    </w:p>
    <w:p w14:paraId="13DC9A2B" w14:textId="4E7C5407" w:rsidR="00883B3D" w:rsidRDefault="00883B3D" w:rsidP="00805910">
      <w:pPr>
        <w:pStyle w:val="ListParagraph"/>
        <w:numPr>
          <w:ilvl w:val="0"/>
          <w:numId w:val="27"/>
        </w:numPr>
        <w:rPr>
          <w:lang w:eastAsia="en-US"/>
        </w:rPr>
      </w:pPr>
      <w:r>
        <w:rPr>
          <w:lang w:eastAsia="en-US"/>
        </w:rPr>
        <w:t>R1-2007643, Channel access mechanism for NR on 52.6-71 GHz, Beijing Xiaomi Software Tech</w:t>
      </w:r>
    </w:p>
    <w:p w14:paraId="11131CF2" w14:textId="12B06298" w:rsidR="00883B3D" w:rsidRDefault="00883B3D" w:rsidP="00805910">
      <w:pPr>
        <w:pStyle w:val="ListParagraph"/>
        <w:numPr>
          <w:ilvl w:val="0"/>
          <w:numId w:val="27"/>
        </w:numPr>
        <w:rPr>
          <w:lang w:eastAsia="en-US"/>
        </w:rPr>
      </w:pPr>
      <w:r>
        <w:rPr>
          <w:lang w:eastAsia="en-US"/>
        </w:rPr>
        <w:t>R1-2007653, Discussion on channel access mechanism, vivo</w:t>
      </w:r>
    </w:p>
    <w:p w14:paraId="254A21AB" w14:textId="71F42478" w:rsidR="00883B3D" w:rsidRDefault="00883B3D" w:rsidP="00805910">
      <w:pPr>
        <w:pStyle w:val="ListParagraph"/>
        <w:numPr>
          <w:ilvl w:val="0"/>
          <w:numId w:val="27"/>
        </w:numPr>
        <w:rPr>
          <w:lang w:eastAsia="en-US"/>
        </w:rPr>
      </w:pPr>
      <w:r>
        <w:rPr>
          <w:lang w:eastAsia="en-US"/>
        </w:rPr>
        <w:t>R1-2007654, Evaluation on different numerologies for NR using existing DL/UL NR waveform, vivo</w:t>
      </w:r>
    </w:p>
    <w:p w14:paraId="27FA67FA" w14:textId="539EBEC4" w:rsidR="00883B3D" w:rsidRDefault="00883B3D" w:rsidP="00805910">
      <w:pPr>
        <w:pStyle w:val="ListParagraph"/>
        <w:numPr>
          <w:ilvl w:val="0"/>
          <w:numId w:val="27"/>
        </w:numPr>
        <w:rPr>
          <w:lang w:eastAsia="en-US"/>
        </w:rPr>
      </w:pPr>
      <w:r>
        <w:rPr>
          <w:lang w:eastAsia="en-US"/>
        </w:rPr>
        <w:t>R1-2007791, On Channel access mechanisms, InterDigital, Inc.</w:t>
      </w:r>
    </w:p>
    <w:p w14:paraId="4C73A6E7" w14:textId="69291079" w:rsidR="00883B3D" w:rsidRDefault="00883B3D" w:rsidP="00805910">
      <w:pPr>
        <w:pStyle w:val="ListParagraph"/>
        <w:numPr>
          <w:ilvl w:val="0"/>
          <w:numId w:val="27"/>
        </w:numPr>
        <w:rPr>
          <w:lang w:eastAsia="en-US"/>
        </w:rPr>
      </w:pPr>
      <w:r>
        <w:rPr>
          <w:lang w:eastAsia="en-US"/>
        </w:rPr>
        <w:t>R1-2007792, Evaluation results for above 52.6 GHz, InterDigital, Inc.</w:t>
      </w:r>
    </w:p>
    <w:p w14:paraId="0BD6D7E5" w14:textId="25D0DF8C" w:rsidR="00883B3D" w:rsidRDefault="00883B3D" w:rsidP="00805910">
      <w:pPr>
        <w:pStyle w:val="ListParagraph"/>
        <w:numPr>
          <w:ilvl w:val="0"/>
          <w:numId w:val="27"/>
        </w:numPr>
        <w:rPr>
          <w:lang w:eastAsia="en-US"/>
        </w:rPr>
      </w:pPr>
      <w:r>
        <w:rPr>
          <w:lang w:eastAsia="en-US"/>
        </w:rPr>
        <w:t>R1-2007848, Channel Access Mechanism in support of NR operation in 52.6 to 71 GHz, CATT</w:t>
      </w:r>
    </w:p>
    <w:p w14:paraId="4C2515DA" w14:textId="47E04B9B" w:rsidR="00883B3D" w:rsidRDefault="00883B3D" w:rsidP="00805910">
      <w:pPr>
        <w:pStyle w:val="ListParagraph"/>
        <w:numPr>
          <w:ilvl w:val="0"/>
          <w:numId w:val="27"/>
        </w:numPr>
        <w:rPr>
          <w:lang w:eastAsia="en-US"/>
        </w:rPr>
      </w:pPr>
      <w:r>
        <w:rPr>
          <w:lang w:eastAsia="en-US"/>
        </w:rPr>
        <w:t>R1-2007884, Channel access mechanism, TCL Communication Ltd.</w:t>
      </w:r>
    </w:p>
    <w:p w14:paraId="45C425BC" w14:textId="71D56CEC" w:rsidR="00883B3D" w:rsidRDefault="00883B3D" w:rsidP="00805910">
      <w:pPr>
        <w:pStyle w:val="ListParagraph"/>
        <w:numPr>
          <w:ilvl w:val="0"/>
          <w:numId w:val="27"/>
        </w:numPr>
        <w:rPr>
          <w:lang w:eastAsia="en-US"/>
        </w:rPr>
      </w:pPr>
      <w:r>
        <w:rPr>
          <w:lang w:eastAsia="en-US"/>
        </w:rPr>
        <w:t>R1-2007918, Channel access mechanisms for NR from 52.6-71GHz, AT&amp;T</w:t>
      </w:r>
    </w:p>
    <w:p w14:paraId="10E87976" w14:textId="5CC593C0" w:rsidR="00883B3D" w:rsidRDefault="00883B3D" w:rsidP="00805910">
      <w:pPr>
        <w:pStyle w:val="ListParagraph"/>
        <w:numPr>
          <w:ilvl w:val="0"/>
          <w:numId w:val="27"/>
        </w:numPr>
        <w:rPr>
          <w:lang w:eastAsia="en-US"/>
        </w:rPr>
      </w:pPr>
      <w:r>
        <w:rPr>
          <w:lang w:eastAsia="en-US"/>
        </w:rPr>
        <w:t>R1-2007927, Design of NR channel access mechanisms for 60 GHz unlicensed band, Nokia, Nokia Shanghai Bell</w:t>
      </w:r>
    </w:p>
    <w:p w14:paraId="41886761" w14:textId="491E7F7B" w:rsidR="00883B3D" w:rsidRDefault="00883B3D" w:rsidP="00805910">
      <w:pPr>
        <w:pStyle w:val="ListParagraph"/>
        <w:numPr>
          <w:ilvl w:val="0"/>
          <w:numId w:val="27"/>
        </w:numPr>
        <w:rPr>
          <w:lang w:eastAsia="en-US"/>
        </w:rPr>
      </w:pPr>
      <w:r>
        <w:rPr>
          <w:lang w:eastAsia="en-US"/>
        </w:rPr>
        <w:t>R1-2007928, Simulation Results for NR from 52.6 GHz to 71 GHz, Nokia, Nokia Shanghai Bell</w:t>
      </w:r>
    </w:p>
    <w:p w14:paraId="28F2C0F7" w14:textId="3D27BDEB" w:rsidR="00883B3D" w:rsidRDefault="00883B3D" w:rsidP="00805910">
      <w:pPr>
        <w:pStyle w:val="ListParagraph"/>
        <w:numPr>
          <w:ilvl w:val="0"/>
          <w:numId w:val="27"/>
        </w:numPr>
        <w:rPr>
          <w:lang w:eastAsia="en-US"/>
        </w:rPr>
      </w:pPr>
      <w:r>
        <w:rPr>
          <w:lang w:eastAsia="en-US"/>
        </w:rPr>
        <w:t>R1-2007942, Channel Access Procedure for NR in 52.6 - 71 GHz, Intel Corporation</w:t>
      </w:r>
    </w:p>
    <w:p w14:paraId="03E19D93" w14:textId="4404083E" w:rsidR="00883B3D" w:rsidRDefault="00883B3D" w:rsidP="00805910">
      <w:pPr>
        <w:pStyle w:val="ListParagraph"/>
        <w:numPr>
          <w:ilvl w:val="0"/>
          <w:numId w:val="27"/>
        </w:numPr>
        <w:rPr>
          <w:lang w:eastAsia="en-US"/>
        </w:rPr>
      </w:pPr>
      <w:r>
        <w:rPr>
          <w:lang w:eastAsia="en-US"/>
        </w:rPr>
        <w:t>R1-2007943, Considerations on performance evaluation for NR in 52.6-71GHz, Intel Corporation</w:t>
      </w:r>
    </w:p>
    <w:p w14:paraId="0166BBB7" w14:textId="025257AB" w:rsidR="00883B3D" w:rsidRDefault="00883B3D" w:rsidP="00805910">
      <w:pPr>
        <w:pStyle w:val="ListParagraph"/>
        <w:numPr>
          <w:ilvl w:val="0"/>
          <w:numId w:val="27"/>
        </w:numPr>
        <w:rPr>
          <w:lang w:eastAsia="en-US"/>
        </w:rPr>
      </w:pPr>
      <w:r>
        <w:rPr>
          <w:lang w:eastAsia="en-US"/>
        </w:rPr>
        <w:t>R1-2007966, On the channel access mechanism for above 52.6GHz, ZTE, Sanechips</w:t>
      </w:r>
    </w:p>
    <w:p w14:paraId="5D3C0E81" w14:textId="376E9319" w:rsidR="00883B3D" w:rsidRDefault="00883B3D" w:rsidP="00805910">
      <w:pPr>
        <w:pStyle w:val="ListParagraph"/>
        <w:numPr>
          <w:ilvl w:val="0"/>
          <w:numId w:val="27"/>
        </w:numPr>
        <w:rPr>
          <w:lang w:eastAsia="en-US"/>
        </w:rPr>
      </w:pPr>
      <w:r>
        <w:rPr>
          <w:lang w:eastAsia="en-US"/>
        </w:rPr>
        <w:t>R1-2007967, Simulation results for NR above 52.6GHz, ZTE, Sanechips</w:t>
      </w:r>
    </w:p>
    <w:p w14:paraId="64055F73" w14:textId="6653D8C6" w:rsidR="00883B3D" w:rsidRDefault="00883B3D" w:rsidP="00805910">
      <w:pPr>
        <w:pStyle w:val="ListParagraph"/>
        <w:numPr>
          <w:ilvl w:val="0"/>
          <w:numId w:val="27"/>
        </w:numPr>
        <w:rPr>
          <w:lang w:eastAsia="en-US"/>
        </w:rPr>
      </w:pPr>
      <w:r>
        <w:rPr>
          <w:lang w:eastAsia="en-US"/>
        </w:rPr>
        <w:t>R1-2007983, Channel Access Mechanism, Ericsson</w:t>
      </w:r>
    </w:p>
    <w:p w14:paraId="3D2BBC5C" w14:textId="1A692DF6" w:rsidR="00883B3D" w:rsidRDefault="00883B3D" w:rsidP="00805910">
      <w:pPr>
        <w:pStyle w:val="ListParagraph"/>
        <w:numPr>
          <w:ilvl w:val="0"/>
          <w:numId w:val="27"/>
        </w:numPr>
        <w:rPr>
          <w:lang w:eastAsia="en-US"/>
        </w:rPr>
      </w:pPr>
      <w:r>
        <w:rPr>
          <w:lang w:eastAsia="en-US"/>
        </w:rPr>
        <w:t>R1-2007984, Evaluation results for NR in 52.6 - 71 GHz, Ericsson</w:t>
      </w:r>
    </w:p>
    <w:p w14:paraId="51E5D962" w14:textId="229C9C49" w:rsidR="00883B3D" w:rsidRDefault="00883B3D" w:rsidP="00805910">
      <w:pPr>
        <w:pStyle w:val="ListParagraph"/>
        <w:numPr>
          <w:ilvl w:val="0"/>
          <w:numId w:val="27"/>
        </w:numPr>
        <w:rPr>
          <w:lang w:eastAsia="en-US"/>
        </w:rPr>
      </w:pPr>
      <w:r>
        <w:rPr>
          <w:lang w:eastAsia="en-US"/>
        </w:rPr>
        <w:t>R1-2008046, Considerations on channel access mechanism to support NR above 52.6 GHz, LG Electronics</w:t>
      </w:r>
    </w:p>
    <w:p w14:paraId="79D154C6" w14:textId="29FE50EE" w:rsidR="00883B3D" w:rsidRDefault="00883B3D" w:rsidP="00805910">
      <w:pPr>
        <w:pStyle w:val="ListParagraph"/>
        <w:numPr>
          <w:ilvl w:val="0"/>
          <w:numId w:val="27"/>
        </w:numPr>
        <w:rPr>
          <w:lang w:eastAsia="en-US"/>
        </w:rPr>
      </w:pPr>
      <w:r>
        <w:rPr>
          <w:lang w:eastAsia="en-US"/>
        </w:rPr>
        <w:t>R1-2008047, Considerations on phase noise compensation to support NR above 52.6 GHz, LG Electronics</w:t>
      </w:r>
    </w:p>
    <w:p w14:paraId="6EAE1767" w14:textId="4CBB16C8" w:rsidR="00883B3D" w:rsidRDefault="00883B3D" w:rsidP="00805910">
      <w:pPr>
        <w:pStyle w:val="ListParagraph"/>
        <w:numPr>
          <w:ilvl w:val="0"/>
          <w:numId w:val="27"/>
        </w:numPr>
        <w:rPr>
          <w:lang w:eastAsia="en-US"/>
        </w:rPr>
      </w:pPr>
      <w:r>
        <w:rPr>
          <w:lang w:eastAsia="en-US"/>
        </w:rPr>
        <w:t>R1-2008091, Discussion on channel access mechanism for above 52.6GHz, Spreadtrum Communications</w:t>
      </w:r>
    </w:p>
    <w:p w14:paraId="27C4C4C7" w14:textId="4AD2DBF1" w:rsidR="00883B3D" w:rsidRDefault="00883B3D" w:rsidP="00805910">
      <w:pPr>
        <w:pStyle w:val="ListParagraph"/>
        <w:numPr>
          <w:ilvl w:val="0"/>
          <w:numId w:val="27"/>
        </w:numPr>
        <w:rPr>
          <w:lang w:eastAsia="en-US"/>
        </w:rPr>
      </w:pPr>
      <w:r>
        <w:rPr>
          <w:lang w:eastAsia="en-US"/>
        </w:rPr>
        <w:t>R1-2008157, Channel access mechanism for 60 GHz unlicensed spectrum, Samsung</w:t>
      </w:r>
    </w:p>
    <w:p w14:paraId="42BDD199" w14:textId="7B11B2AA" w:rsidR="00883B3D" w:rsidRDefault="00883B3D" w:rsidP="00805910">
      <w:pPr>
        <w:pStyle w:val="ListParagraph"/>
        <w:numPr>
          <w:ilvl w:val="0"/>
          <w:numId w:val="27"/>
        </w:numPr>
        <w:rPr>
          <w:lang w:eastAsia="en-US"/>
        </w:rPr>
      </w:pPr>
      <w:r>
        <w:rPr>
          <w:lang w:eastAsia="en-US"/>
        </w:rPr>
        <w:t>R1-2008158, Evaluaton results for extending NR to up to 71 GHz, Samsung</w:t>
      </w:r>
    </w:p>
    <w:p w14:paraId="071EA31E" w14:textId="5CF45A9A" w:rsidR="00883B3D" w:rsidRDefault="00883B3D" w:rsidP="00805910">
      <w:pPr>
        <w:pStyle w:val="ListParagraph"/>
        <w:numPr>
          <w:ilvl w:val="0"/>
          <w:numId w:val="27"/>
        </w:numPr>
        <w:rPr>
          <w:lang w:eastAsia="en-US"/>
        </w:rPr>
      </w:pPr>
      <w:r>
        <w:rPr>
          <w:lang w:eastAsia="en-US"/>
        </w:rPr>
        <w:t>R1-2008251, Discussion on channel access, OPPO</w:t>
      </w:r>
    </w:p>
    <w:p w14:paraId="3D6462C8" w14:textId="05CB250A" w:rsidR="00883B3D" w:rsidRDefault="00883B3D" w:rsidP="00805910">
      <w:pPr>
        <w:pStyle w:val="ListParagraph"/>
        <w:numPr>
          <w:ilvl w:val="0"/>
          <w:numId w:val="27"/>
        </w:numPr>
        <w:rPr>
          <w:lang w:eastAsia="en-US"/>
        </w:rPr>
      </w:pPr>
      <w:r>
        <w:rPr>
          <w:lang w:eastAsia="en-US"/>
        </w:rPr>
        <w:t>R1-2008252, Discussion on other aspects, OPPO</w:t>
      </w:r>
    </w:p>
    <w:p w14:paraId="4F2E64ED" w14:textId="5775DEAC" w:rsidR="00883B3D" w:rsidRDefault="00883B3D" w:rsidP="00805910">
      <w:pPr>
        <w:pStyle w:val="ListParagraph"/>
        <w:numPr>
          <w:ilvl w:val="0"/>
          <w:numId w:val="27"/>
        </w:numPr>
        <w:rPr>
          <w:lang w:eastAsia="en-US"/>
        </w:rPr>
      </w:pPr>
      <w:r>
        <w:rPr>
          <w:lang w:eastAsia="en-US"/>
        </w:rPr>
        <w:lastRenderedPageBreak/>
        <w:t>R1-2008354, Channel access mechanism for 60 GHz unlicensed spectrum, Sony</w:t>
      </w:r>
    </w:p>
    <w:p w14:paraId="41E2C2DF" w14:textId="5BE97677" w:rsidR="00883B3D" w:rsidRDefault="00883B3D" w:rsidP="00805910">
      <w:pPr>
        <w:pStyle w:val="ListParagraph"/>
        <w:numPr>
          <w:ilvl w:val="0"/>
          <w:numId w:val="27"/>
        </w:numPr>
        <w:rPr>
          <w:lang w:eastAsia="en-US"/>
        </w:rPr>
      </w:pPr>
      <w:r>
        <w:rPr>
          <w:lang w:eastAsia="en-US"/>
        </w:rPr>
        <w:t>R1-2008458, Views on Channel Access Mechanisms  for Unlicensed Access above 52.6 GHz, Apple</w:t>
      </w:r>
    </w:p>
    <w:p w14:paraId="335AB8A2" w14:textId="47805DFC" w:rsidR="00883B3D" w:rsidRDefault="00883B3D" w:rsidP="00805910">
      <w:pPr>
        <w:pStyle w:val="ListParagraph"/>
        <w:numPr>
          <w:ilvl w:val="0"/>
          <w:numId w:val="27"/>
        </w:numPr>
        <w:rPr>
          <w:lang w:eastAsia="en-US"/>
        </w:rPr>
      </w:pPr>
      <w:r>
        <w:rPr>
          <w:lang w:eastAsia="en-US"/>
        </w:rPr>
        <w:t>R1-2008459, Evaluation results for Physical Layer Design for NR above 52.6GHz, Apple</w:t>
      </w:r>
    </w:p>
    <w:p w14:paraId="3A69ED9A" w14:textId="67030B6C" w:rsidR="00883B3D" w:rsidRDefault="00883B3D" w:rsidP="00805910">
      <w:pPr>
        <w:pStyle w:val="ListParagraph"/>
        <w:numPr>
          <w:ilvl w:val="0"/>
          <w:numId w:val="27"/>
        </w:numPr>
        <w:rPr>
          <w:lang w:eastAsia="en-US"/>
        </w:rPr>
      </w:pPr>
      <w:r>
        <w:rPr>
          <w:lang w:eastAsia="en-US"/>
        </w:rPr>
        <w:t>R1-2008494, Discussions on channel access mechanism on supporting NR from 52.6GHz to 71 GHz, CAICT</w:t>
      </w:r>
    </w:p>
    <w:p w14:paraId="0CCD031E" w14:textId="20EDDB59" w:rsidR="00883B3D" w:rsidRDefault="00883B3D" w:rsidP="00805910">
      <w:pPr>
        <w:pStyle w:val="ListParagraph"/>
        <w:numPr>
          <w:ilvl w:val="0"/>
          <w:numId w:val="27"/>
        </w:numPr>
        <w:rPr>
          <w:lang w:eastAsia="en-US"/>
        </w:rPr>
      </w:pPr>
      <w:r>
        <w:rPr>
          <w:lang w:eastAsia="en-US"/>
        </w:rPr>
        <w:t>R1-2008517, On Channel Access Mechanism and Interference Handling for Supporting NR from 52.6 GHz to 71 GHz, Convida Wireless</w:t>
      </w:r>
    </w:p>
    <w:p w14:paraId="2FFD4508" w14:textId="192A99C9" w:rsidR="00883B3D" w:rsidRDefault="00883B3D" w:rsidP="00805910">
      <w:pPr>
        <w:pStyle w:val="ListParagraph"/>
        <w:numPr>
          <w:ilvl w:val="0"/>
          <w:numId w:val="27"/>
        </w:numPr>
        <w:rPr>
          <w:lang w:eastAsia="en-US"/>
        </w:rPr>
      </w:pPr>
      <w:r>
        <w:rPr>
          <w:lang w:eastAsia="en-US"/>
        </w:rPr>
        <w:t>R1-2008548, Channel Access Mechanism for NR in 60 GHz unlicensed spectrum, NTT DOCOMO, INC.</w:t>
      </w:r>
    </w:p>
    <w:p w14:paraId="224E010D" w14:textId="5D085D8A" w:rsidR="00883B3D" w:rsidRDefault="00883B3D" w:rsidP="00805910">
      <w:pPr>
        <w:pStyle w:val="ListParagraph"/>
        <w:numPr>
          <w:ilvl w:val="0"/>
          <w:numId w:val="27"/>
        </w:numPr>
        <w:rPr>
          <w:lang w:eastAsia="en-US"/>
        </w:rPr>
      </w:pPr>
      <w:r>
        <w:rPr>
          <w:lang w:eastAsia="en-US"/>
        </w:rPr>
        <w:t>R1-2008549, Potential Enhancements for NR on 52.6 to 71 GHz, NTT DOCOMO, INC.</w:t>
      </w:r>
    </w:p>
    <w:p w14:paraId="258B0B98" w14:textId="4B23B822" w:rsidR="00883B3D" w:rsidRDefault="00883B3D" w:rsidP="00805910">
      <w:pPr>
        <w:pStyle w:val="ListParagraph"/>
        <w:numPr>
          <w:ilvl w:val="0"/>
          <w:numId w:val="27"/>
        </w:numPr>
        <w:rPr>
          <w:lang w:eastAsia="en-US"/>
        </w:rPr>
      </w:pPr>
      <w:r>
        <w:rPr>
          <w:lang w:eastAsia="en-US"/>
        </w:rPr>
        <w:t>R1-2008563, Discussion on channel access mechanism, ITRI</w:t>
      </w:r>
    </w:p>
    <w:p w14:paraId="62487EB7" w14:textId="47B36317" w:rsidR="00883B3D" w:rsidRDefault="00883B3D" w:rsidP="00805910">
      <w:pPr>
        <w:pStyle w:val="ListParagraph"/>
        <w:numPr>
          <w:ilvl w:val="0"/>
          <w:numId w:val="27"/>
        </w:numPr>
        <w:rPr>
          <w:lang w:eastAsia="en-US"/>
        </w:rPr>
      </w:pPr>
      <w:r>
        <w:rPr>
          <w:lang w:eastAsia="en-US"/>
        </w:rPr>
        <w:t>R1-2008616, Channel access mechanism for NR in 52p6 to 71GHz band, Qualcomm Incorporated</w:t>
      </w:r>
    </w:p>
    <w:p w14:paraId="0786C471" w14:textId="77777777" w:rsidR="00883B3D" w:rsidRDefault="00883B3D" w:rsidP="00805910">
      <w:pPr>
        <w:pStyle w:val="ListParagraph"/>
        <w:numPr>
          <w:ilvl w:val="0"/>
          <w:numId w:val="27"/>
        </w:numPr>
        <w:rPr>
          <w:lang w:eastAsia="en-US"/>
        </w:rPr>
      </w:pPr>
      <w:r>
        <w:rPr>
          <w:lang w:eastAsia="en-US"/>
        </w:rPr>
        <w:t>R1-2008630, Channel access mechanism for NR in 52p6 to 71GHz band, Qualcomm Incorporated</w:t>
      </w:r>
    </w:p>
    <w:p w14:paraId="582AC930" w14:textId="3A017C1C" w:rsidR="00594DA3" w:rsidRPr="00E31D5C" w:rsidRDefault="00594DA3" w:rsidP="00594DA3">
      <w:pPr>
        <w:pStyle w:val="ListParagraph"/>
        <w:numPr>
          <w:ilvl w:val="0"/>
          <w:numId w:val="27"/>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805910">
      <w:pPr>
        <w:pStyle w:val="ListParagraph"/>
        <w:numPr>
          <w:ilvl w:val="0"/>
          <w:numId w:val="27"/>
        </w:numPr>
        <w:rPr>
          <w:lang w:eastAsia="en-US"/>
        </w:rPr>
      </w:pPr>
      <w:r>
        <w:rPr>
          <w:lang w:eastAsia="en-US"/>
        </w:rPr>
        <w:t>R1-2008717, Discussion on channel access mechanism for 52.6 to 71GHz unlicensed band, Potevio</w:t>
      </w:r>
    </w:p>
    <w:p w14:paraId="6359A9A9" w14:textId="08D3F43C" w:rsidR="00883B3D" w:rsidRDefault="00883B3D" w:rsidP="00805910">
      <w:pPr>
        <w:pStyle w:val="ListParagraph"/>
        <w:numPr>
          <w:ilvl w:val="0"/>
          <w:numId w:val="27"/>
        </w:numPr>
        <w:rPr>
          <w:lang w:eastAsia="en-US"/>
        </w:rPr>
      </w:pPr>
      <w:r>
        <w:rPr>
          <w:lang w:eastAsia="en-US"/>
        </w:rPr>
        <w:t>R1-2008770, Further aspects of channel access mechanisms, Charter Communications</w:t>
      </w:r>
    </w:p>
    <w:p w14:paraId="01CEA4BF" w14:textId="12865393" w:rsidR="00883B3D" w:rsidRDefault="00883B3D" w:rsidP="00805910">
      <w:pPr>
        <w:pStyle w:val="ListParagraph"/>
        <w:numPr>
          <w:ilvl w:val="0"/>
          <w:numId w:val="27"/>
        </w:numPr>
        <w:rPr>
          <w:lang w:eastAsia="en-US"/>
        </w:rPr>
      </w:pPr>
      <w:r>
        <w:rPr>
          <w:lang w:eastAsia="en-US"/>
        </w:rPr>
        <w:t>R1-2008771, Performance evaluations for NR above 52.6 GHz, Charter Communications</w:t>
      </w:r>
    </w:p>
    <w:p w14:paraId="3DEAFF50" w14:textId="43798E27" w:rsidR="00883B3D" w:rsidRPr="00883B3D" w:rsidRDefault="00883B3D" w:rsidP="00805910">
      <w:pPr>
        <w:pStyle w:val="ListParagraph"/>
        <w:numPr>
          <w:ilvl w:val="0"/>
          <w:numId w:val="27"/>
        </w:numPr>
        <w:rPr>
          <w:lang w:eastAsia="en-US"/>
        </w:rPr>
      </w:pPr>
      <w:r>
        <w:rPr>
          <w:lang w:eastAsia="en-US"/>
        </w:rPr>
        <w:t>R1-2008779, Link level and System level evaluation for NR system operating in 52.6GHz to 71GHz</w:t>
      </w:r>
      <w:r>
        <w:rPr>
          <w:lang w:eastAsia="en-US"/>
        </w:rPr>
        <w:tab/>
        <w:t>Huawei, HiSilicon</w:t>
      </w: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B3E39" w14:textId="77777777" w:rsidR="009C4C9C" w:rsidRDefault="009C4C9C" w:rsidP="00C418D9">
      <w:r>
        <w:separator/>
      </w:r>
    </w:p>
    <w:p w14:paraId="00EEC636" w14:textId="77777777" w:rsidR="009C4C9C" w:rsidRDefault="009C4C9C"/>
    <w:p w14:paraId="6336AD41" w14:textId="77777777" w:rsidR="009C4C9C" w:rsidRDefault="009C4C9C" w:rsidP="00A73185"/>
  </w:endnote>
  <w:endnote w:type="continuationSeparator" w:id="0">
    <w:p w14:paraId="23E54975" w14:textId="77777777" w:rsidR="009C4C9C" w:rsidRDefault="009C4C9C" w:rsidP="00C418D9">
      <w:r>
        <w:continuationSeparator/>
      </w:r>
    </w:p>
    <w:p w14:paraId="2E3FE53F" w14:textId="77777777" w:rsidR="009C4C9C" w:rsidRDefault="009C4C9C"/>
    <w:p w14:paraId="644A7043" w14:textId="77777777" w:rsidR="009C4C9C" w:rsidRDefault="009C4C9C" w:rsidP="00A73185"/>
  </w:endnote>
  <w:endnote w:type="continuationNotice" w:id="1">
    <w:p w14:paraId="1B58BAA5" w14:textId="77777777" w:rsidR="009C4C9C" w:rsidRDefault="009C4C9C" w:rsidP="00C418D9"/>
    <w:p w14:paraId="35FD0736" w14:textId="77777777" w:rsidR="009C4C9C" w:rsidRDefault="009C4C9C"/>
    <w:p w14:paraId="470A7018" w14:textId="77777777" w:rsidR="009C4C9C" w:rsidRDefault="009C4C9C"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09599A" w:rsidRDefault="0009599A"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09599A" w:rsidRDefault="0009599A" w:rsidP="00C418D9">
    <w:pPr>
      <w:pStyle w:val="Footer"/>
    </w:pPr>
  </w:p>
  <w:p w14:paraId="7265A418" w14:textId="77777777" w:rsidR="0009599A" w:rsidRDefault="0009599A"/>
  <w:p w14:paraId="48825022" w14:textId="77777777" w:rsidR="0009599A" w:rsidRDefault="0009599A"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09599A" w:rsidRDefault="0009599A"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09599A" w:rsidRDefault="0009599A" w:rsidP="00C418D9">
    <w:pPr>
      <w:pStyle w:val="Footer"/>
    </w:pPr>
  </w:p>
  <w:p w14:paraId="062CBF9A" w14:textId="77777777" w:rsidR="0009599A" w:rsidRDefault="0009599A"/>
  <w:p w14:paraId="1543B3B4" w14:textId="77777777" w:rsidR="0009599A" w:rsidRDefault="0009599A"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B7C1" w14:textId="77777777" w:rsidR="0009599A" w:rsidRDefault="00095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F224" w14:textId="77777777" w:rsidR="009C4C9C" w:rsidRDefault="009C4C9C" w:rsidP="00C418D9">
      <w:r>
        <w:separator/>
      </w:r>
    </w:p>
    <w:p w14:paraId="22CE3C07" w14:textId="77777777" w:rsidR="009C4C9C" w:rsidRDefault="009C4C9C"/>
    <w:p w14:paraId="5CE19010" w14:textId="77777777" w:rsidR="009C4C9C" w:rsidRDefault="009C4C9C" w:rsidP="00A73185"/>
  </w:footnote>
  <w:footnote w:type="continuationSeparator" w:id="0">
    <w:p w14:paraId="1AE083E6" w14:textId="77777777" w:rsidR="009C4C9C" w:rsidRDefault="009C4C9C" w:rsidP="00C418D9">
      <w:r>
        <w:continuationSeparator/>
      </w:r>
    </w:p>
    <w:p w14:paraId="3230CAA6" w14:textId="77777777" w:rsidR="009C4C9C" w:rsidRDefault="009C4C9C"/>
    <w:p w14:paraId="14DB0FB5" w14:textId="77777777" w:rsidR="009C4C9C" w:rsidRDefault="009C4C9C" w:rsidP="00A73185"/>
  </w:footnote>
  <w:footnote w:type="continuationNotice" w:id="1">
    <w:p w14:paraId="30974D13" w14:textId="77777777" w:rsidR="009C4C9C" w:rsidRDefault="009C4C9C" w:rsidP="00C418D9"/>
    <w:p w14:paraId="3774AEAA" w14:textId="77777777" w:rsidR="009C4C9C" w:rsidRDefault="009C4C9C"/>
    <w:p w14:paraId="125D84A8" w14:textId="77777777" w:rsidR="009C4C9C" w:rsidRDefault="009C4C9C"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B874" w14:textId="77777777" w:rsidR="0009599A" w:rsidRDefault="00095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E77" w14:textId="77777777" w:rsidR="0009599A" w:rsidRDefault="00095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57D6" w14:textId="77777777" w:rsidR="0009599A" w:rsidRDefault="00095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127B1"/>
    <w:multiLevelType w:val="hybridMultilevel"/>
    <w:tmpl w:val="E54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7442B0"/>
    <w:multiLevelType w:val="hybridMultilevel"/>
    <w:tmpl w:val="1AD4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5"/>
  </w:num>
  <w:num w:numId="2">
    <w:abstractNumId w:val="11"/>
  </w:num>
  <w:num w:numId="3">
    <w:abstractNumId w:val="25"/>
  </w:num>
  <w:num w:numId="4">
    <w:abstractNumId w:val="33"/>
  </w:num>
  <w:num w:numId="5">
    <w:abstractNumId w:val="35"/>
  </w:num>
  <w:num w:numId="6">
    <w:abstractNumId w:val="10"/>
  </w:num>
  <w:num w:numId="7">
    <w:abstractNumId w:val="19"/>
  </w:num>
  <w:num w:numId="8">
    <w:abstractNumId w:val="12"/>
  </w:num>
  <w:num w:numId="9">
    <w:abstractNumId w:val="20"/>
  </w:num>
  <w:num w:numId="10">
    <w:abstractNumId w:val="18"/>
  </w:num>
  <w:num w:numId="11">
    <w:abstractNumId w:val="23"/>
  </w:num>
  <w:num w:numId="12">
    <w:abstractNumId w:val="5"/>
  </w:num>
  <w:num w:numId="13">
    <w:abstractNumId w:val="21"/>
  </w:num>
  <w:num w:numId="14">
    <w:abstractNumId w:val="0"/>
  </w:num>
  <w:num w:numId="15">
    <w:abstractNumId w:val="9"/>
  </w:num>
  <w:num w:numId="16">
    <w:abstractNumId w:val="13"/>
  </w:num>
  <w:num w:numId="17">
    <w:abstractNumId w:val="8"/>
  </w:num>
  <w:num w:numId="18">
    <w:abstractNumId w:val="2"/>
  </w:num>
  <w:num w:numId="19">
    <w:abstractNumId w:val="17"/>
  </w:num>
  <w:num w:numId="20">
    <w:abstractNumId w:val="26"/>
  </w:num>
  <w:num w:numId="21">
    <w:abstractNumId w:val="10"/>
  </w:num>
  <w:num w:numId="22">
    <w:abstractNumId w:val="30"/>
  </w:num>
  <w:num w:numId="23">
    <w:abstractNumId w:val="14"/>
  </w:num>
  <w:num w:numId="24">
    <w:abstractNumId w:val="3"/>
  </w:num>
  <w:num w:numId="25">
    <w:abstractNumId w:val="16"/>
  </w:num>
  <w:num w:numId="26">
    <w:abstractNumId w:val="27"/>
  </w:num>
  <w:num w:numId="27">
    <w:abstractNumId w:val="29"/>
  </w:num>
  <w:num w:numId="28">
    <w:abstractNumId w:val="6"/>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5"/>
  </w:num>
  <w:num w:numId="32">
    <w:abstractNumId w:val="15"/>
  </w:num>
  <w:num w:numId="33">
    <w:abstractNumId w:val="15"/>
  </w:num>
  <w:num w:numId="34">
    <w:abstractNumId w:val="15"/>
  </w:num>
  <w:num w:numId="35">
    <w:abstractNumId w:val="15"/>
  </w:num>
  <w:num w:numId="36">
    <w:abstractNumId w:val="4"/>
  </w:num>
  <w:num w:numId="37">
    <w:abstractNumId w:val="22"/>
  </w:num>
  <w:num w:numId="38">
    <w:abstractNumId w:val="32"/>
  </w:num>
  <w:num w:numId="39">
    <w:abstractNumId w:val="31"/>
  </w:num>
  <w:num w:numId="40">
    <w:abstractNumId w:val="34"/>
  </w:num>
  <w:num w:numId="41">
    <w:abstractNumId w:val="7"/>
  </w:num>
  <w:num w:numId="42">
    <w:abstractNumId w:val="24"/>
  </w:num>
  <w:num w:numId="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06CA2666-3362-41AA-81D2-3900D4C334F4}">
  <ds:schemaRefs>
    <ds:schemaRef ds:uri="http://schemas.openxmlformats.org/officeDocument/2006/bibliography"/>
  </ds:schemaRefs>
</ds:datastoreItem>
</file>

<file path=customXml/itemProps6.xml><?xml version="1.0" encoding="utf-8"?>
<ds:datastoreItem xmlns:ds="http://schemas.openxmlformats.org/officeDocument/2006/customXml" ds:itemID="{FBB4D952-BBCD-4A9F-9023-B69020DE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24</Pages>
  <Words>9248</Words>
  <Characters>52720</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61845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50</cp:revision>
  <cp:lastPrinted>2019-01-10T09:30:00Z</cp:lastPrinted>
  <dcterms:created xsi:type="dcterms:W3CDTF">2020-08-17T11:55:00Z</dcterms:created>
  <dcterms:modified xsi:type="dcterms:W3CDTF">2020-10-26T12:46:00Z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