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1EE" w:rsidRDefault="00D97B31">
      <w:pPr>
        <w:pStyle w:val="Subtitle"/>
        <w:rPr>
          <w:rStyle w:val="BookTitle1"/>
          <w:i w:val="0"/>
          <w:iCs w:val="0"/>
        </w:rPr>
      </w:pPr>
      <w:r>
        <w:rPr>
          <w:rStyle w:val="BookTitle1"/>
          <w:i w:val="0"/>
          <w:iCs w:val="0"/>
          <w:position w:val="9"/>
        </w:rPr>
        <w:t>3GPP TSG RAN WG1 Meeting #103-e</w:t>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9821EE" w:rsidRDefault="00D97B31">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rsidR="009821EE" w:rsidRDefault="00D97B31">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rsidR="009821EE" w:rsidRDefault="00D97B31">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#1 of [103-e-NR-eIAB-02]</w:t>
      </w:r>
    </w:p>
    <w:p w:rsidR="009821EE" w:rsidRDefault="00D97B31">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rsidR="009821EE" w:rsidRDefault="00D97B31">
      <w:pPr>
        <w:pStyle w:val="Heading3"/>
      </w:pPr>
      <w:r>
        <w:t xml:space="preserve">1 – </w:t>
      </w:r>
      <w:r>
        <w:t>Introduction</w:t>
      </w:r>
    </w:p>
    <w:p w:rsidR="009821EE" w:rsidRDefault="00D97B31">
      <w:r>
        <w:t>This contribution provides a summary of the following email discussion:</w:t>
      </w:r>
    </w:p>
    <w:p w:rsidR="009821EE" w:rsidRDefault="00D97B31">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9821EE" w:rsidRDefault="00D97B31">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9821EE" w:rsidRDefault="00D97B31">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w:t>
      </w:r>
      <w:r>
        <w:rPr>
          <w:highlight w:val="cyan"/>
          <w:lang w:eastAsia="zh-CN"/>
        </w:rPr>
        <w:t xml:space="preserve"> point: 11/10</w:t>
      </w:r>
    </w:p>
    <w:p w:rsidR="009821EE" w:rsidRDefault="00D97B31">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9821EE" w:rsidRDefault="009821EE"/>
    <w:p w:rsidR="009821EE" w:rsidRDefault="00D97B31">
      <w:r>
        <w:t>There are three areas of discussion:</w:t>
      </w:r>
    </w:p>
    <w:p w:rsidR="009821EE" w:rsidRDefault="00D97B31">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rsidR="009821EE" w:rsidRDefault="00D97B31">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9821EE" w:rsidRDefault="00D97B31">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9821EE" w:rsidRDefault="00D97B31">
      <w:r>
        <w:t xml:space="preserve">Active discussion items where companies input is sought are </w:t>
      </w:r>
      <w:r>
        <w:rPr>
          <w:highlight w:val="yellow"/>
        </w:rPr>
        <w:t>yel</w:t>
      </w:r>
      <w:r>
        <w:rPr>
          <w:highlight w:val="yellow"/>
        </w:rPr>
        <w:t>low highlighted</w:t>
      </w:r>
      <w:r>
        <w:t>.</w:t>
      </w:r>
    </w:p>
    <w:p w:rsidR="009821EE" w:rsidRDefault="00D97B31">
      <w:r>
        <w:t xml:space="preserve">FL agreements or conclusions from email discussion are </w:t>
      </w:r>
      <w:r>
        <w:rPr>
          <w:highlight w:val="green"/>
        </w:rPr>
        <w:t>green highlighted</w:t>
      </w:r>
      <w:r>
        <w:t>.</w:t>
      </w:r>
    </w:p>
    <w:p w:rsidR="009821EE" w:rsidRDefault="00D97B31">
      <w:pPr>
        <w:pStyle w:val="Heading3"/>
      </w:pPr>
      <w:r>
        <w:t>2 – Discussion on timing modes</w:t>
      </w:r>
    </w:p>
    <w:p w:rsidR="009821EE" w:rsidRDefault="00D97B31">
      <w:pPr>
        <w:rPr>
          <w:b/>
          <w:bCs/>
          <w:sz w:val="24"/>
          <w:szCs w:val="24"/>
        </w:rPr>
      </w:pPr>
      <w:r>
        <w:rPr>
          <w:b/>
          <w:bCs/>
          <w:sz w:val="24"/>
          <w:szCs w:val="24"/>
        </w:rPr>
        <w:t>Topic 2.1</w:t>
      </w:r>
    </w:p>
    <w:p w:rsidR="009821EE" w:rsidRDefault="00D97B31">
      <w:r>
        <w:t xml:space="preserve">This discussion topic relates to the discussion on Case 6 and Case 7 timing modes, which were agreed in RAN1#102-e to be </w:t>
      </w:r>
      <w:r>
        <w:t>supported.</w:t>
      </w:r>
    </w:p>
    <w:p w:rsidR="009821EE" w:rsidRDefault="00D97B31">
      <w:r>
        <w:t>Related input from contributions:</w:t>
      </w:r>
    </w:p>
    <w:tbl>
      <w:tblPr>
        <w:tblStyle w:val="TableGrid"/>
        <w:tblW w:w="9629" w:type="dxa"/>
        <w:tblLook w:val="04A0" w:firstRow="1" w:lastRow="0" w:firstColumn="1" w:lastColumn="0" w:noHBand="0" w:noVBand="1"/>
      </w:tblPr>
      <w:tblGrid>
        <w:gridCol w:w="2875"/>
        <w:gridCol w:w="6754"/>
      </w:tblGrid>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9821EE" w:rsidRDefault="00D97B31">
            <w:pPr>
              <w:spacing w:after="0" w:line="240" w:lineRule="auto"/>
              <w:rPr>
                <w:rFonts w:ascii="CG Times (WN)" w:hAnsi="CG Times (WN)"/>
              </w:rPr>
            </w:pPr>
            <w:r>
              <w:rPr>
                <w:rFonts w:ascii="CG Times (WN)" w:hAnsi="CG Times (WN)"/>
              </w:rPr>
              <w:t>R1-2007595</w:t>
            </w:r>
          </w:p>
        </w:tc>
        <w:tc>
          <w:tcPr>
            <w:tcW w:w="6753" w:type="dxa"/>
            <w:shd w:val="clear" w:color="auto" w:fill="auto"/>
          </w:tcPr>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xml:space="preserve">: Introducing additional TA for IAB MT for Case 6 timing leads to several issues, such as implementation complexity of MT, new mechanism for </w:t>
            </w:r>
            <w:r>
              <w:rPr>
                <w:rFonts w:ascii="CG Times (WN)" w:eastAsiaTheme="minorHAnsi" w:hAnsi="CG Times (WN)"/>
                <w:i/>
                <w:iCs/>
                <w:lang w:val="en-US"/>
              </w:rPr>
              <w:t>determining/sending additional TA command.</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r>
              <w:rPr>
                <w:rFonts w:ascii="CG Times (WN)" w:eastAsiaTheme="minorHAnsi" w:hAnsi="CG Times (WN)"/>
                <w:i/>
                <w:iCs/>
                <w:lang w:val="en-US"/>
              </w:rPr>
              <w:t>.</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3: </w:t>
            </w:r>
            <w:r>
              <w:rPr>
                <w:rFonts w:ascii="CG Times (WN)" w:eastAsiaTheme="minorHAnsi" w:hAnsi="CG Times (WN)"/>
                <w:i/>
                <w:iCs/>
                <w:lang w:val="en-US"/>
              </w:rPr>
              <w:t>Case 7 timing is supported to e</w:t>
            </w:r>
            <w:r>
              <w:rPr>
                <w:rFonts w:ascii="CG Times (WN)" w:eastAsiaTheme="minorHAnsi" w:hAnsi="CG Times (WN)"/>
                <w:i/>
                <w:iCs/>
                <w:lang w:val="en-US"/>
              </w:rPr>
              <w:t>nhance self-interference cancelation for multiplexing scenario Case 4.</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w:t>
            </w:r>
            <w:r>
              <w:rPr>
                <w:rFonts w:ascii="CG Times (WN)" w:eastAsiaTheme="minorHAnsi" w:hAnsi="CG Times (WN)"/>
                <w:i/>
                <w:iCs/>
                <w:lang w:val="en-US"/>
              </w:rPr>
              <w:t>or legacy UL Tx timing plus an offset.</w:t>
            </w:r>
          </w:p>
          <w:p w:rsidR="009821EE" w:rsidRDefault="00D97B31">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vivo</w:t>
            </w:r>
          </w:p>
          <w:p w:rsidR="009821EE" w:rsidRDefault="00D97B31">
            <w:pPr>
              <w:spacing w:after="0" w:line="240" w:lineRule="auto"/>
              <w:rPr>
                <w:rFonts w:ascii="CG Times (WN)" w:hAnsi="CG Times (WN)"/>
              </w:rPr>
            </w:pPr>
            <w:r>
              <w:rPr>
                <w:rFonts w:ascii="CG Times (WN)" w:hAnsi="CG Times (WN)"/>
              </w:rPr>
              <w:t>R1-2007685</w:t>
            </w:r>
          </w:p>
        </w:tc>
        <w:tc>
          <w:tcPr>
            <w:tcW w:w="6753" w:type="dxa"/>
            <w:shd w:val="clear" w:color="auto" w:fill="auto"/>
          </w:tcPr>
          <w:p w:rsidR="009821EE" w:rsidRDefault="00D97B31">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Fujitsu </w:t>
            </w:r>
          </w:p>
          <w:p w:rsidR="009821EE" w:rsidRDefault="00D97B31">
            <w:pPr>
              <w:spacing w:after="0" w:line="240" w:lineRule="auto"/>
              <w:rPr>
                <w:rFonts w:ascii="CG Times (WN)" w:hAnsi="CG Times (WN)"/>
              </w:rPr>
            </w:pPr>
            <w:r>
              <w:rPr>
                <w:rFonts w:ascii="CG Times (WN)" w:hAnsi="CG Times (WN)"/>
              </w:rPr>
              <w:t>R1-2007786</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w:t>
            </w:r>
            <w:r>
              <w:rPr>
                <w:rFonts w:ascii="TimesNewRomanPS-BoldMT" w:eastAsiaTheme="minorHAnsi" w:hAnsi="TimesNewRomanPS-BoldMT" w:cs="TimesNewRomanPS-BoldMT"/>
                <w:b/>
                <w:bCs/>
                <w:lang w:val="en-US"/>
              </w:rPr>
              <w:t>l level timing shift in addition to the symbol-level alignment. The IAB node can schedule the child node and/or UEs which</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w:t>
            </w:r>
            <w:r>
              <w:rPr>
                <w:rFonts w:ascii="TimesNewRomanPS-BoldMT" w:eastAsiaTheme="minorHAnsi" w:hAnsi="TimesNewRomanPS-BoldMT" w:cs="TimesNewRomanPS-BoldMT"/>
                <w:b/>
                <w:bCs/>
                <w:lang w:val="en-US"/>
              </w:rPr>
              <w:t>r simultaneous operation of MT RX/DU RX in Rel-17.</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w:t>
            </w:r>
            <w:r>
              <w:rPr>
                <w:rFonts w:ascii="TimesNewRomanPS-BoldMT" w:eastAsiaTheme="minorHAnsi" w:hAnsi="TimesNewRomanPS-BoldMT" w:cs="TimesNewRomanPS-BoldMT"/>
                <w:b/>
                <w:bCs/>
                <w:lang w:val="en-US"/>
              </w:rPr>
              <w:t>ing separate panels, the requirement on the degree of timing alignment for simultaneous TX is not clear. From the perspective of RX operation at the parent node, it may still be useful to apply TA to the UL TX in a slot used for simultaneous TX.</w:t>
            </w:r>
          </w:p>
          <w:p w:rsidR="009821EE" w:rsidRDefault="00D97B31">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w:t>
            </w:r>
            <w:r>
              <w:rPr>
                <w:rFonts w:ascii="TimesNewRomanPS-BoldMT" w:eastAsiaTheme="minorHAnsi" w:hAnsi="TimesNewRomanPS-BoldMT" w:cs="TimesNewRomanPS-BoldMT"/>
                <w:b/>
                <w:bCs/>
                <w:lang w:val="en-US"/>
              </w:rPr>
              <w:t>: Clarify the requirement on the degree of timing alignment of case#6 timing for multi panel scenarios.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CMCC</w:t>
            </w:r>
          </w:p>
          <w:p w:rsidR="009821EE" w:rsidRDefault="00D97B31">
            <w:pPr>
              <w:spacing w:after="0" w:line="240" w:lineRule="auto"/>
              <w:rPr>
                <w:rFonts w:ascii="CG Times (WN)" w:hAnsi="CG Times (WN)"/>
              </w:rPr>
            </w:pPr>
            <w:r>
              <w:rPr>
                <w:rFonts w:ascii="CG Times (WN)" w:hAnsi="CG Times (WN)"/>
              </w:rPr>
              <w:t>R1-2008030</w:t>
            </w:r>
          </w:p>
        </w:tc>
        <w:tc>
          <w:tcPr>
            <w:tcW w:w="6753" w:type="dxa"/>
            <w:shd w:val="clear" w:color="auto" w:fill="auto"/>
          </w:tcPr>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w:t>
            </w:r>
            <w:r>
              <w:rPr>
                <w:rFonts w:ascii="Arial-BoldMT" w:eastAsiaTheme="minorHAnsi" w:hAnsi="Arial-BoldMT" w:cs="Arial-BoldMT"/>
                <w:b/>
                <w:bCs/>
                <w:lang w:val="en-US"/>
              </w:rPr>
              <w:t>B node may not be aligned. The misalignment that cannot be</w:t>
            </w:r>
          </w:p>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 xml:space="preserve">Observation 2: When a legacy UE is scheduled with a child node supporting Case 6 in the same occasion, of which the propagation delay is twice </w:t>
            </w:r>
            <w:r>
              <w:rPr>
                <w:rFonts w:ascii="Arial-BoldMT" w:eastAsiaTheme="minorHAnsi" w:hAnsi="Arial-BoldMT" w:cs="Arial-BoldMT"/>
                <w:b/>
                <w:bCs/>
                <w:lang w:val="en-US"/>
              </w:rPr>
              <w:t>larger than that of the child node, negative TA should</w:t>
            </w:r>
          </w:p>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w:t>
            </w:r>
            <w:r>
              <w:rPr>
                <w:rFonts w:ascii="Arial-BoldMT" w:eastAsiaTheme="minorHAnsi" w:hAnsi="Arial-BoldMT" w:cs="Arial-BoldMT"/>
                <w:b/>
                <w:bCs/>
                <w:lang w:val="en-US"/>
              </w:rPr>
              <w:t>or the symbol-level alignment, the current TA mechanism can be reused.</w:t>
            </w:r>
          </w:p>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w:t>
            </w:r>
            <w:r>
              <w:rPr>
                <w:rFonts w:ascii="Arial-BoldMT" w:eastAsiaTheme="minorHAnsi" w:hAnsi="Arial-BoldMT" w:cs="Arial-BoldMT"/>
                <w:b/>
                <w:bCs/>
                <w:lang w:val="en-US"/>
              </w:rPr>
              <w:t>ming:</w:t>
            </w:r>
          </w:p>
          <w:p w:rsidR="009821EE" w:rsidRDefault="00D97B31">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9821EE" w:rsidRDefault="00D97B31">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9821EE" w:rsidRDefault="00D97B31">
            <w:pPr>
              <w:spacing w:after="0" w:line="240" w:lineRule="auto"/>
              <w:textAlignment w:val="auto"/>
            </w:pPr>
            <w:r>
              <w:rPr>
                <w:rFonts w:ascii="Arial-BoldMT" w:eastAsiaTheme="minorHAnsi" w:hAnsi="Arial-BoldMT" w:cs="Arial-BoldMT"/>
                <w:b/>
                <w:bCs/>
                <w:lang w:val="en-US"/>
              </w:rPr>
              <w:t xml:space="preserve">Proposal 3: Timing mode should be </w:t>
            </w:r>
            <w:r>
              <w:rPr>
                <w:rFonts w:ascii="Arial-BoldMT" w:eastAsiaTheme="minorHAnsi" w:hAnsi="Arial-BoldMT" w:cs="Arial-BoldMT"/>
                <w:b/>
                <w:bCs/>
                <w:lang w:val="en-US"/>
              </w:rPr>
              <w:t>defined (either a new timing mode or an enhanced Case 7 timing) to facilitate the simultaneous operation of MT-Tx and DU-Rx.</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Samsung</w:t>
            </w:r>
          </w:p>
          <w:p w:rsidR="009821EE" w:rsidRDefault="00D97B31">
            <w:pPr>
              <w:spacing w:after="0" w:line="240" w:lineRule="auto"/>
              <w:rPr>
                <w:rFonts w:ascii="CG Times (WN)" w:hAnsi="CG Times (WN)"/>
              </w:rPr>
            </w:pPr>
            <w:r>
              <w:rPr>
                <w:rFonts w:ascii="CG Times (WN)" w:hAnsi="CG Times (WN)"/>
              </w:rPr>
              <w:t>R1-2008185</w:t>
            </w:r>
          </w:p>
        </w:tc>
        <w:tc>
          <w:tcPr>
            <w:tcW w:w="6753" w:type="dxa"/>
            <w:shd w:val="clear" w:color="auto" w:fill="auto"/>
          </w:tcPr>
          <w:p w:rsidR="009821EE" w:rsidRDefault="00D97B31">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9821EE" w:rsidRDefault="00D97B31">
            <w:pPr>
              <w:spacing w:after="0"/>
              <w:jc w:val="both"/>
              <w:rPr>
                <w:rFonts w:eastAsia="SimSun"/>
                <w:b/>
                <w:bCs/>
                <w:sz w:val="22"/>
                <w:szCs w:val="18"/>
                <w:lang w:eastAsia="zh-CN"/>
              </w:rPr>
            </w:pPr>
            <w:r>
              <w:rPr>
                <w:rFonts w:ascii="CG Times (WN)" w:eastAsiaTheme="minorHAnsi" w:hAnsi="CG Times (WN)"/>
                <w:b/>
                <w:bCs/>
                <w:i/>
                <w:iCs/>
                <w:lang w:val="en-US"/>
              </w:rPr>
              <w:t>Proposal</w:t>
            </w:r>
            <w:r>
              <w:rPr>
                <w:rFonts w:ascii="CG Times (WN)" w:eastAsiaTheme="minorHAnsi" w:hAnsi="CG Times (WN)"/>
                <w:b/>
                <w:bCs/>
                <w:i/>
                <w:iCs/>
                <w:lang w:val="en-US"/>
              </w:rPr>
              <w:t xml:space="preserve"> 2: For multiplexing Case B, symbol alignment is supported in Rel-17.</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AT&amp;T</w:t>
            </w:r>
          </w:p>
          <w:p w:rsidR="009821EE" w:rsidRDefault="00D97B31">
            <w:pPr>
              <w:spacing w:after="0" w:line="240" w:lineRule="auto"/>
              <w:rPr>
                <w:rFonts w:ascii="CG Times (WN)" w:hAnsi="CG Times (WN)"/>
              </w:rPr>
            </w:pPr>
            <w:r>
              <w:rPr>
                <w:rFonts w:ascii="CG Times (WN)" w:hAnsi="CG Times (WN)"/>
              </w:rPr>
              <w:t>R1-2008313</w:t>
            </w:r>
          </w:p>
        </w:tc>
        <w:tc>
          <w:tcPr>
            <w:tcW w:w="6753" w:type="dxa"/>
            <w:shd w:val="clear" w:color="auto" w:fill="auto"/>
          </w:tcPr>
          <w:p w:rsidR="009821EE" w:rsidRDefault="00D97B31">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LG Electronics</w:t>
            </w:r>
          </w:p>
          <w:p w:rsidR="009821EE" w:rsidRDefault="00D97B31">
            <w:pPr>
              <w:spacing w:after="0" w:line="240" w:lineRule="auto"/>
              <w:rPr>
                <w:rFonts w:ascii="CG Times (WN)" w:hAnsi="CG Times (WN)"/>
              </w:rPr>
            </w:pPr>
            <w:r>
              <w:rPr>
                <w:rFonts w:ascii="CG Times (WN)" w:hAnsi="CG Times (WN)"/>
              </w:rPr>
              <w:t>R1-2008407</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 xml:space="preserve">If it is assumed for Case 7 timing that the both slot and OFDM symbol boundary of IAB-DU is aligned with received time duration (i.e., slot and OFDM symbol) of IAB-MT, the slot boundary of IAB-DU needs to be changed for </w:t>
            </w:r>
            <w:r>
              <w:rPr>
                <w:rFonts w:ascii="TimesNewRomanPSMT" w:eastAsiaTheme="minorHAnsi" w:hAnsi="TimesNewRomanPSMT" w:cs="TimesNewRomanPSMT"/>
                <w:lang w:val="en-US"/>
              </w:rPr>
              <w:t>receiving UL signal.</w:t>
            </w:r>
          </w:p>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w:t>
            </w:r>
            <w:r>
              <w:rPr>
                <w:rFonts w:ascii="TimesNewRomanPSMT" w:eastAsiaTheme="minorHAnsi" w:hAnsi="TimesNewRomanPSMT" w:cs="TimesNewRomanPSMT"/>
                <w:lang w:val="en-US"/>
              </w:rPr>
              <w:t xml:space="preserve">ss whether the assumption that slot-level timing alignment within IAB-node (i.e., between IAB-DU Rx and IAB-MT Rx) is needed or not for operating the cases of timing alignment for IAB. And, discuss whether slot </w:t>
            </w:r>
            <w:r>
              <w:rPr>
                <w:rFonts w:ascii="TimesNewRomanPSMT" w:eastAsiaTheme="minorHAnsi" w:hAnsi="TimesNewRomanPSMT" w:cs="TimesNewRomanPSMT"/>
                <w:lang w:val="en-US"/>
              </w:rPr>
              <w:lastRenderedPageBreak/>
              <w:t>boundary of IAB-DU for both downlink and upli</w:t>
            </w:r>
            <w:r>
              <w:rPr>
                <w:rFonts w:ascii="TimesNewRomanPSMT" w:eastAsiaTheme="minorHAnsi" w:hAnsi="TimesNewRomanPSMT" w:cs="TimesNewRomanPSMT"/>
                <w:lang w:val="en-US"/>
              </w:rPr>
              <w:t>nk should be kept or not for operating the timing alignment cases for IAB.</w:t>
            </w:r>
          </w:p>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9821EE" w:rsidRDefault="00D97B31">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9821EE" w:rsidRDefault="00D97B31">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w:t>
            </w: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ype of container (e.g., MAC-CE, RRC) is used for TA indication</w:t>
            </w:r>
          </w:p>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 xml:space="preserve">Case 7 like Timing (e.g., Case 7D timing) is supported for multiplexing scenario Case D (simultaneous MT-Tx/DU-Rx). Unified mechanism is designed for Case 7 timing and Case 7 </w:t>
            </w:r>
            <w:r>
              <w:rPr>
                <w:rFonts w:ascii="TimesNewRomanPSMT" w:eastAsiaTheme="minorHAnsi" w:hAnsi="TimesNewRomanPSMT" w:cs="TimesNewRomanPSMT"/>
                <w:lang w:val="en-US"/>
              </w:rPr>
              <w:t>like timing.</w:t>
            </w:r>
          </w:p>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9821EE" w:rsidRDefault="00D97B31">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9821EE" w:rsidRDefault="00D97B31">
            <w:pPr>
              <w:spacing w:after="0" w:line="240" w:lineRule="auto"/>
              <w:rPr>
                <w:rFonts w:ascii="CG Times (WN)" w:hAnsi="CG Times (WN)"/>
              </w:rPr>
            </w:pPr>
            <w:r>
              <w:rPr>
                <w:rFonts w:ascii="CG Times (WN)" w:hAnsi="CG Times (WN)"/>
              </w:rPr>
              <w:t>R1-2008859</w:t>
            </w:r>
          </w:p>
        </w:tc>
        <w:tc>
          <w:tcPr>
            <w:tcW w:w="6753" w:type="dxa"/>
            <w:shd w:val="clear" w:color="auto" w:fill="auto"/>
          </w:tcPr>
          <w:p w:rsidR="009821EE" w:rsidRDefault="00D97B31">
            <w:pPr>
              <w:spacing w:after="0" w:line="240" w:lineRule="auto"/>
              <w:textAlignment w:val="auto"/>
              <w:rPr>
                <w:rFonts w:eastAsiaTheme="minorHAnsi"/>
                <w:b/>
                <w:bCs/>
                <w:i/>
                <w:iCs/>
                <w:lang w:val="en-US"/>
              </w:rPr>
            </w:pPr>
            <w:r>
              <w:rPr>
                <w:rFonts w:eastAsiaTheme="minorHAnsi"/>
                <w:b/>
                <w:bCs/>
                <w:i/>
                <w:iCs/>
                <w:lang w:val="en-US"/>
              </w:rPr>
              <w:t>Proposal 1: Parent node can indicate whi</w:t>
            </w:r>
            <w:r>
              <w:rPr>
                <w:rFonts w:eastAsiaTheme="minorHAnsi"/>
                <w:b/>
                <w:bCs/>
                <w:i/>
                <w:iCs/>
                <w:lang w:val="en-US"/>
              </w:rPr>
              <w:t xml:space="preserve">ch timing between case-1 timing and case-6 timing is used for UL transmission at a </w:t>
            </w:r>
            <w:proofErr w:type="gramStart"/>
            <w:r>
              <w:rPr>
                <w:rFonts w:eastAsiaTheme="minorHAnsi"/>
                <w:b/>
                <w:bCs/>
                <w:i/>
                <w:iCs/>
                <w:lang w:val="en-US"/>
              </w:rPr>
              <w:t>particular slot</w:t>
            </w:r>
            <w:proofErr w:type="gramEnd"/>
            <w:r>
              <w:rPr>
                <w:rFonts w:eastAsiaTheme="minorHAnsi"/>
                <w:b/>
                <w:bCs/>
                <w:i/>
                <w:iCs/>
                <w:lang w:val="en-US"/>
              </w:rPr>
              <w:t xml:space="preserve"> to its child node.</w:t>
            </w:r>
          </w:p>
          <w:p w:rsidR="009821EE" w:rsidRDefault="00D97B31">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9821EE" w:rsidRDefault="00D97B31">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w:t>
            </w:r>
            <w:r>
              <w:rPr>
                <w:rFonts w:eastAsiaTheme="minorHAnsi"/>
                <w:b/>
                <w:bCs/>
                <w:i/>
                <w:iCs/>
                <w:lang w:val="en-US"/>
              </w:rPr>
              <w:t>iming and DL-Rx timing should be supported as a solution to resolve potential negative TA issue of case-7 timing.</w:t>
            </w:r>
          </w:p>
          <w:p w:rsidR="009821EE" w:rsidRDefault="00D97B31">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9821EE" w:rsidRDefault="00D97B31">
            <w:pPr>
              <w:spacing w:after="0" w:line="240" w:lineRule="auto"/>
              <w:textAlignment w:val="auto"/>
              <w:rPr>
                <w:rFonts w:eastAsiaTheme="minorHAnsi"/>
                <w:b/>
                <w:bCs/>
                <w:i/>
                <w:iCs/>
                <w:lang w:val="en-US"/>
              </w:rPr>
            </w:pPr>
            <w:r>
              <w:rPr>
                <w:rFonts w:eastAsiaTheme="minorHAnsi"/>
                <w:b/>
                <w:bCs/>
                <w:i/>
                <w:iCs/>
                <w:lang w:val="en-US"/>
              </w:rPr>
              <w:t xml:space="preserve">Observation 1: In </w:t>
            </w:r>
            <w:r>
              <w:rPr>
                <w:rFonts w:eastAsiaTheme="minorHAnsi"/>
                <w:b/>
                <w:bCs/>
                <w:i/>
                <w:iCs/>
                <w:lang w:val="en-US"/>
              </w:rPr>
              <w:t>multiplexing Case A, TDM-based resource allocation among access UEs and different child IAB nodes should be applied to resolve the UL Rx timing asynchronization issue caused by case-6 timing alignment.</w:t>
            </w:r>
          </w:p>
          <w:p w:rsidR="009821EE" w:rsidRDefault="00D97B31">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w:t>
            </w:r>
            <w:r>
              <w:rPr>
                <w:rFonts w:eastAsiaTheme="minorHAnsi"/>
                <w:b/>
                <w:bCs/>
                <w:i/>
                <w:iCs/>
                <w:lang w:val="en-US"/>
              </w:rPr>
              <w:t>t RAN4’s specification work.</w:t>
            </w:r>
          </w:p>
          <w:p w:rsidR="009821EE" w:rsidRDefault="00D97B31">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9821EE" w:rsidRDefault="00D97B31">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w:t>
            </w:r>
            <w:r>
              <w:rPr>
                <w:rFonts w:eastAsiaTheme="minorHAnsi"/>
                <w:b/>
                <w:bCs/>
                <w:i/>
                <w:iCs/>
                <w:lang w:val="en-US"/>
              </w:rPr>
              <w:t>her MT-Tx/DU-Rx still needs to support when multi-panel does not have good isolation. If no, the FFS should</w:t>
            </w:r>
          </w:p>
          <w:p w:rsidR="009821EE" w:rsidRDefault="00D97B31">
            <w:pPr>
              <w:spacing w:after="0" w:line="240" w:lineRule="auto"/>
              <w:textAlignment w:val="auto"/>
              <w:rPr>
                <w:rFonts w:eastAsiaTheme="minorHAnsi"/>
                <w:b/>
                <w:bCs/>
                <w:i/>
                <w:iCs/>
                <w:lang w:val="en-US"/>
              </w:rPr>
            </w:pPr>
            <w:r>
              <w:rPr>
                <w:rFonts w:eastAsiaTheme="minorHAnsi"/>
                <w:b/>
                <w:bCs/>
                <w:i/>
                <w:iCs/>
                <w:lang w:val="en-US"/>
              </w:rPr>
              <w:t>be completely omitted.</w:t>
            </w:r>
          </w:p>
          <w:p w:rsidR="009821EE" w:rsidRDefault="00D97B31">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w:t>
            </w:r>
            <w:r>
              <w:rPr>
                <w:rFonts w:eastAsiaTheme="minorHAnsi"/>
                <w:b/>
                <w:bCs/>
                <w:i/>
                <w:iCs/>
                <w:lang w:val="en-US"/>
              </w:rPr>
              <w:t>cussed during Rel-15 SI.</w:t>
            </w:r>
          </w:p>
          <w:p w:rsidR="009821EE" w:rsidRDefault="00D97B31">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rsidR="009821EE" w:rsidRDefault="00D97B31">
            <w:pPr>
              <w:spacing w:after="0" w:line="240" w:lineRule="auto"/>
              <w:textAlignment w:val="auto"/>
              <w:rPr>
                <w:rFonts w:eastAsiaTheme="minorHAnsi"/>
                <w:b/>
                <w:bCs/>
                <w:i/>
                <w:iCs/>
                <w:lang w:val="en-US"/>
              </w:rPr>
            </w:pPr>
            <w:r>
              <w:rPr>
                <w:rFonts w:ascii="ArialMT" w:eastAsiaTheme="minorHAnsi" w:hAnsi="ArialMT" w:cs="ArialMT"/>
                <w:lang w:val="en-US"/>
              </w:rPr>
              <w:t>▪</w:t>
            </w: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w:t>
            </w:r>
            <w:r>
              <w:rPr>
                <w:rFonts w:eastAsiaTheme="minorHAnsi"/>
                <w:b/>
                <w:bCs/>
                <w:i/>
                <w:iCs/>
                <w:lang w:val="en-US"/>
              </w:rPr>
              <w:t>g number increases.</w:t>
            </w:r>
          </w:p>
          <w:p w:rsidR="009821EE" w:rsidRDefault="00D97B31">
            <w:pPr>
              <w:spacing w:after="0" w:line="240" w:lineRule="auto"/>
              <w:textAlignment w:val="auto"/>
              <w:rPr>
                <w:rFonts w:eastAsiaTheme="minorHAnsi"/>
                <w:b/>
                <w:bCs/>
                <w:i/>
                <w:iCs/>
                <w:sz w:val="21"/>
                <w:szCs w:val="21"/>
                <w:lang w:val="en-US"/>
              </w:rPr>
            </w:pPr>
            <w:r>
              <w:rPr>
                <w:rFonts w:ascii="ArialMT" w:eastAsiaTheme="minorHAnsi" w:hAnsi="ArialMT" w:cs="ArialMT"/>
                <w:lang w:val="en-US"/>
              </w:rPr>
              <w:t>▪</w:t>
            </w: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Nokia, Nokia Shanghai Bell</w:t>
            </w:r>
          </w:p>
          <w:p w:rsidR="009821EE" w:rsidRDefault="00D97B31">
            <w:pPr>
              <w:spacing w:after="0" w:line="240" w:lineRule="auto"/>
              <w:rPr>
                <w:rFonts w:ascii="CG Times (WN)" w:hAnsi="CG Times (WN)"/>
              </w:rPr>
            </w:pPr>
            <w:r>
              <w:rPr>
                <w:rFonts w:ascii="CG Times (WN)" w:hAnsi="CG Times (WN)"/>
              </w:rPr>
              <w:t>R1-2008864</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w:t>
            </w:r>
            <w:r>
              <w:rPr>
                <w:rFonts w:ascii="TimesNewRomanPS-BoldMT" w:eastAsiaTheme="minorHAnsi" w:hAnsi="TimesNewRomanPS-BoldMT" w:cs="TimesNewRomanPS-BoldMT"/>
                <w:b/>
                <w:bCs/>
                <w:lang w:val="en-US"/>
              </w:rPr>
              <w:t xml:space="preserve">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w:t>
            </w:r>
            <w:r>
              <w:rPr>
                <w:rFonts w:ascii="TimesNewRomanPS-BoldMT" w:eastAsiaTheme="minorHAnsi" w:hAnsi="TimesNewRomanPS-BoldMT" w:cs="TimesNewRomanPS-BoldMT"/>
                <w:b/>
                <w:bCs/>
                <w:lang w:val="en-US"/>
              </w:rPr>
              <w:t xml:space="preserve"> node in order to correct potential misalignment of the DL Tx timing at the child node (Alt.2 agreed for Case#6 in the Rel-16 IAB SI).</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2: Case#7 timing can apply the same principles as Case#1 with the exception to consider possible negative values of TA. This could be </w:t>
            </w:r>
            <w:r>
              <w:rPr>
                <w:rFonts w:ascii="TimesNewRomanPS-BoldMT" w:eastAsiaTheme="minorHAnsi" w:hAnsi="TimesNewRomanPS-BoldMT" w:cs="TimesNewRomanPS-BoldMT"/>
                <w:b/>
                <w:bCs/>
                <w:lang w:val="en-US"/>
              </w:rPr>
              <w:t>compensated with proper TA control on the child link(s) to reach symbol</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9821EE" w:rsidRDefault="00D97B31">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Proposal 2: Alternatives for Case #7 timing </w:t>
            </w:r>
            <w:r>
              <w:rPr>
                <w:rFonts w:ascii="TimesNewRomanPS-BoldMT" w:eastAsiaTheme="minorHAnsi" w:hAnsi="TimesNewRomanPS-BoldMT" w:cs="TimesNewRomanPS-BoldMT"/>
                <w:b/>
                <w:bCs/>
                <w:lang w:val="en-US"/>
              </w:rPr>
              <w:t>control, discussed during the SI phase, can be taken as the basis for possible Rel.17 timing enhancement.</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ETRI</w:t>
            </w:r>
          </w:p>
          <w:p w:rsidR="009821EE" w:rsidRDefault="00D97B31">
            <w:pPr>
              <w:spacing w:after="0" w:line="240" w:lineRule="auto"/>
              <w:rPr>
                <w:rFonts w:ascii="CG Times (WN)" w:hAnsi="CG Times (WN)"/>
              </w:rPr>
            </w:pPr>
            <w:r>
              <w:rPr>
                <w:rFonts w:ascii="CG Times (WN)" w:hAnsi="CG Times (WN)"/>
              </w:rPr>
              <w:t>R1-2009019</w:t>
            </w:r>
          </w:p>
        </w:tc>
        <w:tc>
          <w:tcPr>
            <w:tcW w:w="6753" w:type="dxa"/>
            <w:shd w:val="clear" w:color="auto" w:fill="auto"/>
          </w:tcPr>
          <w:p w:rsidR="009821EE" w:rsidRDefault="00D97B31">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w:t>
            </w:r>
            <w:r>
              <w:rPr>
                <w:rFonts w:ascii="TimesNewRomanPSMT" w:eastAsiaTheme="minorHAnsi" w:hAnsi="TimesNewRomanPSMT" w:cs="TimesNewRomanPSMT"/>
                <w:lang w:val="en-US"/>
              </w:rPr>
              <w:t>ing for supporting simultaneous MT-Tx/DU-Rx.</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Lenovo, Motorola Mobility </w:t>
            </w:r>
          </w:p>
          <w:p w:rsidR="009821EE" w:rsidRDefault="00D97B31">
            <w:pPr>
              <w:spacing w:after="0" w:line="240" w:lineRule="auto"/>
              <w:rPr>
                <w:rFonts w:ascii="CG Times (WN)" w:hAnsi="CG Times (WN)"/>
              </w:rPr>
            </w:pPr>
            <w:r>
              <w:rPr>
                <w:rFonts w:ascii="CG Times (WN)" w:hAnsi="CG Times (WN)"/>
              </w:rPr>
              <w:t>R1-2009109</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2: Support configuration and control signaling for applying Case‐6 and Case‐7 </w:t>
            </w:r>
            <w:r>
              <w:rPr>
                <w:rFonts w:ascii="Calibri-Bold" w:eastAsiaTheme="minorHAnsi" w:hAnsi="Calibri-Bold" w:cs="Calibri-Bold"/>
                <w:b/>
                <w:bCs/>
                <w:lang w:val="en-US"/>
              </w:rPr>
              <w:t>timing alignment at enhanced IAB nodes.</w:t>
            </w:r>
          </w:p>
          <w:p w:rsidR="009821EE" w:rsidRDefault="00D97B31">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NTT DOCOMO, INC.</w:t>
            </w:r>
          </w:p>
          <w:p w:rsidR="009821EE" w:rsidRDefault="00D97B31">
            <w:pPr>
              <w:spacing w:after="0" w:line="240" w:lineRule="auto"/>
              <w:rPr>
                <w:rFonts w:ascii="CG Times (WN)" w:hAnsi="CG Times (WN)"/>
              </w:rPr>
            </w:pPr>
            <w:r>
              <w:rPr>
                <w:rFonts w:ascii="CG Times (WN)" w:hAnsi="CG Times (WN)"/>
              </w:rPr>
              <w:t>R1-2009191</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w:t>
            </w:r>
            <w:r>
              <w:rPr>
                <w:rFonts w:ascii="TimesNewRomanPS-BoldMT" w:eastAsiaTheme="minorHAnsi" w:hAnsi="TimesNewRomanPS-BoldMT" w:cs="TimesNewRomanPS-BoldMT"/>
                <w:b/>
                <w:bCs/>
                <w:lang w:val="en-US"/>
              </w:rPr>
              <w:t>s should be reported.</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w:t>
            </w:r>
            <w:r>
              <w:rPr>
                <w:rFonts w:ascii="TimesNewRomanPS-BoldMT" w:eastAsiaTheme="minorHAnsi" w:hAnsi="TimesNewRomanPS-BoldMT" w:cs="TimesNewRomanPS-BoldMT"/>
                <w:b/>
                <w:bCs/>
                <w:lang w:val="en-US"/>
              </w:rPr>
              <w:t xml:space="preserve">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w:t>
            </w:r>
            <w:r>
              <w:rPr>
                <w:rFonts w:ascii="TimesNewRomanPS-BoldMT" w:eastAsiaTheme="minorHAnsi" w:hAnsi="TimesNewRomanPS-BoldMT" w:cs="TimesNewRomanPS-BoldMT"/>
                <w:b/>
                <w:bCs/>
                <w:lang w:val="en-US"/>
              </w:rPr>
              <w:t xml:space="preserve"> case #6, case #7) to derive DL Tx timing.</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w:t>
            </w:r>
            <w:r>
              <w:rPr>
                <w:rFonts w:ascii="TimesNewRomanPS-BoldMT" w:eastAsiaTheme="minorHAnsi" w:hAnsi="TimesNewRomanPS-BoldMT" w:cs="TimesNewRomanPS-BoldMT"/>
                <w:b/>
                <w:bCs/>
                <w:lang w:val="en-US"/>
              </w:rPr>
              <w:t>considered.</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9821EE" w:rsidRDefault="00D97B31">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𝑵𝑻𝑨</w:t>
            </w:r>
            <w:r>
              <w:rPr>
                <w:rFonts w:ascii="Cambria" w:eastAsiaTheme="minorHAnsi" w:hAnsi="Cambria" w:cs="Cambria"/>
                <w:lang w:val="en-US"/>
              </w:rPr>
              <w:t>_</w:t>
            </w:r>
            <w:r>
              <w:rPr>
                <w:rFonts w:ascii="Cambria" w:eastAsiaTheme="minorHAnsi" w:hAnsi="Cambria" w:cs="Cambria"/>
                <w:lang w:val="en-US"/>
              </w:rPr>
              <w:t>𝒏𝒆𝒈𝒂𝒕𝒊𝒗𝒆</w:t>
            </w:r>
            <w:r>
              <w:rPr>
                <w:rFonts w:ascii="Cambria" w:eastAsiaTheme="minorHAnsi" w:hAnsi="Cambria" w:cs="Cambria"/>
                <w:lang w:val="en-US"/>
              </w:rPr>
              <w:t xml:space="preserve"> </w:t>
            </w:r>
            <w:proofErr w:type="gramStart"/>
            <w:r>
              <w:rPr>
                <w:rFonts w:ascii="Cambria" w:eastAsia="Cambria" w:hAnsi="Cambria" w:cs="Cambria"/>
                <w:lang w:val="en-US"/>
              </w:rPr>
              <w:t>=(</w:t>
            </w:r>
            <w:proofErr w:type="gramEnd"/>
            <w:r>
              <w:rPr>
                <w:rFonts w:ascii="Cambria" w:eastAsiaTheme="minorHAnsi" w:hAnsi="Cambria" w:cs="Cambria"/>
                <w:lang w:val="en-US"/>
              </w:rPr>
              <w:t>𝟑𝟖𝟒𝟔</w:t>
            </w:r>
            <w:r>
              <w:rPr>
                <w:rFonts w:ascii="Cambria" w:eastAsiaTheme="minorHAnsi" w:hAnsi="Cambria" w:cs="Cambria"/>
                <w:lang w:val="en-US"/>
              </w:rPr>
              <w:t xml:space="preserve"> </w:t>
            </w:r>
            <w:r>
              <w:rPr>
                <w:rFonts w:ascii="Cambria" w:eastAsia="Cambria" w:hAnsi="Cambria" w:cs="Cambria"/>
                <w:lang w:val="en-US"/>
              </w:rPr>
              <w:t>-</w:t>
            </w:r>
            <w:r>
              <w:rPr>
                <w:rFonts w:ascii="Cambria" w:eastAsiaTheme="minorHAnsi" w:hAnsi="Cambria" w:cs="Cambria"/>
                <w:lang w:val="en-US"/>
              </w:rPr>
              <w:t xml:space="preserve"> </w:t>
            </w:r>
            <w:r>
              <w:rPr>
                <w:rFonts w:ascii="Cambria" w:eastAsiaTheme="minorHAnsi" w:hAnsi="Cambria" w:cs="Cambria"/>
                <w:lang w:val="en-US"/>
              </w:rPr>
              <w:t>𝑻𝑨</w:t>
            </w:r>
            <w:r>
              <w:rPr>
                <w:rFonts w:ascii="Cambria" w:eastAsiaTheme="minorHAnsi" w:hAnsi="Cambria" w:cs="Cambria"/>
                <w:lang w:val="en-US"/>
              </w:rPr>
              <w:t>_</w:t>
            </w:r>
            <w:r>
              <w:rPr>
                <w:rFonts w:ascii="Cambria" w:eastAsiaTheme="minorHAnsi" w:hAnsi="Cambria" w:cs="Cambria"/>
                <w:lang w:val="en-US"/>
              </w:rPr>
              <w:t>𝒏𝒆𝒈𝒂𝒕𝒊𝒗</w:t>
            </w:r>
            <w:r>
              <w:rPr>
                <w:rFonts w:ascii="Cambria" w:eastAsiaTheme="minorHAnsi" w:hAnsi="Cambria" w:cs="Cambria"/>
                <w:lang w:val="en-US"/>
              </w:rPr>
              <w:t>𝒆</w:t>
            </w:r>
            <w:r>
              <w:rPr>
                <w:rFonts w:ascii="Cambria" w:eastAsia="Cambria" w:hAnsi="Cambria" w:cs="Cambria"/>
                <w:lang w:val="en-US"/>
              </w:rPr>
              <w:t>)</w:t>
            </w:r>
            <w:r>
              <w:rPr>
                <w:rFonts w:ascii="Cambria" w:eastAsiaTheme="minorHAnsi" w:hAnsi="Cambria" w:cs="Cambria"/>
                <w:lang w:val="en-US"/>
              </w:rPr>
              <w:t xml:space="preserve"> ∗ </w:t>
            </w:r>
            <w:r>
              <w:rPr>
                <w:rFonts w:ascii="Cambria" w:eastAsiaTheme="minorHAnsi" w:hAnsi="Cambria" w:cs="Cambria"/>
                <w:lang w:val="en-US"/>
              </w:rPr>
              <w:t>𝒈𝒓𝒂𝒏𝒖𝒍𝒂𝒓𝒊𝒕𝒚</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Qualcomm Incorporated</w:t>
            </w:r>
          </w:p>
          <w:p w:rsidR="009821EE" w:rsidRDefault="00D97B31">
            <w:pPr>
              <w:spacing w:after="0" w:line="240" w:lineRule="auto"/>
              <w:rPr>
                <w:rFonts w:ascii="CG Times (WN)" w:hAnsi="CG Times (WN)"/>
              </w:rPr>
            </w:pPr>
            <w:r>
              <w:rPr>
                <w:rFonts w:ascii="CG Times (WN)" w:hAnsi="CG Times (WN)"/>
              </w:rPr>
              <w:t>R1-2009270</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w:t>
            </w:r>
            <w:r>
              <w:rPr>
                <w:rFonts w:ascii="TimesNewRomanPS-BoldMT" w:eastAsiaTheme="minorHAnsi" w:hAnsi="TimesNewRomanPS-BoldMT" w:cs="TimesNewRomanPS-BoldMT"/>
                <w:b/>
                <w:bCs/>
                <w:lang w:val="en-US"/>
              </w:rPr>
              <w:t>r of its parent node to TDM users to</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w:t>
            </w:r>
            <w:r>
              <w:rPr>
                <w:rFonts w:ascii="TimesNewRomanPS-BoldMT" w:eastAsiaTheme="minorHAnsi" w:hAnsi="TimesNewRomanPS-BoldMT" w:cs="TimesNewRomanPS-BoldMT"/>
                <w:b/>
                <w:bCs/>
                <w:lang w:val="en-US"/>
              </w:rPr>
              <w:t>ling the IAB node UL timing appropriately.</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Case 6 timing is supported using Rel-16 </w:t>
            </w:r>
            <w:r>
              <w:rPr>
                <w:rFonts w:ascii="TimesNewRomanPS-BoldMT" w:eastAsiaTheme="minorHAnsi" w:hAnsi="TimesNewRomanPS-BoldMT" w:cs="TimesNewRomanPS-BoldMT"/>
                <w:b/>
                <w:bCs/>
                <w:lang w:val="en-US"/>
              </w:rPr>
              <w:t>mechanisms.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w:t>
            </w:r>
            <w:r>
              <w:rPr>
                <w:rFonts w:ascii="TimesNewRomanPS-BoldMT" w:eastAsiaTheme="minorHAnsi" w:hAnsi="TimesNewRomanPS-BoldMT" w:cs="TimesNewRomanPS-BoldMT"/>
                <w:b/>
                <w:bCs/>
                <w:lang w:val="en-US"/>
              </w:rPr>
              <w:t>lay to the child node.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Ericsson</w:t>
            </w:r>
          </w:p>
          <w:p w:rsidR="009821EE" w:rsidRDefault="00D97B31">
            <w:pPr>
              <w:spacing w:after="0" w:line="240" w:lineRule="auto"/>
              <w:rPr>
                <w:rFonts w:ascii="CG Times (WN)" w:hAnsi="CG Times (WN)"/>
              </w:rPr>
            </w:pPr>
            <w:r>
              <w:rPr>
                <w:rFonts w:ascii="CG Times (WN)" w:hAnsi="CG Times (WN)"/>
              </w:rPr>
              <w:t>R1-2009302</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w:t>
            </w:r>
            <w:r>
              <w:rPr>
                <w:rFonts w:ascii="Calibri-Bold" w:eastAsiaTheme="minorHAnsi" w:hAnsi="Calibri-Bold" w:cs="Calibri-Bold"/>
                <w:b/>
                <w:bCs/>
                <w:lang w:val="en-US"/>
              </w:rPr>
              <w:t>child backhaul link and for Case‐7, the UL reception of an IAB‐node is delayed due to the propagation delay of the parent backhaul link.</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w:t>
            </w:r>
            <w:r>
              <w:rPr>
                <w:rFonts w:ascii="Calibri-Bold" w:eastAsiaTheme="minorHAnsi" w:hAnsi="Calibri-Bold" w:cs="Calibri-Bold"/>
                <w:b/>
                <w:bCs/>
                <w:lang w:val="en-US"/>
              </w:rPr>
              <w:t>bservation 3 A UE connected to an IAB‐node that operates with timing aligned transmission or reception, may require a negative TA.</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w:t>
            </w:r>
            <w:r>
              <w:rPr>
                <w:rFonts w:ascii="Calibri-Bold" w:eastAsiaTheme="minorHAnsi" w:hAnsi="Calibri-Bold" w:cs="Calibri-Bold"/>
                <w:b/>
                <w:bCs/>
                <w:lang w:val="en-US"/>
              </w:rPr>
              <w:t xml:space="preserve">ption, having a negative TA </w:t>
            </w:r>
            <w:r>
              <w:rPr>
                <w:rFonts w:ascii="Calibri-Bold" w:eastAsiaTheme="minorHAnsi" w:hAnsi="Calibri-Bold" w:cs="Calibri-Bold"/>
                <w:b/>
                <w:bCs/>
                <w:lang w:val="en-US"/>
              </w:rPr>
              <w:lastRenderedPageBreak/>
              <w:t xml:space="preserve">already during the RA phase. And </w:t>
            </w:r>
            <w:proofErr w:type="gramStart"/>
            <w:r>
              <w:rPr>
                <w:rFonts w:ascii="Calibri-Bold" w:eastAsiaTheme="minorHAnsi" w:hAnsi="Calibri-Bold" w:cs="Calibri-Bold"/>
                <w:b/>
                <w:bCs/>
                <w:lang w:val="en-US"/>
              </w:rPr>
              <w:t>as a consequence</w:t>
            </w:r>
            <w:proofErr w:type="gramEnd"/>
            <w:r>
              <w:rPr>
                <w:rFonts w:ascii="Calibri-Bold" w:eastAsiaTheme="minorHAnsi" w:hAnsi="Calibri-Bold" w:cs="Calibri-Bold"/>
                <w:b/>
                <w:bCs/>
                <w:lang w:val="en-US"/>
              </w:rPr>
              <w:t>, such UEs might not be able to complete RA to IAB‐node</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w:t>
            </w:r>
            <w:r>
              <w:rPr>
                <w:rFonts w:ascii="Calibri-Bold" w:eastAsiaTheme="minorHAnsi" w:hAnsi="Calibri-Bold" w:cs="Calibri-Bold"/>
                <w:b/>
                <w:bCs/>
                <w:lang w:val="en-US"/>
              </w:rPr>
              <w:t>equired to align the UL reception timing of an IAB-node to its DL reception timing.</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w:t>
            </w:r>
            <w:r>
              <w:rPr>
                <w:rFonts w:ascii="Calibri-Bold" w:eastAsiaTheme="minorHAnsi" w:hAnsi="Calibri-Bold" w:cs="Calibri-Bold"/>
                <w:b/>
                <w:bCs/>
                <w:lang w:val="en-US"/>
              </w:rPr>
              <w:t>ication.</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w:t>
            </w:r>
            <w:r>
              <w:rPr>
                <w:rFonts w:ascii="Calibri-Bold" w:eastAsiaTheme="minorHAnsi" w:hAnsi="Calibri-Bold" w:cs="Calibri-Bold"/>
                <w:b/>
                <w:bCs/>
                <w:lang w:val="en-US"/>
              </w:rPr>
              <w:t>ies related to simultaneous transmission or reception of IAB-nodes.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bl>
    <w:p w:rsidR="009821EE" w:rsidRDefault="009821EE"/>
    <w:p w:rsidR="009821EE" w:rsidRDefault="009821EE"/>
    <w:p w:rsidR="009821EE" w:rsidRDefault="00D97B31">
      <w:pPr>
        <w:rPr>
          <w:b/>
          <w:bCs/>
          <w:u w:val="single"/>
        </w:rPr>
      </w:pPr>
      <w:r>
        <w:rPr>
          <w:b/>
          <w:bCs/>
          <w:highlight w:val="yellow"/>
          <w:u w:val="single"/>
        </w:rPr>
        <w:t>FL Proposal 2.1</w:t>
      </w:r>
    </w:p>
    <w:p w:rsidR="009821EE" w:rsidRDefault="00D97B31">
      <w:pPr>
        <w:rPr>
          <w:rFonts w:ascii="Calibri" w:eastAsia="Calibri" w:hAnsi="Calibri"/>
          <w:b/>
          <w:bCs/>
        </w:rPr>
      </w:pPr>
      <w:r>
        <w:rPr>
          <w:rFonts w:ascii="Calibri" w:eastAsia="Calibri" w:hAnsi="Calibri"/>
          <w:b/>
          <w:bCs/>
        </w:rPr>
        <w:t xml:space="preserve">Case 7 timing is supported with at least symbol level </w:t>
      </w:r>
      <w:r>
        <w:rPr>
          <w:rFonts w:ascii="Calibri" w:eastAsia="Calibri" w:hAnsi="Calibri"/>
          <w:b/>
          <w:bCs/>
        </w:rPr>
        <w:t>alignment.</w:t>
      </w:r>
    </w:p>
    <w:p w:rsidR="009821EE" w:rsidRDefault="00D97B31">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9821EE">
        <w:tc>
          <w:tcPr>
            <w:tcW w:w="2245"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5"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Yes</w:t>
            </w:r>
          </w:p>
        </w:tc>
        <w:tc>
          <w:tcPr>
            <w:tcW w:w="5403" w:type="dxa"/>
            <w:shd w:val="clear" w:color="auto" w:fill="auto"/>
          </w:tcPr>
          <w:p w:rsidR="009821EE" w:rsidRDefault="00D97B31">
            <w:pPr>
              <w:spacing w:after="0" w:line="240" w:lineRule="auto"/>
              <w:rPr>
                <w:rFonts w:ascii="CG Times (WN)" w:hAnsi="CG Times (WN)"/>
              </w:rPr>
            </w:pPr>
            <w:r>
              <w:rPr>
                <w:rFonts w:ascii="CG Times (WN)" w:hAnsi="CG Times (WN)"/>
              </w:rPr>
              <w:t xml:space="preserve">In our view, slot level alignment is beneficial to minimize interference and useful for certain implementations </w:t>
            </w:r>
            <w:r>
              <w:rPr>
                <w:rFonts w:ascii="CG Times (WN)" w:hAnsi="CG Times (WN)"/>
              </w:rPr>
              <w:t>(including shared MT/DU panels). At the same time, since it requires new negative TA functionality it should be limited to only resources multiplexing child and parent backhaul links</w:t>
            </w:r>
          </w:p>
        </w:tc>
      </w:tr>
      <w:tr w:rsidR="009821EE">
        <w:tc>
          <w:tcPr>
            <w:tcW w:w="2245" w:type="dxa"/>
            <w:shd w:val="clear" w:color="auto" w:fill="auto"/>
          </w:tcPr>
          <w:p w:rsidR="009821EE" w:rsidRDefault="00D97B31">
            <w:pPr>
              <w:spacing w:after="0" w:line="240" w:lineRule="auto"/>
              <w:jc w:val="center"/>
              <w:rPr>
                <w:lang w:eastAsia="ko-KR"/>
              </w:rPr>
            </w:pPr>
            <w:r>
              <w:rPr>
                <w:rFonts w:ascii="CG Times (WN)" w:hAnsi="CG Times (WN)"/>
              </w:rPr>
              <w:t>Ericsson</w:t>
            </w:r>
          </w:p>
        </w:tc>
        <w:tc>
          <w:tcPr>
            <w:tcW w:w="1981" w:type="dxa"/>
            <w:shd w:val="clear" w:color="auto" w:fill="auto"/>
          </w:tcPr>
          <w:p w:rsidR="009821EE" w:rsidRDefault="00D97B31">
            <w:pPr>
              <w:spacing w:after="0" w:line="240" w:lineRule="auto"/>
              <w:jc w:val="center"/>
              <w:rPr>
                <w:lang w:eastAsia="ko-KR"/>
              </w:rPr>
            </w:pPr>
            <w:r>
              <w:rPr>
                <w:rFonts w:ascii="CG Times (WN)" w:hAnsi="CG Times (WN)"/>
              </w:rPr>
              <w:t>No</w:t>
            </w:r>
          </w:p>
        </w:tc>
        <w:tc>
          <w:tcPr>
            <w:tcW w:w="5403" w:type="dxa"/>
            <w:shd w:val="clear" w:color="auto" w:fill="auto"/>
          </w:tcPr>
          <w:p w:rsidR="009821EE" w:rsidRDefault="00D97B31">
            <w:pPr>
              <w:spacing w:after="0" w:line="240" w:lineRule="auto"/>
              <w:jc w:val="center"/>
              <w:rPr>
                <w:rFonts w:ascii="CG Times (WN)" w:hAnsi="CG Times (WN)"/>
              </w:rPr>
            </w:pPr>
            <w:r>
              <w:rPr>
                <w:rFonts w:ascii="CG Times (WN)" w:hAnsi="CG Times (WN)"/>
              </w:rPr>
              <w:t>Symbol level alignment is a prerequisite for OFDMA and is he</w:t>
            </w:r>
            <w:r>
              <w:rPr>
                <w:rFonts w:ascii="CG Times (WN)" w:hAnsi="CG Times (WN)"/>
              </w:rPr>
              <w:t>nce supported by all timing cases. Instead we think the proposal should state that slot level alignment may not be required, e.g.,</w:t>
            </w:r>
          </w:p>
          <w:p w:rsidR="009821EE" w:rsidRDefault="00D97B31">
            <w:pPr>
              <w:spacing w:after="0" w:line="240" w:lineRule="auto"/>
              <w:jc w:val="center"/>
              <w:rPr>
                <w:lang w:eastAsia="ko-KR"/>
              </w:rPr>
            </w:pPr>
            <w:r>
              <w:rPr>
                <w:rFonts w:ascii="CG Times (WN)" w:hAnsi="CG Times (WN)"/>
                <w:b/>
                <w:bCs/>
              </w:rPr>
              <w:t>Case 7 timing supports slot level misalignment with symbol level alignment.</w:t>
            </w:r>
          </w:p>
        </w:tc>
      </w:tr>
      <w:tr w:rsidR="009821EE">
        <w:tc>
          <w:tcPr>
            <w:tcW w:w="2245" w:type="dxa"/>
            <w:shd w:val="clear" w:color="auto" w:fill="auto"/>
          </w:tcPr>
          <w:p w:rsidR="009821EE" w:rsidRDefault="00D97B31">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9821EE" w:rsidRDefault="00D97B31">
            <w:pPr>
              <w:spacing w:after="0" w:line="240" w:lineRule="auto"/>
              <w:jc w:val="center"/>
              <w:rPr>
                <w:lang w:eastAsia="ko-KR"/>
              </w:rPr>
            </w:pPr>
            <w:r>
              <w:rPr>
                <w:rStyle w:val="normaltextrun"/>
                <w:rFonts w:ascii="CG Times (WN)" w:hAnsi="CG Times (WN)"/>
              </w:rPr>
              <w:t xml:space="preserve">It is much easier to support </w:t>
            </w:r>
            <w:r>
              <w:rPr>
                <w:rStyle w:val="normaltextrun"/>
                <w:rFonts w:ascii="CG Times (WN)" w:hAnsi="CG Times (WN)"/>
              </w:rPr>
              <w:t>symbol level alignment without needing of negative TAs</w:t>
            </w:r>
            <w:r>
              <w:rPr>
                <w:rStyle w:val="eop"/>
                <w:rFonts w:ascii="CG Times (WN)" w:hAnsi="CG Times (WN)"/>
              </w:rPr>
              <w:t> </w:t>
            </w:r>
          </w:p>
        </w:tc>
      </w:tr>
      <w:tr w:rsidR="009821EE">
        <w:tc>
          <w:tcPr>
            <w:tcW w:w="2245"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9821EE">
        <w:tc>
          <w:tcPr>
            <w:tcW w:w="2245"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w:t>
            </w:r>
            <w:r>
              <w:rPr>
                <w:rStyle w:val="normaltextrun"/>
                <w:rFonts w:ascii="CG Times (WN)" w:eastAsia="MS Mincho" w:hAnsi="CG Times (WN)"/>
                <w:lang w:eastAsia="ja-JP"/>
              </w:rPr>
              <w:t xml:space="preserve">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9821EE">
        <w:tc>
          <w:tcPr>
            <w:tcW w:w="2245" w:type="dxa"/>
            <w:shd w:val="clear" w:color="auto" w:fill="auto"/>
          </w:tcPr>
          <w:p w:rsidR="009821EE" w:rsidRDefault="00D97B31">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9821EE" w:rsidRDefault="00D97B31">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w:t>
            </w:r>
            <w:r>
              <w:rPr>
                <w:rStyle w:val="normaltextrun"/>
                <w:rFonts w:ascii="CG Times (WN)" w:eastAsiaTheme="minorEastAsia" w:hAnsi="CG Times (WN)"/>
                <w:lang w:eastAsia="zh-CN"/>
              </w:rPr>
              <w:t>y</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9821EE" w:rsidRDefault="009821EE">
            <w:pPr>
              <w:spacing w:after="0" w:line="240" w:lineRule="auto"/>
              <w:rPr>
                <w:rFonts w:ascii="CG Times (WN)" w:hAnsi="CG Times (WN)"/>
              </w:rPr>
            </w:pP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9821EE" w:rsidRDefault="00D97B31">
            <w:pPr>
              <w:spacing w:after="0" w:line="240" w:lineRule="auto"/>
              <w:rPr>
                <w:rFonts w:ascii="CG Times (WN)" w:hAnsi="CG Times (WN)"/>
              </w:rPr>
            </w:pPr>
            <w:r>
              <w:rPr>
                <w:rFonts w:ascii="CG Times (WN)" w:hAnsi="CG Times (WN)"/>
              </w:rPr>
              <w:t xml:space="preserve">Negative TA can be avoided in symbol-level alignment </w:t>
            </w:r>
          </w:p>
        </w:tc>
      </w:tr>
      <w:tr w:rsidR="009821EE">
        <w:tc>
          <w:tcPr>
            <w:tcW w:w="2245" w:type="dxa"/>
            <w:shd w:val="clear" w:color="auto" w:fill="auto"/>
          </w:tcPr>
          <w:p w:rsidR="009821EE" w:rsidRDefault="00D97B31">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9821EE" w:rsidRDefault="00D97B31">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9821EE" w:rsidRDefault="00D97B31">
            <w:pPr>
              <w:spacing w:after="0" w:line="240" w:lineRule="auto"/>
            </w:pPr>
            <w:r>
              <w:t xml:space="preserve">We prefer slot-level alignment with the solution of always transmitting Case#1 TA </w:t>
            </w:r>
            <w:r>
              <w:t>with an additional positive TA offset</w:t>
            </w:r>
            <w:r>
              <w:t>.</w:t>
            </w:r>
          </w:p>
          <w:p w:rsidR="00C94679" w:rsidRDefault="00C94679">
            <w:pPr>
              <w:spacing w:after="0" w:line="240" w:lineRule="auto"/>
            </w:pPr>
          </w:p>
          <w:p w:rsidR="009821EE" w:rsidRDefault="00D97B31">
            <w:pPr>
              <w:spacing w:after="0" w:line="240" w:lineRule="auto"/>
            </w:pPr>
            <w:proofErr w:type="gramStart"/>
            <w:r>
              <w:lastRenderedPageBreak/>
              <w:t>Firstly</w:t>
            </w:r>
            <w:proofErr w:type="gramEnd"/>
            <w:r>
              <w:t xml:space="preserve"> we agree with AT&amp;T that “slot level alignment is beneficial to minimize interference and useful for certain implementations (including shared MT/DU panels)”.</w:t>
            </w:r>
          </w:p>
          <w:p w:rsidR="00C94679" w:rsidRDefault="00C94679">
            <w:pPr>
              <w:spacing w:after="0" w:line="240" w:lineRule="auto"/>
            </w:pPr>
          </w:p>
          <w:p w:rsidR="009821EE" w:rsidRDefault="00D97B31">
            <w:pPr>
              <w:spacing w:after="0" w:line="240" w:lineRule="auto"/>
            </w:pPr>
            <w:r>
              <w:t>S</w:t>
            </w:r>
            <w:r>
              <w:t>econdly, there are three possible issues for Case#</w:t>
            </w:r>
            <w:r>
              <w:t xml:space="preserve">7 timing at an IAB node: </w:t>
            </w:r>
          </w:p>
          <w:p w:rsidR="009821EE" w:rsidRDefault="00D97B31">
            <w:pPr>
              <w:pStyle w:val="ListParagraph"/>
              <w:numPr>
                <w:ilvl w:val="0"/>
                <w:numId w:val="1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9821EE" w:rsidRDefault="00D97B31">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9821EE" w:rsidRDefault="00D97B31">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9821EE" w:rsidRDefault="00D97B31">
            <w:pPr>
              <w:spacing w:after="0" w:line="240" w:lineRule="auto"/>
            </w:pPr>
            <w:r>
              <w:t xml:space="preserve">For symbol-level alignment solution, issue 3 still needs to be addressed (for example, </w:t>
            </w:r>
            <w:r>
              <w:rPr>
                <w:color w:val="000000"/>
                <w:lang w:val="en-US" w:eastAsia="zh-CN"/>
              </w:rPr>
              <w:t xml:space="preserve">with additional signaling to inform the child IAB node not to adjust its DL TX timing </w:t>
            </w:r>
            <w:r>
              <w:rPr>
                <w:color w:val="000000"/>
                <w:lang w:val="en-US" w:eastAsia="zh-CN"/>
              </w:rPr>
              <w:t>according to the Case#7 TA).</w:t>
            </w:r>
            <w:r>
              <w:t xml:space="preserve"> </w:t>
            </w:r>
          </w:p>
          <w:p w:rsidR="00C94679" w:rsidRDefault="00C94679">
            <w:pPr>
              <w:spacing w:after="0" w:line="240" w:lineRule="auto"/>
            </w:pPr>
          </w:p>
          <w:p w:rsidR="009821EE" w:rsidRDefault="00D97B31">
            <w:pPr>
              <w:spacing w:after="0" w:line="240" w:lineRule="auto"/>
            </w:pPr>
            <w:r>
              <w:t>Thirdly, in our contribution R1-2008995, we propose to remain Case#1 TA with an additional positive TA offset. With this solution, child IAB node is always able to use the Case#1 TA to adjust its DL TX timing and no negative T</w:t>
            </w:r>
            <w:r>
              <w:t>A is needed (compatible with legacy UEs and Rel-16 IAB nodes)</w:t>
            </w:r>
          </w:p>
        </w:tc>
      </w:tr>
      <w:tr w:rsidR="009821EE">
        <w:tc>
          <w:tcPr>
            <w:tcW w:w="2245" w:type="dxa"/>
            <w:shd w:val="clear" w:color="auto" w:fill="auto"/>
          </w:tcPr>
          <w:p w:rsidR="009821EE" w:rsidRDefault="00D97B31">
            <w:pPr>
              <w:spacing w:after="0" w:line="240" w:lineRule="auto"/>
              <w:jc w:val="center"/>
            </w:pPr>
            <w:r>
              <w:rPr>
                <w:rStyle w:val="normaltextrun"/>
                <w:rFonts w:ascii="CG Times (WN)" w:eastAsiaTheme="minorEastAsia" w:hAnsi="CG Times (WN)"/>
                <w:lang w:eastAsia="zh-CN"/>
              </w:rPr>
              <w:lastRenderedPageBreak/>
              <w:t>vivo</w:t>
            </w:r>
          </w:p>
        </w:tc>
        <w:tc>
          <w:tcPr>
            <w:tcW w:w="1981" w:type="dxa"/>
            <w:shd w:val="clear" w:color="auto" w:fill="auto"/>
          </w:tcPr>
          <w:p w:rsidR="009821EE" w:rsidRDefault="00D97B31">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9821EE" w:rsidRDefault="00D97B31">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9821EE">
        <w:tc>
          <w:tcPr>
            <w:tcW w:w="2245"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9821EE" w:rsidRDefault="00D97B31">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9821EE" w:rsidTr="000138F0">
        <w:tc>
          <w:tcPr>
            <w:tcW w:w="2245" w:type="dxa"/>
            <w:tcBorders>
              <w:bottom w:val="single" w:sz="4" w:space="0" w:color="auto"/>
            </w:tcBorders>
            <w:shd w:val="clear" w:color="auto" w:fill="auto"/>
          </w:tcPr>
          <w:p w:rsidR="009821EE" w:rsidRDefault="00D97B31">
            <w:pPr>
              <w:spacing w:after="0" w:line="240" w:lineRule="auto"/>
              <w:jc w:val="center"/>
              <w:rPr>
                <w:rStyle w:val="normaltextrun"/>
              </w:rPr>
            </w:pPr>
            <w:r>
              <w:rPr>
                <w:rStyle w:val="normaltextrun"/>
                <w:rFonts w:ascii="CG Times (WN)" w:hAnsi="CG Times (WN)"/>
              </w:rPr>
              <w:t>Fujitsu</w:t>
            </w:r>
          </w:p>
        </w:tc>
        <w:tc>
          <w:tcPr>
            <w:tcW w:w="1981" w:type="dxa"/>
            <w:tcBorders>
              <w:bottom w:val="single" w:sz="4" w:space="0" w:color="auto"/>
            </w:tcBorders>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tcBorders>
              <w:bottom w:val="single" w:sz="4" w:space="0" w:color="auto"/>
            </w:tcBorders>
            <w:shd w:val="clear" w:color="auto" w:fill="auto"/>
          </w:tcPr>
          <w:p w:rsidR="009821EE" w:rsidRDefault="00D97B31">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w:t>
            </w:r>
            <w:r>
              <w:rPr>
                <w:rStyle w:val="normaltextrun"/>
                <w:rFonts w:ascii="CG Times (WN)" w:eastAsia="MS Mincho" w:hAnsi="CG Times (WN)"/>
                <w:lang w:eastAsia="ja-JP"/>
              </w:rPr>
              <w:t>od at least for out-of-band scenarios.</w:t>
            </w:r>
          </w:p>
        </w:tc>
      </w:tr>
      <w:tr w:rsidR="009821EE" w:rsidTr="000138F0">
        <w:tc>
          <w:tcPr>
            <w:tcW w:w="2245" w:type="dxa"/>
            <w:tcBorders>
              <w:top w:val="single" w:sz="4" w:space="0" w:color="auto"/>
              <w:bottom w:val="single" w:sz="4" w:space="0" w:color="auto"/>
            </w:tcBorders>
            <w:shd w:val="clear" w:color="auto" w:fill="auto"/>
          </w:tcPr>
          <w:p w:rsidR="009821EE" w:rsidRDefault="00D97B31">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9821EE" w:rsidRDefault="00D97B31">
            <w:pPr>
              <w:spacing w:after="0" w:line="240" w:lineRule="auto"/>
              <w:jc w:val="center"/>
            </w:pPr>
            <w:r>
              <w:t>No</w:t>
            </w:r>
          </w:p>
        </w:tc>
        <w:tc>
          <w:tcPr>
            <w:tcW w:w="5403" w:type="dxa"/>
            <w:tcBorders>
              <w:top w:val="single" w:sz="4" w:space="0" w:color="auto"/>
              <w:bottom w:val="single" w:sz="4" w:space="0" w:color="auto"/>
            </w:tcBorders>
            <w:shd w:val="clear" w:color="auto" w:fill="auto"/>
          </w:tcPr>
          <w:p w:rsidR="009821EE" w:rsidRDefault="00D97B31">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0138F0" w:rsidTr="000138F0">
        <w:tc>
          <w:tcPr>
            <w:tcW w:w="2245" w:type="dxa"/>
            <w:tcBorders>
              <w:top w:val="single" w:sz="4" w:space="0" w:color="auto"/>
            </w:tcBorders>
            <w:shd w:val="clear" w:color="auto" w:fill="auto"/>
          </w:tcPr>
          <w:p w:rsidR="000138F0" w:rsidRDefault="000138F0">
            <w:pPr>
              <w:spacing w:after="0" w:line="240" w:lineRule="auto"/>
              <w:jc w:val="center"/>
            </w:pPr>
            <w:r>
              <w:t>Intel2</w:t>
            </w:r>
          </w:p>
        </w:tc>
        <w:tc>
          <w:tcPr>
            <w:tcW w:w="1981" w:type="dxa"/>
            <w:tcBorders>
              <w:top w:val="single" w:sz="4" w:space="0" w:color="auto"/>
            </w:tcBorders>
            <w:shd w:val="clear" w:color="auto" w:fill="auto"/>
          </w:tcPr>
          <w:p w:rsidR="000138F0" w:rsidRDefault="000138F0">
            <w:pPr>
              <w:spacing w:after="0" w:line="240" w:lineRule="auto"/>
              <w:jc w:val="center"/>
            </w:pPr>
            <w:r>
              <w:t>No</w:t>
            </w:r>
          </w:p>
        </w:tc>
        <w:tc>
          <w:tcPr>
            <w:tcW w:w="5403" w:type="dxa"/>
            <w:tcBorders>
              <w:top w:val="single" w:sz="4" w:space="0" w:color="auto"/>
            </w:tcBorders>
            <w:shd w:val="clear" w:color="auto" w:fill="auto"/>
          </w:tcPr>
          <w:p w:rsidR="000138F0" w:rsidRDefault="000138F0" w:rsidP="000138F0">
            <w:pPr>
              <w:spacing w:after="0" w:line="240" w:lineRule="auto"/>
              <w:rPr>
                <w:rFonts w:ascii="CG Times (WN)" w:hAnsi="CG Times (WN)"/>
              </w:rPr>
            </w:pPr>
            <w:r>
              <w:rPr>
                <w:rFonts w:ascii="CG Times (WN)" w:hAnsi="CG Times (WN)"/>
              </w:rPr>
              <w:t xml:space="preserve">In additional to our previous comments, </w:t>
            </w:r>
            <w:r w:rsidR="00C94679">
              <w:rPr>
                <w:rFonts w:ascii="CG Times (WN)" w:hAnsi="CG Times (WN)"/>
              </w:rPr>
              <w:t xml:space="preserve">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C94679" w:rsidRDefault="00C94679" w:rsidP="000138F0">
            <w:pPr>
              <w:spacing w:after="0" w:line="240" w:lineRule="auto"/>
              <w:rPr>
                <w:rFonts w:ascii="CG Times (WN)" w:hAnsi="CG Times (WN)"/>
              </w:rPr>
            </w:pPr>
          </w:p>
          <w:p w:rsidR="00C94679" w:rsidRDefault="00C94679" w:rsidP="000138F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9821EE" w:rsidRDefault="009821EE"/>
    <w:p w:rsidR="009821EE" w:rsidRDefault="00D97B31">
      <w:pPr>
        <w:rPr>
          <w:b/>
          <w:bCs/>
          <w:u w:val="single"/>
        </w:rPr>
      </w:pPr>
      <w:r>
        <w:rPr>
          <w:b/>
          <w:bCs/>
          <w:highlight w:val="yellow"/>
          <w:u w:val="single"/>
        </w:rPr>
        <w:t>FL Proposal 2.2:</w:t>
      </w:r>
      <w:bookmarkStart w:id="1" w:name="_GoBack"/>
      <w:bookmarkEnd w:id="1"/>
    </w:p>
    <w:p w:rsidR="009821EE" w:rsidRDefault="00D97B31">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9821EE">
        <w:tc>
          <w:tcPr>
            <w:tcW w:w="2245"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5"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Yes</w:t>
            </w:r>
          </w:p>
        </w:tc>
        <w:tc>
          <w:tcPr>
            <w:tcW w:w="5403" w:type="dxa"/>
            <w:shd w:val="clear" w:color="auto" w:fill="auto"/>
          </w:tcPr>
          <w:p w:rsidR="009821EE" w:rsidRDefault="00D97B31">
            <w:pPr>
              <w:spacing w:after="0" w:line="240" w:lineRule="auto"/>
              <w:rPr>
                <w:rFonts w:ascii="CG Times (WN)" w:hAnsi="CG Times (WN)"/>
              </w:rPr>
            </w:pPr>
            <w:r>
              <w:rPr>
                <w:rFonts w:ascii="CG Times (WN)" w:hAnsi="CG Times (WN)"/>
              </w:rPr>
              <w:t xml:space="preserve">We do not see a clear need for any such </w:t>
            </w:r>
            <w:r>
              <w:rPr>
                <w:rFonts w:ascii="CG Times (WN)" w:hAnsi="CG Times (WN)"/>
              </w:rPr>
              <w:t>restriction given that these additional timing modes will be optional to implement in practice.</w:t>
            </w:r>
          </w:p>
        </w:tc>
      </w:tr>
      <w:tr w:rsidR="009821EE">
        <w:tc>
          <w:tcPr>
            <w:tcW w:w="2245" w:type="dxa"/>
            <w:shd w:val="clear" w:color="auto" w:fill="auto"/>
          </w:tcPr>
          <w:p w:rsidR="009821EE" w:rsidRDefault="00D97B31">
            <w:pPr>
              <w:spacing w:after="0" w:line="240" w:lineRule="auto"/>
              <w:jc w:val="center"/>
              <w:rPr>
                <w:lang w:eastAsia="ko-KR"/>
              </w:rPr>
            </w:pPr>
            <w:r>
              <w:rPr>
                <w:rFonts w:ascii="CG Times (WN)" w:hAnsi="CG Times (WN)"/>
              </w:rPr>
              <w:t>Ericsson</w:t>
            </w:r>
          </w:p>
        </w:tc>
        <w:tc>
          <w:tcPr>
            <w:tcW w:w="1981" w:type="dxa"/>
            <w:shd w:val="clear" w:color="auto" w:fill="auto"/>
          </w:tcPr>
          <w:p w:rsidR="009821EE" w:rsidRDefault="00D97B31">
            <w:pPr>
              <w:spacing w:after="0" w:line="240" w:lineRule="auto"/>
              <w:jc w:val="center"/>
              <w:rPr>
                <w:lang w:eastAsia="ko-KR"/>
              </w:rPr>
            </w:pPr>
            <w:r>
              <w:rPr>
                <w:rFonts w:ascii="CG Times (WN)" w:hAnsi="CG Times (WN)"/>
              </w:rPr>
              <w:t>No</w:t>
            </w:r>
          </w:p>
        </w:tc>
        <w:tc>
          <w:tcPr>
            <w:tcW w:w="5403" w:type="dxa"/>
            <w:shd w:val="clear" w:color="auto" w:fill="auto"/>
          </w:tcPr>
          <w:p w:rsidR="009821EE" w:rsidRDefault="00D97B31">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w:t>
            </w:r>
            <w:r>
              <w:rPr>
                <w:rFonts w:ascii="CG Times (WN)" w:hAnsi="CG Times (WN)"/>
              </w:rPr>
              <w:t>ore concrete proposal for timing and multiplexing combinations.</w:t>
            </w:r>
          </w:p>
        </w:tc>
      </w:tr>
      <w:tr w:rsidR="009821EE">
        <w:tc>
          <w:tcPr>
            <w:tcW w:w="2245" w:type="dxa"/>
            <w:shd w:val="clear" w:color="auto" w:fill="auto"/>
          </w:tcPr>
          <w:p w:rsidR="009821EE" w:rsidRDefault="00D97B31">
            <w:pPr>
              <w:spacing w:after="0" w:line="240" w:lineRule="auto"/>
              <w:jc w:val="center"/>
              <w:rPr>
                <w:lang w:eastAsia="ko-KR"/>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9821EE" w:rsidRDefault="00D97B31">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9821EE">
        <w:tc>
          <w:tcPr>
            <w:tcW w:w="2245"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9821EE">
        <w:tc>
          <w:tcPr>
            <w:tcW w:w="2245"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 xml:space="preserve">We don’t see the necessity of supporting the timing modes for </w:t>
            </w:r>
            <w:r>
              <w:rPr>
                <w:rFonts w:ascii="CG Times (WN)" w:eastAsiaTheme="minorEastAsia" w:hAnsi="CG Times (WN)"/>
                <w:lang w:eastAsia="ja-JP"/>
              </w:rPr>
              <w:t>Case C and D. Since to support case C and D, IAB needs to operate MT and DU individually (with implementing dual panels / transceivers), and isolation between MT and DU may be guaranteed by implementation.</w:t>
            </w:r>
          </w:p>
        </w:tc>
      </w:tr>
      <w:tr w:rsidR="009821EE">
        <w:tc>
          <w:tcPr>
            <w:tcW w:w="2245"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 xml:space="preserve">Not sure if we fully </w:t>
            </w:r>
            <w:r>
              <w:rPr>
                <w:rStyle w:val="normaltextrun"/>
                <w:rFonts w:ascii="CG Times (WN)" w:eastAsiaTheme="minorEastAsia" w:hAnsi="CG Times (WN)"/>
                <w:lang w:eastAsia="zh-CN"/>
              </w:rPr>
              <w:t>understand the intention of this proposal. Basically, Case#6 timing is defined to support simultaneous MT-Tx and DU-Tx (Case A), and Case#7 timing is defined to support simultaneous MT-Rx and DU-Rx (Case B or D), only Case #1 timing can be adopted for Case</w:t>
            </w:r>
            <w:r>
              <w:rPr>
                <w:rStyle w:val="normaltextrun"/>
                <w:rFonts w:ascii="CG Times (WN)" w:eastAsiaTheme="minorEastAsia" w:hAnsi="CG Times (WN)"/>
                <w:lang w:eastAsia="zh-CN"/>
              </w:rPr>
              <w:t xml:space="preserve"> 3. However, in some cases, e.g., to avoid impact on legacy UE scheduling, or to mitigate potential interference, Case#1 timing and Case#6/7 timing can be operated in a TDM way, I’m wondering if this is the intention to say that the timing modes need not t</w:t>
            </w:r>
            <w:r>
              <w:rPr>
                <w:rStyle w:val="normaltextrun"/>
                <w:rFonts w:ascii="CG Times (WN)" w:eastAsiaTheme="minorEastAsia" w:hAnsi="CG Times (WN)"/>
                <w:lang w:eastAsia="zh-CN"/>
              </w:rPr>
              <w:t>o be restricted to specific multiplexing modes.</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9821EE" w:rsidRDefault="00D97B31">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9821EE" w:rsidRDefault="00D97B31">
            <w:pPr>
              <w:spacing w:after="0" w:line="240" w:lineRule="auto"/>
              <w:rPr>
                <w:rFonts w:eastAsiaTheme="minorEastAsia"/>
              </w:rPr>
            </w:pPr>
            <w:r>
              <w:rPr>
                <w:rFonts w:ascii="CG Times (WN)" w:eastAsiaTheme="minorEastAsia" w:hAnsi="CG Times (WN)"/>
              </w:rPr>
              <w:t>Typically, Case #6 may be required in MT TX/DU TX, and Case #7 may be required both MT TX/DU RX and MT RX/DU RX. Case #1 is a bit different since it concerns IAB-DU Tx timing. From this perspective, the motivation to restrict the timing mode to a certain m</w:t>
            </w:r>
            <w:r>
              <w:rPr>
                <w:rFonts w:ascii="CG Times (WN)" w:eastAsiaTheme="minorEastAsia" w:hAnsi="CG Times (WN)"/>
              </w:rPr>
              <w:t xml:space="preserve">ultiplexing case is not clear. </w:t>
            </w:r>
          </w:p>
          <w:p w:rsidR="009821EE" w:rsidRDefault="00D97B31">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9821EE">
        <w:tc>
          <w:tcPr>
            <w:tcW w:w="2245"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9821EE" w:rsidRDefault="00D97B31">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9821EE" w:rsidRDefault="00D97B31">
            <w:pPr>
              <w:spacing w:after="0" w:line="240" w:lineRule="auto"/>
              <w:rPr>
                <w:rStyle w:val="normaltextrun"/>
                <w:rFonts w:eastAsiaTheme="minorEastAsia"/>
                <w:lang w:eastAsia="zh-CN"/>
              </w:rPr>
            </w:pPr>
            <w:r>
              <w:rPr>
                <w:rStyle w:val="normaltextrun"/>
                <w:rFonts w:ascii="CG Times (WN)" w:eastAsiaTheme="minorEastAsia" w:hAnsi="CG Times (WN)"/>
                <w:lang w:eastAsia="zh-CN"/>
              </w:rPr>
              <w:t>We think Case#6 timing is defined to support simultaneous MT-Tx/DU-Tx, and Case#7 timing is defined to support simultaneous MT-Rx</w:t>
            </w:r>
            <w:r>
              <w:rPr>
                <w:rStyle w:val="normaltextrun"/>
                <w:rFonts w:ascii="CG Times (WN)" w:eastAsiaTheme="minorEastAsia" w:hAnsi="CG Times (WN)"/>
                <w:lang w:eastAsia="zh-CN"/>
              </w:rPr>
              <w:t xml:space="preserve">/DU-Rx. </w:t>
            </w:r>
          </w:p>
        </w:tc>
      </w:tr>
      <w:tr w:rsidR="009821EE">
        <w:tc>
          <w:tcPr>
            <w:tcW w:w="2245"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9821EE" w:rsidRDefault="009821EE">
            <w:pPr>
              <w:spacing w:after="0" w:line="240" w:lineRule="auto"/>
              <w:jc w:val="center"/>
              <w:rPr>
                <w:rFonts w:ascii="CG Times (WN)" w:eastAsiaTheme="minorEastAsia" w:hAnsi="CG Times (WN)" w:hint="eastAsia"/>
              </w:rPr>
            </w:pPr>
          </w:p>
        </w:tc>
        <w:tc>
          <w:tcPr>
            <w:tcW w:w="5403" w:type="dxa"/>
            <w:shd w:val="clear" w:color="auto" w:fill="auto"/>
          </w:tcPr>
          <w:p w:rsidR="009821EE" w:rsidRDefault="00D97B31">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w:t>
            </w:r>
            <w:r>
              <w:rPr>
                <w:rStyle w:val="normaltextrun"/>
                <w:rFonts w:ascii="CG Times (WN)" w:eastAsiaTheme="minorEastAsia" w:hAnsi="CG Times (WN)"/>
                <w:lang w:eastAsia="zh-CN"/>
              </w:rPr>
              <w:t>ication impact.</w:t>
            </w:r>
          </w:p>
        </w:tc>
      </w:tr>
      <w:tr w:rsidR="009821EE">
        <w:tc>
          <w:tcPr>
            <w:tcW w:w="2245"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9821EE" w:rsidRDefault="009821EE">
            <w:pPr>
              <w:spacing w:after="0" w:line="240" w:lineRule="auto"/>
              <w:jc w:val="center"/>
              <w:rPr>
                <w:rStyle w:val="normaltextrun"/>
                <w:rFonts w:ascii="CG Times (WN)" w:hAnsi="CG Times (WN)"/>
              </w:rPr>
            </w:pPr>
          </w:p>
        </w:tc>
        <w:tc>
          <w:tcPr>
            <w:tcW w:w="5403" w:type="dxa"/>
            <w:shd w:val="clear" w:color="auto" w:fill="auto"/>
          </w:tcPr>
          <w:p w:rsidR="009821EE" w:rsidRDefault="00D97B31">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rsidR="009821EE" w:rsidRDefault="00D97B31">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9821EE" w:rsidRDefault="00D97B31">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9821EE" w:rsidRDefault="00D97B31">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mode D, Case 1 and/or Case 7 (or Case 7 </w:t>
            </w:r>
            <w:r>
              <w:rPr>
                <w:rStyle w:val="normaltextrun"/>
                <w:rFonts w:ascii="CG Times (WN)" w:eastAsia="Malgun Gothic" w:hAnsi="CG Times (WN)"/>
                <w:lang w:eastAsia="ko-KR"/>
              </w:rPr>
              <w:t>like) can be applied.</w:t>
            </w:r>
          </w:p>
          <w:p w:rsidR="009821EE" w:rsidRDefault="009821EE">
            <w:pPr>
              <w:spacing w:after="0" w:line="240" w:lineRule="auto"/>
              <w:rPr>
                <w:rStyle w:val="normaltextrun"/>
                <w:rFonts w:ascii="CG Times (WN)" w:hAnsi="CG Times (WN)"/>
              </w:rPr>
            </w:pPr>
          </w:p>
          <w:p w:rsidR="009821EE" w:rsidRDefault="00D97B31">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w:t>
            </w:r>
            <w:r>
              <w:rPr>
                <w:rStyle w:val="normaltextrun"/>
                <w:rFonts w:ascii="CG Times (WN)" w:eastAsia="Malgun Gothic" w:hAnsi="CG Times (WN)"/>
                <w:lang w:eastAsia="ko-KR"/>
              </w:rPr>
              <w:t>lied for multiplexing mode B (and mode D).</w:t>
            </w:r>
          </w:p>
          <w:p w:rsidR="009821EE" w:rsidRDefault="00D97B31">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w:t>
            </w:r>
            <w:r>
              <w:rPr>
                <w:rStyle w:val="normaltextrun"/>
                <w:rFonts w:ascii="CG Times (WN)" w:eastAsia="Malgun Gothic" w:hAnsi="CG Times (WN)"/>
                <w:lang w:eastAsia="ko-KR"/>
              </w:rPr>
              <w:t>de A.</w:t>
            </w:r>
          </w:p>
          <w:p w:rsidR="009821EE" w:rsidRDefault="00D97B31">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9821EE">
        <w:tc>
          <w:tcPr>
            <w:tcW w:w="2245"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9821EE">
        <w:tc>
          <w:tcPr>
            <w:tcW w:w="2245" w:type="dxa"/>
            <w:tcBorders>
              <w:top w:val="nil"/>
            </w:tcBorders>
            <w:shd w:val="clear" w:color="auto" w:fill="auto"/>
          </w:tcPr>
          <w:p w:rsidR="009821EE" w:rsidRDefault="00D97B31">
            <w:pPr>
              <w:spacing w:after="0" w:line="240" w:lineRule="auto"/>
              <w:jc w:val="center"/>
            </w:pPr>
            <w:proofErr w:type="spellStart"/>
            <w:r>
              <w:t>CEWiT</w:t>
            </w:r>
            <w:proofErr w:type="spellEnd"/>
          </w:p>
        </w:tc>
        <w:tc>
          <w:tcPr>
            <w:tcW w:w="1981" w:type="dxa"/>
            <w:tcBorders>
              <w:top w:val="nil"/>
            </w:tcBorders>
            <w:shd w:val="clear" w:color="auto" w:fill="auto"/>
          </w:tcPr>
          <w:p w:rsidR="009821EE" w:rsidRDefault="00D97B31">
            <w:pPr>
              <w:spacing w:after="0" w:line="240" w:lineRule="auto"/>
              <w:jc w:val="center"/>
            </w:pPr>
            <w:r>
              <w:t>No</w:t>
            </w:r>
          </w:p>
        </w:tc>
        <w:tc>
          <w:tcPr>
            <w:tcW w:w="5403" w:type="dxa"/>
            <w:tcBorders>
              <w:top w:val="nil"/>
            </w:tcBorders>
            <w:shd w:val="clear" w:color="auto" w:fill="auto"/>
          </w:tcPr>
          <w:p w:rsidR="009821EE" w:rsidRDefault="00D97B31">
            <w:pPr>
              <w:spacing w:after="0" w:line="240" w:lineRule="auto"/>
              <w:jc w:val="center"/>
            </w:pPr>
            <w:r>
              <w:rPr>
                <w:rStyle w:val="normaltextrun"/>
                <w:rFonts w:ascii="CG Times (WN)" w:eastAsiaTheme="minorEastAsia" w:hAnsi="CG Times (WN)"/>
                <w:lang w:eastAsia="zh-CN"/>
              </w:rPr>
              <w:t>Timi</w:t>
            </w:r>
            <w:r>
              <w:rPr>
                <w:rStyle w:val="normaltextrun"/>
                <w:rFonts w:ascii="CG Times (WN)" w:eastAsiaTheme="minorEastAsia" w:hAnsi="CG Times (WN)"/>
                <w:lang w:eastAsia="zh-CN"/>
              </w:rPr>
              <w:t>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9821EE" w:rsidRDefault="009821EE">
      <w:pPr>
        <w:rPr>
          <w:rFonts w:ascii="Calibri" w:eastAsia="Calibri" w:hAnsi="Calibri"/>
          <w:b/>
          <w:bCs/>
        </w:rPr>
      </w:pPr>
    </w:p>
    <w:p w:rsidR="009821EE" w:rsidRDefault="00D97B31">
      <w:pPr>
        <w:rPr>
          <w:b/>
          <w:bCs/>
          <w:u w:val="single"/>
        </w:rPr>
      </w:pPr>
      <w:r>
        <w:rPr>
          <w:b/>
          <w:bCs/>
          <w:highlight w:val="yellow"/>
          <w:u w:val="single"/>
        </w:rPr>
        <w:t>FL Proposal 2.3</w:t>
      </w:r>
    </w:p>
    <w:p w:rsidR="009821EE" w:rsidRDefault="00D97B31">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9821EE">
        <w:tc>
          <w:tcPr>
            <w:tcW w:w="2245"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5"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9821EE" w:rsidRDefault="00D97B31">
            <w:pPr>
              <w:spacing w:after="0" w:line="240" w:lineRule="auto"/>
              <w:rPr>
                <w:rFonts w:ascii="CG Times (WN)" w:hAnsi="CG Times (WN)"/>
              </w:rPr>
            </w:pPr>
            <w:r>
              <w:rPr>
                <w:rFonts w:ascii="CG Times (WN)" w:hAnsi="CG Times (WN)"/>
              </w:rPr>
              <w:t xml:space="preserve">Perhaps it is better to be more specific and discuss what </w:t>
            </w:r>
            <w:r>
              <w:rPr>
                <w:rFonts w:ascii="CG Times (WN)" w:hAnsi="CG Times (WN)"/>
              </w:rPr>
              <w:t xml:space="preserve">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9821EE">
        <w:tc>
          <w:tcPr>
            <w:tcW w:w="2245" w:type="dxa"/>
            <w:shd w:val="clear" w:color="auto" w:fill="auto"/>
          </w:tcPr>
          <w:p w:rsidR="009821EE" w:rsidRDefault="00D97B31">
            <w:pPr>
              <w:spacing w:after="0" w:line="240" w:lineRule="auto"/>
              <w:jc w:val="center"/>
              <w:rPr>
                <w:lang w:eastAsia="ko-KR"/>
              </w:rPr>
            </w:pPr>
            <w:r>
              <w:rPr>
                <w:rFonts w:ascii="CG Times (WN)" w:hAnsi="CG Times (WN)"/>
              </w:rPr>
              <w:t>Ericsson</w:t>
            </w:r>
          </w:p>
        </w:tc>
        <w:tc>
          <w:tcPr>
            <w:tcW w:w="1981" w:type="dxa"/>
            <w:shd w:val="clear" w:color="auto" w:fill="auto"/>
          </w:tcPr>
          <w:p w:rsidR="009821EE" w:rsidRDefault="00D97B31">
            <w:pPr>
              <w:spacing w:after="0" w:line="240" w:lineRule="auto"/>
              <w:jc w:val="center"/>
              <w:rPr>
                <w:lang w:eastAsia="ko-KR"/>
              </w:rPr>
            </w:pPr>
            <w:r>
              <w:rPr>
                <w:rFonts w:ascii="CG Times (WN)" w:hAnsi="CG Times (WN)"/>
              </w:rPr>
              <w:t>Yes</w:t>
            </w:r>
          </w:p>
        </w:tc>
        <w:tc>
          <w:tcPr>
            <w:tcW w:w="5403" w:type="dxa"/>
            <w:shd w:val="clear" w:color="auto" w:fill="auto"/>
          </w:tcPr>
          <w:p w:rsidR="009821EE" w:rsidRDefault="00D97B31">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w:t>
            </w:r>
            <w:r>
              <w:rPr>
                <w:rFonts w:ascii="CG Times (WN)" w:hAnsi="CG Times (WN)"/>
              </w:rPr>
              <w:t>needed, but this can likely be comprised within the existing signalling format.</w:t>
            </w:r>
          </w:p>
        </w:tc>
      </w:tr>
      <w:tr w:rsidR="009821EE">
        <w:tc>
          <w:tcPr>
            <w:tcW w:w="2245" w:type="dxa"/>
            <w:shd w:val="clear" w:color="auto" w:fill="auto"/>
          </w:tcPr>
          <w:p w:rsidR="009821EE" w:rsidRDefault="00D97B31">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9821EE" w:rsidRDefault="00D97B31">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w:t>
            </w:r>
            <w:r>
              <w:rPr>
                <w:rStyle w:val="normaltextrun"/>
                <w:rFonts w:ascii="CG Times (WN)" w:hAnsi="CG Times (WN)"/>
              </w:rPr>
              <w:t>or include any other aspects. For Case #6, it is not required to have Case #1 timing. </w:t>
            </w:r>
            <w:r>
              <w:rPr>
                <w:rStyle w:val="eop"/>
                <w:rFonts w:ascii="CG Times (WN)" w:hAnsi="CG Times (WN)"/>
              </w:rPr>
              <w:t> </w:t>
            </w:r>
          </w:p>
        </w:tc>
      </w:tr>
      <w:tr w:rsidR="009821EE">
        <w:tc>
          <w:tcPr>
            <w:tcW w:w="2245"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9821EE">
        <w:tc>
          <w:tcPr>
            <w:tcW w:w="2245"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w:t>
            </w:r>
            <w:r>
              <w:rPr>
                <w:rFonts w:ascii="CG Times (WN)" w:eastAsiaTheme="minorEastAsia" w:hAnsi="CG Times (WN)"/>
                <w:lang w:eastAsia="ja-JP"/>
              </w:rPr>
              <w:t xml:space="preserve">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w:t>
            </w:r>
            <w:r>
              <w:rPr>
                <w:rFonts w:ascii="CG Times (WN)" w:eastAsiaTheme="minorEastAsia" w:hAnsi="CG Times (WN)"/>
                <w:lang w:eastAsia="ja-JP"/>
              </w:rPr>
              <w:t>at the same timing, we don’t see the necessity to support.</w:t>
            </w:r>
          </w:p>
        </w:tc>
      </w:tr>
      <w:tr w:rsidR="009821EE">
        <w:tc>
          <w:tcPr>
            <w:tcW w:w="2245" w:type="dxa"/>
            <w:shd w:val="clear" w:color="auto" w:fill="auto"/>
          </w:tcPr>
          <w:p w:rsidR="009821EE" w:rsidRDefault="00D97B31">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9821EE" w:rsidRDefault="00D97B31">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9821EE" w:rsidRDefault="00D97B31">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xml:space="preserve">. We understand that </w:t>
            </w:r>
            <w:r>
              <w:rPr>
                <w:rFonts w:ascii="CG Times (WN)" w:eastAsiaTheme="minorEastAsia" w:hAnsi="CG Times (WN)"/>
                <w:lang w:eastAsia="ja-JP"/>
              </w:rPr>
              <w:t>case-6 and case-7 will essentially alter UL timing without changing case-1 for DL timing. If that’s the intention, we agree with this proposal.</w:t>
            </w:r>
          </w:p>
        </w:tc>
      </w:tr>
      <w:tr w:rsidR="009821EE">
        <w:tc>
          <w:tcPr>
            <w:tcW w:w="2245" w:type="dxa"/>
            <w:shd w:val="clear" w:color="auto" w:fill="auto"/>
          </w:tcPr>
          <w:p w:rsidR="009821EE" w:rsidRDefault="00D97B31">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9821EE" w:rsidRDefault="00D97B31">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9821EE" w:rsidRDefault="00D97B31">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w:t>
            </w:r>
            <w:r>
              <w:rPr>
                <w:rFonts w:ascii="CG Times (WN)" w:eastAsiaTheme="minorEastAsia" w:hAnsi="CG Times (WN)"/>
                <w:lang w:eastAsia="zh-CN"/>
              </w:rPr>
              <w:t>ample, even for a node utilizing GNSS for DL synchronization, Case 6 can be supported.</w:t>
            </w:r>
          </w:p>
          <w:p w:rsidR="009821EE" w:rsidRDefault="00D97B31">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w:t>
            </w:r>
            <w:r>
              <w:rPr>
                <w:rFonts w:ascii="CG Times (WN)" w:eastAsiaTheme="minorEastAsia" w:hAnsi="CG Times (WN)"/>
                <w:lang w:eastAsia="zh-CN"/>
              </w:rPr>
              <w:t xml:space="preserve">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9821EE">
        <w:tc>
          <w:tcPr>
            <w:tcW w:w="2245"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9821EE" w:rsidRDefault="00D97B31">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 xml:space="preserve">Case  1) should be used as </w:t>
            </w:r>
            <w:r>
              <w:rPr>
                <w:rFonts w:ascii="CG Times (WN)" w:eastAsiaTheme="minorEastAsia" w:hAnsi="CG Times (WN)"/>
                <w:lang w:val="en-US" w:eastAsia="zh-CN"/>
              </w:rPr>
              <w:t>baseline.</w:t>
            </w:r>
          </w:p>
        </w:tc>
      </w:tr>
      <w:tr w:rsidR="009821EE">
        <w:tc>
          <w:tcPr>
            <w:tcW w:w="2245" w:type="dxa"/>
            <w:shd w:val="clear" w:color="auto" w:fill="auto"/>
          </w:tcPr>
          <w:p w:rsidR="009821EE" w:rsidRDefault="00D97B31">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9821EE" w:rsidRDefault="00D97B31">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9821EE" w:rsidRDefault="00D97B31">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9821EE">
        <w:tc>
          <w:tcPr>
            <w:tcW w:w="2245" w:type="dxa"/>
            <w:shd w:val="clear" w:color="auto" w:fill="auto"/>
          </w:tcPr>
          <w:p w:rsidR="009821EE" w:rsidRDefault="00D97B31">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9821EE" w:rsidRDefault="00D97B31">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9821EE" w:rsidRDefault="00D97B31">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w:t>
            </w:r>
            <w:r>
              <w:rPr>
                <w:rFonts w:ascii="CG Times (WN)" w:eastAsiaTheme="minorEastAsia" w:hAnsi="CG Times (WN)"/>
                <w:lang w:eastAsia="zh-CN"/>
              </w:rPr>
              <w:t xml:space="preserve">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w:t>
            </w:r>
            <w:r>
              <w:rPr>
                <w:rFonts w:ascii="CG Times (WN)" w:eastAsiaTheme="minorEastAsia" w:hAnsi="CG Times (WN)"/>
                <w:lang w:eastAsia="zh-CN"/>
              </w:rPr>
              <w:t xml:space="preserve">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9821EE">
        <w:tc>
          <w:tcPr>
            <w:tcW w:w="2245" w:type="dxa"/>
            <w:shd w:val="clear" w:color="auto" w:fill="auto"/>
          </w:tcPr>
          <w:p w:rsidR="009821EE" w:rsidRDefault="00D97B31">
            <w:pPr>
              <w:spacing w:after="0" w:line="240" w:lineRule="auto"/>
              <w:jc w:val="center"/>
              <w:rPr>
                <w:rFonts w:eastAsia="Malgun Gothic"/>
                <w:lang w:eastAsia="ko-KR"/>
              </w:rPr>
            </w:pPr>
            <w:r>
              <w:rPr>
                <w:rFonts w:ascii="CG Times (WN)" w:eastAsia="Malgun Gothic" w:hAnsi="CG Times (WN)"/>
                <w:lang w:eastAsia="ko-KR"/>
              </w:rPr>
              <w:lastRenderedPageBreak/>
              <w:t>LG</w:t>
            </w:r>
          </w:p>
        </w:tc>
        <w:tc>
          <w:tcPr>
            <w:tcW w:w="1981" w:type="dxa"/>
            <w:shd w:val="clear" w:color="auto" w:fill="auto"/>
          </w:tcPr>
          <w:p w:rsidR="009821EE" w:rsidRDefault="009821EE">
            <w:pPr>
              <w:spacing w:after="0" w:line="240" w:lineRule="auto"/>
              <w:jc w:val="center"/>
              <w:rPr>
                <w:rFonts w:ascii="CG Times (WN)" w:eastAsiaTheme="minorEastAsia" w:hAnsi="CG Times (WN)" w:hint="eastAsia"/>
                <w:lang w:eastAsia="ja-JP"/>
              </w:rPr>
            </w:pPr>
          </w:p>
        </w:tc>
        <w:tc>
          <w:tcPr>
            <w:tcW w:w="5403" w:type="dxa"/>
            <w:shd w:val="clear" w:color="auto" w:fill="auto"/>
          </w:tcPr>
          <w:p w:rsidR="009821EE" w:rsidRDefault="00D97B31">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9821EE">
        <w:tc>
          <w:tcPr>
            <w:tcW w:w="2245" w:type="dxa"/>
            <w:tcBorders>
              <w:top w:val="nil"/>
            </w:tcBorders>
            <w:shd w:val="clear" w:color="auto" w:fill="auto"/>
          </w:tcPr>
          <w:p w:rsidR="009821EE" w:rsidRDefault="00D97B31">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9821EE" w:rsidRDefault="00D97B31">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9821EE" w:rsidRDefault="009821EE">
            <w:pPr>
              <w:spacing w:after="0" w:line="240" w:lineRule="auto"/>
              <w:rPr>
                <w:rFonts w:ascii="CG Times (WN)" w:hAnsi="CG Times (WN)"/>
              </w:rPr>
            </w:pPr>
          </w:p>
        </w:tc>
      </w:tr>
    </w:tbl>
    <w:p w:rsidR="009821EE" w:rsidRDefault="009821EE">
      <w:pPr>
        <w:rPr>
          <w:rFonts w:ascii="Calibri" w:eastAsia="Calibri" w:hAnsi="Calibri"/>
          <w:b/>
          <w:bCs/>
        </w:rPr>
      </w:pPr>
    </w:p>
    <w:p w:rsidR="009821EE" w:rsidRDefault="00D97B31">
      <w:pPr>
        <w:rPr>
          <w:b/>
          <w:bCs/>
          <w:u w:val="single"/>
        </w:rPr>
      </w:pPr>
      <w:r>
        <w:rPr>
          <w:b/>
          <w:bCs/>
          <w:highlight w:val="yellow"/>
          <w:u w:val="single"/>
        </w:rPr>
        <w:t>FL Proposal 2.4</w:t>
      </w:r>
    </w:p>
    <w:p w:rsidR="009821EE" w:rsidRDefault="00D97B31">
      <w:pPr>
        <w:rPr>
          <w:rFonts w:ascii="Calibri" w:eastAsia="Calibri" w:hAnsi="Calibri"/>
          <w:b/>
          <w:bCs/>
        </w:rPr>
      </w:pPr>
      <w:r>
        <w:rPr>
          <w:rFonts w:ascii="Calibri" w:eastAsia="Calibri" w:hAnsi="Calibri"/>
          <w:b/>
          <w:bCs/>
        </w:rPr>
        <w:t xml:space="preserve">Case 6 timing at </w:t>
      </w:r>
      <w:r>
        <w:rPr>
          <w:rFonts w:ascii="Calibri" w:eastAsia="Calibri" w:hAnsi="Calibri"/>
          <w:b/>
          <w:bCs/>
        </w:rPr>
        <w:t>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9821EE">
        <w:tc>
          <w:tcPr>
            <w:tcW w:w="2245"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5"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9821EE" w:rsidRDefault="00D97B31">
            <w:pPr>
              <w:spacing w:after="0" w:line="240" w:lineRule="auto"/>
              <w:rPr>
                <w:rFonts w:ascii="CG Times (WN)" w:hAnsi="CG Times (WN)"/>
              </w:rPr>
            </w:pPr>
            <w:r>
              <w:rPr>
                <w:rFonts w:ascii="CG Times (WN)" w:hAnsi="CG Times (WN)"/>
              </w:rPr>
              <w:t xml:space="preserve">It is unclear what is the implication of the proposal on the co-located child DU Tx </w:t>
            </w:r>
            <w:r>
              <w:rPr>
                <w:rFonts w:ascii="CG Times (WN)" w:hAnsi="CG Times (WN)"/>
              </w:rPr>
              <w:t>timing. At the same time some level of parent node awareness/control of the usage of Case 6 timing seems to be needed.</w:t>
            </w:r>
          </w:p>
        </w:tc>
      </w:tr>
      <w:tr w:rsidR="009821EE">
        <w:tc>
          <w:tcPr>
            <w:tcW w:w="2245" w:type="dxa"/>
            <w:shd w:val="clear" w:color="auto" w:fill="auto"/>
          </w:tcPr>
          <w:p w:rsidR="009821EE" w:rsidRDefault="00D97B31">
            <w:pPr>
              <w:spacing w:after="0" w:line="240" w:lineRule="auto"/>
              <w:jc w:val="center"/>
              <w:rPr>
                <w:lang w:eastAsia="ko-KR"/>
              </w:rPr>
            </w:pPr>
            <w:r>
              <w:rPr>
                <w:rFonts w:ascii="CG Times (WN)" w:hAnsi="CG Times (WN)"/>
              </w:rPr>
              <w:t>Ericsson</w:t>
            </w:r>
          </w:p>
        </w:tc>
        <w:tc>
          <w:tcPr>
            <w:tcW w:w="1981" w:type="dxa"/>
            <w:shd w:val="clear" w:color="auto" w:fill="auto"/>
          </w:tcPr>
          <w:p w:rsidR="009821EE" w:rsidRDefault="00D97B31">
            <w:pPr>
              <w:spacing w:after="0" w:line="240" w:lineRule="auto"/>
              <w:jc w:val="center"/>
              <w:rPr>
                <w:lang w:eastAsia="ko-KR"/>
              </w:rPr>
            </w:pPr>
            <w:r>
              <w:rPr>
                <w:rFonts w:ascii="CG Times (WN)" w:hAnsi="CG Times (WN)"/>
              </w:rPr>
              <w:t>Yes</w:t>
            </w:r>
          </w:p>
        </w:tc>
        <w:tc>
          <w:tcPr>
            <w:tcW w:w="5403" w:type="dxa"/>
            <w:shd w:val="clear" w:color="auto" w:fill="auto"/>
          </w:tcPr>
          <w:p w:rsidR="009821EE" w:rsidRDefault="009821EE">
            <w:pPr>
              <w:spacing w:after="0" w:line="240" w:lineRule="auto"/>
              <w:jc w:val="center"/>
              <w:rPr>
                <w:rFonts w:ascii="CG Times (WN)" w:hAnsi="CG Times (WN)"/>
                <w:lang w:eastAsia="ko-KR"/>
              </w:rPr>
            </w:pPr>
          </w:p>
        </w:tc>
      </w:tr>
      <w:tr w:rsidR="009821EE">
        <w:tc>
          <w:tcPr>
            <w:tcW w:w="2245" w:type="dxa"/>
            <w:shd w:val="clear" w:color="auto" w:fill="auto"/>
          </w:tcPr>
          <w:p w:rsidR="009821EE" w:rsidRDefault="00D97B31">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9821EE" w:rsidRDefault="00D97B31">
            <w:pPr>
              <w:spacing w:after="0" w:line="240" w:lineRule="auto"/>
              <w:jc w:val="center"/>
              <w:rPr>
                <w:lang w:eastAsia="ko-KR"/>
              </w:rPr>
            </w:pPr>
            <w:r>
              <w:rPr>
                <w:rStyle w:val="normaltextrun"/>
                <w:rFonts w:ascii="CG Times (WN)" w:hAnsi="CG Times (WN)"/>
              </w:rPr>
              <w:t>May be the wording is not fully clear. But we agree that as we did in the SI stage, the use of Case #</w:t>
            </w:r>
            <w:r>
              <w:rPr>
                <w:rStyle w:val="normaltextrun"/>
                <w:rFonts w:ascii="CG Times (WN)" w:hAnsi="CG Times (WN)"/>
              </w:rPr>
              <w:t xml:space="preserve">6 in UL at the IAB MT should be at least controlled by the parent as parent node UL Rx is impacted by this. </w:t>
            </w:r>
            <w:r>
              <w:rPr>
                <w:rStyle w:val="eop"/>
                <w:rFonts w:ascii="CG Times (WN)" w:hAnsi="CG Times (WN)"/>
              </w:rPr>
              <w:t> </w:t>
            </w:r>
          </w:p>
        </w:tc>
      </w:tr>
      <w:tr w:rsidR="009821EE">
        <w:tc>
          <w:tcPr>
            <w:tcW w:w="2245"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9821EE" w:rsidRDefault="009821EE">
            <w:pPr>
              <w:spacing w:after="0" w:line="240" w:lineRule="auto"/>
              <w:jc w:val="center"/>
              <w:rPr>
                <w:rStyle w:val="normaltextrun"/>
                <w:rFonts w:ascii="CG Times (WN)" w:hAnsi="CG Times (WN)"/>
              </w:rPr>
            </w:pPr>
          </w:p>
        </w:tc>
      </w:tr>
      <w:tr w:rsidR="009821EE">
        <w:tc>
          <w:tcPr>
            <w:tcW w:w="2245"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9821EE">
        <w:tc>
          <w:tcPr>
            <w:tcW w:w="2245"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 xml:space="preserve">This is a consensus in </w:t>
            </w:r>
            <w:r>
              <w:rPr>
                <w:rStyle w:val="normaltextrun"/>
                <w:rFonts w:ascii="CG Times (WN)" w:eastAsiaTheme="minorEastAsia" w:hAnsi="CG Times (WN)"/>
                <w:lang w:eastAsia="zh-CN"/>
              </w:rPr>
              <w:t>R16 SI phase, and we should use this as a starting point for discussion.</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9821EE" w:rsidRDefault="00D97B31">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w:t>
            </w:r>
            <w:r>
              <w:rPr>
                <w:rStyle w:val="normaltextrun"/>
                <w:rFonts w:ascii="CG Times (WN)" w:eastAsiaTheme="minorEastAsia" w:hAnsi="CG Times (WN)"/>
                <w:lang w:eastAsia="zh-CN"/>
              </w:rPr>
              <w:t xml:space="preserve"> specifying enhanced duplexing, how each duplexing case is configured or signalled, etc.</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9821EE" w:rsidRDefault="00D97B31">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w:t>
            </w:r>
            <w:r>
              <w:rPr>
                <w:rFonts w:ascii="CG Times (WN)" w:eastAsiaTheme="minorEastAsia" w:hAnsi="CG Times (WN)"/>
                <w:lang w:eastAsia="zh-CN"/>
              </w:rPr>
              <w:t xml:space="preserve">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9821EE" w:rsidRDefault="00D97B31">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w:t>
            </w:r>
            <w:r>
              <w:rPr>
                <w:rFonts w:ascii="CG Times (WN)" w:hAnsi="CG Times (WN)"/>
                <w:lang w:eastAsia="zh-CN"/>
              </w:rPr>
              <w: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9821EE">
        <w:tc>
          <w:tcPr>
            <w:tcW w:w="2245"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9821EE" w:rsidRDefault="00D97B31">
            <w:pPr>
              <w:spacing w:after="0" w:line="240" w:lineRule="auto"/>
              <w:jc w:val="both"/>
              <w:rPr>
                <w:lang w:eastAsia="zh-CN"/>
              </w:rPr>
            </w:pPr>
            <w:r>
              <w:rPr>
                <w:rFonts w:ascii="CG Times (WN)" w:eastAsia="SimSun" w:hAnsi="CG Times (WN)"/>
                <w:lang w:val="en-US" w:eastAsia="zh-CN"/>
              </w:rPr>
              <w:t>In the perspective of parent receiving, the actual UL transmission t</w:t>
            </w:r>
            <w:r>
              <w:rPr>
                <w:rFonts w:ascii="CG Times (WN)" w:eastAsia="SimSun" w:hAnsi="CG Times (WN)"/>
                <w:lang w:val="en-US" w:eastAsia="zh-CN"/>
              </w:rPr>
              <w: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9821EE">
        <w:tc>
          <w:tcPr>
            <w:tcW w:w="2245"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9821EE" w:rsidRDefault="009821EE">
            <w:pPr>
              <w:spacing w:after="0" w:line="240" w:lineRule="auto"/>
              <w:rPr>
                <w:rStyle w:val="normaltextrun"/>
                <w:rFonts w:ascii="CG Times (WN)" w:hAnsi="CG Times (WN)"/>
              </w:rPr>
            </w:pPr>
          </w:p>
        </w:tc>
      </w:tr>
      <w:tr w:rsidR="009821EE">
        <w:tc>
          <w:tcPr>
            <w:tcW w:w="2245"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9821EE" w:rsidRDefault="00D97B31">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9821EE">
        <w:tc>
          <w:tcPr>
            <w:tcW w:w="2245"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9821EE" w:rsidRDefault="009821EE">
            <w:pPr>
              <w:spacing w:after="0" w:line="240" w:lineRule="auto"/>
              <w:jc w:val="center"/>
              <w:rPr>
                <w:rStyle w:val="normaltextrun"/>
                <w:rFonts w:ascii="CG Times (WN)" w:hAnsi="CG Times (WN)"/>
              </w:rPr>
            </w:pPr>
          </w:p>
        </w:tc>
        <w:tc>
          <w:tcPr>
            <w:tcW w:w="5403" w:type="dxa"/>
            <w:shd w:val="clear" w:color="auto" w:fill="auto"/>
          </w:tcPr>
          <w:p w:rsidR="009821EE" w:rsidRDefault="00D97B31">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If my understanding is correct, our common understanding is that </w:t>
            </w:r>
            <w:r>
              <w:rPr>
                <w:rStyle w:val="normaltextrun"/>
                <w:rFonts w:ascii="CG Times (WN)" w:eastAsia="Malgun Gothic" w:hAnsi="CG Times (WN)"/>
                <w:lang w:eastAsia="ko-KR"/>
              </w:rPr>
              <w:t>when parent node allows for IAB-node MT to operate Case 6 timing for UL transmission, Case 6 timing can be operated.</w:t>
            </w:r>
          </w:p>
        </w:tc>
      </w:tr>
      <w:tr w:rsidR="009821EE">
        <w:tc>
          <w:tcPr>
            <w:tcW w:w="2245"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9821EE" w:rsidRDefault="00D97B31">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The parent node should be aware of the usage of case 6 timing, but it may not always control the UL timing at the IAB </w:t>
            </w:r>
            <w:r>
              <w:rPr>
                <w:rStyle w:val="normaltextrun"/>
                <w:rFonts w:ascii="CG Times (WN)" w:eastAsia="MS Mincho" w:hAnsi="CG Times (WN)"/>
                <w:lang w:eastAsia="ja-JP"/>
              </w:rPr>
              <w:t>MT directly by TA.</w:t>
            </w:r>
          </w:p>
        </w:tc>
      </w:tr>
      <w:tr w:rsidR="009821EE">
        <w:tc>
          <w:tcPr>
            <w:tcW w:w="2245" w:type="dxa"/>
            <w:tcBorders>
              <w:top w:val="nil"/>
            </w:tcBorders>
            <w:shd w:val="clear" w:color="auto" w:fill="auto"/>
          </w:tcPr>
          <w:p w:rsidR="009821EE" w:rsidRDefault="00D97B31">
            <w:pPr>
              <w:spacing w:after="0" w:line="240" w:lineRule="auto"/>
              <w:jc w:val="center"/>
            </w:pPr>
            <w:proofErr w:type="spellStart"/>
            <w:r>
              <w:t>CEWiT</w:t>
            </w:r>
            <w:proofErr w:type="spellEnd"/>
          </w:p>
        </w:tc>
        <w:tc>
          <w:tcPr>
            <w:tcW w:w="1981" w:type="dxa"/>
            <w:tcBorders>
              <w:top w:val="nil"/>
            </w:tcBorders>
            <w:shd w:val="clear" w:color="auto" w:fill="auto"/>
          </w:tcPr>
          <w:p w:rsidR="009821EE" w:rsidRDefault="00D97B31">
            <w:pPr>
              <w:spacing w:after="0" w:line="240" w:lineRule="auto"/>
              <w:jc w:val="center"/>
            </w:pPr>
            <w:r>
              <w:t>Yes</w:t>
            </w:r>
          </w:p>
        </w:tc>
        <w:tc>
          <w:tcPr>
            <w:tcW w:w="5403" w:type="dxa"/>
            <w:tcBorders>
              <w:top w:val="nil"/>
            </w:tcBorders>
            <w:shd w:val="clear" w:color="auto" w:fill="auto"/>
          </w:tcPr>
          <w:p w:rsidR="009821EE" w:rsidRDefault="009821EE">
            <w:pPr>
              <w:spacing w:after="0" w:line="240" w:lineRule="auto"/>
              <w:jc w:val="both"/>
            </w:pPr>
          </w:p>
        </w:tc>
      </w:tr>
    </w:tbl>
    <w:p w:rsidR="009821EE" w:rsidRDefault="009821EE"/>
    <w:p w:rsidR="009821EE" w:rsidRDefault="009821EE"/>
    <w:p w:rsidR="009821EE" w:rsidRDefault="009821EE"/>
    <w:p w:rsidR="009821EE" w:rsidRDefault="00D97B31">
      <w:pPr>
        <w:pStyle w:val="Heading3"/>
      </w:pPr>
      <w:r>
        <w:lastRenderedPageBreak/>
        <w:t>3 – Discussion on interference management</w:t>
      </w:r>
    </w:p>
    <w:p w:rsidR="009821EE" w:rsidRDefault="00D97B31">
      <w:pPr>
        <w:rPr>
          <w:b/>
          <w:bCs/>
          <w:sz w:val="24"/>
          <w:szCs w:val="24"/>
        </w:rPr>
      </w:pPr>
      <w:r>
        <w:rPr>
          <w:b/>
          <w:bCs/>
          <w:sz w:val="24"/>
          <w:szCs w:val="24"/>
        </w:rPr>
        <w:t>Topic 3.1</w:t>
      </w:r>
    </w:p>
    <w:p w:rsidR="009821EE" w:rsidRDefault="00D97B31">
      <w:r>
        <w:t>This discussion topic relates to the discussion on the relevant interference scenarios that should be further discussed.</w:t>
      </w:r>
    </w:p>
    <w:p w:rsidR="009821EE" w:rsidRDefault="00D97B31">
      <w:r>
        <w:t>Related input from contributions:</w:t>
      </w:r>
    </w:p>
    <w:tbl>
      <w:tblPr>
        <w:tblStyle w:val="TableGrid"/>
        <w:tblW w:w="9629" w:type="dxa"/>
        <w:tblLook w:val="04A0" w:firstRow="1" w:lastRow="0" w:firstColumn="1" w:lastColumn="0" w:noHBand="0" w:noVBand="1"/>
      </w:tblPr>
      <w:tblGrid>
        <w:gridCol w:w="2875"/>
        <w:gridCol w:w="6754"/>
      </w:tblGrid>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9821EE" w:rsidRDefault="00D97B31">
            <w:pPr>
              <w:spacing w:after="0" w:line="240" w:lineRule="auto"/>
              <w:rPr>
                <w:rFonts w:ascii="CG Times (WN)" w:hAnsi="CG Times (WN)"/>
              </w:rPr>
            </w:pPr>
            <w:r>
              <w:rPr>
                <w:rFonts w:ascii="CG Times (WN)" w:hAnsi="CG Times (WN)"/>
              </w:rPr>
              <w:t>R1-2007595</w:t>
            </w:r>
          </w:p>
        </w:tc>
        <w:tc>
          <w:tcPr>
            <w:tcW w:w="6753" w:type="dxa"/>
            <w:shd w:val="clear" w:color="auto" w:fill="auto"/>
          </w:tcPr>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w:t>
            </w:r>
            <w:r>
              <w:rPr>
                <w:rFonts w:ascii="CG Times (WN)" w:eastAsiaTheme="minorHAnsi" w:hAnsi="CG Times (WN)"/>
                <w:i/>
                <w:iCs/>
                <w:lang w:val="en-US"/>
              </w:rPr>
              <w:t>T.</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w:t>
            </w:r>
            <w:r>
              <w:rPr>
                <w:rFonts w:ascii="CG Times (WN)" w:eastAsiaTheme="minorHAnsi" w:hAnsi="CG Times (WN)"/>
                <w:i/>
                <w:iCs/>
                <w:lang w:val="en-US"/>
              </w:rPr>
              <w:t>n implementation issue.</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w:t>
            </w:r>
            <w:r>
              <w:rPr>
                <w:rFonts w:ascii="CG Times (WN)" w:eastAsiaTheme="minorHAnsi" w:hAnsi="CG Times (WN)"/>
                <w:i/>
                <w:iCs/>
                <w:lang w:val="en-US"/>
              </w:rPr>
              <w:t>rence measurements of BH links, the interference between MT and DU, inter-UE interference, interference from UE to MT, interference from MT to UE should be studied.</w:t>
            </w:r>
          </w:p>
          <w:p w:rsidR="009821EE" w:rsidRDefault="00D97B31">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 xml:space="preserve">To handle various types of interference, regardless of interference source is </w:t>
            </w:r>
            <w:r>
              <w:rPr>
                <w:rFonts w:ascii="CG Times (WN)" w:eastAsiaTheme="minorHAnsi" w:hAnsi="CG Times (WN)"/>
                <w:i/>
                <w:iCs/>
                <w:lang w:val="en-US"/>
              </w:rPr>
              <w:t>MT or DU, a unified CLI measurement and management framework can be adopted in IAB.</w:t>
            </w:r>
            <w:r>
              <w:rPr>
                <w:rFonts w:ascii="CG Times (WN)" w:hAnsi="CG Times (WN)"/>
                <w:lang w:eastAsia="zh-CN"/>
              </w:rPr>
              <w:tab/>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vivo</w:t>
            </w:r>
          </w:p>
          <w:p w:rsidR="009821EE" w:rsidRDefault="00D97B31">
            <w:pPr>
              <w:spacing w:after="0" w:line="240" w:lineRule="auto"/>
              <w:rPr>
                <w:rFonts w:ascii="CG Times (WN)" w:hAnsi="CG Times (WN)"/>
              </w:rPr>
            </w:pPr>
            <w:r>
              <w:rPr>
                <w:rFonts w:ascii="CG Times (WN)" w:hAnsi="CG Times (WN)"/>
              </w:rPr>
              <w:t>R1-2007685</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w:t>
            </w:r>
            <w:r>
              <w:rPr>
                <w:rFonts w:ascii="TimesNewRomanPS-BoldMT" w:eastAsiaTheme="minorHAnsi" w:hAnsi="TimesNewRomanPS-BoldMT" w:cs="TimesNewRomanPS-BoldMT"/>
                <w:b/>
                <w:bCs/>
                <w:lang w:val="en-US"/>
              </w:rPr>
              <w:t>LI measurement and report schemes.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9821EE" w:rsidRDefault="00D97B31">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 xml:space="preserve">Proposal 8: In case simultaneous MT Rx/DU Tx or MT Rx/DU Rx is enabled, support </w:t>
            </w:r>
            <w:r>
              <w:rPr>
                <w:rFonts w:ascii="TimesNewRomanPS-BoldMT" w:eastAsiaTheme="minorHAnsi" w:hAnsi="TimesNewRomanPS-BoldMT" w:cs="TimesNewRomanPS-BoldMT"/>
                <w:b/>
                <w:bCs/>
                <w:lang w:val="en-US"/>
              </w:rPr>
              <w:t>measurement/report of DU-to-MT self-interference or UE/MT-to-MT interference respectively.</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CMCC</w:t>
            </w:r>
          </w:p>
          <w:p w:rsidR="009821EE" w:rsidRDefault="00D97B31">
            <w:pPr>
              <w:spacing w:after="0" w:line="240" w:lineRule="auto"/>
              <w:rPr>
                <w:rFonts w:ascii="CG Times (WN)" w:hAnsi="CG Times (WN)"/>
              </w:rPr>
            </w:pPr>
            <w:r>
              <w:rPr>
                <w:rFonts w:ascii="CG Times (WN)" w:hAnsi="CG Times (WN)"/>
              </w:rPr>
              <w:t>R1-2008030</w:t>
            </w:r>
          </w:p>
        </w:tc>
        <w:tc>
          <w:tcPr>
            <w:tcW w:w="6753" w:type="dxa"/>
            <w:shd w:val="clear" w:color="auto" w:fill="auto"/>
          </w:tcPr>
          <w:p w:rsidR="009821EE" w:rsidRDefault="00D97B31">
            <w:pPr>
              <w:spacing w:after="0" w:line="240" w:lineRule="auto"/>
              <w:textAlignment w:val="auto"/>
              <w:rPr>
                <w:b/>
                <w:bCs/>
              </w:rPr>
            </w:pPr>
            <w:r>
              <w:rPr>
                <w:rFonts w:ascii="Arial-BoldMT" w:eastAsiaTheme="minorHAnsi" w:hAnsi="Arial-BoldMT" w:cs="Arial-BoldMT"/>
                <w:b/>
                <w:bCs/>
                <w:lang w:val="en-US"/>
              </w:rPr>
              <w:t xml:space="preserve">Proposal 5: The measurement to prevent the self-impulse interference in simultaneous transmission and reception of IAB should be discussed and </w:t>
            </w:r>
            <w:r>
              <w:rPr>
                <w:rFonts w:ascii="Arial-BoldMT" w:eastAsiaTheme="minorHAnsi" w:hAnsi="Arial-BoldMT" w:cs="Arial-BoldMT"/>
                <w:b/>
                <w:bCs/>
                <w:lang w:val="en-US"/>
              </w:rPr>
              <w:t>introduced.</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Samsung</w:t>
            </w:r>
          </w:p>
          <w:p w:rsidR="009821EE" w:rsidRDefault="00D97B31">
            <w:pPr>
              <w:spacing w:after="0" w:line="240" w:lineRule="auto"/>
              <w:rPr>
                <w:rFonts w:ascii="CG Times (WN)" w:hAnsi="CG Times (WN)"/>
              </w:rPr>
            </w:pPr>
            <w:r>
              <w:rPr>
                <w:rFonts w:ascii="CG Times (WN)" w:hAnsi="CG Times (WN)"/>
              </w:rPr>
              <w:t>R1-2008185</w:t>
            </w:r>
          </w:p>
        </w:tc>
        <w:tc>
          <w:tcPr>
            <w:tcW w:w="6753" w:type="dxa"/>
            <w:shd w:val="clear" w:color="auto" w:fill="auto"/>
          </w:tcPr>
          <w:p w:rsidR="009821EE" w:rsidRDefault="00D97B31">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9821EE">
        <w:trPr>
          <w:trHeight w:val="1884"/>
        </w:trPr>
        <w:tc>
          <w:tcPr>
            <w:tcW w:w="2875" w:type="dxa"/>
            <w:shd w:val="clear" w:color="auto" w:fill="auto"/>
          </w:tcPr>
          <w:p w:rsidR="009821EE" w:rsidRDefault="00D97B31">
            <w:pPr>
              <w:spacing w:after="0" w:line="240" w:lineRule="auto"/>
              <w:rPr>
                <w:rFonts w:ascii="CG Times (WN)" w:hAnsi="CG Times (WN)"/>
              </w:rPr>
            </w:pPr>
            <w:r>
              <w:rPr>
                <w:rFonts w:ascii="CG Times (WN)" w:hAnsi="CG Times (WN)"/>
              </w:rPr>
              <w:t>AT&amp;T</w:t>
            </w:r>
          </w:p>
          <w:p w:rsidR="009821EE" w:rsidRDefault="00D97B31">
            <w:pPr>
              <w:spacing w:after="0" w:line="240" w:lineRule="auto"/>
              <w:rPr>
                <w:rFonts w:eastAsia="Calibri"/>
              </w:rPr>
            </w:pPr>
            <w:r>
              <w:rPr>
                <w:rFonts w:ascii="CG Times (WN)" w:hAnsi="CG Times (WN)"/>
              </w:rPr>
              <w:t>R1-2008313</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w:t>
            </w:r>
            <w:r>
              <w:rPr>
                <w:rFonts w:ascii="Calibri-Bold" w:eastAsiaTheme="minorHAnsi" w:hAnsi="Calibri-Bold" w:cs="Calibri-Bold"/>
                <w:b/>
                <w:bCs/>
                <w:lang w:val="en-US"/>
              </w:rPr>
              <w:t xml:space="preserv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9821EE" w:rsidRDefault="00D97B31">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w:t>
            </w:r>
            <w:r>
              <w:rPr>
                <w:rFonts w:ascii="Calibri-Bold" w:eastAsiaTheme="minorHAnsi" w:hAnsi="Calibri-Bold" w:cs="Calibri-Bold"/>
                <w:b/>
                <w:bCs/>
                <w:lang w:val="en-US"/>
              </w:rPr>
              <w:t>n for IAB.</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LG Electronics</w:t>
            </w:r>
          </w:p>
          <w:p w:rsidR="009821EE" w:rsidRDefault="00D97B31">
            <w:pPr>
              <w:spacing w:after="0" w:line="240" w:lineRule="auto"/>
              <w:rPr>
                <w:rFonts w:ascii="CG Times (WN)" w:hAnsi="CG Times (WN)"/>
              </w:rPr>
            </w:pPr>
            <w:r>
              <w:rPr>
                <w:rFonts w:ascii="CG Times (WN)" w:hAnsi="CG Times (WN)"/>
              </w:rPr>
              <w:t>R1-2008407</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9821EE" w:rsidRDefault="00D97B31">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9821EE" w:rsidRDefault="00D97B31">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9821EE" w:rsidRDefault="00D97B31">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9821EE" w:rsidRDefault="00D97B31">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4: Victim IAB-node is receiving </w:t>
            </w: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in UL via its DU, interfering IAB-node is transmitting in DL via its DU.</w:t>
            </w:r>
          </w:p>
          <w:p w:rsidR="009821EE" w:rsidRDefault="00D97B31">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9821EE">
        <w:tc>
          <w:tcPr>
            <w:tcW w:w="2875" w:type="dxa"/>
            <w:shd w:val="clear" w:color="auto" w:fill="auto"/>
          </w:tcPr>
          <w:p w:rsidR="009821EE" w:rsidRDefault="00D97B31">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9821EE" w:rsidRDefault="00D97B31">
            <w:pPr>
              <w:spacing w:after="0" w:line="240" w:lineRule="auto"/>
              <w:rPr>
                <w:rFonts w:ascii="CG Times (WN)" w:hAnsi="CG Times (WN)"/>
              </w:rPr>
            </w:pPr>
            <w:r>
              <w:rPr>
                <w:rFonts w:ascii="CG Times (WN)" w:hAnsi="CG Times (WN)"/>
              </w:rPr>
              <w:lastRenderedPageBreak/>
              <w:t>R1-2008816</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 xml:space="preserve">Observation 3: </w:t>
            </w:r>
            <w:r>
              <w:rPr>
                <w:rFonts w:ascii="TimesNewRomanPSMT" w:eastAsiaTheme="minorHAnsi" w:hAnsi="TimesNewRomanPSMT" w:cs="TimesNewRomanPSMT"/>
                <w:lang w:val="en-US"/>
              </w:rPr>
              <w:t xml:space="preserve">The amount </w:t>
            </w:r>
            <w:r>
              <w:rPr>
                <w:rFonts w:ascii="TimesNewRomanPSMT" w:eastAsiaTheme="minorHAnsi" w:hAnsi="TimesNewRomanPSMT" w:cs="TimesNewRomanPSMT"/>
                <w:lang w:val="en-US"/>
              </w:rPr>
              <w:t>of SI cancellation is implementation specific. Having multi-panel does not fully ensure that there will be no residual SI.</w:t>
            </w:r>
          </w:p>
          <w:p w:rsidR="009821EE" w:rsidRDefault="00D97B31">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lastRenderedPageBreak/>
              <w:t xml:space="preserve">Observation 4: </w:t>
            </w:r>
            <w:r>
              <w:rPr>
                <w:rFonts w:ascii="TimesNewRomanPSMT" w:eastAsiaTheme="minorHAnsi" w:hAnsi="TimesNewRomanPSMT" w:cs="TimesNewRomanPSMT"/>
                <w:color w:val="00000A"/>
                <w:lang w:val="en-US"/>
              </w:rPr>
              <w:t xml:space="preserve">Techniques to handle the residual amount of SI will be independent of whether the system is single panel or </w:t>
            </w:r>
            <w:r>
              <w:rPr>
                <w:rFonts w:ascii="TimesNewRomanPSMT" w:eastAsiaTheme="minorHAnsi" w:hAnsi="TimesNewRomanPSMT" w:cs="TimesNewRomanPSMT"/>
                <w:color w:val="00000A"/>
                <w:lang w:val="en-US"/>
              </w:rPr>
              <w:t>multi-panel. The technique should be equally applicable to both single and multi-panel to ensure better performance.</w:t>
            </w:r>
          </w:p>
          <w:p w:rsidR="009821EE" w:rsidRDefault="00D97B31">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NTT DOCOMO,</w:t>
            </w:r>
            <w:r>
              <w:rPr>
                <w:rFonts w:ascii="CG Times (WN)" w:hAnsi="CG Times (WN)"/>
              </w:rPr>
              <w:t xml:space="preserve"> INC.</w:t>
            </w:r>
          </w:p>
          <w:p w:rsidR="009821EE" w:rsidRDefault="00D97B31">
            <w:pPr>
              <w:spacing w:after="0" w:line="240" w:lineRule="auto"/>
              <w:rPr>
                <w:rFonts w:ascii="CG Times (WN)" w:hAnsi="CG Times (WN)"/>
              </w:rPr>
            </w:pPr>
            <w:r>
              <w:rPr>
                <w:rFonts w:ascii="CG Times (WN)" w:hAnsi="CG Times (WN)"/>
              </w:rPr>
              <w:t>R1-2009191</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Qualcomm Incorporated</w:t>
            </w:r>
          </w:p>
          <w:p w:rsidR="009821EE" w:rsidRDefault="00D97B31">
            <w:pPr>
              <w:spacing w:after="0" w:line="240" w:lineRule="auto"/>
              <w:rPr>
                <w:rFonts w:ascii="CG Times (WN)" w:hAnsi="CG Times (WN)"/>
              </w:rPr>
            </w:pPr>
            <w:r>
              <w:rPr>
                <w:rFonts w:ascii="CG Times (WN)" w:hAnsi="CG Times (WN)"/>
              </w:rPr>
              <w:t>R1-2009270</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Local coupling between the transmit and receive </w:t>
            </w:r>
            <w:r>
              <w:rPr>
                <w:rFonts w:ascii="TimesNewRomanPS-BoldMT" w:eastAsiaTheme="minorHAnsi" w:hAnsi="TimesNewRomanPS-BoldMT" w:cs="TimesNewRomanPS-BoldMT"/>
                <w:b/>
                <w:bCs/>
                <w:lang w:val="en-US"/>
              </w:rPr>
              <w:t>antennas</w:t>
            </w:r>
          </w:p>
          <w:p w:rsidR="009821EE" w:rsidRDefault="00D97B31">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w:t>
            </w:r>
            <w:r>
              <w:rPr>
                <w:rFonts w:ascii="TimesNewRomanPS-BoldMT" w:eastAsiaTheme="minorHAnsi" w:hAnsi="TimesNewRomanPS-BoldMT" w:cs="TimesNewRomanPS-BoldMT"/>
                <w:b/>
                <w:bCs/>
                <w:lang w:val="en-US"/>
              </w:rPr>
              <w:t xml:space="preserve"> (due to change in the reflections).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w:t>
            </w:r>
            <w:r>
              <w:rPr>
                <w:rFonts w:ascii="TimesNewRomanPS-BoldMT" w:eastAsiaTheme="minorHAnsi" w:hAnsi="TimesNewRomanPS-BoldMT" w:cs="TimesNewRomanPS-BoldMT"/>
                <w:b/>
                <w:bCs/>
                <w:lang w:val="en-US"/>
              </w:rPr>
              <w:t>ter-operability and especially in IAB, for a CU to determine proper resource configurations for its IAB-DUs.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MT-to-MT CLI measurements/reports may not be always </w:t>
            </w:r>
            <w:proofErr w:type="gramStart"/>
            <w:r>
              <w:rPr>
                <w:rFonts w:ascii="TimesNewRomanPS-BoldMT" w:eastAsiaTheme="minorHAnsi" w:hAnsi="TimesNewRomanPS-BoldMT" w:cs="TimesNewRomanPS-BoldMT"/>
                <w:b/>
                <w:bCs/>
                <w:lang w:val="en-US"/>
              </w:rPr>
              <w:t>sufficient</w:t>
            </w:r>
            <w:proofErr w:type="gramEnd"/>
            <w:r>
              <w:rPr>
                <w:rFonts w:ascii="TimesNewRomanPS-BoldMT" w:eastAsiaTheme="minorHAnsi" w:hAnsi="TimesNewRomanPS-BoldMT" w:cs="TimesNewRomanPS-BoldMT"/>
                <w:b/>
                <w:bCs/>
                <w:lang w:val="en-US"/>
              </w:rPr>
              <w:t xml:space="preserve"> to provide the required information about the collocated DU-to-DU CLI.</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w:t>
            </w:r>
            <w:r>
              <w:rPr>
                <w:rFonts w:ascii="TimesNewRomanPS-BoldMT" w:eastAsiaTheme="minorHAnsi" w:hAnsi="TimesNewRomanPS-BoldMT" w:cs="TimesNewRomanPS-BoldMT"/>
                <w:b/>
                <w:bCs/>
                <w:lang w:val="en-US"/>
              </w:rPr>
              <w:t xml:space="preserve"> 3.7:</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Ericsson</w:t>
            </w:r>
          </w:p>
          <w:p w:rsidR="009821EE" w:rsidRDefault="00D97B31">
            <w:pPr>
              <w:spacing w:after="0" w:line="240" w:lineRule="auto"/>
              <w:rPr>
                <w:rFonts w:ascii="CG Times (WN)" w:hAnsi="CG Times (WN)"/>
              </w:rPr>
            </w:pPr>
            <w:r>
              <w:rPr>
                <w:rFonts w:ascii="CG Times (WN)" w:hAnsi="CG Times (WN)"/>
              </w:rPr>
              <w:t>R1-2009302</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7 IAB‐nodes transmitting in UL slots may jeopardize fundamental network functions on both the </w:t>
            </w:r>
            <w:r>
              <w:rPr>
                <w:rFonts w:ascii="Calibri-Bold" w:eastAsiaTheme="minorHAnsi" w:hAnsi="Calibri-Bold" w:cs="Calibri-Bold"/>
                <w:b/>
                <w:bCs/>
                <w:lang w:val="en-US"/>
              </w:rPr>
              <w:t>same and adjacent carriers.</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9821EE" w:rsidRDefault="009821EE">
      <w:pPr>
        <w:rPr>
          <w:b/>
          <w:bCs/>
        </w:rPr>
      </w:pPr>
    </w:p>
    <w:p w:rsidR="009821EE" w:rsidRDefault="00D97B31">
      <w:pPr>
        <w:rPr>
          <w:rFonts w:eastAsia="Batang"/>
        </w:rPr>
      </w:pPr>
      <w:r>
        <w:rPr>
          <w:rFonts w:eastAsia="Batang"/>
        </w:rPr>
        <w:t xml:space="preserve">The majority view is that Rel-17 IAB should consider interference scenarios </w:t>
      </w:r>
      <w:r>
        <w:rPr>
          <w:rFonts w:eastAsia="Batang"/>
        </w:rPr>
        <w:t>showing up among IAB-nodes (including MT-to-MT, DU-to-DU, MT-to-DU, DU-to-MT).</w:t>
      </w:r>
    </w:p>
    <w:p w:rsidR="009821EE" w:rsidRDefault="00D97B31">
      <w:pPr>
        <w:rPr>
          <w:rFonts w:eastAsia="Batang"/>
        </w:rPr>
      </w:pPr>
      <w:r>
        <w:rPr>
          <w:rFonts w:eastAsia="Batang"/>
        </w:rPr>
        <w:t>Many companies also believe self-interference (intra-IAB-node) scenarios, showing up in multiplexing cases C and D, should be further discussed.</w:t>
      </w:r>
    </w:p>
    <w:p w:rsidR="009821EE" w:rsidRDefault="00D97B31">
      <w:pPr>
        <w:rPr>
          <w:rFonts w:eastAsia="Batang"/>
        </w:rPr>
      </w:pPr>
      <w:r>
        <w:rPr>
          <w:rFonts w:eastAsia="Batang"/>
        </w:rPr>
        <w:t>A few companies suggest consider</w:t>
      </w:r>
      <w:r>
        <w:rPr>
          <w:rFonts w:eastAsia="Batang"/>
        </w:rPr>
        <w:t xml:space="preserve">ing the interference between IAB-nodes and non-IAB nodes (e.g. interference between MTs and UEs, or interference between IAB-DUs and non-IAB DUs). Also, only two companies propose to further consider UE-to-UE interference. </w:t>
      </w:r>
    </w:p>
    <w:p w:rsidR="009821EE" w:rsidRDefault="009821EE">
      <w:pPr>
        <w:rPr>
          <w:rFonts w:eastAsia="Batang"/>
        </w:rPr>
      </w:pPr>
    </w:p>
    <w:p w:rsidR="009821EE" w:rsidRDefault="00D97B31">
      <w:pPr>
        <w:rPr>
          <w:b/>
          <w:bCs/>
          <w:u w:val="single"/>
        </w:rPr>
      </w:pPr>
      <w:r>
        <w:rPr>
          <w:b/>
          <w:bCs/>
          <w:highlight w:val="yellow"/>
          <w:u w:val="single"/>
        </w:rPr>
        <w:t>FL Proposal 3.1:</w:t>
      </w:r>
    </w:p>
    <w:p w:rsidR="009821EE" w:rsidRDefault="00D97B31">
      <w:pPr>
        <w:rPr>
          <w:rFonts w:ascii="Calibri" w:eastAsia="Calibri" w:hAnsi="Calibri"/>
          <w:b/>
          <w:bCs/>
        </w:rPr>
      </w:pPr>
      <w:r>
        <w:rPr>
          <w:rFonts w:ascii="Calibri" w:eastAsia="Calibri" w:hAnsi="Calibri"/>
          <w:b/>
          <w:bCs/>
        </w:rPr>
        <w:t>Interference m</w:t>
      </w:r>
      <w:r>
        <w:rPr>
          <w:rFonts w:ascii="Calibri" w:eastAsia="Calibri" w:hAnsi="Calibri"/>
          <w:b/>
          <w:bCs/>
        </w:rPr>
        <w:t xml:space="preserve">anagement for the following IAB interference scenarios should be discussed: </w:t>
      </w:r>
    </w:p>
    <w:p w:rsidR="009821EE" w:rsidRDefault="00D97B31">
      <w:pPr>
        <w:rPr>
          <w:rFonts w:ascii="Calibri" w:eastAsia="Calibri" w:hAnsi="Calibri"/>
          <w:b/>
          <w:bCs/>
        </w:rPr>
      </w:pPr>
      <w:r>
        <w:rPr>
          <w:rFonts w:ascii="Calibri" w:eastAsia="Calibri" w:hAnsi="Calibri"/>
          <w:b/>
          <w:bCs/>
        </w:rPr>
        <w:t xml:space="preserve">Inter-IAB scenarios including: </w:t>
      </w:r>
    </w:p>
    <w:p w:rsidR="009821EE" w:rsidRDefault="00D97B31">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9821EE" w:rsidRDefault="00D97B31">
      <w:pPr>
        <w:rPr>
          <w:rFonts w:ascii="Calibri" w:eastAsia="Calibri" w:hAnsi="Calibri"/>
          <w:b/>
          <w:bCs/>
        </w:rPr>
      </w:pPr>
      <w:r>
        <w:rPr>
          <w:rFonts w:ascii="Calibri" w:eastAsia="Calibri" w:hAnsi="Calibri"/>
          <w:b/>
          <w:bCs/>
        </w:rPr>
        <w:t>Intra-IAB-node (self-interference) scenarios:</w:t>
      </w:r>
    </w:p>
    <w:p w:rsidR="009821EE" w:rsidRDefault="00D97B31">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9821EE" w:rsidRDefault="009821EE">
      <w:pPr>
        <w:rPr>
          <w:rFonts w:eastAsia="Calibri"/>
        </w:rPr>
      </w:pPr>
    </w:p>
    <w:tbl>
      <w:tblPr>
        <w:tblStyle w:val="TableGrid"/>
        <w:tblW w:w="9629" w:type="dxa"/>
        <w:tblLook w:val="04A0" w:firstRow="1" w:lastRow="0" w:firstColumn="1" w:lastColumn="0" w:noHBand="0" w:noVBand="1"/>
      </w:tblPr>
      <w:tblGrid>
        <w:gridCol w:w="2242"/>
        <w:gridCol w:w="1981"/>
        <w:gridCol w:w="5406"/>
      </w:tblGrid>
      <w:tr w:rsidR="009821EE">
        <w:tc>
          <w:tcPr>
            <w:tcW w:w="2242" w:type="dxa"/>
            <w:shd w:val="clear" w:color="auto" w:fill="auto"/>
          </w:tcPr>
          <w:p w:rsidR="009821EE" w:rsidRDefault="00D97B31">
            <w:pPr>
              <w:spacing w:after="0" w:line="240" w:lineRule="auto"/>
              <w:jc w:val="center"/>
              <w:rPr>
                <w:b/>
                <w:bCs/>
              </w:rPr>
            </w:pPr>
            <w:r>
              <w:rPr>
                <w:rFonts w:ascii="CG Times (WN)" w:hAnsi="CG Times (WN)"/>
                <w:b/>
                <w:bCs/>
              </w:rPr>
              <w:lastRenderedPageBreak/>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Yes</w:t>
            </w:r>
          </w:p>
        </w:tc>
        <w:tc>
          <w:tcPr>
            <w:tcW w:w="5406" w:type="dxa"/>
            <w:shd w:val="clear" w:color="auto" w:fill="auto"/>
          </w:tcPr>
          <w:p w:rsidR="009821EE" w:rsidRDefault="00D97B31">
            <w:pPr>
              <w:spacing w:after="0" w:line="240" w:lineRule="auto"/>
              <w:rPr>
                <w:rFonts w:ascii="CG Times (WN)" w:hAnsi="CG Times (WN)"/>
              </w:rPr>
            </w:pPr>
            <w:r>
              <w:rPr>
                <w:rFonts w:ascii="CG Times (WN)" w:hAnsi="CG Times (WN)"/>
              </w:rPr>
              <w:t xml:space="preserve">Since the level of self-interference can potentially be greater than inter-IAB node interference at the victim node, we are OK to differentiate the scenarios for study. However, we do not </w:t>
            </w:r>
            <w:r>
              <w:rPr>
                <w:rFonts w:ascii="CG Times (WN)" w:hAnsi="CG Times (WN)"/>
              </w:rPr>
              <w:t>believe this precludes a common solution framework for measurement and mitigation (e.g. DU Tx -&gt; MT Rx could be handled with a common set of reference signals/signalling regardless of whether the functions are co-located).</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9821EE" w:rsidRDefault="00D97B31">
            <w:pPr>
              <w:spacing w:after="0" w:line="240" w:lineRule="auto"/>
              <w:jc w:val="center"/>
              <w:rPr>
                <w:rFonts w:ascii="CG Times (WN)" w:hAnsi="CG Times (WN)"/>
              </w:rPr>
            </w:pPr>
            <w:r>
              <w:rPr>
                <w:rFonts w:ascii="CG Times (WN)" w:hAnsi="CG Times (WN)"/>
              </w:rPr>
              <w:t>First, interf</w:t>
            </w:r>
            <w:r>
              <w:rPr>
                <w:rFonts w:ascii="CG Times (WN)" w:hAnsi="CG Times (WN)"/>
              </w:rPr>
              <w:t xml:space="preserve">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9821EE">
        <w:tc>
          <w:tcPr>
            <w:tcW w:w="2242" w:type="dxa"/>
            <w:shd w:val="clear" w:color="auto" w:fill="auto"/>
          </w:tcPr>
          <w:p w:rsidR="009821EE" w:rsidRDefault="00D97B31">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9821EE" w:rsidRDefault="00D97B31">
            <w:pPr>
              <w:spacing w:after="0" w:line="240" w:lineRule="auto"/>
              <w:jc w:val="center"/>
            </w:pPr>
            <w:r>
              <w:rPr>
                <w:rStyle w:val="normaltextrun"/>
                <w:rFonts w:ascii="CG Times (WN)" w:hAnsi="CG Times (WN)"/>
              </w:rPr>
              <w:t xml:space="preserve">Agree with the </w:t>
            </w:r>
            <w:r>
              <w:rPr>
                <w:rStyle w:val="normaltextrun"/>
                <w:rFonts w:ascii="CG Times (WN)" w:hAnsi="CG Times (WN)"/>
              </w:rPr>
              <w:t>first part, not with the self-interference scenarios. That is not having any spec impact. </w:t>
            </w:r>
            <w:r>
              <w:rPr>
                <w:rStyle w:val="eop"/>
                <w:rFonts w:ascii="CG Times (WN)" w:hAnsi="CG Times (WN)"/>
              </w:rPr>
              <w:t> </w:t>
            </w:r>
          </w:p>
        </w:tc>
      </w:tr>
      <w:tr w:rsidR="009821EE">
        <w:tc>
          <w:tcPr>
            <w:tcW w:w="2242"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9821EE">
        <w:tc>
          <w:tcPr>
            <w:tcW w:w="2242"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9821EE" w:rsidRDefault="00D97B31">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eastAsia="MS Mincho" w:hAnsi="CG Times (WN)"/>
                <w:lang w:eastAsia="ja-JP"/>
              </w:rPr>
              <w:t xml:space="preserve">For the </w:t>
            </w:r>
            <w:r>
              <w:rPr>
                <w:rStyle w:val="normaltextrun"/>
                <w:rFonts w:ascii="CG Times (WN)" w:eastAsia="MS Mincho" w:hAnsi="CG Times (WN)"/>
                <w:lang w:eastAsia="ja-JP"/>
              </w:rPr>
              <w:t>self-interference, it may be covered by implementation.</w:t>
            </w:r>
          </w:p>
        </w:tc>
      </w:tr>
      <w:tr w:rsidR="009821EE">
        <w:tc>
          <w:tcPr>
            <w:tcW w:w="2242"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w:t>
            </w:r>
            <w:r>
              <w:rPr>
                <w:rStyle w:val="normaltextrun"/>
                <w:rFonts w:ascii="CG Times (WN)" w:eastAsiaTheme="minorEastAsia" w:hAnsi="CG Times (WN)"/>
                <w:lang w:eastAsia="zh-CN"/>
              </w:rPr>
              <w:t>. Therefore, we support interference management mechanisms for both cases.</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9821EE" w:rsidRDefault="00D97B31">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9821EE" w:rsidRDefault="00D97B31">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w:t>
            </w:r>
            <w:r>
              <w:rPr>
                <w:rFonts w:ascii="CG Times (WN)" w:eastAsiaTheme="minorEastAsia" w:hAnsi="CG Times (WN)"/>
                <w:lang w:eastAsia="zh-CN"/>
              </w:rPr>
              <w:t xml:space="preserve"> (for SDM Rx scenario) should be included as well.</w:t>
            </w:r>
          </w:p>
          <w:p w:rsidR="009821EE" w:rsidRDefault="00D97B31">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9821EE">
        <w:tc>
          <w:tcPr>
            <w:tcW w:w="2242"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9821EE" w:rsidRDefault="00D97B31">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w:t>
            </w:r>
            <w:r>
              <w:rPr>
                <w:rFonts w:ascii="Times New Roman" w:eastAsia="SimSun" w:hAnsi="Times New Roman" w:cs="Times New Roman"/>
                <w:sz w:val="20"/>
                <w:szCs w:val="20"/>
                <w:lang w:val="en-US" w:eastAsia="zh-CN"/>
              </w:rPr>
              <w:t xml:space="preserve">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9821EE" w:rsidRDefault="00D97B31">
            <w:pPr>
              <w:pStyle w:val="CommentText"/>
              <w:spacing w:after="0"/>
              <w:rPr>
                <w:rFonts w:eastAsiaTheme="minorEastAsia" w:hint="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9821EE" w:rsidRDefault="00D97B31">
            <w:pPr>
              <w:spacing w:after="0" w:line="240" w:lineRule="auto"/>
              <w:rPr>
                <w:rStyle w:val="normaltextrun"/>
                <w:rFonts w:eastAsiaTheme="minorEastAsia"/>
                <w:lang w:eastAsia="zh-CN"/>
              </w:rPr>
            </w:pPr>
            <w:r>
              <w:rPr>
                <w:rStyle w:val="normaltextrun"/>
                <w:rFonts w:ascii="CG Times (WN)" w:eastAsiaTheme="minorEastAsia" w:hAnsi="CG Times (WN)"/>
                <w:lang w:eastAsia="zh-CN"/>
              </w:rPr>
              <w:t>We are not sure about the self-interf</w:t>
            </w:r>
            <w:r>
              <w:rPr>
                <w:rStyle w:val="normaltextrun"/>
                <w:rFonts w:ascii="CG Times (WN)" w:eastAsiaTheme="minorEastAsia" w:hAnsi="CG Times (WN)"/>
                <w:lang w:eastAsia="zh-CN"/>
              </w:rPr>
              <w:t xml:space="preserve">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9821EE">
        <w:tc>
          <w:tcPr>
            <w:tcW w:w="2242"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9821EE" w:rsidRDefault="00D97B31">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9821EE" w:rsidRDefault="00D97B31">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9821EE">
        <w:tc>
          <w:tcPr>
            <w:tcW w:w="2242"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9821EE" w:rsidRDefault="00D97B31">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w:t>
            </w:r>
            <w:r>
              <w:rPr>
                <w:rStyle w:val="normaltextrun"/>
                <w:rFonts w:ascii="CG Times (WN)" w:eastAsia="Malgun Gothic" w:hAnsi="CG Times (WN)"/>
                <w:lang w:eastAsia="ko-KR"/>
              </w:rPr>
              <w:t xml:space="preserve"> (self-interference) scenarios.</w:t>
            </w:r>
          </w:p>
        </w:tc>
      </w:tr>
      <w:tr w:rsidR="009821EE">
        <w:tc>
          <w:tcPr>
            <w:tcW w:w="2242" w:type="dxa"/>
            <w:shd w:val="clear" w:color="auto" w:fill="auto"/>
          </w:tcPr>
          <w:p w:rsidR="009821EE" w:rsidRDefault="009821EE">
            <w:pPr>
              <w:spacing w:after="0" w:line="240" w:lineRule="auto"/>
              <w:jc w:val="center"/>
              <w:rPr>
                <w:rStyle w:val="normaltextrun"/>
                <w:rFonts w:ascii="CG Times (WN)" w:hAnsi="CG Times (WN)"/>
              </w:rPr>
            </w:pPr>
          </w:p>
        </w:tc>
        <w:tc>
          <w:tcPr>
            <w:tcW w:w="1981" w:type="dxa"/>
            <w:shd w:val="clear" w:color="auto" w:fill="auto"/>
          </w:tcPr>
          <w:p w:rsidR="009821EE" w:rsidRDefault="009821EE">
            <w:pPr>
              <w:spacing w:after="0" w:line="240" w:lineRule="auto"/>
              <w:jc w:val="center"/>
              <w:rPr>
                <w:rStyle w:val="normaltextrun"/>
                <w:rFonts w:ascii="CG Times (WN)" w:hAnsi="CG Times (WN)"/>
              </w:rPr>
            </w:pPr>
          </w:p>
        </w:tc>
        <w:tc>
          <w:tcPr>
            <w:tcW w:w="5406" w:type="dxa"/>
            <w:shd w:val="clear" w:color="auto" w:fill="auto"/>
          </w:tcPr>
          <w:p w:rsidR="009821EE" w:rsidRDefault="009821EE">
            <w:pPr>
              <w:spacing w:after="0" w:line="240" w:lineRule="auto"/>
              <w:rPr>
                <w:rStyle w:val="normaltextrun"/>
                <w:rFonts w:ascii="CG Times (WN)" w:hAnsi="CG Times (WN)"/>
              </w:rPr>
            </w:pPr>
          </w:p>
        </w:tc>
      </w:tr>
    </w:tbl>
    <w:p w:rsidR="009821EE" w:rsidRDefault="009821EE">
      <w:pPr>
        <w:rPr>
          <w:rFonts w:eastAsia="Calibri"/>
        </w:rPr>
      </w:pPr>
    </w:p>
    <w:p w:rsidR="009821EE" w:rsidRDefault="009821EE">
      <w:pPr>
        <w:rPr>
          <w:rFonts w:eastAsia="Calibri"/>
        </w:rPr>
      </w:pPr>
    </w:p>
    <w:p w:rsidR="009821EE" w:rsidRDefault="00D97B31">
      <w:pPr>
        <w:rPr>
          <w:b/>
          <w:bCs/>
          <w:sz w:val="24"/>
          <w:szCs w:val="24"/>
        </w:rPr>
      </w:pPr>
      <w:r>
        <w:rPr>
          <w:b/>
          <w:bCs/>
          <w:sz w:val="24"/>
          <w:szCs w:val="24"/>
        </w:rPr>
        <w:t>Topic 3.2</w:t>
      </w:r>
    </w:p>
    <w:p w:rsidR="009821EE" w:rsidRDefault="00D97B31">
      <w:r>
        <w:t>This discussion topic relates to the discussion on the interference management (measurement and mitigation) solutions for the relevant interference scenarios.</w:t>
      </w:r>
    </w:p>
    <w:p w:rsidR="009821EE" w:rsidRDefault="00D97B31">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9821EE" w:rsidRDefault="00D97B31">
            <w:pPr>
              <w:spacing w:after="0" w:line="240" w:lineRule="auto"/>
              <w:rPr>
                <w:rFonts w:ascii="CG Times (WN)" w:hAnsi="CG Times (WN)"/>
              </w:rPr>
            </w:pPr>
            <w:r>
              <w:rPr>
                <w:rFonts w:ascii="CG Times (WN)" w:hAnsi="CG Times (WN)"/>
              </w:rPr>
              <w:t>R1-2007595</w:t>
            </w:r>
          </w:p>
        </w:tc>
        <w:tc>
          <w:tcPr>
            <w:tcW w:w="6753" w:type="dxa"/>
            <w:shd w:val="clear" w:color="auto" w:fill="auto"/>
          </w:tcPr>
          <w:p w:rsidR="009821EE" w:rsidRDefault="00D97B31">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w:t>
            </w:r>
            <w:r>
              <w:rPr>
                <w:rFonts w:eastAsiaTheme="minorHAnsi"/>
                <w:i/>
                <w:iCs/>
                <w:lang w:val="en-US"/>
              </w:rPr>
              <w:t>T.</w:t>
            </w:r>
          </w:p>
          <w:p w:rsidR="009821EE" w:rsidRDefault="00D97B31">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w:t>
            </w:r>
            <w:r>
              <w:rPr>
                <w:rFonts w:eastAsiaTheme="minorHAnsi"/>
                <w:i/>
                <w:iCs/>
                <w:lang w:val="en-US"/>
              </w:rPr>
              <w:t>n implementation issue.</w:t>
            </w:r>
          </w:p>
          <w:p w:rsidR="009821EE" w:rsidRDefault="00D97B31">
            <w:pPr>
              <w:spacing w:after="0" w:line="240" w:lineRule="auto"/>
              <w:textAlignment w:val="auto"/>
              <w:rPr>
                <w:rFonts w:eastAsiaTheme="minorHAnsi"/>
                <w:i/>
                <w:iCs/>
                <w:lang w:val="en-US"/>
              </w:rPr>
            </w:pPr>
            <w:r>
              <w:rPr>
                <w:rFonts w:eastAsiaTheme="minorHAnsi"/>
                <w:b/>
                <w:bCs/>
                <w:i/>
                <w:iCs/>
                <w:lang w:val="en-US"/>
              </w:rPr>
              <w:lastRenderedPageBreak/>
              <w:t xml:space="preserve">Observation 7: </w:t>
            </w:r>
            <w:r>
              <w:rPr>
                <w:rFonts w:eastAsiaTheme="minorHAnsi"/>
                <w:i/>
                <w:iCs/>
                <w:lang w:val="en-US"/>
              </w:rPr>
              <w:t>Some specification enhancements can be considered to better support full duplex implementation, such as on self-interference channel estimation.</w:t>
            </w:r>
          </w:p>
          <w:p w:rsidR="009821EE" w:rsidRDefault="00D97B31">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w:t>
            </w:r>
            <w:r>
              <w:rPr>
                <w:rFonts w:eastAsiaTheme="minorHAnsi"/>
                <w:i/>
                <w:iCs/>
                <w:lang w:val="en-US"/>
              </w:rPr>
              <w:t xml:space="preserve"> IAB MT and DU including inter-multiplexing chain scenarios, at least should consider</w:t>
            </w:r>
          </w:p>
          <w:p w:rsidR="009821EE" w:rsidRDefault="00D97B31">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9821EE" w:rsidRDefault="00D97B31">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9821EE" w:rsidRDefault="00D97B31">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 xml:space="preserve">To handle various types of interference, regardless of interference source is MT or DU, a </w:t>
            </w:r>
            <w:r>
              <w:rPr>
                <w:rFonts w:eastAsiaTheme="minorHAnsi"/>
                <w:i/>
                <w:iCs/>
                <w:lang w:val="en-US"/>
              </w:rPr>
              <w:t>unified CLI measurement and management framework can be adopted in IAB.</w:t>
            </w:r>
            <w:r>
              <w:rPr>
                <w:lang w:eastAsia="zh-CN"/>
              </w:rPr>
              <w:tab/>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vivo</w:t>
            </w:r>
          </w:p>
          <w:p w:rsidR="009821EE" w:rsidRDefault="00D97B31">
            <w:pPr>
              <w:spacing w:after="0" w:line="240" w:lineRule="auto"/>
              <w:rPr>
                <w:rFonts w:ascii="CG Times (WN)" w:hAnsi="CG Times (WN)"/>
              </w:rPr>
            </w:pPr>
            <w:r>
              <w:rPr>
                <w:rFonts w:ascii="CG Times (WN)" w:hAnsi="CG Times (WN)"/>
              </w:rPr>
              <w:t>R1-2007685</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w:t>
            </w:r>
            <w:r>
              <w:rPr>
                <w:rFonts w:ascii="TimesNewRomanPS-BoldMT" w:eastAsiaTheme="minorHAnsi" w:hAnsi="TimesNewRomanPS-BoldMT" w:cs="TimesNewRomanPS-BoldMT"/>
                <w:b/>
                <w:bCs/>
                <w:lang w:val="en-US"/>
              </w:rPr>
              <w:t>nt and report schemes.</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w:t>
            </w:r>
            <w:r>
              <w:rPr>
                <w:rFonts w:ascii="TimesNewRomanPS-BoldMT" w:eastAsiaTheme="minorHAnsi" w:hAnsi="TimesNewRomanPS-BoldMT" w:cs="TimesNewRomanPS-BoldMT"/>
                <w:b/>
                <w:bCs/>
                <w:lang w:val="en-US"/>
              </w:rPr>
              <w:t xml:space="preserve"> including TDD configuration and/or resource type configuration. Related signaling is up to RAN3.</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In the moment of simultaneous MT Tx/DU Rx, </w:t>
            </w:r>
            <w:r>
              <w:rPr>
                <w:rFonts w:ascii="TimesNewRomanPS-BoldMT" w:eastAsiaTheme="minorHAnsi" w:hAnsi="TimesNewRomanPS-BoldMT" w:cs="TimesNewRomanPS-BoldMT"/>
                <w:b/>
                <w:bCs/>
                <w:lang w:val="en-US"/>
              </w:rPr>
              <w:t>MT determines UL transmission power based on MT-to-DU self-interference.</w:t>
            </w:r>
          </w:p>
          <w:p w:rsidR="009821EE" w:rsidRDefault="00D97B31">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CMCC</w:t>
            </w:r>
          </w:p>
          <w:p w:rsidR="009821EE" w:rsidRDefault="00D97B31">
            <w:pPr>
              <w:spacing w:after="0" w:line="240" w:lineRule="auto"/>
              <w:rPr>
                <w:rFonts w:ascii="CG Times (WN)" w:hAnsi="CG Times (WN)"/>
              </w:rPr>
            </w:pPr>
            <w:r>
              <w:rPr>
                <w:rFonts w:ascii="CG Times (WN)" w:hAnsi="CG Times (WN)"/>
              </w:rPr>
              <w:t>R1-2008030</w:t>
            </w:r>
          </w:p>
        </w:tc>
        <w:tc>
          <w:tcPr>
            <w:tcW w:w="6753" w:type="dxa"/>
            <w:shd w:val="clear" w:color="auto" w:fill="auto"/>
          </w:tcPr>
          <w:p w:rsidR="009821EE" w:rsidRDefault="00D97B31">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Samsung</w:t>
            </w:r>
          </w:p>
          <w:p w:rsidR="009821EE" w:rsidRDefault="00D97B31">
            <w:pPr>
              <w:spacing w:after="0" w:line="240" w:lineRule="auto"/>
              <w:rPr>
                <w:rFonts w:ascii="CG Times (WN)" w:hAnsi="CG Times (WN)"/>
              </w:rPr>
            </w:pPr>
            <w:r>
              <w:rPr>
                <w:rFonts w:ascii="CG Times (WN)" w:hAnsi="CG Times (WN)"/>
              </w:rPr>
              <w:t>R1-2008185</w:t>
            </w:r>
          </w:p>
        </w:tc>
        <w:tc>
          <w:tcPr>
            <w:tcW w:w="6753" w:type="dxa"/>
            <w:shd w:val="clear" w:color="auto" w:fill="auto"/>
          </w:tcPr>
          <w:p w:rsidR="009821EE" w:rsidRDefault="00D97B31">
            <w:pPr>
              <w:spacing w:after="0" w:line="240" w:lineRule="auto"/>
              <w:rPr>
                <w:b/>
                <w:bCs/>
              </w:rPr>
            </w:pPr>
            <w:r>
              <w:rPr>
                <w:rFonts w:ascii="CG Times (WN)" w:eastAsiaTheme="minorHAnsi" w:hAnsi="CG Times (WN)"/>
                <w:b/>
                <w:bCs/>
                <w:i/>
                <w:iCs/>
                <w:lang w:val="en-US"/>
              </w:rPr>
              <w:t>Proposal 4: Rel-16 CLI is a starting point at least for MT-to-MT inter</w:t>
            </w:r>
            <w:r>
              <w:rPr>
                <w:rFonts w:ascii="CG Times (WN)" w:eastAsiaTheme="minorHAnsi" w:hAnsi="CG Times (WN)"/>
                <w:b/>
                <w:bCs/>
                <w:i/>
                <w:iCs/>
                <w:lang w:val="en-US"/>
              </w:rPr>
              <w:t>ference in Rel-17.</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AT&amp;T</w:t>
            </w:r>
          </w:p>
          <w:p w:rsidR="009821EE" w:rsidRDefault="00D97B31">
            <w:pPr>
              <w:spacing w:after="0" w:line="240" w:lineRule="auto"/>
              <w:rPr>
                <w:rFonts w:eastAsia="Calibri"/>
              </w:rPr>
            </w:pPr>
            <w:r>
              <w:rPr>
                <w:rFonts w:ascii="CG Times (WN)" w:hAnsi="CG Times (WN)"/>
              </w:rPr>
              <w:t>R1-2008313</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9821EE" w:rsidRDefault="00D97B31">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LG Electronics</w:t>
            </w:r>
          </w:p>
          <w:p w:rsidR="009821EE" w:rsidRDefault="00D97B31">
            <w:pPr>
              <w:spacing w:after="0" w:line="240" w:lineRule="auto"/>
              <w:rPr>
                <w:rFonts w:ascii="CG Times (WN)" w:hAnsi="CG Times (WN)"/>
              </w:rPr>
            </w:pPr>
            <w:r>
              <w:rPr>
                <w:rFonts w:ascii="CG Times (WN)" w:hAnsi="CG Times (WN)"/>
              </w:rPr>
              <w:t>R1-2008407</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w:t>
            </w:r>
            <w:r>
              <w:rPr>
                <w:rFonts w:ascii="TimesNewRomanPSMT" w:eastAsiaTheme="minorHAnsi" w:hAnsi="TimesNewRomanPSMT" w:cs="TimesNewRomanPSMT"/>
                <w:lang w:val="en-US"/>
              </w:rPr>
              <w:t>B-node interference scenario, Rel-16 CLI measurement and handling</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9821EE" w:rsidRDefault="00D97B31">
            <w:pPr>
              <w:pStyle w:val="ListParagraph"/>
              <w:numPr>
                <w:ilvl w:val="0"/>
                <w:numId w:val="8"/>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w:t>
            </w:r>
            <w:r>
              <w:rPr>
                <w:rFonts w:ascii="TimesNewRomanPSMT" w:eastAsiaTheme="minorHAnsi" w:hAnsi="TimesNewRomanPSMT" w:cs="TimesNewRomanPSMT"/>
                <w:sz w:val="20"/>
                <w:szCs w:val="20"/>
                <w:lang w:val="en-US"/>
              </w:rPr>
              <w:t>nfiguration) can be modified.</w:t>
            </w:r>
          </w:p>
          <w:p w:rsidR="009821EE" w:rsidRDefault="00D97B31">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9821EE">
        <w:tc>
          <w:tcPr>
            <w:tcW w:w="2875" w:type="dxa"/>
            <w:shd w:val="clear" w:color="auto" w:fill="auto"/>
          </w:tcPr>
          <w:p w:rsidR="009821EE" w:rsidRDefault="00D97B31">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9821EE" w:rsidRDefault="00D97B31">
            <w:pPr>
              <w:spacing w:after="0" w:line="240" w:lineRule="auto"/>
              <w:rPr>
                <w:rFonts w:ascii="CG Times (WN)" w:hAnsi="CG Times (WN)"/>
              </w:rPr>
            </w:pPr>
            <w:r>
              <w:rPr>
                <w:rFonts w:ascii="CG Times (WN)" w:hAnsi="CG Times (WN)"/>
              </w:rPr>
              <w:t>R1-2008816</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w:t>
            </w:r>
            <w:r>
              <w:rPr>
                <w:rFonts w:ascii="TimesNewRomanPSMT" w:eastAsiaTheme="minorHAnsi" w:hAnsi="TimesNewRomanPSMT" w:cs="TimesNewRomanPSMT"/>
                <w:lang w:val="en-US"/>
              </w:rPr>
              <w:t xml:space="preserve">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w:t>
            </w:r>
            <w:r>
              <w:rPr>
                <w:rFonts w:ascii="TimesNewRomanPSMT" w:eastAsiaTheme="minorHAnsi" w:hAnsi="TimesNewRomanPSMT" w:cs="TimesNewRomanPSMT"/>
                <w:lang w:val="en-US"/>
              </w:rPr>
              <w:t>distance between child and parent node etc.</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 xml:space="preserve">Resource partitioning methods can help to overcome the </w:t>
            </w:r>
            <w:r>
              <w:rPr>
                <w:rFonts w:ascii="TimesNewRomanPSMT" w:eastAsiaTheme="minorHAnsi" w:hAnsi="TimesNewRomanPSMT" w:cs="TimesNewRomanPSMT"/>
                <w:lang w:val="en-US"/>
              </w:rPr>
              <w:t>impact of simultaneous operation of IAB node on access UEs.</w:t>
            </w:r>
          </w:p>
          <w:p w:rsidR="009821EE" w:rsidRDefault="00D97B31">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w:t>
            </w:r>
            <w:r>
              <w:rPr>
                <w:rFonts w:ascii="TimesNewRomanPSMT" w:eastAsiaTheme="minorHAnsi" w:hAnsi="TimesNewRomanPSMT" w:cs="TimesNewRomanPSMT"/>
                <w:color w:val="000000"/>
                <w:lang w:val="en-US"/>
              </w:rPr>
              <w:t xml:space="preserve"> measurement, which are free from backhaul reception and transmission. This requires cooperation with the parent.</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Proposal 3: </w:t>
            </w:r>
            <w:r>
              <w:rPr>
                <w:rFonts w:ascii="TimesNewRomanPSMT" w:eastAsiaTheme="minorHAnsi" w:hAnsi="TimesNewRomanPSMT" w:cs="TimesNewRomanPSMT"/>
                <w:color w:val="000000"/>
                <w:lang w:val="en-US"/>
              </w:rPr>
              <w:t xml:space="preserve">SI measurement occasions are required at an IAB node operating in Case C and Case D. The following options can be </w:t>
            </w:r>
            <w:r>
              <w:rPr>
                <w:rFonts w:ascii="TimesNewRomanPSMT" w:eastAsiaTheme="minorHAnsi" w:hAnsi="TimesNewRomanPSMT" w:cs="TimesNewRomanPSMT"/>
                <w:color w:val="000000"/>
                <w:lang w:val="en-US"/>
              </w:rPr>
              <w:t>considered in configuring SI measurement occasions</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9821EE" w:rsidRDefault="00D97B31">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w:t>
            </w:r>
            <w:r>
              <w:rPr>
                <w:rFonts w:ascii="TimesNewRomanPSMT" w:eastAsiaTheme="minorHAnsi" w:hAnsi="TimesNewRomanPSMT" w:cs="TimesNewRomanPSMT"/>
                <w:color w:val="00000A"/>
                <w:lang w:val="en-US"/>
              </w:rPr>
              <w:t>easurement occasions and report it to parent node in advance</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w:t>
            </w:r>
            <w:r>
              <w:rPr>
                <w:rFonts w:ascii="TimesNewRomanPSMT" w:eastAsiaTheme="minorHAnsi" w:hAnsi="TimesNewRomanPSMT" w:cs="TimesNewRomanPSMT"/>
                <w:color w:val="000000"/>
                <w:lang w:val="en-US"/>
              </w:rPr>
              <w:t>l back request to parent and donor node, and switches to TDM mode with default configuration after receiving confirmation from the parent node. The default configuration of the fall back TDM mode is configured by the parent node either semi-statically or d</w:t>
            </w:r>
            <w:r>
              <w:rPr>
                <w:rFonts w:ascii="TimesNewRomanPSMT" w:eastAsiaTheme="minorHAnsi" w:hAnsi="TimesNewRomanPSMT" w:cs="TimesNewRomanPSMT"/>
                <w:color w:val="000000"/>
                <w:lang w:val="en-US"/>
              </w:rPr>
              <w:t>ynamically.</w:t>
            </w:r>
          </w:p>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9821EE" w:rsidRDefault="00D97B31">
            <w:pPr>
              <w:spacing w:after="0" w:line="240" w:lineRule="auto"/>
              <w:rPr>
                <w:rFonts w:ascii="CG Times (WN)" w:hAnsi="CG Times (WN)"/>
              </w:rPr>
            </w:pPr>
            <w:r>
              <w:rPr>
                <w:rFonts w:ascii="CG Times (WN)" w:hAnsi="CG Times (WN)"/>
              </w:rPr>
              <w:t>R1-2008859</w:t>
            </w:r>
          </w:p>
        </w:tc>
        <w:tc>
          <w:tcPr>
            <w:tcW w:w="6753" w:type="dxa"/>
            <w:shd w:val="clear" w:color="auto" w:fill="auto"/>
          </w:tcPr>
          <w:p w:rsidR="009821EE" w:rsidRDefault="00D97B31">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w:t>
            </w:r>
            <w:r>
              <w:rPr>
                <w:rFonts w:ascii="CG Times (WN)" w:eastAsiaTheme="minorHAnsi" w:hAnsi="CG Times (WN)"/>
                <w:b/>
                <w:bCs/>
                <w:i/>
                <w:iCs/>
                <w:lang w:val="en-US"/>
              </w:rPr>
              <w:t xml:space="preserve"> of CLI mitigation for multiplexing Case B.</w:t>
            </w:r>
          </w:p>
          <w:p w:rsidR="009821EE" w:rsidRDefault="00D97B31">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Nokia, Nokia Shanghai Bell</w:t>
            </w:r>
          </w:p>
          <w:p w:rsidR="009821EE" w:rsidRDefault="00D97B31">
            <w:pPr>
              <w:spacing w:after="0" w:line="240" w:lineRule="auto"/>
              <w:rPr>
                <w:rFonts w:ascii="CG Times (WN)" w:hAnsi="CG Times (WN)"/>
              </w:rPr>
            </w:pPr>
            <w:r>
              <w:rPr>
                <w:rFonts w:ascii="CG Times (WN)" w:hAnsi="CG Times (WN)"/>
              </w:rPr>
              <w:t>R1-2008864</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 xml:space="preserve">An IAB node can be configured to be made </w:t>
            </w:r>
            <w:r>
              <w:rPr>
                <w:rFonts w:ascii="TimesNewRomanPS-BoldMT" w:eastAsiaTheme="minorHAnsi" w:hAnsi="TimesNewRomanPS-BoldMT" w:cs="TimesNewRomanPS-BoldMT"/>
                <w:b/>
                <w:bCs/>
                <w:lang w:val="en-US"/>
              </w:rPr>
              <w:t>aware of the semi-static DU resource configuration (D/U/F/H/S/NA) of its parent IAB node(s) and neighboring nodes.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Lenovo, Motorola Mobility </w:t>
            </w:r>
          </w:p>
          <w:p w:rsidR="009821EE" w:rsidRDefault="00D97B31">
            <w:pPr>
              <w:spacing w:after="0" w:line="240" w:lineRule="auto"/>
              <w:rPr>
                <w:rFonts w:ascii="CG Times (WN)" w:hAnsi="CG Times (WN)"/>
              </w:rPr>
            </w:pPr>
            <w:r>
              <w:rPr>
                <w:rFonts w:ascii="CG Times (WN)" w:hAnsi="CG Times (WN)"/>
              </w:rPr>
              <w:t>R1-2009109</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w:t>
            </w:r>
            <w:r>
              <w:rPr>
                <w:rFonts w:ascii="Calibri-Bold" w:eastAsiaTheme="minorHAnsi" w:hAnsi="Calibri-Bold" w:cs="Calibri-Bold"/>
                <w:b/>
                <w:bCs/>
                <w:lang w:val="en-US"/>
              </w:rPr>
              <w:t>urements in IAB systems.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NTT DOCOMO, INC.</w:t>
            </w:r>
          </w:p>
          <w:p w:rsidR="009821EE" w:rsidRDefault="00D97B31">
            <w:pPr>
              <w:spacing w:after="0" w:line="240" w:lineRule="auto"/>
              <w:rPr>
                <w:rFonts w:ascii="CG Times (WN)" w:hAnsi="CG Times (WN)"/>
              </w:rPr>
            </w:pPr>
            <w:r>
              <w:rPr>
                <w:rFonts w:ascii="CG Times (WN)" w:hAnsi="CG Times (WN)"/>
              </w:rPr>
              <w:t>R1-2009191</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Qualcomm Incorporated</w:t>
            </w:r>
          </w:p>
          <w:p w:rsidR="009821EE" w:rsidRDefault="00D97B31">
            <w:pPr>
              <w:spacing w:after="0" w:line="240" w:lineRule="auto"/>
              <w:rPr>
                <w:rFonts w:ascii="CG Times (WN)" w:hAnsi="CG Times (WN)"/>
              </w:rPr>
            </w:pPr>
            <w:r>
              <w:rPr>
                <w:rFonts w:ascii="CG Times (WN)" w:hAnsi="CG Times (WN)"/>
              </w:rPr>
              <w:t>R1-2009270</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w:t>
            </w:r>
            <w:r>
              <w:rPr>
                <w:rFonts w:ascii="TimesNewRomanPS-BoldMT" w:eastAsiaTheme="minorHAnsi" w:hAnsi="TimesNewRomanPS-BoldMT" w:cs="TimesNewRomanPS-BoldMT"/>
                <w:b/>
                <w:bCs/>
                <w:sz w:val="19"/>
                <w:szCs w:val="19"/>
                <w:lang w:val="en-US"/>
              </w:rPr>
              <w:t>-duplex mode, it needs to periodically perform SI measurements.</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9821EE" w:rsidRDefault="00D97B31">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support local </w:t>
            </w:r>
            <w:r>
              <w:rPr>
                <w:rFonts w:ascii="TimesNewRomanPS-BoldMT" w:eastAsiaTheme="minorHAnsi" w:hAnsi="TimesNewRomanPS-BoldMT" w:cs="TimesNewRomanPS-BoldMT"/>
                <w:b/>
                <w:bCs/>
                <w:sz w:val="19"/>
                <w:szCs w:val="19"/>
                <w:lang w:val="en-US"/>
              </w:rPr>
              <w:t>refinement indication of the enhanced multiplexing capability (i.e. whether the capability is available to what degree under which conditions) to the parent-node (e.g. via MAC-CE)</w:t>
            </w:r>
          </w:p>
          <w:p w:rsidR="009821EE" w:rsidRDefault="00D97B31">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(b) support indicating to the CU the configuration(s) required to enable an </w:t>
            </w:r>
            <w:r>
              <w:rPr>
                <w:rFonts w:ascii="TimesNewRomanPS-BoldMT" w:eastAsiaTheme="minorHAnsi" w:hAnsi="TimesNewRomanPS-BoldMT" w:cs="TimesNewRomanPS-BoldMT"/>
                <w:b/>
                <w:bCs/>
                <w:sz w:val="19"/>
                <w:szCs w:val="19"/>
                <w:lang w:val="en-US"/>
              </w:rPr>
              <w:t>enhanced multiplexing capability</w:t>
            </w:r>
          </w:p>
          <w:p w:rsidR="009821EE" w:rsidRDefault="00D97B31">
            <w:pPr>
              <w:pStyle w:val="ListParagraph"/>
              <w:numPr>
                <w:ilvl w:val="1"/>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9821EE" w:rsidRDefault="00D97B31">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Rel-16 CLI framework does not support coordination across CUs to indicate the SRS </w:t>
            </w:r>
            <w:r>
              <w:rPr>
                <w:rFonts w:ascii="TimesNewRomanPS-BoldMT" w:eastAsiaTheme="minorHAnsi" w:hAnsi="TimesNewRomanPS-BoldMT" w:cs="TimesNewRomanPS-BoldMT"/>
                <w:b/>
                <w:bCs/>
                <w:sz w:val="19"/>
                <w:szCs w:val="19"/>
                <w:lang w:val="en-US"/>
              </w:rPr>
              <w:t>configurations for UEs/IAB-MT’s CLI measurement.</w:t>
            </w:r>
          </w:p>
          <w:p w:rsidR="009821EE" w:rsidRDefault="00D97B31">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w:t>
            </w:r>
            <w:r>
              <w:rPr>
                <w:rFonts w:ascii="TimesNewRomanPS-BoldMT" w:eastAsiaTheme="minorHAnsi" w:hAnsi="TimesNewRomanPS-BoldMT" w:cs="TimesNewRomanPS-BoldMT"/>
                <w:b/>
                <w:bCs/>
                <w:sz w:val="19"/>
                <w:szCs w:val="19"/>
                <w:lang w:val="en-US"/>
              </w:rPr>
              <w:t>for CLI measurements, and (b) extend the intended TDD configuration signaling to support IAB-specific resource configurations.</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9821EE" w:rsidRDefault="00D97B31">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Rel-16 CLI measurements are RRC configured, and reports are L3 reports. Hence the DU (or parent-node DU) is not </w:t>
            </w:r>
            <w:r>
              <w:rPr>
                <w:rFonts w:ascii="TimesNewRomanPS-BoldMT" w:eastAsiaTheme="minorHAnsi" w:hAnsi="TimesNewRomanPS-BoldMT" w:cs="TimesNewRomanPS-BoldMT"/>
                <w:b/>
                <w:bCs/>
                <w:sz w:val="19"/>
                <w:szCs w:val="19"/>
                <w:lang w:val="en-US"/>
              </w:rPr>
              <w:t>involved in configuring the measurements of its UEs (or child MTs) and more importantly does not know about the result of their CLI measurements.</w:t>
            </w:r>
          </w:p>
          <w:p w:rsidR="009821EE" w:rsidRDefault="00D97B31">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Proposal 3.4:</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An IAB-DU is provided </w:t>
            </w:r>
            <w:r>
              <w:rPr>
                <w:rFonts w:ascii="TimesNewRomanPS-BoldMT" w:eastAsiaTheme="minorHAnsi" w:hAnsi="TimesNewRomanPS-BoldMT" w:cs="TimesNewRomanPS-BoldMT"/>
                <w:b/>
                <w:bCs/>
                <w:sz w:val="19"/>
                <w:szCs w:val="19"/>
                <w:lang w:val="en-US"/>
              </w:rPr>
              <w:t>with the result of CLI measurements by its child MTs, e.g. which child MTs are subject to strong CLI from neighboring nodes.</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w:t>
            </w:r>
            <w:r>
              <w:rPr>
                <w:rFonts w:ascii="TimesNewRomanPS-BoldMT" w:eastAsiaTheme="minorHAnsi" w:hAnsi="TimesNewRomanPS-BoldMT" w:cs="TimesNewRomanPS-BoldMT"/>
                <w:b/>
                <w:bCs/>
                <w:sz w:val="19"/>
                <w:szCs w:val="19"/>
                <w:lang w:val="en-US"/>
              </w:rPr>
              <w:t xml:space="preserve"> (e.g. SMTC).</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Support IAB-DU reporting multiplexing capability across its served </w:t>
            </w:r>
            <w:r>
              <w:rPr>
                <w:rFonts w:ascii="TimesNewRomanPS-BoldMT" w:eastAsiaTheme="minorHAnsi" w:hAnsi="TimesNewRomanPS-BoldMT" w:cs="TimesNewRomanPS-BoldMT"/>
                <w:b/>
                <w:bCs/>
                <w:sz w:val="19"/>
                <w:szCs w:val="19"/>
                <w:lang w:val="en-US"/>
              </w:rPr>
              <w:t>cells (DU cell m TX, DU cell n RX).</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Ericsson</w:t>
            </w:r>
          </w:p>
          <w:p w:rsidR="009821EE" w:rsidRDefault="00D97B31">
            <w:pPr>
              <w:spacing w:after="0" w:line="240" w:lineRule="auto"/>
              <w:rPr>
                <w:rFonts w:ascii="CG Times (WN)" w:hAnsi="CG Times (WN)"/>
              </w:rPr>
            </w:pPr>
            <w:r>
              <w:rPr>
                <w:rFonts w:ascii="CG Times (WN)" w:hAnsi="CG Times (WN)"/>
              </w:rPr>
              <w:t>R1-2009302</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 xml:space="preserve">Proposal 6 Adopt RAN4’s Scenario 2 for </w:t>
            </w:r>
            <w:r>
              <w:rPr>
                <w:rFonts w:ascii="Calibri-Bold" w:eastAsiaTheme="minorHAnsi" w:hAnsi="Calibri-Bold" w:cs="Calibri-Bold"/>
                <w:b/>
                <w:bCs/>
                <w:lang w:val="en-US"/>
              </w:rPr>
              <w:t>Rel‐17.</w:t>
            </w:r>
          </w:p>
        </w:tc>
      </w:tr>
    </w:tbl>
    <w:p w:rsidR="009821EE" w:rsidRDefault="009821EE">
      <w:pPr>
        <w:rPr>
          <w:rFonts w:eastAsia="Calibri"/>
        </w:rPr>
      </w:pPr>
    </w:p>
    <w:p w:rsidR="009821EE" w:rsidRDefault="00D97B31">
      <w:pPr>
        <w:rPr>
          <w:rFonts w:eastAsia="Calibri"/>
        </w:rPr>
      </w:pPr>
      <w:r>
        <w:rPr>
          <w:rFonts w:eastAsia="Calibri"/>
        </w:rPr>
        <w:t>The majority view is to extend the Rel-16 CLI to handle inter-IAB interference scenarios. Companies propose various ideas to extend Rel-16 CLI:</w:t>
      </w:r>
    </w:p>
    <w:p w:rsidR="009821EE" w:rsidRDefault="00D97B31">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9821EE" w:rsidRDefault="00D97B31">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9821EE" w:rsidRDefault="00D97B31">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9821EE" w:rsidRDefault="00D97B31">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w:t>
      </w:r>
      <w:r>
        <w:rPr>
          <w:rFonts w:eastAsia="Calibri"/>
          <w:color w:val="000000"/>
          <w:sz w:val="20"/>
          <w:szCs w:val="20"/>
          <w14:textFill>
            <w14:solidFill>
              <w14:srgbClr w14:val="000000">
                <w14:lumMod w14:val="65000"/>
                <w14:lumOff w14:val="35000"/>
              </w14:srgbClr>
            </w14:solidFill>
          </w14:textFill>
        </w:rPr>
        <w:t>rements, multi-beam measurements, etc.)</w:t>
      </w:r>
    </w:p>
    <w:p w:rsidR="009821EE" w:rsidRDefault="00D97B31">
      <w:pPr>
        <w:rPr>
          <w:rFonts w:eastAsia="Calibri"/>
        </w:rPr>
      </w:pPr>
      <w:r>
        <w:rPr>
          <w:rFonts w:eastAsia="Calibri"/>
        </w:rPr>
        <w:t>To handle intra-IAB interference (self-interference):</w:t>
      </w:r>
    </w:p>
    <w:p w:rsidR="009821EE" w:rsidRDefault="00D97B31">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For self-interference (SI) measurement: some companies propose to specify SI measurement configurations, others suggest leaving the measurements to implementation</w:t>
      </w:r>
      <w:r>
        <w:rPr>
          <w:rFonts w:eastAsia="Calibri"/>
          <w:color w:val="000000"/>
          <w:sz w:val="20"/>
          <w:szCs w:val="20"/>
          <w14:textFill>
            <w14:solidFill>
              <w14:srgbClr w14:val="000000">
                <w14:lumMod w14:val="65000"/>
                <w14:lumOff w14:val="35000"/>
              </w14:srgbClr>
            </w14:solidFill>
          </w14:textFill>
        </w:rPr>
        <w:t xml:space="preserve">. </w:t>
      </w:r>
    </w:p>
    <w:p w:rsidR="009821EE" w:rsidRDefault="00D97B31">
      <w:pPr>
        <w:pStyle w:val="ListParagraph"/>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w:t>
      </w:r>
      <w:r>
        <w:rPr>
          <w:rFonts w:eastAsia="Calibri"/>
          <w:color w:val="000000"/>
          <w:sz w:val="20"/>
          <w:szCs w:val="20"/>
          <w14:textFill>
            <w14:solidFill>
              <w14:srgbClr w14:val="000000">
                <w14:lumMod w14:val="65000"/>
                <w14:lumOff w14:val="35000"/>
              </w14:srgbClr>
            </w14:solidFill>
          </w14:textFill>
        </w:rPr>
        <w:t xml:space="preserve">required to support operating in the enhanced multiplexing modes), UL Tx power adjustment suggestion to the parent-node, etc. </w:t>
      </w:r>
    </w:p>
    <w:p w:rsidR="009821EE" w:rsidRDefault="00D97B31">
      <w:pPr>
        <w:rPr>
          <w:rFonts w:eastAsia="Calibri"/>
        </w:rPr>
      </w:pPr>
      <w:r>
        <w:rPr>
          <w:rFonts w:eastAsia="Calibri"/>
        </w:rPr>
        <w:t>To further mitigate the interference, in various scenarios, companies also propose:</w:t>
      </w:r>
    </w:p>
    <w:p w:rsidR="009821EE" w:rsidRDefault="00D97B31">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Enhanced DL/UL power control (which is the </w:t>
      </w:r>
      <w:r>
        <w:rPr>
          <w:rFonts w:eastAsia="Calibri"/>
          <w:color w:val="000000"/>
          <w:sz w:val="20"/>
          <w:szCs w:val="20"/>
          <w14:textFill>
            <w14:solidFill>
              <w14:srgbClr w14:val="000000">
                <w14:lumMod w14:val="65000"/>
                <w14:lumOff w14:val="35000"/>
              </w14:srgbClr>
            </w14:solidFill>
          </w14:textFill>
        </w:rPr>
        <w:t>subject of the next Section),</w:t>
      </w:r>
    </w:p>
    <w:p w:rsidR="009821EE" w:rsidRDefault="00D97B31">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9821EE" w:rsidRDefault="009821EE">
      <w:pPr>
        <w:rPr>
          <w:b/>
          <w:bCs/>
        </w:rPr>
      </w:pPr>
    </w:p>
    <w:p w:rsidR="009821EE" w:rsidRDefault="00D97B31">
      <w:pPr>
        <w:rPr>
          <w:b/>
          <w:bCs/>
          <w:u w:val="single"/>
        </w:rPr>
      </w:pPr>
      <w:r>
        <w:rPr>
          <w:b/>
          <w:bCs/>
          <w:highlight w:val="yellow"/>
          <w:u w:val="single"/>
        </w:rPr>
        <w:t>FL Proposal 3.2a:</w:t>
      </w:r>
    </w:p>
    <w:p w:rsidR="009821EE" w:rsidRDefault="00D97B31">
      <w:pPr>
        <w:rPr>
          <w:rFonts w:ascii="Calibri" w:eastAsia="Calibri" w:hAnsi="Calibri"/>
          <w:b/>
          <w:bCs/>
        </w:rPr>
      </w:pPr>
      <w:r>
        <w:rPr>
          <w:rFonts w:ascii="Calibri" w:eastAsia="Calibri" w:hAnsi="Calibri"/>
          <w:b/>
          <w:bCs/>
        </w:rPr>
        <w:t>Extend the Rel-16 CLI framework to handle inter-IAB interference scenarios.</w:t>
      </w:r>
    </w:p>
    <w:p w:rsidR="009821EE" w:rsidRDefault="00D97B31">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9821EE" w:rsidRDefault="00D97B31">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9821EE" w:rsidRDefault="00D97B31">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9821EE" w:rsidRDefault="00D97B31">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w:t>
      </w:r>
      <w:r>
        <w:rPr>
          <w:rFonts w:eastAsia="Calibri"/>
          <w:b/>
          <w:bCs/>
          <w:color w:val="000000"/>
          <w:sz w:val="20"/>
          <w:szCs w:val="20"/>
          <w14:textFill>
            <w14:solidFill>
              <w14:srgbClr w14:val="000000">
                <w14:lumMod w14:val="65000"/>
                <w14:lumOff w14:val="35000"/>
              </w14:srgbClr>
            </w14:solidFill>
          </w14:textFill>
        </w:rPr>
        <w:t>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9821EE">
        <w:tc>
          <w:tcPr>
            <w:tcW w:w="2242"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9821EE" w:rsidRDefault="00D97B31">
            <w:pPr>
              <w:spacing w:after="0" w:line="240" w:lineRule="auto"/>
            </w:pPr>
            <w:r>
              <w:t>As we mentioned in the comments to Proposal 3.1, it is unclear if SI measurement requires an independent framework from interference me</w:t>
            </w:r>
            <w:r>
              <w:t>asurement for other multiplexing cases and it is good to strive for as much of a common framework at this stage.</w:t>
            </w:r>
          </w:p>
          <w:p w:rsidR="009821EE" w:rsidRDefault="00D97B31">
            <w:pPr>
              <w:spacing w:after="0" w:line="240" w:lineRule="auto"/>
            </w:pPr>
            <w:proofErr w:type="gramStart"/>
            <w:r>
              <w:t>So</w:t>
            </w:r>
            <w:proofErr w:type="gramEnd"/>
            <w:r>
              <w:t xml:space="preserve"> we would prefer a bit more generic wording of the proposal:</w:t>
            </w:r>
          </w:p>
          <w:p w:rsidR="009821EE" w:rsidRDefault="00D97B31">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 xml:space="preserve">IAB interference </w:t>
            </w:r>
            <w:r>
              <w:rPr>
                <w:rFonts w:ascii="Calibri" w:eastAsia="Calibri" w:hAnsi="Calibri"/>
                <w:b/>
                <w:bCs/>
              </w:rPr>
              <w:t>scenarios.</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9821EE" w:rsidRDefault="00D97B31">
            <w:pPr>
              <w:spacing w:after="0" w:line="240" w:lineRule="auto"/>
              <w:jc w:val="both"/>
              <w:rPr>
                <w:rFonts w:ascii="CG Times (WN)" w:hAnsi="CG Times (WN)"/>
              </w:rPr>
            </w:pPr>
            <w:r>
              <w:rPr>
                <w:rFonts w:ascii="CG Times (WN)" w:hAnsi="CG Times (WN)"/>
              </w:rPr>
              <w:t xml:space="preserve">We think we should discuss whether DU-to-DU CLI management can recycle the existing RIM framework. Furthermore, MT-to-MT can follow existing UE-to-UE CLI management. Per Proposal 3.1, also DU-to-MT and MT-to-DU </w:t>
            </w:r>
            <w:r>
              <w:rPr>
                <w:rFonts w:ascii="CG Times (WN)" w:hAnsi="CG Times (WN)"/>
              </w:rPr>
              <w:t>interference management may need to be included.</w:t>
            </w:r>
          </w:p>
        </w:tc>
      </w:tr>
      <w:tr w:rsidR="009821EE">
        <w:trPr>
          <w:trHeight w:val="149"/>
        </w:trPr>
        <w:tc>
          <w:tcPr>
            <w:tcW w:w="2242" w:type="dxa"/>
            <w:shd w:val="clear" w:color="auto" w:fill="auto"/>
          </w:tcPr>
          <w:p w:rsidR="009821EE" w:rsidRDefault="00D97B31">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9821EE" w:rsidRDefault="00D97B31">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9821EE" w:rsidRDefault="00D97B31">
            <w:pPr>
              <w:pStyle w:val="paragraph"/>
              <w:spacing w:before="280" w:after="0"/>
              <w:textAlignment w:val="baseline"/>
            </w:pPr>
            <w:r>
              <w:rPr>
                <w:rStyle w:val="normaltextrun"/>
                <w:rFonts w:ascii="CG Times (WN)" w:hAnsi="CG Times (WN)"/>
                <w:sz w:val="20"/>
              </w:rPr>
              <w:t>Extend the Rel-16 CLI framework to handle inter-IAB interference scenario</w:t>
            </w:r>
            <w:r>
              <w:rPr>
                <w:rStyle w:val="normaltextrun"/>
                <w:rFonts w:ascii="CG Times (WN)" w:hAnsi="CG Times (WN)"/>
                <w:sz w:val="20"/>
              </w:rPr>
              <w:t>s.</w:t>
            </w:r>
            <w:r>
              <w:rPr>
                <w:rStyle w:val="eop"/>
                <w:rFonts w:ascii="CG Times (WN)" w:hAnsi="CG Times (WN)"/>
                <w:sz w:val="20"/>
              </w:rPr>
              <w:t> </w:t>
            </w:r>
          </w:p>
          <w:p w:rsidR="009821EE" w:rsidRDefault="00D97B31">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9821EE" w:rsidRDefault="00D97B31">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9821EE" w:rsidRDefault="00D97B31">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w:t>
            </w:r>
            <w:r>
              <w:rPr>
                <w:rStyle w:val="normaltextrun"/>
                <w:rFonts w:ascii="CG Times (WN)" w:hAnsi="CG Times (WN)"/>
                <w:sz w:val="20"/>
              </w:rPr>
              <w:t xml:space="preserve"> etc.)</w:t>
            </w:r>
            <w:r>
              <w:rPr>
                <w:rStyle w:val="eop"/>
                <w:rFonts w:ascii="CG Times (WN)" w:hAnsi="CG Times (WN)"/>
                <w:sz w:val="20"/>
              </w:rPr>
              <w:t> </w:t>
            </w:r>
          </w:p>
          <w:p w:rsidR="009821EE" w:rsidRDefault="00D97B31">
            <w:pPr>
              <w:pStyle w:val="paragraph"/>
              <w:numPr>
                <w:ilvl w:val="0"/>
                <w:numId w:val="11"/>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9821EE">
        <w:trPr>
          <w:trHeight w:val="149"/>
        </w:trPr>
        <w:tc>
          <w:tcPr>
            <w:tcW w:w="2242" w:type="dxa"/>
            <w:shd w:val="clear" w:color="auto" w:fill="auto"/>
          </w:tcPr>
          <w:p w:rsidR="009821EE" w:rsidRDefault="00D97B31">
            <w:pPr>
              <w:spacing w:after="0" w:line="240" w:lineRule="auto"/>
              <w:jc w:val="center"/>
              <w:rPr>
                <w:rStyle w:val="normaltextrun"/>
              </w:rPr>
            </w:pPr>
            <w:r>
              <w:rPr>
                <w:rFonts w:ascii="CG Times (WN)" w:hAnsi="CG Times (WN)"/>
              </w:rPr>
              <w:t>Samsung</w:t>
            </w:r>
          </w:p>
        </w:tc>
        <w:tc>
          <w:tcPr>
            <w:tcW w:w="1981" w:type="dxa"/>
            <w:shd w:val="clear" w:color="auto" w:fill="auto"/>
          </w:tcPr>
          <w:p w:rsidR="009821EE" w:rsidRDefault="009821EE">
            <w:pPr>
              <w:spacing w:after="0" w:line="240" w:lineRule="auto"/>
              <w:jc w:val="center"/>
              <w:rPr>
                <w:rStyle w:val="normaltextrun"/>
                <w:rFonts w:ascii="CG Times (WN)" w:hAnsi="CG Times (WN)"/>
              </w:rPr>
            </w:pPr>
          </w:p>
        </w:tc>
        <w:tc>
          <w:tcPr>
            <w:tcW w:w="5406" w:type="dxa"/>
            <w:shd w:val="clear" w:color="auto" w:fill="auto"/>
          </w:tcPr>
          <w:p w:rsidR="009821EE" w:rsidRDefault="00D97B31">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9821EE">
        <w:trPr>
          <w:trHeight w:val="149"/>
        </w:trPr>
        <w:tc>
          <w:tcPr>
            <w:tcW w:w="2242" w:type="dxa"/>
            <w:shd w:val="clear" w:color="auto" w:fill="auto"/>
          </w:tcPr>
          <w:p w:rsidR="009821EE" w:rsidRDefault="00D97B31">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9821EE" w:rsidRDefault="009821EE">
            <w:pPr>
              <w:spacing w:after="0" w:line="240" w:lineRule="auto"/>
              <w:jc w:val="center"/>
              <w:rPr>
                <w:rStyle w:val="normaltextrun"/>
                <w:rFonts w:ascii="CG Times (WN)" w:hAnsi="CG Times (WN)"/>
              </w:rPr>
            </w:pPr>
          </w:p>
        </w:tc>
        <w:tc>
          <w:tcPr>
            <w:tcW w:w="5406" w:type="dxa"/>
            <w:shd w:val="clear" w:color="auto" w:fill="auto"/>
          </w:tcPr>
          <w:p w:rsidR="009821EE" w:rsidRDefault="00D97B31">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w:t>
            </w:r>
            <w:r>
              <w:rPr>
                <w:rStyle w:val="normaltextrun"/>
                <w:rFonts w:ascii="CG Times (WN)" w:eastAsia="MS Mincho" w:hAnsi="CG Times (WN)"/>
                <w:sz w:val="20"/>
                <w:lang w:eastAsia="ja-JP"/>
              </w:rPr>
              <w:t xml:space="preserve"> CLI measurement may be handled by Rel-16 RIM (Remote Interference Management), or deployment.</w:t>
            </w:r>
          </w:p>
        </w:tc>
      </w:tr>
      <w:tr w:rsidR="009821EE">
        <w:trPr>
          <w:trHeight w:val="149"/>
        </w:trPr>
        <w:tc>
          <w:tcPr>
            <w:tcW w:w="2242"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9821EE" w:rsidRDefault="00D97B31">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9821EE" w:rsidRDefault="00D97B31">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 xml:space="preserve">Besides DU-to-DU CLI management, should be consider enhancements on DU-to-MT and MT-to-DU interference scenarios (for inter-IAB </w:t>
            </w:r>
            <w:r>
              <w:rPr>
                <w:rStyle w:val="normaltextrun"/>
                <w:rFonts w:ascii="CG Times (WN)" w:eastAsiaTheme="minorEastAsia" w:hAnsi="CG Times (WN)"/>
                <w:sz w:val="20"/>
                <w:lang w:eastAsia="zh-CN"/>
              </w:rPr>
              <w:t>nodes)?</w:t>
            </w:r>
          </w:p>
        </w:tc>
      </w:tr>
      <w:tr w:rsidR="009821EE">
        <w:trPr>
          <w:trHeight w:val="149"/>
        </w:trPr>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9821EE" w:rsidRDefault="009821EE">
            <w:pPr>
              <w:pStyle w:val="paragraph"/>
              <w:spacing w:before="280" w:after="0"/>
              <w:textAlignment w:val="baseline"/>
              <w:rPr>
                <w:rStyle w:val="normaltextrun"/>
                <w:rFonts w:ascii="CG Times (WN)" w:hAnsi="CG Times (WN)"/>
              </w:rPr>
            </w:pPr>
          </w:p>
        </w:tc>
      </w:tr>
      <w:tr w:rsidR="009821EE">
        <w:trPr>
          <w:trHeight w:val="149"/>
        </w:trPr>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9821EE" w:rsidRDefault="00D97B31">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We have some comments on the first FFS, for CLI management, other case beside DU-to-DU should also be included. We suggest using a unified framework to deal with all kinds of interference scena</w:t>
            </w:r>
            <w:r>
              <w:rPr>
                <w:rFonts w:ascii="CG Times (WN)" w:eastAsiaTheme="minorEastAsia" w:hAnsi="CG Times (WN)"/>
                <w:sz w:val="20"/>
                <w:szCs w:val="20"/>
                <w:lang w:val="en-GB" w:eastAsia="zh-CN"/>
              </w:rPr>
              <w:t xml:space="preserve">rios. </w:t>
            </w:r>
          </w:p>
        </w:tc>
      </w:tr>
      <w:tr w:rsidR="009821EE">
        <w:trPr>
          <w:trHeight w:val="149"/>
        </w:trPr>
        <w:tc>
          <w:tcPr>
            <w:tcW w:w="2242"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9821EE" w:rsidRDefault="00D97B31">
            <w:pPr>
              <w:pStyle w:val="CommentText"/>
              <w:spacing w:after="0"/>
              <w:rPr>
                <w:rFonts w:eastAsiaTheme="minorEastAsia" w:hint="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w:t>
            </w:r>
            <w:r>
              <w:rPr>
                <w:rFonts w:ascii="Times New Roman" w:hAnsi="Times New Roman" w:cs="Times New Roman"/>
                <w:sz w:val="20"/>
                <w:szCs w:val="20"/>
                <w:lang w:val="en-US" w:eastAsia="zh-CN"/>
              </w:rPr>
              <w:t>Rel-16 CLI mechanism for inter-IAB scenarios, e.g. DU-to-DU CLI management.</w:t>
            </w:r>
          </w:p>
        </w:tc>
      </w:tr>
      <w:tr w:rsidR="009821EE">
        <w:trPr>
          <w:trHeight w:val="149"/>
        </w:trPr>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9821EE" w:rsidRDefault="00D97B31">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9821EE">
        <w:trPr>
          <w:trHeight w:val="149"/>
        </w:trPr>
        <w:tc>
          <w:tcPr>
            <w:tcW w:w="2242"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9821EE" w:rsidRDefault="009821EE">
            <w:pPr>
              <w:spacing w:after="0" w:line="240" w:lineRule="auto"/>
              <w:jc w:val="center"/>
              <w:rPr>
                <w:rFonts w:ascii="CG Times (WN)" w:eastAsiaTheme="minorEastAsia" w:hAnsi="CG Times (WN)" w:hint="eastAsia"/>
                <w:lang w:eastAsia="zh-CN"/>
              </w:rPr>
            </w:pPr>
          </w:p>
        </w:tc>
        <w:tc>
          <w:tcPr>
            <w:tcW w:w="5406" w:type="dxa"/>
            <w:shd w:val="clear" w:color="auto" w:fill="auto"/>
          </w:tcPr>
          <w:p w:rsidR="009821EE" w:rsidRDefault="00D97B31">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9821EE">
        <w:trPr>
          <w:trHeight w:val="149"/>
        </w:trPr>
        <w:tc>
          <w:tcPr>
            <w:tcW w:w="2242"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9821EE" w:rsidRDefault="009821EE">
            <w:pPr>
              <w:spacing w:after="0" w:line="240" w:lineRule="auto"/>
              <w:jc w:val="center"/>
              <w:rPr>
                <w:rStyle w:val="normaltextrun"/>
                <w:rFonts w:ascii="CG Times (WN)" w:hAnsi="CG Times (WN)"/>
              </w:rPr>
            </w:pPr>
          </w:p>
        </w:tc>
        <w:tc>
          <w:tcPr>
            <w:tcW w:w="5406" w:type="dxa"/>
            <w:shd w:val="clear" w:color="auto" w:fill="auto"/>
          </w:tcPr>
          <w:p w:rsidR="009821EE" w:rsidRDefault="00D97B31">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 xml:space="preserve">We are fine to discuss an enhancement of CLI measurement and reporting. Also, we are open to discuss for </w:t>
            </w:r>
            <w:r>
              <w:rPr>
                <w:rStyle w:val="normaltextrun"/>
                <w:rFonts w:ascii="CG Times (WN)" w:eastAsia="Malgun Gothic" w:hAnsi="CG Times (WN)"/>
                <w:sz w:val="20"/>
                <w:lang w:eastAsia="ko-KR"/>
              </w:rPr>
              <w:t>intra-IAB interference scenario.</w:t>
            </w:r>
          </w:p>
        </w:tc>
      </w:tr>
      <w:tr w:rsidR="009821EE">
        <w:trPr>
          <w:trHeight w:val="149"/>
        </w:trPr>
        <w:tc>
          <w:tcPr>
            <w:tcW w:w="2242"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9821EE" w:rsidRDefault="009821EE">
            <w:pPr>
              <w:pStyle w:val="paragraph"/>
              <w:spacing w:before="280" w:after="0"/>
              <w:textAlignment w:val="baseline"/>
              <w:rPr>
                <w:rStyle w:val="normaltextrun"/>
                <w:rFonts w:ascii="CG Times (WN)" w:hAnsi="CG Times (WN)"/>
              </w:rPr>
            </w:pPr>
          </w:p>
        </w:tc>
      </w:tr>
      <w:tr w:rsidR="009821EE">
        <w:trPr>
          <w:trHeight w:val="149"/>
        </w:trPr>
        <w:tc>
          <w:tcPr>
            <w:tcW w:w="2242" w:type="dxa"/>
            <w:tcBorders>
              <w:top w:val="nil"/>
            </w:tcBorders>
            <w:shd w:val="clear" w:color="auto" w:fill="auto"/>
          </w:tcPr>
          <w:p w:rsidR="009821EE" w:rsidRDefault="00D97B31">
            <w:pPr>
              <w:spacing w:after="0" w:line="240" w:lineRule="auto"/>
              <w:jc w:val="center"/>
            </w:pPr>
            <w:proofErr w:type="spellStart"/>
            <w:r>
              <w:t>CEWiT</w:t>
            </w:r>
            <w:proofErr w:type="spellEnd"/>
          </w:p>
        </w:tc>
        <w:tc>
          <w:tcPr>
            <w:tcW w:w="1981" w:type="dxa"/>
            <w:tcBorders>
              <w:top w:val="nil"/>
            </w:tcBorders>
            <w:shd w:val="clear" w:color="auto" w:fill="auto"/>
          </w:tcPr>
          <w:p w:rsidR="009821EE" w:rsidRDefault="00D97B31">
            <w:pPr>
              <w:spacing w:after="0" w:line="240" w:lineRule="auto"/>
              <w:jc w:val="center"/>
            </w:pPr>
            <w:r>
              <w:t>Yes</w:t>
            </w:r>
          </w:p>
        </w:tc>
        <w:tc>
          <w:tcPr>
            <w:tcW w:w="5406" w:type="dxa"/>
            <w:tcBorders>
              <w:top w:val="nil"/>
            </w:tcBorders>
            <w:shd w:val="clear" w:color="auto" w:fill="auto"/>
          </w:tcPr>
          <w:p w:rsidR="009821EE" w:rsidRDefault="009821EE">
            <w:pPr>
              <w:pStyle w:val="paragraph"/>
              <w:spacing w:before="280" w:after="0"/>
              <w:textAlignment w:val="baseline"/>
              <w:rPr>
                <w:rFonts w:eastAsiaTheme="minorEastAsia"/>
                <w:sz w:val="20"/>
                <w:lang w:eastAsia="zh-CN"/>
              </w:rPr>
            </w:pPr>
          </w:p>
        </w:tc>
      </w:tr>
    </w:tbl>
    <w:p w:rsidR="009821EE" w:rsidRDefault="009821EE">
      <w:pPr>
        <w:rPr>
          <w:b/>
          <w:bCs/>
          <w:u w:val="single"/>
        </w:rPr>
      </w:pPr>
    </w:p>
    <w:p w:rsidR="009821EE" w:rsidRDefault="00D97B31">
      <w:pPr>
        <w:rPr>
          <w:b/>
          <w:bCs/>
          <w:u w:val="single"/>
        </w:rPr>
      </w:pPr>
      <w:r>
        <w:rPr>
          <w:b/>
          <w:bCs/>
          <w:highlight w:val="yellow"/>
          <w:u w:val="single"/>
        </w:rPr>
        <w:lastRenderedPageBreak/>
        <w:t>FL Proposal 3.2b:</w:t>
      </w:r>
    </w:p>
    <w:p w:rsidR="009821EE" w:rsidRDefault="00D97B31">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9821EE" w:rsidRDefault="00D97B31">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specify SI </w:t>
      </w:r>
      <w:r>
        <w:rPr>
          <w:rFonts w:eastAsia="Calibri"/>
          <w:b/>
          <w:bCs/>
          <w:color w:val="000000"/>
          <w:sz w:val="20"/>
          <w:szCs w:val="20"/>
          <w14:textFill>
            <w14:solidFill>
              <w14:srgbClr w14:val="000000">
                <w14:lumMod w14:val="65000"/>
                <w14:lumOff w14:val="35000"/>
              </w14:srgbClr>
            </w14:solidFill>
          </w14:textFill>
        </w:rPr>
        <w:t>measurement configuration or leave it to implementation.</w:t>
      </w:r>
    </w:p>
    <w:p w:rsidR="009821EE" w:rsidRDefault="00D97B31">
      <w:pPr>
        <w:pStyle w:val="ListParagraph"/>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9821EE">
        <w:tc>
          <w:tcPr>
            <w:tcW w:w="2242"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Yes</w:t>
            </w:r>
          </w:p>
        </w:tc>
        <w:tc>
          <w:tcPr>
            <w:tcW w:w="5406" w:type="dxa"/>
            <w:shd w:val="clear" w:color="auto" w:fill="auto"/>
          </w:tcPr>
          <w:p w:rsidR="009821EE" w:rsidRDefault="00D97B31">
            <w:pPr>
              <w:spacing w:after="0" w:line="240" w:lineRule="auto"/>
              <w:rPr>
                <w:rFonts w:ascii="CG Times (WN)" w:hAnsi="CG Times (WN)"/>
              </w:rPr>
            </w:pPr>
            <w:r>
              <w:rPr>
                <w:rFonts w:ascii="CG Times (WN)" w:hAnsi="CG Times (WN)"/>
              </w:rPr>
              <w:t>But see our response to Proposal 3.2a.</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No</w:t>
            </w:r>
          </w:p>
        </w:tc>
        <w:tc>
          <w:tcPr>
            <w:tcW w:w="5406" w:type="dxa"/>
            <w:shd w:val="clear" w:color="auto" w:fill="auto"/>
          </w:tcPr>
          <w:p w:rsidR="009821EE" w:rsidRDefault="00D97B31">
            <w:pPr>
              <w:spacing w:after="0" w:line="240" w:lineRule="auto"/>
              <w:jc w:val="both"/>
              <w:rPr>
                <w:rFonts w:ascii="CG Times (WN)" w:hAnsi="CG Times (WN)"/>
              </w:rPr>
            </w:pPr>
            <w:r>
              <w:rPr>
                <w:rFonts w:ascii="CG Times (WN)" w:hAnsi="CG Times (WN)"/>
              </w:rPr>
              <w:t xml:space="preserve">As stated earlier, we don’t think a </w:t>
            </w:r>
            <w:r>
              <w:rPr>
                <w:rFonts w:ascii="CG Times (WN)" w:hAnsi="CG Times (WN)"/>
              </w:rPr>
              <w:t>discussion about full duplex specific issues is warranted until full duplex has been agreed. Despite that, we think any self-interference measurements would be up to implementation.</w:t>
            </w:r>
          </w:p>
        </w:tc>
      </w:tr>
      <w:tr w:rsidR="009821EE">
        <w:tc>
          <w:tcPr>
            <w:tcW w:w="2242" w:type="dxa"/>
            <w:shd w:val="clear" w:color="auto" w:fill="auto"/>
          </w:tcPr>
          <w:p w:rsidR="009821EE" w:rsidRDefault="00D97B31">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9821EE" w:rsidRDefault="00D97B31">
            <w:pPr>
              <w:spacing w:after="0" w:line="240" w:lineRule="auto"/>
              <w:jc w:val="both"/>
              <w:rPr>
                <w:rFonts w:eastAsia="DengXian"/>
                <w:lang w:eastAsia="zh-CN"/>
              </w:rPr>
            </w:pPr>
            <w:r>
              <w:rPr>
                <w:rStyle w:val="normaltextrun"/>
                <w:rFonts w:ascii="CG Times (WN)" w:hAnsi="CG Times (WN)"/>
              </w:rPr>
              <w:t>This does not have spec impact and should be pure implementati</w:t>
            </w:r>
            <w:r>
              <w:rPr>
                <w:rStyle w:val="normaltextrun"/>
                <w:rFonts w:ascii="CG Times (WN)" w:hAnsi="CG Times (WN)"/>
              </w:rPr>
              <w:t>on handling. </w:t>
            </w:r>
            <w:r>
              <w:rPr>
                <w:rStyle w:val="eop"/>
                <w:rFonts w:ascii="CG Times (WN)" w:hAnsi="CG Times (WN)"/>
              </w:rPr>
              <w:t> </w:t>
            </w:r>
          </w:p>
        </w:tc>
      </w:tr>
      <w:tr w:rsidR="009821EE">
        <w:tc>
          <w:tcPr>
            <w:tcW w:w="2242"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9821EE" w:rsidRDefault="009821EE">
            <w:pPr>
              <w:spacing w:after="0" w:line="240" w:lineRule="auto"/>
              <w:jc w:val="center"/>
              <w:rPr>
                <w:rStyle w:val="normaltextrun"/>
                <w:rFonts w:ascii="CG Times (WN)" w:hAnsi="CG Times (WN)"/>
              </w:rPr>
            </w:pPr>
          </w:p>
        </w:tc>
        <w:tc>
          <w:tcPr>
            <w:tcW w:w="5406" w:type="dxa"/>
            <w:shd w:val="clear" w:color="auto" w:fill="auto"/>
          </w:tcPr>
          <w:p w:rsidR="009821EE" w:rsidRDefault="00D97B31">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9821EE">
        <w:tc>
          <w:tcPr>
            <w:tcW w:w="2242"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9821EE" w:rsidRDefault="00D97B31">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9821EE" w:rsidRDefault="00D97B31">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9821EE" w:rsidRDefault="009821EE">
            <w:pPr>
              <w:spacing w:after="0" w:line="240" w:lineRule="auto"/>
              <w:jc w:val="both"/>
              <w:rPr>
                <w:rStyle w:val="normaltextrun"/>
                <w:rFonts w:ascii="CG Times (WN)" w:hAnsi="CG Times (WN)"/>
              </w:rPr>
            </w:pP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 xml:space="preserve">Lenovo, Motorola </w:t>
            </w:r>
            <w:r>
              <w:rPr>
                <w:rStyle w:val="normaltextrun"/>
                <w:rFonts w:ascii="CG Times (WN)" w:eastAsiaTheme="minorEastAsia" w:hAnsi="CG Times (WN)"/>
                <w:lang w:eastAsia="zh-CN"/>
              </w:rPr>
              <w:t>Mobility</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9821EE" w:rsidRDefault="009821EE">
            <w:pPr>
              <w:spacing w:after="0" w:line="240" w:lineRule="auto"/>
              <w:jc w:val="both"/>
              <w:rPr>
                <w:rStyle w:val="normaltextrun"/>
                <w:rFonts w:ascii="CG Times (WN)" w:hAnsi="CG Times (WN)"/>
              </w:rPr>
            </w:pP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9821EE" w:rsidRDefault="00D97B31">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9821EE" w:rsidRDefault="00D97B31">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w:t>
            </w:r>
            <w:r>
              <w:rPr>
                <w:rFonts w:ascii="CG Times (WN)" w:eastAsia="SimSun" w:hAnsi="CG Times (WN)"/>
                <w:lang w:val="en-US" w:eastAsia="zh-CN"/>
              </w:rPr>
              <w:t>-Rx/DU-Tx) and/or Case D (MT-Tx/DU-Rx) by itself, so the SI measurement can be left to implementation.</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9821EE" w:rsidRDefault="00D97B31">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9821EE" w:rsidRDefault="00D97B31">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9821EE">
        <w:tc>
          <w:tcPr>
            <w:tcW w:w="2242"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9821EE" w:rsidRDefault="009821EE">
            <w:pPr>
              <w:spacing w:after="0" w:line="240" w:lineRule="auto"/>
              <w:jc w:val="both"/>
              <w:rPr>
                <w:rFonts w:ascii="CG Times (WN)" w:eastAsia="SimSun" w:hAnsi="CG Times (WN)" w:hint="eastAsia"/>
                <w:lang w:val="en-US" w:eastAsia="zh-CN"/>
              </w:rPr>
            </w:pPr>
          </w:p>
        </w:tc>
      </w:tr>
      <w:tr w:rsidR="009821EE">
        <w:tc>
          <w:tcPr>
            <w:tcW w:w="2242" w:type="dxa"/>
            <w:tcBorders>
              <w:top w:val="nil"/>
            </w:tcBorders>
            <w:shd w:val="clear" w:color="auto" w:fill="auto"/>
          </w:tcPr>
          <w:p w:rsidR="009821EE" w:rsidRDefault="00D97B31">
            <w:pPr>
              <w:spacing w:after="0" w:line="240" w:lineRule="auto"/>
              <w:jc w:val="center"/>
            </w:pPr>
            <w:proofErr w:type="spellStart"/>
            <w:r>
              <w:t>CEWiT</w:t>
            </w:r>
            <w:proofErr w:type="spellEnd"/>
          </w:p>
        </w:tc>
        <w:tc>
          <w:tcPr>
            <w:tcW w:w="1981" w:type="dxa"/>
            <w:tcBorders>
              <w:top w:val="nil"/>
            </w:tcBorders>
            <w:shd w:val="clear" w:color="auto" w:fill="auto"/>
          </w:tcPr>
          <w:p w:rsidR="009821EE" w:rsidRDefault="00D97B31">
            <w:pPr>
              <w:spacing w:after="0" w:line="240" w:lineRule="auto"/>
              <w:jc w:val="center"/>
            </w:pPr>
            <w:r>
              <w:t>Yes</w:t>
            </w:r>
          </w:p>
        </w:tc>
        <w:tc>
          <w:tcPr>
            <w:tcW w:w="5406" w:type="dxa"/>
            <w:tcBorders>
              <w:top w:val="nil"/>
            </w:tcBorders>
            <w:shd w:val="clear" w:color="auto" w:fill="auto"/>
          </w:tcPr>
          <w:p w:rsidR="009821EE" w:rsidRDefault="009821EE">
            <w:pPr>
              <w:spacing w:after="0" w:line="240" w:lineRule="auto"/>
              <w:jc w:val="both"/>
              <w:rPr>
                <w:rFonts w:ascii="CG Times (WN)" w:eastAsia="SimSun" w:hAnsi="CG Times (WN)" w:hint="eastAsia"/>
                <w:lang w:val="en-US" w:eastAsia="zh-CN"/>
              </w:rPr>
            </w:pPr>
          </w:p>
        </w:tc>
      </w:tr>
    </w:tbl>
    <w:p w:rsidR="009821EE" w:rsidRDefault="009821EE">
      <w:pPr>
        <w:rPr>
          <w:rFonts w:ascii="Calibri" w:eastAsia="Calibri" w:hAnsi="Calibri"/>
          <w:b/>
          <w:bCs/>
        </w:rPr>
      </w:pPr>
    </w:p>
    <w:p w:rsidR="009821EE" w:rsidRDefault="00D97B31">
      <w:pPr>
        <w:rPr>
          <w:rFonts w:asciiTheme="majorBidi" w:eastAsia="Calibri" w:hAnsiTheme="majorBidi" w:cstheme="majorBidi"/>
          <w:b/>
          <w:bCs/>
          <w:u w:val="single"/>
        </w:rPr>
      </w:pPr>
      <w:r>
        <w:rPr>
          <w:rFonts w:eastAsia="Calibri" w:cstheme="majorBidi"/>
          <w:b/>
          <w:bCs/>
          <w:highlight w:val="yellow"/>
          <w:u w:val="single"/>
        </w:rPr>
        <w:t>FL Proposal 3.2c:</w:t>
      </w:r>
    </w:p>
    <w:p w:rsidR="009821EE" w:rsidRDefault="00D97B31">
      <w:pPr>
        <w:rPr>
          <w:rFonts w:eastAsia="Calibri"/>
          <w:b/>
          <w:bCs/>
        </w:rPr>
      </w:pPr>
      <w:r>
        <w:rPr>
          <w:rFonts w:eastAsia="Calibri"/>
          <w:b/>
          <w:bCs/>
        </w:rPr>
        <w:t>Consider resource and beam coordination techniques to mitigate/avoid interference.</w:t>
      </w:r>
    </w:p>
    <w:p w:rsidR="009821EE" w:rsidRDefault="00D97B31">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9821EE" w:rsidRDefault="00D97B31">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rsidR="009821EE" w:rsidRDefault="009821EE">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9821EE">
        <w:tc>
          <w:tcPr>
            <w:tcW w:w="2242"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Yes</w:t>
            </w:r>
          </w:p>
        </w:tc>
        <w:tc>
          <w:tcPr>
            <w:tcW w:w="5406" w:type="dxa"/>
            <w:shd w:val="clear" w:color="auto" w:fill="auto"/>
          </w:tcPr>
          <w:p w:rsidR="009821EE" w:rsidRDefault="00D97B31">
            <w:pPr>
              <w:spacing w:after="0" w:line="240" w:lineRule="auto"/>
              <w:rPr>
                <w:rFonts w:ascii="CG Times (WN)" w:hAnsi="CG Times (WN)"/>
              </w:rPr>
            </w:pPr>
            <w:r>
              <w:rPr>
                <w:rFonts w:ascii="CG Times (WN)" w:hAnsi="CG Times (WN)"/>
              </w:rPr>
              <w:t xml:space="preserve">This may have some dependencies with discussions in Agenda 8.10.1 on whether/how the Rel-16 resource indication </w:t>
            </w:r>
            <w:r>
              <w:rPr>
                <w:rFonts w:ascii="CG Times (WN)" w:hAnsi="CG Times (WN)"/>
              </w:rPr>
              <w:t>framework is extended to support new multiplexing cases, so we don’t think the second FFS bullet is needed here (but also doesn’t hurt)</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Yes</w:t>
            </w:r>
          </w:p>
        </w:tc>
        <w:tc>
          <w:tcPr>
            <w:tcW w:w="5406" w:type="dxa"/>
            <w:shd w:val="clear" w:color="auto" w:fill="auto"/>
          </w:tcPr>
          <w:p w:rsidR="009821EE" w:rsidRDefault="00D97B31">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w:t>
            </w:r>
            <w:r>
              <w:rPr>
                <w:rFonts w:ascii="CG Times (WN)" w:hAnsi="CG Times (WN)"/>
              </w:rPr>
              <w:t xml:space="preserve">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9821EE">
        <w:tc>
          <w:tcPr>
            <w:tcW w:w="2242" w:type="dxa"/>
            <w:shd w:val="clear" w:color="auto" w:fill="auto"/>
          </w:tcPr>
          <w:p w:rsidR="009821EE" w:rsidRDefault="00D97B31">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9821EE" w:rsidRDefault="00D97B31">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9821EE">
        <w:tc>
          <w:tcPr>
            <w:tcW w:w="2242"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9821EE" w:rsidRDefault="00D97B31">
            <w:pPr>
              <w:spacing w:after="0" w:line="240" w:lineRule="auto"/>
              <w:rPr>
                <w:rFonts w:eastAsiaTheme="minorEastAsia"/>
                <w:lang w:eastAsia="ko-KR"/>
              </w:rPr>
            </w:pPr>
            <w:r>
              <w:rPr>
                <w:rFonts w:ascii="CG Times (WN)" w:eastAsiaTheme="minorEastAsia" w:hAnsi="CG Times (WN)"/>
                <w:lang w:eastAsia="ko-KR"/>
              </w:rPr>
              <w:t>We are open to discuss the interference issues.</w:t>
            </w:r>
            <w:r>
              <w:rPr>
                <w:rFonts w:ascii="CG Times (WN)" w:eastAsiaTheme="minorEastAsia" w:hAnsi="CG Times (WN)"/>
                <w:lang w:eastAsia="ko-KR"/>
              </w:rPr>
              <w:t xml:space="preserve"> </w:t>
            </w:r>
          </w:p>
        </w:tc>
      </w:tr>
      <w:tr w:rsidR="009821EE">
        <w:tc>
          <w:tcPr>
            <w:tcW w:w="2242"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9821EE" w:rsidRDefault="00D97B31">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9821EE" w:rsidRDefault="00D97B31">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9821EE" w:rsidRDefault="00D97B31">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w:t>
            </w:r>
            <w:r>
              <w:rPr>
                <w:rFonts w:ascii="CG Times (WN)" w:eastAsiaTheme="minorEastAsia" w:hAnsi="CG Times (WN)"/>
                <w:lang w:eastAsia="zh-CN"/>
              </w:rPr>
              <w:t>even more important before coordination.</w:t>
            </w:r>
          </w:p>
          <w:p w:rsidR="009821EE" w:rsidRDefault="00D97B31">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9821EE">
        <w:tc>
          <w:tcPr>
            <w:tcW w:w="2242"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eastAsiaTheme="minorEastAsia"/>
                <w:lang w:eastAsia="ko-KR"/>
              </w:rPr>
            </w:pPr>
            <w:r>
              <w:rPr>
                <w:rFonts w:ascii="CG Times (WN)" w:eastAsia="SimSun" w:hAnsi="CG Times (WN)"/>
                <w:lang w:val="en-US" w:eastAsia="zh-CN"/>
              </w:rPr>
              <w:t>Agree in princip</w:t>
            </w:r>
            <w:r>
              <w:rPr>
                <w:rFonts w:ascii="CG Times (WN)" w:eastAsia="SimSun" w:hAnsi="CG Times (WN)"/>
                <w:lang w:val="en-US" w:eastAsia="zh-CN"/>
              </w:rPr>
              <w:t>le.</w:t>
            </w:r>
          </w:p>
        </w:tc>
        <w:tc>
          <w:tcPr>
            <w:tcW w:w="5406" w:type="dxa"/>
            <w:shd w:val="clear" w:color="auto" w:fill="auto"/>
          </w:tcPr>
          <w:p w:rsidR="009821EE" w:rsidRDefault="00D97B31">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9821EE" w:rsidRDefault="009821EE">
            <w:pPr>
              <w:spacing w:after="0" w:line="240" w:lineRule="auto"/>
              <w:rPr>
                <w:rFonts w:ascii="CG Times (WN)" w:eastAsiaTheme="minorEastAsia" w:hAnsi="CG Times (WN)" w:hint="eastAsia"/>
                <w:lang w:eastAsia="ko-KR"/>
              </w:rPr>
            </w:pPr>
          </w:p>
        </w:tc>
      </w:tr>
      <w:tr w:rsidR="009821EE">
        <w:tc>
          <w:tcPr>
            <w:tcW w:w="2242"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9821EE" w:rsidRDefault="00D97B31">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9821EE">
        <w:tc>
          <w:tcPr>
            <w:tcW w:w="2242"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9821EE" w:rsidRDefault="009821EE">
            <w:pPr>
              <w:spacing w:after="0" w:line="240" w:lineRule="auto"/>
              <w:rPr>
                <w:rFonts w:ascii="CG Times (WN)" w:eastAsia="Malgun Gothic" w:hAnsi="CG Times (WN)"/>
                <w:lang w:eastAsia="ko-KR"/>
              </w:rPr>
            </w:pPr>
          </w:p>
        </w:tc>
      </w:tr>
    </w:tbl>
    <w:p w:rsidR="009821EE" w:rsidRDefault="009821EE"/>
    <w:p w:rsidR="009821EE" w:rsidRDefault="00D97B31">
      <w:pPr>
        <w:pStyle w:val="Heading3"/>
      </w:pPr>
      <w:r>
        <w:t>4 – Discussion on power control</w:t>
      </w:r>
    </w:p>
    <w:p w:rsidR="009821EE" w:rsidRDefault="00D97B31">
      <w:pPr>
        <w:rPr>
          <w:b/>
          <w:bCs/>
          <w:sz w:val="24"/>
          <w:szCs w:val="24"/>
        </w:rPr>
      </w:pPr>
      <w:r>
        <w:rPr>
          <w:b/>
          <w:bCs/>
          <w:sz w:val="24"/>
          <w:szCs w:val="24"/>
        </w:rPr>
        <w:t>Topic 4.1</w:t>
      </w:r>
    </w:p>
    <w:p w:rsidR="009821EE" w:rsidRDefault="00D97B31">
      <w:r>
        <w:t>This discussion topic relates to the discussion on the need for enhanced power control and the related solutions.</w:t>
      </w:r>
    </w:p>
    <w:p w:rsidR="009821EE" w:rsidRDefault="00D97B31">
      <w:r>
        <w:t>Related input from contributions:</w:t>
      </w:r>
    </w:p>
    <w:tbl>
      <w:tblPr>
        <w:tblStyle w:val="TableGrid"/>
        <w:tblW w:w="9629" w:type="dxa"/>
        <w:tblLook w:val="04A0" w:firstRow="1" w:lastRow="0" w:firstColumn="1" w:lastColumn="0" w:noHBand="0" w:noVBand="1"/>
      </w:tblPr>
      <w:tblGrid>
        <w:gridCol w:w="2875"/>
        <w:gridCol w:w="6754"/>
      </w:tblGrid>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9821EE" w:rsidRDefault="00D97B31">
            <w:pPr>
              <w:spacing w:after="0" w:line="240" w:lineRule="auto"/>
              <w:rPr>
                <w:rFonts w:ascii="CG Times (WN)" w:hAnsi="CG Times (WN)"/>
              </w:rPr>
            </w:pPr>
            <w:r>
              <w:rPr>
                <w:rFonts w:ascii="CG Times (WN)" w:hAnsi="CG Times (WN)"/>
              </w:rPr>
              <w:t>R1-2007595</w:t>
            </w:r>
          </w:p>
        </w:tc>
        <w:tc>
          <w:tcPr>
            <w:tcW w:w="6753" w:type="dxa"/>
            <w:shd w:val="clear" w:color="auto" w:fill="auto"/>
          </w:tcPr>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w:t>
            </w:r>
            <w:r>
              <w:rPr>
                <w:rFonts w:ascii="CG Times (WN)" w:eastAsiaTheme="minorHAnsi" w:hAnsi="CG Times (WN)"/>
                <w:i/>
                <w:iCs/>
                <w:lang w:val="en-US"/>
              </w:rPr>
              <w:t>r reception power, and this issue can be mitigated by network implementation.</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w:t>
            </w:r>
            <w:r>
              <w:rPr>
                <w:rFonts w:ascii="CG Times (WN)" w:eastAsiaTheme="minorHAnsi" w:hAnsi="CG Times (WN)"/>
                <w:i/>
                <w:iCs/>
                <w:lang w:val="en-US"/>
              </w:rPr>
              <w:t>e power gap can be reduced by enhanced power control of MT.</w:t>
            </w:r>
          </w:p>
          <w:p w:rsidR="009821EE" w:rsidRDefault="00D97B31">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 xml:space="preserve">For downlink full-duplex, IAB node may not be able to cancel the self-interference if the power gap between the interference and desired signals is too large, and the power gap can </w:t>
            </w:r>
            <w:r>
              <w:rPr>
                <w:rFonts w:ascii="CG Times (WN)" w:eastAsiaTheme="minorHAnsi" w:hAnsi="CG Times (WN)"/>
                <w:i/>
                <w:iCs/>
                <w:lang w:val="en-US"/>
              </w:rPr>
              <w:t>be reduced by decreasing DU transmission power which is an implementation issue.</w:t>
            </w:r>
          </w:p>
          <w:p w:rsidR="009821EE" w:rsidRDefault="00D97B31">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vivo</w:t>
            </w:r>
          </w:p>
          <w:p w:rsidR="009821EE" w:rsidRDefault="00D97B31">
            <w:pPr>
              <w:spacing w:after="0" w:line="240" w:lineRule="auto"/>
              <w:rPr>
                <w:rFonts w:ascii="CG Times (WN)" w:hAnsi="CG Times (WN)"/>
              </w:rPr>
            </w:pPr>
            <w:r>
              <w:rPr>
                <w:rFonts w:ascii="CG Times (WN)" w:hAnsi="CG Times (WN)"/>
              </w:rPr>
              <w:t>R1-2007685</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w:t>
            </w:r>
            <w:r>
              <w:rPr>
                <w:rFonts w:ascii="TimesNewRomanPS-BoldMT" w:eastAsiaTheme="minorHAnsi" w:hAnsi="TimesNewRomanPS-BoldMT" w:cs="TimesNewRomanPS-BoldMT"/>
                <w:b/>
                <w:bCs/>
                <w:lang w:val="en-US"/>
              </w:rPr>
              <w:t>ose of Rx PSD imbalance mitigation at IAB node, with preference to option 1:</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w:t>
            </w:r>
            <w:r>
              <w:rPr>
                <w:rFonts w:ascii="TimesNewRomanPS-BoldMT" w:eastAsiaTheme="minorHAnsi" w:hAnsi="TimesNewRomanPS-BoldMT" w:cs="TimesNewRomanPS-BoldMT"/>
                <w:b/>
                <w:bCs/>
                <w:lang w:val="en-US"/>
              </w:rPr>
              <w:t xml:space="preserve"> reception power from parent node upon performing its UL power control.</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w:t>
            </w:r>
            <w:r>
              <w:rPr>
                <w:rFonts w:ascii="TimesNewRomanPS-BoldMT" w:eastAsiaTheme="minorHAnsi" w:hAnsi="TimesNewRomanPS-BoldMT" w:cs="TimesNewRomanPS-BoldMT"/>
                <w:b/>
                <w:bCs/>
                <w:lang w:val="en-US"/>
              </w:rPr>
              <w:t>hould be coordinated, e.g., via CU.</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Regarding transmission power sharing between DU and MT, RAN1 to study the impact on power sharing mechanism of NR-DC </w:t>
            </w:r>
            <w:r>
              <w:rPr>
                <w:rFonts w:ascii="TimesNewRomanPS-BoldMT" w:eastAsiaTheme="minorHAnsi" w:hAnsi="TimesNewRomanPS-BoldMT" w:cs="TimesNewRomanPS-BoldMT"/>
                <w:b/>
                <w:bCs/>
                <w:lang w:val="en-US"/>
              </w:rPr>
              <w:t>operation.</w:t>
            </w:r>
          </w:p>
          <w:p w:rsidR="009821EE" w:rsidRDefault="00D97B31">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CMCC</w:t>
            </w:r>
          </w:p>
          <w:p w:rsidR="009821EE" w:rsidRDefault="00D97B31">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9821EE" w:rsidRDefault="00D97B31">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 xml:space="preserve">Proposal 4: The power control should be enhanced for both uplink and downlink considering the </w:t>
            </w:r>
            <w:r>
              <w:rPr>
                <w:rFonts w:ascii="Arial-BoldMT" w:eastAsiaTheme="minorHAnsi" w:hAnsi="Arial-BoldMT" w:cs="Arial-BoldMT"/>
                <w:b/>
                <w:bCs/>
                <w:lang w:val="en-US"/>
              </w:rPr>
              <w:t>issue of transmit power imbalance, signal blockage due to AGC and interference of simultaneous</w:t>
            </w:r>
          </w:p>
          <w:p w:rsidR="009821EE" w:rsidRDefault="00D97B31">
            <w:pPr>
              <w:spacing w:after="120"/>
              <w:jc w:val="both"/>
              <w:rPr>
                <w:bCs/>
                <w:lang w:eastAsia="zh-CN"/>
              </w:rPr>
            </w:pPr>
            <w:r>
              <w:rPr>
                <w:rFonts w:ascii="Arial-BoldMT" w:eastAsiaTheme="minorHAnsi" w:hAnsi="Arial-BoldMT" w:cs="Arial-BoldMT"/>
                <w:b/>
                <w:bCs/>
                <w:lang w:val="en-US"/>
              </w:rPr>
              <w:t>transmission and reception.</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Samsung</w:t>
            </w:r>
          </w:p>
          <w:p w:rsidR="009821EE" w:rsidRDefault="00D97B31">
            <w:pPr>
              <w:spacing w:after="0" w:line="240" w:lineRule="auto"/>
              <w:rPr>
                <w:rFonts w:ascii="CG Times (WN)" w:hAnsi="CG Times (WN)"/>
              </w:rPr>
            </w:pPr>
            <w:r>
              <w:rPr>
                <w:rFonts w:ascii="CG Times (WN)" w:hAnsi="CG Times (WN)"/>
              </w:rPr>
              <w:t>R1-2008185</w:t>
            </w:r>
          </w:p>
        </w:tc>
        <w:tc>
          <w:tcPr>
            <w:tcW w:w="6753" w:type="dxa"/>
            <w:shd w:val="clear" w:color="auto" w:fill="auto"/>
          </w:tcPr>
          <w:p w:rsidR="009821EE" w:rsidRDefault="00D97B31">
            <w:pPr>
              <w:pStyle w:val="maintext"/>
              <w:spacing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AT&amp;T</w:t>
            </w:r>
          </w:p>
          <w:p w:rsidR="009821EE" w:rsidRDefault="00D97B31">
            <w:pPr>
              <w:spacing w:after="0" w:line="240" w:lineRule="auto"/>
              <w:rPr>
                <w:rFonts w:ascii="CG Times (WN)" w:hAnsi="CG Times (WN)"/>
              </w:rPr>
            </w:pPr>
            <w:r>
              <w:rPr>
                <w:rFonts w:ascii="CG Times (WN)" w:hAnsi="CG Times (WN)"/>
              </w:rPr>
              <w:t>R1-2008313</w:t>
            </w:r>
          </w:p>
        </w:tc>
        <w:tc>
          <w:tcPr>
            <w:tcW w:w="6753" w:type="dxa"/>
            <w:shd w:val="clear" w:color="auto" w:fill="auto"/>
          </w:tcPr>
          <w:p w:rsidR="009821EE" w:rsidRDefault="00D97B31">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LG Electronics</w:t>
            </w:r>
          </w:p>
          <w:p w:rsidR="009821EE" w:rsidRDefault="00D97B31">
            <w:pPr>
              <w:spacing w:after="0" w:line="240" w:lineRule="auto"/>
              <w:rPr>
                <w:rFonts w:ascii="CG Times (WN)" w:hAnsi="CG Times (WN)"/>
              </w:rPr>
            </w:pPr>
            <w:r>
              <w:rPr>
                <w:rFonts w:ascii="CG Times (WN)" w:hAnsi="CG Times (WN)"/>
              </w:rPr>
              <w:t>R1-2008407</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 xml:space="preserve">It should be clarified or identified which type of UL power class is </w:t>
            </w:r>
            <w:r>
              <w:rPr>
                <w:rFonts w:ascii="TimesNewRomanPSMT" w:eastAsiaTheme="minorHAnsi" w:hAnsi="TimesNewRomanPSMT" w:cs="TimesNewRomanPSMT"/>
                <w:lang w:val="en-US"/>
              </w:rPr>
              <w:t>applied for IAB-MT.</w:t>
            </w:r>
          </w:p>
          <w:p w:rsidR="009821EE" w:rsidRDefault="00D97B31">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9821EE" w:rsidRDefault="00D97B31">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9821EE" w:rsidRDefault="00D97B31">
            <w:pPr>
              <w:pStyle w:val="maintext"/>
              <w:spacing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w:t>
            </w:r>
            <w:r>
              <w:rPr>
                <w:rFonts w:ascii="TimesNewRomanPSMT" w:eastAsiaTheme="minorHAnsi" w:hAnsi="TimesNewRomanPSMT" w:cs="TimesNewRomanPSMT"/>
                <w:lang w:val="en-US"/>
              </w:rPr>
              <w:t xml:space="preserve"> to designate power class for IAB-MT should be discussed.</w:t>
            </w:r>
          </w:p>
          <w:p w:rsidR="009821EE" w:rsidRDefault="00D97B31">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9821EE" w:rsidRDefault="00D97B31">
            <w:pPr>
              <w:pStyle w:val="maintext"/>
              <w:spacing w:after="0"/>
              <w:ind w:firstLine="0"/>
              <w:rPr>
                <w:rFonts w:ascii="Calibri" w:hAnsi="Calibri"/>
                <w:b/>
              </w:rPr>
            </w:pPr>
            <w:r>
              <w:rPr>
                <w:rFonts w:eastAsiaTheme="minorHAnsi"/>
                <w:b/>
                <w:bCs/>
                <w:i/>
                <w:iCs/>
                <w:lang w:val="en-US"/>
              </w:rPr>
              <w:t xml:space="preserve">Proposal </w:t>
            </w:r>
            <w:r>
              <w:rPr>
                <w:rFonts w:eastAsiaTheme="minorHAnsi"/>
                <w:b/>
                <w:bCs/>
                <w:i/>
                <w:iCs/>
                <w:lang w:val="en-US"/>
              </w:rPr>
              <w:t xml:space="preserve">11: </w:t>
            </w:r>
            <w:r>
              <w:rPr>
                <w:rFonts w:ascii="TimesNewRomanPSMT" w:eastAsiaTheme="minorHAnsi" w:hAnsi="TimesNewRomanPSMT" w:cs="TimesNewRomanPSMT"/>
                <w:lang w:val="en-US"/>
              </w:rPr>
              <w:t>The IAB-MT assisted DL power control should be discussed.</w:t>
            </w:r>
          </w:p>
        </w:tc>
      </w:tr>
      <w:tr w:rsidR="009821EE">
        <w:tc>
          <w:tcPr>
            <w:tcW w:w="2875" w:type="dxa"/>
            <w:shd w:val="clear" w:color="auto" w:fill="auto"/>
          </w:tcPr>
          <w:p w:rsidR="009821EE" w:rsidRDefault="00D97B31">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9821EE" w:rsidRDefault="00D97B31">
            <w:pPr>
              <w:spacing w:after="0" w:line="240" w:lineRule="auto"/>
              <w:rPr>
                <w:rFonts w:ascii="CG Times (WN)" w:hAnsi="CG Times (WN)"/>
              </w:rPr>
            </w:pPr>
            <w:r>
              <w:rPr>
                <w:rFonts w:ascii="CG Times (WN)" w:hAnsi="CG Times (WN)"/>
              </w:rPr>
              <w:t>R1-2008816</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9821EE" w:rsidRDefault="00D97B31">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w:t>
            </w:r>
            <w:r>
              <w:rPr>
                <w:rFonts w:ascii="TimesNewRomanPSMT" w:eastAsiaTheme="minorHAnsi" w:hAnsi="TimesNewRomanPSMT" w:cs="TimesNewRomanPSMT"/>
                <w:color w:val="000000"/>
                <w:lang w:val="en-US"/>
              </w:rPr>
              <w:t>arent to aid power control.</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9821EE" w:rsidRDefault="00D97B31">
            <w:pPr>
              <w:spacing w:after="0" w:line="240" w:lineRule="auto"/>
              <w:rPr>
                <w:rFonts w:ascii="CG Times (WN)" w:hAnsi="CG Times (WN)"/>
              </w:rPr>
            </w:pPr>
            <w:r>
              <w:rPr>
                <w:rFonts w:ascii="CG Times (WN)" w:hAnsi="CG Times (WN)"/>
              </w:rPr>
              <w:t>R1-2008859</w:t>
            </w:r>
          </w:p>
        </w:tc>
        <w:tc>
          <w:tcPr>
            <w:tcW w:w="6753" w:type="dxa"/>
            <w:shd w:val="clear" w:color="auto" w:fill="auto"/>
          </w:tcPr>
          <w:p w:rsidR="009821EE" w:rsidRDefault="00D97B31">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9821EE" w:rsidRDefault="00D97B31">
            <w:pPr>
              <w:spacing w:after="0" w:line="240" w:lineRule="auto"/>
              <w:textAlignment w:val="auto"/>
              <w:rPr>
                <w:rFonts w:eastAsiaTheme="minorHAnsi"/>
                <w:b/>
                <w:bCs/>
                <w:i/>
                <w:iCs/>
                <w:lang w:val="en-US"/>
              </w:rPr>
            </w:pPr>
            <w:r>
              <w:rPr>
                <w:rFonts w:ascii="CG Times (WN)" w:eastAsiaTheme="minorHAnsi" w:hAnsi="CG Times (WN)"/>
                <w:b/>
                <w:bCs/>
                <w:i/>
                <w:iCs/>
                <w:lang w:val="en-US"/>
              </w:rPr>
              <w:t xml:space="preserve">Proposal 6: Expected DL Rx </w:t>
            </w:r>
            <w:r>
              <w:rPr>
                <w:rFonts w:ascii="CG Times (WN)" w:eastAsiaTheme="minorHAnsi" w:hAnsi="CG Times (WN)"/>
                <w:b/>
                <w:bCs/>
                <w:i/>
                <w:iCs/>
                <w:lang w:val="en-US"/>
              </w:rPr>
              <w:t>power level or equivalent parameters could be indicated from child node to IAB node to assist the DL power control of IAB-DU.</w:t>
            </w:r>
          </w:p>
          <w:p w:rsidR="009821EE" w:rsidRDefault="00D97B31">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w:t>
            </w:r>
            <w:r>
              <w:rPr>
                <w:rFonts w:ascii="CG Times (WN)" w:eastAsiaTheme="minorHAnsi" w:hAnsi="CG Times (WN)"/>
                <w:b/>
                <w:bCs/>
                <w:i/>
                <w:iCs/>
                <w:lang w:val="en-US"/>
              </w:rPr>
              <w:t>inimize the impact on specification.</w:t>
            </w:r>
          </w:p>
          <w:p w:rsidR="009821EE" w:rsidRDefault="00D97B31">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Intel corporation</w:t>
            </w:r>
          </w:p>
          <w:p w:rsidR="009821EE" w:rsidRDefault="00D97B31">
            <w:pPr>
              <w:spacing w:after="0" w:line="240" w:lineRule="auto"/>
              <w:rPr>
                <w:rFonts w:ascii="CG Times (WN)" w:hAnsi="CG Times (WN)"/>
              </w:rPr>
            </w:pPr>
            <w:r>
              <w:rPr>
                <w:rFonts w:ascii="CG Times (WN)" w:hAnsi="CG Times (WN)"/>
              </w:rPr>
              <w:t>R1-2008996</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w:t>
            </w:r>
            <w:r>
              <w:rPr>
                <w:rFonts w:ascii="TimesNewRomanPSMT" w:eastAsiaTheme="minorHAnsi" w:hAnsi="TimesNewRomanPSMT" w:cs="TimesNewRomanPSMT"/>
                <w:lang w:val="en-US"/>
              </w:rPr>
              <w:t>ntrol.</w:t>
            </w:r>
          </w:p>
          <w:p w:rsidR="009821EE" w:rsidRDefault="00D97B31">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ETRI</w:t>
            </w:r>
          </w:p>
          <w:p w:rsidR="009821EE" w:rsidRDefault="00D97B31">
            <w:pPr>
              <w:spacing w:after="0" w:line="240" w:lineRule="auto"/>
              <w:rPr>
                <w:rFonts w:ascii="CG Times (WN)" w:hAnsi="CG Times (WN)"/>
              </w:rPr>
            </w:pPr>
            <w:r>
              <w:rPr>
                <w:rFonts w:ascii="CG Times (WN)" w:hAnsi="CG Times (WN)"/>
              </w:rPr>
              <w:t>R1-2009019</w:t>
            </w:r>
          </w:p>
        </w:tc>
        <w:tc>
          <w:tcPr>
            <w:tcW w:w="6753" w:type="dxa"/>
            <w:shd w:val="clear" w:color="auto" w:fill="auto"/>
          </w:tcPr>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w:t>
            </w:r>
            <w:r>
              <w:rPr>
                <w:rFonts w:ascii="TimesNewRomanPSMT" w:eastAsiaTheme="minorHAnsi" w:hAnsi="TimesNewRomanPSMT" w:cs="TimesNewRomanPSMT"/>
                <w:lang w:val="en-US"/>
              </w:rPr>
              <w:t>TX/DUTX mode.</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9821EE" w:rsidRDefault="00D97B31">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w:t>
            </w:r>
            <w:r>
              <w:rPr>
                <w:rFonts w:ascii="TimesNewRomanPSMT" w:eastAsiaTheme="minorHAnsi" w:hAnsi="TimesNewRomanPSMT" w:cs="TimesNewRomanPSMT"/>
                <w:lang w:val="en-US"/>
              </w:rPr>
              <w:t>e IAB node.</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Lenovo, Motorola Mobility </w:t>
            </w:r>
          </w:p>
          <w:p w:rsidR="009821EE" w:rsidRDefault="00D97B31">
            <w:pPr>
              <w:spacing w:after="0" w:line="240" w:lineRule="auto"/>
              <w:rPr>
                <w:rFonts w:ascii="CG Times (WN)" w:hAnsi="CG Times (WN)"/>
              </w:rPr>
            </w:pPr>
            <w:r>
              <w:rPr>
                <w:rFonts w:ascii="CG Times (WN)" w:hAnsi="CG Times (WN)"/>
              </w:rPr>
              <w:t>R1-2009109</w:t>
            </w:r>
          </w:p>
        </w:tc>
        <w:tc>
          <w:tcPr>
            <w:tcW w:w="6753" w:type="dxa"/>
            <w:shd w:val="clear" w:color="auto" w:fill="auto"/>
          </w:tcPr>
          <w:p w:rsidR="009821EE" w:rsidRDefault="00D97B31">
            <w:pPr>
              <w:pStyle w:val="maintext"/>
              <w:spacing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 xml:space="preserve">Sharp </w:t>
            </w:r>
          </w:p>
          <w:p w:rsidR="009821EE" w:rsidRDefault="00D97B31">
            <w:pPr>
              <w:spacing w:after="0" w:line="240" w:lineRule="auto"/>
              <w:rPr>
                <w:rFonts w:ascii="CG Times (WN)" w:hAnsi="CG Times (WN)"/>
              </w:rPr>
            </w:pPr>
            <w:r>
              <w:rPr>
                <w:rFonts w:ascii="CG Times (WN)" w:hAnsi="CG Times (WN)"/>
              </w:rPr>
              <w:t>R1-2009137</w:t>
            </w:r>
          </w:p>
        </w:tc>
        <w:tc>
          <w:tcPr>
            <w:tcW w:w="6753" w:type="dxa"/>
            <w:shd w:val="clear" w:color="auto" w:fill="auto"/>
          </w:tcPr>
          <w:p w:rsidR="009821EE" w:rsidRDefault="00D97B31">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9821EE" w:rsidRDefault="00D97B31">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w:t>
            </w:r>
            <w:r>
              <w:rPr>
                <w:rFonts w:ascii="TimesNewRomanPSMT" w:eastAsiaTheme="minorHAnsi" w:hAnsi="TimesNewRomanPSMT" w:cs="TimesNewRomanPSMT"/>
                <w:lang w:val="en-US"/>
              </w:rPr>
              <w:t xml:space="preserve">d capabilities dependent on the RF parameters involved, </w:t>
            </w:r>
            <w:r>
              <w:rPr>
                <w:rFonts w:ascii="TimesNewRomanPSMT" w:eastAsiaTheme="minorHAnsi" w:hAnsi="TimesNewRomanPSMT" w:cs="TimesNewRomanPSMT"/>
                <w:lang w:val="en-US"/>
              </w:rPr>
              <w:lastRenderedPageBreak/>
              <w:t>duplex capability, etc. We do not see this as in conflict with FL proposal 5.1 from RAN1 #102-e.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9821EE" w:rsidRDefault="00D97B31">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w:t>
            </w:r>
            <w:r>
              <w:rPr>
                <w:rFonts w:ascii="TimesNewRomanPSMT" w:eastAsiaTheme="minorHAnsi" w:hAnsi="TimesNewRomanPSMT" w:cs="TimesNewRomanPSMT"/>
                <w:lang w:val="en-US"/>
              </w:rPr>
              <w:t>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lastRenderedPageBreak/>
              <w:t>NTT DOCOMO, INC.</w:t>
            </w:r>
          </w:p>
          <w:p w:rsidR="009821EE" w:rsidRDefault="00D97B31">
            <w:pPr>
              <w:spacing w:after="0" w:line="240" w:lineRule="auto"/>
              <w:rPr>
                <w:rFonts w:ascii="CG Times (WN)" w:hAnsi="CG Times (WN)"/>
              </w:rPr>
            </w:pPr>
            <w:r>
              <w:rPr>
                <w:rFonts w:ascii="CG Times (WN)" w:hAnsi="CG Times (WN)"/>
              </w:rPr>
              <w:t>R1-2009191</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w:t>
            </w:r>
            <w:r>
              <w:rPr>
                <w:rFonts w:ascii="TimesNewRomanPS-BoldMT" w:eastAsiaTheme="minorHAnsi" w:hAnsi="TimesNewRomanPS-BoldMT" w:cs="TimesNewRomanPS-BoldMT"/>
                <w:b/>
                <w:bCs/>
                <w:lang w:val="en-US"/>
              </w:rPr>
              <w:t>en DU DL and MT UL should be considered.</w:t>
            </w:r>
          </w:p>
          <w:p w:rsidR="009821EE" w:rsidRDefault="00D97B31">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Qualcomm Incorporated</w:t>
            </w:r>
          </w:p>
          <w:p w:rsidR="009821EE" w:rsidRDefault="00D97B31">
            <w:pPr>
              <w:spacing w:after="0" w:line="240" w:lineRule="auto"/>
              <w:rPr>
                <w:rFonts w:ascii="CG Times (WN)" w:hAnsi="CG Times (WN)"/>
              </w:rPr>
            </w:pPr>
            <w:r>
              <w:rPr>
                <w:rFonts w:ascii="CG Times (WN)" w:hAnsi="CG Times (WN)"/>
              </w:rPr>
              <w:t>R1-2009270</w:t>
            </w:r>
          </w:p>
        </w:tc>
        <w:tc>
          <w:tcPr>
            <w:tcW w:w="6753" w:type="dxa"/>
            <w:shd w:val="clear" w:color="auto" w:fill="auto"/>
          </w:tcPr>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w:t>
            </w:r>
            <w:r>
              <w:rPr>
                <w:rFonts w:ascii="TimesNewRomanPS-BoldMT" w:eastAsiaTheme="minorHAnsi" w:hAnsi="TimesNewRomanPS-BoldMT" w:cs="TimesNewRomanPS-BoldMT"/>
                <w:b/>
                <w:bCs/>
                <w:lang w:val="en-US"/>
              </w:rPr>
              <w:t>les are needed.</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w:t>
            </w:r>
            <w:r>
              <w:rPr>
                <w:rFonts w:ascii="TimesNewRomanPS-BoldMT" w:eastAsiaTheme="minorHAnsi" w:hAnsi="TimesNewRomanPS-BoldMT" w:cs="TimesNewRomanPS-BoldMT"/>
                <w:b/>
                <w:bCs/>
                <w:lang w:val="en-US"/>
              </w:rPr>
              <w:t>ARD and SOFT).</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9821EE" w:rsidRDefault="00D97B31">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9821EE" w:rsidRDefault="00D97B31">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Support CU </w:t>
            </w:r>
            <w:r>
              <w:rPr>
                <w:rFonts w:ascii="TimesNewRomanPS-BoldMT" w:eastAsiaTheme="minorHAnsi" w:hAnsi="TimesNewRomanPS-BoldMT" w:cs="TimesNewRomanPS-BoldMT"/>
                <w:b/>
                <w:bCs/>
                <w:lang w:val="en-US"/>
              </w:rPr>
              <w:t>providing an IAB-DU, for each of its served cells, an indication of the max allowed DL TX power.</w:t>
            </w:r>
          </w:p>
        </w:tc>
      </w:tr>
      <w:tr w:rsidR="009821EE">
        <w:tc>
          <w:tcPr>
            <w:tcW w:w="2875" w:type="dxa"/>
            <w:shd w:val="clear" w:color="auto" w:fill="auto"/>
          </w:tcPr>
          <w:p w:rsidR="009821EE" w:rsidRDefault="00D97B31">
            <w:pPr>
              <w:spacing w:after="0" w:line="240" w:lineRule="auto"/>
              <w:rPr>
                <w:rFonts w:ascii="CG Times (WN)" w:hAnsi="CG Times (WN)"/>
              </w:rPr>
            </w:pPr>
            <w:r>
              <w:rPr>
                <w:rFonts w:ascii="CG Times (WN)" w:hAnsi="CG Times (WN)"/>
              </w:rPr>
              <w:t>Ericsson</w:t>
            </w:r>
          </w:p>
          <w:p w:rsidR="009821EE" w:rsidRDefault="00D97B31">
            <w:pPr>
              <w:spacing w:after="0" w:line="240" w:lineRule="auto"/>
              <w:rPr>
                <w:rFonts w:ascii="CG Times (WN)" w:hAnsi="CG Times (WN)"/>
              </w:rPr>
            </w:pPr>
            <w:r>
              <w:rPr>
                <w:rFonts w:ascii="CG Times (WN)" w:hAnsi="CG Times (WN)"/>
              </w:rPr>
              <w:t>R1-2009302</w:t>
            </w:r>
          </w:p>
        </w:tc>
        <w:tc>
          <w:tcPr>
            <w:tcW w:w="6753" w:type="dxa"/>
            <w:shd w:val="clear" w:color="auto" w:fill="auto"/>
          </w:tcPr>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w:t>
            </w:r>
            <w:r>
              <w:rPr>
                <w:rFonts w:ascii="Calibri-Bold" w:eastAsiaTheme="minorHAnsi" w:hAnsi="Calibri-Bold" w:cs="Calibri-Bold"/>
                <w:b/>
                <w:bCs/>
                <w:lang w:val="en-US"/>
              </w:rPr>
              <w:t>l requirements would necessitate slot‐by‐slot or symbol-by‐symbol power control which is infeasible.</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9821EE" w:rsidRDefault="00D97B31">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9821EE" w:rsidRDefault="00D97B31">
            <w:pPr>
              <w:pStyle w:val="maintext"/>
              <w:spacing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9821EE" w:rsidRDefault="009821EE">
      <w:pPr>
        <w:rPr>
          <w:b/>
          <w:bCs/>
        </w:rPr>
      </w:pPr>
    </w:p>
    <w:p w:rsidR="009821EE" w:rsidRDefault="00D97B31">
      <w:pPr>
        <w:rPr>
          <w:rFonts w:eastAsia="MS PGothic"/>
          <w:lang w:eastAsia="ja-JP"/>
        </w:rPr>
      </w:pPr>
      <w:r>
        <w:rPr>
          <w:rFonts w:eastAsia="MS PGothic"/>
          <w:lang w:eastAsia="ja-JP"/>
        </w:rPr>
        <w:t>Based on the contributions, there is consensus that enhanced power control mechanisms may be helpful to address Rx power imbalance, Tx powe</w:t>
      </w:r>
      <w:r>
        <w:rPr>
          <w:rFonts w:eastAsia="MS PGothic"/>
          <w:lang w:eastAsia="ja-JP"/>
        </w:rPr>
        <w:t xml:space="preserve">r imbalance, Tx power sharing, and self-interference mitigation. </w:t>
      </w:r>
    </w:p>
    <w:p w:rsidR="009821EE" w:rsidRDefault="00D97B31">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t>
      </w:r>
      <w:r>
        <w:rPr>
          <w:rFonts w:eastAsia="MS PGothic"/>
          <w:lang w:eastAsia="ja-JP"/>
        </w:rPr>
        <w:t>wer control framework. A few companies also raised concerns about IAB-node implementations that may have limited MT/DU power control capability.</w:t>
      </w:r>
    </w:p>
    <w:p w:rsidR="009821EE" w:rsidRDefault="00D97B31">
      <w:pPr>
        <w:rPr>
          <w:rFonts w:eastAsia="MS PGothic"/>
          <w:lang w:eastAsia="ja-JP"/>
        </w:rPr>
      </w:pPr>
      <w:r>
        <w:rPr>
          <w:rFonts w:eastAsia="MS PGothic"/>
          <w:lang w:eastAsia="ja-JP"/>
        </w:rPr>
        <w:t>Some companies propose an IAB-node may provide assisting information to help the parent-node with the parent-no</w:t>
      </w:r>
      <w:r>
        <w:rPr>
          <w:rFonts w:eastAsia="MS PGothic"/>
          <w:lang w:eastAsia="ja-JP"/>
        </w:rPr>
        <w:t xml:space="preserve">de’s DL and/or IAB-node’s UL Tx power adjustment. Some companies also suggest the coordination (e.g. in terms of max Tx power) can be done centrally (e.g. by CU). </w:t>
      </w:r>
    </w:p>
    <w:p w:rsidR="009821EE" w:rsidRDefault="009821EE">
      <w:pPr>
        <w:rPr>
          <w:rFonts w:eastAsia="MS PGothic"/>
          <w:lang w:eastAsia="ja-JP"/>
        </w:rPr>
      </w:pPr>
    </w:p>
    <w:p w:rsidR="009821EE" w:rsidRDefault="00D97B31">
      <w:pPr>
        <w:rPr>
          <w:b/>
          <w:bCs/>
          <w:u w:val="single"/>
        </w:rPr>
      </w:pPr>
      <w:r>
        <w:rPr>
          <w:b/>
          <w:bCs/>
          <w:highlight w:val="yellow"/>
          <w:u w:val="single"/>
        </w:rPr>
        <w:t>FL Proposal 4.1:</w:t>
      </w:r>
    </w:p>
    <w:p w:rsidR="009821EE" w:rsidRDefault="00D97B31">
      <w:pPr>
        <w:rPr>
          <w:b/>
          <w:bCs/>
        </w:rPr>
      </w:pPr>
      <w:r>
        <w:rPr>
          <w:b/>
          <w:bCs/>
        </w:rPr>
        <w:t>Introduce enhanced DL and UL Tx power control mechanism.</w:t>
      </w:r>
    </w:p>
    <w:p w:rsidR="009821EE" w:rsidRDefault="00D97B31">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 xml:space="preserve">FFS: DL/UL </w:t>
      </w:r>
      <w:r>
        <w:rPr>
          <w:b/>
          <w:bCs/>
          <w:color w:val="000000"/>
          <w:sz w:val="20"/>
          <w:szCs w:val="20"/>
          <w14:textFill>
            <w14:solidFill>
              <w14:srgbClr w14:val="000000">
                <w14:lumMod w14:val="65000"/>
                <w14:lumOff w14:val="35000"/>
              </w14:srgbClr>
            </w14:solidFill>
          </w14:textFill>
        </w:rPr>
        <w:t>power control with assistance information from the child node</w:t>
      </w:r>
    </w:p>
    <w:p w:rsidR="009821EE" w:rsidRDefault="00D97B31">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9821EE" w:rsidRDefault="00D97B31">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9821EE" w:rsidRDefault="00D97B31">
      <w:pPr>
        <w:rPr>
          <w:b/>
          <w:bCs/>
        </w:rPr>
      </w:pPr>
      <w:r>
        <w:rPr>
          <w:b/>
          <w:bCs/>
        </w:rPr>
        <w:t>Any power control mechanism should con</w:t>
      </w:r>
      <w:r>
        <w:rPr>
          <w:b/>
          <w:bCs/>
        </w:rPr>
        <w:t>sider:</w:t>
      </w:r>
    </w:p>
    <w:p w:rsidR="009821EE" w:rsidRDefault="00D97B31">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9821EE" w:rsidRDefault="00D97B31">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rsidR="009821EE" w:rsidRDefault="009821EE">
      <w:pPr>
        <w:rPr>
          <w:rFonts w:eastAsia="MS PGothic"/>
          <w:lang w:eastAsia="ja-JP"/>
        </w:rPr>
      </w:pPr>
    </w:p>
    <w:p w:rsidR="009821EE" w:rsidRDefault="009821EE">
      <w:pPr>
        <w:rPr>
          <w:b/>
          <w:bCs/>
        </w:rPr>
      </w:pPr>
    </w:p>
    <w:tbl>
      <w:tblPr>
        <w:tblStyle w:val="TableGrid"/>
        <w:tblW w:w="9629" w:type="dxa"/>
        <w:tblLook w:val="04A0" w:firstRow="1" w:lastRow="0" w:firstColumn="1" w:lastColumn="0" w:noHBand="0" w:noVBand="1"/>
      </w:tblPr>
      <w:tblGrid>
        <w:gridCol w:w="2242"/>
        <w:gridCol w:w="1981"/>
        <w:gridCol w:w="5406"/>
      </w:tblGrid>
      <w:tr w:rsidR="009821EE">
        <w:tc>
          <w:tcPr>
            <w:tcW w:w="2242" w:type="dxa"/>
            <w:shd w:val="clear" w:color="auto" w:fill="auto"/>
          </w:tcPr>
          <w:p w:rsidR="009821EE" w:rsidRDefault="00D97B31">
            <w:pPr>
              <w:spacing w:after="0" w:line="240" w:lineRule="auto"/>
              <w:jc w:val="center"/>
              <w:rPr>
                <w:b/>
                <w:bCs/>
              </w:rPr>
            </w:pPr>
            <w:r>
              <w:rPr>
                <w:rFonts w:ascii="CG Times (WN)" w:hAnsi="CG Times (WN)"/>
                <w:b/>
                <w:bCs/>
              </w:rPr>
              <w:t>Company</w:t>
            </w:r>
          </w:p>
        </w:tc>
        <w:tc>
          <w:tcPr>
            <w:tcW w:w="1981" w:type="dxa"/>
            <w:shd w:val="clear" w:color="auto" w:fill="auto"/>
          </w:tcPr>
          <w:p w:rsidR="009821EE" w:rsidRDefault="00D97B31">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9821EE" w:rsidRDefault="00D97B31">
            <w:pPr>
              <w:spacing w:after="0" w:line="240" w:lineRule="auto"/>
              <w:jc w:val="center"/>
              <w:rPr>
                <w:b/>
                <w:bCs/>
              </w:rPr>
            </w:pPr>
            <w:r>
              <w:rPr>
                <w:rFonts w:ascii="CG Times (WN)" w:hAnsi="CG Times (WN)"/>
                <w:b/>
                <w:bCs/>
              </w:rPr>
              <w:t>Comments</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Yes</w:t>
            </w:r>
          </w:p>
        </w:tc>
        <w:tc>
          <w:tcPr>
            <w:tcW w:w="5406" w:type="dxa"/>
            <w:shd w:val="clear" w:color="auto" w:fill="auto"/>
          </w:tcPr>
          <w:p w:rsidR="009821EE" w:rsidRDefault="00D97B31">
            <w:pPr>
              <w:spacing w:after="0" w:line="240" w:lineRule="auto"/>
              <w:rPr>
                <w:rFonts w:ascii="CG Times (WN)" w:hAnsi="CG Times (WN)"/>
              </w:rPr>
            </w:pPr>
            <w:r>
              <w:rPr>
                <w:rFonts w:ascii="CG Times (WN)" w:hAnsi="CG Times (WN)"/>
              </w:rPr>
              <w:t xml:space="preserve">Since the optimal Tx power/power control </w:t>
            </w:r>
            <w:r>
              <w:rPr>
                <w:rFonts w:ascii="CG Times (WN)" w:hAnsi="CG Times (WN)"/>
              </w:rPr>
              <w:t>mechanisms may be highly correlated with the resource multiplexing case, coexistence of different power control mechanisms within an IAB node and across the network may need to be further considered as well:</w:t>
            </w:r>
          </w:p>
          <w:p w:rsidR="009821EE" w:rsidRDefault="00D97B31">
            <w:pPr>
              <w:spacing w:after="0" w:line="240" w:lineRule="auto"/>
              <w:rPr>
                <w:b/>
                <w:bCs/>
              </w:rPr>
            </w:pPr>
            <w:r>
              <w:rPr>
                <w:rFonts w:ascii="CG Times (WN)" w:hAnsi="CG Times (WN)"/>
                <w:b/>
                <w:bCs/>
              </w:rPr>
              <w:t>FFS: Coexistence of different power control mech</w:t>
            </w:r>
            <w:r>
              <w:rPr>
                <w:rFonts w:ascii="CG Times (WN)" w:hAnsi="CG Times (WN)"/>
                <w:b/>
                <w:bCs/>
              </w:rPr>
              <w:t>anisms within an IAB node and in the network</w:t>
            </w:r>
          </w:p>
        </w:tc>
      </w:tr>
      <w:tr w:rsidR="009821EE">
        <w:tc>
          <w:tcPr>
            <w:tcW w:w="2242" w:type="dxa"/>
            <w:shd w:val="clear" w:color="auto" w:fill="auto"/>
          </w:tcPr>
          <w:p w:rsidR="009821EE" w:rsidRDefault="00D97B31">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9821EE" w:rsidRDefault="00D97B31">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9821EE" w:rsidRDefault="00D97B31">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w:t>
            </w:r>
            <w:r>
              <w:rPr>
                <w:rFonts w:ascii="CG Times (WN)" w:hAnsi="CG Times (WN)"/>
              </w:rPr>
              <w:t>he parent node should have no role in controlling the IAB-DU’s DL transmit power.</w:t>
            </w:r>
          </w:p>
        </w:tc>
      </w:tr>
      <w:tr w:rsidR="009821EE">
        <w:tc>
          <w:tcPr>
            <w:tcW w:w="2242"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9821EE" w:rsidRDefault="00D97B31">
            <w:pPr>
              <w:pStyle w:val="paragraph"/>
              <w:spacing w:before="280" w:after="0"/>
              <w:textAlignment w:val="baseline"/>
            </w:pPr>
            <w:r>
              <w:rPr>
                <w:rStyle w:val="normaltextrun"/>
                <w:sz w:val="20"/>
              </w:rPr>
              <w:t>It is not clear what we introduce when all sub-bullets are FFS. </w:t>
            </w:r>
            <w:r>
              <w:rPr>
                <w:rStyle w:val="eop"/>
                <w:sz w:val="20"/>
              </w:rPr>
              <w:t> </w:t>
            </w:r>
          </w:p>
          <w:p w:rsidR="009821EE" w:rsidRDefault="00D97B31">
            <w:pPr>
              <w:pStyle w:val="paragraph"/>
              <w:spacing w:before="280" w:after="0"/>
              <w:textAlignment w:val="baseline"/>
            </w:pPr>
            <w:r>
              <w:rPr>
                <w:rStyle w:val="normaltextrun"/>
                <w:sz w:val="20"/>
              </w:rPr>
              <w:t>We are ok to further study these, so wording should be changed. </w:t>
            </w:r>
            <w:r>
              <w:rPr>
                <w:rStyle w:val="eop"/>
                <w:sz w:val="20"/>
              </w:rPr>
              <w:t> </w:t>
            </w:r>
          </w:p>
          <w:p w:rsidR="009821EE" w:rsidRDefault="00D97B31">
            <w:pPr>
              <w:pStyle w:val="paragraph"/>
              <w:spacing w:before="280" w:after="0"/>
              <w:jc w:val="both"/>
              <w:textAlignment w:val="baseline"/>
            </w:pPr>
            <w:r>
              <w:rPr>
                <w:rStyle w:val="normaltextrun"/>
                <w:sz w:val="20"/>
              </w:rPr>
              <w:t>FL Proposal 4.1:</w:t>
            </w:r>
            <w:r>
              <w:rPr>
                <w:rStyle w:val="eop"/>
                <w:sz w:val="20"/>
              </w:rPr>
              <w:t> </w:t>
            </w:r>
          </w:p>
          <w:p w:rsidR="009821EE" w:rsidRDefault="00D97B31">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9821EE" w:rsidRDefault="00D97B31">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9821EE" w:rsidRDefault="00D97B31">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w:t>
            </w:r>
            <w:r>
              <w:rPr>
                <w:rStyle w:val="normaltextrun"/>
                <w:rFonts w:ascii="Calibri" w:hAnsi="Calibri" w:cs="Calibri"/>
                <w:color w:val="5A5A5A"/>
                <w:sz w:val="20"/>
              </w:rPr>
              <w:t>de</w:t>
            </w:r>
            <w:r>
              <w:rPr>
                <w:rStyle w:val="eop"/>
                <w:rFonts w:ascii="Calibri" w:hAnsi="Calibri" w:cs="Calibri"/>
                <w:color w:val="5A5A5A"/>
                <w:sz w:val="20"/>
              </w:rPr>
              <w:t> </w:t>
            </w:r>
          </w:p>
          <w:p w:rsidR="009821EE" w:rsidRDefault="00D97B31">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9821EE" w:rsidRDefault="00D97B31">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9821EE" w:rsidRDefault="00D97B31">
            <w:pPr>
              <w:pStyle w:val="paragraph"/>
              <w:numPr>
                <w:ilvl w:val="0"/>
                <w:numId w:val="1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9821EE" w:rsidRDefault="00D97B31">
            <w:pPr>
              <w:pStyle w:val="paragraph"/>
              <w:numPr>
                <w:ilvl w:val="0"/>
                <w:numId w:val="1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 xml:space="preserve">network constraints </w:t>
            </w:r>
            <w:r>
              <w:rPr>
                <w:rStyle w:val="normaltextrun"/>
                <w:rFonts w:ascii="Calibri" w:hAnsi="Calibri" w:cs="Calibri"/>
                <w:color w:val="5A5A5A"/>
                <w:sz w:val="20"/>
              </w:rPr>
              <w:t>regarding transmitted reference signals.</w:t>
            </w:r>
            <w:r>
              <w:rPr>
                <w:rStyle w:val="eop"/>
                <w:rFonts w:ascii="Calibri" w:hAnsi="Calibri" w:cs="Calibri"/>
                <w:color w:val="5A5A5A"/>
                <w:sz w:val="20"/>
              </w:rPr>
              <w:t> </w:t>
            </w:r>
          </w:p>
        </w:tc>
      </w:tr>
      <w:tr w:rsidR="009821EE">
        <w:tc>
          <w:tcPr>
            <w:tcW w:w="2242" w:type="dxa"/>
            <w:shd w:val="clear" w:color="auto" w:fill="auto"/>
          </w:tcPr>
          <w:p w:rsidR="009821EE" w:rsidRDefault="00D97B31">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9821EE" w:rsidRDefault="00D97B31">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9821EE" w:rsidRDefault="00D97B31">
            <w:pPr>
              <w:pStyle w:val="paragraph"/>
              <w:spacing w:before="280" w:after="0"/>
              <w:textAlignment w:val="baseline"/>
              <w:rPr>
                <w:rStyle w:val="normaltextrun"/>
                <w:sz w:val="20"/>
              </w:rPr>
            </w:pPr>
            <w:r>
              <w:rPr>
                <w:rStyle w:val="normaltextrun"/>
                <w:rFonts w:ascii="CG Times (WN)" w:hAnsi="CG Times (WN)"/>
                <w:sz w:val="20"/>
              </w:rPr>
              <w:t>We mostly agree with AT&amp;T and Ericsson, but we think the involvement of the parent node in FFS #2 depends on clarifying exactly what the assistance information is, and that the involvement in the parent node in DL power control might involve solely transmi</w:t>
            </w:r>
            <w:r>
              <w:rPr>
                <w:rStyle w:val="normaltextrun"/>
                <w:rFonts w:ascii="CG Times (WN)" w:hAnsi="CG Times (WN)"/>
                <w:sz w:val="20"/>
              </w:rPr>
              <w:t xml:space="preserve">ssion from CU as to configuration of TPC parameters and such via the parent node. </w:t>
            </w:r>
          </w:p>
        </w:tc>
      </w:tr>
      <w:tr w:rsidR="009821EE">
        <w:tc>
          <w:tcPr>
            <w:tcW w:w="2242"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rsidR="009821EE" w:rsidRDefault="00D97B31">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9821EE" w:rsidRDefault="00D97B31">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9821EE">
        <w:tc>
          <w:tcPr>
            <w:tcW w:w="2242"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9821EE" w:rsidRDefault="00D97B31">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9821EE" w:rsidRDefault="009821EE">
            <w:pPr>
              <w:pStyle w:val="paragraph"/>
              <w:spacing w:before="280" w:after="0"/>
              <w:textAlignment w:val="baseline"/>
              <w:rPr>
                <w:rFonts w:ascii="CG Times (WN)" w:eastAsiaTheme="minorEastAsia" w:hAnsi="CG Times (WN)" w:hint="eastAsia"/>
                <w:sz w:val="20"/>
                <w:lang w:eastAsia="ko-KR"/>
              </w:rPr>
            </w:pPr>
          </w:p>
        </w:tc>
      </w:tr>
      <w:tr w:rsidR="009821EE">
        <w:tc>
          <w:tcPr>
            <w:tcW w:w="2242"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9821EE" w:rsidRDefault="00D97B31">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9821EE" w:rsidRDefault="00D97B31">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 xml:space="preserve">We believe some clarifications should be made </w:t>
            </w:r>
            <w:r>
              <w:rPr>
                <w:rStyle w:val="normaltextrun"/>
                <w:rFonts w:ascii="CG Times (WN)" w:eastAsiaTheme="minorEastAsia" w:hAnsi="CG Times (WN)"/>
                <w:sz w:val="20"/>
                <w:lang w:eastAsia="zh-CN"/>
              </w:rPr>
              <w:t>for the FFS points. For example, for the 2nd FFS bullet, I believe the meaning is DL power control with assistance information from the parent node for Tx imbalance mitigation at IAB node. Then, the question, why and what assistance information is needed f</w:t>
            </w:r>
            <w:r>
              <w:rPr>
                <w:rStyle w:val="normaltextrun"/>
                <w:rFonts w:ascii="CG Times (WN)" w:eastAsiaTheme="minorEastAsia" w:hAnsi="CG Times (WN)"/>
                <w:sz w:val="20"/>
                <w:lang w:eastAsia="zh-CN"/>
              </w:rPr>
              <w:t xml:space="preserve">rom parent node? To my understanding, the UL power control is indicated by parent node, then the IAB node can manage its DL power control by itself. </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9821EE" w:rsidRDefault="009821EE">
            <w:pPr>
              <w:pStyle w:val="paragraph"/>
              <w:spacing w:before="280" w:after="0"/>
              <w:textAlignment w:val="baseline"/>
              <w:rPr>
                <w:rStyle w:val="normaltextrun"/>
                <w:rFonts w:ascii="CG Times (WN)" w:hAnsi="CG Times (WN)"/>
              </w:rPr>
            </w:pP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9821EE" w:rsidRDefault="00D97B31">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w:t>
            </w:r>
            <w:r>
              <w:rPr>
                <w:rStyle w:val="normaltextrun"/>
                <w:rFonts w:ascii="CG Times (WN)" w:eastAsiaTheme="minorEastAsia" w:hAnsi="CG Times (WN)"/>
                <w:sz w:val="20"/>
                <w:lang w:eastAsia="zh-CN"/>
              </w:rPr>
              <w:t xml:space="preserve">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9821EE">
        <w:tc>
          <w:tcPr>
            <w:tcW w:w="2242"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9821EE" w:rsidRDefault="00D97B31">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9821EE" w:rsidRDefault="00D97B31">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9821EE">
        <w:tc>
          <w:tcPr>
            <w:tcW w:w="2242"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9821EE" w:rsidRDefault="00D97B31">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9821EE">
        <w:tc>
          <w:tcPr>
            <w:tcW w:w="2242" w:type="dxa"/>
            <w:shd w:val="clear" w:color="auto" w:fill="auto"/>
          </w:tcPr>
          <w:p w:rsidR="009821EE" w:rsidRDefault="00D97B31">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9821EE" w:rsidRDefault="009821EE">
            <w:pPr>
              <w:spacing w:after="0" w:line="240" w:lineRule="auto"/>
              <w:jc w:val="center"/>
              <w:rPr>
                <w:rFonts w:ascii="CG Times (WN)" w:eastAsiaTheme="minorEastAsia" w:hAnsi="CG Times (WN)" w:hint="eastAsia"/>
                <w:lang w:eastAsia="zh-CN"/>
              </w:rPr>
            </w:pPr>
          </w:p>
        </w:tc>
        <w:tc>
          <w:tcPr>
            <w:tcW w:w="5406" w:type="dxa"/>
            <w:shd w:val="clear" w:color="auto" w:fill="auto"/>
          </w:tcPr>
          <w:p w:rsidR="009821EE" w:rsidRDefault="00D97B31">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9821EE" w:rsidRDefault="00D97B31">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2nd bullet, why ‘UL power control with assistance information from the parent node’ is not included. </w:t>
            </w:r>
          </w:p>
        </w:tc>
      </w:tr>
      <w:tr w:rsidR="009821EE">
        <w:tc>
          <w:tcPr>
            <w:tcW w:w="2242" w:type="dxa"/>
            <w:shd w:val="clear" w:color="auto" w:fill="auto"/>
          </w:tcPr>
          <w:p w:rsidR="009821EE" w:rsidRDefault="00D97B31">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9821EE" w:rsidRDefault="00D97B31">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rsidR="009821EE" w:rsidRDefault="00D97B31">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w:t>
            </w:r>
            <w:r>
              <w:rPr>
                <w:rStyle w:val="normaltextrun"/>
                <w:rFonts w:ascii="CG Times (WN)" w:eastAsiaTheme="minorEastAsia" w:hAnsi="CG Times (WN)"/>
                <w:sz w:val="20"/>
                <w:lang w:eastAsia="zh-CN"/>
              </w:rPr>
              <w:t>anding.</w:t>
            </w:r>
          </w:p>
          <w:p w:rsidR="009821EE" w:rsidRDefault="00D97B31">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9821EE" w:rsidRDefault="00D97B31">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In our understanding, this bullet is inserted as a power control mechanism to resolve the Tx power imbalance in simultaneous transmission. Further clarification would be </w:t>
            </w:r>
            <w:r>
              <w:rPr>
                <w:rStyle w:val="normaltextrun"/>
                <w:rFonts w:ascii="CG Times (WN)" w:eastAsiaTheme="minorEastAsia" w:hAnsi="CG Times (WN)"/>
                <w:sz w:val="20"/>
                <w:lang w:eastAsia="zh-CN"/>
              </w:rPr>
              <w:t>appreciative.</w:t>
            </w:r>
          </w:p>
          <w:p w:rsidR="009821EE" w:rsidRDefault="00D97B31">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9821EE" w:rsidRDefault="00D97B31">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is understood that the statement implies the configuration of the max Tx power limit for the DL/UL resource to be done in a centralized manner. However, </w:t>
            </w:r>
            <w:r>
              <w:rPr>
                <w:rStyle w:val="normaltextrun"/>
                <w:rFonts w:ascii="CG Times (WN)" w:eastAsiaTheme="minorEastAsia" w:hAnsi="CG Times (WN)"/>
                <w:sz w:val="20"/>
                <w:lang w:eastAsia="zh-CN"/>
              </w:rPr>
              <w:t>further clarification is required whether the subject of central power control is CU or parent IAB.</w:t>
            </w:r>
          </w:p>
          <w:p w:rsidR="009821EE" w:rsidRDefault="00D97B31">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9821EE" w:rsidRDefault="00D97B31">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w:t>
            </w:r>
            <w:r>
              <w:rPr>
                <w:rStyle w:val="normaltextrun"/>
                <w:rFonts w:ascii="CG Times (WN)" w:eastAsiaTheme="minorEastAsia" w:hAnsi="CG Times (WN)"/>
                <w:sz w:val="20"/>
                <w:lang w:eastAsia="zh-CN"/>
              </w:rPr>
              <w:t>are not sure what the existing base station design principle is. More detailed explanation or example for it would be grateful.</w:t>
            </w:r>
          </w:p>
          <w:p w:rsidR="009821EE" w:rsidRDefault="00D97B31">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 xml:space="preserve">network constraints </w:t>
            </w:r>
            <w:proofErr w:type="gramStart"/>
            <w:r>
              <w:rPr>
                <w:rStyle w:val="normaltextrun"/>
                <w:rFonts w:ascii="CG Times (WN)" w:eastAsiaTheme="minorEastAsia" w:hAnsi="CG Times (WN)"/>
                <w:b/>
                <w:sz w:val="20"/>
                <w:lang w:eastAsia="zh-CN"/>
              </w:rPr>
              <w:t>in regard to</w:t>
            </w:r>
            <w:proofErr w:type="gramEnd"/>
            <w:r>
              <w:rPr>
                <w:rStyle w:val="normaltextrun"/>
                <w:rFonts w:ascii="CG Times (WN)" w:eastAsiaTheme="minorEastAsia" w:hAnsi="CG Times (WN)"/>
                <w:b/>
                <w:sz w:val="20"/>
                <w:lang w:eastAsia="zh-CN"/>
              </w:rPr>
              <w:t xml:space="preserve"> transmitted reference signals.</w:t>
            </w:r>
          </w:p>
          <w:p w:rsidR="009821EE" w:rsidRDefault="00D97B31">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w:t>
            </w:r>
            <w:r>
              <w:rPr>
                <w:rStyle w:val="normaltextrun"/>
                <w:rFonts w:ascii="CG Times (WN)" w:eastAsiaTheme="minorEastAsia" w:hAnsi="CG Times (WN)"/>
                <w:sz w:val="20"/>
                <w:lang w:eastAsia="zh-CN"/>
              </w:rPr>
              <w:t xml:space="preserve"> understood to mean that a constant power and/or ratio with other </w:t>
            </w:r>
            <w:r>
              <w:rPr>
                <w:rStyle w:val="normaltextrun"/>
                <w:rFonts w:ascii="CG Times (WN)" w:eastAsiaTheme="minorEastAsia" w:hAnsi="CG Times (WN)"/>
                <w:sz w:val="20"/>
                <w:lang w:eastAsia="zh-CN"/>
              </w:rPr>
              <w:lastRenderedPageBreak/>
              <w:t>signal should be maintained during the predefined duration. Additional explanation/clarification would be appreciative.</w:t>
            </w:r>
          </w:p>
        </w:tc>
      </w:tr>
      <w:tr w:rsidR="009821EE">
        <w:tc>
          <w:tcPr>
            <w:tcW w:w="2242"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9821EE" w:rsidRDefault="00D97B31">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9821EE" w:rsidRDefault="00D97B31">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9821EE">
        <w:tc>
          <w:tcPr>
            <w:tcW w:w="2242" w:type="dxa"/>
            <w:tcBorders>
              <w:top w:val="nil"/>
            </w:tcBorders>
            <w:shd w:val="clear" w:color="auto" w:fill="auto"/>
          </w:tcPr>
          <w:p w:rsidR="009821EE" w:rsidRDefault="00D97B31">
            <w:pPr>
              <w:spacing w:after="0" w:line="240" w:lineRule="auto"/>
              <w:jc w:val="center"/>
            </w:pPr>
            <w:proofErr w:type="spellStart"/>
            <w:r>
              <w:t>CEWiT</w:t>
            </w:r>
            <w:proofErr w:type="spellEnd"/>
          </w:p>
        </w:tc>
        <w:tc>
          <w:tcPr>
            <w:tcW w:w="1981" w:type="dxa"/>
            <w:tcBorders>
              <w:top w:val="nil"/>
            </w:tcBorders>
            <w:shd w:val="clear" w:color="auto" w:fill="auto"/>
          </w:tcPr>
          <w:p w:rsidR="009821EE" w:rsidRDefault="00D97B31">
            <w:pPr>
              <w:spacing w:after="0" w:line="240" w:lineRule="auto"/>
              <w:jc w:val="center"/>
            </w:pPr>
            <w:r>
              <w:t>Yes</w:t>
            </w:r>
          </w:p>
        </w:tc>
        <w:tc>
          <w:tcPr>
            <w:tcW w:w="5406" w:type="dxa"/>
            <w:tcBorders>
              <w:top w:val="nil"/>
            </w:tcBorders>
            <w:shd w:val="clear" w:color="auto" w:fill="auto"/>
          </w:tcPr>
          <w:p w:rsidR="009821EE" w:rsidRDefault="009821EE">
            <w:pPr>
              <w:pStyle w:val="paragraph"/>
              <w:spacing w:before="280" w:after="0"/>
              <w:textAlignment w:val="baseline"/>
            </w:pPr>
          </w:p>
        </w:tc>
      </w:tr>
    </w:tbl>
    <w:p w:rsidR="009821EE" w:rsidRDefault="009821EE">
      <w:pPr>
        <w:rPr>
          <w:rFonts w:eastAsia="MS PGothic"/>
          <w:lang w:eastAsia="ja-JP"/>
        </w:rPr>
      </w:pPr>
    </w:p>
    <w:p w:rsidR="009821EE" w:rsidRDefault="009821EE"/>
    <w:sectPr w:rsidR="009821EE">
      <w:pgSz w:w="11906" w:h="16838"/>
      <w:pgMar w:top="1418" w:right="1134" w:bottom="1134" w:left="1134" w:header="0" w:footer="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B31" w:rsidRDefault="00D97B31" w:rsidP="000138F0">
      <w:pPr>
        <w:spacing w:after="0" w:line="240" w:lineRule="auto"/>
      </w:pPr>
      <w:r>
        <w:separator/>
      </w:r>
    </w:p>
  </w:endnote>
  <w:endnote w:type="continuationSeparator" w:id="0">
    <w:p w:rsidR="00D97B31" w:rsidRDefault="00D97B31" w:rsidP="0001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Arial-BoldMT">
    <w:altName w:val="Arial"/>
    <w:charset w:val="01"/>
    <w:family w:val="roman"/>
    <w:pitch w:val="variable"/>
  </w:font>
  <w:font w:name="Calibri-Bold">
    <w:altName w:val="Calibri"/>
    <w:charset w:val="01"/>
    <w:family w:val="roman"/>
    <w:pitch w:val="variable"/>
  </w:font>
  <w:font w:name="TimesNewRomanPSMT">
    <w:altName w:val="Times New Roman"/>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B31" w:rsidRDefault="00D97B31" w:rsidP="000138F0">
      <w:pPr>
        <w:spacing w:after="0" w:line="240" w:lineRule="auto"/>
      </w:pPr>
      <w:r>
        <w:separator/>
      </w:r>
    </w:p>
  </w:footnote>
  <w:footnote w:type="continuationSeparator" w:id="0">
    <w:p w:rsidR="00D97B31" w:rsidRDefault="00D97B31" w:rsidP="00013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A7E"/>
    <w:multiLevelType w:val="multilevel"/>
    <w:tmpl w:val="C78E11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CC273F1"/>
    <w:multiLevelType w:val="multilevel"/>
    <w:tmpl w:val="77928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3F166DF"/>
    <w:multiLevelType w:val="multilevel"/>
    <w:tmpl w:val="8D84A2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85132B0"/>
    <w:multiLevelType w:val="multilevel"/>
    <w:tmpl w:val="B4D047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4302181"/>
    <w:multiLevelType w:val="multilevel"/>
    <w:tmpl w:val="FFCE19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7316381"/>
    <w:multiLevelType w:val="multilevel"/>
    <w:tmpl w:val="39C0DC4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5CD745B"/>
    <w:multiLevelType w:val="multilevel"/>
    <w:tmpl w:val="3F4A4B3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AA77584"/>
    <w:multiLevelType w:val="multilevel"/>
    <w:tmpl w:val="46BC22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AAF2A5B"/>
    <w:multiLevelType w:val="multilevel"/>
    <w:tmpl w:val="244A73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D85DB3"/>
    <w:multiLevelType w:val="multilevel"/>
    <w:tmpl w:val="BDC6C9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0C3757E"/>
    <w:multiLevelType w:val="multilevel"/>
    <w:tmpl w:val="8CF2B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32F4C04"/>
    <w:multiLevelType w:val="multilevel"/>
    <w:tmpl w:val="FED86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33A66BE"/>
    <w:multiLevelType w:val="multilevel"/>
    <w:tmpl w:val="C6A400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5B52E0E"/>
    <w:multiLevelType w:val="multilevel"/>
    <w:tmpl w:val="F8E887FE"/>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6CA537C2"/>
    <w:multiLevelType w:val="multilevel"/>
    <w:tmpl w:val="80C44F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75046323"/>
    <w:multiLevelType w:val="multilevel"/>
    <w:tmpl w:val="24F415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B33263F"/>
    <w:multiLevelType w:val="multilevel"/>
    <w:tmpl w:val="0CD466AC"/>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6"/>
  </w:num>
  <w:num w:numId="3">
    <w:abstractNumId w:val="3"/>
  </w:num>
  <w:num w:numId="4">
    <w:abstractNumId w:val="9"/>
  </w:num>
  <w:num w:numId="5">
    <w:abstractNumId w:val="12"/>
  </w:num>
  <w:num w:numId="6">
    <w:abstractNumId w:val="15"/>
  </w:num>
  <w:num w:numId="7">
    <w:abstractNumId w:val="13"/>
  </w:num>
  <w:num w:numId="8">
    <w:abstractNumId w:val="11"/>
  </w:num>
  <w:num w:numId="9">
    <w:abstractNumId w:val="4"/>
  </w:num>
  <w:num w:numId="10">
    <w:abstractNumId w:val="8"/>
  </w:num>
  <w:num w:numId="11">
    <w:abstractNumId w:val="7"/>
  </w:num>
  <w:num w:numId="12">
    <w:abstractNumId w:val="6"/>
  </w:num>
  <w:num w:numId="13">
    <w:abstractNumId w:val="5"/>
  </w:num>
  <w:num w:numId="14">
    <w:abstractNumId w:val="2"/>
  </w:num>
  <w:num w:numId="15">
    <w:abstractNumId w:val="14"/>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1EE"/>
    <w:rsid w:val="000138F0"/>
    <w:rsid w:val="009821EE"/>
    <w:rsid w:val="00C94679"/>
    <w:rsid w:val="00D97B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31DF"/>
  <w15:docId w15:val="{587DAEC1-9771-4A26-93D7-DD32EE64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link w:val="1"/>
    <w:qFormat/>
    <w:rPr>
      <w:rFonts w:ascii="Arial" w:eastAsia="Times New Roman" w:hAnsi="Arial" w:cs="Times New Roman"/>
      <w:sz w:val="36"/>
      <w:szCs w:val="20"/>
      <w:lang w:val="en-GB"/>
    </w:rPr>
  </w:style>
  <w:style w:type="character" w:customStyle="1" w:styleId="2">
    <w:name w:val="見出し 2 (文字)"/>
    <w:basedOn w:val="DefaultParagraphFont"/>
    <w:link w:val="2"/>
    <w:qFormat/>
    <w:rPr>
      <w:rFonts w:ascii="Arial" w:eastAsia="Times New Roman" w:hAnsi="Arial" w:cs="Times New Roman"/>
      <w:sz w:val="32"/>
      <w:szCs w:val="20"/>
      <w:lang w:val="en-GB"/>
    </w:rPr>
  </w:style>
  <w:style w:type="character" w:customStyle="1" w:styleId="3">
    <w:name w:val="見出し 3 (文字)"/>
    <w:basedOn w:val="DefaultParagraphFont"/>
    <w:link w:val="3"/>
    <w:qFormat/>
    <w:rPr>
      <w:rFonts w:ascii="Arial" w:eastAsia="Times New Roman" w:hAnsi="Arial" w:cs="Times New Roman"/>
      <w:sz w:val="28"/>
      <w:szCs w:val="20"/>
      <w:lang w:val="en-GB"/>
    </w:rPr>
  </w:style>
  <w:style w:type="character" w:customStyle="1" w:styleId="4">
    <w:name w:val="見出し 4 (文字)"/>
    <w:basedOn w:val="DefaultParagraphFont"/>
    <w:link w:val="4"/>
    <w:qFormat/>
    <w:rPr>
      <w:rFonts w:ascii="Arial" w:eastAsia="Times New Roman" w:hAnsi="Arial" w:cs="Times New Roman"/>
      <w:sz w:val="24"/>
      <w:szCs w:val="20"/>
      <w:lang w:val="en-GB"/>
    </w:rPr>
  </w:style>
  <w:style w:type="character" w:customStyle="1" w:styleId="5">
    <w:name w:val="見出し 5 (文字)"/>
    <w:basedOn w:val="DefaultParagraphFont"/>
    <w:link w:val="5"/>
    <w:qFormat/>
    <w:rPr>
      <w:rFonts w:ascii="Arial" w:eastAsia="Times New Roman" w:hAnsi="Arial" w:cs="Times New Roman"/>
      <w:szCs w:val="20"/>
      <w:lang w:val="en-GB"/>
    </w:rPr>
  </w:style>
  <w:style w:type="character" w:customStyle="1" w:styleId="6">
    <w:name w:val="見出し 6 (文字)"/>
    <w:basedOn w:val="DefaultParagraphFont"/>
    <w:link w:val="6"/>
    <w:qFormat/>
    <w:rPr>
      <w:rFonts w:ascii="Times New Roman" w:eastAsia="Times New Roman" w:hAnsi="Times New Roman" w:cs="Times New Roman"/>
      <w:sz w:val="20"/>
      <w:szCs w:val="20"/>
      <w:lang w:val="en-GB"/>
    </w:rPr>
  </w:style>
  <w:style w:type="character" w:customStyle="1" w:styleId="7">
    <w:name w:val="見出し 7 (文字)"/>
    <w:basedOn w:val="DefaultParagraphFont"/>
    <w:link w:val="7"/>
    <w:qFormat/>
    <w:rPr>
      <w:rFonts w:ascii="Times New Roman" w:eastAsia="Times New Roman" w:hAnsi="Times New Roman" w:cs="Times New Roman"/>
      <w:sz w:val="20"/>
      <w:szCs w:val="20"/>
      <w:lang w:val="en-GB"/>
    </w:rPr>
  </w:style>
  <w:style w:type="character" w:customStyle="1" w:styleId="8">
    <w:name w:val="見出し 8 (文字)"/>
    <w:basedOn w:val="DefaultParagraphFont"/>
    <w:link w:val="8"/>
    <w:qFormat/>
    <w:rPr>
      <w:rFonts w:ascii="Arial" w:eastAsia="Times New Roman" w:hAnsi="Arial" w:cs="Times New Roman"/>
      <w:sz w:val="36"/>
      <w:szCs w:val="20"/>
      <w:lang w:val="en-GB"/>
    </w:rPr>
  </w:style>
  <w:style w:type="character" w:customStyle="1" w:styleId="9">
    <w:name w:val="見出し 9 (文字)"/>
    <w:basedOn w:val="DefaultParagraphFont"/>
    <w:link w:val="9"/>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9804</Words>
  <Characters>55889</Characters>
  <Application>Microsoft Office Word</Application>
  <DocSecurity>0</DocSecurity>
  <Lines>465</Lines>
  <Paragraphs>131</Paragraphs>
  <ScaleCrop>false</ScaleCrop>
  <Company/>
  <LinksUpToDate>false</LinksUpToDate>
  <CharactersWithSpaces>65562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Lili</cp:lastModifiedBy>
  <cp:revision>3</cp:revision>
  <dcterms:created xsi:type="dcterms:W3CDTF">2020-11-04T16:34:00Z</dcterms:created>
  <dcterms:modified xsi:type="dcterms:W3CDTF">2020-11-04T16:42:00Z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0x010100EB28163D68FE8E4D9361964FDD814FC4</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ies>
</file>