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70" w:rsidRDefault="008E293D">
      <w:pPr>
        <w:pStyle w:val="ad"/>
        <w:rPr>
          <w:rStyle w:val="BookTitle1"/>
          <w:i w:val="0"/>
          <w:iCs w:val="0"/>
        </w:rPr>
      </w:pPr>
      <w:r>
        <w:rPr>
          <w:rStyle w:val="BookTitle1"/>
          <w:i w:val="0"/>
          <w:iCs w:val="0"/>
          <w:position w:val="8"/>
        </w:rPr>
        <w:t>3GPP TSG RAN WG1 Meeting #103-e</w:t>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002C70" w:rsidRDefault="008E293D">
      <w:pPr>
        <w:pBdr>
          <w:top w:val="single" w:sz="4" w:space="1" w:color="000000"/>
          <w:bottom w:val="single" w:sz="4" w:space="1" w:color="000000"/>
        </w:pBdr>
        <w:rPr>
          <w:rStyle w:val="Char9"/>
        </w:rPr>
      </w:pPr>
      <w:r>
        <w:rPr>
          <w:rStyle w:val="BookTitle1"/>
        </w:rPr>
        <w:t>Agenda Item:</w:t>
      </w:r>
      <w:r>
        <w:rPr>
          <w:rStyle w:val="IntenseReference1"/>
        </w:rPr>
        <w:tab/>
      </w:r>
      <w:r>
        <w:rPr>
          <w:rStyle w:val="IntenseReference1"/>
        </w:rPr>
        <w:tab/>
      </w:r>
      <w:r>
        <w:rPr>
          <w:rStyle w:val="Char9"/>
        </w:rPr>
        <w:t>8.10.2</w:t>
      </w:r>
    </w:p>
    <w:p w:rsidR="00002C70" w:rsidRDefault="008E293D">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Char9"/>
        </w:rPr>
        <w:t>Moderator (Qualcomm Incorporated)</w:t>
      </w:r>
    </w:p>
    <w:p w:rsidR="00002C70" w:rsidRDefault="008E293D">
      <w:pPr>
        <w:pBdr>
          <w:top w:val="single" w:sz="4" w:space="1" w:color="000000"/>
          <w:bottom w:val="single" w:sz="4" w:space="1" w:color="000000"/>
        </w:pBdr>
        <w:ind w:left="1700" w:hanging="1700"/>
        <w:rPr>
          <w:rStyle w:val="Char9"/>
        </w:rPr>
      </w:pPr>
      <w:r>
        <w:rPr>
          <w:rStyle w:val="BookTitle1"/>
        </w:rPr>
        <w:t xml:space="preserve">Title: </w:t>
      </w:r>
      <w:r>
        <w:rPr>
          <w:rStyle w:val="BookTitle1"/>
        </w:rPr>
        <w:tab/>
      </w:r>
      <w:r>
        <w:rPr>
          <w:rStyle w:val="IntenseReference1"/>
        </w:rPr>
        <w:tab/>
      </w:r>
      <w:r>
        <w:rPr>
          <w:rStyle w:val="Char9"/>
        </w:rPr>
        <w:t>Summary #1 of [103-e-NR-eIAB-02]</w:t>
      </w:r>
    </w:p>
    <w:p w:rsidR="00002C70" w:rsidRDefault="008E293D">
      <w:pPr>
        <w:pBdr>
          <w:top w:val="single" w:sz="4" w:space="1" w:color="000000"/>
          <w:bottom w:val="single" w:sz="4" w:space="1" w:color="000000"/>
        </w:pBdr>
        <w:rPr>
          <w:rStyle w:val="Char9"/>
        </w:rPr>
      </w:pPr>
      <w:r>
        <w:rPr>
          <w:rStyle w:val="BookTitle1"/>
        </w:rPr>
        <w:t>Document for:</w:t>
      </w:r>
      <w:r>
        <w:rPr>
          <w:rStyle w:val="IntenseReference1"/>
        </w:rPr>
        <w:tab/>
      </w:r>
      <w:r>
        <w:rPr>
          <w:rStyle w:val="IntenseReference1"/>
        </w:rPr>
        <w:tab/>
      </w:r>
      <w:r>
        <w:rPr>
          <w:rStyle w:val="Char9"/>
        </w:rPr>
        <w:t>Discussion and decision</w:t>
      </w:r>
    </w:p>
    <w:p w:rsidR="00002C70" w:rsidRDefault="008E293D">
      <w:pPr>
        <w:pStyle w:val="3"/>
      </w:pPr>
      <w:r>
        <w:t>1 – Introduction</w:t>
      </w:r>
    </w:p>
    <w:p w:rsidR="00002C70" w:rsidRDefault="008E293D">
      <w:r>
        <w:t>This contribution provides a summary of the following email discussion:</w:t>
      </w:r>
    </w:p>
    <w:p w:rsidR="00002C70" w:rsidRDefault="008E293D">
      <w:pPr>
        <w:rPr>
          <w:lang w:eastAsia="zh-CN"/>
        </w:rPr>
      </w:pPr>
      <w:bookmarkStart w:id="0" w:name="_Hlk55251387"/>
      <w:r>
        <w:rPr>
          <w:highlight w:val="cyan"/>
          <w:lang w:eastAsia="zh-CN"/>
        </w:rPr>
        <w:t xml:space="preserve">[103-e-NR-eIAB-02] Email discussion on other enhancements for simultaneous operation of IAB-node’s child and parent links </w:t>
      </w:r>
      <w:r>
        <w:rPr>
          <w:highlight w:val="cyan"/>
        </w:rPr>
        <w:t>– Luca (Qualcomm)</w:t>
      </w:r>
    </w:p>
    <w:p w:rsidR="00002C70" w:rsidRDefault="008E293D">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002C70" w:rsidRDefault="008E293D">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002C70" w:rsidRDefault="008E293D">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bookmarkEnd w:id="0"/>
    <w:p w:rsidR="00002C70" w:rsidRDefault="00002C70"/>
    <w:p w:rsidR="00002C70" w:rsidRDefault="008E293D">
      <w:r>
        <w:t>There are three areas of discussion:</w:t>
      </w:r>
    </w:p>
    <w:p w:rsidR="00002C70" w:rsidRDefault="008E293D">
      <w:pPr>
        <w:pStyle w:val="af4"/>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002C70" w:rsidRDefault="008E293D">
      <w:pPr>
        <w:pStyle w:val="af4"/>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002C70" w:rsidRDefault="008E293D">
      <w:pPr>
        <w:pStyle w:val="af4"/>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002C70" w:rsidRDefault="008E293D">
      <w:r>
        <w:t xml:space="preserve">Active discussion items where companies input is sought are </w:t>
      </w:r>
      <w:r>
        <w:rPr>
          <w:highlight w:val="yellow"/>
        </w:rPr>
        <w:t>yellow highlighted</w:t>
      </w:r>
      <w:r>
        <w:t>.</w:t>
      </w:r>
    </w:p>
    <w:p w:rsidR="00002C70" w:rsidRDefault="008E293D">
      <w:r>
        <w:t xml:space="preserve">FL agreements or conclusions from email discussion are </w:t>
      </w:r>
      <w:r>
        <w:rPr>
          <w:highlight w:val="green"/>
        </w:rPr>
        <w:t>green highlighted</w:t>
      </w:r>
      <w:r>
        <w:t>.</w:t>
      </w:r>
    </w:p>
    <w:p w:rsidR="00002C70" w:rsidRDefault="008E293D">
      <w:pPr>
        <w:pStyle w:val="3"/>
      </w:pPr>
      <w:r>
        <w:t>2 – Discussion on timing modes</w:t>
      </w:r>
    </w:p>
    <w:p w:rsidR="00002C70" w:rsidRDefault="008E293D">
      <w:pPr>
        <w:rPr>
          <w:b/>
          <w:bCs/>
          <w:sz w:val="24"/>
          <w:szCs w:val="24"/>
        </w:rPr>
      </w:pPr>
      <w:r>
        <w:rPr>
          <w:b/>
          <w:bCs/>
          <w:sz w:val="24"/>
          <w:szCs w:val="24"/>
        </w:rPr>
        <w:t>Topic 2.1</w:t>
      </w:r>
    </w:p>
    <w:p w:rsidR="00002C70" w:rsidRDefault="008E293D">
      <w:r>
        <w:t>This discussion topic relates to the discussion on Case 6 and Case 7 timing modes, which were agreed in RAN1#102-e to be supported.</w:t>
      </w:r>
    </w:p>
    <w:p w:rsidR="00002C70" w:rsidRDefault="008E293D">
      <w:r>
        <w:t>Related input from contributions:</w:t>
      </w:r>
    </w:p>
    <w:tbl>
      <w:tblPr>
        <w:tblStyle w:val="af0"/>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Huawei, HiSilicon</w:t>
            </w:r>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Observation 1</w:t>
            </w:r>
            <w:r>
              <w:rPr>
                <w:rFonts w:eastAsiaTheme="minorHAnsi"/>
                <w:i/>
                <w:iCs/>
                <w:lang w:val="en-US"/>
              </w:rPr>
              <w:t>: Introducing additional TA for IAB MT for Case 6 timing leads to several issues, such as implementation complexity of MT, new mechanism for determining/sending additional TA command.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2: </w:t>
            </w:r>
            <w:r>
              <w:rPr>
                <w:rFonts w:eastAsiaTheme="minorHAnsi"/>
                <w:i/>
                <w:iCs/>
                <w:lang w:val="en-US"/>
              </w:rPr>
              <w:t>To achieve slot level alignment of MT and DU simultaneously reception, negative TA is required to be implement at IAB MT, and negative TA leads to symbol puncturing, it may impact PUCCH transmission.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1</w:t>
            </w:r>
            <w:r>
              <w:rPr>
                <w:rFonts w:eastAsiaTheme="minorHAnsi"/>
                <w:i/>
                <w:iCs/>
                <w:lang w:val="en-US"/>
              </w:rPr>
              <w:t>: Dynamic switching between legacy UL Tx timing and Case 6 timing should be supported.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2</w:t>
            </w:r>
            <w:r>
              <w:rPr>
                <w:rFonts w:eastAsiaTheme="minorHAnsi"/>
                <w:i/>
                <w:iCs/>
                <w:lang w:val="en-US"/>
              </w:rPr>
              <w:t>: To achieve Case 6 timing, IAB MT can determine its Tx timing by referring to co-located DU Tx timing.</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3: </w:t>
            </w:r>
            <w:r>
              <w:rPr>
                <w:rFonts w:eastAsiaTheme="minorHAnsi"/>
                <w:i/>
                <w:iCs/>
                <w:lang w:val="en-US"/>
              </w:rPr>
              <w:t>Case 7 timing is supported to enhance self-interference cancelation for multiplexing scenario Case 4.</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4: </w:t>
            </w:r>
            <w:r>
              <w:rPr>
                <w:rFonts w:eastAsiaTheme="minorHAnsi"/>
                <w:i/>
                <w:iCs/>
                <w:lang w:val="en-US"/>
              </w:rPr>
              <w:t>Dynamic switching between legacy UL Tx timing and Case 7 timing should be supported.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5: </w:t>
            </w:r>
            <w:r>
              <w:rPr>
                <w:rFonts w:eastAsiaTheme="minorHAnsi"/>
                <w:i/>
                <w:iCs/>
                <w:lang w:val="en-US"/>
              </w:rPr>
              <w:t>Case 7 timing can be achieved under current TA framework, i.e. existing TA for legacy UL Tx timing plus an offset.</w:t>
            </w:r>
          </w:p>
          <w:p w:rsidR="00002C70" w:rsidRDefault="008E293D">
            <w:pPr>
              <w:rPr>
                <w:i/>
                <w:lang w:eastAsia="zh-CN"/>
              </w:rPr>
            </w:pPr>
            <w:r>
              <w:rPr>
                <w:rFonts w:eastAsiaTheme="minorHAnsi"/>
                <w:b/>
                <w:bCs/>
                <w:i/>
                <w:iCs/>
                <w:lang w:val="en-US"/>
              </w:rPr>
              <w:lastRenderedPageBreak/>
              <w:t>Proposal 6</w:t>
            </w:r>
            <w:r>
              <w:rPr>
                <w:rFonts w:eastAsiaTheme="minorHAnsi"/>
                <w:i/>
                <w:iCs/>
                <w:lang w:val="en-US"/>
              </w:rPr>
              <w:t>: Symbol level alignment should be supported for Case 7 timing.</w:t>
            </w:r>
          </w:p>
        </w:tc>
      </w:tr>
      <w:tr w:rsidR="00002C70">
        <w:tc>
          <w:tcPr>
            <w:tcW w:w="2875" w:type="dxa"/>
            <w:shd w:val="clear" w:color="auto" w:fill="auto"/>
          </w:tcPr>
          <w:p w:rsidR="00002C70" w:rsidRDefault="008E293D">
            <w:r>
              <w:lastRenderedPageBreak/>
              <w:t>vivo</w:t>
            </w:r>
          </w:p>
          <w:p w:rsidR="00002C70" w:rsidRDefault="008E293D">
            <w:r>
              <w:t>R1-2007685</w:t>
            </w:r>
          </w:p>
        </w:tc>
        <w:tc>
          <w:tcPr>
            <w:tcW w:w="6754" w:type="dxa"/>
            <w:shd w:val="clear" w:color="auto" w:fill="auto"/>
          </w:tcPr>
          <w:p w:rsidR="00002C70" w:rsidRDefault="008E293D">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002C70">
        <w:tc>
          <w:tcPr>
            <w:tcW w:w="2875" w:type="dxa"/>
            <w:shd w:val="clear" w:color="auto" w:fill="auto"/>
          </w:tcPr>
          <w:p w:rsidR="00002C70" w:rsidRDefault="008E293D">
            <w:r>
              <w:t xml:space="preserve">Fujitsu </w:t>
            </w:r>
          </w:p>
          <w:p w:rsidR="00002C70" w:rsidRDefault="008E293D">
            <w:r>
              <w:t>R1-2007786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002C70" w:rsidRDefault="008E293D">
            <w:pPr>
              <w:autoSpaceDE w:val="0"/>
              <w:autoSpaceDN w:val="0"/>
              <w:adjustRightInd w:val="0"/>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002C70">
        <w:tc>
          <w:tcPr>
            <w:tcW w:w="2875" w:type="dxa"/>
            <w:shd w:val="clear" w:color="auto" w:fill="auto"/>
          </w:tcPr>
          <w:p w:rsidR="00002C70" w:rsidRDefault="008E293D">
            <w:r>
              <w:t>CMCC</w:t>
            </w:r>
          </w:p>
          <w:p w:rsidR="00002C70" w:rsidRDefault="008E293D">
            <w:r>
              <w:t>R1-2008030</w:t>
            </w:r>
          </w:p>
        </w:tc>
        <w:tc>
          <w:tcPr>
            <w:tcW w:w="6754" w:type="dxa"/>
            <w:shd w:val="clear" w:color="auto" w:fill="auto"/>
          </w:tcPr>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002C70" w:rsidRDefault="008E293D">
            <w:pPr>
              <w:pStyle w:val="af4"/>
              <w:numPr>
                <w:ilvl w:val="0"/>
                <w:numId w:val="3"/>
              </w:numPr>
              <w:autoSpaceDE w:val="0"/>
              <w:autoSpaceDN w:val="0"/>
              <w:adjustRightInd w:val="0"/>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002C70" w:rsidRDefault="008E293D">
            <w:pPr>
              <w:pStyle w:val="af4"/>
              <w:numPr>
                <w:ilvl w:val="0"/>
                <w:numId w:val="3"/>
              </w:numPr>
              <w:autoSpaceDE w:val="0"/>
              <w:autoSpaceDN w:val="0"/>
              <w:adjustRightInd w:val="0"/>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002C70" w:rsidRDefault="008E293D">
            <w:pPr>
              <w:autoSpaceDE w:val="0"/>
              <w:autoSpaceDN w:val="0"/>
              <w:adjustRightInd w:val="0"/>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For multiplexing Case A, Case #1 and Case #6 timing are always time multiplexed in Rel-17.</w:t>
            </w:r>
          </w:p>
          <w:p w:rsidR="00002C70" w:rsidRDefault="008E293D">
            <w:pPr>
              <w:jc w:val="both"/>
              <w:rPr>
                <w:rFonts w:eastAsia="宋体"/>
                <w:b/>
                <w:bCs/>
                <w:sz w:val="22"/>
                <w:szCs w:val="18"/>
                <w:lang w:eastAsia="zh-CN"/>
              </w:rPr>
            </w:pPr>
            <w:r>
              <w:rPr>
                <w:rFonts w:eastAsiaTheme="minorHAnsi"/>
                <w:b/>
                <w:bCs/>
                <w:i/>
                <w:iCs/>
                <w:lang w:val="en-US"/>
              </w:rPr>
              <w:t>Proposal 2: For multiplexing Case B, symbol alignment is supported in Rel-17.</w:t>
            </w:r>
          </w:p>
        </w:tc>
      </w:tr>
      <w:tr w:rsidR="00002C70">
        <w:tc>
          <w:tcPr>
            <w:tcW w:w="2875" w:type="dxa"/>
            <w:shd w:val="clear" w:color="auto" w:fill="auto"/>
          </w:tcPr>
          <w:p w:rsidR="00002C70" w:rsidRDefault="008E293D">
            <w:r>
              <w:t>AT&amp;T</w:t>
            </w:r>
          </w:p>
          <w:p w:rsidR="00002C70" w:rsidRDefault="008E293D">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002C70" w:rsidRDefault="008E293D">
            <w:pPr>
              <w:pStyle w:val="af4"/>
              <w:numPr>
                <w:ilvl w:val="0"/>
                <w:numId w:val="4"/>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002C70" w:rsidRDefault="008E293D">
            <w:pPr>
              <w:pStyle w:val="af4"/>
              <w:numPr>
                <w:ilvl w:val="0"/>
                <w:numId w:val="4"/>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002C70" w:rsidRDefault="008E293D">
            <w:pPr>
              <w:pStyle w:val="af4"/>
              <w:numPr>
                <w:ilvl w:val="0"/>
                <w:numId w:val="5"/>
              </w:numPr>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002C70">
        <w:tc>
          <w:tcPr>
            <w:tcW w:w="2875" w:type="dxa"/>
            <w:shd w:val="clear" w:color="auto" w:fill="auto"/>
          </w:tcPr>
          <w:p w:rsidR="00002C70" w:rsidRDefault="008E293D">
            <w:r>
              <w:lastRenderedPageBreak/>
              <w:t>ZTE, Sanechips</w:t>
            </w:r>
          </w:p>
          <w:p w:rsidR="00002C70" w:rsidRDefault="008E293D">
            <w:r>
              <w:t>R1-2008859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002C70" w:rsidRDefault="008E293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002C70" w:rsidRDefault="008E293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002C70">
        <w:tc>
          <w:tcPr>
            <w:tcW w:w="2875" w:type="dxa"/>
            <w:shd w:val="clear" w:color="auto" w:fill="auto"/>
          </w:tcPr>
          <w:p w:rsidR="00002C70" w:rsidRDefault="008E293D">
            <w:r>
              <w:t>Nokia, Nokia Shanghai Bell</w:t>
            </w:r>
          </w:p>
          <w:p w:rsidR="00002C70" w:rsidRDefault="008E293D">
            <w:r>
              <w:t>R1-2008864</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002C70">
        <w:tc>
          <w:tcPr>
            <w:tcW w:w="2875" w:type="dxa"/>
            <w:shd w:val="clear" w:color="auto" w:fill="auto"/>
          </w:tcPr>
          <w:p w:rsidR="00002C70" w:rsidRDefault="008E293D">
            <w:r>
              <w:lastRenderedPageBreak/>
              <w:t>ETRI</w:t>
            </w:r>
          </w:p>
          <w:p w:rsidR="00002C70" w:rsidRDefault="008E293D">
            <w:r>
              <w:t>R1-2009019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002C70" w:rsidRDefault="008E293D">
            <w:pPr>
              <w:autoSpaceDE w:val="0"/>
              <w:autoSpaceDN w:val="0"/>
              <w:adjustRightInd w:val="0"/>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002C70">
        <w:tc>
          <w:tcPr>
            <w:tcW w:w="2875" w:type="dxa"/>
            <w:shd w:val="clear" w:color="auto" w:fill="auto"/>
          </w:tcPr>
          <w:p w:rsidR="00002C70" w:rsidRDefault="008E293D">
            <w:r>
              <w:t>Ericsson</w:t>
            </w:r>
          </w:p>
          <w:p w:rsidR="00002C70" w:rsidRDefault="008E293D">
            <w:r>
              <w:lastRenderedPageBreak/>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bl>
    <w:p w:rsidR="00002C70" w:rsidRDefault="00002C70"/>
    <w:p w:rsidR="00002C70" w:rsidRDefault="00002C70"/>
    <w:p w:rsidR="00002C70" w:rsidRDefault="008E293D">
      <w:pPr>
        <w:rPr>
          <w:b/>
          <w:bCs/>
          <w:u w:val="single"/>
        </w:rPr>
      </w:pPr>
      <w:r>
        <w:rPr>
          <w:b/>
          <w:bCs/>
          <w:highlight w:val="yellow"/>
          <w:u w:val="single"/>
        </w:rPr>
        <w:t>FL Proposal 2.1</w:t>
      </w:r>
    </w:p>
    <w:p w:rsidR="00002C70" w:rsidRDefault="008E293D">
      <w:pPr>
        <w:rPr>
          <w:rFonts w:ascii="Calibri" w:eastAsia="Calibri" w:hAnsi="Calibri"/>
          <w:b/>
          <w:bCs/>
        </w:rPr>
      </w:pPr>
      <w:r>
        <w:rPr>
          <w:rFonts w:ascii="Calibri" w:eastAsia="Calibri" w:hAnsi="Calibri"/>
          <w:b/>
          <w:bCs/>
        </w:rPr>
        <w:t>Case 7 timing is supported with at least symbol level alignment.</w:t>
      </w:r>
    </w:p>
    <w:p w:rsidR="00002C70" w:rsidRDefault="008E293D">
      <w:pPr>
        <w:pStyle w:val="af4"/>
        <w:numPr>
          <w:ilvl w:val="0"/>
          <w:numId w:val="5"/>
        </w:numPr>
        <w:rPr>
          <w:rFonts w:ascii="Calibri" w:eastAsia="Calibri" w:hAnsi="Calibri"/>
          <w:b/>
          <w:bCs/>
          <w:sz w:val="20"/>
          <w:szCs w:val="20"/>
        </w:rPr>
      </w:pPr>
      <w:r>
        <w:rPr>
          <w:rFonts w:ascii="Calibri" w:eastAsia="Calibri" w:hAnsi="Calibri"/>
          <w:b/>
          <w:bCs/>
          <w:sz w:val="20"/>
          <w:szCs w:val="20"/>
        </w:rPr>
        <w:t xml:space="preserve">FFS whether slot level alignment needs to be supported. </w:t>
      </w:r>
    </w:p>
    <w:tbl>
      <w:tblPr>
        <w:tblStyle w:val="af0"/>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2.1?</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3" w:type="dxa"/>
            <w:shd w:val="clear" w:color="auto" w:fill="auto"/>
          </w:tcPr>
          <w:p w:rsidR="00002C70" w:rsidRDefault="008E293D">
            <w: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No</w:t>
            </w:r>
          </w:p>
        </w:tc>
        <w:tc>
          <w:tcPr>
            <w:tcW w:w="5403" w:type="dxa"/>
            <w:shd w:val="clear" w:color="auto" w:fill="auto"/>
          </w:tcPr>
          <w:p w:rsidR="00002C70" w:rsidRDefault="008E293D">
            <w:pPr>
              <w:jc w:val="center"/>
            </w:pPr>
            <w:r>
              <w:t>Symbol level alignment is a prerequisite for OFDMA and is hence supported by all timing cases. Instead we think the proposal should state that slot level alignment may not be required, e.g.,</w:t>
            </w:r>
          </w:p>
          <w:p w:rsidR="00002C70" w:rsidRDefault="008E293D">
            <w:pPr>
              <w:jc w:val="center"/>
              <w:rPr>
                <w:lang w:eastAsia="ko-KR"/>
              </w:rPr>
            </w:pPr>
            <w:r>
              <w:rPr>
                <w:b/>
                <w:bCs/>
              </w:rPr>
              <w:t>Case 7 timing supports slot level misalignment with symbol level alignment.</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w:t>
            </w:r>
            <w:r>
              <w:rPr>
                <w:rStyle w:val="eop"/>
              </w:rPr>
              <w:t> </w:t>
            </w:r>
          </w:p>
        </w:tc>
        <w:tc>
          <w:tcPr>
            <w:tcW w:w="5403" w:type="dxa"/>
            <w:shd w:val="clear" w:color="auto" w:fill="auto"/>
          </w:tcPr>
          <w:p w:rsidR="00002C70" w:rsidRDefault="008E293D">
            <w:pPr>
              <w:jc w:val="center"/>
              <w:rPr>
                <w:lang w:eastAsia="ko-KR"/>
              </w:rPr>
            </w:pPr>
            <w:r>
              <w:rPr>
                <w:rStyle w:val="normaltextrun"/>
              </w:rPr>
              <w:t>It is much easier to support symbol level alignment without needing of negative TAs</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8E293D">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r w:rsidR="00002C70">
        <w:tc>
          <w:tcPr>
            <w:tcW w:w="2245" w:type="dxa"/>
            <w:shd w:val="clear" w:color="auto" w:fill="auto"/>
          </w:tcPr>
          <w:p w:rsidR="00002C70" w:rsidRDefault="008E293D">
            <w:pPr>
              <w:jc w:val="center"/>
              <w:rPr>
                <w:rFonts w:eastAsiaTheme="minorEastAsia"/>
                <w:lang w:eastAsia="ko-KR"/>
              </w:rPr>
            </w:pPr>
            <w:r>
              <w:rPr>
                <w:rStyle w:val="normaltextrun"/>
              </w:rPr>
              <w:t>NTT DOCOMO</w:t>
            </w:r>
          </w:p>
        </w:tc>
        <w:tc>
          <w:tcPr>
            <w:tcW w:w="1981"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No</w:t>
            </w:r>
          </w:p>
        </w:tc>
        <w:tc>
          <w:tcPr>
            <w:tcW w:w="540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 xml:space="preserve">We support slot level </w:t>
            </w:r>
            <w:r>
              <w:rPr>
                <w:rStyle w:val="normaltextrun"/>
                <w:rFonts w:eastAsia="MS Mincho"/>
                <w:lang w:eastAsia="ja-JP"/>
              </w:rPr>
              <w:t>alignment</w:t>
            </w:r>
            <w:r>
              <w:rPr>
                <w:rStyle w:val="normaltextrun"/>
                <w:rFonts w:eastAsia="MS Mincho" w:hint="eastAsia"/>
                <w:lang w:eastAsia="ja-JP"/>
              </w:rPr>
              <w:t>,</w:t>
            </w:r>
            <w:r>
              <w:rPr>
                <w:rStyle w:val="normaltextrun"/>
                <w:rFonts w:eastAsia="MS Mincho"/>
                <w:lang w:eastAsia="ja-JP"/>
              </w:rPr>
              <w:t xml:space="preserve"> since it’s beneficial for interference and resource handlings. And also we concern the </w:t>
            </w:r>
            <w:r>
              <w:rPr>
                <w:rStyle w:val="normaltextrun"/>
                <w:rFonts w:eastAsia="MS Mincho"/>
                <w:lang w:eastAsia="ja-JP"/>
              </w:rPr>
              <w:lastRenderedPageBreak/>
              <w:t>impact for the implementations if we use the symbol level aliment which is newly installed for the NR system.</w:t>
            </w:r>
          </w:p>
        </w:tc>
      </w:tr>
      <w:tr w:rsidR="00002C70">
        <w:tc>
          <w:tcPr>
            <w:tcW w:w="2245" w:type="dxa"/>
            <w:shd w:val="clear" w:color="auto" w:fill="auto"/>
          </w:tcPr>
          <w:p w:rsidR="00002C70" w:rsidRDefault="008E293D">
            <w:pPr>
              <w:jc w:val="center"/>
              <w:rPr>
                <w:rStyle w:val="normaltextrun"/>
              </w:rPr>
            </w:pPr>
            <w:r>
              <w:rPr>
                <w:rStyle w:val="normaltextrun"/>
                <w:rFonts w:eastAsiaTheme="minorEastAsia" w:hint="eastAsia"/>
                <w:lang w:eastAsia="zh-CN"/>
              </w:rPr>
              <w:lastRenderedPageBreak/>
              <w:t>CMCC</w:t>
            </w:r>
          </w:p>
        </w:tc>
        <w:tc>
          <w:tcPr>
            <w:tcW w:w="1981"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002C70" w:rsidRDefault="008E293D">
            <w:pPr>
              <w:jc w:val="center"/>
              <w:rPr>
                <w:rStyle w:val="normaltextrun"/>
                <w:rFonts w:eastAsia="MS Mincho"/>
                <w:lang w:eastAsia="ja-JP"/>
              </w:rPr>
            </w:pPr>
            <w:r>
              <w:t xml:space="preserve">Either slot-level alignment or symbol-level alignment can be used for supporting Case 7 timing, since the symbol-level alignment can avoid introducing negative TA enhancement, we support this proposal to minimize the spec impact. </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rsidR="00002C70" w:rsidRDefault="00002C70"/>
        </w:tc>
      </w:tr>
      <w:tr w:rsidR="00002C70">
        <w:tc>
          <w:tcPr>
            <w:tcW w:w="2245" w:type="dxa"/>
            <w:shd w:val="clear" w:color="auto" w:fill="auto"/>
          </w:tcPr>
          <w:p w:rsidR="00002C70" w:rsidRDefault="008E293D">
            <w:pPr>
              <w:jc w:val="center"/>
              <w:rPr>
                <w:rStyle w:val="normaltextrun"/>
                <w:rFonts w:eastAsiaTheme="minorEastAsia"/>
                <w:lang w:eastAsia="zh-CN"/>
              </w:rPr>
            </w:pPr>
            <w:r>
              <w:t>Huawei</w:t>
            </w:r>
          </w:p>
        </w:tc>
        <w:tc>
          <w:tcPr>
            <w:tcW w:w="1981" w:type="dxa"/>
            <w:shd w:val="clear" w:color="auto" w:fill="auto"/>
          </w:tcPr>
          <w:p w:rsidR="00002C70" w:rsidRDefault="008E293D">
            <w:pPr>
              <w:jc w:val="center"/>
              <w:rPr>
                <w:rStyle w:val="normaltextrun"/>
                <w:rFonts w:eastAsiaTheme="minorEastAsia"/>
                <w:lang w:eastAsia="zh-CN"/>
              </w:rPr>
            </w:pPr>
            <w:r>
              <w:t>Yes</w:t>
            </w:r>
          </w:p>
        </w:tc>
        <w:tc>
          <w:tcPr>
            <w:tcW w:w="5403" w:type="dxa"/>
            <w:shd w:val="clear" w:color="auto" w:fill="auto"/>
          </w:tcPr>
          <w:p w:rsidR="00002C70" w:rsidRDefault="008E293D">
            <w:r>
              <w:t xml:space="preserve">Negative TA can be avoided in symbol-level alignment </w:t>
            </w:r>
          </w:p>
        </w:tc>
      </w:tr>
      <w:tr w:rsidR="00002C70">
        <w:tc>
          <w:tcPr>
            <w:tcW w:w="2245" w:type="dxa"/>
            <w:shd w:val="clear" w:color="auto" w:fill="auto"/>
          </w:tcPr>
          <w:p w:rsidR="00002C70" w:rsidRDefault="008E293D">
            <w:pPr>
              <w:jc w:val="center"/>
            </w:pPr>
            <w:r>
              <w:rPr>
                <w:rFonts w:eastAsia="宋体" w:hint="eastAsia"/>
                <w:lang w:val="en-US" w:eastAsia="zh-CN"/>
              </w:rPr>
              <w:t>ZTE, Sanechips</w:t>
            </w:r>
          </w:p>
        </w:tc>
        <w:tc>
          <w:tcPr>
            <w:tcW w:w="1981" w:type="dxa"/>
            <w:shd w:val="clear" w:color="auto" w:fill="auto"/>
          </w:tcPr>
          <w:p w:rsidR="00002C70" w:rsidRDefault="008E293D">
            <w:pPr>
              <w:jc w:val="center"/>
            </w:pPr>
            <w:r>
              <w:rPr>
                <w:rFonts w:eastAsia="宋体" w:hint="eastAsia"/>
                <w:lang w:val="en-US" w:eastAsia="zh-CN"/>
              </w:rPr>
              <w:t>Yes</w:t>
            </w:r>
          </w:p>
        </w:tc>
        <w:tc>
          <w:tcPr>
            <w:tcW w:w="5403" w:type="dxa"/>
            <w:shd w:val="clear" w:color="auto" w:fill="auto"/>
          </w:tcPr>
          <w:p w:rsidR="00002C70" w:rsidRDefault="008E293D">
            <w:pPr>
              <w:jc w:val="both"/>
            </w:pPr>
            <w:r>
              <w:rPr>
                <w:rFonts w:eastAsia="宋体" w:hint="eastAsia"/>
                <w:lang w:val="en-US" w:eastAsia="zh-CN"/>
              </w:rPr>
              <w:t>Symbol level alignment has obvious benefit for avoiding negative TA.</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CD0845" w:rsidRDefault="00CD0845" w:rsidP="000A45F5">
            <w:r>
              <w:t>We prefer slot-level alignment with the solution of always transmitting Case#1 TA with an additional positive TA offset.</w:t>
            </w:r>
          </w:p>
          <w:p w:rsidR="00CD0845" w:rsidRDefault="00CD0845" w:rsidP="000A45F5">
            <w:r>
              <w:t>Firstly we agree with AT&amp;T that “slot level alignment is beneficial to minimize interference and useful for certain implementations (including shared MT/DU panels)”.</w:t>
            </w:r>
          </w:p>
          <w:p w:rsidR="00CD0845" w:rsidRDefault="00CD0845" w:rsidP="000A45F5">
            <w:r w:rsidRPr="000D21DE">
              <w:t xml:space="preserve">Secondly, there are three possible issues for Case#7 timing at an IAB node: </w:t>
            </w:r>
          </w:p>
          <w:p w:rsidR="00CD0845" w:rsidRPr="000D21DE" w:rsidRDefault="00CD0845" w:rsidP="00CD0845">
            <w:pPr>
              <w:pStyle w:val="af4"/>
              <w:numPr>
                <w:ilvl w:val="0"/>
                <w:numId w:val="16"/>
              </w:numP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CD0845" w:rsidRPr="000D21DE" w:rsidRDefault="00CD0845" w:rsidP="00CD0845">
            <w:pPr>
              <w:pStyle w:val="af4"/>
              <w:numPr>
                <w:ilvl w:val="0"/>
                <w:numId w:val="16"/>
              </w:numPr>
              <w:rPr>
                <w:rFonts w:ascii="Times New Roman" w:hAnsi="Times New Roman" w:cs="Times New Roman"/>
                <w:color w:val="000000"/>
                <w:sz w:val="18"/>
                <w:szCs w:val="18"/>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sidRPr="000D21DE">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CD0845" w:rsidRPr="000D21DE" w:rsidRDefault="00CD0845" w:rsidP="00CD0845">
            <w:pPr>
              <w:pStyle w:val="af4"/>
              <w:numPr>
                <w:ilvl w:val="0"/>
                <w:numId w:val="16"/>
              </w:numPr>
              <w:rPr>
                <w:rFonts w:ascii="Times New Roman" w:hAnsi="Times New Roman" w:cs="Times New Roman"/>
                <w:color w:val="000000"/>
                <w:sz w:val="18"/>
                <w:szCs w:val="18"/>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CD0845" w:rsidRPr="000D21DE" w:rsidRDefault="00CD0845" w:rsidP="000A45F5">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CD0845" w:rsidRPr="004E25D1" w:rsidRDefault="00CD0845" w:rsidP="000A45F5">
            <w:r>
              <w:t>Thirdly, i</w:t>
            </w:r>
            <w:r w:rsidRPr="000D21DE">
              <w:t>n our contribution R1-2008995, we propose to remain Case#1 TA with an additional positive TA offset</w:t>
            </w:r>
            <w:r>
              <w:t>. With this solution, child IAB node is always able to use the Case#1 TA to adjust its DL TX timing and no negative TA is needed (compatible with legacy UEs and Rel-16 IAB nodes)</w:t>
            </w:r>
          </w:p>
        </w:tc>
      </w:tr>
      <w:tr w:rsidR="00841E2B">
        <w:tc>
          <w:tcPr>
            <w:tcW w:w="2245" w:type="dxa"/>
            <w:shd w:val="clear" w:color="auto" w:fill="auto"/>
          </w:tcPr>
          <w:p w:rsidR="00841E2B" w:rsidRDefault="00841E2B" w:rsidP="00841E2B">
            <w:pPr>
              <w:jc w:val="cente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841E2B" w:rsidRDefault="00841E2B" w:rsidP="00841E2B">
            <w:r>
              <w:rPr>
                <w:rFonts w:eastAsiaTheme="minorEastAsia"/>
                <w:lang w:eastAsia="zh-CN"/>
              </w:rPr>
              <w:t>Fine with either symbol level or slot level alignment.</w:t>
            </w:r>
          </w:p>
        </w:tc>
      </w:tr>
    </w:tbl>
    <w:p w:rsidR="00002C70" w:rsidRDefault="00002C70"/>
    <w:p w:rsidR="00002C70" w:rsidRDefault="008E293D">
      <w:pPr>
        <w:rPr>
          <w:b/>
          <w:bCs/>
          <w:u w:val="single"/>
        </w:rPr>
      </w:pPr>
      <w:r>
        <w:rPr>
          <w:b/>
          <w:bCs/>
          <w:highlight w:val="yellow"/>
          <w:u w:val="single"/>
        </w:rPr>
        <w:t>FL Proposal 2.2:</w:t>
      </w:r>
    </w:p>
    <w:p w:rsidR="00002C70" w:rsidRDefault="008E293D">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0"/>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2.2?</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lastRenderedPageBreak/>
              <w:t>AT&amp;T</w:t>
            </w:r>
          </w:p>
        </w:tc>
        <w:tc>
          <w:tcPr>
            <w:tcW w:w="1981" w:type="dxa"/>
            <w:shd w:val="clear" w:color="auto" w:fill="auto"/>
          </w:tcPr>
          <w:p w:rsidR="00002C70" w:rsidRDefault="008E293D">
            <w:pPr>
              <w:jc w:val="center"/>
            </w:pPr>
            <w:r>
              <w:t>Yes</w:t>
            </w:r>
          </w:p>
        </w:tc>
        <w:tc>
          <w:tcPr>
            <w:tcW w:w="5403" w:type="dxa"/>
            <w:shd w:val="clear" w:color="auto" w:fill="auto"/>
          </w:tcPr>
          <w:p w:rsidR="00002C70" w:rsidRDefault="008E293D">
            <w:r>
              <w:t>We do not see a clear need for any such restriction given that these additional timing modes will be optional to implement in practice.</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No</w:t>
            </w:r>
          </w:p>
        </w:tc>
        <w:tc>
          <w:tcPr>
            <w:tcW w:w="5403" w:type="dxa"/>
            <w:shd w:val="clear" w:color="auto" w:fill="auto"/>
          </w:tcPr>
          <w:p w:rsidR="00002C70" w:rsidRDefault="008E293D">
            <w:pPr>
              <w:jc w:val="center"/>
              <w:rPr>
                <w:lang w:eastAsia="ko-KR"/>
              </w:rPr>
            </w:pPr>
            <w:r>
              <w:t>It is our understanding that Case 6 timing is associated with Case A MUXing and Case 7 timing is associated with Case B MUXing and would prefer a more concrete proposal for timing and multiplexing combinations.</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w:t>
            </w:r>
            <w:r>
              <w:rPr>
                <w:rStyle w:val="eop"/>
              </w:rPr>
              <w:t> </w:t>
            </w:r>
          </w:p>
        </w:tc>
        <w:tc>
          <w:tcPr>
            <w:tcW w:w="5403" w:type="dxa"/>
            <w:shd w:val="clear" w:color="auto" w:fill="auto"/>
          </w:tcPr>
          <w:p w:rsidR="00002C70" w:rsidRDefault="008E293D">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No</w:t>
            </w:r>
          </w:p>
        </w:tc>
        <w:tc>
          <w:tcPr>
            <w:tcW w:w="5403" w:type="dxa"/>
            <w:shd w:val="clear" w:color="auto" w:fill="auto"/>
          </w:tcPr>
          <w:p w:rsidR="00002C70" w:rsidRDefault="008E293D">
            <w:pPr>
              <w:jc w:val="center"/>
              <w:rPr>
                <w:rStyle w:val="normaltextrun"/>
              </w:rPr>
            </w:pPr>
            <w:r>
              <w:rPr>
                <w:rFonts w:eastAsiaTheme="minorEastAsia"/>
                <w:lang w:eastAsia="ko-KR"/>
              </w:rPr>
              <w:t>We think timing mode is tied with multiplexing mode. In addition to that, whether a timing mode is also applied for other multiplexing mode(s) may be up to implementation.</w:t>
            </w: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No</w:t>
            </w:r>
          </w:p>
        </w:tc>
        <w:tc>
          <w:tcPr>
            <w:tcW w:w="5403" w:type="dxa"/>
            <w:shd w:val="clear" w:color="auto" w:fill="auto"/>
          </w:tcPr>
          <w:p w:rsidR="00002C70" w:rsidRDefault="008E293D">
            <w:pPr>
              <w:jc w:val="center"/>
              <w:rPr>
                <w:rFonts w:eastAsiaTheme="minorEastAsia"/>
                <w:lang w:eastAsia="ko-KR"/>
              </w:rPr>
            </w:pPr>
            <w:r>
              <w:rPr>
                <w:rFonts w:eastAsiaTheme="minorEastAsia" w:hint="eastAsia"/>
                <w:lang w:eastAsia="ja-JP"/>
              </w:rPr>
              <w:t>We don</w:t>
            </w:r>
            <w:r>
              <w:rPr>
                <w:rFonts w:eastAsiaTheme="minorEastAsia"/>
                <w:lang w:eastAsia="ja-JP"/>
              </w:rPr>
              <w:t>’t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002C70">
        <w:tc>
          <w:tcPr>
            <w:tcW w:w="2245"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N</w:t>
            </w:r>
            <w:r>
              <w:rPr>
                <w:rStyle w:val="normaltextrun"/>
                <w:rFonts w:eastAsiaTheme="minorEastAsia"/>
                <w:lang w:eastAsia="zh-CN"/>
              </w:rPr>
              <w:t>ot sure</w:t>
            </w:r>
          </w:p>
        </w:tc>
        <w:tc>
          <w:tcPr>
            <w:tcW w:w="5403" w:type="dxa"/>
            <w:shd w:val="clear" w:color="auto" w:fill="auto"/>
          </w:tcPr>
          <w:p w:rsidR="00002C70" w:rsidRDefault="008E293D">
            <w:pPr>
              <w:jc w:val="center"/>
              <w:rPr>
                <w:rFonts w:eastAsiaTheme="minorEastAsia"/>
                <w:lang w:eastAsia="ja-JP"/>
              </w:rPr>
            </w:pPr>
            <w:r>
              <w:rPr>
                <w:rStyle w:val="normaltextrun"/>
                <w:rFonts w:eastAsiaTheme="minorEastAsia"/>
                <w:lang w:eastAsia="zh-CN"/>
              </w:rPr>
              <w:t xml:space="preserve">Not sure if we fully understand the intention of this proposal. </w:t>
            </w:r>
            <w:r>
              <w:rPr>
                <w:rStyle w:val="normaltextrun"/>
                <w:rFonts w:eastAsiaTheme="minorEastAsia" w:hint="eastAsia"/>
                <w:lang w:eastAsia="zh-CN"/>
              </w:rPr>
              <w:t>B</w:t>
            </w:r>
            <w:r>
              <w:rPr>
                <w:rStyle w:val="normaltextrun"/>
                <w:rFonts w:eastAsiaTheme="minorEastAsia"/>
                <w:lang w:eastAsia="zh-CN"/>
              </w:rPr>
              <w:t>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w:t>
            </w:r>
            <w:r>
              <w:rPr>
                <w:rStyle w:val="normaltextrun"/>
                <w:rFonts w:eastAsiaTheme="minorEastAsia" w:hint="eastAsia"/>
                <w:lang w:eastAsia="zh-CN"/>
              </w:rPr>
              <w:t>/</w:t>
            </w:r>
            <w:r>
              <w:rPr>
                <w:rStyle w:val="normaltextrun"/>
                <w:rFonts w:eastAsiaTheme="minorEastAsia"/>
                <w:lang w:eastAsia="zh-CN"/>
              </w:rPr>
              <w:t>7 timing can be operated in a TDM way, I’m wondering if this is the intention to say that the timing modes need not to be restricted to specific multiplexing modes.</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This discussion seems too early at this point. We can leave it to a later time when we have more progress on specifying duplexing enhancements, signalling, etc.</w:t>
            </w:r>
          </w:p>
        </w:tc>
      </w:tr>
      <w:tr w:rsidR="00002C70">
        <w:tc>
          <w:tcPr>
            <w:tcW w:w="2245"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rPr>
              <w:t>Not sure</w:t>
            </w:r>
          </w:p>
        </w:tc>
        <w:tc>
          <w:tcPr>
            <w:tcW w:w="5403" w:type="dxa"/>
            <w:shd w:val="clear" w:color="auto" w:fill="auto"/>
          </w:tcPr>
          <w:p w:rsidR="00002C70" w:rsidRDefault="008E293D">
            <w:pPr>
              <w:rPr>
                <w:rFonts w:eastAsiaTheme="minorEastAsia"/>
              </w:rPr>
            </w:pPr>
            <w:r>
              <w:rPr>
                <w:rFonts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002C70" w:rsidRDefault="008E293D">
            <w:pPr>
              <w:rPr>
                <w:rStyle w:val="normaltextrun"/>
                <w:rFonts w:eastAsiaTheme="minorEastAsia"/>
                <w:lang w:eastAsia="zh-CN"/>
              </w:rPr>
            </w:pPr>
            <w:r>
              <w:rPr>
                <w:rFonts w:eastAsiaTheme="minorEastAsia"/>
              </w:rPr>
              <w:t>In addition, we share the similar view that dynamic switching between different timing modes should be supported to allow scheduling flexibility.</w:t>
            </w:r>
          </w:p>
        </w:tc>
      </w:tr>
      <w:tr w:rsidR="00002C70">
        <w:tc>
          <w:tcPr>
            <w:tcW w:w="2245" w:type="dxa"/>
            <w:shd w:val="clear" w:color="auto" w:fill="auto"/>
          </w:tcPr>
          <w:p w:rsidR="00002C70" w:rsidRDefault="008E293D">
            <w:pPr>
              <w:jc w:val="center"/>
              <w:rPr>
                <w:rFonts w:eastAsiaTheme="minorEastAsia"/>
                <w:lang w:eastAsia="zh-CN"/>
              </w:rPr>
            </w:pPr>
            <w:r>
              <w:rPr>
                <w:rFonts w:eastAsia="宋体" w:hint="eastAsia"/>
                <w:lang w:val="en-US" w:eastAsia="zh-CN"/>
              </w:rPr>
              <w:t>ZTE, Sanechips</w:t>
            </w:r>
          </w:p>
        </w:tc>
        <w:tc>
          <w:tcPr>
            <w:tcW w:w="1981" w:type="dxa"/>
            <w:shd w:val="clear" w:color="auto" w:fill="auto"/>
          </w:tcPr>
          <w:p w:rsidR="00002C70" w:rsidRDefault="008E293D">
            <w:pPr>
              <w:jc w:val="center"/>
              <w:rPr>
                <w:rFonts w:eastAsiaTheme="minorEastAsia"/>
                <w:lang w:val="en-US"/>
              </w:rPr>
            </w:pPr>
            <w:r>
              <w:rPr>
                <w:rFonts w:eastAsia="宋体" w:hint="eastAsia"/>
                <w:lang w:val="en-US" w:eastAsia="zh-CN"/>
              </w:rPr>
              <w:t>Not sure</w:t>
            </w:r>
          </w:p>
        </w:tc>
        <w:tc>
          <w:tcPr>
            <w:tcW w:w="5403" w:type="dxa"/>
            <w:shd w:val="clear" w:color="auto" w:fill="auto"/>
          </w:tcPr>
          <w:p w:rsidR="00002C70" w:rsidRDefault="008E293D">
            <w:pPr>
              <w:jc w:val="both"/>
              <w:rPr>
                <w:rFonts w:eastAsiaTheme="minorEastAsia"/>
              </w:rPr>
            </w:pPr>
            <w:r>
              <w:rPr>
                <w:rFonts w:eastAsia="宋体" w:hint="eastAsia"/>
                <w:lang w:val="en-US" w:eastAsia="zh-CN"/>
              </w:rPr>
              <w:t xml:space="preserve">In our understanding, at least for Case 6 and Case 7 timing, they should be specifically designed for Case A and B. </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CD0845" w:rsidRDefault="00CD0845" w:rsidP="000A45F5">
            <w:pPr>
              <w:rPr>
                <w:rStyle w:val="normaltextrun"/>
                <w:rFonts w:eastAsiaTheme="minorEastAsia"/>
                <w:lang w:eastAsia="zh-CN"/>
              </w:rPr>
            </w:pPr>
            <w:r>
              <w:rPr>
                <w:rStyle w:val="normaltextrun"/>
                <w:rFonts w:eastAsiaTheme="minorEastAsia"/>
                <w:lang w:eastAsia="zh-CN"/>
              </w:rPr>
              <w:t xml:space="preserve">We think Case#6 timing is defined to support simultaneous MT-Tx/DU-Tx, and Case#7 timing is defined to support simultaneous MT-Rx/DU-Rx. </w:t>
            </w:r>
          </w:p>
        </w:tc>
      </w:tr>
      <w:tr w:rsidR="00841E2B">
        <w:tc>
          <w:tcPr>
            <w:tcW w:w="2245" w:type="dxa"/>
            <w:shd w:val="clear" w:color="auto" w:fill="auto"/>
          </w:tcPr>
          <w:p w:rsidR="00841E2B" w:rsidRDefault="00841E2B" w:rsidP="00841E2B">
            <w:pPr>
              <w:jc w:val="center"/>
              <w:rPr>
                <w:rFonts w:eastAsiaTheme="minorEastAsia" w:hint="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rPr>
            </w:pPr>
          </w:p>
        </w:tc>
        <w:tc>
          <w:tcPr>
            <w:tcW w:w="5403" w:type="dxa"/>
            <w:shd w:val="clear" w:color="auto" w:fill="auto"/>
          </w:tcPr>
          <w:p w:rsidR="00841E2B" w:rsidRDefault="00841E2B" w:rsidP="00841E2B">
            <w:pPr>
              <w:rPr>
                <w:rFonts w:eastAsiaTheme="minorEastAsia"/>
              </w:rPr>
            </w:pPr>
            <w:r>
              <w:rPr>
                <w:rStyle w:val="normaltextrun"/>
                <w:rFonts w:eastAsiaTheme="minorEastAsia"/>
                <w:lang w:eastAsia="zh-CN"/>
              </w:rPr>
              <w:t xml:space="preserve">Not sure about the intention. In timing mode AI, it is preferred to discuss how to support case #1/6/7 timing mode, including </w:t>
            </w:r>
            <w:r>
              <w:rPr>
                <w:rStyle w:val="normaltextrun"/>
                <w:rFonts w:eastAsiaTheme="minorEastAsia"/>
                <w:lang w:eastAsia="zh-CN"/>
              </w:rPr>
              <w:lastRenderedPageBreak/>
              <w:t>mixture of them. The timing mode is implicitly associated with the multiplexing cases, no need for explicit specification impact.</w:t>
            </w:r>
          </w:p>
        </w:tc>
      </w:tr>
    </w:tbl>
    <w:p w:rsidR="00002C70" w:rsidRDefault="00002C70">
      <w:pPr>
        <w:rPr>
          <w:rFonts w:ascii="Calibri" w:eastAsia="Calibri" w:hAnsi="Calibri"/>
          <w:b/>
          <w:bCs/>
        </w:rPr>
      </w:pPr>
    </w:p>
    <w:p w:rsidR="00002C70" w:rsidRDefault="008E293D">
      <w:pPr>
        <w:rPr>
          <w:b/>
          <w:bCs/>
          <w:u w:val="single"/>
        </w:rPr>
      </w:pPr>
      <w:r>
        <w:rPr>
          <w:b/>
          <w:bCs/>
          <w:highlight w:val="yellow"/>
          <w:u w:val="single"/>
        </w:rPr>
        <w:t>FL Proposal 2.3</w:t>
      </w:r>
    </w:p>
    <w:p w:rsidR="00002C70" w:rsidRDefault="008E293D">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0"/>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2.3?</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Not sure</w:t>
            </w:r>
          </w:p>
        </w:tc>
        <w:tc>
          <w:tcPr>
            <w:tcW w:w="5403" w:type="dxa"/>
            <w:shd w:val="clear" w:color="auto" w:fill="auto"/>
          </w:tcPr>
          <w:p w:rsidR="00002C70" w:rsidRDefault="008E293D">
            <w: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Yes</w:t>
            </w:r>
          </w:p>
        </w:tc>
        <w:tc>
          <w:tcPr>
            <w:tcW w:w="5403" w:type="dxa"/>
            <w:shd w:val="clear" w:color="auto" w:fill="auto"/>
          </w:tcPr>
          <w:p w:rsidR="00002C70" w:rsidRDefault="008E293D">
            <w:pPr>
              <w:jc w:val="center"/>
              <w:rPr>
                <w:lang w:eastAsia="ko-KR"/>
              </w:rPr>
            </w:pPr>
            <w:r>
              <w:t>A new range for T_delta will likely be needed, but this can likely be comprised within the existing signalling format.</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Not sure</w:t>
            </w:r>
            <w:r>
              <w:rPr>
                <w:rStyle w:val="eop"/>
              </w:rPr>
              <w:t> </w:t>
            </w:r>
          </w:p>
        </w:tc>
        <w:tc>
          <w:tcPr>
            <w:tcW w:w="5403" w:type="dxa"/>
            <w:shd w:val="clear" w:color="auto" w:fill="auto"/>
          </w:tcPr>
          <w:p w:rsidR="00002C70" w:rsidRDefault="008E293D">
            <w:pPr>
              <w:jc w:val="center"/>
              <w:rPr>
                <w:lang w:eastAsia="ko-KR"/>
              </w:rPr>
            </w:pPr>
            <w:r>
              <w:rPr>
                <w:rStyle w:val="normaltextrun"/>
              </w:rPr>
              <w:t>The intention of the proposal is not clear to us. What is meant by Rel-16 OTA time synchronization here ? is that T_delta that is needed defined for Case #1, or include any other aspects. For Case #6, it is not required to have Case #1 timing.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8E293D">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3" w:type="dxa"/>
            <w:shd w:val="clear" w:color="auto" w:fill="auto"/>
          </w:tcPr>
          <w:p w:rsidR="00002C70" w:rsidRDefault="008E293D">
            <w:pPr>
              <w:jc w:val="center"/>
              <w:rPr>
                <w:rFonts w:eastAsiaTheme="minorEastAsia"/>
                <w:lang w:eastAsia="ko-KR"/>
              </w:rPr>
            </w:pPr>
            <w:r>
              <w:rPr>
                <w:rFonts w:eastAsiaTheme="minorEastAsia" w:hint="eastAsia"/>
                <w:lang w:eastAsia="ja-JP"/>
              </w:rPr>
              <w:t xml:space="preserve">If the proposal </w:t>
            </w:r>
            <w:r>
              <w:rPr>
                <w:rFonts w:eastAsiaTheme="minorEastAsia"/>
                <w:lang w:eastAsia="ja-JP"/>
              </w:rPr>
              <w:t>indicates</w:t>
            </w:r>
            <w:r>
              <w:rPr>
                <w:rFonts w:eastAsiaTheme="minorEastAsia" w:hint="eastAsia"/>
                <w:lang w:eastAsia="ja-JP"/>
              </w:rPr>
              <w:t xml:space="preserve"> that </w:t>
            </w:r>
            <w:r>
              <w:rPr>
                <w:rFonts w:eastAsiaTheme="minorEastAsia"/>
                <w:lang w:eastAsia="ja-JP"/>
              </w:rPr>
              <w:t>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002C70">
        <w:tc>
          <w:tcPr>
            <w:tcW w:w="2245" w:type="dxa"/>
            <w:shd w:val="clear" w:color="auto" w:fill="auto"/>
          </w:tcPr>
          <w:p w:rsidR="00002C70" w:rsidRDefault="008E293D">
            <w:pPr>
              <w:jc w:val="center"/>
              <w:rPr>
                <w:rFonts w:eastAsiaTheme="minorEastAsia"/>
                <w:lang w:eastAsia="ja-JP"/>
              </w:rPr>
            </w:pPr>
            <w:r>
              <w:rPr>
                <w:rFonts w:eastAsiaTheme="minorEastAsia"/>
                <w:lang w:eastAsia="ja-JP"/>
              </w:rPr>
              <w:t>Lenovo, Motorola Mobility</w:t>
            </w:r>
          </w:p>
        </w:tc>
        <w:tc>
          <w:tcPr>
            <w:tcW w:w="1981" w:type="dxa"/>
            <w:shd w:val="clear" w:color="auto" w:fill="auto"/>
          </w:tcPr>
          <w:p w:rsidR="00002C70" w:rsidRDefault="008E293D">
            <w:pPr>
              <w:jc w:val="center"/>
              <w:rPr>
                <w:rFonts w:eastAsiaTheme="minorEastAsia"/>
                <w:lang w:eastAsia="ja-JP"/>
              </w:rPr>
            </w:pPr>
            <w:r>
              <w:rPr>
                <w:rFonts w:eastAsiaTheme="minorEastAsia"/>
                <w:lang w:eastAsia="ja-JP"/>
              </w:rPr>
              <w:t>Yes</w:t>
            </w:r>
          </w:p>
        </w:tc>
        <w:tc>
          <w:tcPr>
            <w:tcW w:w="5403" w:type="dxa"/>
            <w:shd w:val="clear" w:color="auto" w:fill="auto"/>
          </w:tcPr>
          <w:p w:rsidR="00002C70" w:rsidRDefault="008E293D">
            <w:pPr>
              <w:rPr>
                <w:rFonts w:eastAsiaTheme="minorEastAsia"/>
                <w:lang w:eastAsia="ja-JP"/>
              </w:rPr>
            </w:pPr>
            <w:r>
              <w:rPr>
                <w:rFonts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002C70">
        <w:tc>
          <w:tcPr>
            <w:tcW w:w="2245" w:type="dxa"/>
            <w:shd w:val="clear" w:color="auto" w:fill="auto"/>
          </w:tcPr>
          <w:p w:rsidR="00002C70" w:rsidRDefault="008E293D">
            <w:pPr>
              <w:jc w:val="center"/>
              <w:rPr>
                <w:rFonts w:eastAsiaTheme="minorEastAsia"/>
                <w:lang w:eastAsia="ja-JP"/>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Fonts w:eastAsiaTheme="minorEastAsia"/>
                <w:lang w:eastAsia="ja-JP"/>
              </w:rPr>
            </w:pPr>
            <w:r>
              <w:rPr>
                <w:rFonts w:eastAsiaTheme="minorEastAsia"/>
                <w:lang w:eastAsia="zh-CN"/>
              </w:rPr>
              <w:t>No</w:t>
            </w:r>
          </w:p>
        </w:tc>
        <w:tc>
          <w:tcPr>
            <w:tcW w:w="5403" w:type="dxa"/>
            <w:shd w:val="clear" w:color="auto" w:fill="auto"/>
          </w:tcPr>
          <w:p w:rsidR="00002C70" w:rsidRDefault="008E293D">
            <w:pPr>
              <w:jc w:val="center"/>
              <w:rPr>
                <w:rFonts w:eastAsiaTheme="minorEastAsia"/>
                <w:lang w:eastAsia="zh-CN"/>
              </w:rPr>
            </w:pPr>
            <w:r>
              <w:rPr>
                <w:rFonts w:eastAsiaTheme="minorEastAsia"/>
                <w:lang w:eastAsia="zh-CN"/>
              </w:rPr>
              <w:t>Operating OTA timing should not be a prerequisite to operation Case 6 timing or Case 7 timing. For example, even for a node utilizing GNSS for DL synchronization, Case 6 can be supported.</w:t>
            </w:r>
          </w:p>
          <w:p w:rsidR="00002C70" w:rsidRDefault="008E293D">
            <w:pPr>
              <w:rPr>
                <w:rFonts w:eastAsiaTheme="minorEastAsia"/>
                <w:lang w:eastAsia="ja-JP"/>
              </w:rPr>
            </w:pPr>
            <w:r>
              <w:rPr>
                <w:rFonts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002C70">
        <w:tc>
          <w:tcPr>
            <w:tcW w:w="2245" w:type="dxa"/>
            <w:shd w:val="clear" w:color="auto" w:fill="auto"/>
          </w:tcPr>
          <w:p w:rsidR="00002C70" w:rsidRDefault="008E293D">
            <w:pPr>
              <w:jc w:val="center"/>
              <w:rPr>
                <w:rFonts w:eastAsiaTheme="minorEastAsia"/>
                <w:lang w:eastAsia="zh-CN"/>
              </w:rPr>
            </w:pPr>
            <w:r>
              <w:rPr>
                <w:rFonts w:eastAsia="宋体" w:hint="eastAsia"/>
                <w:lang w:val="en-US" w:eastAsia="zh-CN"/>
              </w:rPr>
              <w:t>ZTE, Sanechips</w:t>
            </w:r>
          </w:p>
        </w:tc>
        <w:tc>
          <w:tcPr>
            <w:tcW w:w="1981" w:type="dxa"/>
            <w:shd w:val="clear" w:color="auto" w:fill="auto"/>
          </w:tcPr>
          <w:p w:rsidR="00002C70" w:rsidRDefault="008E293D">
            <w:pPr>
              <w:jc w:val="center"/>
              <w:rPr>
                <w:rFonts w:eastAsiaTheme="minorEastAsia"/>
                <w:lang w:eastAsia="zh-CN"/>
              </w:rPr>
            </w:pPr>
            <w:r>
              <w:rPr>
                <w:rFonts w:eastAsia="宋体" w:hint="eastAsia"/>
                <w:lang w:val="en-US" w:eastAsia="zh-CN"/>
              </w:rPr>
              <w:t>Yes.</w:t>
            </w:r>
          </w:p>
        </w:tc>
        <w:tc>
          <w:tcPr>
            <w:tcW w:w="5403" w:type="dxa"/>
            <w:shd w:val="clear" w:color="auto" w:fill="auto"/>
          </w:tcPr>
          <w:p w:rsidR="00002C70" w:rsidRDefault="008E293D">
            <w:pPr>
              <w:jc w:val="both"/>
              <w:rPr>
                <w:rFonts w:eastAsiaTheme="minorEastAsia"/>
                <w:lang w:eastAsia="zh-CN"/>
              </w:rPr>
            </w:pPr>
            <w:r>
              <w:rPr>
                <w:rFonts w:eastAsiaTheme="minorEastAsia" w:hint="eastAsia"/>
                <w:lang w:val="en-US" w:eastAsia="zh-CN"/>
              </w:rPr>
              <w:t>To align DL Tx timing in Case 6/7, Rel-16 OTA time synchronization(Case  1) should be used as baseline.</w:t>
            </w:r>
          </w:p>
        </w:tc>
      </w:tr>
      <w:tr w:rsidR="00CD0845" w:rsidTr="000A45F5">
        <w:tc>
          <w:tcPr>
            <w:tcW w:w="2245" w:type="dxa"/>
            <w:shd w:val="clear" w:color="auto" w:fill="auto"/>
          </w:tcPr>
          <w:p w:rsidR="00CD0845" w:rsidRDefault="00CD0845" w:rsidP="000A45F5">
            <w:pPr>
              <w:jc w:val="center"/>
              <w:rPr>
                <w:rFonts w:eastAsiaTheme="minorEastAsia"/>
                <w:lang w:eastAsia="ja-JP"/>
              </w:rPr>
            </w:pPr>
            <w:r>
              <w:rPr>
                <w:rFonts w:eastAsiaTheme="minorEastAsia"/>
                <w:lang w:eastAsia="ja-JP"/>
              </w:rPr>
              <w:lastRenderedPageBreak/>
              <w:t>Intel</w:t>
            </w:r>
          </w:p>
        </w:tc>
        <w:tc>
          <w:tcPr>
            <w:tcW w:w="1981" w:type="dxa"/>
            <w:shd w:val="clear" w:color="auto" w:fill="auto"/>
          </w:tcPr>
          <w:p w:rsidR="00CD0845" w:rsidRDefault="00CD0845" w:rsidP="000A45F5">
            <w:pPr>
              <w:jc w:val="center"/>
              <w:rPr>
                <w:rFonts w:eastAsiaTheme="minorEastAsia"/>
                <w:lang w:eastAsia="ja-JP"/>
              </w:rPr>
            </w:pPr>
            <w:r>
              <w:rPr>
                <w:rFonts w:eastAsiaTheme="minorEastAsia"/>
                <w:lang w:eastAsia="ja-JP"/>
              </w:rPr>
              <w:t>Yes</w:t>
            </w:r>
          </w:p>
        </w:tc>
        <w:tc>
          <w:tcPr>
            <w:tcW w:w="5403" w:type="dxa"/>
            <w:shd w:val="clear" w:color="auto" w:fill="auto"/>
          </w:tcPr>
          <w:p w:rsidR="00CD0845" w:rsidRDefault="00CD0845" w:rsidP="000A45F5">
            <w:pPr>
              <w:rPr>
                <w:rFonts w:eastAsiaTheme="minorEastAsia"/>
                <w:lang w:eastAsia="ja-JP"/>
              </w:rPr>
            </w:pPr>
            <w:r>
              <w:rPr>
                <w:rFonts w:eastAsiaTheme="minorEastAsia"/>
                <w:lang w:eastAsia="ja-JP"/>
              </w:rPr>
              <w:t>We assume this proposal is to indicate Case#1 timing is always supported for Case#6 and Case#7. May need some wording clarification.</w:t>
            </w:r>
          </w:p>
        </w:tc>
      </w:tr>
      <w:tr w:rsidR="00841E2B">
        <w:tc>
          <w:tcPr>
            <w:tcW w:w="2245" w:type="dxa"/>
            <w:shd w:val="clear" w:color="auto" w:fill="auto"/>
          </w:tcPr>
          <w:p w:rsidR="00841E2B" w:rsidRDefault="00841E2B" w:rsidP="00841E2B">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r>
              <w:rPr>
                <w:rFonts w:eastAsiaTheme="minorEastAsia"/>
                <w:lang w:eastAsia="zh-CN"/>
              </w:rPr>
              <w:t>Maybe yes</w:t>
            </w:r>
          </w:p>
        </w:tc>
        <w:tc>
          <w:tcPr>
            <w:tcW w:w="5403" w:type="dxa"/>
            <w:shd w:val="clear" w:color="auto" w:fill="auto"/>
          </w:tcPr>
          <w:p w:rsidR="00841E2B" w:rsidRDefault="00841E2B" w:rsidP="00841E2B">
            <w:pPr>
              <w:jc w:val="center"/>
              <w:rPr>
                <w:rFonts w:eastAsiaTheme="minorEastAsia"/>
                <w:lang w:eastAsia="zh-CN"/>
              </w:rPr>
            </w:pPr>
            <w:r>
              <w:rPr>
                <w:rFonts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bl>
    <w:p w:rsidR="00002C70" w:rsidRDefault="00002C70">
      <w:pPr>
        <w:rPr>
          <w:rFonts w:ascii="Calibri" w:eastAsia="Calibri" w:hAnsi="Calibri"/>
          <w:b/>
          <w:bCs/>
        </w:rPr>
      </w:pPr>
    </w:p>
    <w:p w:rsidR="00002C70" w:rsidRDefault="008E293D">
      <w:pPr>
        <w:rPr>
          <w:b/>
          <w:bCs/>
          <w:u w:val="single"/>
        </w:rPr>
      </w:pPr>
      <w:r>
        <w:rPr>
          <w:b/>
          <w:bCs/>
          <w:highlight w:val="yellow"/>
          <w:u w:val="single"/>
        </w:rPr>
        <w:t>FL Proposal 2.4</w:t>
      </w:r>
    </w:p>
    <w:p w:rsidR="00002C70" w:rsidRDefault="008E293D">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0"/>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2.4?</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Not sure</w:t>
            </w:r>
          </w:p>
        </w:tc>
        <w:tc>
          <w:tcPr>
            <w:tcW w:w="5403" w:type="dxa"/>
            <w:shd w:val="clear" w:color="auto" w:fill="auto"/>
          </w:tcPr>
          <w:p w:rsidR="00002C70" w:rsidRDefault="008E293D">
            <w:r>
              <w:t>It is unclear what is the implication of the proposal on the co-located child DU Tx timing. At the same time some level of parent node awareness/control of the usage of Case 6 timing seems to be needed.</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Yes</w:t>
            </w:r>
          </w:p>
        </w:tc>
        <w:tc>
          <w:tcPr>
            <w:tcW w:w="5403" w:type="dxa"/>
            <w:shd w:val="clear" w:color="auto" w:fill="auto"/>
          </w:tcPr>
          <w:p w:rsidR="00002C70" w:rsidRDefault="00002C70">
            <w:pPr>
              <w:jc w:val="center"/>
              <w:rPr>
                <w:lang w:eastAsia="ko-KR"/>
              </w:rPr>
            </w:pP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 partly</w:t>
            </w:r>
            <w:r>
              <w:rPr>
                <w:rStyle w:val="eop"/>
              </w:rPr>
              <w:t> </w:t>
            </w:r>
          </w:p>
        </w:tc>
        <w:tc>
          <w:tcPr>
            <w:tcW w:w="5403" w:type="dxa"/>
            <w:shd w:val="clear" w:color="auto" w:fill="auto"/>
          </w:tcPr>
          <w:p w:rsidR="00002C70" w:rsidRDefault="008E293D">
            <w:pPr>
              <w:jc w:val="center"/>
              <w:rPr>
                <w:lang w:eastAsia="ko-KR"/>
              </w:rPr>
            </w:pPr>
            <w:r>
              <w:rPr>
                <w:rStyle w:val="normaltextrun"/>
              </w:rPr>
              <w:t xml:space="preserve">May be the wording is not fully clear. But we agree that as we did in the SI stage, the use of Case #6 in UL at the IAB MT should be at least controlled by the parent as parent node UL Rx is impacted by this.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002C70">
            <w:pPr>
              <w:jc w:val="center"/>
              <w:rPr>
                <w:rStyle w:val="normaltextrun"/>
              </w:rPr>
            </w:pP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3" w:type="dxa"/>
            <w:shd w:val="clear" w:color="auto" w:fill="auto"/>
          </w:tcPr>
          <w:p w:rsidR="00002C70" w:rsidRDefault="008E293D">
            <w:pPr>
              <w:jc w:val="center"/>
              <w:rPr>
                <w:rStyle w:val="normaltextrun"/>
              </w:rPr>
            </w:pPr>
            <w:r>
              <w:rPr>
                <w:rFonts w:eastAsiaTheme="minorEastAsia" w:hint="eastAsia"/>
                <w:lang w:eastAsia="ja-JP"/>
              </w:rPr>
              <w:t xml:space="preserve">We support that the parent node control the UL transmission timing </w:t>
            </w:r>
            <w:r>
              <w:rPr>
                <w:rFonts w:eastAsiaTheme="minorEastAsia"/>
                <w:lang w:eastAsia="ja-JP"/>
              </w:rPr>
              <w:t>of IAB-MT.</w:t>
            </w:r>
          </w:p>
        </w:tc>
      </w:tr>
      <w:tr w:rsidR="00002C70">
        <w:tc>
          <w:tcPr>
            <w:tcW w:w="2245"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T</w:t>
            </w:r>
            <w:r>
              <w:rPr>
                <w:rStyle w:val="normaltextrun"/>
                <w:rFonts w:eastAsiaTheme="minorEastAsia"/>
                <w:lang w:eastAsia="zh-CN"/>
              </w:rPr>
              <w:t>his is a consensus in R16 SI phase, and we should use this as a starting point for discussion.</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Not necessarily</w:t>
            </w:r>
          </w:p>
        </w:tc>
        <w:tc>
          <w:tcPr>
            <w:tcW w:w="5403"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rsidR="00002C70">
        <w:tc>
          <w:tcPr>
            <w:tcW w:w="2245"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rsidR="00002C70" w:rsidRDefault="008E293D">
            <w:pPr>
              <w:rPr>
                <w:rFonts w:eastAsiaTheme="minorEastAsia"/>
                <w:lang w:eastAsia="zh-CN"/>
              </w:rPr>
            </w:pPr>
            <w:r>
              <w:rPr>
                <w:rFonts w:eastAsiaTheme="minorEastAsia"/>
                <w:lang w:eastAsia="zh-CN"/>
              </w:rPr>
              <w:t>This principle was agreed during the SI phase and maybe it is beneficial to further clarify what “control” means again</w:t>
            </w:r>
            <w:r>
              <w:rPr>
                <w:rFonts w:eastAsiaTheme="minorEastAsia" w:hint="eastAsia"/>
                <w:lang w:eastAsia="zh-CN"/>
              </w:rPr>
              <w:t>.</w:t>
            </w:r>
            <w:r>
              <w:rPr>
                <w:rFonts w:eastAsiaTheme="minorEastAsia"/>
                <w:lang w:eastAsia="zh-CN"/>
              </w:rPr>
              <w:t xml:space="preserve"> Our understanding is that gNB should be in charge when Case 6 timing should be applied by IAB-MT. This can be done via a trigger/indication from the gNB</w:t>
            </w:r>
            <w:r>
              <w:rPr>
                <w:rFonts w:eastAsiaTheme="minorEastAsia" w:hint="eastAsia"/>
                <w:lang w:eastAsia="zh-CN"/>
              </w:rPr>
              <w:t xml:space="preserve"> etc</w:t>
            </w:r>
            <w:r>
              <w:rPr>
                <w:rFonts w:eastAsiaTheme="minorEastAsia"/>
                <w:lang w:eastAsia="zh-CN"/>
              </w:rPr>
              <w:t>.</w:t>
            </w:r>
          </w:p>
          <w:p w:rsidR="00002C70" w:rsidRDefault="008E293D">
            <w:pPr>
              <w:rPr>
                <w:rStyle w:val="normaltextrun"/>
                <w:rFonts w:eastAsiaTheme="minorEastAsia"/>
                <w:lang w:eastAsia="zh-CN"/>
              </w:rPr>
            </w:pPr>
            <w:r>
              <w:rPr>
                <w:lang w:eastAsia="zh-CN"/>
              </w:rPr>
              <w:t xml:space="preserve">One more thing need to be noted is that legacy UL Tx timing should also be supported by IAB-MT so </w:t>
            </w:r>
            <w:r>
              <w:rPr>
                <w:rFonts w:hint="eastAsia"/>
                <w:lang w:eastAsia="zh-CN"/>
              </w:rPr>
              <w:t>t</w:t>
            </w:r>
            <w:r>
              <w:rPr>
                <w:lang w:eastAsia="zh-CN"/>
              </w:rPr>
              <w:t>hat it can be co-</w:t>
            </w:r>
            <w:r>
              <w:rPr>
                <w:rFonts w:hint="eastAsia"/>
                <w:lang w:eastAsia="zh-CN"/>
              </w:rPr>
              <w:t>s</w:t>
            </w:r>
            <w:r>
              <w:rPr>
                <w:lang w:eastAsia="zh-CN"/>
              </w:rPr>
              <w:t>cheduled with other Rel-15 UEs. In case of SDM operation, the IAB-MT can switch to Case 6 timing</w:t>
            </w:r>
            <w:r>
              <w:rPr>
                <w:rFonts w:hint="eastAsia"/>
                <w:lang w:eastAsia="zh-CN"/>
              </w:rPr>
              <w:t>.</w:t>
            </w:r>
            <w:r>
              <w:rPr>
                <w:lang w:eastAsia="zh-CN"/>
              </w:rPr>
              <w:t xml:space="preserve"> Dynamic switching </w:t>
            </w:r>
            <w:r>
              <w:rPr>
                <w:lang w:eastAsia="zh-CN"/>
              </w:rPr>
              <w:lastRenderedPageBreak/>
              <w:t>between Case 1 and Case 6 should be controlled by the parent node.</w:t>
            </w:r>
            <w:r>
              <w:rPr>
                <w:rFonts w:eastAsiaTheme="minorEastAsia"/>
                <w:lang w:eastAsia="zh-CN"/>
              </w:rPr>
              <w:t xml:space="preserve"> </w:t>
            </w:r>
          </w:p>
        </w:tc>
      </w:tr>
      <w:tr w:rsidR="00002C70">
        <w:tc>
          <w:tcPr>
            <w:tcW w:w="2245" w:type="dxa"/>
            <w:shd w:val="clear" w:color="auto" w:fill="auto"/>
          </w:tcPr>
          <w:p w:rsidR="00002C70" w:rsidRDefault="008E293D">
            <w:pPr>
              <w:jc w:val="center"/>
              <w:rPr>
                <w:rFonts w:eastAsiaTheme="minorEastAsia"/>
                <w:lang w:eastAsia="zh-CN"/>
              </w:rPr>
            </w:pPr>
            <w:r>
              <w:rPr>
                <w:rFonts w:eastAsia="宋体" w:hint="eastAsia"/>
                <w:lang w:val="en-US" w:eastAsia="zh-CN"/>
              </w:rPr>
              <w:lastRenderedPageBreak/>
              <w:t>ZTE, Sanechips</w:t>
            </w:r>
          </w:p>
        </w:tc>
        <w:tc>
          <w:tcPr>
            <w:tcW w:w="1981" w:type="dxa"/>
            <w:shd w:val="clear" w:color="auto" w:fill="auto"/>
          </w:tcPr>
          <w:p w:rsidR="00002C70" w:rsidRDefault="008E293D">
            <w:pPr>
              <w:jc w:val="center"/>
              <w:rPr>
                <w:rFonts w:eastAsiaTheme="minorEastAsia"/>
                <w:lang w:eastAsia="zh-CN"/>
              </w:rPr>
            </w:pPr>
            <w:r>
              <w:rPr>
                <w:rFonts w:eastAsia="宋体" w:hint="eastAsia"/>
                <w:lang w:val="en-US" w:eastAsia="zh-CN"/>
              </w:rPr>
              <w:t>Yes</w:t>
            </w:r>
          </w:p>
        </w:tc>
        <w:tc>
          <w:tcPr>
            <w:tcW w:w="5403" w:type="dxa"/>
            <w:shd w:val="clear" w:color="auto" w:fill="auto"/>
          </w:tcPr>
          <w:p w:rsidR="00002C70" w:rsidRDefault="008E293D">
            <w:pPr>
              <w:jc w:val="both"/>
              <w:rPr>
                <w:lang w:eastAsia="zh-CN"/>
              </w:rPr>
            </w:pPr>
            <w:r>
              <w:rPr>
                <w:rFonts w:eastAsia="宋体" w:hint="eastAsia"/>
                <w:lang w:val="en-US" w:eastAsia="zh-CN"/>
              </w:rPr>
              <w:t>In the perspective of parent receiving, the actual UL transmission timing of an IAB-node  should be known by its parent node.</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rsidR="00CD0845" w:rsidRDefault="00CD0845" w:rsidP="000A45F5">
            <w:pPr>
              <w:rPr>
                <w:rStyle w:val="normaltextrun"/>
                <w:rFonts w:eastAsiaTheme="minorEastAsia"/>
                <w:lang w:eastAsia="zh-CN"/>
              </w:rPr>
            </w:pPr>
          </w:p>
        </w:tc>
      </w:tr>
      <w:tr w:rsidR="00841E2B">
        <w:tc>
          <w:tcPr>
            <w:tcW w:w="2245" w:type="dxa"/>
            <w:shd w:val="clear" w:color="auto" w:fill="auto"/>
          </w:tcPr>
          <w:p w:rsidR="00841E2B" w:rsidRDefault="00841E2B" w:rsidP="00841E2B">
            <w:pPr>
              <w:jc w:val="center"/>
              <w:rPr>
                <w:rFonts w:eastAsiaTheme="minorEastAsia" w:hint="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hint="eastAsia"/>
                <w:lang w:eastAsia="zh-CN"/>
              </w:rPr>
            </w:pPr>
            <w:r>
              <w:rPr>
                <w:rStyle w:val="normaltextrun"/>
                <w:rFonts w:eastAsiaTheme="minorEastAsia"/>
                <w:lang w:eastAsia="zh-CN"/>
              </w:rPr>
              <w:t xml:space="preserve">Yes </w:t>
            </w:r>
          </w:p>
        </w:tc>
        <w:tc>
          <w:tcPr>
            <w:tcW w:w="5403" w:type="dxa"/>
            <w:shd w:val="clear" w:color="auto" w:fill="auto"/>
          </w:tcPr>
          <w:p w:rsidR="00841E2B" w:rsidRDefault="00841E2B" w:rsidP="00841E2B">
            <w:pPr>
              <w:rPr>
                <w:rFonts w:eastAsiaTheme="minorEastAsia"/>
                <w:lang w:eastAsia="zh-CN"/>
              </w:rPr>
            </w:pPr>
            <w:r>
              <w:rPr>
                <w:rStyle w:val="normaltextrun"/>
                <w:rFonts w:eastAsiaTheme="minorEastAsia"/>
                <w:lang w:eastAsia="zh-CN"/>
              </w:rPr>
              <w:t>Parent node can control TDMed operation between multiplexing cases, by using case 1 and case 6/7.</w:t>
            </w:r>
          </w:p>
        </w:tc>
      </w:tr>
    </w:tbl>
    <w:p w:rsidR="00002C70" w:rsidRDefault="00002C70"/>
    <w:p w:rsidR="00002C70" w:rsidRDefault="00002C70"/>
    <w:p w:rsidR="00002C70" w:rsidRDefault="00002C70"/>
    <w:p w:rsidR="00002C70" w:rsidRDefault="008E293D">
      <w:pPr>
        <w:pStyle w:val="3"/>
      </w:pPr>
      <w:r>
        <w:t>3 – Discussion on interference management</w:t>
      </w:r>
    </w:p>
    <w:p w:rsidR="00002C70" w:rsidRDefault="008E293D">
      <w:pPr>
        <w:rPr>
          <w:b/>
          <w:bCs/>
          <w:sz w:val="24"/>
          <w:szCs w:val="24"/>
        </w:rPr>
      </w:pPr>
      <w:r>
        <w:rPr>
          <w:b/>
          <w:bCs/>
          <w:sz w:val="24"/>
          <w:szCs w:val="24"/>
        </w:rPr>
        <w:t>Topic 3.1</w:t>
      </w:r>
    </w:p>
    <w:p w:rsidR="00002C70" w:rsidRDefault="008E293D">
      <w:r>
        <w:t>This discussion topic relates to the discussion on the relevant interference scenarios that should be further discussed.</w:t>
      </w:r>
    </w:p>
    <w:p w:rsidR="00002C70" w:rsidRDefault="008E293D">
      <w:r>
        <w:t>Related input from contributions:</w:t>
      </w:r>
    </w:p>
    <w:tbl>
      <w:tblPr>
        <w:tblStyle w:val="af0"/>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Huawei, HiSilicon</w:t>
            </w:r>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8: </w:t>
            </w:r>
            <w:r>
              <w:rPr>
                <w:rFonts w:eastAsiaTheme="minorHAnsi"/>
                <w:i/>
                <w:iCs/>
                <w:lang w:val="en-US"/>
              </w:rPr>
              <w:t>Different from conventional CLI scenarios including BS-BS and UE-UE interference, the interference from IAB backhaul link is relative stable and can be well managed.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8: </w:t>
            </w:r>
            <w:r>
              <w:rPr>
                <w:rFonts w:eastAsiaTheme="minorHAnsi"/>
                <w:i/>
                <w:iCs/>
                <w:lang w:val="en-US"/>
              </w:rPr>
              <w:t>For the enhancements on CLI and interference measurements of BH links, the interference between MT and DU, inter-UE interference, interference from UE to MT, interference from MT to UE should be studied.</w:t>
            </w:r>
          </w:p>
          <w:p w:rsidR="00002C70" w:rsidRDefault="008E293D">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02C70">
        <w:tc>
          <w:tcPr>
            <w:tcW w:w="2875" w:type="dxa"/>
            <w:shd w:val="clear" w:color="auto" w:fill="auto"/>
          </w:tcPr>
          <w:p w:rsidR="00002C70" w:rsidRDefault="008E293D">
            <w:r>
              <w:t>vivo</w:t>
            </w:r>
          </w:p>
          <w:p w:rsidR="00002C70" w:rsidRDefault="008E293D">
            <w:r>
              <w:t>R1-2007685</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02C70" w:rsidRDefault="008E293D">
            <w:pPr>
              <w:autoSpaceDE w:val="0"/>
              <w:autoSpaceDN w:val="0"/>
              <w:adjustRightInd w:val="0"/>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02C70">
        <w:tc>
          <w:tcPr>
            <w:tcW w:w="2875" w:type="dxa"/>
            <w:shd w:val="clear" w:color="auto" w:fill="auto"/>
          </w:tcPr>
          <w:p w:rsidR="00002C70" w:rsidRDefault="008E293D">
            <w:r>
              <w:t>CMCC</w:t>
            </w:r>
          </w:p>
          <w:p w:rsidR="00002C70" w:rsidRDefault="008E293D">
            <w:r>
              <w:t>R1-2008030</w:t>
            </w:r>
          </w:p>
        </w:tc>
        <w:tc>
          <w:tcPr>
            <w:tcW w:w="6754" w:type="dxa"/>
            <w:shd w:val="clear" w:color="auto" w:fill="auto"/>
          </w:tcPr>
          <w:p w:rsidR="00002C70" w:rsidRDefault="008E293D">
            <w:pPr>
              <w:autoSpaceDE w:val="0"/>
              <w:autoSpaceDN w:val="0"/>
              <w:adjustRightInd w:val="0"/>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rPr>
                <w:b/>
                <w:bCs/>
              </w:rPr>
            </w:pPr>
            <w:r>
              <w:rPr>
                <w:rFonts w:eastAsiaTheme="minorHAnsi"/>
                <w:b/>
                <w:bCs/>
                <w:i/>
                <w:iCs/>
                <w:lang w:val="en-US"/>
              </w:rPr>
              <w:t>Proposal 4: Rel-16 CLI is a starting point at least for MT-to-MT interference in Rel-17.</w:t>
            </w:r>
          </w:p>
        </w:tc>
      </w:tr>
      <w:tr w:rsidR="00002C70">
        <w:trPr>
          <w:trHeight w:val="1884"/>
        </w:trPr>
        <w:tc>
          <w:tcPr>
            <w:tcW w:w="2875" w:type="dxa"/>
            <w:shd w:val="clear" w:color="auto" w:fill="auto"/>
          </w:tcPr>
          <w:p w:rsidR="00002C70" w:rsidRDefault="008E293D">
            <w:r>
              <w:lastRenderedPageBreak/>
              <w:t>AT&amp;T</w:t>
            </w:r>
          </w:p>
          <w:p w:rsidR="00002C70" w:rsidRDefault="008E293D">
            <w:pPr>
              <w:rPr>
                <w:rFonts w:eastAsia="Calibri"/>
              </w:rPr>
            </w:pPr>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002C70" w:rsidRDefault="008E293D">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002C70" w:rsidRDefault="008E293D">
            <w:pPr>
              <w:pStyle w:val="af4"/>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002C70" w:rsidRDefault="008E293D">
            <w:pPr>
              <w:pStyle w:val="af4"/>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002C70" w:rsidRDefault="008E293D">
            <w:pPr>
              <w:pStyle w:val="af4"/>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002C70" w:rsidRDefault="008E293D">
            <w:pPr>
              <w:pStyle w:val="af4"/>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02C70">
        <w:tc>
          <w:tcPr>
            <w:tcW w:w="2875" w:type="dxa"/>
            <w:shd w:val="clear" w:color="auto" w:fill="auto"/>
          </w:tcPr>
          <w:p w:rsidR="00002C70" w:rsidRDefault="008E293D">
            <w:r>
              <w:t>CEWiT, Tejas Networks, Reliance Jio, IITM, Saankhya Labs, IITH</w:t>
            </w:r>
          </w:p>
          <w:p w:rsidR="00002C70" w:rsidRDefault="008E293D">
            <w:r>
              <w:t>R1-2008816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002C70">
        <w:tc>
          <w:tcPr>
            <w:tcW w:w="2875" w:type="dxa"/>
            <w:shd w:val="clear" w:color="auto" w:fill="auto"/>
          </w:tcPr>
          <w:p w:rsidR="00002C70" w:rsidRDefault="008E293D">
            <w:r>
              <w:t>Ericsson</w:t>
            </w:r>
          </w:p>
          <w:p w:rsidR="00002C70" w:rsidRDefault="008E293D">
            <w:r>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002C70" w:rsidRDefault="00002C70">
      <w:pPr>
        <w:rPr>
          <w:b/>
          <w:bCs/>
        </w:rPr>
      </w:pPr>
    </w:p>
    <w:p w:rsidR="00002C70" w:rsidRDefault="008E293D">
      <w:pPr>
        <w:rPr>
          <w:rFonts w:eastAsia="Batang"/>
        </w:rPr>
      </w:pPr>
      <w:r>
        <w:rPr>
          <w:rFonts w:eastAsia="Batang"/>
        </w:rPr>
        <w:t>The majority view is that Rel-17 IAB should consider interference scenarios showing up among IAB-nodes (including MT-to-MT, DU-to-DU, MT-to-DU, DU-to-MT).</w:t>
      </w:r>
    </w:p>
    <w:p w:rsidR="00002C70" w:rsidRDefault="008E293D">
      <w:pPr>
        <w:rPr>
          <w:rFonts w:eastAsia="Batang"/>
        </w:rPr>
      </w:pPr>
      <w:r>
        <w:rPr>
          <w:rFonts w:eastAsia="Batang"/>
        </w:rPr>
        <w:lastRenderedPageBreak/>
        <w:t>Many companies also believe self-interference (intra-IAB-node) scenarios, showing up in multiplexing cases C and D, should be further discussed.</w:t>
      </w:r>
    </w:p>
    <w:p w:rsidR="00002C70" w:rsidRDefault="008E293D">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002C70" w:rsidRDefault="00002C70">
      <w:pPr>
        <w:rPr>
          <w:rFonts w:eastAsia="Batang"/>
        </w:rPr>
      </w:pPr>
    </w:p>
    <w:p w:rsidR="00002C70" w:rsidRDefault="008E293D">
      <w:pPr>
        <w:rPr>
          <w:b/>
          <w:bCs/>
          <w:u w:val="single"/>
        </w:rPr>
      </w:pPr>
      <w:r>
        <w:rPr>
          <w:b/>
          <w:bCs/>
          <w:highlight w:val="yellow"/>
          <w:u w:val="single"/>
        </w:rPr>
        <w:t>FL Proposal 3.1:</w:t>
      </w:r>
    </w:p>
    <w:p w:rsidR="00002C70" w:rsidRDefault="008E293D">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02C70" w:rsidRDefault="008E293D">
      <w:pPr>
        <w:rPr>
          <w:rFonts w:ascii="Calibri" w:eastAsia="Calibri" w:hAnsi="Calibri"/>
          <w:b/>
          <w:bCs/>
        </w:rPr>
      </w:pPr>
      <w:r>
        <w:rPr>
          <w:rFonts w:ascii="Calibri" w:eastAsia="Calibri" w:hAnsi="Calibri"/>
          <w:b/>
          <w:bCs/>
        </w:rPr>
        <w:t xml:space="preserve">Inter-IAB scenarios including: </w:t>
      </w:r>
    </w:p>
    <w:p w:rsidR="00002C70" w:rsidRDefault="008E293D">
      <w:pPr>
        <w:pStyle w:val="af4"/>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ascii="Calibri" w:eastAsia="Calibri" w:hAnsi="Calibri"/>
          <w:b/>
          <w:bCs/>
          <w:color w:val="000000"/>
          <w:sz w:val="20"/>
          <w:szCs w:val="20"/>
          <w14:textFill>
            <w14:solidFill>
              <w14:srgbClr w14:val="000000">
                <w14:lumMod w14:val="65000"/>
                <w14:lumOff w14:val="35000"/>
              </w14:srgbClr>
            </w14:solidFill>
          </w14:textFill>
        </w:rPr>
        <w:t>MT-to-MT, DU-to-DU, DU-to-MT, and MT-to-DU.</w:t>
      </w:r>
    </w:p>
    <w:p w:rsidR="00002C70" w:rsidRDefault="008E293D">
      <w:pPr>
        <w:rPr>
          <w:rFonts w:ascii="Calibri" w:eastAsia="Calibri" w:hAnsi="Calibri"/>
          <w:b/>
          <w:bCs/>
        </w:rPr>
      </w:pPr>
      <w:r>
        <w:rPr>
          <w:rFonts w:ascii="Calibri" w:eastAsia="Calibri" w:hAnsi="Calibri"/>
          <w:b/>
          <w:bCs/>
        </w:rPr>
        <w:t>Intra-IAB-node (self-interference) scenarios:</w:t>
      </w:r>
    </w:p>
    <w:p w:rsidR="00002C70" w:rsidRDefault="008E293D">
      <w:pPr>
        <w:pStyle w:val="af4"/>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ascii="Calibri" w:eastAsia="Calibri" w:hAnsi="Calibri"/>
          <w:b/>
          <w:bCs/>
          <w:color w:val="000000"/>
          <w:sz w:val="20"/>
          <w:szCs w:val="20"/>
          <w14:textFill>
            <w14:solidFill>
              <w14:srgbClr w14:val="000000">
                <w14:lumMod w14:val="65000"/>
                <w14:lumOff w14:val="35000"/>
              </w14:srgbClr>
            </w14:solidFill>
          </w14:textFill>
        </w:rPr>
        <w:t>Interference between a collocated DU and MT.</w:t>
      </w:r>
    </w:p>
    <w:p w:rsidR="00002C70" w:rsidRDefault="00002C70">
      <w:pPr>
        <w:rPr>
          <w:rFonts w:eastAsia="Calibri"/>
        </w:rPr>
      </w:pP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3.1?</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pPr>
              <w:jc w:val="center"/>
            </w:pPr>
            <w:r>
              <w:t>First, interference to nodes outside the IAB network must also be considered, in particular for UL slots. Second, we don’t think a discussion about full duplex specific issues is warranted until full duplex has been agreed.</w:t>
            </w:r>
          </w:p>
        </w:tc>
      </w:tr>
      <w:tr w:rsidR="00002C70">
        <w:tc>
          <w:tcPr>
            <w:tcW w:w="2243" w:type="dxa"/>
            <w:shd w:val="clear" w:color="auto" w:fill="auto"/>
          </w:tcPr>
          <w:p w:rsidR="00002C70" w:rsidRDefault="008E293D">
            <w:pPr>
              <w:jc w:val="center"/>
            </w:pPr>
            <w:r>
              <w:rPr>
                <w:rStyle w:val="normaltextrun"/>
              </w:rPr>
              <w:t>Nokia</w:t>
            </w:r>
            <w:r>
              <w:rPr>
                <w:rStyle w:val="eop"/>
              </w:rPr>
              <w:t> </w:t>
            </w:r>
          </w:p>
        </w:tc>
        <w:tc>
          <w:tcPr>
            <w:tcW w:w="1981" w:type="dxa"/>
            <w:shd w:val="clear" w:color="auto" w:fill="auto"/>
          </w:tcPr>
          <w:p w:rsidR="00002C70" w:rsidRDefault="008E293D">
            <w:pPr>
              <w:jc w:val="center"/>
            </w:pPr>
            <w:r>
              <w:rPr>
                <w:rStyle w:val="normaltextrun"/>
              </w:rPr>
              <w:t>Yes, partly</w:t>
            </w:r>
            <w:r>
              <w:rPr>
                <w:rStyle w:val="eop"/>
              </w:rPr>
              <w:t> </w:t>
            </w:r>
          </w:p>
        </w:tc>
        <w:tc>
          <w:tcPr>
            <w:tcW w:w="5405" w:type="dxa"/>
            <w:shd w:val="clear" w:color="auto" w:fill="auto"/>
          </w:tcPr>
          <w:p w:rsidR="00002C70" w:rsidRDefault="008E293D">
            <w:pPr>
              <w:jc w:val="center"/>
            </w:pPr>
            <w:r>
              <w:rPr>
                <w:rStyle w:val="normaltextrun"/>
              </w:rPr>
              <w:t>Agree with the first part, not with the self-interference scenarios. That is not having any spec impact. </w:t>
            </w:r>
            <w:r>
              <w:rPr>
                <w:rStyle w:val="eop"/>
              </w:rPr>
              <w:t>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5" w:type="dxa"/>
            <w:shd w:val="clear" w:color="auto" w:fill="auto"/>
          </w:tcPr>
          <w:p w:rsidR="00002C70" w:rsidRDefault="008E293D">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r w:rsidR="00002C70">
        <w:tc>
          <w:tcPr>
            <w:tcW w:w="224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NT</w:t>
            </w:r>
            <w:r>
              <w:rPr>
                <w:rStyle w:val="normaltextrun"/>
                <w:rFonts w:eastAsia="MS Mincho"/>
                <w:lang w:eastAsia="ja-JP"/>
              </w:rPr>
              <w:t>T DOCOMO</w:t>
            </w:r>
          </w:p>
        </w:tc>
        <w:tc>
          <w:tcPr>
            <w:tcW w:w="1981"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Yes for inter-IAB</w:t>
            </w:r>
          </w:p>
        </w:tc>
        <w:tc>
          <w:tcPr>
            <w:tcW w:w="5405" w:type="dxa"/>
            <w:shd w:val="clear" w:color="auto" w:fill="auto"/>
          </w:tcPr>
          <w:p w:rsidR="00002C70" w:rsidRDefault="008E293D">
            <w:pPr>
              <w:jc w:val="center"/>
              <w:rPr>
                <w:rFonts w:eastAsiaTheme="minorEastAsia"/>
                <w:lang w:eastAsia="ko-KR"/>
              </w:rPr>
            </w:pPr>
            <w:r>
              <w:rPr>
                <w:rStyle w:val="normaltextrun"/>
                <w:rFonts w:eastAsia="MS Mincho"/>
                <w:lang w:eastAsia="ja-JP"/>
              </w:rPr>
              <w:t>For the self-interference, it may be covered by implementation.</w:t>
            </w:r>
          </w:p>
        </w:tc>
      </w:tr>
      <w:tr w:rsidR="00002C70">
        <w:tc>
          <w:tcPr>
            <w:tcW w:w="2243"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002C70" w:rsidRDefault="008E293D">
            <w:pPr>
              <w:jc w:val="center"/>
              <w:rPr>
                <w:rStyle w:val="normaltextrun"/>
                <w:rFonts w:eastAsia="MS Mincho"/>
                <w:lang w:eastAsia="ja-JP"/>
              </w:rPr>
            </w:pPr>
            <w:r>
              <w:rPr>
                <w:rStyle w:val="normaltextrun"/>
                <w:rFonts w:eastAsiaTheme="minorEastAsia"/>
                <w:lang w:eastAsia="zh-CN"/>
              </w:rPr>
              <w:t>T</w:t>
            </w:r>
            <w:r>
              <w:rPr>
                <w:rStyle w:val="normaltextrun"/>
                <w:rFonts w:eastAsiaTheme="minorEastAsia" w:hint="eastAsia"/>
                <w:lang w:eastAsia="zh-CN"/>
              </w:rPr>
              <w:t>o</w:t>
            </w:r>
            <w:r>
              <w:rPr>
                <w:rStyle w:val="normaltextrun"/>
                <w:rFonts w:eastAsiaTheme="minorEastAsia"/>
                <w:lang w:eastAsia="zh-CN"/>
              </w:rPr>
              <w:t xml:space="preserve">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Discuss both inter-node and intra-node</w:t>
            </w:r>
          </w:p>
        </w:tc>
      </w:tr>
      <w:tr w:rsidR="00002C70">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rPr>
              <w:t>Partially</w:t>
            </w:r>
          </w:p>
        </w:tc>
        <w:tc>
          <w:tcPr>
            <w:tcW w:w="5405" w:type="dxa"/>
            <w:shd w:val="clear" w:color="auto" w:fill="auto"/>
          </w:tcPr>
          <w:p w:rsidR="00002C70" w:rsidRDefault="008E293D">
            <w:pPr>
              <w:rPr>
                <w:rFonts w:eastAsiaTheme="minorEastAsia"/>
                <w:lang w:eastAsia="zh-CN"/>
              </w:rPr>
            </w:pPr>
            <w:r>
              <w:rPr>
                <w:rFonts w:eastAsiaTheme="minorEastAsia"/>
                <w:lang w:eastAsia="zh-CN"/>
              </w:rPr>
              <w:t>For Intra-IAB node interference, beside self-interference, the interference between MT and DU (for SDM Rx scenario) should be included as well.</w:t>
            </w:r>
          </w:p>
          <w:p w:rsidR="00002C70" w:rsidRDefault="008E293D">
            <w:pPr>
              <w:rPr>
                <w:rStyle w:val="normaltextrun"/>
                <w:rFonts w:eastAsiaTheme="minorEastAsia"/>
                <w:lang w:eastAsia="zh-CN"/>
              </w:rPr>
            </w:pPr>
            <w:r>
              <w:rPr>
                <w:rFonts w:eastAsiaTheme="minorEastAsia"/>
                <w:lang w:eastAsia="zh-CN"/>
              </w:rPr>
              <w:t>We suggest to remove Self-interference from “Intra-IAB-node (self-interference) scenarios”.</w:t>
            </w:r>
          </w:p>
        </w:tc>
      </w:tr>
      <w:tr w:rsidR="00002C70">
        <w:tc>
          <w:tcPr>
            <w:tcW w:w="2243" w:type="dxa"/>
            <w:shd w:val="clear" w:color="auto" w:fill="auto"/>
          </w:tcPr>
          <w:p w:rsidR="00002C70" w:rsidRDefault="008E293D">
            <w:pPr>
              <w:jc w:val="center"/>
              <w:rPr>
                <w:rFonts w:eastAsiaTheme="minorEastAsia"/>
                <w:lang w:eastAsia="zh-CN"/>
              </w:rPr>
            </w:pPr>
            <w:r>
              <w:rPr>
                <w:rFonts w:eastAsia="宋体" w:hint="eastAsia"/>
                <w:lang w:val="en-US" w:eastAsia="zh-CN"/>
              </w:rPr>
              <w:t>ZTE, Sanechips</w:t>
            </w:r>
          </w:p>
        </w:tc>
        <w:tc>
          <w:tcPr>
            <w:tcW w:w="1981" w:type="dxa"/>
            <w:shd w:val="clear" w:color="auto" w:fill="auto"/>
          </w:tcPr>
          <w:p w:rsidR="00002C70" w:rsidRDefault="008E293D">
            <w:pPr>
              <w:jc w:val="center"/>
              <w:rPr>
                <w:rFonts w:eastAsiaTheme="minorEastAsia"/>
              </w:rPr>
            </w:pPr>
            <w:r>
              <w:t>Partially</w:t>
            </w:r>
            <w:r>
              <w:rPr>
                <w:rFonts w:eastAsia="宋体" w:hint="eastAsia"/>
                <w:lang w:val="en-US" w:eastAsia="zh-CN"/>
              </w:rPr>
              <w:t>.</w:t>
            </w:r>
          </w:p>
        </w:tc>
        <w:tc>
          <w:tcPr>
            <w:tcW w:w="5405" w:type="dxa"/>
            <w:shd w:val="clear" w:color="auto" w:fill="auto"/>
          </w:tcPr>
          <w:p w:rsidR="00002C70" w:rsidRDefault="008E293D">
            <w:pPr>
              <w:pStyle w:val="a8"/>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For inter-IAB scenarios, from our point of view, inter IAB node CLI is similar as inter gNB CLI in Rel-15, so it can be handled by the CLI schemes introduced so far in RAN1.</w:t>
            </w:r>
          </w:p>
          <w:p w:rsidR="00002C70" w:rsidRDefault="008E293D">
            <w:pPr>
              <w:pStyle w:val="a8"/>
              <w:rPr>
                <w:rFonts w:eastAsiaTheme="minorEastAsia"/>
                <w:lang w:eastAsia="zh-CN"/>
              </w:rPr>
            </w:pPr>
            <w:r>
              <w:rPr>
                <w:rFonts w:ascii="Times New Roman" w:eastAsia="宋体" w:hAnsi="Times New Roman" w:cs="Times New Roman" w:hint="eastAsia"/>
                <w:sz w:val="20"/>
                <w:szCs w:val="20"/>
                <w:lang w:val="en-US" w:eastAsia="zh-CN"/>
              </w:rPr>
              <w:t>For inta-IAB-node scenarios, the interference between DU and MT should be focus on multiplexing Case A and B.</w:t>
            </w:r>
          </w:p>
        </w:tc>
      </w:tr>
      <w:tr w:rsidR="00CD0845" w:rsidTr="000A45F5">
        <w:tc>
          <w:tcPr>
            <w:tcW w:w="2243"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Partially</w:t>
            </w:r>
          </w:p>
        </w:tc>
        <w:tc>
          <w:tcPr>
            <w:tcW w:w="5405" w:type="dxa"/>
            <w:shd w:val="clear" w:color="auto" w:fill="auto"/>
          </w:tcPr>
          <w:p w:rsidR="00CD0845" w:rsidRDefault="00CD0845" w:rsidP="000A45F5">
            <w:pPr>
              <w:rPr>
                <w:rStyle w:val="normaltextrun"/>
                <w:rFonts w:eastAsiaTheme="minorEastAsia"/>
                <w:lang w:eastAsia="zh-CN"/>
              </w:rPr>
            </w:pPr>
            <w:r>
              <w:rPr>
                <w:rStyle w:val="normaltextrun"/>
                <w:rFonts w:eastAsiaTheme="minorEastAsia"/>
                <w:lang w:eastAsia="zh-CN"/>
              </w:rPr>
              <w:t xml:space="preserve">We are not sure about the self-interference case, either full-duplex becomes agreed or self-interference can left to implementation. </w:t>
            </w:r>
          </w:p>
        </w:tc>
      </w:tr>
      <w:tr w:rsidR="00841E2B">
        <w:tc>
          <w:tcPr>
            <w:tcW w:w="2243" w:type="dxa"/>
            <w:shd w:val="clear" w:color="auto" w:fill="auto"/>
          </w:tcPr>
          <w:p w:rsidR="00841E2B" w:rsidRDefault="00841E2B" w:rsidP="00841E2B">
            <w:pPr>
              <w:jc w:val="center"/>
              <w:rPr>
                <w:rFonts w:eastAsiaTheme="minorEastAsia" w:hint="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rPr>
            </w:pPr>
            <w:r>
              <w:rPr>
                <w:rStyle w:val="normaltextrun"/>
                <w:rFonts w:eastAsiaTheme="minorEastAsia"/>
                <w:lang w:eastAsia="zh-CN"/>
              </w:rPr>
              <w:t xml:space="preserve">Yes </w:t>
            </w:r>
          </w:p>
        </w:tc>
        <w:tc>
          <w:tcPr>
            <w:tcW w:w="5405" w:type="dxa"/>
            <w:shd w:val="clear" w:color="auto" w:fill="auto"/>
          </w:tcPr>
          <w:p w:rsidR="00841E2B" w:rsidRDefault="00841E2B" w:rsidP="00841E2B">
            <w:pPr>
              <w:rPr>
                <w:rFonts w:eastAsiaTheme="minorEastAsia"/>
                <w:lang w:eastAsia="zh-CN"/>
              </w:rPr>
            </w:pPr>
            <w:r>
              <w:rPr>
                <w:rStyle w:val="normaltextrun"/>
                <w:rFonts w:eastAsiaTheme="minorEastAsia"/>
                <w:lang w:eastAsia="zh-CN"/>
              </w:rPr>
              <w:t>Share view with CMCC</w:t>
            </w:r>
          </w:p>
        </w:tc>
      </w:tr>
    </w:tbl>
    <w:p w:rsidR="00002C70" w:rsidRDefault="00002C70">
      <w:pPr>
        <w:rPr>
          <w:rFonts w:eastAsia="Calibri"/>
        </w:rPr>
      </w:pPr>
    </w:p>
    <w:p w:rsidR="00002C70" w:rsidRDefault="00002C70">
      <w:pPr>
        <w:rPr>
          <w:rFonts w:eastAsia="Calibri"/>
        </w:rPr>
      </w:pPr>
    </w:p>
    <w:p w:rsidR="00002C70" w:rsidRDefault="008E293D">
      <w:pPr>
        <w:rPr>
          <w:b/>
          <w:bCs/>
          <w:sz w:val="24"/>
          <w:szCs w:val="24"/>
        </w:rPr>
      </w:pPr>
      <w:r>
        <w:rPr>
          <w:b/>
          <w:bCs/>
          <w:sz w:val="24"/>
          <w:szCs w:val="24"/>
        </w:rPr>
        <w:t>Topic 3.2</w:t>
      </w:r>
    </w:p>
    <w:p w:rsidR="00002C70" w:rsidRDefault="008E293D">
      <w:r>
        <w:t>This discussion topic relates to the discussion on the interference management (measurement and mitigation) solutions for the relevant interference scenarios.</w:t>
      </w:r>
    </w:p>
    <w:p w:rsidR="00002C70" w:rsidRDefault="008E293D">
      <w:pPr>
        <w:rPr>
          <w:rFonts w:eastAsia="Calibri"/>
        </w:rPr>
      </w:pPr>
      <w:r>
        <w:t>Related input from contributions:</w:t>
      </w:r>
    </w:p>
    <w:tbl>
      <w:tblPr>
        <w:tblStyle w:val="af0"/>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Huawei, HiSilicon</w:t>
            </w:r>
          </w:p>
          <w:p w:rsidR="00002C70" w:rsidRDefault="008E293D">
            <w:r>
              <w:t>R1-2007595</w:t>
            </w:r>
          </w:p>
        </w:tc>
        <w:tc>
          <w:tcPr>
            <w:tcW w:w="6753"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002C70" w:rsidRDefault="008E293D">
            <w:pPr>
              <w:autoSpaceDE w:val="0"/>
              <w:autoSpaceDN w:val="0"/>
              <w:adjustRightInd w:val="0"/>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002C70" w:rsidRDefault="008E293D">
            <w:pPr>
              <w:autoSpaceDE w:val="0"/>
              <w:autoSpaceDN w:val="0"/>
              <w:adjustRightInd w:val="0"/>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002C70" w:rsidRDefault="008E293D">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02C70">
        <w:tc>
          <w:tcPr>
            <w:tcW w:w="2875" w:type="dxa"/>
            <w:shd w:val="clear" w:color="auto" w:fill="auto"/>
          </w:tcPr>
          <w:p w:rsidR="00002C70" w:rsidRDefault="008E293D">
            <w:r>
              <w:t>vivo</w:t>
            </w:r>
          </w:p>
          <w:p w:rsidR="00002C70" w:rsidRDefault="008E293D">
            <w:r>
              <w:t>R1-2007685</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02C70" w:rsidRDefault="008E293D">
            <w:pPr>
              <w:autoSpaceDE w:val="0"/>
              <w:autoSpaceDN w:val="0"/>
              <w:adjustRightInd w:val="0"/>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lastRenderedPageBreak/>
              <w:t>Proposal 8: In case simultaneous MT Rx/DU Tx or MT Rx/DU Rx is enabled, support measurement/report of DU-to-MT self-interference or UE/MT-to-MT interference respectively.</w:t>
            </w:r>
          </w:p>
        </w:tc>
      </w:tr>
      <w:tr w:rsidR="00002C70">
        <w:tc>
          <w:tcPr>
            <w:tcW w:w="2875" w:type="dxa"/>
            <w:shd w:val="clear" w:color="auto" w:fill="auto"/>
          </w:tcPr>
          <w:p w:rsidR="00002C70" w:rsidRDefault="008E293D">
            <w:r>
              <w:lastRenderedPageBreak/>
              <w:t>CMCC</w:t>
            </w:r>
          </w:p>
          <w:p w:rsidR="00002C70" w:rsidRDefault="008E293D">
            <w:r>
              <w:t>R1-2008030</w:t>
            </w:r>
          </w:p>
        </w:tc>
        <w:tc>
          <w:tcPr>
            <w:tcW w:w="6753" w:type="dxa"/>
            <w:shd w:val="clear" w:color="auto" w:fill="auto"/>
          </w:tcPr>
          <w:p w:rsidR="00002C70" w:rsidRDefault="008E293D">
            <w:pPr>
              <w:autoSpaceDE w:val="0"/>
              <w:autoSpaceDN w:val="0"/>
              <w:adjustRightInd w:val="0"/>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02C70">
        <w:tc>
          <w:tcPr>
            <w:tcW w:w="2875" w:type="dxa"/>
            <w:shd w:val="clear" w:color="auto" w:fill="auto"/>
          </w:tcPr>
          <w:p w:rsidR="00002C70" w:rsidRDefault="008E293D">
            <w:r>
              <w:t>Samsung</w:t>
            </w:r>
          </w:p>
          <w:p w:rsidR="00002C70" w:rsidRDefault="008E293D">
            <w:r>
              <w:t>R1-2008185</w:t>
            </w:r>
          </w:p>
        </w:tc>
        <w:tc>
          <w:tcPr>
            <w:tcW w:w="6753" w:type="dxa"/>
            <w:shd w:val="clear" w:color="auto" w:fill="auto"/>
          </w:tcPr>
          <w:p w:rsidR="00002C70" w:rsidRDefault="008E293D">
            <w:pPr>
              <w:rPr>
                <w:b/>
                <w:bCs/>
              </w:rPr>
            </w:pPr>
            <w:r>
              <w:rPr>
                <w:rFonts w:eastAsiaTheme="minorHAnsi"/>
                <w:b/>
                <w:bCs/>
                <w:i/>
                <w:iCs/>
                <w:lang w:val="en-US"/>
              </w:rPr>
              <w:t>Proposal 4: Rel-16 CLI is a starting point at least for MT-to-MT interference in Rel-17.</w:t>
            </w:r>
          </w:p>
        </w:tc>
      </w:tr>
      <w:tr w:rsidR="00002C70">
        <w:tc>
          <w:tcPr>
            <w:tcW w:w="2875" w:type="dxa"/>
            <w:shd w:val="clear" w:color="auto" w:fill="auto"/>
          </w:tcPr>
          <w:p w:rsidR="00002C70" w:rsidRDefault="008E293D">
            <w:r>
              <w:t>AT&amp;T</w:t>
            </w:r>
          </w:p>
          <w:p w:rsidR="00002C70" w:rsidRDefault="008E293D">
            <w:pPr>
              <w:rPr>
                <w:rFonts w:eastAsia="Calibri"/>
              </w:rPr>
            </w:pPr>
            <w:r>
              <w:t>R1-2008313</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002C70" w:rsidRDefault="008E293D">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02C70">
        <w:tc>
          <w:tcPr>
            <w:tcW w:w="2875" w:type="dxa"/>
            <w:shd w:val="clear" w:color="auto" w:fill="auto"/>
          </w:tcPr>
          <w:p w:rsidR="00002C70" w:rsidRDefault="008E293D">
            <w:r>
              <w:t>LG Electronics</w:t>
            </w:r>
          </w:p>
          <w:p w:rsidR="00002C70" w:rsidRDefault="008E293D">
            <w:r>
              <w:t>R1-2008407</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002C70" w:rsidRDefault="008E293D">
            <w:pPr>
              <w:pStyle w:val="af4"/>
              <w:numPr>
                <w:ilvl w:val="0"/>
                <w:numId w:val="8"/>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02C70">
        <w:tc>
          <w:tcPr>
            <w:tcW w:w="2875" w:type="dxa"/>
            <w:shd w:val="clear" w:color="auto" w:fill="auto"/>
          </w:tcPr>
          <w:p w:rsidR="00002C70" w:rsidRDefault="008E293D">
            <w:r>
              <w:t>CEWiT, Tejas Networks, Reliance Jio, IITM, Saankhya Labs, IITH</w:t>
            </w:r>
          </w:p>
          <w:p w:rsidR="00002C70" w:rsidRDefault="008E293D">
            <w:r>
              <w:t>R1-2008816</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002C70">
        <w:tc>
          <w:tcPr>
            <w:tcW w:w="2875" w:type="dxa"/>
            <w:shd w:val="clear" w:color="auto" w:fill="auto"/>
          </w:tcPr>
          <w:p w:rsidR="00002C70" w:rsidRDefault="008E293D">
            <w:r>
              <w:t>ZTE, Sanechips</w:t>
            </w:r>
          </w:p>
          <w:p w:rsidR="00002C70" w:rsidRDefault="008E293D">
            <w:r>
              <w:lastRenderedPageBreak/>
              <w:t>R1-2008859</w:t>
            </w:r>
          </w:p>
        </w:tc>
        <w:tc>
          <w:tcPr>
            <w:tcW w:w="6753"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lastRenderedPageBreak/>
              <w:t>Proposal 9: The existing TCI scheme can be a starting point in support of CLI mitigation for multiplexing Case B.</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lastRenderedPageBreak/>
              <w:t>Proposal 10: The existing SRI scheme can be a starting point in support of CLI mitigation for multiplexing Case A.</w:t>
            </w:r>
          </w:p>
        </w:tc>
      </w:tr>
      <w:tr w:rsidR="00002C70">
        <w:tc>
          <w:tcPr>
            <w:tcW w:w="2875" w:type="dxa"/>
            <w:shd w:val="clear" w:color="auto" w:fill="auto"/>
          </w:tcPr>
          <w:p w:rsidR="00002C70" w:rsidRDefault="008E293D">
            <w:r>
              <w:lastRenderedPageBreak/>
              <w:t>Nokia, Nokia Shanghai Bell</w:t>
            </w:r>
          </w:p>
          <w:p w:rsidR="00002C70" w:rsidRDefault="008E293D">
            <w:r>
              <w:t>R1-2008864</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002C70">
        <w:tc>
          <w:tcPr>
            <w:tcW w:w="2875" w:type="dxa"/>
            <w:shd w:val="clear" w:color="auto" w:fill="auto"/>
          </w:tcPr>
          <w:p w:rsidR="00002C70" w:rsidRDefault="008E293D">
            <w:r>
              <w:t>NTT DOCOMO, INC.</w:t>
            </w:r>
          </w:p>
          <w:p w:rsidR="00002C70" w:rsidRDefault="008E293D">
            <w:r>
              <w:t>R1-2009191</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02C70">
        <w:tc>
          <w:tcPr>
            <w:tcW w:w="2875" w:type="dxa"/>
            <w:shd w:val="clear" w:color="auto" w:fill="auto"/>
          </w:tcPr>
          <w:p w:rsidR="00002C70" w:rsidRDefault="008E293D">
            <w:r>
              <w:t>Qualcomm Incorporated</w:t>
            </w:r>
          </w:p>
          <w:p w:rsidR="00002C70" w:rsidRDefault="008E293D">
            <w:r>
              <w:t>R1-2009270</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002C70" w:rsidRDefault="008E293D">
            <w:pPr>
              <w:pStyle w:val="af4"/>
              <w:numPr>
                <w:ilvl w:val="0"/>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002C70" w:rsidRDefault="008E293D">
            <w:pPr>
              <w:pStyle w:val="af4"/>
              <w:numPr>
                <w:ilvl w:val="0"/>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002C70" w:rsidRDefault="008E293D">
            <w:pPr>
              <w:pStyle w:val="af4"/>
              <w:numPr>
                <w:ilvl w:val="1"/>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002C70" w:rsidRDefault="008E293D">
            <w:pPr>
              <w:pStyle w:val="af4"/>
              <w:numPr>
                <w:ilvl w:val="0"/>
                <w:numId w:val="9"/>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002C70" w:rsidRDefault="008E293D">
            <w:pPr>
              <w:pStyle w:val="af4"/>
              <w:numPr>
                <w:ilvl w:val="0"/>
                <w:numId w:val="9"/>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002C70" w:rsidRDefault="008E293D">
            <w:pPr>
              <w:pStyle w:val="af4"/>
              <w:numPr>
                <w:ilvl w:val="0"/>
                <w:numId w:val="10"/>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002C70" w:rsidRDefault="008E293D">
            <w:pPr>
              <w:pStyle w:val="af4"/>
              <w:numPr>
                <w:ilvl w:val="0"/>
                <w:numId w:val="10"/>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002C70">
        <w:tc>
          <w:tcPr>
            <w:tcW w:w="2875" w:type="dxa"/>
            <w:shd w:val="clear" w:color="auto" w:fill="auto"/>
          </w:tcPr>
          <w:p w:rsidR="00002C70" w:rsidRDefault="008E293D">
            <w:r>
              <w:t>Ericsson</w:t>
            </w:r>
          </w:p>
          <w:p w:rsidR="00002C70" w:rsidRDefault="008E293D">
            <w:r>
              <w:t>R1-2009302</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lastRenderedPageBreak/>
              <w:t>Proposal 6 Adopt RAN4’s Scenario 2 for Rel‐17.</w:t>
            </w:r>
          </w:p>
        </w:tc>
      </w:tr>
    </w:tbl>
    <w:p w:rsidR="00002C70" w:rsidRDefault="00002C70">
      <w:pPr>
        <w:rPr>
          <w:rFonts w:eastAsia="Calibri"/>
        </w:rPr>
      </w:pPr>
    </w:p>
    <w:p w:rsidR="00002C70" w:rsidRDefault="008E293D">
      <w:pPr>
        <w:rPr>
          <w:rFonts w:eastAsia="Calibri"/>
        </w:rPr>
      </w:pPr>
      <w:r>
        <w:rPr>
          <w:rFonts w:eastAsia="Calibri"/>
        </w:rPr>
        <w:t>The majority view is to extend the Rel-16 CLI to handle inter-IAB interference scenarios. Companies propose various ideas to extend Rel-16 CLI:</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002C70" w:rsidRDefault="008E293D">
      <w:pPr>
        <w:rPr>
          <w:rFonts w:eastAsia="Calibri"/>
        </w:rPr>
      </w:pPr>
      <w:r>
        <w:rPr>
          <w:rFonts w:eastAsia="Calibri"/>
        </w:rPr>
        <w:t>To handle intra-IAB interference (self-interference):</w:t>
      </w:r>
    </w:p>
    <w:p w:rsidR="00002C70" w:rsidRDefault="008E293D">
      <w:pPr>
        <w:pStyle w:val="af4"/>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002C70" w:rsidRDefault="008E293D">
      <w:pPr>
        <w:pStyle w:val="af4"/>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002C70" w:rsidRDefault="008E293D">
      <w:pPr>
        <w:rPr>
          <w:rFonts w:eastAsia="Calibri"/>
        </w:rPr>
      </w:pPr>
      <w:r>
        <w:rPr>
          <w:rFonts w:eastAsia="Calibri"/>
        </w:rPr>
        <w:t>To further mitigate the interference, in various scenarios, companies also propose:</w:t>
      </w:r>
    </w:p>
    <w:p w:rsidR="00002C70" w:rsidRDefault="008E293D">
      <w:pPr>
        <w:pStyle w:val="af4"/>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002C70" w:rsidRDefault="00002C70">
      <w:pPr>
        <w:rPr>
          <w:b/>
          <w:bCs/>
        </w:rPr>
      </w:pPr>
    </w:p>
    <w:p w:rsidR="00002C70" w:rsidRDefault="008E293D">
      <w:pPr>
        <w:rPr>
          <w:b/>
          <w:bCs/>
          <w:u w:val="single"/>
        </w:rPr>
      </w:pPr>
      <w:r>
        <w:rPr>
          <w:b/>
          <w:bCs/>
          <w:highlight w:val="yellow"/>
          <w:u w:val="single"/>
        </w:rPr>
        <w:t>FL Proposal 3.2a:</w:t>
      </w:r>
    </w:p>
    <w:p w:rsidR="00002C70" w:rsidRDefault="008E293D">
      <w:pPr>
        <w:rPr>
          <w:rFonts w:ascii="Calibri" w:eastAsia="Calibri" w:hAnsi="Calibri"/>
          <w:b/>
          <w:bCs/>
        </w:rPr>
      </w:pPr>
      <w:r>
        <w:rPr>
          <w:rFonts w:ascii="Calibri" w:eastAsia="Calibri" w:hAnsi="Calibri"/>
          <w:b/>
          <w:bCs/>
        </w:rPr>
        <w:t>Extend the Rel-16 CLI framework to handle inter-IAB interference scenarios.</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3.2a?</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Mostly</w:t>
            </w:r>
          </w:p>
        </w:tc>
        <w:tc>
          <w:tcPr>
            <w:tcW w:w="5405" w:type="dxa"/>
            <w:shd w:val="clear" w:color="auto" w:fill="auto"/>
          </w:tcPr>
          <w:p w:rsidR="00002C70" w:rsidRDefault="008E293D">
            <w:r>
              <w:t>As we mentioned in the comments to Proposal 3.1, it is unclear if SI measurement requires an independent framework from interference measurement for other multiplexing cases and it is good to strive for as much of a common framework at this stage.</w:t>
            </w:r>
          </w:p>
          <w:p w:rsidR="00002C70" w:rsidRDefault="008E293D">
            <w:r>
              <w:t>So we would prefer a bit more generic wording of the proposal:</w:t>
            </w:r>
          </w:p>
          <w:p w:rsidR="00002C70" w:rsidRDefault="008E293D">
            <w:pPr>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pPr>
              <w:jc w:val="both"/>
            </w:pPr>
            <w:r>
              <w:t xml:space="preserve">We think we should discuss whether DU-to-DU CLI management can recycle the existing RIM framework. Furthermore, MT-to-MT can follow existing UE-to-UE CLI management. Per </w:t>
            </w:r>
            <w:r>
              <w:lastRenderedPageBreak/>
              <w:t>Proposal 3.1, also DU-to-MT and MT-to-DU interference management may need to be included.</w:t>
            </w:r>
          </w:p>
        </w:tc>
      </w:tr>
      <w:tr w:rsidR="00002C70">
        <w:trPr>
          <w:trHeight w:val="149"/>
        </w:trPr>
        <w:tc>
          <w:tcPr>
            <w:tcW w:w="2243" w:type="dxa"/>
            <w:shd w:val="clear" w:color="auto" w:fill="auto"/>
          </w:tcPr>
          <w:p w:rsidR="00002C70" w:rsidRDefault="008E293D">
            <w:pPr>
              <w:jc w:val="center"/>
              <w:rPr>
                <w:rFonts w:eastAsia="DengXian"/>
                <w:lang w:eastAsia="zh-CN"/>
              </w:rPr>
            </w:pPr>
            <w:r>
              <w:rPr>
                <w:rStyle w:val="normaltextrun"/>
              </w:rPr>
              <w:lastRenderedPageBreak/>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Yes</w:t>
            </w:r>
            <w:r>
              <w:rPr>
                <w:rStyle w:val="eop"/>
              </w:rPr>
              <w:t> </w:t>
            </w:r>
          </w:p>
        </w:tc>
        <w:tc>
          <w:tcPr>
            <w:tcW w:w="5405" w:type="dxa"/>
            <w:shd w:val="clear" w:color="auto" w:fill="auto"/>
          </w:tcPr>
          <w:p w:rsidR="00002C70" w:rsidRDefault="008E293D">
            <w:pPr>
              <w:pStyle w:val="paragraph"/>
              <w:textAlignment w:val="baseline"/>
            </w:pPr>
            <w:r>
              <w:rPr>
                <w:rStyle w:val="normaltextrun"/>
                <w:sz w:val="20"/>
              </w:rPr>
              <w:t>We think that wording should be bit relaxed here as specification impact is not fully clear with different proposals.  </w:t>
            </w:r>
            <w:r>
              <w:rPr>
                <w:rStyle w:val="eop"/>
                <w:sz w:val="20"/>
              </w:rPr>
              <w:t> </w:t>
            </w:r>
          </w:p>
          <w:p w:rsidR="00002C70" w:rsidRDefault="008E293D">
            <w:pPr>
              <w:pStyle w:val="paragraph"/>
              <w:textAlignment w:val="baseline"/>
            </w:pPr>
            <w:r>
              <w:rPr>
                <w:rStyle w:val="normaltextrun"/>
                <w:sz w:val="20"/>
              </w:rPr>
              <w:t>Extend the Rel-16 CLI framework to handle inter-IAB interference scenarios.</w:t>
            </w:r>
            <w:r>
              <w:rPr>
                <w:rStyle w:val="eop"/>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 xml:space="preserve">FFS: extend the information exchange (e.g. the resource configuration, result of CLI measurements, etc.) among different entities </w:t>
            </w:r>
            <w:r>
              <w:rPr>
                <w:rStyle w:val="normaltextrun"/>
                <w:color w:val="FF0000"/>
                <w:sz w:val="20"/>
              </w:rPr>
              <w:t>(e.g. between parent-child nodes, adjacent IAB nodes) </w:t>
            </w:r>
            <w:r>
              <w:rPr>
                <w:rStyle w:val="eop"/>
                <w:color w:val="FF0000"/>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FFS: enhance the CLI measurement accuracy (e.g. via timing adjustment, etc.)</w:t>
            </w:r>
            <w:r>
              <w:rPr>
                <w:rStyle w:val="eop"/>
                <w:sz w:val="20"/>
              </w:rPr>
              <w:t> </w:t>
            </w:r>
          </w:p>
          <w:p w:rsidR="00002C70" w:rsidRDefault="008E293D">
            <w:pPr>
              <w:pStyle w:val="paragraph"/>
              <w:numPr>
                <w:ilvl w:val="0"/>
                <w:numId w:val="11"/>
              </w:numPr>
              <w:tabs>
                <w:tab w:val="clear" w:pos="720"/>
              </w:tabs>
              <w:ind w:left="771" w:hanging="283"/>
              <w:textAlignment w:val="baseline"/>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002C70">
        <w:trPr>
          <w:trHeight w:val="149"/>
        </w:trPr>
        <w:tc>
          <w:tcPr>
            <w:tcW w:w="2243" w:type="dxa"/>
            <w:shd w:val="clear" w:color="auto" w:fill="auto"/>
          </w:tcPr>
          <w:p w:rsidR="00002C70" w:rsidRDefault="008E293D">
            <w:pPr>
              <w:jc w:val="center"/>
              <w:rPr>
                <w:rStyle w:val="normaltextrun"/>
              </w:rPr>
            </w:pPr>
            <w:r>
              <w:t>Samsung</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pStyle w:val="paragraph"/>
              <w:textAlignment w:val="baseline"/>
              <w:rPr>
                <w:rStyle w:val="normaltextrun"/>
                <w:sz w:val="20"/>
              </w:rPr>
            </w:pPr>
            <w:r>
              <w:rPr>
                <w:sz w:val="20"/>
              </w:rPr>
              <w:t xml:space="preserve">We are fine to discuss some enhancements. But, it should be clarified what the issues cannot be addressed by the Rel-16 CLI framework are. </w:t>
            </w:r>
          </w:p>
        </w:tc>
      </w:tr>
      <w:tr w:rsidR="00002C70">
        <w:trPr>
          <w:trHeight w:val="149"/>
        </w:trPr>
        <w:tc>
          <w:tcPr>
            <w:tcW w:w="2243" w:type="dxa"/>
            <w:shd w:val="clear" w:color="auto" w:fill="auto"/>
          </w:tcPr>
          <w:p w:rsidR="00002C70" w:rsidRDefault="008E293D">
            <w:pPr>
              <w:jc w:val="center"/>
            </w:pPr>
            <w:r>
              <w:rPr>
                <w:rStyle w:val="normaltextrun"/>
                <w:rFonts w:eastAsia="MS Mincho" w:hint="eastAsia"/>
                <w:lang w:eastAsia="ja-JP"/>
              </w:rPr>
              <w:t>NTT DOCOMO</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pStyle w:val="paragraph"/>
              <w:textAlignment w:val="baseline"/>
              <w:rPr>
                <w:sz w:val="20"/>
              </w:rPr>
            </w:pPr>
            <w:r>
              <w:rPr>
                <w:rStyle w:val="normaltextrun"/>
                <w:rFonts w:eastAsia="MS Mincho"/>
                <w:sz w:val="20"/>
                <w:lang w:eastAsia="ja-JP"/>
              </w:rPr>
              <w:t>W</w:t>
            </w:r>
            <w:r>
              <w:rPr>
                <w:rStyle w:val="normaltextrun"/>
                <w:rFonts w:eastAsia="MS Mincho" w:hint="eastAsia"/>
                <w:sz w:val="20"/>
                <w:lang w:eastAsia="ja-JP"/>
              </w:rPr>
              <w:t xml:space="preserve">e </w:t>
            </w:r>
            <w:r>
              <w:rPr>
                <w:rStyle w:val="normaltextrun"/>
                <w:rFonts w:eastAsia="MS Mincho"/>
                <w:sz w:val="20"/>
                <w:lang w:eastAsia="ja-JP"/>
              </w:rPr>
              <w:t>are open for the discussion, though we think enhancements on CLI may not be necessary, e.g. DU to DU CLI measurement may be handled by Rel-16 RIM (Remote Interference Management), or deployment.</w:t>
            </w:r>
          </w:p>
        </w:tc>
      </w:tr>
      <w:tr w:rsidR="00002C70">
        <w:trPr>
          <w:trHeight w:val="149"/>
        </w:trPr>
        <w:tc>
          <w:tcPr>
            <w:tcW w:w="2243"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rsidR="00002C70" w:rsidRDefault="008E293D">
            <w:pPr>
              <w:pStyle w:val="paragraph"/>
              <w:textAlignment w:val="baseline"/>
              <w:rPr>
                <w:rStyle w:val="normaltextrun"/>
                <w:rFonts w:eastAsia="MS Mincho"/>
                <w:sz w:val="20"/>
                <w:lang w:eastAsia="ja-JP"/>
              </w:rPr>
            </w:pPr>
            <w:r>
              <w:rPr>
                <w:rStyle w:val="normaltextrun"/>
                <w:rFonts w:eastAsiaTheme="minorEastAsia" w:hint="eastAsia"/>
                <w:sz w:val="20"/>
                <w:lang w:eastAsia="zh-CN"/>
              </w:rPr>
              <w:t>B</w:t>
            </w:r>
            <w:r>
              <w:rPr>
                <w:rStyle w:val="normaltextrun"/>
                <w:rFonts w:eastAsiaTheme="minorEastAsia"/>
                <w:sz w:val="20"/>
                <w:lang w:eastAsia="zh-CN"/>
              </w:rPr>
              <w:t>esides DU-to-DU CLI management, should be consider enhancements on DU-to-MT and MT-to-DU interference scenarios (for inter-IAB nodes)?</w:t>
            </w:r>
          </w:p>
        </w:tc>
      </w:tr>
      <w:tr w:rsidR="00002C70">
        <w:trPr>
          <w:trHeight w:val="149"/>
        </w:trPr>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pStyle w:val="paragraph"/>
              <w:textAlignment w:val="baseline"/>
              <w:rPr>
                <w:rStyle w:val="normaltextrun"/>
                <w:rFonts w:eastAsiaTheme="minorEastAsia"/>
                <w:sz w:val="20"/>
                <w:lang w:eastAsia="zh-CN"/>
              </w:rPr>
            </w:pPr>
          </w:p>
        </w:tc>
      </w:tr>
      <w:tr w:rsidR="00002C70">
        <w:trPr>
          <w:trHeight w:val="149"/>
        </w:trPr>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 partially</w:t>
            </w:r>
          </w:p>
        </w:tc>
        <w:tc>
          <w:tcPr>
            <w:tcW w:w="5405" w:type="dxa"/>
            <w:shd w:val="clear" w:color="auto" w:fill="auto"/>
          </w:tcPr>
          <w:p w:rsidR="00002C70" w:rsidRDefault="008E293D">
            <w:pPr>
              <w:pStyle w:val="paragraph"/>
              <w:textAlignment w:val="baseline"/>
              <w:rPr>
                <w:rStyle w:val="normaltextrun"/>
                <w:rFonts w:eastAsiaTheme="minorEastAsia"/>
                <w:sz w:val="20"/>
                <w:lang w:eastAsia="zh-CN"/>
              </w:rPr>
            </w:pPr>
            <w:r>
              <w:rPr>
                <w:rFonts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002C70" w:rsidTr="00317CDE">
        <w:trPr>
          <w:trHeight w:val="149"/>
        </w:trPr>
        <w:tc>
          <w:tcPr>
            <w:tcW w:w="2243" w:type="dxa"/>
            <w:shd w:val="clear" w:color="auto" w:fill="auto"/>
          </w:tcPr>
          <w:p w:rsidR="00002C70" w:rsidRDefault="008E293D">
            <w:pPr>
              <w:jc w:val="center"/>
              <w:rPr>
                <w:rFonts w:eastAsiaTheme="minorEastAsia"/>
                <w:lang w:eastAsia="zh-CN"/>
              </w:rPr>
            </w:pPr>
            <w:r>
              <w:rPr>
                <w:rFonts w:eastAsia="宋体" w:hint="eastAsia"/>
                <w:lang w:val="en-US" w:eastAsia="zh-CN"/>
              </w:rPr>
              <w:t>ZTE, Sanechips</w:t>
            </w:r>
          </w:p>
        </w:tc>
        <w:tc>
          <w:tcPr>
            <w:tcW w:w="1981" w:type="dxa"/>
            <w:shd w:val="clear" w:color="auto" w:fill="auto"/>
          </w:tcPr>
          <w:p w:rsidR="00002C70" w:rsidRDefault="008E293D">
            <w:pPr>
              <w:jc w:val="center"/>
              <w:rPr>
                <w:rFonts w:eastAsiaTheme="minorEastAsia"/>
                <w:lang w:eastAsia="zh-CN"/>
              </w:rPr>
            </w:pPr>
            <w:r>
              <w:rPr>
                <w:rFonts w:eastAsia="宋体" w:hint="eastAsia"/>
                <w:lang w:val="en-US" w:eastAsia="zh-CN"/>
              </w:rPr>
              <w:t>A</w:t>
            </w:r>
            <w:r>
              <w:rPr>
                <w:rFonts w:hint="eastAsia"/>
              </w:rPr>
              <w:t>gree in principle</w:t>
            </w:r>
          </w:p>
        </w:tc>
        <w:tc>
          <w:tcPr>
            <w:tcW w:w="5405" w:type="dxa"/>
            <w:shd w:val="clear" w:color="auto" w:fill="auto"/>
          </w:tcPr>
          <w:p w:rsidR="00002C70" w:rsidRDefault="008E293D">
            <w:pPr>
              <w:pStyle w:val="a8"/>
              <w:rPr>
                <w:rFonts w:eastAsiaTheme="minorEastAsia"/>
                <w:sz w:val="20"/>
                <w:szCs w:val="20"/>
                <w:lang w:eastAsia="zh-CN"/>
              </w:rPr>
            </w:pPr>
            <w:r>
              <w:rPr>
                <w:rFonts w:ascii="Times New Roman" w:hAnsi="Times New Roman" w:cs="Times New Roman" w:hint="eastAsia"/>
                <w:sz w:val="20"/>
                <w:szCs w:val="20"/>
                <w:lang w:val="en-US" w:eastAsia="zh-CN"/>
              </w:rPr>
              <w:t>Firstly we think whether the  IAB CLI measurement can be handled or not by the schemes introduced in Rel-15 or Rel-16 should be investigated. Till now we don</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t see there is a strong motivation to enhance Rel-16 CLI mechanism for inter-IAB scenarios, e.g. DU-to-DU CLI management.</w:t>
            </w:r>
          </w:p>
        </w:tc>
      </w:tr>
      <w:tr w:rsidR="00317CDE" w:rsidTr="000A45F5">
        <w:trPr>
          <w:trHeight w:val="149"/>
        </w:trPr>
        <w:tc>
          <w:tcPr>
            <w:tcW w:w="2243"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Partially</w:t>
            </w:r>
          </w:p>
        </w:tc>
        <w:tc>
          <w:tcPr>
            <w:tcW w:w="5405" w:type="dxa"/>
            <w:tcBorders>
              <w:bottom w:val="single" w:sz="4" w:space="0" w:color="auto"/>
            </w:tcBorders>
            <w:shd w:val="clear" w:color="auto" w:fill="auto"/>
          </w:tcPr>
          <w:p w:rsidR="00317CDE" w:rsidRDefault="00317CDE" w:rsidP="000A45F5">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are fine to discuss those scenarios, but existing CLI/RIM framework should be re-used. </w:t>
            </w:r>
          </w:p>
        </w:tc>
      </w:tr>
      <w:tr w:rsidR="00841E2B">
        <w:trPr>
          <w:trHeight w:val="149"/>
        </w:trPr>
        <w:tc>
          <w:tcPr>
            <w:tcW w:w="2243" w:type="dxa"/>
            <w:tcBorders>
              <w:bottom w:val="single" w:sz="4" w:space="0" w:color="auto"/>
            </w:tcBorders>
            <w:shd w:val="clear" w:color="auto" w:fill="auto"/>
          </w:tcPr>
          <w:p w:rsidR="00841E2B" w:rsidRDefault="00841E2B" w:rsidP="00841E2B">
            <w:pPr>
              <w:jc w:val="center"/>
              <w:rPr>
                <w:rFonts w:eastAsiaTheme="minorEastAsia" w:hint="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tcBorders>
              <w:bottom w:val="single" w:sz="4" w:space="0" w:color="auto"/>
            </w:tcBorders>
            <w:shd w:val="clear" w:color="auto" w:fill="auto"/>
          </w:tcPr>
          <w:p w:rsidR="00841E2B" w:rsidRDefault="00841E2B" w:rsidP="00841E2B">
            <w:pPr>
              <w:jc w:val="center"/>
              <w:rPr>
                <w:rFonts w:eastAsiaTheme="minorEastAsia" w:hint="eastAsia"/>
                <w:lang w:eastAsia="zh-CN"/>
              </w:rPr>
            </w:pPr>
          </w:p>
        </w:tc>
        <w:tc>
          <w:tcPr>
            <w:tcW w:w="5405" w:type="dxa"/>
            <w:tcBorders>
              <w:bottom w:val="single" w:sz="4" w:space="0" w:color="auto"/>
            </w:tcBorders>
            <w:shd w:val="clear" w:color="auto" w:fill="auto"/>
          </w:tcPr>
          <w:p w:rsidR="00841E2B" w:rsidRPr="00646420" w:rsidRDefault="00841E2B" w:rsidP="00841E2B">
            <w:pPr>
              <w:pStyle w:val="paragraph"/>
              <w:textAlignment w:val="baseline"/>
              <w:rPr>
                <w:rFonts w:eastAsiaTheme="minorEastAsia"/>
                <w:sz w:val="20"/>
                <w:szCs w:val="20"/>
                <w:lang w:val="en-GB" w:eastAsia="zh-CN"/>
              </w:rPr>
            </w:pPr>
            <w:r>
              <w:rPr>
                <w:rStyle w:val="normaltextrun"/>
                <w:rFonts w:eastAsiaTheme="minorEastAsia"/>
                <w:sz w:val="20"/>
                <w:lang w:eastAsia="zh-CN"/>
              </w:rPr>
              <w:t xml:space="preserve">We are OK to discuss the enhancement. </w:t>
            </w:r>
          </w:p>
        </w:tc>
      </w:tr>
    </w:tbl>
    <w:p w:rsidR="00002C70" w:rsidRDefault="00002C70">
      <w:pPr>
        <w:rPr>
          <w:b/>
          <w:bCs/>
          <w:u w:val="single"/>
        </w:rPr>
      </w:pPr>
    </w:p>
    <w:p w:rsidR="00002C70" w:rsidRDefault="008E293D">
      <w:pPr>
        <w:rPr>
          <w:b/>
          <w:bCs/>
          <w:u w:val="single"/>
        </w:rPr>
      </w:pPr>
      <w:r>
        <w:rPr>
          <w:b/>
          <w:bCs/>
          <w:highlight w:val="yellow"/>
          <w:u w:val="single"/>
        </w:rPr>
        <w:t>FL Proposal 3.2b:</w:t>
      </w:r>
    </w:p>
    <w:p w:rsidR="00002C70" w:rsidRDefault="008E293D">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002C70" w:rsidRDefault="008E293D">
      <w:pPr>
        <w:pStyle w:val="af4"/>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lastRenderedPageBreak/>
              <w:t>Company</w:t>
            </w:r>
          </w:p>
        </w:tc>
        <w:tc>
          <w:tcPr>
            <w:tcW w:w="1981" w:type="dxa"/>
            <w:shd w:val="clear" w:color="auto" w:fill="auto"/>
          </w:tcPr>
          <w:p w:rsidR="00002C70" w:rsidRDefault="008E293D">
            <w:pPr>
              <w:jc w:val="center"/>
              <w:rPr>
                <w:b/>
                <w:bCs/>
              </w:rPr>
            </w:pPr>
            <w:r>
              <w:rPr>
                <w:b/>
                <w:bCs/>
              </w:rPr>
              <w:t>Do you agree with FL Proposal 3.2b?</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But see our response to Proposal 3.2a.</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No</w:t>
            </w:r>
          </w:p>
        </w:tc>
        <w:tc>
          <w:tcPr>
            <w:tcW w:w="5405" w:type="dxa"/>
            <w:shd w:val="clear" w:color="auto" w:fill="auto"/>
          </w:tcPr>
          <w:p w:rsidR="00002C70" w:rsidRDefault="008E293D">
            <w:pPr>
              <w:jc w:val="both"/>
            </w:pPr>
            <w:r>
              <w:t>As stated earlier, we don’t think a discussion about full duplex specific issues is warranted until full duplex has been agreed. Despite that, we think any self-interference measurements would be up to implementation.</w:t>
            </w:r>
          </w:p>
        </w:tc>
      </w:tr>
      <w:tr w:rsidR="00002C70">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No</w:t>
            </w:r>
            <w:r>
              <w:rPr>
                <w:rStyle w:val="eop"/>
              </w:rPr>
              <w:t> </w:t>
            </w:r>
          </w:p>
        </w:tc>
        <w:tc>
          <w:tcPr>
            <w:tcW w:w="5405" w:type="dxa"/>
            <w:shd w:val="clear" w:color="auto" w:fill="auto"/>
          </w:tcPr>
          <w:p w:rsidR="00002C70" w:rsidRDefault="008E293D">
            <w:pPr>
              <w:jc w:val="both"/>
              <w:rPr>
                <w:rFonts w:eastAsia="DengXian"/>
                <w:lang w:eastAsia="zh-CN"/>
              </w:rPr>
            </w:pPr>
            <w:r>
              <w:rPr>
                <w:rStyle w:val="normaltextrun"/>
              </w:rPr>
              <w:t>This does not have spec impact and should be pure implementation handling. </w:t>
            </w:r>
            <w:r>
              <w:rPr>
                <w:rStyle w:val="eop"/>
              </w:rPr>
              <w:t>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jc w:val="both"/>
              <w:rPr>
                <w:rStyle w:val="normaltextrun"/>
              </w:rPr>
            </w:pPr>
            <w:r>
              <w:rPr>
                <w:rFonts w:eastAsiaTheme="minorEastAsia"/>
                <w:lang w:eastAsia="ko-KR"/>
              </w:rPr>
              <w:t>We are fine to discuss it. But, it highly depends on whether or not Case C and Case D is supported in Rel-17.</w:t>
            </w:r>
          </w:p>
        </w:tc>
      </w:tr>
      <w:tr w:rsidR="00002C70">
        <w:tc>
          <w:tcPr>
            <w:tcW w:w="224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NTT DOCOMO</w:t>
            </w:r>
          </w:p>
        </w:tc>
        <w:tc>
          <w:tcPr>
            <w:tcW w:w="1981" w:type="dxa"/>
            <w:shd w:val="clear" w:color="auto" w:fill="auto"/>
          </w:tcPr>
          <w:p w:rsidR="00002C70" w:rsidRDefault="008E293D">
            <w:pPr>
              <w:jc w:val="center"/>
              <w:rPr>
                <w:rStyle w:val="normaltextrun"/>
              </w:rPr>
            </w:pPr>
            <w:r>
              <w:rPr>
                <w:rStyle w:val="normaltextrun"/>
                <w:rFonts w:eastAsia="MS Mincho" w:hint="eastAsia"/>
                <w:lang w:eastAsia="ja-JP"/>
              </w:rPr>
              <w:t>No</w:t>
            </w:r>
          </w:p>
        </w:tc>
        <w:tc>
          <w:tcPr>
            <w:tcW w:w="5405" w:type="dxa"/>
            <w:shd w:val="clear" w:color="auto" w:fill="auto"/>
          </w:tcPr>
          <w:p w:rsidR="00002C70" w:rsidRDefault="008E293D">
            <w:pPr>
              <w:jc w:val="both"/>
              <w:rPr>
                <w:rFonts w:eastAsiaTheme="minorEastAsia"/>
                <w:lang w:eastAsia="ko-KR"/>
              </w:rPr>
            </w:pPr>
            <w:r>
              <w:rPr>
                <w:rStyle w:val="normaltextrun"/>
                <w:rFonts w:eastAsia="MS Mincho"/>
                <w:lang w:eastAsia="ja-JP"/>
              </w:rPr>
              <w:t>For the self-interference, it may be covered by implementation.</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002C70" w:rsidRDefault="00002C70">
            <w:pPr>
              <w:jc w:val="both"/>
              <w:rPr>
                <w:rStyle w:val="normaltextrun"/>
                <w:rFonts w:eastAsia="MS Mincho"/>
                <w:lang w:eastAsia="ja-JP"/>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jc w:val="both"/>
              <w:rPr>
                <w:rStyle w:val="normaltextrun"/>
                <w:rFonts w:eastAsia="MS Mincho"/>
                <w:lang w:eastAsia="ja-JP"/>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H</w:t>
            </w:r>
            <w:r>
              <w:rPr>
                <w:rStyle w:val="normaltextrun"/>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Not sure</w:t>
            </w:r>
          </w:p>
        </w:tc>
        <w:tc>
          <w:tcPr>
            <w:tcW w:w="5405" w:type="dxa"/>
            <w:shd w:val="clear" w:color="auto" w:fill="auto"/>
          </w:tcPr>
          <w:p w:rsidR="00002C70" w:rsidRDefault="008E293D">
            <w:pPr>
              <w:jc w:val="both"/>
              <w:rPr>
                <w:rStyle w:val="normaltextrun"/>
                <w:rFonts w:eastAsia="MS Mincho"/>
                <w:lang w:eastAsia="ja-JP"/>
              </w:rPr>
            </w:pPr>
            <w:r>
              <w:rPr>
                <w:rStyle w:val="normaltextrun"/>
                <w:rFonts w:eastAsiaTheme="minorEastAsia"/>
                <w:lang w:eastAsia="zh-CN"/>
              </w:rPr>
              <w:t>These could be implementation issues, but we are open to discuss them and see if there is any specification impact.</w:t>
            </w:r>
          </w:p>
        </w:tc>
      </w:tr>
      <w:tr w:rsidR="00002C70" w:rsidTr="00317CDE">
        <w:tc>
          <w:tcPr>
            <w:tcW w:w="2243" w:type="dxa"/>
            <w:shd w:val="clear" w:color="auto" w:fill="auto"/>
          </w:tcPr>
          <w:p w:rsidR="00002C70" w:rsidRDefault="008E293D">
            <w:pPr>
              <w:jc w:val="center"/>
              <w:rPr>
                <w:rStyle w:val="normaltextrun"/>
                <w:rFonts w:eastAsiaTheme="minorEastAsia"/>
                <w:lang w:eastAsia="zh-CN"/>
              </w:rPr>
            </w:pPr>
            <w:r>
              <w:rPr>
                <w:rFonts w:eastAsia="宋体" w:hint="eastAsia"/>
                <w:lang w:val="en-US" w:eastAsia="zh-CN"/>
              </w:rPr>
              <w:t>ZTE, Sanechips</w:t>
            </w:r>
          </w:p>
        </w:tc>
        <w:tc>
          <w:tcPr>
            <w:tcW w:w="1981" w:type="dxa"/>
            <w:shd w:val="clear" w:color="auto" w:fill="auto"/>
          </w:tcPr>
          <w:p w:rsidR="00002C70" w:rsidRDefault="008E293D">
            <w:pPr>
              <w:jc w:val="center"/>
              <w:rPr>
                <w:rStyle w:val="normaltextrun"/>
                <w:rFonts w:eastAsiaTheme="minorEastAsia"/>
                <w:lang w:eastAsia="zh-CN"/>
              </w:rPr>
            </w:pPr>
            <w:r>
              <w:rPr>
                <w:rFonts w:eastAsia="宋体" w:hint="eastAsia"/>
                <w:lang w:val="en-US" w:eastAsia="zh-CN"/>
              </w:rPr>
              <w:t>Agree in principle.</w:t>
            </w:r>
          </w:p>
        </w:tc>
        <w:tc>
          <w:tcPr>
            <w:tcW w:w="5405" w:type="dxa"/>
            <w:shd w:val="clear" w:color="auto" w:fill="auto"/>
          </w:tcPr>
          <w:p w:rsidR="00002C70" w:rsidRDefault="008E293D">
            <w:pPr>
              <w:jc w:val="both"/>
              <w:rPr>
                <w:rStyle w:val="normaltextrun"/>
                <w:rFonts w:eastAsiaTheme="minorEastAsia"/>
                <w:lang w:eastAsia="zh-CN"/>
              </w:rPr>
            </w:pPr>
            <w:r>
              <w:rPr>
                <w:rFonts w:eastAsia="宋体" w:hint="eastAsia"/>
                <w:lang w:val="en-US" w:eastAsia="zh-CN"/>
              </w:rPr>
              <w:t>We think IAB-node can evaluate the multiplexing capability of  Case C (MT-Rx/DU-Tx) and/or Case D (MT-Tx/DU-Rx) by itself, so the SI measurement can be left to implementation.</w:t>
            </w:r>
          </w:p>
        </w:tc>
      </w:tr>
      <w:tr w:rsidR="00317CDE" w:rsidTr="000A45F5">
        <w:tc>
          <w:tcPr>
            <w:tcW w:w="2243"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No</w:t>
            </w:r>
          </w:p>
        </w:tc>
        <w:tc>
          <w:tcPr>
            <w:tcW w:w="5405" w:type="dxa"/>
            <w:tcBorders>
              <w:bottom w:val="single" w:sz="4" w:space="0" w:color="auto"/>
            </w:tcBorders>
            <w:shd w:val="clear" w:color="auto" w:fill="auto"/>
          </w:tcPr>
          <w:p w:rsidR="00317CDE" w:rsidRDefault="00317CDE" w:rsidP="000A45F5">
            <w:pPr>
              <w:jc w:val="both"/>
              <w:rPr>
                <w:rStyle w:val="normaltextrun"/>
                <w:rFonts w:eastAsia="MS Mincho"/>
                <w:lang w:eastAsia="ja-JP"/>
              </w:rPr>
            </w:pPr>
            <w:r>
              <w:rPr>
                <w:rStyle w:val="normaltextrun"/>
                <w:rFonts w:eastAsia="MS Mincho"/>
                <w:lang w:eastAsia="ja-JP"/>
              </w:rPr>
              <w:t>We agree with Ericsson’s comments.</w:t>
            </w:r>
          </w:p>
        </w:tc>
      </w:tr>
      <w:tr w:rsidR="00841E2B">
        <w:tc>
          <w:tcPr>
            <w:tcW w:w="2243" w:type="dxa"/>
            <w:tcBorders>
              <w:bottom w:val="single" w:sz="4" w:space="0" w:color="auto"/>
            </w:tcBorders>
            <w:shd w:val="clear" w:color="auto" w:fill="auto"/>
          </w:tcPr>
          <w:p w:rsidR="00841E2B" w:rsidRDefault="00841E2B" w:rsidP="00841E2B">
            <w:pPr>
              <w:jc w:val="center"/>
              <w:rPr>
                <w:rStyle w:val="normaltextrun"/>
                <w:rFonts w:eastAsiaTheme="minorEastAsia" w:hint="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tcBorders>
              <w:bottom w:val="single" w:sz="4" w:space="0" w:color="auto"/>
            </w:tcBorders>
            <w:shd w:val="clear" w:color="auto" w:fill="auto"/>
          </w:tcPr>
          <w:p w:rsidR="00841E2B" w:rsidRDefault="00841E2B" w:rsidP="00841E2B">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tcBorders>
              <w:bottom w:val="single" w:sz="4" w:space="0" w:color="auto"/>
            </w:tcBorders>
            <w:shd w:val="clear" w:color="auto" w:fill="auto"/>
          </w:tcPr>
          <w:p w:rsidR="00841E2B" w:rsidRDefault="00841E2B" w:rsidP="00841E2B">
            <w:pPr>
              <w:jc w:val="both"/>
              <w:rPr>
                <w:rStyle w:val="normaltextrun"/>
                <w:rFonts w:eastAsiaTheme="minorEastAsia"/>
                <w:lang w:eastAsia="zh-CN"/>
              </w:rPr>
            </w:pPr>
            <w:r>
              <w:rPr>
                <w:rStyle w:val="normaltextrun"/>
                <w:rFonts w:eastAsiaTheme="minorEastAsia"/>
                <w:lang w:eastAsia="zh-CN"/>
              </w:rPr>
              <w:t xml:space="preserve">Measurement can be left to implementation, the reporting part can be focused. </w:t>
            </w:r>
          </w:p>
        </w:tc>
      </w:tr>
    </w:tbl>
    <w:p w:rsidR="00002C70" w:rsidRDefault="00002C70">
      <w:pPr>
        <w:rPr>
          <w:rFonts w:ascii="Calibri" w:eastAsia="Calibri" w:hAnsi="Calibri"/>
          <w:b/>
          <w:bCs/>
        </w:rPr>
      </w:pPr>
    </w:p>
    <w:p w:rsidR="00002C70" w:rsidRDefault="008E293D">
      <w:pPr>
        <w:rPr>
          <w:rFonts w:asciiTheme="majorBidi" w:eastAsia="Calibri" w:hAnsiTheme="majorBidi" w:cstheme="majorBidi"/>
          <w:b/>
          <w:bCs/>
          <w:u w:val="single"/>
        </w:rPr>
      </w:pPr>
      <w:r>
        <w:rPr>
          <w:rFonts w:asciiTheme="majorBidi" w:eastAsia="Calibri" w:hAnsiTheme="majorBidi" w:cstheme="majorBidi"/>
          <w:b/>
          <w:bCs/>
          <w:highlight w:val="yellow"/>
          <w:u w:val="single"/>
        </w:rPr>
        <w:t>FL Proposal 3.2c:</w:t>
      </w:r>
    </w:p>
    <w:p w:rsidR="00002C70" w:rsidRDefault="008E293D">
      <w:pPr>
        <w:rPr>
          <w:rFonts w:eastAsia="Calibri"/>
          <w:b/>
          <w:bCs/>
        </w:rPr>
      </w:pPr>
      <w:r>
        <w:rPr>
          <w:rFonts w:eastAsia="Calibri"/>
          <w:b/>
          <w:bCs/>
        </w:rPr>
        <w:t>Consider resource and beam coordination techniques to mitigate/avoid interference.</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002C70" w:rsidRDefault="00002C70">
      <w:pPr>
        <w:rPr>
          <w:rFonts w:ascii="Calibri" w:eastAsia="Calibri" w:hAnsi="Calibri"/>
          <w:b/>
          <w:bCs/>
        </w:rPr>
      </w:pP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3.2c?</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This may have some dependencies with discussions in Agenda 8.10.1 on whether/how the Rel-16 resource indication framework is extended to support new multiplexing cases, so we don’t think the second FFS bullet is needed here (but also doesn’t hurt)</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pPr>
              <w:jc w:val="both"/>
            </w:pPr>
            <w:r>
              <w:t xml:space="preserve">Regarding limitations to DL slots, we think that a discussion of IAB backhaul operations in UL slots must address legacy UE </w:t>
            </w:r>
            <w:r>
              <w:lastRenderedPageBreak/>
              <w:t>timing issues (potential negative TA during RA) w.r.t. Case 6 and Case 7 timing (either here or in the timing section).</w:t>
            </w:r>
          </w:p>
        </w:tc>
      </w:tr>
      <w:tr w:rsidR="00002C70">
        <w:tc>
          <w:tcPr>
            <w:tcW w:w="2243" w:type="dxa"/>
            <w:shd w:val="clear" w:color="auto" w:fill="auto"/>
          </w:tcPr>
          <w:p w:rsidR="00002C70" w:rsidRDefault="008E293D">
            <w:pPr>
              <w:jc w:val="center"/>
              <w:rPr>
                <w:rFonts w:eastAsia="DengXian"/>
                <w:lang w:eastAsia="zh-CN"/>
              </w:rPr>
            </w:pPr>
            <w:r>
              <w:rPr>
                <w:rStyle w:val="normaltextrun"/>
              </w:rPr>
              <w:lastRenderedPageBreak/>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Yes</w:t>
            </w:r>
            <w:r>
              <w:rPr>
                <w:rStyle w:val="eop"/>
              </w:rPr>
              <w:t> </w:t>
            </w:r>
          </w:p>
        </w:tc>
        <w:tc>
          <w:tcPr>
            <w:tcW w:w="5405" w:type="dxa"/>
            <w:shd w:val="clear" w:color="auto" w:fill="auto"/>
          </w:tcPr>
          <w:p w:rsidR="00002C70" w:rsidRDefault="008E293D">
            <w:pPr>
              <w:jc w:val="both"/>
              <w:rPr>
                <w:rFonts w:eastAsia="DengXian"/>
                <w:lang w:eastAsia="zh-CN"/>
              </w:rPr>
            </w:pPr>
            <w:r>
              <w:rPr>
                <w:rStyle w:val="normaltextrun"/>
              </w:rPr>
              <w:t>We are open to discuss issues within this. </w:t>
            </w:r>
            <w:r>
              <w:rPr>
                <w:rStyle w:val="eop"/>
              </w:rPr>
              <w:t> </w:t>
            </w:r>
          </w:p>
        </w:tc>
      </w:tr>
      <w:tr w:rsidR="00002C70">
        <w:tc>
          <w:tcPr>
            <w:tcW w:w="2243" w:type="dxa"/>
          </w:tcPr>
          <w:p w:rsidR="00002C70" w:rsidRDefault="008E293D">
            <w:pPr>
              <w:jc w:val="center"/>
              <w:rPr>
                <w:rFonts w:eastAsiaTheme="minorEastAsia"/>
                <w:lang w:eastAsia="ko-KR"/>
              </w:rPr>
            </w:pPr>
            <w:r>
              <w:rPr>
                <w:rFonts w:eastAsiaTheme="minorEastAsia" w:hint="eastAsia"/>
                <w:lang w:eastAsia="ko-KR"/>
              </w:rPr>
              <w:t>Samsung</w:t>
            </w:r>
          </w:p>
        </w:tc>
        <w:tc>
          <w:tcPr>
            <w:tcW w:w="1981" w:type="dxa"/>
          </w:tcPr>
          <w:p w:rsidR="00002C70" w:rsidRDefault="008E293D">
            <w:pPr>
              <w:jc w:val="center"/>
              <w:rPr>
                <w:rFonts w:eastAsiaTheme="minorEastAsia"/>
                <w:lang w:eastAsia="ko-KR"/>
              </w:rPr>
            </w:pPr>
            <w:r>
              <w:rPr>
                <w:rFonts w:eastAsiaTheme="minorEastAsia" w:hint="eastAsia"/>
                <w:lang w:eastAsia="ko-KR"/>
              </w:rPr>
              <w:t>Yes</w:t>
            </w:r>
          </w:p>
        </w:tc>
        <w:tc>
          <w:tcPr>
            <w:tcW w:w="5405" w:type="dxa"/>
          </w:tcPr>
          <w:p w:rsidR="00002C70" w:rsidRDefault="008E293D">
            <w:pPr>
              <w:rPr>
                <w:rFonts w:eastAsiaTheme="minorEastAsia"/>
                <w:lang w:eastAsia="ko-KR"/>
              </w:rPr>
            </w:pPr>
            <w:r>
              <w:rPr>
                <w:rFonts w:eastAsiaTheme="minorEastAsia"/>
                <w:lang w:eastAsia="ko-KR"/>
              </w:rPr>
              <w:t xml:space="preserve">We are open to discuss the interference issues. </w:t>
            </w:r>
          </w:p>
        </w:tc>
      </w:tr>
      <w:tr w:rsidR="00002C70">
        <w:tc>
          <w:tcPr>
            <w:tcW w:w="2243" w:type="dxa"/>
          </w:tcPr>
          <w:p w:rsidR="00002C70" w:rsidRDefault="008E293D">
            <w:pPr>
              <w:jc w:val="center"/>
              <w:rPr>
                <w:rFonts w:eastAsiaTheme="minorEastAsia"/>
                <w:lang w:eastAsia="ko-KR"/>
              </w:rPr>
            </w:pPr>
            <w:r>
              <w:rPr>
                <w:rStyle w:val="normaltextrun"/>
                <w:rFonts w:eastAsiaTheme="minorEastAsia"/>
                <w:lang w:eastAsia="zh-CN"/>
              </w:rPr>
              <w:t>Lenovo, Motorola Mobility</w:t>
            </w:r>
          </w:p>
        </w:tc>
        <w:tc>
          <w:tcPr>
            <w:tcW w:w="1981" w:type="dxa"/>
          </w:tcPr>
          <w:p w:rsidR="00002C70" w:rsidRDefault="008E293D">
            <w:pPr>
              <w:jc w:val="center"/>
              <w:rPr>
                <w:rFonts w:eastAsiaTheme="minorEastAsia"/>
                <w:lang w:eastAsia="ko-KR"/>
              </w:rPr>
            </w:pPr>
            <w:r>
              <w:rPr>
                <w:rStyle w:val="normaltextrun"/>
                <w:rFonts w:eastAsiaTheme="minorEastAsia"/>
                <w:lang w:eastAsia="zh-CN"/>
              </w:rPr>
              <w:t>Yes, with comments</w:t>
            </w:r>
          </w:p>
        </w:tc>
        <w:tc>
          <w:tcPr>
            <w:tcW w:w="5405" w:type="dxa"/>
          </w:tcPr>
          <w:p w:rsidR="00002C70" w:rsidRDefault="008E293D">
            <w:pPr>
              <w:rPr>
                <w:rFonts w:eastAsiaTheme="minorEastAsia"/>
                <w:lang w:eastAsia="ko-KR"/>
              </w:rPr>
            </w:pPr>
            <w:r>
              <w:rPr>
                <w:rFonts w:eastAsiaTheme="minorEastAsia"/>
                <w:lang w:eastAsia="ko-KR"/>
              </w:rPr>
              <w:t>We agree with the main proposal. The FFS items need more details.</w:t>
            </w:r>
          </w:p>
        </w:tc>
      </w:tr>
      <w:tr w:rsidR="00002C70">
        <w:tc>
          <w:tcPr>
            <w:tcW w:w="2243" w:type="dxa"/>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tcPr>
          <w:p w:rsidR="00002C70" w:rsidRDefault="008E293D">
            <w:pPr>
              <w:jc w:val="center"/>
              <w:rPr>
                <w:rStyle w:val="normaltextrun"/>
                <w:rFonts w:eastAsiaTheme="minorEastAsia"/>
                <w:lang w:eastAsia="zh-CN"/>
              </w:rPr>
            </w:pPr>
            <w:r>
              <w:rPr>
                <w:rFonts w:eastAsiaTheme="minorEastAsia"/>
                <w:lang w:eastAsia="ko-KR"/>
              </w:rPr>
              <w:t>Y</w:t>
            </w:r>
            <w:r>
              <w:rPr>
                <w:rFonts w:eastAsiaTheme="minorEastAsia" w:hint="eastAsia"/>
                <w:lang w:eastAsia="ko-KR"/>
              </w:rPr>
              <w:t>es</w:t>
            </w:r>
          </w:p>
        </w:tc>
        <w:tc>
          <w:tcPr>
            <w:tcW w:w="5405" w:type="dxa"/>
          </w:tcPr>
          <w:p w:rsidR="00002C70" w:rsidRDefault="008E293D">
            <w:pPr>
              <w:rPr>
                <w:rFonts w:eastAsiaTheme="minorEastAsia"/>
                <w:lang w:eastAsia="zh-CN"/>
              </w:rPr>
            </w:pPr>
            <w:r>
              <w:rPr>
                <w:rFonts w:eastAsiaTheme="minorEastAsia"/>
                <w:lang w:eastAsia="zh-CN"/>
              </w:rPr>
              <w:t>We are open to discuss the resource and beam coordination, but we would like also note that proper measurement mechanism is even more important before coordination.</w:t>
            </w:r>
          </w:p>
          <w:p w:rsidR="00002C70" w:rsidRDefault="008E293D">
            <w:pPr>
              <w:rPr>
                <w:rFonts w:eastAsiaTheme="minorEastAsia"/>
                <w:lang w:eastAsia="ko-KR"/>
              </w:rPr>
            </w:pPr>
            <w:r>
              <w:rPr>
                <w:rFonts w:eastAsiaTheme="minorEastAsia"/>
                <w:lang w:eastAsia="zh-CN"/>
              </w:rPr>
              <w:t xml:space="preserve">For the first FFS sub-bullet, we are not sure whether there is any specification impact from such restriction. In addition, this does seems like an implementation/deployment choice. </w:t>
            </w:r>
          </w:p>
        </w:tc>
      </w:tr>
      <w:tr w:rsidR="00002C70">
        <w:tc>
          <w:tcPr>
            <w:tcW w:w="2243" w:type="dxa"/>
          </w:tcPr>
          <w:p w:rsidR="00002C70" w:rsidRDefault="008E293D">
            <w:pPr>
              <w:jc w:val="center"/>
              <w:rPr>
                <w:rFonts w:eastAsiaTheme="minorEastAsia"/>
                <w:lang w:eastAsia="zh-CN"/>
              </w:rPr>
            </w:pPr>
            <w:r>
              <w:rPr>
                <w:rFonts w:eastAsia="宋体" w:hint="eastAsia"/>
                <w:lang w:val="en-US" w:eastAsia="zh-CN"/>
              </w:rPr>
              <w:t>ZTE, Sanechips</w:t>
            </w:r>
          </w:p>
        </w:tc>
        <w:tc>
          <w:tcPr>
            <w:tcW w:w="1981" w:type="dxa"/>
          </w:tcPr>
          <w:p w:rsidR="00002C70" w:rsidRDefault="008E293D">
            <w:pPr>
              <w:jc w:val="center"/>
              <w:rPr>
                <w:rFonts w:eastAsiaTheme="minorEastAsia"/>
                <w:lang w:eastAsia="ko-KR"/>
              </w:rPr>
            </w:pPr>
            <w:r>
              <w:rPr>
                <w:rFonts w:eastAsia="宋体" w:hint="eastAsia"/>
                <w:lang w:val="en-US" w:eastAsia="zh-CN"/>
              </w:rPr>
              <w:t>Agree in principle.</w:t>
            </w:r>
          </w:p>
        </w:tc>
        <w:tc>
          <w:tcPr>
            <w:tcW w:w="5405" w:type="dxa"/>
          </w:tcPr>
          <w:p w:rsidR="00002C70" w:rsidRDefault="008E293D">
            <w:pPr>
              <w:jc w:val="both"/>
              <w:rPr>
                <w:rFonts w:eastAsiaTheme="minorEastAsia"/>
                <w:lang w:eastAsia="zh-CN"/>
              </w:rPr>
            </w:pPr>
            <w:r>
              <w:rPr>
                <w:rFonts w:eastAsia="宋体" w:hint="eastAsia"/>
                <w:lang w:val="en-US" w:eastAsia="zh-CN"/>
              </w:rPr>
              <w:t>For the first FFS part, we don</w:t>
            </w:r>
            <w:r>
              <w:rPr>
                <w:rFonts w:eastAsia="宋体"/>
                <w:lang w:val="en-US" w:eastAsia="zh-CN"/>
              </w:rPr>
              <w:t>’</w:t>
            </w:r>
            <w:r>
              <w:rPr>
                <w:rFonts w:eastAsia="宋体" w:hint="eastAsia"/>
                <w:lang w:val="en-US" w:eastAsia="zh-CN"/>
              </w:rPr>
              <w:t>t think the limitation that IAB-node UL and DL transmissions should be on DL slots is necessary, so it is expected to be removed.</w:t>
            </w:r>
          </w:p>
        </w:tc>
      </w:tr>
      <w:tr w:rsidR="00D76B16" w:rsidRPr="00CD2B6A" w:rsidTr="000A45F5">
        <w:tc>
          <w:tcPr>
            <w:tcW w:w="2243" w:type="dxa"/>
          </w:tcPr>
          <w:p w:rsidR="00D76B16" w:rsidRDefault="00D76B16"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Pr>
          <w:p w:rsidR="00D76B16" w:rsidRDefault="00D76B16" w:rsidP="000A45F5">
            <w:pPr>
              <w:jc w:val="center"/>
              <w:rPr>
                <w:rStyle w:val="normaltextrun"/>
                <w:rFonts w:eastAsiaTheme="minorEastAsia"/>
                <w:lang w:eastAsia="zh-CN"/>
              </w:rPr>
            </w:pPr>
            <w:r>
              <w:rPr>
                <w:rStyle w:val="normaltextrun"/>
                <w:rFonts w:eastAsiaTheme="minorEastAsia"/>
                <w:lang w:eastAsia="zh-CN"/>
              </w:rPr>
              <w:t>Yes</w:t>
            </w:r>
          </w:p>
        </w:tc>
        <w:tc>
          <w:tcPr>
            <w:tcW w:w="5405" w:type="dxa"/>
          </w:tcPr>
          <w:p w:rsidR="00D76B16" w:rsidRDefault="00D76B16" w:rsidP="000A45F5">
            <w:pPr>
              <w:rPr>
                <w:rFonts w:eastAsiaTheme="minorEastAsia"/>
                <w:lang w:eastAsia="ko-KR"/>
              </w:rPr>
            </w:pPr>
          </w:p>
        </w:tc>
      </w:tr>
      <w:tr w:rsidR="00D76B16">
        <w:tc>
          <w:tcPr>
            <w:tcW w:w="2243" w:type="dxa"/>
          </w:tcPr>
          <w:p w:rsidR="00D76B16" w:rsidRDefault="00D76B16">
            <w:pPr>
              <w:jc w:val="center"/>
              <w:rPr>
                <w:rFonts w:eastAsia="宋体"/>
                <w:lang w:val="en-US" w:eastAsia="zh-CN"/>
              </w:rPr>
            </w:pPr>
          </w:p>
        </w:tc>
        <w:tc>
          <w:tcPr>
            <w:tcW w:w="1981" w:type="dxa"/>
          </w:tcPr>
          <w:p w:rsidR="00D76B16" w:rsidRDefault="00D76B16">
            <w:pPr>
              <w:jc w:val="center"/>
              <w:rPr>
                <w:rFonts w:eastAsia="宋体"/>
                <w:lang w:val="en-US" w:eastAsia="zh-CN"/>
              </w:rPr>
            </w:pPr>
          </w:p>
        </w:tc>
        <w:tc>
          <w:tcPr>
            <w:tcW w:w="5405" w:type="dxa"/>
          </w:tcPr>
          <w:p w:rsidR="00D76B16" w:rsidRDefault="00D76B16">
            <w:pPr>
              <w:jc w:val="both"/>
              <w:rPr>
                <w:rFonts w:eastAsia="宋体"/>
                <w:lang w:val="en-US" w:eastAsia="zh-CN"/>
              </w:rPr>
            </w:pPr>
          </w:p>
        </w:tc>
      </w:tr>
    </w:tbl>
    <w:p w:rsidR="00002C70" w:rsidRDefault="00002C70"/>
    <w:p w:rsidR="00002C70" w:rsidRDefault="008E293D">
      <w:pPr>
        <w:pStyle w:val="3"/>
      </w:pPr>
      <w:r>
        <w:t>4 – Discussion on power control</w:t>
      </w:r>
    </w:p>
    <w:p w:rsidR="00002C70" w:rsidRDefault="008E293D">
      <w:pPr>
        <w:rPr>
          <w:b/>
          <w:bCs/>
          <w:sz w:val="24"/>
          <w:szCs w:val="24"/>
        </w:rPr>
      </w:pPr>
      <w:r>
        <w:rPr>
          <w:b/>
          <w:bCs/>
          <w:sz w:val="24"/>
          <w:szCs w:val="24"/>
        </w:rPr>
        <w:t>Topic 4.1</w:t>
      </w:r>
    </w:p>
    <w:p w:rsidR="00002C70" w:rsidRDefault="008E293D">
      <w:r>
        <w:t>This discussion topic relates to the discussion on the need for enhanced power control and the related solutions.</w:t>
      </w:r>
    </w:p>
    <w:p w:rsidR="00002C70" w:rsidRDefault="008E293D">
      <w:r>
        <w:t>Related input from contributions:</w:t>
      </w:r>
    </w:p>
    <w:tbl>
      <w:tblPr>
        <w:tblStyle w:val="af0"/>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Huawei, HiSilicon</w:t>
            </w:r>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3: </w:t>
            </w:r>
            <w:r>
              <w:rPr>
                <w:rFonts w:eastAsiaTheme="minorHAnsi"/>
                <w:i/>
                <w:iCs/>
                <w:lang w:val="en-US"/>
              </w:rPr>
              <w:t>Transmission power gap may degrade the quality of the weaker signal, and this may be mitigated by uplink power control of MT or the downlink power control of DU.</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4: </w:t>
            </w:r>
            <w:r>
              <w:rPr>
                <w:rFonts w:eastAsiaTheme="minorHAnsi"/>
                <w:i/>
                <w:iCs/>
                <w:lang w:val="en-US"/>
              </w:rPr>
              <w:t>Reception power gap may lead to performance deterioration of the link with lower reception power, and this issue can be mitigated by network implementation.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rPr>
                <w:i/>
                <w:lang w:eastAsia="zh-CN"/>
              </w:rPr>
            </w:pPr>
            <w:r>
              <w:rPr>
                <w:rFonts w:eastAsiaTheme="minorHAnsi"/>
                <w:b/>
                <w:bCs/>
                <w:i/>
                <w:iCs/>
                <w:lang w:val="en-US"/>
              </w:rPr>
              <w:t xml:space="preserve">Proposal 7: </w:t>
            </w:r>
            <w:r>
              <w:rPr>
                <w:rFonts w:eastAsiaTheme="minorHAnsi"/>
                <w:i/>
                <w:iCs/>
                <w:lang w:val="en-US"/>
              </w:rPr>
              <w:t>Enhanced power control mechanism should focus on IAB MT.</w:t>
            </w:r>
          </w:p>
        </w:tc>
      </w:tr>
      <w:tr w:rsidR="00002C70">
        <w:tc>
          <w:tcPr>
            <w:tcW w:w="2875" w:type="dxa"/>
            <w:shd w:val="clear" w:color="auto" w:fill="auto"/>
          </w:tcPr>
          <w:p w:rsidR="00002C70" w:rsidRDefault="008E293D">
            <w:r>
              <w:t>vivo</w:t>
            </w:r>
          </w:p>
          <w:p w:rsidR="00002C70" w:rsidRDefault="008E293D">
            <w:r>
              <w:t>R1-2007685</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3: For the purpose of Tx PSD imbalance mitigation and transmission power sharing between DU and MT at IAB node, the total </w:t>
            </w:r>
            <w:r>
              <w:rPr>
                <w:rFonts w:ascii="TimesNewRomanPS-BoldMT" w:eastAsiaTheme="minorHAnsi" w:hAnsi="TimesNewRomanPS-BoldMT" w:cs="TimesNewRomanPS-BoldMT"/>
                <w:b/>
                <w:bCs/>
                <w:lang w:val="en-US"/>
              </w:rPr>
              <w:lastRenderedPageBreak/>
              <w:t>transmission power and EPRE split between DU and MT should be coordinated, e.g., via CU.</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002C70">
        <w:tc>
          <w:tcPr>
            <w:tcW w:w="2875" w:type="dxa"/>
            <w:shd w:val="clear" w:color="auto" w:fill="auto"/>
          </w:tcPr>
          <w:p w:rsidR="00002C70" w:rsidRDefault="008E293D">
            <w:r>
              <w:lastRenderedPageBreak/>
              <w:t>CMCC</w:t>
            </w:r>
          </w:p>
          <w:p w:rsidR="00002C70" w:rsidRDefault="008E293D">
            <w:pPr>
              <w:spacing w:before="120" w:after="120"/>
            </w:pPr>
            <w:r>
              <w:t>R1-2008030</w:t>
            </w:r>
          </w:p>
        </w:tc>
        <w:tc>
          <w:tcPr>
            <w:tcW w:w="6754" w:type="dxa"/>
            <w:shd w:val="clear" w:color="auto" w:fill="auto"/>
          </w:tcPr>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002C70" w:rsidRDefault="008E293D">
            <w:pPr>
              <w:spacing w:after="120"/>
              <w:jc w:val="both"/>
              <w:rPr>
                <w:bCs/>
                <w:lang w:eastAsia="zh-CN"/>
              </w:rPr>
            </w:pPr>
            <w:r>
              <w:rPr>
                <w:rFonts w:ascii="Arial-BoldMT" w:eastAsiaTheme="minorHAnsi" w:hAnsi="Arial-BoldMT" w:cs="Arial-BoldMT"/>
                <w:b/>
                <w:bCs/>
                <w:lang w:val="en-US"/>
              </w:rPr>
              <w:t>transmission and reception.</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pStyle w:val="maintext"/>
              <w:ind w:firstLine="0"/>
              <w:rPr>
                <w:rFonts w:ascii="Calibri" w:hAnsi="Calibri"/>
                <w:b/>
              </w:rPr>
            </w:pPr>
            <w:r>
              <w:rPr>
                <w:rFonts w:eastAsiaTheme="minorHAnsi"/>
                <w:b/>
                <w:bCs/>
                <w:i/>
                <w:iCs/>
                <w:lang w:val="en-US"/>
              </w:rPr>
              <w:t>Proposal 3: Discuss reception power imbalance and transmission power splitting issues in Rel-17.</w:t>
            </w:r>
          </w:p>
        </w:tc>
      </w:tr>
      <w:tr w:rsidR="00002C70">
        <w:tc>
          <w:tcPr>
            <w:tcW w:w="2875" w:type="dxa"/>
            <w:shd w:val="clear" w:color="auto" w:fill="auto"/>
          </w:tcPr>
          <w:p w:rsidR="00002C70" w:rsidRDefault="008E293D">
            <w:r>
              <w:t>AT&amp;T</w:t>
            </w:r>
          </w:p>
          <w:p w:rsidR="00002C70" w:rsidRDefault="008E293D">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002C70" w:rsidRDefault="008E293D">
            <w:pPr>
              <w:pStyle w:val="maintext"/>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002C70" w:rsidRDefault="008E293D">
            <w:pPr>
              <w:pStyle w:val="maintext"/>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002C70">
        <w:tc>
          <w:tcPr>
            <w:tcW w:w="2875" w:type="dxa"/>
            <w:shd w:val="clear" w:color="auto" w:fill="auto"/>
          </w:tcPr>
          <w:p w:rsidR="00002C70" w:rsidRDefault="008E293D">
            <w:r>
              <w:t>CEWiT, Tejas Networks, Reliance Jio, IITM, Saankhya Labs, IITH</w:t>
            </w:r>
          </w:p>
          <w:p w:rsidR="00002C70" w:rsidRDefault="008E293D">
            <w:r>
              <w:t>R1-2008816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02C70" w:rsidRDefault="008E293D">
            <w:pPr>
              <w:autoSpaceDE w:val="0"/>
              <w:autoSpaceDN w:val="0"/>
              <w:adjustRightInd w:val="0"/>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002C70">
        <w:tc>
          <w:tcPr>
            <w:tcW w:w="2875" w:type="dxa"/>
            <w:shd w:val="clear" w:color="auto" w:fill="auto"/>
          </w:tcPr>
          <w:p w:rsidR="00002C70" w:rsidRDefault="008E293D">
            <w:r>
              <w:t>ZTE, Sanechips</w:t>
            </w:r>
          </w:p>
          <w:p w:rsidR="00002C70" w:rsidRDefault="008E293D">
            <w:r>
              <w:t>R1-2008859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 be associated with different TCI states, or CSI-RSs).</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 assist the DL power control of IAB-DU.</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 mechanism for MTs to minimize the impact on specification.</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 for different multiplexing scenarios or time resources.</w:t>
            </w:r>
          </w:p>
        </w:tc>
      </w:tr>
      <w:tr w:rsidR="00002C70">
        <w:tc>
          <w:tcPr>
            <w:tcW w:w="2875" w:type="dxa"/>
            <w:shd w:val="clear" w:color="auto" w:fill="auto"/>
          </w:tcPr>
          <w:p w:rsidR="00002C70" w:rsidRDefault="008E293D">
            <w:r>
              <w:t>Intel corporation</w:t>
            </w:r>
          </w:p>
          <w:p w:rsidR="00002C70" w:rsidRDefault="008E293D">
            <w:r>
              <w:t>R1-2008996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002C70" w:rsidRDefault="008E293D">
            <w:pPr>
              <w:autoSpaceDE w:val="0"/>
              <w:autoSpaceDN w:val="0"/>
              <w:adjustRightInd w:val="0"/>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002C70">
        <w:tc>
          <w:tcPr>
            <w:tcW w:w="2875" w:type="dxa"/>
            <w:shd w:val="clear" w:color="auto" w:fill="auto"/>
          </w:tcPr>
          <w:p w:rsidR="00002C70" w:rsidRDefault="008E293D">
            <w:r>
              <w:lastRenderedPageBreak/>
              <w:t>ETRI</w:t>
            </w:r>
          </w:p>
          <w:p w:rsidR="00002C70" w:rsidRDefault="008E293D">
            <w:r>
              <w:t>R1-2009019</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002C70" w:rsidRDefault="008E293D">
            <w:pPr>
              <w:autoSpaceDE w:val="0"/>
              <w:autoSpaceDN w:val="0"/>
              <w:adjustRightInd w:val="0"/>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4" w:type="dxa"/>
            <w:shd w:val="clear" w:color="auto" w:fill="auto"/>
          </w:tcPr>
          <w:p w:rsidR="00002C70" w:rsidRDefault="008E293D">
            <w:pPr>
              <w:pStyle w:val="maintext"/>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002C70">
        <w:tc>
          <w:tcPr>
            <w:tcW w:w="2875" w:type="dxa"/>
            <w:shd w:val="clear" w:color="auto" w:fill="auto"/>
          </w:tcPr>
          <w:p w:rsidR="00002C70" w:rsidRDefault="008E293D">
            <w:r>
              <w:t xml:space="preserve">Sharp </w:t>
            </w:r>
          </w:p>
          <w:p w:rsidR="00002C70" w:rsidRDefault="008E293D">
            <w:r>
              <w:t>R1-2009137</w:t>
            </w:r>
          </w:p>
        </w:tc>
        <w:tc>
          <w:tcPr>
            <w:tcW w:w="6754" w:type="dxa"/>
            <w:shd w:val="clear" w:color="auto" w:fill="auto"/>
          </w:tcPr>
          <w:p w:rsidR="00002C70" w:rsidRDefault="008E293D">
            <w:pPr>
              <w:pStyle w:val="maintext"/>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002C70" w:rsidRDefault="008E293D">
            <w:pPr>
              <w:autoSpaceDE w:val="0"/>
              <w:autoSpaceDN w:val="0"/>
              <w:adjustRightInd w:val="0"/>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002C70" w:rsidRDefault="008E293D">
            <w:pPr>
              <w:pStyle w:val="maintext"/>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002C70">
        <w:tc>
          <w:tcPr>
            <w:tcW w:w="2875" w:type="dxa"/>
            <w:shd w:val="clear" w:color="auto" w:fill="auto"/>
          </w:tcPr>
          <w:p w:rsidR="00002C70" w:rsidRDefault="008E293D">
            <w:r>
              <w:t>Ericsson</w:t>
            </w:r>
          </w:p>
          <w:p w:rsidR="00002C70" w:rsidRDefault="008E293D">
            <w:r>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002C70" w:rsidRDefault="008E293D">
            <w:pPr>
              <w:pStyle w:val="maintext"/>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lastRenderedPageBreak/>
              <w:t>Proposal 9 Further study DL power control for PDCCH and PDSCH.</w:t>
            </w:r>
          </w:p>
        </w:tc>
      </w:tr>
    </w:tbl>
    <w:p w:rsidR="00002C70" w:rsidRDefault="00002C70">
      <w:pPr>
        <w:rPr>
          <w:b/>
          <w:bCs/>
        </w:rPr>
      </w:pPr>
    </w:p>
    <w:p w:rsidR="00002C70" w:rsidRDefault="008E293D">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002C70" w:rsidRDefault="008E293D">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002C70" w:rsidRDefault="008E293D">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002C70" w:rsidRDefault="00002C70">
      <w:pPr>
        <w:rPr>
          <w:rFonts w:eastAsia="MS PGothic"/>
          <w:lang w:eastAsia="ja-JP"/>
        </w:rPr>
      </w:pPr>
    </w:p>
    <w:p w:rsidR="00002C70" w:rsidRDefault="008E293D">
      <w:pPr>
        <w:rPr>
          <w:b/>
          <w:bCs/>
          <w:u w:val="single"/>
        </w:rPr>
      </w:pPr>
      <w:r>
        <w:rPr>
          <w:b/>
          <w:bCs/>
          <w:highlight w:val="yellow"/>
          <w:u w:val="single"/>
        </w:rPr>
        <w:t>FL Proposal 4.1:</w:t>
      </w:r>
    </w:p>
    <w:p w:rsidR="00002C70" w:rsidRDefault="008E293D">
      <w:pPr>
        <w:rPr>
          <w:b/>
          <w:bCs/>
        </w:rPr>
      </w:pPr>
      <w:r>
        <w:rPr>
          <w:b/>
          <w:bCs/>
        </w:rPr>
        <w:t>Introduce enhanced DL and UL Tx power control mechanism.</w:t>
      </w:r>
    </w:p>
    <w:p w:rsidR="00002C70" w:rsidRDefault="008E293D">
      <w:pPr>
        <w:pStyle w:val="af4"/>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002C70" w:rsidRDefault="008E293D">
      <w:pPr>
        <w:pStyle w:val="af4"/>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002C70" w:rsidRDefault="008E293D">
      <w:pPr>
        <w:pStyle w:val="af4"/>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002C70" w:rsidRDefault="008E293D">
      <w:pPr>
        <w:rPr>
          <w:b/>
          <w:bCs/>
        </w:rPr>
      </w:pPr>
      <w:r>
        <w:rPr>
          <w:b/>
          <w:bCs/>
        </w:rPr>
        <w:t>Any power control mechanism should consider:</w:t>
      </w:r>
    </w:p>
    <w:p w:rsidR="00002C70" w:rsidRDefault="008E293D">
      <w:pPr>
        <w:pStyle w:val="af4"/>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002C70" w:rsidRDefault="008E293D">
      <w:pPr>
        <w:pStyle w:val="af4"/>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002C70" w:rsidRDefault="00002C70">
      <w:pPr>
        <w:rPr>
          <w:rFonts w:eastAsia="MS PGothic"/>
          <w:lang w:eastAsia="ja-JP"/>
        </w:rPr>
      </w:pPr>
    </w:p>
    <w:p w:rsidR="00002C70" w:rsidRDefault="00002C70">
      <w:pPr>
        <w:rPr>
          <w:b/>
          <w:bCs/>
        </w:rPr>
      </w:pP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4.1?</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Since the optimal Tx power/power control mechanisms may be highly correlated with the resource multiplexing case, coexistence of different power control mechanisms within an IAB node and across the network may need to be further considered as well:</w:t>
            </w:r>
          </w:p>
          <w:p w:rsidR="00002C70" w:rsidRDefault="008E293D">
            <w:pPr>
              <w:rPr>
                <w:b/>
                <w:bCs/>
              </w:rPr>
            </w:pPr>
            <w:r>
              <w:rPr>
                <w:b/>
                <w:bCs/>
              </w:rPr>
              <w:t>FFS: Coexistence of different power control mechanisms within an IAB node and in the network</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002C70">
        <w:tc>
          <w:tcPr>
            <w:tcW w:w="2243" w:type="dxa"/>
            <w:shd w:val="clear" w:color="auto" w:fill="auto"/>
          </w:tcPr>
          <w:p w:rsidR="00002C70" w:rsidRDefault="008E293D">
            <w:pPr>
              <w:jc w:val="center"/>
              <w:rPr>
                <w:rFonts w:eastAsiaTheme="minorEastAsia"/>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Theme="minorEastAsia"/>
                <w:lang w:eastAsia="zh-CN"/>
              </w:rPr>
            </w:pPr>
            <w:r>
              <w:rPr>
                <w:rStyle w:val="normaltextrun"/>
              </w:rPr>
              <w:t>Yes, partly</w:t>
            </w:r>
            <w:r>
              <w:rPr>
                <w:rStyle w:val="eop"/>
              </w:rPr>
              <w:t> </w:t>
            </w:r>
          </w:p>
        </w:tc>
        <w:tc>
          <w:tcPr>
            <w:tcW w:w="5405" w:type="dxa"/>
            <w:shd w:val="clear" w:color="auto" w:fill="auto"/>
          </w:tcPr>
          <w:p w:rsidR="00002C70" w:rsidRDefault="008E293D">
            <w:pPr>
              <w:pStyle w:val="paragraph"/>
              <w:textAlignment w:val="baseline"/>
            </w:pPr>
            <w:r>
              <w:rPr>
                <w:rStyle w:val="normaltextrun"/>
                <w:sz w:val="20"/>
              </w:rPr>
              <w:t>It is not clear what we introduce when all sub-bullets are FFS. </w:t>
            </w:r>
            <w:r>
              <w:rPr>
                <w:rStyle w:val="eop"/>
                <w:sz w:val="20"/>
              </w:rPr>
              <w:t> </w:t>
            </w:r>
          </w:p>
          <w:p w:rsidR="00002C70" w:rsidRDefault="008E293D">
            <w:pPr>
              <w:pStyle w:val="paragraph"/>
              <w:textAlignment w:val="baseline"/>
            </w:pPr>
            <w:r>
              <w:rPr>
                <w:rStyle w:val="normaltextrun"/>
                <w:sz w:val="20"/>
              </w:rPr>
              <w:t>We are ok to further study these, so wording should be changed. </w:t>
            </w:r>
            <w:r>
              <w:rPr>
                <w:rStyle w:val="eop"/>
                <w:sz w:val="20"/>
              </w:rPr>
              <w:t> </w:t>
            </w:r>
          </w:p>
          <w:p w:rsidR="00002C70" w:rsidRDefault="008E293D">
            <w:pPr>
              <w:pStyle w:val="paragraph"/>
              <w:jc w:val="both"/>
              <w:textAlignment w:val="baseline"/>
            </w:pPr>
            <w:r>
              <w:rPr>
                <w:rStyle w:val="normaltextrun"/>
                <w:sz w:val="20"/>
              </w:rPr>
              <w:lastRenderedPageBreak/>
              <w:t>FL Proposal 4.1:</w:t>
            </w:r>
            <w:r>
              <w:rPr>
                <w:rStyle w:val="eop"/>
                <w:sz w:val="20"/>
              </w:rPr>
              <w:t> </w:t>
            </w:r>
          </w:p>
          <w:p w:rsidR="00002C70" w:rsidRDefault="008E293D">
            <w:pPr>
              <w:pStyle w:val="paragraph"/>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002C70" w:rsidRDefault="008E293D">
            <w:pPr>
              <w:pStyle w:val="paragraph"/>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002C70" w:rsidRDefault="008E293D">
            <w:pPr>
              <w:pStyle w:val="paragraph"/>
              <w:numPr>
                <w:ilvl w:val="0"/>
                <w:numId w:val="15"/>
              </w:numPr>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002C70" w:rsidRDefault="008E293D">
            <w:pPr>
              <w:pStyle w:val="paragraph"/>
              <w:numPr>
                <w:ilvl w:val="0"/>
                <w:numId w:val="15"/>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002C70">
        <w:tc>
          <w:tcPr>
            <w:tcW w:w="2243" w:type="dxa"/>
            <w:shd w:val="clear" w:color="auto" w:fill="auto"/>
          </w:tcPr>
          <w:p w:rsidR="00002C70" w:rsidRDefault="008E293D">
            <w:pPr>
              <w:jc w:val="center"/>
              <w:rPr>
                <w:rStyle w:val="normaltextrun"/>
              </w:rPr>
            </w:pPr>
            <w:r>
              <w:rPr>
                <w:rStyle w:val="normaltextrun"/>
              </w:rPr>
              <w:lastRenderedPageBreak/>
              <w:t>Sharp</w:t>
            </w:r>
          </w:p>
        </w:tc>
        <w:tc>
          <w:tcPr>
            <w:tcW w:w="1981" w:type="dxa"/>
            <w:shd w:val="clear" w:color="auto" w:fill="auto"/>
          </w:tcPr>
          <w:p w:rsidR="00002C70" w:rsidRDefault="008E293D">
            <w:pPr>
              <w:jc w:val="center"/>
              <w:rPr>
                <w:rStyle w:val="normaltextrun"/>
              </w:rPr>
            </w:pPr>
            <w:r>
              <w:rPr>
                <w:rStyle w:val="normaltextrun"/>
              </w:rPr>
              <w:t>Yes, with clarification</w:t>
            </w:r>
          </w:p>
        </w:tc>
        <w:tc>
          <w:tcPr>
            <w:tcW w:w="5405" w:type="dxa"/>
            <w:shd w:val="clear" w:color="auto" w:fill="auto"/>
          </w:tcPr>
          <w:p w:rsidR="00002C70" w:rsidRDefault="008E293D">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5" w:type="dxa"/>
            <w:shd w:val="clear" w:color="auto" w:fill="auto"/>
          </w:tcPr>
          <w:p w:rsidR="00002C70" w:rsidRDefault="008E293D">
            <w:pPr>
              <w:pStyle w:val="paragraph"/>
              <w:textAlignment w:val="baseline"/>
              <w:rPr>
                <w:rStyle w:val="normaltextrun"/>
                <w:sz w:val="20"/>
              </w:rPr>
            </w:pPr>
            <w:r>
              <w:rPr>
                <w:rFonts w:eastAsiaTheme="minorEastAsia" w:hint="eastAsia"/>
                <w:sz w:val="20"/>
                <w:lang w:eastAsia="ko-KR"/>
              </w:rPr>
              <w:t>We are fine to further discuss power control issues</w:t>
            </w:r>
            <w:r>
              <w:rPr>
                <w:rFonts w:eastAsiaTheme="minorEastAsia"/>
                <w:sz w:val="20"/>
                <w:lang w:eastAsia="ko-KR"/>
              </w:rPr>
              <w:t xml:space="preserve"> including FFS parts</w:t>
            </w:r>
            <w:r>
              <w:rPr>
                <w:rFonts w:eastAsiaTheme="minorEastAsia" w:hint="eastAsia"/>
                <w:sz w:val="20"/>
                <w:lang w:eastAsia="ko-KR"/>
              </w:rPr>
              <w:t>.</w:t>
            </w:r>
          </w:p>
        </w:tc>
      </w:tr>
      <w:tr w:rsidR="00002C70">
        <w:tc>
          <w:tcPr>
            <w:tcW w:w="2243"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5" w:type="dxa"/>
            <w:shd w:val="clear" w:color="auto" w:fill="auto"/>
          </w:tcPr>
          <w:p w:rsidR="00002C70" w:rsidRDefault="00002C70">
            <w:pPr>
              <w:pStyle w:val="paragraph"/>
              <w:textAlignment w:val="baseline"/>
              <w:rPr>
                <w:rFonts w:eastAsiaTheme="minorEastAsia"/>
                <w:sz w:val="20"/>
                <w:lang w:eastAsia="ko-KR"/>
              </w:rPr>
            </w:pPr>
          </w:p>
        </w:tc>
      </w:tr>
      <w:tr w:rsidR="00002C70">
        <w:tc>
          <w:tcPr>
            <w:tcW w:w="2243"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rsidR="00002C70" w:rsidRDefault="008E293D">
            <w:pPr>
              <w:pStyle w:val="paragraph"/>
              <w:textAlignment w:val="baseline"/>
              <w:rPr>
                <w:rFonts w:eastAsiaTheme="minorEastAsia"/>
                <w:sz w:val="20"/>
                <w:lang w:eastAsia="ko-KR"/>
              </w:rPr>
            </w:pPr>
            <w:r>
              <w:rPr>
                <w:rStyle w:val="normaltextrun"/>
                <w:rFonts w:eastAsiaTheme="minorEastAsia" w:hint="eastAsia"/>
                <w:sz w:val="20"/>
                <w:lang w:eastAsia="zh-CN"/>
              </w:rPr>
              <w:t>W</w:t>
            </w:r>
            <w:r>
              <w:rPr>
                <w:rStyle w:val="normaltextrun"/>
                <w:rFonts w:eastAsiaTheme="minorEastAsia"/>
                <w:sz w:val="20"/>
                <w:lang w:eastAsia="zh-CN"/>
              </w:rPr>
              <w:t xml:space="preserve">e believe some clarifications should be made for the FFS points. For example, for the 2nd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pStyle w:val="paragraph"/>
              <w:textAlignment w:val="baseline"/>
              <w:rPr>
                <w:rStyle w:val="normaltextrun"/>
                <w:rFonts w:eastAsiaTheme="minorEastAsia"/>
                <w:sz w:val="20"/>
                <w:lang w:eastAsia="zh-CN"/>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 partially</w:t>
            </w:r>
          </w:p>
        </w:tc>
        <w:tc>
          <w:tcPr>
            <w:tcW w:w="5405" w:type="dxa"/>
            <w:shd w:val="clear" w:color="auto" w:fill="auto"/>
          </w:tcPr>
          <w:p w:rsidR="00002C70" w:rsidRDefault="008E293D">
            <w:pPr>
              <w:pStyle w:val="paragraph"/>
              <w:textAlignment w:val="baseline"/>
              <w:rPr>
                <w:rStyle w:val="normaltextrun"/>
                <w:rFonts w:eastAsiaTheme="minorEastAsia"/>
                <w:sz w:val="20"/>
                <w:lang w:eastAsia="zh-CN"/>
              </w:rPr>
            </w:pPr>
            <w:r>
              <w:rPr>
                <w:rStyle w:val="normaltextrun"/>
                <w:rFonts w:eastAsiaTheme="minorEastAsia"/>
                <w:sz w:val="20"/>
                <w:lang w:eastAsia="zh-CN"/>
              </w:rPr>
              <w:t>We are open to discuss these issues. The main bullet is a bit strong since the details listed in sublets are still FFS. Hence we are supportive to the direction suggested by Nokia.</w:t>
            </w:r>
          </w:p>
        </w:tc>
      </w:tr>
      <w:tr w:rsidR="00002C70">
        <w:tc>
          <w:tcPr>
            <w:tcW w:w="2243" w:type="dxa"/>
            <w:shd w:val="clear" w:color="auto" w:fill="auto"/>
          </w:tcPr>
          <w:p w:rsidR="00002C70" w:rsidRDefault="008E293D">
            <w:pPr>
              <w:jc w:val="center"/>
              <w:rPr>
                <w:rFonts w:eastAsiaTheme="minorEastAsia"/>
                <w:lang w:eastAsia="zh-CN"/>
              </w:rPr>
            </w:pPr>
            <w:r>
              <w:rPr>
                <w:rFonts w:eastAsia="宋体" w:hint="eastAsia"/>
                <w:lang w:val="en-US" w:eastAsia="zh-CN"/>
              </w:rPr>
              <w:t>ZTE, Sanechips</w:t>
            </w:r>
          </w:p>
        </w:tc>
        <w:tc>
          <w:tcPr>
            <w:tcW w:w="1981" w:type="dxa"/>
            <w:shd w:val="clear" w:color="auto" w:fill="auto"/>
          </w:tcPr>
          <w:p w:rsidR="00002C70" w:rsidRDefault="008E293D">
            <w:pPr>
              <w:jc w:val="center"/>
              <w:rPr>
                <w:rFonts w:eastAsiaTheme="minorEastAsia"/>
                <w:lang w:eastAsia="zh-CN"/>
              </w:rPr>
            </w:pPr>
            <w:r>
              <w:rPr>
                <w:rFonts w:eastAsia="宋体" w:hint="eastAsia"/>
                <w:lang w:val="en-US" w:eastAsia="zh-CN"/>
              </w:rPr>
              <w:t>Yes.</w:t>
            </w:r>
          </w:p>
        </w:tc>
        <w:tc>
          <w:tcPr>
            <w:tcW w:w="5405" w:type="dxa"/>
            <w:shd w:val="clear" w:color="auto" w:fill="auto"/>
          </w:tcPr>
          <w:p w:rsidR="00002C70" w:rsidRDefault="008E293D">
            <w:pPr>
              <w:jc w:val="both"/>
              <w:rPr>
                <w:rStyle w:val="normaltextrun"/>
                <w:rFonts w:eastAsiaTheme="minorEastAsia"/>
                <w:lang w:eastAsia="zh-CN"/>
              </w:rPr>
            </w:pPr>
            <w:r>
              <w:rPr>
                <w:rFonts w:eastAsia="宋体" w:hint="eastAsia"/>
                <w:lang w:val="en-US" w:eastAsia="zh-CN"/>
              </w:rPr>
              <w:t>For both FDM/SDM in each multiplexing case, DL and UL Tx power control should be considered.</w:t>
            </w:r>
          </w:p>
        </w:tc>
      </w:tr>
      <w:tr w:rsidR="00D76B16" w:rsidTr="000A45F5">
        <w:tc>
          <w:tcPr>
            <w:tcW w:w="2243" w:type="dxa"/>
            <w:shd w:val="clear" w:color="auto" w:fill="auto"/>
          </w:tcPr>
          <w:p w:rsidR="00D76B16" w:rsidRDefault="00D76B16"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D76B16" w:rsidRDefault="00D76B16" w:rsidP="000A45F5">
            <w:pPr>
              <w:jc w:val="center"/>
              <w:rPr>
                <w:rStyle w:val="normaltextrun"/>
                <w:rFonts w:eastAsiaTheme="minorEastAsia"/>
                <w:lang w:eastAsia="zh-CN"/>
              </w:rPr>
            </w:pPr>
            <w:r>
              <w:rPr>
                <w:rStyle w:val="normaltextrun"/>
                <w:rFonts w:eastAsiaTheme="minorEastAsia"/>
                <w:lang w:eastAsia="zh-CN"/>
              </w:rPr>
              <w:t>Yes, in principle</w:t>
            </w:r>
          </w:p>
        </w:tc>
        <w:tc>
          <w:tcPr>
            <w:tcW w:w="5405" w:type="dxa"/>
            <w:shd w:val="clear" w:color="auto" w:fill="auto"/>
          </w:tcPr>
          <w:p w:rsidR="00D76B16" w:rsidRDefault="00D76B16" w:rsidP="000A45F5">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have some doubts regarding whether enhancements on UL power control are needed.  </w:t>
            </w:r>
          </w:p>
        </w:tc>
      </w:tr>
      <w:tr w:rsidR="00841E2B">
        <w:tc>
          <w:tcPr>
            <w:tcW w:w="2243" w:type="dxa"/>
            <w:shd w:val="clear" w:color="auto" w:fill="auto"/>
          </w:tcPr>
          <w:p w:rsidR="00841E2B" w:rsidRDefault="00841E2B" w:rsidP="00841E2B">
            <w:pPr>
              <w:jc w:val="center"/>
              <w:rPr>
                <w:rFonts w:eastAsiaTheme="minorEastAsia" w:hint="eastAsia"/>
                <w:lang w:eastAsia="zh-CN"/>
              </w:rPr>
            </w:pPr>
            <w:bookmarkStart w:id="1" w:name="_GoBack" w:colFirst="0" w:colLast="2"/>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hint="eastAsia"/>
                <w:lang w:eastAsia="zh-CN"/>
              </w:rPr>
            </w:pPr>
          </w:p>
        </w:tc>
        <w:tc>
          <w:tcPr>
            <w:tcW w:w="5405" w:type="dxa"/>
            <w:shd w:val="clear" w:color="auto" w:fill="auto"/>
          </w:tcPr>
          <w:p w:rsidR="00841E2B" w:rsidRDefault="00841E2B" w:rsidP="00841E2B">
            <w:pPr>
              <w:pStyle w:val="paragraph"/>
              <w:textAlignment w:val="baseline"/>
              <w:rPr>
                <w:rStyle w:val="normaltextrun"/>
                <w:rFonts w:eastAsiaTheme="minorEastAsia"/>
                <w:sz w:val="20"/>
                <w:lang w:eastAsia="zh-CN"/>
              </w:rPr>
            </w:pPr>
            <w:r>
              <w:rPr>
                <w:rStyle w:val="normaltextrun"/>
                <w:rFonts w:eastAsiaTheme="minorEastAsia"/>
                <w:sz w:val="20"/>
                <w:lang w:eastAsia="zh-CN"/>
              </w:rPr>
              <w:t>Firstly, we have similar concern as CMCC regarding 2</w:t>
            </w:r>
            <w:r w:rsidRPr="009A324B">
              <w:rPr>
                <w:rStyle w:val="normaltextrun"/>
                <w:rFonts w:eastAsiaTheme="minorEastAsia"/>
                <w:sz w:val="20"/>
                <w:vertAlign w:val="superscript"/>
                <w:lang w:eastAsia="zh-CN"/>
              </w:rPr>
              <w:t>nd</w:t>
            </w:r>
            <w:r>
              <w:rPr>
                <w:rStyle w:val="normaltextrun"/>
                <w:rFonts w:eastAsiaTheme="minorEastAsia"/>
                <w:sz w:val="20"/>
                <w:lang w:eastAsia="zh-CN"/>
              </w:rPr>
              <w:t xml:space="preserve"> FFS bullet.</w:t>
            </w:r>
          </w:p>
          <w:p w:rsidR="00841E2B" w:rsidRDefault="00841E2B" w:rsidP="00841E2B">
            <w:pPr>
              <w:pStyle w:val="paragraph"/>
              <w:textAlignment w:val="baseline"/>
              <w:rPr>
                <w:rStyle w:val="normaltextrun"/>
                <w:rFonts w:eastAsiaTheme="minorEastAsia"/>
                <w:sz w:val="20"/>
                <w:lang w:eastAsia="zh-CN"/>
              </w:rPr>
            </w:pPr>
            <w:r>
              <w:rPr>
                <w:rStyle w:val="normaltextrun"/>
                <w:rFonts w:eastAsiaTheme="minorEastAsia"/>
                <w:sz w:val="20"/>
                <w:lang w:eastAsia="zh-CN"/>
              </w:rPr>
              <w:t>Secondly, could you clarify the enhancement point for UL power control in 1</w:t>
            </w:r>
            <w:r w:rsidRPr="00BA79B3">
              <w:rPr>
                <w:rStyle w:val="normaltextrun"/>
                <w:rFonts w:eastAsiaTheme="minorEastAsia"/>
                <w:sz w:val="20"/>
                <w:vertAlign w:val="superscript"/>
                <w:lang w:eastAsia="zh-CN"/>
              </w:rPr>
              <w:t>st</w:t>
            </w:r>
            <w:r>
              <w:rPr>
                <w:rStyle w:val="normaltextrun"/>
                <w:rFonts w:eastAsiaTheme="minorEastAsia"/>
                <w:sz w:val="20"/>
                <w:lang w:eastAsia="zh-CN"/>
              </w:rPr>
              <w:t xml:space="preserve"> bullet. Moreover, in 2</w:t>
            </w:r>
            <w:r w:rsidRPr="009A324B">
              <w:rPr>
                <w:rStyle w:val="normaltextrun"/>
                <w:rFonts w:eastAsiaTheme="minorEastAsia"/>
                <w:sz w:val="20"/>
                <w:lang w:eastAsia="zh-CN"/>
              </w:rPr>
              <w:t>nd</w:t>
            </w:r>
            <w:r>
              <w:rPr>
                <w:rStyle w:val="normaltextrun"/>
                <w:rFonts w:eastAsiaTheme="minorEastAsia"/>
                <w:sz w:val="20"/>
                <w:lang w:eastAsia="zh-CN"/>
              </w:rPr>
              <w:t xml:space="preserve"> bullet, why ‘</w:t>
            </w:r>
            <w:r w:rsidRPr="009A324B">
              <w:rPr>
                <w:rStyle w:val="normaltextrun"/>
                <w:rFonts w:eastAsiaTheme="minorEastAsia"/>
                <w:sz w:val="20"/>
                <w:lang w:eastAsia="zh-CN"/>
              </w:rPr>
              <w:t>UL power control with assistance information from the parent node’ is not included</w:t>
            </w:r>
            <w:r>
              <w:rPr>
                <w:rStyle w:val="normaltextrun"/>
                <w:rFonts w:eastAsiaTheme="minorEastAsia"/>
                <w:sz w:val="20"/>
                <w:lang w:eastAsia="zh-CN"/>
              </w:rPr>
              <w:t xml:space="preserve">. </w:t>
            </w:r>
          </w:p>
        </w:tc>
      </w:tr>
      <w:bookmarkEnd w:id="1"/>
    </w:tbl>
    <w:p w:rsidR="00002C70" w:rsidRDefault="00002C70">
      <w:pPr>
        <w:rPr>
          <w:rFonts w:eastAsia="MS PGothic"/>
          <w:lang w:eastAsia="ja-JP"/>
        </w:rPr>
      </w:pPr>
    </w:p>
    <w:p w:rsidR="00002C70" w:rsidRDefault="00002C70">
      <w:pPr>
        <w:rPr>
          <w:b/>
          <w:bCs/>
        </w:rPr>
      </w:pPr>
    </w:p>
    <w:sectPr w:rsidR="00002C70">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81E" w:rsidRDefault="0079281E" w:rsidP="00E03545">
      <w:pPr>
        <w:spacing w:after="0" w:line="240" w:lineRule="auto"/>
      </w:pPr>
      <w:r>
        <w:separator/>
      </w:r>
    </w:p>
  </w:endnote>
  <w:endnote w:type="continuationSeparator" w:id="0">
    <w:p w:rsidR="0079281E" w:rsidRDefault="0079281E" w:rsidP="00E0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81E" w:rsidRDefault="0079281E" w:rsidP="00E03545">
      <w:pPr>
        <w:spacing w:after="0" w:line="240" w:lineRule="auto"/>
      </w:pPr>
      <w:r>
        <w:separator/>
      </w:r>
    </w:p>
  </w:footnote>
  <w:footnote w:type="continuationSeparator" w:id="0">
    <w:p w:rsidR="0079281E" w:rsidRDefault="0079281E" w:rsidP="00E03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5426"/>
    <w:multiLevelType w:val="multilevel"/>
    <w:tmpl w:val="02D25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371C41"/>
    <w:multiLevelType w:val="multilevel"/>
    <w:tmpl w:val="0D371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E41B51"/>
    <w:multiLevelType w:val="multilevel"/>
    <w:tmpl w:val="10E41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22386F"/>
    <w:multiLevelType w:val="multilevel"/>
    <w:tmpl w:val="1A22386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AB12152"/>
    <w:multiLevelType w:val="multilevel"/>
    <w:tmpl w:val="1AB12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A27907"/>
    <w:multiLevelType w:val="multilevel"/>
    <w:tmpl w:val="21A279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E900494"/>
    <w:multiLevelType w:val="multilevel"/>
    <w:tmpl w:val="2E90049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2162E18"/>
    <w:multiLevelType w:val="multilevel"/>
    <w:tmpl w:val="32162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38D67B0"/>
    <w:multiLevelType w:val="multilevel"/>
    <w:tmpl w:val="338D67B0"/>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5F81AC2"/>
    <w:multiLevelType w:val="multilevel"/>
    <w:tmpl w:val="35F81A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9D82791"/>
    <w:multiLevelType w:val="hybridMultilevel"/>
    <w:tmpl w:val="46E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A95EFD"/>
    <w:multiLevelType w:val="multilevel"/>
    <w:tmpl w:val="56A95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BEE0C77"/>
    <w:multiLevelType w:val="multilevel"/>
    <w:tmpl w:val="5BEE0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6228657D"/>
    <w:multiLevelType w:val="multilevel"/>
    <w:tmpl w:val="62286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72211C17"/>
    <w:multiLevelType w:val="multilevel"/>
    <w:tmpl w:val="72211C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1"/>
  </w:num>
  <w:num w:numId="5">
    <w:abstractNumId w:val="0"/>
  </w:num>
  <w:num w:numId="6">
    <w:abstractNumId w:val="7"/>
  </w:num>
  <w:num w:numId="7">
    <w:abstractNumId w:val="8"/>
  </w:num>
  <w:num w:numId="8">
    <w:abstractNumId w:val="4"/>
  </w:num>
  <w:num w:numId="9">
    <w:abstractNumId w:val="12"/>
  </w:num>
  <w:num w:numId="10">
    <w:abstractNumId w:val="2"/>
  </w:num>
  <w:num w:numId="11">
    <w:abstractNumId w:val="14"/>
  </w:num>
  <w:num w:numId="12">
    <w:abstractNumId w:val="6"/>
  </w:num>
  <w:num w:numId="13">
    <w:abstractNumId w:val="3"/>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69"/>
    <w:rsid w:val="00002C70"/>
    <w:rsid w:val="00003B2E"/>
    <w:rsid w:val="00003E12"/>
    <w:rsid w:val="0000497A"/>
    <w:rsid w:val="00012D22"/>
    <w:rsid w:val="000221D0"/>
    <w:rsid w:val="00022924"/>
    <w:rsid w:val="00026D4C"/>
    <w:rsid w:val="000439CF"/>
    <w:rsid w:val="00044ABE"/>
    <w:rsid w:val="00047972"/>
    <w:rsid w:val="000609C3"/>
    <w:rsid w:val="0006138C"/>
    <w:rsid w:val="00063128"/>
    <w:rsid w:val="000649BC"/>
    <w:rsid w:val="000703AF"/>
    <w:rsid w:val="00074B49"/>
    <w:rsid w:val="00086B70"/>
    <w:rsid w:val="000930FD"/>
    <w:rsid w:val="00095DCB"/>
    <w:rsid w:val="000975C6"/>
    <w:rsid w:val="000A3AA8"/>
    <w:rsid w:val="000A5F71"/>
    <w:rsid w:val="000B17E4"/>
    <w:rsid w:val="000B3DFA"/>
    <w:rsid w:val="000D4A9C"/>
    <w:rsid w:val="000E1AC5"/>
    <w:rsid w:val="000E6FE4"/>
    <w:rsid w:val="000E78FA"/>
    <w:rsid w:val="000F0A54"/>
    <w:rsid w:val="000F7184"/>
    <w:rsid w:val="001176D6"/>
    <w:rsid w:val="0012114E"/>
    <w:rsid w:val="0012152C"/>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0062F"/>
    <w:rsid w:val="00317CDE"/>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112A9"/>
    <w:rsid w:val="00422605"/>
    <w:rsid w:val="00427B46"/>
    <w:rsid w:val="00442971"/>
    <w:rsid w:val="004543D6"/>
    <w:rsid w:val="00460A51"/>
    <w:rsid w:val="004705F8"/>
    <w:rsid w:val="00470DCC"/>
    <w:rsid w:val="0047750C"/>
    <w:rsid w:val="004847B0"/>
    <w:rsid w:val="004849EB"/>
    <w:rsid w:val="004930C2"/>
    <w:rsid w:val="004967A0"/>
    <w:rsid w:val="004A01FE"/>
    <w:rsid w:val="004A0BA7"/>
    <w:rsid w:val="004A404C"/>
    <w:rsid w:val="004A4594"/>
    <w:rsid w:val="004A775F"/>
    <w:rsid w:val="004C02C3"/>
    <w:rsid w:val="004C3667"/>
    <w:rsid w:val="004D070C"/>
    <w:rsid w:val="004D5805"/>
    <w:rsid w:val="004E10A2"/>
    <w:rsid w:val="0050189A"/>
    <w:rsid w:val="0050356E"/>
    <w:rsid w:val="005037E4"/>
    <w:rsid w:val="00506380"/>
    <w:rsid w:val="0051089F"/>
    <w:rsid w:val="0051097A"/>
    <w:rsid w:val="00516149"/>
    <w:rsid w:val="005227FD"/>
    <w:rsid w:val="00535FD4"/>
    <w:rsid w:val="005609C9"/>
    <w:rsid w:val="00560FFF"/>
    <w:rsid w:val="00561DAA"/>
    <w:rsid w:val="00570081"/>
    <w:rsid w:val="00576649"/>
    <w:rsid w:val="005779E5"/>
    <w:rsid w:val="00584397"/>
    <w:rsid w:val="005A7BEC"/>
    <w:rsid w:val="005C4EF0"/>
    <w:rsid w:val="005D1C48"/>
    <w:rsid w:val="005D37E8"/>
    <w:rsid w:val="0060327F"/>
    <w:rsid w:val="00612F47"/>
    <w:rsid w:val="00622A9D"/>
    <w:rsid w:val="006232BB"/>
    <w:rsid w:val="006254CC"/>
    <w:rsid w:val="0063623B"/>
    <w:rsid w:val="00640031"/>
    <w:rsid w:val="00646F38"/>
    <w:rsid w:val="00647724"/>
    <w:rsid w:val="00647C6F"/>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5BC"/>
    <w:rsid w:val="00781FB9"/>
    <w:rsid w:val="00784E89"/>
    <w:rsid w:val="0079281E"/>
    <w:rsid w:val="007D490B"/>
    <w:rsid w:val="007D4CA3"/>
    <w:rsid w:val="007D54A7"/>
    <w:rsid w:val="007E0CF2"/>
    <w:rsid w:val="007F30FC"/>
    <w:rsid w:val="007F62FF"/>
    <w:rsid w:val="008010A9"/>
    <w:rsid w:val="008061C1"/>
    <w:rsid w:val="00811A61"/>
    <w:rsid w:val="008122E7"/>
    <w:rsid w:val="0081277B"/>
    <w:rsid w:val="00814C68"/>
    <w:rsid w:val="00822FCE"/>
    <w:rsid w:val="00824424"/>
    <w:rsid w:val="0083028F"/>
    <w:rsid w:val="00830883"/>
    <w:rsid w:val="00841D34"/>
    <w:rsid w:val="00841E2B"/>
    <w:rsid w:val="00854ACC"/>
    <w:rsid w:val="00857F2D"/>
    <w:rsid w:val="008868A7"/>
    <w:rsid w:val="00886D6B"/>
    <w:rsid w:val="00890080"/>
    <w:rsid w:val="008A2ADE"/>
    <w:rsid w:val="008A4B18"/>
    <w:rsid w:val="008B246D"/>
    <w:rsid w:val="008C1B1E"/>
    <w:rsid w:val="008C3791"/>
    <w:rsid w:val="008E0F69"/>
    <w:rsid w:val="008E293D"/>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B7286"/>
    <w:rsid w:val="009C5658"/>
    <w:rsid w:val="009D18CA"/>
    <w:rsid w:val="009D6C54"/>
    <w:rsid w:val="009D7131"/>
    <w:rsid w:val="00A03F1A"/>
    <w:rsid w:val="00A04680"/>
    <w:rsid w:val="00A060E8"/>
    <w:rsid w:val="00A153D3"/>
    <w:rsid w:val="00A16C7D"/>
    <w:rsid w:val="00A2169F"/>
    <w:rsid w:val="00A2273C"/>
    <w:rsid w:val="00A229A6"/>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E553C"/>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93EBA"/>
    <w:rsid w:val="00BA198B"/>
    <w:rsid w:val="00BB1FA6"/>
    <w:rsid w:val="00BB4AE6"/>
    <w:rsid w:val="00BB74D0"/>
    <w:rsid w:val="00BC572A"/>
    <w:rsid w:val="00BD036C"/>
    <w:rsid w:val="00BE3AB8"/>
    <w:rsid w:val="00BE6316"/>
    <w:rsid w:val="00BF65A4"/>
    <w:rsid w:val="00BF69AA"/>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D0845"/>
    <w:rsid w:val="00CF0311"/>
    <w:rsid w:val="00CF7115"/>
    <w:rsid w:val="00D10C92"/>
    <w:rsid w:val="00D228E1"/>
    <w:rsid w:val="00D323D5"/>
    <w:rsid w:val="00D36295"/>
    <w:rsid w:val="00D44DB2"/>
    <w:rsid w:val="00D5534B"/>
    <w:rsid w:val="00D67A4C"/>
    <w:rsid w:val="00D76B16"/>
    <w:rsid w:val="00D93A9E"/>
    <w:rsid w:val="00DA6032"/>
    <w:rsid w:val="00DB3BA1"/>
    <w:rsid w:val="00DB53E7"/>
    <w:rsid w:val="00DB69A1"/>
    <w:rsid w:val="00DC539D"/>
    <w:rsid w:val="00DD092E"/>
    <w:rsid w:val="00DD1029"/>
    <w:rsid w:val="00DD2B4F"/>
    <w:rsid w:val="00DD38EB"/>
    <w:rsid w:val="00DE2209"/>
    <w:rsid w:val="00DE2228"/>
    <w:rsid w:val="00DF02F3"/>
    <w:rsid w:val="00E03545"/>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A4FC0"/>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 w:val="7A4A12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984586-580F-499B-B4F5-4A81629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link w:val="1Char"/>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link w:val="2Char"/>
    <w:qFormat/>
    <w:pP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widowControl w:val="0"/>
      <w:spacing w:after="200"/>
      <w:outlineLvl w:val="5"/>
    </w:pPr>
  </w:style>
  <w:style w:type="paragraph" w:styleId="7">
    <w:name w:val="heading 7"/>
    <w:basedOn w:val="a"/>
    <w:next w:val="a"/>
    <w:link w:val="7Char"/>
    <w:qFormat/>
    <w:pPr>
      <w:widowControl w:val="0"/>
      <w:spacing w:after="200"/>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3"/>
    <w:semiHidden/>
    <w:qFormat/>
    <w:pPr>
      <w:ind w:left="851"/>
    </w:pPr>
  </w:style>
  <w:style w:type="paragraph" w:styleId="a3">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link w:val="Char"/>
    <w:unhideWhenUsed/>
    <w:qFormat/>
    <w:pPr>
      <w:spacing w:after="200"/>
    </w:pPr>
    <w:rPr>
      <w:rFonts w:ascii="Times" w:eastAsiaTheme="minorHAnsi" w:hAnsi="Times" w:cstheme="minorBidi"/>
      <w:sz w:val="22"/>
      <w:szCs w:val="24"/>
      <w:lang w:val="en-US"/>
    </w:rPr>
  </w:style>
  <w:style w:type="paragraph" w:styleId="a6">
    <w:name w:val="List Bullet"/>
    <w:basedOn w:val="a4"/>
    <w:semiHidden/>
    <w:qFormat/>
  </w:style>
  <w:style w:type="paragraph" w:styleId="a7">
    <w:name w:val="Document Map"/>
    <w:basedOn w:val="a"/>
    <w:link w:val="Char0"/>
    <w:semiHidden/>
    <w:unhideWhenUsed/>
    <w:qFormat/>
    <w:pPr>
      <w:spacing w:after="0"/>
    </w:pPr>
    <w:rPr>
      <w:rFonts w:cstheme="minorBidi"/>
      <w:i/>
      <w:iCs/>
      <w:color w:val="44546A" w:themeColor="text2"/>
      <w:sz w:val="18"/>
      <w:szCs w:val="18"/>
    </w:rPr>
  </w:style>
  <w:style w:type="paragraph" w:styleId="a8">
    <w:name w:val="annotation text"/>
    <w:basedOn w:val="a"/>
    <w:link w:val="Char1"/>
    <w:uiPriority w:val="99"/>
    <w:semiHidden/>
    <w:unhideWhenUsed/>
    <w:qFormat/>
    <w:pPr>
      <w:spacing w:line="240" w:lineRule="auto"/>
    </w:pPr>
    <w:rPr>
      <w:rFonts w:ascii="Tahoma" w:hAnsi="Tahoma" w:cs="Tahoma"/>
      <w:sz w:val="16"/>
      <w:szCs w:val="16"/>
    </w:rPr>
  </w:style>
  <w:style w:type="paragraph" w:styleId="a9">
    <w:name w:val="Body Text"/>
    <w:basedOn w:val="a"/>
    <w:link w:val="Char2"/>
    <w:uiPriority w:val="99"/>
    <w:qFormat/>
    <w:pPr>
      <w:spacing w:after="120"/>
      <w:jc w:val="both"/>
      <w:textAlignment w:val="auto"/>
    </w:pPr>
    <w:rPr>
      <w:rFonts w:ascii="Segoe UI" w:eastAsiaTheme="minorHAnsi" w:hAnsi="Segoe UI" w:cs="Segoe UI"/>
      <w:sz w:val="18"/>
      <w:szCs w:val="18"/>
    </w:rPr>
  </w:style>
  <w:style w:type="paragraph" w:styleId="22">
    <w:name w:val="List Bullet 2"/>
    <w:basedOn w:val="a6"/>
    <w:semiHidden/>
    <w:qFormat/>
    <w:pPr>
      <w:ind w:left="851" w:firstLine="0"/>
    </w:pPr>
  </w:style>
  <w:style w:type="paragraph" w:styleId="80">
    <w:name w:val="toc 8"/>
    <w:basedOn w:val="10"/>
    <w:next w:val="a"/>
    <w:semiHidden/>
    <w:qFormat/>
    <w:pPr>
      <w:spacing w:before="180"/>
      <w:ind w:left="2693" w:hanging="2693"/>
    </w:pPr>
    <w:rPr>
      <w:b/>
    </w:rPr>
  </w:style>
  <w:style w:type="paragraph" w:styleId="aa">
    <w:name w:val="Balloon Text"/>
    <w:basedOn w:val="a"/>
    <w:link w:val="Char3"/>
    <w:uiPriority w:val="34"/>
    <w:semiHidden/>
    <w:unhideWhenUsed/>
    <w:qFormat/>
    <w:pPr>
      <w:spacing w:after="0"/>
    </w:pPr>
    <w:rPr>
      <w:rFonts w:eastAsiaTheme="minorHAnsi" w:cstheme="minorBidi"/>
      <w:sz w:val="22"/>
      <w:szCs w:val="22"/>
    </w:rPr>
  </w:style>
  <w:style w:type="paragraph" w:styleId="ab">
    <w:name w:val="footer"/>
    <w:basedOn w:val="ac"/>
    <w:link w:val="Char4"/>
    <w:semiHidden/>
    <w:pPr>
      <w:jc w:val="center"/>
    </w:pPr>
    <w:rPr>
      <w:i/>
    </w:rPr>
  </w:style>
  <w:style w:type="paragraph" w:styleId="ac">
    <w:name w:val="header"/>
    <w:basedOn w:val="a"/>
    <w:link w:val="Char5"/>
    <w:semiHidden/>
    <w:qFormat/>
    <w:pPr>
      <w:widowControl w:val="0"/>
    </w:pPr>
    <w:rPr>
      <w:rFonts w:ascii="Arial" w:hAnsi="Arial"/>
      <w:b/>
      <w:sz w:val="18"/>
    </w:rPr>
  </w:style>
  <w:style w:type="paragraph" w:styleId="ad">
    <w:name w:val="Subtitle"/>
    <w:basedOn w:val="a"/>
    <w:link w:val="Char6"/>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e">
    <w:name w:val="footnote text"/>
    <w:basedOn w:val="a"/>
    <w:link w:val="Char7"/>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
    <w:name w:val="Title"/>
    <w:basedOn w:val="a"/>
    <w:link w:val="Char8"/>
    <w:uiPriority w:val="10"/>
    <w:qFormat/>
    <w:pPr>
      <w:spacing w:after="0"/>
      <w:contextualSpacing/>
    </w:pPr>
    <w:rPr>
      <w:rFonts w:asciiTheme="majorHAnsi" w:eastAsiaTheme="majorEastAsia" w:hAnsiTheme="majorHAnsi" w:cstheme="majorBidi"/>
      <w:spacing w:val="-10"/>
      <w:kern w:val="2"/>
      <w:sz w:val="56"/>
      <w:szCs w:val="56"/>
    </w:rPr>
  </w:style>
  <w:style w:type="table" w:styleId="af0">
    <w:name w:val="Table Grid"/>
    <w:basedOn w:val="a1"/>
    <w:uiPriority w:val="39"/>
    <w:qFormat/>
    <w:pPr>
      <w:spacing w:after="0" w:line="240" w:lineRule="auto"/>
    </w:pPr>
    <w:rPr>
      <w:rFonts w:ascii="CG Times (WN)"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Emphasis"/>
    <w:basedOn w:val="a0"/>
    <w:uiPriority w:val="20"/>
    <w:qFormat/>
    <w:rPr>
      <w:i/>
      <w:iCs/>
    </w:rPr>
  </w:style>
  <w:style w:type="character" w:styleId="af3">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Times New Roman"/>
      <w:sz w:val="36"/>
      <w:szCs w:val="20"/>
      <w:lang w:val="en-GB"/>
    </w:rPr>
  </w:style>
  <w:style w:type="character" w:customStyle="1" w:styleId="2Char">
    <w:name w:val="标题 2 Char"/>
    <w:basedOn w:val="a0"/>
    <w:link w:val="2"/>
    <w:qFormat/>
    <w:rPr>
      <w:rFonts w:ascii="Arial" w:eastAsia="Times New Roman" w:hAnsi="Arial" w:cs="Times New Roman"/>
      <w:sz w:val="32"/>
      <w:szCs w:val="20"/>
      <w:lang w:val="en-GB"/>
    </w:rPr>
  </w:style>
  <w:style w:type="character" w:customStyle="1" w:styleId="3Char">
    <w:name w:val="标题 3 Char"/>
    <w:basedOn w:val="a0"/>
    <w:link w:val="3"/>
    <w:qFormat/>
    <w:rPr>
      <w:rFonts w:ascii="Arial" w:eastAsia="Times New Roman" w:hAnsi="Arial" w:cs="Times New Roman"/>
      <w:sz w:val="28"/>
      <w:szCs w:val="20"/>
      <w:lang w:val="en-GB"/>
    </w:rPr>
  </w:style>
  <w:style w:type="character" w:customStyle="1" w:styleId="4Char">
    <w:name w:val="标题 4 Char"/>
    <w:basedOn w:val="a0"/>
    <w:link w:val="4"/>
    <w:qFormat/>
    <w:rPr>
      <w:rFonts w:ascii="Arial" w:eastAsia="Times New Roman" w:hAnsi="Arial" w:cs="Times New Roman"/>
      <w:sz w:val="24"/>
      <w:szCs w:val="20"/>
      <w:lang w:val="en-GB"/>
    </w:rPr>
  </w:style>
  <w:style w:type="character" w:customStyle="1" w:styleId="5Char">
    <w:name w:val="标题 5 Char"/>
    <w:basedOn w:val="a0"/>
    <w:link w:val="5"/>
    <w:qFormat/>
    <w:rPr>
      <w:rFonts w:ascii="Arial" w:eastAsia="Times New Roman" w:hAnsi="Arial" w:cs="Times New Roman"/>
      <w:szCs w:val="20"/>
      <w:lang w:val="en-GB"/>
    </w:rPr>
  </w:style>
  <w:style w:type="character" w:customStyle="1" w:styleId="6Char">
    <w:name w:val="标题 6 Char"/>
    <w:basedOn w:val="a0"/>
    <w:link w:val="6"/>
    <w:qFormat/>
    <w:rPr>
      <w:rFonts w:ascii="Times New Roman" w:eastAsia="Times New Roman" w:hAnsi="Times New Roman" w:cs="Times New Roman"/>
      <w:sz w:val="20"/>
      <w:szCs w:val="20"/>
      <w:lang w:val="en-GB"/>
    </w:rPr>
  </w:style>
  <w:style w:type="character" w:customStyle="1" w:styleId="7Char">
    <w:name w:val="标题 7 Char"/>
    <w:basedOn w:val="a0"/>
    <w:link w:val="7"/>
    <w:qFormat/>
    <w:rPr>
      <w:rFonts w:ascii="Times New Roman" w:eastAsia="Times New Roman" w:hAnsi="Times New Roman" w:cs="Times New Roman"/>
      <w:sz w:val="20"/>
      <w:szCs w:val="20"/>
      <w:lang w:val="en-GB"/>
    </w:rPr>
  </w:style>
  <w:style w:type="character" w:customStyle="1" w:styleId="8Char">
    <w:name w:val="标题 8 Char"/>
    <w:basedOn w:val="a0"/>
    <w:link w:val="8"/>
    <w:qFormat/>
    <w:rPr>
      <w:rFonts w:ascii="Arial" w:eastAsia="Times New Roman" w:hAnsi="Arial" w:cs="Times New Roman"/>
      <w:sz w:val="36"/>
      <w:szCs w:val="20"/>
      <w:lang w:val="en-GB"/>
    </w:rPr>
  </w:style>
  <w:style w:type="character" w:customStyle="1" w:styleId="9Char">
    <w:name w:val="标题 9 Char"/>
    <w:basedOn w:val="a0"/>
    <w:link w:val="9"/>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Char8">
    <w:name w:val="标题 Char"/>
    <w:basedOn w:val="a0"/>
    <w:link w:val="af"/>
    <w:uiPriority w:val="10"/>
    <w:qFormat/>
    <w:rPr>
      <w:rFonts w:asciiTheme="majorHAnsi" w:eastAsiaTheme="majorEastAsia" w:hAnsiTheme="majorHAnsi" w:cstheme="majorBidi"/>
      <w:spacing w:val="-10"/>
      <w:kern w:val="2"/>
      <w:sz w:val="56"/>
      <w:szCs w:val="56"/>
      <w:lang w:val="en-GB"/>
    </w:rPr>
  </w:style>
  <w:style w:type="character" w:customStyle="1" w:styleId="Char9">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basedOn w:val="a0"/>
    <w:link w:val="af4"/>
    <w:uiPriority w:val="34"/>
    <w:qFormat/>
    <w:rPr>
      <w:rFonts w:eastAsiaTheme="minorEastAsia"/>
      <w:color w:val="595959" w:themeColor="text1" w:themeTint="A6"/>
      <w:spacing w:val="15"/>
      <w:lang w:val="en-GB"/>
    </w:rPr>
  </w:style>
  <w:style w:type="paragraph" w:styleId="af4">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styleId="af5">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Char3">
    <w:name w:val="批注框文本 Char"/>
    <w:link w:val="aa"/>
    <w:uiPriority w:val="34"/>
    <w:semiHidden/>
    <w:qFormat/>
    <w:rPr>
      <w:rFonts w:ascii="Times New Roman" w:hAnsi="Times New Roman"/>
      <w:lang w:val="en-GB"/>
    </w:rPr>
  </w:style>
  <w:style w:type="character" w:customStyle="1" w:styleId="Char2">
    <w:name w:val="正文文本 Char"/>
    <w:basedOn w:val="a0"/>
    <w:link w:val="a9"/>
    <w:uiPriority w:val="99"/>
    <w:qFormat/>
    <w:rPr>
      <w:rFonts w:ascii="Segoe UI" w:hAnsi="Segoe UI" w:cs="Segoe UI"/>
      <w:sz w:val="18"/>
      <w:szCs w:val="18"/>
      <w:lang w:val="en-GB"/>
    </w:rPr>
  </w:style>
  <w:style w:type="character" w:customStyle="1" w:styleId="Char">
    <w:name w:val="题注 Char"/>
    <w:basedOn w:val="a0"/>
    <w:link w:val="a5"/>
    <w:qFormat/>
    <w:rPr>
      <w:rFonts w:ascii="Times" w:hAnsi="Times"/>
      <w:szCs w:val="24"/>
    </w:rPr>
  </w:style>
  <w:style w:type="character" w:customStyle="1" w:styleId="Char0">
    <w:name w:val="文档结构图 Char"/>
    <w:link w:val="a7"/>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Char1">
    <w:name w:val="批注文字 Char1"/>
    <w:basedOn w:val="a0"/>
    <w:link w:val="a8"/>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a">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paragraph" w:customStyle="1" w:styleId="Heading">
    <w:name w:val="Heading"/>
    <w:basedOn w:val="a"/>
    <w:next w:val="a9"/>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line="240" w:lineRule="auto"/>
      <w:textAlignment w:val="baseline"/>
    </w:pPr>
    <w:rPr>
      <w:rFonts w:ascii="Arial" w:eastAsia="Times New Roman" w:hAnsi="Arial" w:cs="Times New Roman"/>
      <w:lang w:eastAsia="en-US"/>
    </w:rPr>
  </w:style>
  <w:style w:type="paragraph" w:customStyle="1" w:styleId="TT">
    <w:name w:val="TT"/>
    <w:basedOn w:val="1"/>
    <w:qFormat/>
  </w:style>
  <w:style w:type="character" w:customStyle="1" w:styleId="Char5">
    <w:name w:val="页眉 Char"/>
    <w:basedOn w:val="a0"/>
    <w:link w:val="ac"/>
    <w:semiHidden/>
    <w:qFormat/>
    <w:rPr>
      <w:rFonts w:ascii="Arial" w:eastAsia="Times New Roman" w:hAnsi="Arial" w:cs="Times New Roman"/>
      <w:b/>
      <w:sz w:val="18"/>
      <w:szCs w:val="20"/>
      <w:lang w:val="en-GB"/>
    </w:rPr>
  </w:style>
  <w:style w:type="character" w:customStyle="1" w:styleId="Char7">
    <w:name w:val="脚注文本 Char"/>
    <w:basedOn w:val="a0"/>
    <w:link w:val="ae"/>
    <w:semiHidden/>
    <w:qFormat/>
    <w:rPr>
      <w:rFonts w:ascii="Times New Roman" w:eastAsia="Times New Roman" w:hAnsi="Times New Roman" w:cs="Times New Roman"/>
      <w:sz w:val="1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line="240" w:lineRule="auto"/>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line="240" w:lineRule="auto"/>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line="240" w:lineRule="auto"/>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line="240" w:lineRule="auto"/>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line="240" w:lineRule="auto"/>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3"/>
    <w:qFormat/>
  </w:style>
  <w:style w:type="character" w:customStyle="1" w:styleId="Char4">
    <w:name w:val="页脚 Char"/>
    <w:basedOn w:val="a0"/>
    <w:link w:val="ab"/>
    <w:semiHidden/>
    <w:rPr>
      <w:rFonts w:ascii="Arial" w:eastAsia="Times New Roman" w:hAnsi="Arial" w:cs="Times New Roman"/>
      <w:b/>
      <w:i/>
      <w:sz w:val="18"/>
      <w:szCs w:val="20"/>
      <w:lang w:val="en-GB"/>
    </w:rPr>
  </w:style>
  <w:style w:type="paragraph" w:customStyle="1" w:styleId="ZTD">
    <w:name w:val="ZTD"/>
    <w:basedOn w:val="ZB"/>
    <w:qFormat/>
    <w:rPr>
      <w:i w:val="0"/>
      <w:sz w:val="40"/>
    </w:rPr>
  </w:style>
  <w:style w:type="character" w:customStyle="1" w:styleId="TitleChar1">
    <w:name w:val="Title Char1"/>
    <w:basedOn w:val="a0"/>
    <w:uiPriority w:val="10"/>
    <w:rPr>
      <w:rFonts w:asciiTheme="majorHAnsi" w:eastAsiaTheme="majorEastAsia" w:hAnsiTheme="majorHAnsi" w:cstheme="majorBidi"/>
      <w:spacing w:val="-10"/>
      <w:kern w:val="28"/>
      <w:sz w:val="56"/>
      <w:szCs w:val="56"/>
      <w:lang w:val="en-GB"/>
    </w:rPr>
  </w:style>
  <w:style w:type="character" w:customStyle="1" w:styleId="Char6">
    <w:name w:val="副标题 Char"/>
    <w:basedOn w:val="a0"/>
    <w:link w:val="ad"/>
    <w:uiPriority w:val="11"/>
    <w:rPr>
      <w:rFonts w:eastAsiaTheme="minorEastAsia"/>
      <w:color w:val="595959" w:themeColor="text1" w:themeTint="A6"/>
      <w:spacing w:val="15"/>
      <w:lang w:val="en-GB"/>
    </w:rPr>
  </w:style>
  <w:style w:type="character" w:customStyle="1" w:styleId="BalloonTextChar1">
    <w:name w:val="Balloon Text Char1"/>
    <w:basedOn w:val="a0"/>
    <w:uiPriority w:val="99"/>
    <w:semiHidden/>
    <w:rPr>
      <w:rFonts w:ascii="Segoe UI" w:eastAsia="Times New Roman" w:hAnsi="Segoe UI" w:cs="Segoe UI"/>
      <w:sz w:val="18"/>
      <w:szCs w:val="18"/>
      <w:lang w:val="en-GB"/>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table" w:customStyle="1" w:styleId="TableGrid1">
    <w:name w:val="Table Grid1"/>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9103</Words>
  <Characters>51892</Characters>
  <Application>Microsoft Office Word</Application>
  <DocSecurity>0</DocSecurity>
  <Lines>432</Lines>
  <Paragraphs>121</Paragraphs>
  <ScaleCrop>false</ScaleCrop>
  <Company/>
  <LinksUpToDate>false</LinksUpToDate>
  <CharactersWithSpaces>60874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王欢</cp:lastModifiedBy>
  <cp:revision>3</cp:revision>
  <dcterms:created xsi:type="dcterms:W3CDTF">2020-11-04T07:00:00Z</dcterms:created>
  <dcterms:modified xsi:type="dcterms:W3CDTF">2020-11-04T07:12:00Z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y fmtid="{D5CDD505-2E9C-101B-9397-08002B2CF9AE}" pid="4" name="KSOProductBuildVer">
    <vt:lpwstr>2052-11.8.2.9022</vt:lpwstr>
  </property>
</Properties>
</file>