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Heading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Heading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7052B63"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ListParagraph"/>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Heading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ListParagraph"/>
        <w:numPr>
          <w:ilvl w:val="0"/>
          <w:numId w:val="5"/>
        </w:numPr>
        <w:rPr>
          <w:rFonts w:eastAsia="Calibri" w:cs="Times"/>
        </w:rPr>
      </w:pPr>
      <w:r>
        <w:rPr>
          <w:rFonts w:eastAsia="Calibri" w:cs="Times"/>
        </w:rPr>
        <w:t>Antenna/RF front-end impact</w:t>
      </w:r>
    </w:p>
    <w:p w14:paraId="7BA98561" w14:textId="77777777" w:rsidR="000E2DB4" w:rsidRDefault="007F1634">
      <w:pPr>
        <w:pStyle w:val="ListParagraph"/>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ListParagraph"/>
        <w:numPr>
          <w:ilvl w:val="0"/>
          <w:numId w:val="5"/>
        </w:numPr>
        <w:rPr>
          <w:rFonts w:eastAsia="Calibri" w:cs="Times"/>
        </w:rPr>
      </w:pPr>
      <w:r>
        <w:rPr>
          <w:rFonts w:eastAsia="Calibri" w:cs="Times"/>
        </w:rPr>
        <w:t>Power control</w:t>
      </w:r>
    </w:p>
    <w:p w14:paraId="052C2DE3" w14:textId="77777777" w:rsidR="000E2DB4" w:rsidRDefault="007F1634">
      <w:pPr>
        <w:pStyle w:val="ListParagraph"/>
        <w:numPr>
          <w:ilvl w:val="0"/>
          <w:numId w:val="5"/>
        </w:numPr>
        <w:rPr>
          <w:rFonts w:eastAsia="Calibri" w:cs="Times"/>
        </w:rPr>
      </w:pPr>
      <w:r>
        <w:rPr>
          <w:rFonts w:eastAsia="Calibri" w:cs="Times"/>
        </w:rPr>
        <w:t>Resource partitioning</w:t>
      </w:r>
    </w:p>
    <w:p w14:paraId="0AE91451" w14:textId="77777777" w:rsidR="000E2DB4" w:rsidRDefault="007F1634">
      <w:pPr>
        <w:pStyle w:val="ListParagraph"/>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ListParagraph"/>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ListParagraph"/>
        <w:numPr>
          <w:ilvl w:val="0"/>
          <w:numId w:val="5"/>
        </w:numPr>
        <w:rPr>
          <w:rFonts w:eastAsia="Calibri" w:cs="Times"/>
        </w:rPr>
      </w:pPr>
      <w:r>
        <w:rPr>
          <w:rFonts w:eastAsia="Calibri" w:cs="Times"/>
        </w:rPr>
        <w:t>Problems due to timing misalignment</w:t>
      </w:r>
    </w:p>
    <w:p w14:paraId="7903F16E" w14:textId="77777777" w:rsidR="000E2DB4" w:rsidRDefault="000E2DB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zh-CN"/>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zh-CN"/>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zh-CN"/>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Heading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F8D511B" w14:textId="77777777" w:rsidR="000E2DB4" w:rsidRDefault="007F1634">
            <w:pPr>
              <w:pStyle w:val="Caption"/>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54434877" w14:textId="77777777" w:rsidR="000E2DB4" w:rsidRDefault="007F1634">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343FD3EC" w14:textId="77777777" w:rsidR="000E2DB4" w:rsidRDefault="007F1634">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BodyText"/>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749C57F0" w14:textId="77777777" w:rsidR="000E2DB4" w:rsidRDefault="000E2DB4">
            <w:pPr>
              <w:pStyle w:val="NoSpacing"/>
              <w:rPr>
                <w:rFonts w:eastAsia="Batang"/>
                <w:b/>
              </w:rPr>
            </w:pPr>
          </w:p>
          <w:p w14:paraId="2CE68F8B" w14:textId="77777777" w:rsidR="000E2DB4" w:rsidRDefault="007F1634">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123A7555" w14:textId="77777777" w:rsidR="000E2DB4" w:rsidRDefault="007F1634">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TOC1"/>
              <w:jc w:val="both"/>
              <w:rPr>
                <w:rStyle w:val="Strong"/>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Heading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41F4AA7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50C57868" w14:textId="77777777" w:rsidR="000E2DB4" w:rsidRDefault="007F1634">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Heading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17FC76B1" w14:textId="77777777" w:rsidR="000E2DB4" w:rsidRDefault="007F1634">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availability indication of </w:t>
            </w:r>
            <w:proofErr w:type="gramStart"/>
            <w:r>
              <w:rPr>
                <w:rFonts w:ascii="Calibri" w:eastAsiaTheme="minorEastAsia" w:hAnsi="Calibri"/>
                <w:bCs/>
                <w:sz w:val="22"/>
                <w:szCs w:val="22"/>
                <w:lang w:eastAsia="zh-CN"/>
              </w:rPr>
              <w:t>a</w:t>
            </w:r>
            <w:proofErr w:type="gramEnd"/>
            <w:r>
              <w:rPr>
                <w:rFonts w:ascii="Calibri" w:eastAsiaTheme="minorEastAsia" w:hAnsi="Calibri"/>
                <w:bCs/>
                <w:sz w:val="22"/>
                <w:szCs w:val="22"/>
                <w:lang w:eastAsia="zh-CN"/>
              </w:rPr>
              <w:t xml:space="preserve"> IAB-DU soft resource in frequency domain at the parent node</w:t>
            </w:r>
          </w:p>
          <w:p w14:paraId="592FC82D" w14:textId="77777777" w:rsidR="000E2DB4" w:rsidRDefault="007F1634">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ListParagraph"/>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xtension</w:t>
            </w:r>
            <w:proofErr w:type="spellEnd"/>
            <w:r>
              <w:rPr>
                <w:rFonts w:ascii="Calibri" w:eastAsia="Calibri" w:hAnsi="Calibri"/>
                <w:b/>
                <w:bCs/>
                <w:sz w:val="22"/>
                <w:szCs w:val="22"/>
              </w:rPr>
              <w:t xml:space="preserve">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 xml:space="preserve">easibility of resource availability indication of </w:t>
            </w:r>
            <w:proofErr w:type="gramStart"/>
            <w:r>
              <w:rPr>
                <w:rFonts w:ascii="Calibri" w:eastAsiaTheme="minorEastAsia" w:hAnsi="Calibri"/>
                <w:b/>
                <w:bCs/>
                <w:color w:val="FF0000"/>
                <w:sz w:val="22"/>
                <w:szCs w:val="22"/>
                <w:lang w:eastAsia="zh-CN"/>
              </w:rPr>
              <w:t>a</w:t>
            </w:r>
            <w:proofErr w:type="gramEnd"/>
            <w:r>
              <w:rPr>
                <w:rFonts w:ascii="Calibri" w:eastAsiaTheme="minorEastAsia" w:hAnsi="Calibri"/>
                <w:b/>
                <w:bCs/>
                <w:color w:val="FF0000"/>
                <w:sz w:val="22"/>
                <w:szCs w:val="22"/>
                <w:lang w:eastAsia="zh-CN"/>
              </w:rPr>
              <w:t xml:space="preserve">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ListParagraph"/>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65BA7446"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Do you </w:t>
            </w:r>
            <w:proofErr w:type="gramStart"/>
            <w:r>
              <w:rPr>
                <w:rFonts w:ascii="Calibri" w:eastAsiaTheme="minorEastAsia" w:hAnsi="Calibri"/>
                <w:sz w:val="22"/>
                <w:szCs w:val="22"/>
                <w:lang w:eastAsia="zh-CN"/>
              </w:rPr>
              <w:t>mean:</w:t>
            </w:r>
            <w:proofErr w:type="gramEnd"/>
            <w:r>
              <w:rPr>
                <w:rFonts w:ascii="Calibri" w:eastAsiaTheme="minorEastAsia" w:hAnsi="Calibri"/>
                <w:sz w:val="22"/>
                <w:szCs w:val="22"/>
                <w:lang w:eastAsia="zh-CN"/>
              </w:rPr>
              <w:t xml:space="preserve">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62611AFC"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42552EC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5511697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Malgun Gothic" w:hAnsi="Calibri"/>
                <w:b/>
                <w:bCs/>
                <w:sz w:val="22"/>
                <w:szCs w:val="22"/>
                <w:lang w:eastAsia="ko-KR"/>
              </w:rPr>
            </w:pPr>
            <w:proofErr w:type="spellStart"/>
            <w:r>
              <w:rPr>
                <w:rFonts w:ascii="Calibri" w:eastAsia="Malgun Gothic" w:hAnsi="Calibri"/>
                <w:b/>
                <w:bCs/>
                <w:sz w:val="22"/>
                <w:szCs w:val="22"/>
                <w:lang w:eastAsia="ko-KR"/>
              </w:rPr>
              <w:lastRenderedPageBreak/>
              <w:t>CEWiT</w:t>
            </w:r>
            <w:proofErr w:type="spellEnd"/>
          </w:p>
        </w:tc>
        <w:tc>
          <w:tcPr>
            <w:tcW w:w="7920" w:type="dxa"/>
            <w:shd w:val="clear" w:color="auto" w:fill="auto"/>
          </w:tcPr>
          <w:p w14:paraId="20FC16F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generally agree with the main </w:t>
            </w:r>
            <w:proofErr w:type="gramStart"/>
            <w:r>
              <w:rPr>
                <w:rFonts w:ascii="Calibri" w:eastAsia="Malgun Gothic" w:hAnsi="Calibri"/>
                <w:sz w:val="22"/>
                <w:szCs w:val="22"/>
                <w:lang w:eastAsia="ko-KR"/>
              </w:rPr>
              <w:t>bullet, but</w:t>
            </w:r>
            <w:proofErr w:type="gramEnd"/>
            <w:r>
              <w:rPr>
                <w:rFonts w:ascii="Calibri" w:eastAsia="Malgun Gothic" w:hAnsi="Calibri"/>
                <w:sz w:val="22"/>
                <w:szCs w:val="22"/>
                <w:lang w:eastAsia="ko-KR"/>
              </w:rPr>
              <w:t xml:space="preserve"> share similar concerns on following sub-bullets as other companies above.</w:t>
            </w:r>
          </w:p>
          <w:p w14:paraId="24BF55F0"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3, we think LG’s suggested changes are in good direction, since simultaneous operation resource and TDM resource are not defined, we suggest </w:t>
            </w:r>
            <w:proofErr w:type="gramStart"/>
            <w:r>
              <w:rPr>
                <w:rFonts w:ascii="Calibri" w:eastAsia="Malgun Gothic" w:hAnsi="Calibri"/>
                <w:sz w:val="22"/>
                <w:szCs w:val="22"/>
                <w:lang w:eastAsia="ko-KR"/>
              </w:rPr>
              <w:t>to have</w:t>
            </w:r>
            <w:proofErr w:type="gramEnd"/>
            <w:r>
              <w:rPr>
                <w:rFonts w:ascii="Calibri" w:eastAsia="Malgun Gothic" w:hAnsi="Calibri"/>
                <w:sz w:val="22"/>
                <w:szCs w:val="22"/>
                <w:lang w:eastAsia="ko-KR"/>
              </w:rPr>
              <w:t xml:space="preserve"> further </w:t>
            </w:r>
            <w:r>
              <w:rPr>
                <w:rFonts w:ascii="Calibri" w:eastAsia="Malgun Gothic" w:hAnsi="Calibri"/>
                <w:sz w:val="22"/>
                <w:szCs w:val="22"/>
                <w:highlight w:val="yellow"/>
                <w:lang w:eastAsia="ko-KR"/>
              </w:rPr>
              <w:t>changes</w:t>
            </w:r>
            <w:r>
              <w:rPr>
                <w:rFonts w:ascii="Calibri" w:eastAsia="Malgun Gothic" w:hAnsi="Calibri"/>
                <w:sz w:val="22"/>
                <w:szCs w:val="22"/>
                <w:lang w:eastAsia="ko-KR"/>
              </w:rPr>
              <w:t xml:space="preserve"> below:</w:t>
            </w:r>
          </w:p>
          <w:p w14:paraId="3CF95FB2" w14:textId="77777777" w:rsidR="000E2DB4" w:rsidRDefault="007F1634">
            <w:pPr>
              <w:pStyle w:val="ListParagraph"/>
              <w:rPr>
                <w:rFonts w:ascii="Calibri" w:eastAsia="Malgun Gothic"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Malgun Gothic" w:hAnsi="Calibri"/>
                <w:b/>
                <w:color w:val="FF0000"/>
                <w:sz w:val="22"/>
                <w:szCs w:val="22"/>
                <w:lang w:eastAsia="ko-KR"/>
              </w:rPr>
              <w:t xml:space="preserve">Whether new resource type definition other than H/S/NA is necessary for coexistence of simultaneous </w:t>
            </w:r>
            <w:r>
              <w:rPr>
                <w:rFonts w:ascii="Calibri" w:eastAsia="Malgun Gothic" w:hAnsi="Calibri"/>
                <w:b/>
                <w:color w:val="FF0000"/>
                <w:sz w:val="22"/>
                <w:szCs w:val="22"/>
                <w:highlight w:val="yellow"/>
                <w:lang w:eastAsia="ko-KR"/>
              </w:rPr>
              <w:t xml:space="preserve">operation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lang w:eastAsia="ko-KR"/>
              </w:rPr>
              <w:t xml:space="preserve"> and TDM </w:t>
            </w:r>
            <w:r>
              <w:rPr>
                <w:rFonts w:ascii="Calibri" w:eastAsia="Malgun Gothic" w:hAnsi="Calibri"/>
                <w:b/>
                <w:strike/>
                <w:color w:val="FF0000"/>
                <w:sz w:val="22"/>
                <w:szCs w:val="22"/>
                <w:highlight w:val="yellow"/>
                <w:lang w:eastAsia="ko-KR"/>
              </w:rPr>
              <w:t>resource</w:t>
            </w:r>
            <w:r>
              <w:rPr>
                <w:rFonts w:ascii="Calibri" w:eastAsia="Malgun Gothic" w:hAnsi="Calibri"/>
                <w:b/>
                <w:color w:val="FF0000"/>
                <w:sz w:val="22"/>
                <w:szCs w:val="22"/>
                <w:highlight w:val="yellow"/>
                <w:lang w:eastAsia="ko-KR"/>
              </w:rPr>
              <w:t xml:space="preserve"> operation</w:t>
            </w:r>
            <w:r>
              <w:rPr>
                <w:rFonts w:ascii="Calibri" w:eastAsia="Malgun Gothic" w:hAnsi="Calibri"/>
                <w:b/>
                <w:color w:val="FF0000"/>
                <w:sz w:val="22"/>
                <w:szCs w:val="22"/>
                <w:lang w:eastAsia="ko-KR"/>
              </w:rPr>
              <w:t>.</w:t>
            </w:r>
          </w:p>
          <w:p w14:paraId="45D90C47" w14:textId="77777777" w:rsidR="000E2DB4" w:rsidRDefault="007F1634">
            <w:pPr>
              <w:pStyle w:val="ListParagraph"/>
              <w:numPr>
                <w:ilvl w:val="0"/>
                <w:numId w:val="15"/>
              </w:numPr>
              <w:rPr>
                <w:rFonts w:ascii="Calibri" w:eastAsia="Malgun Gothic" w:hAnsi="Calibri"/>
                <w:sz w:val="22"/>
                <w:szCs w:val="22"/>
                <w:lang w:eastAsia="ko-KR"/>
              </w:rPr>
            </w:pPr>
            <w:r>
              <w:rPr>
                <w:rFonts w:ascii="Calibri" w:eastAsia="Malgun Gothic"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Malgun Gothic"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Heading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ListParagraph"/>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ListParagraph"/>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w:t>
            </w:r>
            <w:r>
              <w:rPr>
                <w:rFonts w:ascii="Calibri" w:eastAsia="Malgun Gothic"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 xml:space="preserve">FFS: Whether specific enhancements are defined for full-duplex </w:t>
      </w:r>
      <w:proofErr w:type="gramStart"/>
      <w:r>
        <w:rPr>
          <w:rFonts w:ascii="Calibri" w:hAnsi="Calibri"/>
          <w:bCs/>
          <w:i w:val="0"/>
          <w:sz w:val="22"/>
          <w:szCs w:val="22"/>
        </w:rPr>
        <w:t>cases  vs.</w:t>
      </w:r>
      <w:proofErr w:type="gramEnd"/>
      <w:r>
        <w:rPr>
          <w:rFonts w:ascii="Calibri" w:hAnsi="Calibri"/>
          <w:bCs/>
          <w:i w:val="0"/>
          <w:sz w:val="22"/>
          <w:szCs w:val="22"/>
        </w:rPr>
        <w:t xml:space="preserve"> being left to implementation (as in Rel-16)</w:t>
      </w:r>
    </w:p>
    <w:p w14:paraId="489055AB" w14:textId="77777777" w:rsidR="000E2DB4" w:rsidRDefault="007F1634">
      <w:pPr>
        <w:pStyle w:val="Heading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Malgun Gothic" w:hAnsi="Calibri"/>
                <w:sz w:val="22"/>
                <w:szCs w:val="22"/>
                <w:lang w:eastAsia="ko-KR"/>
              </w:rPr>
            </w:pPr>
            <w:proofErr w:type="spellStart"/>
            <w:r>
              <w:rPr>
                <w:rFonts w:ascii="Calibri" w:eastAsiaTheme="minorEastAsia" w:hAnsi="Calibri"/>
                <w:sz w:val="22"/>
                <w:szCs w:val="22"/>
                <w:lang w:eastAsia="zh-CN"/>
              </w:rPr>
              <w:t>CEWiT</w:t>
            </w:r>
            <w:proofErr w:type="spellEnd"/>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Malgun Gothic"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Qualcomm</w:t>
            </w:r>
          </w:p>
        </w:tc>
        <w:tc>
          <w:tcPr>
            <w:tcW w:w="7920" w:type="dxa"/>
            <w:shd w:val="clear" w:color="auto" w:fill="auto"/>
          </w:tcPr>
          <w:p w14:paraId="779D1198"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TableGrid"/>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n IAB-MT can be scheduled by its parent node and at the same time the parent node can indicate an overlapping IAB-DU soft resource as available so that simultaneous operation is possible between parent link and child link. </w:t>
            </w:r>
            <w:proofErr w:type="gramStart"/>
            <w:r>
              <w:rPr>
                <w:rFonts w:ascii="Calibri" w:eastAsiaTheme="minorEastAsia" w:hAnsi="Calibri"/>
                <w:sz w:val="22"/>
                <w:szCs w:val="22"/>
                <w:lang w:eastAsia="zh-CN"/>
              </w:rPr>
              <w:t>Hence</w:t>
            </w:r>
            <w:proofErr w:type="gramEnd"/>
            <w:r>
              <w:rPr>
                <w:rFonts w:ascii="Calibri" w:eastAsiaTheme="minorEastAsia" w:hAnsi="Calibri"/>
                <w:sz w:val="22"/>
                <w:szCs w:val="22"/>
                <w:lang w:eastAsia="zh-CN"/>
              </w:rPr>
              <w:t xml:space="preserv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hint="eastAsia"/>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Heading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15B7E9E9"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ListParagraph"/>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ListParagraph"/>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56078E75" w14:textId="77777777" w:rsidR="000E2DB4" w:rsidRDefault="007F1634">
            <w:pPr>
              <w:pStyle w:val="Caption"/>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Caption"/>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w:t>
            </w:r>
            <w:proofErr w:type="spellStart"/>
            <w:r>
              <w:rPr>
                <w:b/>
                <w:lang w:eastAsia="zh-CN"/>
              </w:rPr>
              <w:t>ConfigDedicated</w:t>
            </w:r>
            <w:proofErr w:type="spellEnd"/>
            <w:r>
              <w:rPr>
                <w:b/>
                <w:lang w:eastAsia="zh-CN"/>
              </w:rPr>
              <w:t>-IAB-MT.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 xml:space="preserve">Proposal 3: Consider mechanisms to enable dynamic indication of multiplexing capability for a given backhaul link via potential enhancements to existing MAC CE or DCI Format 2_5 </w:t>
            </w:r>
            <w:proofErr w:type="spellStart"/>
            <w:r>
              <w:rPr>
                <w:rFonts w:ascii="Calibri" w:hAnsi="Calibri"/>
                <w:b/>
                <w:bCs/>
                <w:color w:val="000000"/>
                <w:kern w:val="24"/>
                <w:lang w:val="en-US"/>
              </w:rPr>
              <w:t>signalling</w:t>
            </w:r>
            <w:proofErr w:type="spellEnd"/>
            <w:r>
              <w:rPr>
                <w:rFonts w:ascii="Calibri" w:hAnsi="Calibri"/>
                <w:b/>
                <w:bCs/>
                <w:color w:val="000000"/>
                <w:kern w:val="24"/>
                <w:lang w:val="en-US"/>
              </w:rPr>
              <w:t>.</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ListParagraph"/>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proofErr w:type="spellStart"/>
            <w:r>
              <w:rPr>
                <w:color w:val="000000"/>
                <w:lang w:eastAsia="zh-CN"/>
              </w:rPr>
              <w:t>ignaled</w:t>
            </w:r>
            <w:proofErr w:type="spellEnd"/>
            <w:r>
              <w:rPr>
                <w:color w:val="000000"/>
                <w:lang w:eastAsia="zh-CN"/>
              </w:rPr>
              <w:t xml:space="preserve"> enhancements. No additional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is needed. </w:t>
            </w:r>
          </w:p>
          <w:p w14:paraId="30E6E8AD" w14:textId="77777777" w:rsidR="000E2DB4" w:rsidRDefault="007F1634">
            <w:pPr>
              <w:pStyle w:val="ListParagraph"/>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ListParagraph"/>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ListParagraph"/>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ListParagraph"/>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ListParagraph"/>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proofErr w:type="spellStart"/>
            <w:r>
              <w:rPr>
                <w:color w:val="000000"/>
                <w:lang w:eastAsia="zh-CN"/>
              </w:rPr>
              <w:t>ignaled</w:t>
            </w:r>
            <w:proofErr w:type="spellEnd"/>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ListParagraph"/>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ListParagraph"/>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ListParagraph"/>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proofErr w:type="spellStart"/>
            <w:r>
              <w:rPr>
                <w:sz w:val="20"/>
                <w:szCs w:val="20"/>
              </w:rPr>
              <w:t>ignaled</w:t>
            </w:r>
            <w:proofErr w:type="spellEnd"/>
            <w:r>
              <w:rPr>
                <w:sz w:val="20"/>
                <w:szCs w:val="20"/>
              </w:rPr>
              <w:t xml:space="preserve">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w:t>
            </w:r>
            <w:proofErr w:type="spellStart"/>
            <w:r>
              <w:rPr>
                <w:b/>
                <w:bCs/>
              </w:rPr>
              <w:t>Dus</w:t>
            </w:r>
            <w:proofErr w:type="spellEnd"/>
            <w:r>
              <w:rPr>
                <w:b/>
                <w:bCs/>
              </w:rPr>
              <w:t>.</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ListParagraph"/>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ListParagraph"/>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ListParagraph"/>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Heading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65BBBCC0" w14:textId="77777777" w:rsidR="000E2DB4" w:rsidRDefault="007F1634">
      <w:pPr>
        <w:pStyle w:val="ListParagraph"/>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ListParagraph"/>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Heading2"/>
        <w:numPr>
          <w:ilvl w:val="0"/>
          <w:numId w:val="0"/>
        </w:numPr>
        <w:ind w:left="576" w:hanging="576"/>
        <w:rPr>
          <w:rFonts w:ascii="Calibri" w:hAnsi="Calibri"/>
          <w:b w:val="0"/>
          <w:bCs/>
          <w:i w:val="0"/>
          <w:iCs/>
          <w:sz w:val="21"/>
          <w:szCs w:val="21"/>
        </w:rPr>
      </w:pPr>
    </w:p>
    <w:p w14:paraId="41EBC00E" w14:textId="77777777" w:rsidR="000E2DB4" w:rsidRDefault="007F1634">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ListParagraph"/>
        <w:numPr>
          <w:ilvl w:val="0"/>
          <w:numId w:val="44"/>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7B57F6E" w14:textId="77777777" w:rsidR="000E2DB4" w:rsidRDefault="007F1634">
      <w:pPr>
        <w:pStyle w:val="ListParagraph"/>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ListParagraph"/>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ListParagraph"/>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ListParagraph"/>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Heading2"/>
        <w:numPr>
          <w:ilvl w:val="0"/>
          <w:numId w:val="0"/>
        </w:numPr>
        <w:ind w:left="576" w:hanging="576"/>
        <w:rPr>
          <w:rFonts w:ascii="Calibri" w:hAnsi="Calibri"/>
          <w:b w:val="0"/>
          <w:bCs/>
          <w:i w:val="0"/>
          <w:iCs/>
          <w:sz w:val="21"/>
          <w:szCs w:val="21"/>
        </w:rPr>
      </w:pPr>
    </w:p>
    <w:p w14:paraId="0D175CEB" w14:textId="77777777" w:rsidR="000E2DB4" w:rsidRDefault="007F1634">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25D9CE6B" w14:textId="77777777" w:rsidR="000E2DB4" w:rsidRDefault="007F1634">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ListParagraph"/>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Cus</w:t>
            </w:r>
            <w:proofErr w:type="spellEnd"/>
            <w:r>
              <w:rPr>
                <w:rFonts w:ascii="Times New Roman" w:eastAsiaTheme="minorEastAsia" w:hAnsi="Times New Roman"/>
                <w:b/>
                <w:bCs/>
              </w:rPr>
              <w:t>. Related signaling up to RAN3.</w:t>
            </w:r>
          </w:p>
          <w:p w14:paraId="711D9FE5" w14:textId="77777777" w:rsidR="000E2DB4" w:rsidRDefault="007F1634">
            <w:pPr>
              <w:pStyle w:val="ListParagraph"/>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ListParagraph"/>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TableofFigures"/>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5A6FFD3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ListParagraph"/>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w:t>
            </w:r>
            <w:proofErr w:type="gramStart"/>
            <w:r>
              <w:rPr>
                <w:rFonts w:ascii="Calibri" w:eastAsia="SimSun" w:hAnsi="Calibri" w:hint="eastAsia"/>
                <w:sz w:val="22"/>
                <w:szCs w:val="22"/>
                <w:lang w:eastAsia="zh-CN"/>
              </w:rPr>
              <w:t xml:space="preserve">how </w:t>
            </w:r>
            <w:r>
              <w:rPr>
                <w:rFonts w:ascii="Calibri" w:eastAsia="Calibri" w:hAnsi="Calibri"/>
                <w:sz w:val="22"/>
                <w:szCs w:val="22"/>
              </w:rPr>
              <w:t xml:space="preserve"> inter</w:t>
            </w:r>
            <w:proofErr w:type="gramEnd"/>
            <w:r>
              <w:rPr>
                <w:rFonts w:ascii="Calibri" w:eastAsia="Calibri" w:hAnsi="Calibri"/>
                <w:sz w:val="22"/>
                <w:szCs w:val="22"/>
              </w:rPr>
              <w:t>-donor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ListParagraph"/>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Malgun Gothic"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Malgun Gothic"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Malgun Gothic"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Malgun Gothic"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Malgun Gothic"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Malgun Gothic"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intra-donor</w:t>
            </w:r>
          </w:p>
        </w:tc>
        <w:tc>
          <w:tcPr>
            <w:tcW w:w="6565" w:type="dxa"/>
            <w:shd w:val="clear" w:color="auto" w:fill="auto"/>
          </w:tcPr>
          <w:p w14:paraId="03A76BE4" w14:textId="77777777" w:rsidR="000E2DB4" w:rsidRDefault="007F1634">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1942" w:type="dxa"/>
          </w:tcPr>
          <w:p w14:paraId="329EA47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0B197CF3" w14:textId="77777777" w:rsidR="000E2DB4" w:rsidRDefault="000E2DB4">
            <w:pPr>
              <w:rPr>
                <w:rFonts w:ascii="Calibri" w:eastAsia="Malgun Gothic"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99EFC7E"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942" w:type="dxa"/>
          </w:tcPr>
          <w:p w14:paraId="7762988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C815FF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358C2CA5"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lastRenderedPageBreak/>
        <w:t xml:space="preserve">Inter-carrier, inter-band NR-DC </w:t>
      </w:r>
    </w:p>
    <w:p w14:paraId="5D998B6F"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ListParagraph"/>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5DC0C4D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TableGrid"/>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ListParagraph"/>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w:t>
            </w:r>
            <w:proofErr w:type="spellStart"/>
            <w:r>
              <w:rPr>
                <w:rFonts w:ascii="Calibri" w:eastAsia="SimSun" w:hAnsi="Calibri"/>
                <w:sz w:val="22"/>
                <w:szCs w:val="22"/>
                <w:lang w:eastAsia="zh-CN"/>
              </w:rPr>
              <w:t>ing</w:t>
            </w:r>
            <w:proofErr w:type="spellEnd"/>
            <w:r>
              <w:rPr>
                <w:rFonts w:ascii="Calibri" w:eastAsia="SimSun" w:hAnsi="Calibri"/>
                <w:sz w:val="22"/>
                <w:szCs w:val="22"/>
                <w:lang w:eastAsia="zh-CN"/>
              </w:rPr>
              <w:t>]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w:t>
            </w:r>
            <w:r>
              <w:rPr>
                <w:rFonts w:ascii="Calibri" w:eastAsia="Malgun Gothic" w:hAnsi="Calibri"/>
                <w:sz w:val="22"/>
                <w:szCs w:val="22"/>
                <w:lang w:eastAsia="ko-KR"/>
              </w:rPr>
              <w:lastRenderedPageBreak/>
              <w:t xml:space="preserve">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71453994" w14:textId="77777777" w:rsidR="000E2DB4" w:rsidRDefault="000E2DB4">
            <w:pPr>
              <w:rPr>
                <w:rFonts w:ascii="Calibri" w:eastAsia="Malgun Gothic"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Malgun Gothic"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Malgun Gothic"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Malgun Gothic"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only inter-carrier DC for inter-band</w:t>
            </w:r>
          </w:p>
        </w:tc>
        <w:tc>
          <w:tcPr>
            <w:tcW w:w="6295" w:type="dxa"/>
            <w:shd w:val="clear" w:color="auto" w:fill="auto"/>
          </w:tcPr>
          <w:p w14:paraId="43090365"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Pr>
                <w:rFonts w:ascii="Calibri" w:eastAsia="Malgun Gothic" w:hAnsi="Calibri"/>
                <w:bCs/>
                <w:sz w:val="22"/>
                <w:szCs w:val="22"/>
                <w:lang w:eastAsia="ko-KR"/>
              </w:rPr>
              <w:t>is</w:t>
            </w:r>
            <w:proofErr w:type="gramEnd"/>
            <w:r>
              <w:rPr>
                <w:rFonts w:ascii="Calibri" w:eastAsia="Malgun Gothic" w:hAnsi="Calibri"/>
                <w:bCs/>
                <w:sz w:val="22"/>
                <w:szCs w:val="22"/>
                <w:lang w:eastAsia="ko-KR"/>
              </w:rPr>
              <w:t xml:space="preserve"> no such cases for access UEs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Malgun Gothic" w:hAnsi="Calibri"/>
                <w:bCs/>
                <w:sz w:val="22"/>
                <w:szCs w:val="22"/>
                <w:lang w:eastAsia="ko-KR"/>
              </w:rPr>
            </w:pPr>
            <w:proofErr w:type="spellStart"/>
            <w:r>
              <w:rPr>
                <w:rFonts w:ascii="Calibri" w:eastAsia="Malgun Gothic" w:hAnsi="Calibri"/>
                <w:bCs/>
                <w:sz w:val="22"/>
                <w:szCs w:val="22"/>
                <w:lang w:eastAsia="ko-KR"/>
              </w:rPr>
              <w:t>CEWiT</w:t>
            </w:r>
            <w:proofErr w:type="spellEnd"/>
          </w:p>
        </w:tc>
        <w:tc>
          <w:tcPr>
            <w:tcW w:w="2212" w:type="dxa"/>
          </w:tcPr>
          <w:p w14:paraId="4406E44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57704B69" w14:textId="77777777" w:rsidR="000E2DB4" w:rsidRDefault="007F1634">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19ED62F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ListParagraph"/>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12" w:type="dxa"/>
          </w:tcPr>
          <w:p w14:paraId="6E5451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33BB172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ListParagraph"/>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ListParagraph"/>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ListParagraph"/>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2217B24C" w14:textId="77777777" w:rsidR="000E2DB4" w:rsidRDefault="007F1634">
      <w:pPr>
        <w:pStyle w:val="ListParagraph"/>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TableGrid"/>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246F5603" w14:textId="77777777" w:rsidR="000E2DB4" w:rsidRDefault="007F1634">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Yes</w:t>
            </w:r>
            <w:proofErr w:type="gramEnd"/>
            <w:r>
              <w:rPr>
                <w:rFonts w:ascii="Calibri" w:eastAsiaTheme="minorEastAsia" w:hAnsi="Calibri" w:hint="eastAsia"/>
                <w:sz w:val="22"/>
                <w:szCs w:val="22"/>
                <w:lang w:eastAsia="zh-CN"/>
              </w:rPr>
              <w:t xml:space="preserve">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have a lot of discussion at last RAN plenary and this meeting, no consensus </w:t>
            </w:r>
            <w:proofErr w:type="gramStart"/>
            <w:r>
              <w:rPr>
                <w:rFonts w:ascii="Calibri" w:eastAsia="SimSun" w:hAnsi="Calibri" w:hint="eastAsia"/>
                <w:sz w:val="22"/>
                <w:szCs w:val="22"/>
                <w:lang w:eastAsia="zh-CN"/>
              </w:rPr>
              <w:t>have</w:t>
            </w:r>
            <w:proofErr w:type="gramEnd"/>
            <w:r>
              <w:rPr>
                <w:rFonts w:ascii="Calibri" w:eastAsia="SimSun" w:hAnsi="Calibri" w:hint="eastAsia"/>
                <w:sz w:val="22"/>
                <w:szCs w:val="22"/>
                <w:lang w:eastAsia="zh-CN"/>
              </w:rPr>
              <w:t xml:space="preserve"> been achieved. There are still some </w:t>
            </w:r>
            <w:proofErr w:type="gramStart"/>
            <w:r>
              <w:rPr>
                <w:rFonts w:ascii="Calibri" w:eastAsia="SimSun" w:hAnsi="Calibri" w:hint="eastAsia"/>
                <w:sz w:val="22"/>
                <w:szCs w:val="22"/>
                <w:lang w:eastAsia="zh-CN"/>
              </w:rPr>
              <w:t>companies(</w:t>
            </w:r>
            <w:proofErr w:type="gramEnd"/>
            <w:r>
              <w:rPr>
                <w:rFonts w:ascii="Calibri" w:eastAsia="SimSun" w:hAnsi="Calibri" w:hint="eastAsia"/>
                <w:sz w:val="22"/>
                <w:szCs w:val="22"/>
                <w:lang w:eastAsia="zh-CN"/>
              </w:rPr>
              <w:t>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ListParagraph"/>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proofErr w:type="gramStart"/>
            <w:r>
              <w:rPr>
                <w:rFonts w:ascii="Calibri" w:eastAsia="SimSun" w:hAnsi="Calibri"/>
                <w:sz w:val="22"/>
                <w:szCs w:val="22"/>
                <w:lang w:eastAsia="zh-CN"/>
              </w:rPr>
              <w:t>Yes</w:t>
            </w:r>
            <w:proofErr w:type="gramEnd"/>
            <w:r>
              <w:rPr>
                <w:rFonts w:ascii="Calibri" w:eastAsia="SimSun" w:hAnsi="Calibri"/>
                <w:sz w:val="22"/>
                <w:szCs w:val="22"/>
                <w:lang w:eastAsia="zh-CN"/>
              </w:rPr>
              <w:t xml:space="preserve">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proofErr w:type="gramStart"/>
            <w:r>
              <w:rPr>
                <w:rFonts w:ascii="Calibri" w:eastAsia="SimSun" w:hAnsi="Calibri"/>
                <w:sz w:val="22"/>
                <w:szCs w:val="22"/>
                <w:lang w:eastAsia="zh-CN"/>
              </w:rPr>
              <w:t>Yes</w:t>
            </w:r>
            <w:proofErr w:type="gramEnd"/>
            <w:r>
              <w:rPr>
                <w:rFonts w:ascii="Calibri" w:eastAsia="SimSun" w:hAnsi="Calibri"/>
                <w:sz w:val="22"/>
                <w:szCs w:val="22"/>
                <w:lang w:eastAsia="zh-CN"/>
              </w:rPr>
              <w:t xml:space="preserve">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Malgun Gothic"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Malgun Gothic" w:hAnsi="Calibri" w:hint="eastAsia"/>
                <w:bCs/>
                <w:sz w:val="22"/>
                <w:szCs w:val="22"/>
                <w:lang w:eastAsia="ko-KR"/>
              </w:rPr>
              <w:t xml:space="preserve">o, our suggestion is to </w:t>
            </w:r>
            <w:r>
              <w:rPr>
                <w:rFonts w:ascii="Calibri" w:eastAsia="Malgun Gothic" w:hAnsi="Calibri"/>
                <w:bCs/>
                <w:sz w:val="22"/>
                <w:szCs w:val="22"/>
                <w:lang w:eastAsia="ko-KR"/>
              </w:rPr>
              <w:t>“</w:t>
            </w:r>
            <w:r w:rsidRPr="007035B3">
              <w:rPr>
                <w:rFonts w:ascii="Calibri" w:eastAsia="Malgun Gothic"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Malgun Gothic" w:hAnsi="Calibri"/>
                <w:bCs/>
                <w:sz w:val="22"/>
                <w:szCs w:val="22"/>
                <w:lang w:eastAsia="ko-KR"/>
              </w:rPr>
              <w:t xml:space="preserve">Regarding intra-carrier DC, our view is not changed. We still don’t think intra-carrier DC is a part of Rel-17 WID </w:t>
            </w:r>
            <w:r>
              <w:rPr>
                <w:rFonts w:ascii="Calibri" w:eastAsia="Malgun Gothic"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Huawei</w:t>
            </w:r>
          </w:p>
        </w:tc>
        <w:tc>
          <w:tcPr>
            <w:tcW w:w="2212" w:type="dxa"/>
          </w:tcPr>
          <w:p w14:paraId="661F53E9" w14:textId="2496BC9D" w:rsidR="00626545" w:rsidRDefault="00BF5514" w:rsidP="00092ABA">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Malgun Gothic" w:hAnsi="Calibri"/>
                <w:bCs/>
                <w:sz w:val="22"/>
                <w:szCs w:val="22"/>
                <w:lang w:eastAsia="ko-KR"/>
              </w:rPr>
            </w:pPr>
            <w:r>
              <w:rPr>
                <w:rFonts w:ascii="Calibri" w:eastAsia="Malgun Gothic"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Malgun Gothic" w:hAnsi="Calibri"/>
                <w:bCs/>
                <w:sz w:val="22"/>
                <w:szCs w:val="22"/>
                <w:lang w:eastAsia="ko-KR"/>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Malgun Gothic" w:hAnsi="Calibri"/>
                <w:bCs/>
                <w:sz w:val="22"/>
                <w:szCs w:val="22"/>
                <w:lang w:eastAsia="ko-KR"/>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for inter-carrier DC</w:t>
            </w:r>
          </w:p>
        </w:tc>
        <w:tc>
          <w:tcPr>
            <w:tcW w:w="6295" w:type="dxa"/>
            <w:shd w:val="clear" w:color="auto" w:fill="auto"/>
          </w:tcPr>
          <w:p w14:paraId="7BDE1577" w14:textId="06D1BFD5" w:rsidR="001D4094" w:rsidRDefault="001D4094" w:rsidP="001D4094">
            <w:pPr>
              <w:rPr>
                <w:rFonts w:ascii="Calibri" w:eastAsia="Malgun Gothic" w:hAnsi="Calibri"/>
                <w:bCs/>
                <w:sz w:val="22"/>
                <w:szCs w:val="22"/>
                <w:lang w:eastAsia="ko-KR"/>
              </w:rPr>
            </w:pPr>
            <w:r>
              <w:rPr>
                <w:rFonts w:ascii="Calibri" w:eastAsiaTheme="minorEastAsia" w:hAnsi="Calibri"/>
                <w:sz w:val="22"/>
                <w:szCs w:val="22"/>
                <w:lang w:eastAsia="zh-CN"/>
              </w:rPr>
              <w:t xml:space="preserve">We are not sure intra-carrier DC can work well reusing solutions for inter-carrier DC without additional enhancements. </w:t>
            </w:r>
            <w:proofErr w:type="gramStart"/>
            <w:r>
              <w:rPr>
                <w:rFonts w:ascii="Calibri" w:eastAsiaTheme="minorEastAsia" w:hAnsi="Calibri"/>
                <w:sz w:val="22"/>
                <w:szCs w:val="22"/>
                <w:lang w:eastAsia="zh-CN"/>
              </w:rPr>
              <w:t>So</w:t>
            </w:r>
            <w:proofErr w:type="gramEnd"/>
            <w:r>
              <w:rPr>
                <w:rFonts w:ascii="Calibri" w:eastAsiaTheme="minorEastAsia" w:hAnsi="Calibri"/>
                <w:sz w:val="22"/>
                <w:szCs w:val="22"/>
                <w:lang w:eastAsia="zh-CN"/>
              </w:rPr>
              <w:t xml:space="preserve">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hint="eastAsia"/>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513466F"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4004" w:type="dxa"/>
          </w:tcPr>
          <w:p w14:paraId="329CA4D6"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Malgun Gothic"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03DD8A42"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C200180" w14:textId="77777777" w:rsidR="000E2DB4" w:rsidRDefault="007F163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Malgun Gothic"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4190B7EC"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67ECA888"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4004" w:type="dxa"/>
          </w:tcPr>
          <w:p w14:paraId="2C6D2B79" w14:textId="3BD68F8B" w:rsidR="001370AB" w:rsidRDefault="001370A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73299C97" w14:textId="77777777" w:rsidR="001370AB" w:rsidRDefault="001370AB">
            <w:pPr>
              <w:rPr>
                <w:rFonts w:ascii="Calibri" w:eastAsia="Malgun Gothic"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Heading2"/>
        <w:numPr>
          <w:ilvl w:val="1"/>
          <w:numId w:val="2"/>
        </w:numPr>
        <w:rPr>
          <w:rFonts w:eastAsia="MS PGothic"/>
          <w:sz w:val="24"/>
          <w:szCs w:val="18"/>
        </w:rPr>
      </w:pPr>
      <w:r>
        <w:rPr>
          <w:rFonts w:eastAsia="MS PGothic"/>
          <w:sz w:val="24"/>
          <w:szCs w:val="18"/>
        </w:rPr>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ListParagraph"/>
              <w:numPr>
                <w:ilvl w:val="0"/>
                <w:numId w:val="51"/>
              </w:numPr>
              <w:spacing w:before="0" w:after="0"/>
              <w:contextualSpacing w:val="0"/>
              <w:rPr>
                <w:rFonts w:eastAsia="SimSun"/>
                <w:b/>
                <w:bCs/>
                <w:sz w:val="22"/>
                <w:szCs w:val="18"/>
                <w:lang w:eastAsia="zh-CN"/>
              </w:rPr>
            </w:pPr>
            <w:r>
              <w:rPr>
                <w:rFonts w:eastAsia="SimSun"/>
                <w:b/>
                <w:bCs/>
                <w:sz w:val="22"/>
                <w:szCs w:val="18"/>
                <w:lang w:eastAsia="zh-CN"/>
              </w:rPr>
              <w:t xml:space="preserve">Option2: DU H/S/NA resource types are configured per DU serving cell and per parent node. DU can Tx/Rx on a symbol configured as hard for both parent nodes, or a symbol configured as hard for one </w:t>
            </w:r>
            <w:r>
              <w:rPr>
                <w:rFonts w:eastAsia="SimSun"/>
                <w:b/>
                <w:bCs/>
                <w:sz w:val="22"/>
                <w:szCs w:val="18"/>
                <w:lang w:eastAsia="zh-CN"/>
              </w:rPr>
              <w:lastRenderedPageBreak/>
              <w:t>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 xml:space="preserve">ZTE, </w:t>
            </w:r>
            <w:proofErr w:type="spellStart"/>
            <w:r>
              <w:rPr>
                <w:rFonts w:ascii="Calibri" w:eastAsia="SimSun" w:hAnsi="Calibri"/>
                <w:b/>
                <w:bCs/>
                <w:sz w:val="22"/>
                <w:szCs w:val="22"/>
                <w:lang w:eastAsia="zh-CN"/>
              </w:rPr>
              <w:t>Sanechips</w:t>
            </w:r>
            <w:proofErr w:type="spellEnd"/>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ListParagraph"/>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0A913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Malgun Gothic"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proofErr w:type="spellStart"/>
            <w:r>
              <w:rPr>
                <w:rFonts w:ascii="Calibri" w:eastAsia="Malgun Gothic" w:hAnsi="Calibri"/>
                <w:bCs/>
                <w:sz w:val="22"/>
                <w:szCs w:val="22"/>
                <w:lang w:eastAsia="ko-KR"/>
              </w:rPr>
              <w:t>CEWiT</w:t>
            </w:r>
            <w:proofErr w:type="spellEnd"/>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27B8A216"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712EE6E1"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52442F1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TableGrid"/>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ListParagraph"/>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Nokia</w:t>
            </w:r>
          </w:p>
        </w:tc>
        <w:tc>
          <w:tcPr>
            <w:tcW w:w="1402" w:type="dxa"/>
          </w:tcPr>
          <w:p w14:paraId="5B8D6E62"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Yes</w:t>
            </w:r>
          </w:p>
          <w:p w14:paraId="5BD082BC" w14:textId="77777777" w:rsidR="000E2DB4" w:rsidRDefault="000E2DB4">
            <w:pPr>
              <w:rPr>
                <w:rFonts w:ascii="Calibri" w:eastAsia="Malgun Gothic" w:hAnsi="Calibri"/>
                <w:sz w:val="22"/>
                <w:szCs w:val="22"/>
                <w:lang w:eastAsia="ko-KR"/>
              </w:rPr>
            </w:pPr>
          </w:p>
          <w:p w14:paraId="69345E08" w14:textId="77777777" w:rsidR="000E2DB4" w:rsidRDefault="007F1634">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19083CC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Malgun Gothic"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Malgun Gothic" w:hAnsi="Calibri"/>
                <w:b/>
                <w:bCs/>
                <w:sz w:val="22"/>
                <w:szCs w:val="22"/>
                <w:lang w:eastAsia="ko-KR"/>
              </w:rPr>
            </w:pPr>
            <w:r>
              <w:rPr>
                <w:rFonts w:ascii="Calibri" w:eastAsia="Malgun Gothic" w:hAnsi="Calibri" w:hint="eastAsia"/>
                <w:bCs/>
                <w:sz w:val="22"/>
                <w:szCs w:val="22"/>
                <w:lang w:eastAsia="ko-KR"/>
              </w:rPr>
              <w:t>Samsung</w:t>
            </w:r>
          </w:p>
        </w:tc>
        <w:tc>
          <w:tcPr>
            <w:tcW w:w="1402" w:type="dxa"/>
          </w:tcPr>
          <w:p w14:paraId="5FD6A32E"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Malgun Gothic" w:hAnsi="Calibri"/>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1402" w:type="dxa"/>
          </w:tcPr>
          <w:p w14:paraId="4D239C00"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7105" w:type="dxa"/>
            <w:shd w:val="clear" w:color="auto" w:fill="auto"/>
          </w:tcPr>
          <w:p w14:paraId="6A24834A"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Malgun Gothic" w:hAnsi="Calibri"/>
                <w:bCs/>
                <w:sz w:val="22"/>
                <w:szCs w:val="22"/>
                <w:lang w:eastAsia="ko-KR"/>
              </w:rPr>
            </w:pPr>
            <w:r>
              <w:rPr>
                <w:rFonts w:ascii="Calibri" w:eastAsia="Malgun Gothic"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ListParagraph"/>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TableGrid"/>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w:t>
            </w:r>
            <w:proofErr w:type="gramStart"/>
            <w:r>
              <w:rPr>
                <w:rFonts w:ascii="Calibri" w:eastAsia="Calibri" w:hAnsi="Calibri"/>
                <w:sz w:val="22"/>
                <w:szCs w:val="22"/>
              </w:rPr>
              <w:t>to change</w:t>
            </w:r>
            <w:proofErr w:type="gramEnd"/>
            <w:r>
              <w:rPr>
                <w:rFonts w:ascii="Calibri" w:eastAsia="Calibri" w:hAnsi="Calibri"/>
                <w:sz w:val="22"/>
                <w:szCs w:val="22"/>
              </w:rPr>
              <w:t xml:space="preserv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Malgun Gothic"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Malgun Gothic"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Y</w:t>
            </w:r>
            <w:r>
              <w:rPr>
                <w:rFonts w:ascii="Calibri" w:eastAsiaTheme="minorEastAsia" w:hAnsi="Calibri"/>
                <w:sz w:val="22"/>
                <w:szCs w:val="22"/>
                <w:lang w:eastAsia="zh-CN"/>
              </w:rPr>
              <w:t>es</w:t>
            </w:r>
            <w:proofErr w:type="gramEnd"/>
            <w:r>
              <w:rPr>
                <w:rFonts w:ascii="Calibri" w:eastAsiaTheme="minorEastAsia" w:hAnsi="Calibri"/>
                <w:sz w:val="22"/>
                <w:szCs w:val="22"/>
                <w:lang w:eastAsia="zh-CN"/>
              </w:rPr>
              <w:t xml:space="preserve">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 xml:space="preserve">how this dynamic indication can be coordinated between different parent nodes. </w:t>
            </w:r>
            <w:proofErr w:type="gramStart"/>
            <w:r w:rsidRPr="00BF5514">
              <w:rPr>
                <w:rFonts w:ascii="Calibri" w:eastAsiaTheme="minorEastAsia" w:hAnsi="Calibri"/>
                <w:bCs/>
                <w:sz w:val="22"/>
                <w:szCs w:val="22"/>
                <w:lang w:eastAsia="zh-CN"/>
              </w:rPr>
              <w:t>Hence</w:t>
            </w:r>
            <w:proofErr w:type="gramEnd"/>
            <w:r w:rsidRPr="00BF5514">
              <w:rPr>
                <w:rFonts w:ascii="Calibri" w:eastAsiaTheme="minorEastAsia" w:hAnsi="Calibri"/>
                <w:bCs/>
                <w:sz w:val="22"/>
                <w:szCs w:val="22"/>
                <w:lang w:eastAsia="zh-CN"/>
              </w:rPr>
              <w:t xml:space="preserv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ListParagraph"/>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hint="eastAsia"/>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hint="eastAsia"/>
                <w:sz w:val="22"/>
                <w:szCs w:val="22"/>
                <w:lang w:eastAsia="zh-CN"/>
              </w:rPr>
            </w:pPr>
            <w:r>
              <w:rPr>
                <w:rFonts w:ascii="Calibri" w:eastAsiaTheme="minorEastAsia" w:hAnsi="Calibri"/>
                <w:sz w:val="22"/>
                <w:szCs w:val="22"/>
                <w:lang w:eastAsia="zh-CN"/>
              </w:rPr>
              <w:t>Yes</w:t>
            </w:r>
            <w:bookmarkStart w:id="3" w:name="_GoBack"/>
            <w:bookmarkEnd w:id="3"/>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bl>
    <w:p w14:paraId="750A47CD" w14:textId="77777777" w:rsidR="000E2DB4" w:rsidRDefault="000E2DB4"/>
    <w:p w14:paraId="26718447" w14:textId="77777777" w:rsidR="000E2DB4" w:rsidRDefault="007F1634">
      <w:pPr>
        <w:pStyle w:val="Heading1"/>
        <w:numPr>
          <w:ilvl w:val="0"/>
          <w:numId w:val="2"/>
        </w:numPr>
      </w:pPr>
      <w:r>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ListParagraph"/>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Heading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CF37" w14:textId="77777777" w:rsidR="00726D70" w:rsidRDefault="00726D70" w:rsidP="00581403">
      <w:pPr>
        <w:spacing w:after="0" w:line="240" w:lineRule="auto"/>
      </w:pPr>
      <w:r>
        <w:separator/>
      </w:r>
    </w:p>
  </w:endnote>
  <w:endnote w:type="continuationSeparator" w:id="0">
    <w:p w14:paraId="37AB6F61" w14:textId="77777777" w:rsidR="00726D70" w:rsidRDefault="00726D70"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95756" w14:textId="77777777" w:rsidR="00726D70" w:rsidRDefault="00726D70" w:rsidP="00581403">
      <w:pPr>
        <w:spacing w:after="0" w:line="240" w:lineRule="auto"/>
      </w:pPr>
      <w:r>
        <w:separator/>
      </w:r>
    </w:p>
  </w:footnote>
  <w:footnote w:type="continuationSeparator" w:id="0">
    <w:p w14:paraId="519B55F4" w14:textId="77777777" w:rsidR="00726D70" w:rsidRDefault="00726D70" w:rsidP="0058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9F7"/>
    <w:rsid w:val="00013B8A"/>
    <w:rsid w:val="00020C7E"/>
    <w:rsid w:val="000217C5"/>
    <w:rsid w:val="000264D5"/>
    <w:rsid w:val="00032894"/>
    <w:rsid w:val="00034C82"/>
    <w:rsid w:val="00043C73"/>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0CE1"/>
    <w:rsid w:val="00294A44"/>
    <w:rsid w:val="00295240"/>
    <w:rsid w:val="00295766"/>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FFE"/>
    <w:rsid w:val="00723278"/>
    <w:rsid w:val="0072636F"/>
    <w:rsid w:val="00726D70"/>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812C91-C22F-42F3-817E-BA8082BE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39</Pages>
  <Words>11168</Words>
  <Characters>63662</Characters>
  <Application>Microsoft Office Word</Application>
  <DocSecurity>0</DocSecurity>
  <Lines>530</Lines>
  <Paragraphs>149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Majid Ghanbarinejad</cp:lastModifiedBy>
  <cp:revision>9</cp:revision>
  <cp:lastPrinted>2016-02-23T10:51:00Z</cp:lastPrinted>
  <dcterms:created xsi:type="dcterms:W3CDTF">2020-11-10T00:41:00Z</dcterms:created>
  <dcterms:modified xsi:type="dcterms:W3CDTF">2020-11-10T04:13:00Z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