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7052B63" w14:textId="77777777" w:rsidR="000E2DB4" w:rsidRDefault="007F1634">
      <w:pPr>
        <w:pStyle w:val="aff7"/>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aff7"/>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aff7"/>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aff7"/>
        <w:numPr>
          <w:ilvl w:val="0"/>
          <w:numId w:val="5"/>
        </w:numPr>
        <w:rPr>
          <w:rFonts w:eastAsia="Calibri" w:cs="Times"/>
        </w:rPr>
      </w:pPr>
      <w:r>
        <w:rPr>
          <w:rFonts w:eastAsia="Calibri" w:cs="Times"/>
        </w:rPr>
        <w:t>Antenna/RF front-end impact</w:t>
      </w:r>
    </w:p>
    <w:p w14:paraId="7BA98561" w14:textId="77777777" w:rsidR="000E2DB4" w:rsidRDefault="007F1634">
      <w:pPr>
        <w:pStyle w:val="aff7"/>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aff7"/>
        <w:numPr>
          <w:ilvl w:val="0"/>
          <w:numId w:val="5"/>
        </w:numPr>
        <w:rPr>
          <w:rFonts w:eastAsia="Calibri" w:cs="Times"/>
        </w:rPr>
      </w:pPr>
      <w:r>
        <w:rPr>
          <w:rFonts w:eastAsia="Calibri" w:cs="Times"/>
        </w:rPr>
        <w:t>Power control</w:t>
      </w:r>
    </w:p>
    <w:p w14:paraId="052C2DE3" w14:textId="77777777" w:rsidR="000E2DB4" w:rsidRDefault="007F1634">
      <w:pPr>
        <w:pStyle w:val="aff7"/>
        <w:numPr>
          <w:ilvl w:val="0"/>
          <w:numId w:val="5"/>
        </w:numPr>
        <w:rPr>
          <w:rFonts w:eastAsia="Calibri" w:cs="Times"/>
        </w:rPr>
      </w:pPr>
      <w:r>
        <w:rPr>
          <w:rFonts w:eastAsia="Calibri" w:cs="Times"/>
        </w:rPr>
        <w:t>Resource partitioning</w:t>
      </w:r>
    </w:p>
    <w:p w14:paraId="0AE91451" w14:textId="77777777" w:rsidR="000E2DB4" w:rsidRDefault="007F1634">
      <w:pPr>
        <w:pStyle w:val="aff7"/>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aff7"/>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aff7"/>
        <w:numPr>
          <w:ilvl w:val="0"/>
          <w:numId w:val="5"/>
        </w:numPr>
        <w:rPr>
          <w:rFonts w:eastAsia="Calibri" w:cs="Times"/>
        </w:rPr>
      </w:pPr>
      <w:r>
        <w:rPr>
          <w:rFonts w:eastAsia="Calibri" w:cs="Times"/>
        </w:rPr>
        <w:t>Problems due to timing misalignment</w:t>
      </w:r>
    </w:p>
    <w:p w14:paraId="7903F16E" w14:textId="77777777" w:rsidR="000E2DB4" w:rsidRDefault="000E2DB4">
      <w:pPr>
        <w:pStyle w:val="aff7"/>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zh-CN"/>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zh-CN"/>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zh-CN"/>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aff7"/>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aff7"/>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aff7"/>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F8D511B" w14:textId="77777777" w:rsidR="000E2DB4" w:rsidRDefault="007F1634">
            <w:pPr>
              <w:pStyle w:val="a3"/>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aff7"/>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54434877" w14:textId="77777777" w:rsidR="000E2DB4" w:rsidRDefault="007F1634">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343FD3EC" w14:textId="77777777" w:rsidR="000E2DB4" w:rsidRDefault="007F1634">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aa"/>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宋体"/>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aff6"/>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aff6"/>
              <w:rPr>
                <w:rFonts w:eastAsia="Batang"/>
                <w:b/>
              </w:rPr>
            </w:pPr>
          </w:p>
          <w:p w14:paraId="2CE68F8B" w14:textId="77777777" w:rsidR="000E2DB4" w:rsidRDefault="007F1634">
            <w:pPr>
              <w:pStyle w:val="aff6"/>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af8"/>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af8"/>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123A7555" w14:textId="77777777" w:rsidR="000E2DB4" w:rsidRDefault="007F1634">
            <w:pPr>
              <w:pStyle w:val="af8"/>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af8"/>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af8"/>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宋体"/>
                <w:sz w:val="22"/>
                <w:szCs w:val="22"/>
                <w:lang w:eastAsia="zh-CN"/>
              </w:rPr>
            </w:pPr>
            <w:r>
              <w:rPr>
                <w:rFonts w:eastAsia="宋体"/>
                <w:sz w:val="22"/>
                <w:szCs w:val="22"/>
                <w:lang w:eastAsia="zh-CN"/>
              </w:rPr>
              <w:t>Table1: Applicability of Rel-17 multiplexing cases</w:t>
            </w:r>
          </w:p>
          <w:tbl>
            <w:tblPr>
              <w:tblStyle w:val="afc"/>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宋体"/>
                      <w:sz w:val="22"/>
                      <w:szCs w:val="22"/>
                      <w:lang w:eastAsia="zh-CN"/>
                    </w:rPr>
                  </w:pPr>
                  <w:r>
                    <w:rPr>
                      <w:rFonts w:eastAsia="宋体"/>
                      <w:sz w:val="22"/>
                      <w:szCs w:val="22"/>
                      <w:lang w:eastAsia="zh-CN"/>
                    </w:rPr>
                    <w:t>Multiplexing cases</w:t>
                  </w:r>
                </w:p>
              </w:tc>
              <w:tc>
                <w:tcPr>
                  <w:tcW w:w="1711" w:type="dxa"/>
                  <w:vMerge w:val="restart"/>
                </w:tcPr>
                <w:p w14:paraId="3D41E7A3" w14:textId="77777777" w:rsidR="000E2DB4" w:rsidRDefault="007F1634">
                  <w:pPr>
                    <w:rPr>
                      <w:rFonts w:eastAsia="宋体"/>
                      <w:sz w:val="22"/>
                      <w:szCs w:val="22"/>
                      <w:lang w:eastAsia="zh-CN"/>
                    </w:rPr>
                  </w:pPr>
                  <w:r>
                    <w:rPr>
                      <w:rFonts w:eastAsia="宋体"/>
                      <w:sz w:val="22"/>
                      <w:szCs w:val="22"/>
                      <w:lang w:eastAsia="zh-CN"/>
                    </w:rPr>
                    <w:t>DL/UL slot</w:t>
                  </w:r>
                </w:p>
              </w:tc>
              <w:tc>
                <w:tcPr>
                  <w:tcW w:w="3551" w:type="dxa"/>
                  <w:gridSpan w:val="2"/>
                </w:tcPr>
                <w:p w14:paraId="24602A30" w14:textId="77777777" w:rsidR="000E2DB4" w:rsidRDefault="007F1634">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14:paraId="183F4257" w14:textId="77777777" w:rsidR="000E2DB4" w:rsidRDefault="007F1634">
                  <w:pPr>
                    <w:rPr>
                      <w:rFonts w:eastAsia="宋体"/>
                      <w:sz w:val="22"/>
                      <w:szCs w:val="22"/>
                      <w:lang w:eastAsia="zh-CN"/>
                    </w:rPr>
                  </w:pPr>
                  <w:r>
                    <w:rPr>
                      <w:rFonts w:eastAsia="宋体"/>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宋体"/>
                      <w:sz w:val="22"/>
                      <w:szCs w:val="22"/>
                      <w:lang w:eastAsia="zh-CN"/>
                    </w:rPr>
                  </w:pPr>
                </w:p>
              </w:tc>
              <w:tc>
                <w:tcPr>
                  <w:tcW w:w="1711" w:type="dxa"/>
                  <w:vMerge/>
                </w:tcPr>
                <w:p w14:paraId="67C87861" w14:textId="77777777" w:rsidR="000E2DB4" w:rsidRDefault="000E2DB4">
                  <w:pPr>
                    <w:rPr>
                      <w:rFonts w:eastAsia="宋体"/>
                      <w:sz w:val="22"/>
                      <w:szCs w:val="22"/>
                      <w:lang w:eastAsia="zh-CN"/>
                    </w:rPr>
                  </w:pPr>
                </w:p>
              </w:tc>
              <w:tc>
                <w:tcPr>
                  <w:tcW w:w="1830" w:type="dxa"/>
                </w:tcPr>
                <w:p w14:paraId="10BF22CB" w14:textId="77777777" w:rsidR="000E2DB4" w:rsidRDefault="007F1634">
                  <w:pPr>
                    <w:rPr>
                      <w:rFonts w:eastAsia="宋体"/>
                      <w:sz w:val="22"/>
                      <w:szCs w:val="22"/>
                      <w:lang w:eastAsia="zh-CN"/>
                    </w:rPr>
                  </w:pPr>
                  <w:r>
                    <w:rPr>
                      <w:rFonts w:eastAsia="宋体"/>
                      <w:sz w:val="22"/>
                      <w:szCs w:val="22"/>
                      <w:lang w:eastAsia="zh-CN"/>
                    </w:rPr>
                    <w:t>Backhaul?</w:t>
                  </w:r>
                </w:p>
              </w:tc>
              <w:tc>
                <w:tcPr>
                  <w:tcW w:w="1721" w:type="dxa"/>
                </w:tcPr>
                <w:p w14:paraId="0FA67B66" w14:textId="77777777" w:rsidR="000E2DB4" w:rsidRDefault="007F1634">
                  <w:pPr>
                    <w:rPr>
                      <w:rFonts w:eastAsia="宋体"/>
                      <w:sz w:val="22"/>
                      <w:szCs w:val="22"/>
                      <w:lang w:eastAsia="zh-CN"/>
                    </w:rPr>
                  </w:pPr>
                  <w:r>
                    <w:rPr>
                      <w:rFonts w:eastAsia="宋体"/>
                      <w:sz w:val="22"/>
                      <w:szCs w:val="22"/>
                      <w:lang w:eastAsia="zh-CN"/>
                    </w:rPr>
                    <w:t>Access?</w:t>
                  </w:r>
                </w:p>
              </w:tc>
              <w:tc>
                <w:tcPr>
                  <w:tcW w:w="2579" w:type="dxa"/>
                  <w:vMerge/>
                </w:tcPr>
                <w:p w14:paraId="00D8ADA2" w14:textId="77777777" w:rsidR="000E2DB4" w:rsidRDefault="000E2DB4">
                  <w:pPr>
                    <w:rPr>
                      <w:rFonts w:eastAsia="宋体"/>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宋体"/>
                      <w:sz w:val="22"/>
                      <w:szCs w:val="22"/>
                      <w:lang w:eastAsia="zh-CN"/>
                    </w:rPr>
                  </w:pPr>
                  <w:r>
                    <w:rPr>
                      <w:rFonts w:eastAsia="宋体"/>
                      <w:sz w:val="22"/>
                      <w:szCs w:val="22"/>
                      <w:lang w:eastAsia="zh-CN"/>
                    </w:rPr>
                    <w:t>Case A (MT Tx/DU Tx)</w:t>
                  </w:r>
                </w:p>
              </w:tc>
              <w:tc>
                <w:tcPr>
                  <w:tcW w:w="1711" w:type="dxa"/>
                </w:tcPr>
                <w:p w14:paraId="3DDBA670"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E8CDB36"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6CC2718B" w14:textId="77777777" w:rsidR="000E2DB4" w:rsidRDefault="007F1634">
                  <w:pPr>
                    <w:rPr>
                      <w:rFonts w:eastAsia="宋体"/>
                      <w:sz w:val="22"/>
                      <w:szCs w:val="22"/>
                      <w:lang w:eastAsia="zh-CN"/>
                    </w:rPr>
                  </w:pPr>
                  <w:r>
                    <w:rPr>
                      <w:rFonts w:eastAsia="宋体"/>
                      <w:sz w:val="22"/>
                      <w:szCs w:val="22"/>
                      <w:lang w:eastAsia="zh-CN"/>
                    </w:rPr>
                    <w:t>Yes</w:t>
                  </w:r>
                </w:p>
              </w:tc>
              <w:tc>
                <w:tcPr>
                  <w:tcW w:w="2579" w:type="dxa"/>
                </w:tcPr>
                <w:p w14:paraId="7A8AD3E9" w14:textId="77777777" w:rsidR="000E2DB4" w:rsidRDefault="007F1634">
                  <w:pPr>
                    <w:rPr>
                      <w:rFonts w:eastAsia="宋体"/>
                      <w:sz w:val="22"/>
                      <w:szCs w:val="22"/>
                      <w:lang w:eastAsia="zh-CN"/>
                    </w:rPr>
                  </w:pPr>
                  <w:r>
                    <w:rPr>
                      <w:rFonts w:eastAsia="宋体"/>
                      <w:sz w:val="22"/>
                      <w:szCs w:val="22"/>
                      <w:lang w:eastAsia="zh-CN"/>
                    </w:rPr>
                    <w:t>Case#6 timing</w:t>
                  </w:r>
                </w:p>
                <w:p w14:paraId="3AF07992"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宋体"/>
                      <w:sz w:val="22"/>
                      <w:szCs w:val="22"/>
                      <w:lang w:eastAsia="zh-CN"/>
                    </w:rPr>
                  </w:pPr>
                </w:p>
              </w:tc>
              <w:tc>
                <w:tcPr>
                  <w:tcW w:w="1711" w:type="dxa"/>
                </w:tcPr>
                <w:p w14:paraId="125D8509"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28C56C82"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8E08095"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17B1A74D" w14:textId="77777777" w:rsidR="000E2DB4" w:rsidRDefault="007F1634">
                  <w:pPr>
                    <w:rPr>
                      <w:rFonts w:eastAsia="宋体"/>
                      <w:sz w:val="22"/>
                      <w:szCs w:val="22"/>
                      <w:lang w:eastAsia="zh-CN"/>
                    </w:rPr>
                  </w:pPr>
                  <w:r>
                    <w:rPr>
                      <w:rFonts w:eastAsia="宋体"/>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宋体"/>
                      <w:sz w:val="22"/>
                      <w:szCs w:val="22"/>
                      <w:lang w:eastAsia="zh-CN"/>
                    </w:rPr>
                  </w:pPr>
                  <w:r>
                    <w:rPr>
                      <w:rFonts w:eastAsia="宋体"/>
                      <w:sz w:val="22"/>
                      <w:szCs w:val="22"/>
                      <w:lang w:eastAsia="zh-CN"/>
                    </w:rPr>
                    <w:t>Case B (MT Rx/DU Rx)</w:t>
                  </w:r>
                </w:p>
              </w:tc>
              <w:tc>
                <w:tcPr>
                  <w:tcW w:w="1711" w:type="dxa"/>
                </w:tcPr>
                <w:p w14:paraId="7A6F7F65"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2773E67"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53A1C0DF"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7F71017A" w14:textId="77777777" w:rsidR="000E2DB4" w:rsidRDefault="007F1634">
                  <w:pPr>
                    <w:rPr>
                      <w:rFonts w:eastAsia="宋体"/>
                      <w:sz w:val="22"/>
                      <w:szCs w:val="22"/>
                      <w:lang w:eastAsia="zh-CN"/>
                    </w:rPr>
                  </w:pPr>
                  <w:r>
                    <w:rPr>
                      <w:rFonts w:eastAsia="宋体"/>
                      <w:sz w:val="22"/>
                      <w:szCs w:val="22"/>
                      <w:lang w:eastAsia="zh-CN"/>
                    </w:rPr>
                    <w:t>Case#7 timing</w:t>
                  </w:r>
                </w:p>
                <w:p w14:paraId="2D5296B0"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宋体"/>
                      <w:sz w:val="22"/>
                      <w:szCs w:val="22"/>
                      <w:lang w:eastAsia="zh-CN"/>
                    </w:rPr>
                  </w:pPr>
                </w:p>
              </w:tc>
              <w:tc>
                <w:tcPr>
                  <w:tcW w:w="1711" w:type="dxa"/>
                </w:tcPr>
                <w:p w14:paraId="60CD88F5"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480C183D"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130AB1F5"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1C59B6A8" w14:textId="77777777" w:rsidR="000E2DB4" w:rsidRDefault="007F1634">
                  <w:pPr>
                    <w:rPr>
                      <w:rFonts w:eastAsia="宋体"/>
                      <w:sz w:val="22"/>
                      <w:szCs w:val="22"/>
                      <w:lang w:eastAsia="zh-CN"/>
                    </w:rPr>
                  </w:pPr>
                  <w:r>
                    <w:rPr>
                      <w:rFonts w:eastAsia="宋体"/>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宋体"/>
                      <w:sz w:val="22"/>
                      <w:szCs w:val="22"/>
                      <w:lang w:eastAsia="zh-CN"/>
                    </w:rPr>
                  </w:pPr>
                  <w:r>
                    <w:rPr>
                      <w:rFonts w:eastAsia="宋体"/>
                      <w:sz w:val="22"/>
                      <w:szCs w:val="22"/>
                      <w:lang w:eastAsia="zh-CN"/>
                    </w:rPr>
                    <w:t>Case C (MT Rx/DU Tx)</w:t>
                  </w:r>
                </w:p>
              </w:tc>
              <w:tc>
                <w:tcPr>
                  <w:tcW w:w="1711" w:type="dxa"/>
                </w:tcPr>
                <w:p w14:paraId="555F76C5"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4A5C560E"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535E45E7" w14:textId="77777777" w:rsidR="000E2DB4" w:rsidRDefault="007F1634">
                  <w:pPr>
                    <w:rPr>
                      <w:rFonts w:eastAsia="宋体"/>
                      <w:sz w:val="22"/>
                      <w:szCs w:val="22"/>
                      <w:lang w:eastAsia="zh-CN"/>
                    </w:rPr>
                  </w:pPr>
                  <w:r>
                    <w:rPr>
                      <w:rFonts w:eastAsia="宋体"/>
                      <w:sz w:val="22"/>
                      <w:szCs w:val="22"/>
                      <w:lang w:eastAsia="zh-CN"/>
                    </w:rPr>
                    <w:t>Yes</w:t>
                  </w:r>
                </w:p>
              </w:tc>
              <w:tc>
                <w:tcPr>
                  <w:tcW w:w="2579" w:type="dxa"/>
                </w:tcPr>
                <w:p w14:paraId="62ACA18E" w14:textId="77777777" w:rsidR="000E2DB4" w:rsidRDefault="007F1634">
                  <w:pPr>
                    <w:rPr>
                      <w:rFonts w:eastAsia="宋体"/>
                      <w:sz w:val="22"/>
                      <w:szCs w:val="22"/>
                      <w:lang w:eastAsia="zh-CN"/>
                    </w:rPr>
                  </w:pPr>
                  <w:r>
                    <w:rPr>
                      <w:rFonts w:eastAsia="宋体"/>
                      <w:sz w:val="22"/>
                      <w:szCs w:val="22"/>
                      <w:lang w:eastAsia="zh-CN"/>
                    </w:rPr>
                    <w:t>/</w:t>
                  </w:r>
                </w:p>
              </w:tc>
            </w:tr>
            <w:tr w:rsidR="000E2DB4" w14:paraId="308FD8DE" w14:textId="77777777">
              <w:tc>
                <w:tcPr>
                  <w:tcW w:w="2121" w:type="dxa"/>
                  <w:vMerge/>
                </w:tcPr>
                <w:p w14:paraId="180C1102" w14:textId="77777777" w:rsidR="000E2DB4" w:rsidRDefault="000E2DB4">
                  <w:pPr>
                    <w:rPr>
                      <w:rFonts w:eastAsia="宋体"/>
                      <w:sz w:val="22"/>
                      <w:szCs w:val="22"/>
                      <w:lang w:eastAsia="zh-CN"/>
                    </w:rPr>
                  </w:pPr>
                </w:p>
              </w:tc>
              <w:tc>
                <w:tcPr>
                  <w:tcW w:w="1711" w:type="dxa"/>
                </w:tcPr>
                <w:p w14:paraId="21F52A82"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556C7A38"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D998AA3"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46687651" w14:textId="77777777" w:rsidR="000E2DB4" w:rsidRDefault="007F1634">
                  <w:pPr>
                    <w:rPr>
                      <w:rFonts w:eastAsia="宋体"/>
                      <w:sz w:val="22"/>
                      <w:szCs w:val="22"/>
                      <w:lang w:eastAsia="zh-CN"/>
                    </w:rPr>
                  </w:pPr>
                  <w:r>
                    <w:rPr>
                      <w:rFonts w:eastAsia="宋体"/>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宋体"/>
                      <w:sz w:val="22"/>
                      <w:szCs w:val="22"/>
                      <w:lang w:val="sv-SE" w:eastAsia="zh-CN"/>
                    </w:rPr>
                  </w:pPr>
                  <w:r>
                    <w:rPr>
                      <w:rFonts w:eastAsia="宋体"/>
                      <w:sz w:val="22"/>
                      <w:szCs w:val="22"/>
                      <w:lang w:val="sv-SE" w:eastAsia="zh-CN"/>
                    </w:rPr>
                    <w:t>Case D (MT Tx/DU Rx)</w:t>
                  </w:r>
                </w:p>
              </w:tc>
              <w:tc>
                <w:tcPr>
                  <w:tcW w:w="1711" w:type="dxa"/>
                </w:tcPr>
                <w:p w14:paraId="4E97ACC3"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BCB9D71"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D63C168"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36FF85F4"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宋体"/>
                      <w:sz w:val="22"/>
                      <w:szCs w:val="22"/>
                      <w:lang w:eastAsia="zh-CN"/>
                    </w:rPr>
                  </w:pPr>
                </w:p>
              </w:tc>
              <w:tc>
                <w:tcPr>
                  <w:tcW w:w="1711" w:type="dxa"/>
                </w:tcPr>
                <w:p w14:paraId="448C50A9"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55FF35AA"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ABAA588" w14:textId="77777777" w:rsidR="000E2DB4" w:rsidRDefault="007F1634">
                  <w:pPr>
                    <w:rPr>
                      <w:rFonts w:eastAsia="宋体"/>
                      <w:sz w:val="22"/>
                      <w:szCs w:val="22"/>
                      <w:lang w:eastAsia="zh-CN"/>
                    </w:rPr>
                  </w:pPr>
                  <w:r>
                    <w:rPr>
                      <w:rFonts w:eastAsia="宋体"/>
                      <w:sz w:val="22"/>
                      <w:szCs w:val="22"/>
                      <w:lang w:eastAsia="zh-CN"/>
                    </w:rPr>
                    <w:t xml:space="preserve">Yes </w:t>
                  </w:r>
                </w:p>
              </w:tc>
              <w:tc>
                <w:tcPr>
                  <w:tcW w:w="2579" w:type="dxa"/>
                </w:tcPr>
                <w:p w14:paraId="256D2607" w14:textId="77777777" w:rsidR="000E2DB4" w:rsidRDefault="007F1634">
                  <w:pPr>
                    <w:rPr>
                      <w:rFonts w:eastAsia="宋体"/>
                      <w:sz w:val="22"/>
                      <w:szCs w:val="22"/>
                      <w:lang w:eastAsia="zh-CN"/>
                    </w:rPr>
                  </w:pPr>
                  <w:r>
                    <w:rPr>
                      <w:rFonts w:eastAsia="宋体"/>
                      <w:sz w:val="22"/>
                      <w:szCs w:val="22"/>
                      <w:lang w:eastAsia="zh-CN"/>
                    </w:rPr>
                    <w:t>/</w:t>
                  </w:r>
                </w:p>
              </w:tc>
            </w:tr>
          </w:tbl>
          <w:p w14:paraId="4F63786A" w14:textId="77777777" w:rsidR="000E2DB4" w:rsidRDefault="000E2DB4">
            <w:pPr>
              <w:pStyle w:val="TOC1"/>
              <w:jc w:val="both"/>
              <w:rPr>
                <w:rStyle w:val="afe"/>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宋体"/>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af8"/>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af8"/>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af8"/>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af8"/>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aff7"/>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aff7"/>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aff7"/>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c"/>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aff7"/>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aff7"/>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aff7"/>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41F4AA71" w14:textId="77777777" w:rsidR="000E2DB4" w:rsidRDefault="007F1634">
            <w:pPr>
              <w:pStyle w:val="aff7"/>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proposal in principle. </w:t>
            </w:r>
          </w:p>
          <w:p w14:paraId="623B8D96" w14:textId="77777777" w:rsidR="000E2DB4" w:rsidRDefault="007F1634">
            <w:pPr>
              <w:pStyle w:val="aff7"/>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宋体"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aff7"/>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aff7"/>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aff7"/>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50C57868" w14:textId="77777777" w:rsidR="000E2DB4" w:rsidRDefault="007F1634">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aff7"/>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aff7"/>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宋体"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宋体"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aff7"/>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aff7"/>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aff7"/>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aff7"/>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c"/>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17FC76B1" w14:textId="77777777" w:rsidR="000E2DB4" w:rsidRDefault="007F1634">
            <w:pPr>
              <w:pStyle w:val="aff7"/>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宋体"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宋体"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宋体"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aff7"/>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aff7"/>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 xml:space="preserve">xtension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aff7"/>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Do you mean: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generally agree with the main bullet, but share similar concerns on following sub-bullets as other companies above.</w:t>
            </w:r>
          </w:p>
          <w:p w14:paraId="24BF55F0" w14:textId="77777777" w:rsidR="000E2DB4" w:rsidRDefault="007F1634">
            <w:pPr>
              <w:pStyle w:val="aff7"/>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aff7"/>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aff7"/>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aff7"/>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c"/>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宋体"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宋体"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aff7"/>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aff7"/>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c"/>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afc"/>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lastRenderedPageBreak/>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r w:rsidR="00626545" w14:paraId="7A6C594E" w14:textId="77777777">
        <w:tc>
          <w:tcPr>
            <w:tcW w:w="1885" w:type="dxa"/>
            <w:shd w:val="clear" w:color="auto" w:fill="auto"/>
          </w:tcPr>
          <w:p w14:paraId="44C71083" w14:textId="40959C78" w:rsidR="00626545" w:rsidRPr="00626545" w:rsidRDefault="00626545"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1710" w:type="dxa"/>
          </w:tcPr>
          <w:p w14:paraId="23D152EC" w14:textId="669171E2" w:rsidR="00626545" w:rsidRPr="00626545" w:rsidRDefault="00626545" w:rsidP="007115E5">
            <w:pPr>
              <w:rPr>
                <w:rFonts w:ascii="Calibri" w:eastAsiaTheme="minorEastAsia" w:hAnsi="Calibri"/>
                <w:sz w:val="22"/>
                <w:szCs w:val="22"/>
                <w:lang w:eastAsia="zh-CN"/>
              </w:rPr>
            </w:pPr>
            <w:r>
              <w:rPr>
                <w:rFonts w:ascii="Calibri" w:eastAsiaTheme="minorEastAsia" w:hAnsi="Calibri"/>
                <w:sz w:val="22"/>
                <w:szCs w:val="22"/>
                <w:lang w:eastAsia="zh-CN"/>
              </w:rPr>
              <w:t>Mostly</w:t>
            </w:r>
          </w:p>
        </w:tc>
        <w:tc>
          <w:tcPr>
            <w:tcW w:w="6475" w:type="dxa"/>
            <w:shd w:val="clear" w:color="auto" w:fill="auto"/>
          </w:tcPr>
          <w:p w14:paraId="5604E6B0" w14:textId="521E24C4" w:rsidR="00626545" w:rsidRDefault="00626545" w:rsidP="00626545">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 intention of the main bullet is that the </w:t>
            </w:r>
            <w:r w:rsidRPr="00626545">
              <w:rPr>
                <w:rFonts w:ascii="Calibri" w:eastAsiaTheme="minorEastAsia" w:hAnsi="Calibri"/>
                <w:b/>
                <w:sz w:val="22"/>
                <w:szCs w:val="22"/>
                <w:lang w:eastAsia="zh-CN"/>
              </w:rPr>
              <w:t>Rel-16</w:t>
            </w:r>
            <w:r>
              <w:rPr>
                <w:rFonts w:ascii="Calibri" w:eastAsiaTheme="minorEastAsia" w:hAnsi="Calibri"/>
                <w:sz w:val="22"/>
                <w:szCs w:val="22"/>
                <w:lang w:eastAsia="zh-CN"/>
              </w:rPr>
              <w:t xml:space="preserve"> </w:t>
            </w:r>
            <w:r w:rsidRPr="00626545">
              <w:rPr>
                <w:rFonts w:ascii="Calibri" w:eastAsiaTheme="minorEastAsia" w:hAnsi="Calibri"/>
                <w:sz w:val="22"/>
                <w:szCs w:val="22"/>
                <w:lang w:eastAsia="zh-CN"/>
              </w:rPr>
              <w:t>explicit indication of soft resources by DCI Format 2_5</w:t>
            </w:r>
            <w:r>
              <w:rPr>
                <w:rFonts w:ascii="Calibri" w:eastAsiaTheme="minorEastAsia" w:hAnsi="Calibri"/>
                <w:sz w:val="22"/>
                <w:szCs w:val="22"/>
                <w:lang w:eastAsia="zh-CN"/>
              </w:rPr>
              <w:t xml:space="preserve"> is supported for simulation operation cases in Rel-17. As an example, </w:t>
            </w:r>
            <w:r>
              <w:rPr>
                <w:rFonts w:ascii="Calibri" w:eastAsiaTheme="minorEastAsia" w:hAnsi="Calibri" w:hint="eastAsia"/>
                <w:sz w:val="22"/>
                <w:szCs w:val="22"/>
                <w:lang w:eastAsia="zh-CN"/>
              </w:rPr>
              <w:t>a</w:t>
            </w:r>
            <w:r>
              <w:rPr>
                <w:rFonts w:ascii="Calibri" w:eastAsiaTheme="minorEastAsia" w:hAnsi="Calibri"/>
                <w:sz w:val="22"/>
                <w:szCs w:val="22"/>
                <w:lang w:eastAsia="zh-CN"/>
              </w:rPr>
              <w:t>n IAB-MT can be scheduled by its parent node and at the same time the parent node can indicate an overlapping IAB-DU soft resource as available so that simultaneous operation is possible between parent link and child link. Hence we would suggest a slight change below</w:t>
            </w:r>
          </w:p>
          <w:p w14:paraId="3066FFB4" w14:textId="051D058B" w:rsidR="00626545" w:rsidRPr="00626545" w:rsidRDefault="00626545" w:rsidP="00626545">
            <w:pPr>
              <w:rPr>
                <w:rFonts w:ascii="Calibri" w:eastAsiaTheme="minorEastAsia" w:hAnsi="Calibri"/>
                <w:sz w:val="22"/>
                <w:szCs w:val="22"/>
                <w:lang w:eastAsia="zh-CN"/>
              </w:rPr>
            </w:pPr>
            <w:r>
              <w:rPr>
                <w:rFonts w:ascii="Calibri" w:eastAsia="MS PGothic" w:hAnsi="Calibri" w:cs="Calibri"/>
                <w:b/>
                <w:iCs/>
                <w:sz w:val="22"/>
                <w:szCs w:val="16"/>
              </w:rPr>
              <w:t xml:space="preserve">The </w:t>
            </w:r>
            <w:r w:rsidRPr="00626545">
              <w:rPr>
                <w:rFonts w:ascii="Calibri" w:eastAsia="MS PGothic" w:hAnsi="Calibri" w:cs="Calibri"/>
                <w:b/>
                <w:iCs/>
                <w:color w:val="FF0000"/>
                <w:sz w:val="22"/>
                <w:szCs w:val="16"/>
              </w:rPr>
              <w:t>Rel-16</w:t>
            </w:r>
            <w:r>
              <w:rPr>
                <w:rFonts w:ascii="Calibri" w:eastAsia="MS PGothic" w:hAnsi="Calibri" w:cs="Calibri"/>
                <w:b/>
                <w:iCs/>
                <w:sz w:val="22"/>
                <w:szCs w:val="16"/>
              </w:rPr>
              <w:t xml:space="preserv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for simultaneous operation cases in Rel-17.</w:t>
            </w:r>
          </w:p>
        </w:tc>
      </w:tr>
      <w:tr w:rsidR="0013440D" w14:paraId="5BF8E604" w14:textId="77777777">
        <w:tc>
          <w:tcPr>
            <w:tcW w:w="1885" w:type="dxa"/>
            <w:shd w:val="clear" w:color="auto" w:fill="auto"/>
          </w:tcPr>
          <w:p w14:paraId="1BB3A6C1" w14:textId="55E2E0A9" w:rsidR="0013440D" w:rsidRDefault="00DE7B5A" w:rsidP="007115E5">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1710" w:type="dxa"/>
          </w:tcPr>
          <w:p w14:paraId="5610F827" w14:textId="288F3846"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475" w:type="dxa"/>
            <w:shd w:val="clear" w:color="auto" w:fill="auto"/>
          </w:tcPr>
          <w:p w14:paraId="640CD94A" w14:textId="77777777" w:rsidR="0013440D" w:rsidRDefault="0013440D" w:rsidP="00626545">
            <w:pPr>
              <w:rPr>
                <w:rFonts w:ascii="Calibri" w:eastAsiaTheme="minorEastAsia" w:hAnsi="Calibri"/>
                <w:sz w:val="22"/>
                <w:szCs w:val="22"/>
                <w:lang w:eastAsia="zh-CN"/>
              </w:rPr>
            </w:pP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15B7E9E9" w14:textId="77777777" w:rsidR="000E2DB4" w:rsidRDefault="007F1634">
            <w:pPr>
              <w:pStyle w:val="aff7"/>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aff7"/>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aff7"/>
              <w:numPr>
                <w:ilvl w:val="0"/>
                <w:numId w:val="19"/>
              </w:numPr>
              <w:autoSpaceDE w:val="0"/>
              <w:autoSpaceDN w:val="0"/>
              <w:adjustRightInd w:val="0"/>
              <w:snapToGrid w:val="0"/>
              <w:spacing w:before="0"/>
              <w:contextualSpacing w:val="0"/>
              <w:rPr>
                <w:rFonts w:eastAsia="等线"/>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56078E75" w14:textId="77777777" w:rsidR="000E2DB4" w:rsidRDefault="007F1634">
            <w:pPr>
              <w:pStyle w:val="a3"/>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a3"/>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aff7"/>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r>
              <w:rPr>
                <w:color w:val="000000"/>
                <w:lang w:eastAsia="zh-CN"/>
              </w:rPr>
              <w:t xml:space="preserve">ignaled enhancements. No additional </w:t>
            </w:r>
            <w:r>
              <w:rPr>
                <w:color w:val="000000"/>
                <w:lang w:eastAsia="zh-CN"/>
              </w:rPr>
              <w:pgNum/>
            </w:r>
            <w:r>
              <w:rPr>
                <w:color w:val="000000"/>
                <w:lang w:eastAsia="zh-CN"/>
              </w:rPr>
              <w:t>ignaled</w:t>
            </w:r>
            <w:r>
              <w:rPr>
                <w:color w:val="000000"/>
                <w:lang w:eastAsia="zh-CN"/>
              </w:rPr>
              <w:pgNum/>
            </w:r>
            <w:r>
              <w:rPr>
                <w:color w:val="000000"/>
                <w:lang w:eastAsia="zh-CN"/>
              </w:rPr>
              <w:t xml:space="preserve"> is needed. </w:t>
            </w:r>
          </w:p>
          <w:p w14:paraId="30E6E8AD" w14:textId="77777777" w:rsidR="000E2DB4" w:rsidRDefault="007F1634">
            <w:pPr>
              <w:pStyle w:val="aff7"/>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aff7"/>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aff7"/>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aff7"/>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aff7"/>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r>
              <w:rPr>
                <w:color w:val="000000"/>
                <w:lang w:eastAsia="zh-CN"/>
              </w:rPr>
              <w:t>ignaled</w:t>
            </w:r>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宋体"/>
                <w:b/>
                <w:bCs/>
                <w:sz w:val="22"/>
                <w:szCs w:val="18"/>
                <w:lang w:eastAsia="zh-CN"/>
              </w:rPr>
            </w:pPr>
            <w:r>
              <w:rPr>
                <w:rFonts w:eastAsia="宋体"/>
                <w:b/>
                <w:bCs/>
                <w:sz w:val="22"/>
                <w:szCs w:val="18"/>
                <w:u w:val="single"/>
                <w:lang w:eastAsia="zh-CN"/>
              </w:rPr>
              <w:t>Proposal1: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aff7"/>
              <w:numPr>
                <w:ilvl w:val="0"/>
                <w:numId w:val="28"/>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aff7"/>
              <w:numPr>
                <w:ilvl w:val="0"/>
                <w:numId w:val="28"/>
              </w:numPr>
              <w:spacing w:before="0" w:after="0"/>
              <w:contextualSpacing w:val="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aff7"/>
              <w:numPr>
                <w:ilvl w:val="0"/>
                <w:numId w:val="28"/>
              </w:numPr>
              <w:spacing w:before="0" w:after="0"/>
              <w:contextualSpacing w:val="0"/>
              <w:jc w:val="left"/>
              <w:rPr>
                <w:rFonts w:eastAsia="宋体"/>
                <w:b/>
                <w:bCs/>
                <w:sz w:val="22"/>
                <w:szCs w:val="18"/>
                <w:lang w:eastAsia="zh-CN"/>
              </w:rPr>
            </w:pPr>
          </w:p>
          <w:p w14:paraId="6D7B1574" w14:textId="77777777" w:rsidR="000E2DB4" w:rsidRDefault="007F1634">
            <w:pPr>
              <w:rPr>
                <w:rFonts w:eastAsia="宋体"/>
                <w:b/>
                <w:bCs/>
                <w:sz w:val="22"/>
                <w:szCs w:val="18"/>
                <w:lang w:eastAsia="zh-CN"/>
              </w:rPr>
            </w:pPr>
            <w:r>
              <w:rPr>
                <w:rFonts w:eastAsia="宋体"/>
                <w:b/>
                <w:bCs/>
                <w:sz w:val="22"/>
                <w:szCs w:val="18"/>
                <w:u w:val="single"/>
                <w:lang w:eastAsia="zh-CN"/>
              </w:rPr>
              <w:t>Proposal2: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宋体"/>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宋体"/>
                <w:b/>
                <w:bCs/>
                <w:sz w:val="22"/>
                <w:szCs w:val="18"/>
                <w:lang w:eastAsia="zh-CN"/>
              </w:rPr>
              <w:t>AB node DU should be considered to support FDM resource multiplexing.</w:t>
            </w:r>
          </w:p>
          <w:p w14:paraId="72E605FA" w14:textId="77777777" w:rsidR="000E2DB4" w:rsidRDefault="000E2DB4">
            <w:pPr>
              <w:rPr>
                <w:rFonts w:eastAsia="宋体"/>
                <w:b/>
                <w:bCs/>
                <w:sz w:val="22"/>
                <w:szCs w:val="18"/>
                <w:lang w:eastAsia="zh-CN"/>
              </w:rPr>
            </w:pPr>
          </w:p>
          <w:p w14:paraId="7D803F1A" w14:textId="77777777" w:rsidR="000E2DB4" w:rsidRDefault="007F1634">
            <w:pPr>
              <w:rPr>
                <w:rFonts w:eastAsia="宋体"/>
                <w:b/>
                <w:sz w:val="22"/>
                <w:szCs w:val="22"/>
                <w:lang w:eastAsia="zh-CN"/>
              </w:rPr>
            </w:pPr>
            <w:r>
              <w:rPr>
                <w:rFonts w:eastAsia="宋体"/>
                <w:b/>
                <w:bCs/>
                <w:sz w:val="22"/>
                <w:szCs w:val="18"/>
                <w:u w:val="single"/>
                <w:lang w:eastAsia="zh-CN"/>
              </w:rPr>
              <w:t>Proposal5:</w:t>
            </w:r>
            <w:r>
              <w:rPr>
                <w:rFonts w:eastAsia="宋体"/>
                <w:b/>
                <w:bCs/>
                <w:sz w:val="22"/>
                <w:szCs w:val="18"/>
                <w:lang w:eastAsia="zh-CN"/>
              </w:rPr>
              <w:t xml:space="preserve"> For the configuration and indication of IAB-DU frequency resource availability for FDM resource</w:t>
            </w:r>
            <w:r>
              <w:rPr>
                <w:rFonts w:eastAsia="宋体"/>
                <w:b/>
                <w:sz w:val="22"/>
                <w:szCs w:val="22"/>
                <w:lang w:eastAsia="zh-CN"/>
              </w:rPr>
              <w:t xml:space="preserve"> multiplexing, following methods can be considered.</w:t>
            </w:r>
          </w:p>
          <w:p w14:paraId="3C01CF3E" w14:textId="77777777" w:rsidR="000E2DB4" w:rsidRDefault="007F1634">
            <w:pPr>
              <w:pStyle w:val="aff7"/>
              <w:numPr>
                <w:ilvl w:val="0"/>
                <w:numId w:val="28"/>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aff7"/>
              <w:numPr>
                <w:ilvl w:val="0"/>
                <w:numId w:val="28"/>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宋体"/>
                <w:b/>
                <w:bCs/>
                <w:sz w:val="22"/>
                <w:szCs w:val="18"/>
                <w:lang w:eastAsia="zh-CN"/>
              </w:rPr>
            </w:pPr>
          </w:p>
          <w:p w14:paraId="204BD294" w14:textId="77777777" w:rsidR="000E2DB4" w:rsidRDefault="007F1634">
            <w:pPr>
              <w:jc w:val="both"/>
              <w:rPr>
                <w:rFonts w:eastAsia="宋体"/>
                <w:b/>
                <w:sz w:val="22"/>
                <w:szCs w:val="22"/>
                <w:lang w:eastAsia="zh-CN"/>
              </w:rPr>
            </w:pPr>
            <w:r>
              <w:rPr>
                <w:rFonts w:eastAsia="宋体"/>
                <w:b/>
                <w:sz w:val="22"/>
                <w:szCs w:val="22"/>
                <w:u w:val="single"/>
                <w:lang w:eastAsia="zh-CN"/>
              </w:rPr>
              <w:t>Proposal7</w:t>
            </w:r>
            <w:r>
              <w:rPr>
                <w:rFonts w:eastAsia="宋体"/>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宋体"/>
                <w:b/>
                <w:sz w:val="22"/>
                <w:szCs w:val="22"/>
                <w:lang w:eastAsia="zh-CN"/>
              </w:rPr>
            </w:pPr>
          </w:p>
          <w:p w14:paraId="2AF875D2" w14:textId="77777777" w:rsidR="000E2DB4" w:rsidRDefault="007F1634">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宋体"/>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r>
              <w:rPr>
                <w:sz w:val="20"/>
                <w:szCs w:val="20"/>
              </w:rPr>
              <w:t>ignaled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IAB-Dus.</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aff7"/>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aff7"/>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TOC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6</w:t>
            </w:r>
            <w:r>
              <w:rPr>
                <w:rStyle w:val="afe"/>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TOC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7</w:t>
            </w:r>
            <w:r>
              <w:rPr>
                <w:rStyle w:val="afe"/>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TOC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8</w:t>
            </w:r>
            <w:r>
              <w:rPr>
                <w:rStyle w:val="afe"/>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TOC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9</w:t>
            </w:r>
            <w:r>
              <w:rPr>
                <w:rStyle w:val="afe"/>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aff7"/>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aff7"/>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aff7"/>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aff7"/>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aff7"/>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aff7"/>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aff7"/>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aff7"/>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aff7"/>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aff7"/>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aff7"/>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aff7"/>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afc"/>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Some of the sublets are not quite clear to us hence some further discussion will be required. We also agree with other companies the each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aff7"/>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65BBBCC0" w14:textId="77777777" w:rsidR="000E2DB4" w:rsidRDefault="007F1634">
      <w:pPr>
        <w:pStyle w:val="aff7"/>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aff7"/>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aff7"/>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2"/>
        <w:numPr>
          <w:ilvl w:val="0"/>
          <w:numId w:val="0"/>
        </w:numPr>
        <w:ind w:left="576" w:hanging="576"/>
        <w:rPr>
          <w:rFonts w:ascii="Calibri" w:hAnsi="Calibri"/>
          <w:b w:val="0"/>
          <w:bCs/>
          <w:i w:val="0"/>
          <w:iCs/>
          <w:sz w:val="21"/>
          <w:szCs w:val="21"/>
        </w:rPr>
      </w:pPr>
    </w:p>
    <w:p w14:paraId="41EBC00E" w14:textId="77777777" w:rsidR="000E2DB4" w:rsidRDefault="007F1634">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aff7"/>
        <w:numPr>
          <w:ilvl w:val="0"/>
          <w:numId w:val="44"/>
        </w:numPr>
        <w:spacing w:before="0" w:after="0"/>
        <w:rPr>
          <w:rFonts w:eastAsia="Calibri" w:cs="Times"/>
        </w:rPr>
      </w:pPr>
      <w:r>
        <w:rPr>
          <w:rFonts w:eastAsia="Calibri" w:cs="Times"/>
        </w:rPr>
        <w:t>FFS: Reuse of multi-TRP transmission resource allocation features (if intra-freq DC scenario is supported for IAB)</w:t>
      </w:r>
    </w:p>
    <w:p w14:paraId="47B57F6E" w14:textId="77777777" w:rsidR="000E2DB4" w:rsidRDefault="007F1634">
      <w:pPr>
        <w:pStyle w:val="aff7"/>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aff7"/>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aff7"/>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aff7"/>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2"/>
        <w:numPr>
          <w:ilvl w:val="0"/>
          <w:numId w:val="0"/>
        </w:numPr>
        <w:ind w:left="576" w:hanging="576"/>
        <w:rPr>
          <w:rFonts w:ascii="Calibri" w:hAnsi="Calibri"/>
          <w:b w:val="0"/>
          <w:bCs/>
          <w:i w:val="0"/>
          <w:iCs/>
          <w:sz w:val="21"/>
          <w:szCs w:val="21"/>
        </w:rPr>
      </w:pPr>
    </w:p>
    <w:p w14:paraId="0D175CEB" w14:textId="77777777" w:rsidR="000E2DB4" w:rsidRDefault="007F1634">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aff7"/>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aff7"/>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25D9CE6B" w14:textId="77777777" w:rsidR="000E2DB4" w:rsidRDefault="007F1634">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aff7"/>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11D9FE5" w14:textId="77777777" w:rsidR="000E2DB4" w:rsidRDefault="007F1634">
            <w:pPr>
              <w:pStyle w:val="aff7"/>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A conflict rule should be considered for IAB when the two parent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afe"/>
                <w:rFonts w:eastAsiaTheme="minorEastAsia"/>
                <w:i/>
                <w:lang w:eastAsia="ko-KR"/>
              </w:rPr>
            </w:pPr>
            <w:r>
              <w:rPr>
                <w:b/>
                <w:bCs/>
                <w:i/>
              </w:rPr>
              <w:t xml:space="preserve">Proposal 7: </w:t>
            </w:r>
            <w:r>
              <w:rPr>
                <w:bCs/>
              </w:rPr>
              <w:t>Inter-band DC is supported only for Rel-17 eIAB.</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aff7"/>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aff7"/>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aff7"/>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aff7"/>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af8"/>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afc"/>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aff7"/>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c"/>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宋体"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aff7"/>
              <w:numPr>
                <w:ilvl w:val="0"/>
                <w:numId w:val="49"/>
              </w:numPr>
              <w:rPr>
                <w:rFonts w:ascii="Calibri" w:eastAsia="宋体"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358C2CA5" w14:textId="77777777" w:rsidR="000E2DB4" w:rsidRDefault="007F1634">
      <w:pPr>
        <w:pStyle w:val="aff7"/>
        <w:numPr>
          <w:ilvl w:val="0"/>
          <w:numId w:val="50"/>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5D998B6F" w14:textId="77777777" w:rsidR="000E2DB4" w:rsidRDefault="007F1634">
      <w:pPr>
        <w:pStyle w:val="aff7"/>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aff7"/>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afc"/>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aff7"/>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afc"/>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For intra-carrier DC, we agree with Ericssion, it is not a part of the WI.</w:t>
            </w:r>
          </w:p>
          <w:p w14:paraId="6FC61DFA"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宋体" w:hAnsi="Calibri" w:hint="eastAsia"/>
                <w:b/>
                <w:bCs/>
                <w:color w:val="0070C0"/>
                <w:sz w:val="22"/>
                <w:szCs w:val="22"/>
                <w:u w:val="single"/>
                <w:lang w:eastAsia="zh-CN"/>
              </w:rPr>
              <w:t>intra-band inter-carrier</w:t>
            </w:r>
            <w:r>
              <w:rPr>
                <w:rFonts w:ascii="Calibri" w:eastAsia="宋体"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宋体" w:hAnsi="Calibri" w:hint="eastAsia"/>
                <w:b/>
                <w:bCs/>
                <w:color w:val="0070C0"/>
                <w:sz w:val="22"/>
                <w:szCs w:val="22"/>
                <w:u w:val="single"/>
                <w:lang w:eastAsia="zh-CN"/>
              </w:rPr>
              <w:t>inter-band</w:t>
            </w:r>
            <w:r>
              <w:rPr>
                <w:rFonts w:ascii="Calibri" w:eastAsia="宋体"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aff7"/>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宋体" w:hAnsi="Calibri" w:hint="eastAsia"/>
                <w:b/>
                <w:bCs/>
                <w:color w:val="FF0000"/>
                <w:sz w:val="22"/>
                <w:szCs w:val="22"/>
                <w:lang w:eastAsia="zh-CN"/>
              </w:rPr>
              <w:t xml:space="preserve"> </w:t>
            </w:r>
            <w:r>
              <w:rPr>
                <w:rFonts w:ascii="Calibri" w:eastAsia="宋体"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We do not support intra-carrier DC and don’t see the point in including it in an agreement if it is already identified that it will not work if it is based on “reuse[ing] solutions for supporting inter-carrier DC.”</w:t>
            </w:r>
          </w:p>
          <w:p w14:paraId="44C30CEB"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O</w:t>
            </w:r>
            <w:r>
              <w:rPr>
                <w:rFonts w:ascii="Calibri" w:eastAsia="宋体"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dual-connectivity. Also, for inter-carrier DC for intra-band scenario, clarification whether existing framework can be reused or not is necessity. But, if simple </w:t>
            </w:r>
            <w:r>
              <w:rPr>
                <w:rFonts w:ascii="Calibri" w:eastAsia="Malgun Gothic" w:hAnsi="Calibri"/>
                <w:sz w:val="22"/>
                <w:szCs w:val="22"/>
                <w:lang w:eastAsia="ko-KR"/>
              </w:rPr>
              <w:lastRenderedPageBreak/>
              <w:t>modification is expected, we may consider to operate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宋体"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Yes for only inter-carrier DC for inter-band</w:t>
            </w:r>
          </w:p>
        </w:tc>
        <w:tc>
          <w:tcPr>
            <w:tcW w:w="6295" w:type="dxa"/>
            <w:shd w:val="clear" w:color="auto" w:fill="auto"/>
          </w:tcPr>
          <w:p w14:paraId="43090365"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aff7"/>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aff7"/>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aff7"/>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aff7"/>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aff7"/>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2217B24C" w14:textId="77777777" w:rsidR="000E2DB4" w:rsidRDefault="007F1634">
      <w:pPr>
        <w:pStyle w:val="aff7"/>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afc"/>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ascii="Calibri" w:eastAsia="宋体" w:hAnsi="Calibri" w:hint="eastAsia"/>
                <w:sz w:val="22"/>
                <w:szCs w:val="22"/>
                <w:vertAlign w:val="superscript"/>
                <w:lang w:eastAsia="zh-CN"/>
              </w:rPr>
              <w:t>rd</w:t>
            </w:r>
            <w:r>
              <w:rPr>
                <w:rFonts w:ascii="Calibri" w:eastAsia="宋体" w:hAnsi="Calibri" w:hint="eastAsia"/>
                <w:sz w:val="22"/>
                <w:szCs w:val="22"/>
                <w:lang w:eastAsia="zh-CN"/>
              </w:rPr>
              <w:t xml:space="preserve"> sub-bullet could be:</w:t>
            </w:r>
          </w:p>
          <w:p w14:paraId="5B6A355B" w14:textId="77777777" w:rsidR="000E2DB4" w:rsidRDefault="007F1634">
            <w:pPr>
              <w:pStyle w:val="aff7"/>
              <w:numPr>
                <w:ilvl w:val="0"/>
                <w:numId w:val="15"/>
              </w:numPr>
              <w:rPr>
                <w:rFonts w:ascii="Calibri" w:eastAsia="Calibri" w:hAnsi="Calibri"/>
                <w:b/>
                <w:bCs/>
                <w:sz w:val="22"/>
                <w:szCs w:val="22"/>
              </w:rPr>
            </w:pPr>
            <w:r>
              <w:rPr>
                <w:rFonts w:ascii="Calibri" w:eastAsia="宋体"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宋体"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宋体" w:hAnsi="Calibri" w:hint="eastAsia"/>
                <w:b/>
                <w:bCs/>
                <w:sz w:val="22"/>
                <w:szCs w:val="22"/>
                <w:lang w:eastAsia="zh-CN"/>
              </w:rPr>
              <w:t>.</w:t>
            </w:r>
          </w:p>
          <w:p w14:paraId="148DB86E" w14:textId="77777777" w:rsidR="000E2DB4" w:rsidRDefault="000E2DB4">
            <w:pPr>
              <w:rPr>
                <w:rFonts w:ascii="Calibri" w:eastAsia="宋体"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宋体"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宋体" w:hAnsi="Calibri"/>
                <w:sz w:val="22"/>
                <w:szCs w:val="22"/>
                <w:lang w:eastAsia="zh-CN"/>
              </w:rPr>
            </w:pPr>
            <w:r>
              <w:rPr>
                <w:rFonts w:ascii="Calibri" w:eastAsia="宋体"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宋体" w:hAnsi="Calibri"/>
                <w:sz w:val="22"/>
                <w:szCs w:val="22"/>
                <w:lang w:eastAsia="zh-CN"/>
              </w:rPr>
            </w:pPr>
            <w:r>
              <w:rPr>
                <w:rFonts w:ascii="Calibri" w:eastAsia="宋体"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Malgun Gothic" w:hAnsi="Calibri" w:hint="eastAsia"/>
                <w:bCs/>
                <w:sz w:val="22"/>
                <w:szCs w:val="22"/>
                <w:lang w:eastAsia="ko-KR"/>
              </w:rPr>
              <w:t>Samsung</w:t>
            </w:r>
          </w:p>
        </w:tc>
        <w:tc>
          <w:tcPr>
            <w:tcW w:w="2212" w:type="dxa"/>
          </w:tcPr>
          <w:p w14:paraId="6A1413C5" w14:textId="64564ABD" w:rsidR="00092ABA" w:rsidRDefault="00092ABA" w:rsidP="00092ABA">
            <w:pPr>
              <w:rPr>
                <w:rFonts w:ascii="Calibri" w:eastAsia="宋体" w:hAnsi="Calibri"/>
                <w:sz w:val="22"/>
                <w:szCs w:val="22"/>
                <w:lang w:eastAsia="zh-CN"/>
              </w:rPr>
            </w:pPr>
            <w:r>
              <w:rPr>
                <w:rFonts w:ascii="Calibri" w:eastAsia="Malgun Gothic" w:hAnsi="Calibri" w:hint="eastAsia"/>
                <w:bCs/>
                <w:sz w:val="22"/>
                <w:szCs w:val="22"/>
                <w:lang w:eastAsia="ko-KR"/>
              </w:rPr>
              <w:t>Yes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Malgun Gothic" w:hAnsi="Calibri" w:hint="eastAsia"/>
                <w:bCs/>
                <w:sz w:val="22"/>
                <w:szCs w:val="22"/>
                <w:lang w:eastAsia="ko-KR"/>
              </w:rPr>
              <w:t xml:space="preserve">o, our suggestion is to </w:t>
            </w:r>
            <w:r>
              <w:rPr>
                <w:rFonts w:ascii="Calibri" w:eastAsia="Malgun Gothic" w:hAnsi="Calibri"/>
                <w:bCs/>
                <w:sz w:val="22"/>
                <w:szCs w:val="22"/>
                <w:lang w:eastAsia="ko-KR"/>
              </w:rPr>
              <w:t>“</w:t>
            </w:r>
            <w:r w:rsidRPr="007035B3">
              <w:rPr>
                <w:rFonts w:ascii="Calibri" w:eastAsia="Malgun Gothic"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r w:rsidRPr="007035B3">
              <w:rPr>
                <w:rFonts w:ascii="Calibri" w:eastAsia="Calibri" w:hAnsi="Calibri"/>
                <w:bCs/>
                <w:sz w:val="22"/>
                <w:szCs w:val="22"/>
              </w:rPr>
              <w:t xml:space="preserve">. </w:t>
            </w:r>
            <w:r>
              <w:rPr>
                <w:rFonts w:ascii="Calibri" w:eastAsia="Malgun Gothic" w:hAnsi="Calibri"/>
                <w:bCs/>
                <w:sz w:val="22"/>
                <w:szCs w:val="22"/>
                <w:lang w:eastAsia="ko-KR"/>
              </w:rPr>
              <w:t xml:space="preserve">Regarding intra-carrier DC, our view is not changed. We still don’t think intra-carrier DC is a part of Rel-17 WID </w:t>
            </w:r>
            <w:r>
              <w:rPr>
                <w:rFonts w:ascii="Calibri" w:eastAsia="Malgun Gothic" w:hAnsi="Calibri" w:hint="eastAsia"/>
                <w:bCs/>
                <w:sz w:val="22"/>
                <w:szCs w:val="22"/>
                <w:lang w:eastAsia="ko-KR"/>
              </w:rPr>
              <w:t>without a response from RAN plenary.</w:t>
            </w:r>
          </w:p>
        </w:tc>
      </w:tr>
      <w:tr w:rsidR="00626545" w14:paraId="5100283B" w14:textId="77777777">
        <w:tc>
          <w:tcPr>
            <w:tcW w:w="1563" w:type="dxa"/>
            <w:shd w:val="clear" w:color="auto" w:fill="auto"/>
          </w:tcPr>
          <w:p w14:paraId="361887D2" w14:textId="0E144C4F" w:rsidR="00626545" w:rsidRDefault="00626545"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Huawei</w:t>
            </w:r>
          </w:p>
        </w:tc>
        <w:tc>
          <w:tcPr>
            <w:tcW w:w="2212" w:type="dxa"/>
          </w:tcPr>
          <w:p w14:paraId="661F53E9" w14:textId="2496BC9D" w:rsidR="00626545" w:rsidRDefault="00BF5514"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295" w:type="dxa"/>
            <w:shd w:val="clear" w:color="auto" w:fill="auto"/>
          </w:tcPr>
          <w:p w14:paraId="5AE2FC91" w14:textId="7F861758" w:rsidR="00626545" w:rsidRPr="00BF5514" w:rsidRDefault="00BF5514" w:rsidP="00092ABA">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1D4094" w14:paraId="11EA6E6B" w14:textId="77777777">
        <w:tc>
          <w:tcPr>
            <w:tcW w:w="1563" w:type="dxa"/>
            <w:shd w:val="clear" w:color="auto" w:fill="auto"/>
          </w:tcPr>
          <w:p w14:paraId="5E883603" w14:textId="4289CCC9" w:rsidR="001D4094" w:rsidRDefault="001D4094" w:rsidP="001D4094">
            <w:pPr>
              <w:rPr>
                <w:rFonts w:ascii="Calibri" w:eastAsia="Malgun Gothic" w:hAnsi="Calibri" w:hint="eastAsia"/>
                <w:bCs/>
                <w:sz w:val="22"/>
                <w:szCs w:val="22"/>
                <w:lang w:eastAsia="ko-KR"/>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2212" w:type="dxa"/>
          </w:tcPr>
          <w:p w14:paraId="2A8CEFF3" w14:textId="79730710" w:rsidR="001D4094" w:rsidRDefault="001D4094" w:rsidP="001D4094">
            <w:pPr>
              <w:rPr>
                <w:rFonts w:ascii="Calibri" w:eastAsia="Malgun Gothic" w:hAnsi="Calibri" w:hint="eastAsia"/>
                <w:bCs/>
                <w:sz w:val="22"/>
                <w:szCs w:val="22"/>
                <w:lang w:eastAsia="ko-KR"/>
              </w:rPr>
            </w:pPr>
            <w:r>
              <w:rPr>
                <w:rFonts w:ascii="Calibri" w:eastAsiaTheme="minorEastAsia" w:hAnsi="Calibri"/>
                <w:sz w:val="22"/>
                <w:szCs w:val="22"/>
                <w:lang w:eastAsia="zh-CN"/>
              </w:rPr>
              <w:t>Yes</w:t>
            </w:r>
            <w:r>
              <w:rPr>
                <w:rFonts w:ascii="Calibri" w:eastAsiaTheme="minorEastAsia" w:hAnsi="Calibri"/>
                <w:sz w:val="22"/>
                <w:szCs w:val="22"/>
                <w:lang w:eastAsia="zh-CN"/>
              </w:rPr>
              <w:t xml:space="preserve"> for in</w:t>
            </w:r>
            <w:r>
              <w:rPr>
                <w:rFonts w:ascii="Calibri" w:eastAsiaTheme="minorEastAsia" w:hAnsi="Calibri"/>
                <w:sz w:val="22"/>
                <w:szCs w:val="22"/>
                <w:lang w:eastAsia="zh-CN"/>
              </w:rPr>
              <w:t>ter</w:t>
            </w:r>
            <w:r>
              <w:rPr>
                <w:rFonts w:ascii="Calibri" w:eastAsiaTheme="minorEastAsia" w:hAnsi="Calibri"/>
                <w:sz w:val="22"/>
                <w:szCs w:val="22"/>
                <w:lang w:eastAsia="zh-CN"/>
              </w:rPr>
              <w:t>-carrier DC</w:t>
            </w:r>
          </w:p>
        </w:tc>
        <w:tc>
          <w:tcPr>
            <w:tcW w:w="6295" w:type="dxa"/>
            <w:shd w:val="clear" w:color="auto" w:fill="auto"/>
          </w:tcPr>
          <w:p w14:paraId="7BDE1577" w14:textId="06D1BFD5"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We are not sure intra-carrier DC can work well reusing solutions for inter-carrier DC without additional enhancements. So we suggest to at least make it FFS.</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c"/>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This is related to FL proposal 3.1.2, if only inter-band DC is supported, such collisions may be not a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宋体"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宋体"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lastRenderedPageBreak/>
              <w:t>CEWiT</w:t>
            </w:r>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宋体"/>
                <w:b/>
                <w:sz w:val="22"/>
                <w:szCs w:val="22"/>
                <w:lang w:eastAsia="zh-CN"/>
              </w:rPr>
            </w:pPr>
            <w:r>
              <w:rPr>
                <w:rFonts w:eastAsia="宋体"/>
                <w:b/>
                <w:bCs/>
                <w:sz w:val="22"/>
                <w:szCs w:val="18"/>
                <w:u w:val="single"/>
                <w:lang w:eastAsia="zh-CN"/>
              </w:rPr>
              <w:t>Prop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14:paraId="3612ABFC" w14:textId="77777777" w:rsidR="000E2DB4" w:rsidRDefault="007F1634">
            <w:pPr>
              <w:pStyle w:val="aff7"/>
              <w:numPr>
                <w:ilvl w:val="0"/>
                <w:numId w:val="51"/>
              </w:numPr>
              <w:spacing w:before="0" w:after="0"/>
              <w:contextualSpacing w:val="0"/>
              <w:rPr>
                <w:rFonts w:eastAsia="宋体"/>
                <w:b/>
                <w:bCs/>
                <w:sz w:val="22"/>
                <w:szCs w:val="18"/>
                <w:lang w:eastAsia="zh-CN"/>
              </w:rPr>
            </w:pPr>
            <w:r>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aff7"/>
              <w:numPr>
                <w:ilvl w:val="0"/>
                <w:numId w:val="51"/>
              </w:numPr>
              <w:spacing w:before="0" w:after="0"/>
              <w:contextualSpacing w:val="0"/>
              <w:rPr>
                <w:rFonts w:eastAsia="宋体"/>
                <w:b/>
                <w:bCs/>
                <w:sz w:val="22"/>
                <w:szCs w:val="18"/>
                <w:lang w:eastAsia="zh-CN"/>
              </w:rPr>
            </w:pPr>
            <w:r>
              <w:rPr>
                <w:rFonts w:eastAsia="宋体"/>
                <w:b/>
                <w:bCs/>
                <w:sz w:val="22"/>
                <w:szCs w:val="18"/>
                <w:lang w:eastAsia="zh-CN"/>
              </w:rPr>
              <w:t xml:space="preserve">Option2: DU H/S/NA resource types are configured per DU serving cell and per parent node. DU can Tx/Rx on a symbol configured as hard for both parent nodes, or a symbol configured as hard for one parent node while configured and indicated as soft-IA by the other </w:t>
            </w:r>
            <w:r>
              <w:rPr>
                <w:rFonts w:eastAsia="宋体"/>
                <w:b/>
                <w:bCs/>
                <w:sz w:val="22"/>
                <w:szCs w:val="18"/>
                <w:lang w:eastAsia="zh-CN"/>
              </w:rPr>
              <w:lastRenderedPageBreak/>
              <w:t>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afc"/>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宋体" w:hAnsi="Calibri"/>
                <w:b/>
                <w:bCs/>
                <w:sz w:val="22"/>
                <w:szCs w:val="22"/>
                <w:lang w:eastAsia="zh-CN"/>
              </w:rPr>
            </w:pPr>
            <w:r>
              <w:rPr>
                <w:rFonts w:ascii="Calibri" w:eastAsia="宋体" w:hAnsi="Calibri"/>
                <w:b/>
                <w:bCs/>
                <w:sz w:val="22"/>
                <w:szCs w:val="22"/>
                <w:lang w:eastAsia="zh-CN"/>
              </w:rPr>
              <w:t>ZTE, Sanechips</w:t>
            </w:r>
          </w:p>
        </w:tc>
        <w:tc>
          <w:tcPr>
            <w:tcW w:w="1672" w:type="dxa"/>
          </w:tcPr>
          <w:p w14:paraId="0C8708C8"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No</w:t>
            </w:r>
          </w:p>
        </w:tc>
        <w:tc>
          <w:tcPr>
            <w:tcW w:w="6835" w:type="dxa"/>
            <w:shd w:val="clear" w:color="auto" w:fill="auto"/>
          </w:tcPr>
          <w:p w14:paraId="33689A5A"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宋体"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宋体"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宋体"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aff7"/>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aff7"/>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aff7"/>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afc"/>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afc"/>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aff7"/>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lastRenderedPageBreak/>
              <w:t xml:space="preserve">@Intel, ZTE, Ericsson: Multi-TRP is already supported feature in Rel-16. IAB MTs can also support this multi-TRP UE features. It is not clear why you refer </w:t>
            </w:r>
            <w:r>
              <w:rPr>
                <w:rFonts w:ascii="Calibri" w:eastAsia="Malgun Gothic" w:hAnsi="Calibri"/>
                <w:sz w:val="22"/>
                <w:szCs w:val="22"/>
                <w:lang w:eastAsia="ko-KR"/>
              </w:rPr>
              <w:lastRenderedPageBreak/>
              <w:t xml:space="preserve">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lastRenderedPageBreak/>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aff7"/>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afc"/>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Malgun Gothic" w:hAnsi="Calibri" w:hint="eastAsia"/>
                <w:b/>
                <w:bCs/>
                <w:sz w:val="22"/>
                <w:szCs w:val="22"/>
                <w:lang w:eastAsia="ko-KR"/>
              </w:rPr>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r w:rsidR="00BF5514" w14:paraId="4EFC2677" w14:textId="77777777">
        <w:tc>
          <w:tcPr>
            <w:tcW w:w="1563" w:type="dxa"/>
            <w:shd w:val="clear" w:color="auto" w:fill="auto"/>
          </w:tcPr>
          <w:p w14:paraId="4B56E29F" w14:textId="0045D3CC" w:rsidR="00BF5514" w:rsidRPr="00BF5514" w:rsidRDefault="00BF551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5F40D16A" w14:textId="44EC2D40" w:rsidR="00BF5514" w:rsidRPr="00BF5514" w:rsidRDefault="00BF551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slight change</w:t>
            </w:r>
          </w:p>
        </w:tc>
        <w:tc>
          <w:tcPr>
            <w:tcW w:w="7105" w:type="dxa"/>
            <w:shd w:val="clear" w:color="auto" w:fill="auto"/>
          </w:tcPr>
          <w:p w14:paraId="412B78AB" w14:textId="12780732" w:rsidR="00BF5514" w:rsidRPr="00BF5514" w:rsidRDefault="00BF5514" w:rsidP="00BF5514">
            <w:pPr>
              <w:rPr>
                <w:rFonts w:ascii="Calibri" w:eastAsiaTheme="minorEastAsia" w:hAnsi="Calibri"/>
                <w:bCs/>
                <w:sz w:val="22"/>
                <w:szCs w:val="22"/>
                <w:lang w:eastAsia="zh-CN"/>
              </w:rPr>
            </w:pPr>
            <w:r w:rsidRPr="00BF5514">
              <w:rPr>
                <w:rFonts w:ascii="Calibri" w:eastAsiaTheme="minorEastAsia" w:hAnsi="Calibri"/>
                <w:bCs/>
                <w:sz w:val="22"/>
                <w:szCs w:val="22"/>
                <w:lang w:eastAsia="zh-CN"/>
              </w:rPr>
              <w:t xml:space="preserve">On the sub-bullet, it is not clear </w:t>
            </w:r>
            <w:r>
              <w:rPr>
                <w:rFonts w:ascii="Calibri" w:eastAsiaTheme="minorEastAsia" w:hAnsi="Calibri"/>
                <w:bCs/>
                <w:sz w:val="22"/>
                <w:szCs w:val="22"/>
                <w:lang w:eastAsia="zh-CN"/>
              </w:rPr>
              <w:t xml:space="preserve">to us </w:t>
            </w:r>
            <w:r w:rsidRPr="00BF5514">
              <w:rPr>
                <w:rFonts w:ascii="Calibri" w:eastAsiaTheme="minorEastAsia" w:hAnsi="Calibri"/>
                <w:bCs/>
                <w:sz w:val="22"/>
                <w:szCs w:val="22"/>
                <w:lang w:eastAsia="zh-CN"/>
              </w:rPr>
              <w:t>how this dynamic indication can be coordinated between different parent nodes. Hence we would like make the enhancement</w:t>
            </w:r>
            <w:r>
              <w:rPr>
                <w:rFonts w:ascii="Calibri" w:eastAsiaTheme="minorEastAsia" w:hAnsi="Calibri"/>
                <w:bCs/>
                <w:sz w:val="22"/>
                <w:szCs w:val="22"/>
                <w:lang w:eastAsia="zh-CN"/>
              </w:rPr>
              <w:t xml:space="preserve"> part</w:t>
            </w:r>
            <w:r w:rsidRPr="00BF5514">
              <w:rPr>
                <w:rFonts w:ascii="Calibri" w:eastAsiaTheme="minorEastAsia" w:hAnsi="Calibri"/>
                <w:bCs/>
                <w:sz w:val="22"/>
                <w:szCs w:val="22"/>
                <w:lang w:eastAsia="zh-CN"/>
              </w:rPr>
              <w:t xml:space="preserve"> more generic</w:t>
            </w:r>
          </w:p>
          <w:p w14:paraId="54AEBFAD" w14:textId="625D50AA" w:rsidR="00BF5514" w:rsidRDefault="00BF5514" w:rsidP="009612BC">
            <w:pPr>
              <w:pStyle w:val="aff7"/>
              <w:numPr>
                <w:ilvl w:val="0"/>
                <w:numId w:val="54"/>
              </w:numPr>
              <w:rPr>
                <w:rFonts w:ascii="Calibri" w:eastAsia="Calibri" w:hAnsi="Calibri"/>
                <w:sz w:val="22"/>
                <w:szCs w:val="22"/>
              </w:rPr>
            </w:pPr>
            <w:r>
              <w:rPr>
                <w:rFonts w:ascii="Calibri" w:eastAsia="Calibri" w:hAnsi="Calibri"/>
                <w:b/>
                <w:bCs/>
                <w:sz w:val="22"/>
                <w:szCs w:val="22"/>
              </w:rPr>
              <w:t xml:space="preserve">FFS: Whether any additional </w:t>
            </w:r>
            <w:r w:rsidRPr="00BF5514">
              <w:rPr>
                <w:rFonts w:ascii="Calibri" w:eastAsia="Calibri" w:hAnsi="Calibri"/>
                <w:b/>
                <w:bCs/>
                <w:strike/>
                <w:color w:val="FF0000"/>
                <w:sz w:val="22"/>
                <w:szCs w:val="22"/>
              </w:rPr>
              <w:t>coordination or signaling</w:t>
            </w:r>
            <w:r>
              <w:rPr>
                <w:rFonts w:ascii="Calibri" w:eastAsia="Calibri" w:hAnsi="Calibri"/>
                <w:b/>
                <w:bCs/>
                <w:sz w:val="22"/>
                <w:szCs w:val="22"/>
              </w:rPr>
              <w:t xml:space="preserve"> enhancements over the Rel-16 solution are needed</w:t>
            </w:r>
          </w:p>
        </w:tc>
      </w:tr>
      <w:tr w:rsidR="001D4094" w14:paraId="2D819125" w14:textId="77777777">
        <w:tc>
          <w:tcPr>
            <w:tcW w:w="1563" w:type="dxa"/>
            <w:shd w:val="clear" w:color="auto" w:fill="auto"/>
          </w:tcPr>
          <w:p w14:paraId="1EEA961C" w14:textId="788B33CE" w:rsidR="001D4094" w:rsidRDefault="001D4094" w:rsidP="00092ABA">
            <w:pPr>
              <w:rPr>
                <w:rFonts w:ascii="Calibri" w:eastAsiaTheme="minorEastAsia" w:hAnsi="Calibri" w:hint="eastAsia"/>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288D7D0D" w14:textId="0613942A" w:rsidR="001D4094" w:rsidRDefault="001D4094" w:rsidP="00092ABA">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7105" w:type="dxa"/>
            <w:shd w:val="clear" w:color="auto" w:fill="auto"/>
          </w:tcPr>
          <w:p w14:paraId="57031D22" w14:textId="77777777" w:rsidR="001D4094" w:rsidRPr="00BF5514" w:rsidRDefault="001D4094" w:rsidP="00BF5514">
            <w:pPr>
              <w:rPr>
                <w:rFonts w:ascii="Calibri" w:eastAsiaTheme="minorEastAsia" w:hAnsi="Calibri"/>
                <w:bCs/>
                <w:sz w:val="22"/>
                <w:szCs w:val="22"/>
                <w:lang w:eastAsia="zh-CN"/>
              </w:rPr>
            </w:pPr>
          </w:p>
        </w:tc>
      </w:tr>
    </w:tbl>
    <w:p w14:paraId="750A47CD" w14:textId="77777777" w:rsidR="000E2DB4" w:rsidRDefault="000E2DB4"/>
    <w:p w14:paraId="26718447" w14:textId="77777777" w:rsidR="000E2DB4" w:rsidRDefault="007F1634">
      <w:pPr>
        <w:pStyle w:val="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aff7"/>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aff7"/>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aff7"/>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aff7"/>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aff7"/>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aff7"/>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aff7"/>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aff7"/>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FE706" w14:textId="77777777" w:rsidR="005D1D97" w:rsidRDefault="005D1D97" w:rsidP="00581403">
      <w:pPr>
        <w:spacing w:after="0" w:line="240" w:lineRule="auto"/>
      </w:pPr>
      <w:r>
        <w:separator/>
      </w:r>
    </w:p>
  </w:endnote>
  <w:endnote w:type="continuationSeparator" w:id="0">
    <w:p w14:paraId="0FD93612" w14:textId="77777777" w:rsidR="005D1D97" w:rsidRDefault="005D1D97"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default"/>
  </w:font>
  <w:font w:name="Noto Sans CJK SC Regular">
    <w:altName w:val="Times New Roman"/>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0A168" w14:textId="77777777" w:rsidR="005D1D97" w:rsidRDefault="005D1D97" w:rsidP="00581403">
      <w:pPr>
        <w:spacing w:after="0" w:line="240" w:lineRule="auto"/>
      </w:pPr>
      <w:r>
        <w:separator/>
      </w:r>
    </w:p>
  </w:footnote>
  <w:footnote w:type="continuationSeparator" w:id="0">
    <w:p w14:paraId="6A640011" w14:textId="77777777" w:rsidR="005D1D97" w:rsidRDefault="005D1D97" w:rsidP="0058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440D"/>
    <w:rsid w:val="001370AB"/>
    <w:rsid w:val="00137DE1"/>
    <w:rsid w:val="00140742"/>
    <w:rsid w:val="00156F5B"/>
    <w:rsid w:val="001604C1"/>
    <w:rsid w:val="00166096"/>
    <w:rsid w:val="001661BE"/>
    <w:rsid w:val="001707CF"/>
    <w:rsid w:val="00174193"/>
    <w:rsid w:val="001A2686"/>
    <w:rsid w:val="001B3B61"/>
    <w:rsid w:val="001C0FBC"/>
    <w:rsid w:val="001D4094"/>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A5E16"/>
    <w:rsid w:val="005B4924"/>
    <w:rsid w:val="005C0B93"/>
    <w:rsid w:val="005D1D97"/>
    <w:rsid w:val="005D2D0C"/>
    <w:rsid w:val="005F2794"/>
    <w:rsid w:val="005F670F"/>
    <w:rsid w:val="005F6712"/>
    <w:rsid w:val="0061707D"/>
    <w:rsid w:val="006178B5"/>
    <w:rsid w:val="0062023F"/>
    <w:rsid w:val="00620815"/>
    <w:rsid w:val="0062654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FFE"/>
    <w:rsid w:val="00723278"/>
    <w:rsid w:val="0072636F"/>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12BC"/>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BF5514"/>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DE7B5A"/>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0"/>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0"/>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0"/>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0"/>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0"/>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0"/>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0"/>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rPr>
      <w:rFonts w:eastAsia="MS Mincho"/>
      <w:lang w:val="en-GB" w:eastAsia="ja-JP"/>
    </w:rPr>
  </w:style>
  <w:style w:type="paragraph" w:styleId="a3">
    <w:name w:val="caption"/>
    <w:basedOn w:val="a"/>
    <w:next w:val="a"/>
    <w:link w:val="a4"/>
    <w:qFormat/>
    <w:pPr>
      <w:spacing w:after="240" w:line="360" w:lineRule="auto"/>
      <w:jc w:val="center"/>
      <w:textAlignment w:val="baseline"/>
    </w:pPr>
    <w:rPr>
      <w:b/>
      <w:bCs/>
      <w:sz w:val="22"/>
      <w:szCs w:val="20"/>
      <w:lang w:val="en-GB" w:eastAsia="zh-CN"/>
    </w:rPr>
  </w:style>
  <w:style w:type="paragraph" w:styleId="a5">
    <w:name w:val="List Bullet"/>
    <w:basedOn w:val="a"/>
    <w:qFormat/>
    <w:pPr>
      <w:widowControl w:val="0"/>
      <w:ind w:hanging="200"/>
      <w:jc w:val="both"/>
    </w:pPr>
    <w:rPr>
      <w:rFonts w:eastAsia="MS Gothic"/>
      <w:kern w:val="2"/>
      <w:sz w:val="20"/>
      <w:szCs w:val="20"/>
      <w:lang w:eastAsia="ja-JP"/>
    </w:rPr>
  </w:style>
  <w:style w:type="paragraph" w:styleId="a6">
    <w:name w:val="Document Map"/>
    <w:basedOn w:val="a"/>
    <w:link w:val="a7"/>
    <w:semiHidden/>
    <w:qFormat/>
    <w:pPr>
      <w:shd w:val="clear" w:color="auto" w:fill="000080"/>
    </w:pPr>
  </w:style>
  <w:style w:type="paragraph" w:styleId="a8">
    <w:name w:val="annotation text"/>
    <w:basedOn w:val="a"/>
    <w:link w:val="a9"/>
    <w:unhideWhenUsed/>
    <w:qFormat/>
    <w:pPr>
      <w:spacing w:before="60" w:after="120"/>
      <w:jc w:val="both"/>
    </w:pPr>
    <w:rPr>
      <w:rFonts w:ascii="Arial" w:hAnsi="Arial"/>
      <w:sz w:val="20"/>
      <w:szCs w:val="20"/>
    </w:rPr>
  </w:style>
  <w:style w:type="paragraph" w:styleId="31">
    <w:name w:val="List Bullet 3"/>
    <w:basedOn w:val="a"/>
    <w:unhideWhenUsed/>
    <w:qFormat/>
    <w:pPr>
      <w:spacing w:before="60" w:after="120"/>
      <w:ind w:left="720" w:hanging="360"/>
      <w:contextualSpacing/>
      <w:jc w:val="both"/>
    </w:pPr>
    <w:rPr>
      <w:rFonts w:ascii="Arial" w:hAnsi="Arial"/>
      <w:sz w:val="20"/>
      <w:szCs w:val="20"/>
    </w:rPr>
  </w:style>
  <w:style w:type="paragraph" w:styleId="aa">
    <w:name w:val="Body Text"/>
    <w:basedOn w:val="a"/>
    <w:link w:val="ab"/>
    <w:unhideWhenUsed/>
    <w:qFormat/>
    <w:pPr>
      <w:spacing w:line="252" w:lineRule="auto"/>
    </w:pPr>
    <w:rPr>
      <w:rFonts w:ascii="Calibri" w:eastAsia="Calibri" w:hAnsi="Calibri"/>
      <w:sz w:val="22"/>
      <w:szCs w:val="22"/>
    </w:rPr>
  </w:style>
  <w:style w:type="paragraph" w:styleId="32">
    <w:name w:val="List Number 3"/>
    <w:basedOn w:val="a"/>
    <w:qFormat/>
    <w:pPr>
      <w:spacing w:after="180"/>
      <w:textAlignment w:val="baseline"/>
    </w:pPr>
    <w:rPr>
      <w:sz w:val="20"/>
      <w:szCs w:val="20"/>
      <w:lang w:val="en-GB"/>
    </w:rPr>
  </w:style>
  <w:style w:type="paragraph" w:styleId="TOC5">
    <w:name w:val="toc 5"/>
    <w:basedOn w:val="a"/>
    <w:next w:val="a"/>
    <w:uiPriority w:val="39"/>
    <w:qFormat/>
    <w:pPr>
      <w:ind w:left="960"/>
    </w:pPr>
    <w:rPr>
      <w:rFonts w:eastAsia="MS Mincho"/>
      <w:lang w:val="en-GB" w:eastAsia="ja-JP"/>
    </w:rPr>
  </w:style>
  <w:style w:type="paragraph" w:styleId="TOC3">
    <w:name w:val="toc 3"/>
    <w:basedOn w:val="a"/>
    <w:next w:val="a"/>
    <w:uiPriority w:val="39"/>
    <w:qFormat/>
    <w:pPr>
      <w:tabs>
        <w:tab w:val="left" w:pos="1200"/>
        <w:tab w:val="right" w:leader="dot" w:pos="9631"/>
      </w:tabs>
      <w:ind w:left="403"/>
    </w:pPr>
    <w:rPr>
      <w:rFonts w:ascii="Times" w:eastAsia="Batang" w:hAnsi="Times"/>
      <w:sz w:val="20"/>
      <w:lang w:val="en-GB"/>
    </w:rPr>
  </w:style>
  <w:style w:type="paragraph" w:styleId="ac">
    <w:name w:val="Plain Text"/>
    <w:basedOn w:val="a"/>
    <w:uiPriority w:val="99"/>
    <w:unhideWhenUsed/>
    <w:qFormat/>
    <w:rPr>
      <w:rFonts w:ascii="Arial" w:eastAsia="MS Gothic" w:hAnsi="Arial"/>
      <w:color w:val="000000"/>
      <w:sz w:val="20"/>
      <w:szCs w:val="20"/>
    </w:rPr>
  </w:style>
  <w:style w:type="paragraph" w:styleId="TOC8">
    <w:name w:val="toc 8"/>
    <w:basedOn w:val="a"/>
    <w:next w:val="a"/>
    <w:uiPriority w:val="39"/>
    <w:qFormat/>
    <w:pPr>
      <w:ind w:left="1680"/>
    </w:pPr>
    <w:rPr>
      <w:rFonts w:eastAsia="MS Mincho"/>
      <w:lang w:val="en-GB" w:eastAsia="ja-JP"/>
    </w:rPr>
  </w:style>
  <w:style w:type="paragraph" w:styleId="ad">
    <w:name w:val="Date"/>
    <w:basedOn w:val="a"/>
    <w:next w:val="a"/>
    <w:qFormat/>
    <w:rPr>
      <w:rFonts w:ascii="Times" w:eastAsia="Batang" w:hAnsi="Times"/>
      <w:sz w:val="20"/>
      <w:lang w:val="en-GB"/>
    </w:rPr>
  </w:style>
  <w:style w:type="paragraph" w:styleId="ae">
    <w:name w:val="endnote text"/>
    <w:basedOn w:val="a"/>
    <w:qFormat/>
    <w:pPr>
      <w:snapToGrid w:val="0"/>
    </w:pPr>
  </w:style>
  <w:style w:type="paragraph" w:styleId="af">
    <w:name w:val="Balloon Text"/>
    <w:basedOn w:val="a"/>
    <w:link w:val="af0"/>
    <w:semiHidden/>
    <w:unhideWhenUsed/>
    <w:qFormat/>
    <w:pPr>
      <w:jc w:val="both"/>
    </w:pPr>
    <w:rPr>
      <w:rFonts w:ascii="Segoe UI" w:hAnsi="Segoe UI" w:cs="Segoe UI"/>
      <w:sz w:val="18"/>
      <w:szCs w:val="18"/>
    </w:rPr>
  </w:style>
  <w:style w:type="paragraph" w:styleId="af1">
    <w:name w:val="footer"/>
    <w:basedOn w:val="a"/>
    <w:link w:val="af2"/>
    <w:unhideWhenUsed/>
    <w:qFormat/>
    <w:pPr>
      <w:tabs>
        <w:tab w:val="center" w:pos="4680"/>
        <w:tab w:val="right" w:pos="9360"/>
      </w:tabs>
      <w:jc w:val="both"/>
    </w:pPr>
    <w:rPr>
      <w:rFonts w:ascii="Arial" w:hAnsi="Arial"/>
      <w:sz w:val="20"/>
      <w:szCs w:val="20"/>
    </w:rPr>
  </w:style>
  <w:style w:type="paragraph" w:styleId="af3">
    <w:name w:val="header"/>
    <w:basedOn w:val="a"/>
    <w:link w:val="11"/>
    <w:unhideWhenUsed/>
    <w:qFormat/>
    <w:pPr>
      <w:tabs>
        <w:tab w:val="center" w:pos="4680"/>
        <w:tab w:val="right" w:pos="9360"/>
      </w:tabs>
      <w:jc w:val="both"/>
    </w:pPr>
    <w:rPr>
      <w:rFonts w:ascii="Arial" w:hAnsi="Arial"/>
      <w:sz w:val="20"/>
      <w:szCs w:val="20"/>
    </w:rPr>
  </w:style>
  <w:style w:type="paragraph" w:styleId="TOC1">
    <w:name w:val="toc 1"/>
    <w:basedOn w:val="a"/>
    <w:next w:val="a"/>
    <w:uiPriority w:val="39"/>
    <w:qFormat/>
    <w:pPr>
      <w:keepNext/>
      <w:keepLines/>
      <w:widowControl w:val="0"/>
      <w:tabs>
        <w:tab w:val="left" w:pos="1701"/>
      </w:tabs>
      <w:spacing w:before="120"/>
      <w:ind w:left="1701" w:hanging="1701"/>
      <w:textAlignment w:val="baseline"/>
    </w:pPr>
    <w:rPr>
      <w:rFonts w:ascii="Arial" w:eastAsia="等线" w:hAnsi="Arial"/>
      <w:b/>
      <w:szCs w:val="22"/>
      <w:lang w:eastAsia="zh-CN"/>
    </w:rPr>
  </w:style>
  <w:style w:type="paragraph" w:styleId="TOC4">
    <w:name w:val="toc 4"/>
    <w:basedOn w:val="a"/>
    <w:next w:val="a"/>
    <w:uiPriority w:val="39"/>
    <w:qFormat/>
    <w:pPr>
      <w:tabs>
        <w:tab w:val="left" w:pos="1440"/>
        <w:tab w:val="right" w:leader="dot" w:pos="9631"/>
      </w:tabs>
      <w:ind w:left="601"/>
    </w:pPr>
    <w:rPr>
      <w:rFonts w:ascii="Times" w:eastAsia="Batang" w:hAnsi="Times"/>
      <w:sz w:val="20"/>
      <w:lang w:val="en-GB"/>
    </w:rPr>
  </w:style>
  <w:style w:type="paragraph" w:styleId="af4">
    <w:name w:val="Subtitle"/>
    <w:basedOn w:val="a"/>
    <w:qFormat/>
    <w:pPr>
      <w:spacing w:before="240" w:after="60" w:line="312" w:lineRule="auto"/>
      <w:jc w:val="center"/>
      <w:outlineLvl w:val="1"/>
    </w:pPr>
    <w:rPr>
      <w:rFonts w:asciiTheme="majorHAnsi" w:eastAsia="宋体" w:hAnsiTheme="majorHAnsi" w:cstheme="majorBidi"/>
      <w:b/>
      <w:bCs/>
      <w:kern w:val="2"/>
      <w:sz w:val="32"/>
      <w:szCs w:val="32"/>
    </w:rPr>
  </w:style>
  <w:style w:type="paragraph" w:styleId="af5">
    <w:name w:val="List"/>
    <w:basedOn w:val="a"/>
    <w:qFormat/>
    <w:pPr>
      <w:ind w:left="200" w:hanging="200"/>
    </w:pPr>
  </w:style>
  <w:style w:type="paragraph" w:styleId="af6">
    <w:name w:val="footnote text"/>
    <w:basedOn w:val="a"/>
    <w:link w:val="af7"/>
    <w:qFormat/>
    <w:pPr>
      <w:spacing w:before="60" w:after="120"/>
      <w:jc w:val="both"/>
    </w:pPr>
    <w:rPr>
      <w:rFonts w:ascii="Arial" w:hAnsi="Arial"/>
      <w:sz w:val="18"/>
      <w:szCs w:val="20"/>
    </w:rPr>
  </w:style>
  <w:style w:type="paragraph" w:styleId="TOC6">
    <w:name w:val="toc 6"/>
    <w:basedOn w:val="a"/>
    <w:next w:val="a"/>
    <w:uiPriority w:val="39"/>
    <w:qFormat/>
    <w:pPr>
      <w:ind w:left="1200"/>
    </w:pPr>
    <w:rPr>
      <w:rFonts w:eastAsia="MS Mincho"/>
      <w:lang w:val="en-GB" w:eastAsia="ja-JP"/>
    </w:rPr>
  </w:style>
  <w:style w:type="paragraph" w:styleId="af8">
    <w:name w:val="table of figures"/>
    <w:basedOn w:val="a"/>
    <w:next w:val="a"/>
    <w:uiPriority w:val="99"/>
    <w:unhideWhenUsed/>
    <w:qFormat/>
    <w:pPr>
      <w:tabs>
        <w:tab w:val="left" w:pos="1080"/>
      </w:tabs>
    </w:pPr>
    <w:rPr>
      <w:rFonts w:asciiTheme="minorHAnsi" w:eastAsiaTheme="minorHAnsi" w:hAnsiTheme="minorHAnsi"/>
      <w:b/>
      <w:bCs/>
    </w:rPr>
  </w:style>
  <w:style w:type="paragraph" w:styleId="TOC2">
    <w:name w:val="toc 2"/>
    <w:basedOn w:val="a"/>
    <w:next w:val="a"/>
    <w:uiPriority w:val="39"/>
    <w:unhideWhenUsed/>
    <w:qFormat/>
    <w:pPr>
      <w:spacing w:before="60" w:after="100"/>
      <w:ind w:left="200"/>
      <w:jc w:val="both"/>
    </w:pPr>
    <w:rPr>
      <w:rFonts w:ascii="Arial" w:hAnsi="Arial"/>
      <w:sz w:val="20"/>
      <w:szCs w:val="20"/>
    </w:rPr>
  </w:style>
  <w:style w:type="paragraph" w:styleId="TOC9">
    <w:name w:val="toc 9"/>
    <w:basedOn w:val="a"/>
    <w:next w:val="a"/>
    <w:uiPriority w:val="39"/>
    <w:qFormat/>
    <w:pPr>
      <w:ind w:left="1920"/>
    </w:pPr>
    <w:rPr>
      <w:rFonts w:eastAsia="MS Mincho"/>
      <w:lang w:val="en-GB" w:eastAsia="ja-JP"/>
    </w:rPr>
  </w:style>
  <w:style w:type="paragraph" w:styleId="20">
    <w:name w:val="Body Text 2"/>
    <w:basedOn w:val="a"/>
    <w:qFormat/>
    <w:pPr>
      <w:spacing w:after="120" w:line="480" w:lineRule="auto"/>
    </w:pPr>
    <w:rPr>
      <w:rFonts w:ascii="Times" w:eastAsia="Batang" w:hAnsi="Times"/>
      <w:sz w:val="20"/>
      <w:lang w:val="en-GB"/>
    </w:rPr>
  </w:style>
  <w:style w:type="paragraph" w:styleId="af9">
    <w:name w:val="Normal (Web)"/>
    <w:basedOn w:val="a"/>
    <w:uiPriority w:val="99"/>
    <w:unhideWhenUsed/>
    <w:qFormat/>
    <w:pPr>
      <w:spacing w:beforeAutospacing="1" w:afterAutospacing="1"/>
    </w:pPr>
  </w:style>
  <w:style w:type="paragraph" w:styleId="12">
    <w:name w:val="index 1"/>
    <w:basedOn w:val="a"/>
    <w:next w:val="a"/>
    <w:qFormat/>
    <w:pPr>
      <w:keepLines/>
      <w:textAlignment w:val="baseline"/>
    </w:pPr>
    <w:rPr>
      <w:sz w:val="20"/>
      <w:szCs w:val="20"/>
      <w:lang w:val="en-GB" w:eastAsia="en-GB"/>
    </w:rPr>
  </w:style>
  <w:style w:type="paragraph" w:styleId="afa">
    <w:name w:val="annotation subject"/>
    <w:basedOn w:val="a8"/>
    <w:next w:val="a8"/>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basedOn w:val="a0"/>
    <w:uiPriority w:val="22"/>
    <w:qFormat/>
    <w:rPr>
      <w:b/>
      <w:bCs/>
    </w:rPr>
  </w:style>
  <w:style w:type="character" w:styleId="aff">
    <w:name w:val="page number"/>
    <w:basedOn w:val="a0"/>
    <w:qFormat/>
  </w:style>
  <w:style w:type="character" w:styleId="aff0">
    <w:name w:val="FollowedHyperlink"/>
    <w:basedOn w:val="a0"/>
    <w:unhideWhenUsed/>
    <w:qFormat/>
    <w:rPr>
      <w:color w:val="954F72"/>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unhideWhenUsed/>
    <w:qFormat/>
    <w:rPr>
      <w:sz w:val="16"/>
      <w:szCs w:val="16"/>
    </w:rPr>
  </w:style>
  <w:style w:type="character" w:customStyle="1" w:styleId="af0">
    <w:name w:val="批注框文本 字符"/>
    <w:link w:val="af"/>
    <w:uiPriority w:val="34"/>
    <w:qFormat/>
    <w:rPr>
      <w:rFonts w:ascii="Arial" w:eastAsia="Times New Roman" w:hAnsi="Arial" w:cs="Times New Roman"/>
      <w:sz w:val="20"/>
      <w:szCs w:val="20"/>
    </w:rPr>
  </w:style>
  <w:style w:type="character" w:customStyle="1" w:styleId="10">
    <w:name w:val="标题 1 字符"/>
    <w:link w:val="1"/>
    <w:qFormat/>
    <w:rPr>
      <w:rFonts w:ascii="Arial" w:eastAsia="Times New Roman" w:hAnsi="Arial"/>
      <w:b/>
      <w:sz w:val="32"/>
    </w:rPr>
  </w:style>
  <w:style w:type="character" w:customStyle="1" w:styleId="2Char">
    <w:name w:val="标题 2 Char"/>
    <w:link w:val="21"/>
    <w:uiPriority w:val="9"/>
    <w:qFormat/>
    <w:rPr>
      <w:rFonts w:ascii="Arial" w:eastAsia="Times New Roman" w:hAnsi="Arial"/>
      <w:b/>
      <w:i/>
      <w:sz w:val="28"/>
    </w:rPr>
  </w:style>
  <w:style w:type="paragraph" w:customStyle="1" w:styleId="21">
    <w:name w:val="我的正文首行2缩进"/>
    <w:basedOn w:val="a"/>
    <w:link w:val="2Char"/>
    <w:qFormat/>
    <w:pPr>
      <w:widowControl w:val="0"/>
      <w:snapToGrid w:val="0"/>
      <w:ind w:firstLine="420"/>
      <w:jc w:val="both"/>
    </w:pPr>
    <w:rPr>
      <w:rFonts w:eastAsia="宋体" w:cs="宋体"/>
      <w:sz w:val="21"/>
      <w:szCs w:val="20"/>
      <w:lang w:eastAsia="zh-CN"/>
    </w:rPr>
  </w:style>
  <w:style w:type="character" w:customStyle="1" w:styleId="30">
    <w:name w:val="标题 3 字符"/>
    <w:link w:val="3"/>
    <w:qFormat/>
    <w:rPr>
      <w:rFonts w:ascii="Arial" w:eastAsia="Times New Roman" w:hAnsi="Arial"/>
      <w:b/>
      <w:sz w:val="24"/>
    </w:rPr>
  </w:style>
  <w:style w:type="character" w:customStyle="1" w:styleId="40">
    <w:name w:val="标题 4 字符"/>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0">
    <w:name w:val="标题 6 字符"/>
    <w:link w:val="6"/>
    <w:uiPriority w:val="9"/>
    <w:qFormat/>
    <w:rPr>
      <w:rFonts w:ascii="Arial" w:eastAsia="Times New Roman" w:hAnsi="Arial"/>
      <w:i/>
    </w:rPr>
  </w:style>
  <w:style w:type="character" w:customStyle="1" w:styleId="70">
    <w:name w:val="标题 7 字符"/>
    <w:link w:val="7"/>
    <w:uiPriority w:val="9"/>
    <w:qFormat/>
    <w:rPr>
      <w:rFonts w:ascii="Arial" w:eastAsia="Times New Roman" w:hAnsi="Arial"/>
    </w:rPr>
  </w:style>
  <w:style w:type="character" w:customStyle="1" w:styleId="80">
    <w:name w:val="标题 8 字符"/>
    <w:link w:val="8"/>
    <w:uiPriority w:val="9"/>
    <w:qFormat/>
    <w:rPr>
      <w:rFonts w:ascii="Arial" w:eastAsia="Times New Roman" w:hAnsi="Arial"/>
      <w:i/>
    </w:rPr>
  </w:style>
  <w:style w:type="character" w:customStyle="1" w:styleId="90">
    <w:name w:val="标题 9 字符"/>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af7">
    <w:name w:val="脚注文本 字符"/>
    <w:link w:val="af6"/>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11">
    <w:name w:val="页眉 字符1"/>
    <w:link w:val="af3"/>
    <w:semiHidden/>
    <w:qFormat/>
    <w:rPr>
      <w:rFonts w:ascii="Segoe UI" w:eastAsia="Times New Roman" w:hAnsi="Segoe UI" w:cs="Segoe UI"/>
      <w:sz w:val="18"/>
      <w:szCs w:val="18"/>
    </w:rPr>
  </w:style>
  <w:style w:type="character" w:customStyle="1" w:styleId="af2">
    <w:name w:val="页脚 字符"/>
    <w:link w:val="af1"/>
    <w:qFormat/>
    <w:rPr>
      <w:rFonts w:ascii="Arial" w:eastAsia="Times New Roman" w:hAnsi="Arial" w:cs="Times New Roman"/>
      <w:sz w:val="20"/>
      <w:szCs w:val="20"/>
    </w:rPr>
  </w:style>
  <w:style w:type="character" w:customStyle="1" w:styleId="a4">
    <w:name w:val="题注 字符"/>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9">
    <w:name w:val="批注文字 字符"/>
    <w:link w:val="a8"/>
    <w:qFormat/>
    <w:rPr>
      <w:rFonts w:ascii="Arial" w:eastAsia="Times New Roman" w:hAnsi="Arial" w:cs="Times New Roman"/>
      <w:sz w:val="20"/>
      <w:szCs w:val="20"/>
    </w:rPr>
  </w:style>
  <w:style w:type="character" w:customStyle="1" w:styleId="afb">
    <w:name w:val="批注主题 字符"/>
    <w:link w:val="afa"/>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ab">
    <w:name w:val="正文文本 字符"/>
    <w:link w:val="aa"/>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a"/>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等线"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a0"/>
    <w:semiHidden/>
    <w:qFormat/>
    <w:rPr>
      <w:rFonts w:ascii="Times New Roman" w:eastAsia="Times New Roman" w:hAnsi="Times New Roman"/>
      <w:sz w:val="24"/>
      <w:szCs w:val="24"/>
      <w:shd w:val="clear" w:color="auto" w:fill="000080"/>
    </w:rPr>
  </w:style>
  <w:style w:type="character" w:customStyle="1" w:styleId="a7">
    <w:name w:val="文档结构图 字符"/>
    <w:basedOn w:val="a0"/>
    <w:link w:val="a6"/>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f4">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a0"/>
    <w:qFormat/>
    <w:rPr>
      <w:rFonts w:asciiTheme="majorHAnsi" w:eastAsia="宋体" w:hAnsiTheme="majorHAnsi" w:cstheme="majorBidi"/>
      <w:b/>
      <w:bCs/>
      <w:kern w:val="2"/>
      <w:sz w:val="32"/>
      <w:szCs w:val="32"/>
    </w:rPr>
  </w:style>
  <w:style w:type="character" w:customStyle="1" w:styleId="aff5">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3">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0">
    <w:name w:val="(文字) (文字)5"/>
    <w:semiHidden/>
    <w:qFormat/>
    <w:rPr>
      <w:rFonts w:ascii="Times New Roman" w:hAnsi="Times New Roman"/>
      <w:lang w:eastAsia="en-US"/>
    </w:rPr>
  </w:style>
  <w:style w:type="character" w:customStyle="1" w:styleId="Char4">
    <w:name w:val="纯文本 Char"/>
    <w:basedOn w:val="a0"/>
    <w:uiPriority w:val="99"/>
    <w:qFormat/>
    <w:rPr>
      <w:rFonts w:ascii="Arial" w:eastAsia="MS Gothic" w:hAnsi="Arial"/>
      <w:color w:val="000000"/>
    </w:rPr>
  </w:style>
  <w:style w:type="character" w:customStyle="1" w:styleId="14">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宋体"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宋体"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宋体"/>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a"/>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1"/>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f6">
    <w:name w:val="No Spacing"/>
    <w:basedOn w:val="a"/>
    <w:uiPriority w:val="1"/>
    <w:qFormat/>
    <w:pPr>
      <w:jc w:val="both"/>
    </w:pPr>
    <w:rPr>
      <w:rFonts w:ascii="Arial" w:hAnsi="Arial"/>
      <w:sz w:val="20"/>
      <w:szCs w:val="20"/>
    </w:rPr>
  </w:style>
  <w:style w:type="paragraph" w:styleId="aff7">
    <w:name w:val="List Paragraph"/>
    <w:basedOn w:val="a"/>
    <w:link w:val="aff8"/>
    <w:uiPriority w:val="34"/>
    <w:qFormat/>
    <w:pPr>
      <w:spacing w:before="60" w:after="120"/>
      <w:ind w:left="720"/>
      <w:contextualSpacing/>
      <w:jc w:val="both"/>
    </w:pPr>
    <w:rPr>
      <w:rFonts w:ascii="Arial" w:hAnsi="Arial"/>
      <w:sz w:val="20"/>
      <w:szCs w:val="20"/>
    </w:rPr>
  </w:style>
  <w:style w:type="paragraph" w:customStyle="1" w:styleId="15">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等线"/>
      <w:sz w:val="20"/>
      <w:szCs w:val="20"/>
    </w:rPr>
  </w:style>
  <w:style w:type="paragraph" w:customStyle="1" w:styleId="YJ--">
    <w:name w:val="YJ--正文"/>
    <w:basedOn w:val="a"/>
    <w:qFormat/>
    <w:pPr>
      <w:ind w:firstLine="1440"/>
      <w:jc w:val="both"/>
      <w:textAlignment w:val="baseline"/>
    </w:pPr>
    <w:rPr>
      <w:rFonts w:cs="宋体"/>
      <w:sz w:val="20"/>
      <w:szCs w:val="20"/>
      <w:lang w:val="en-GB"/>
    </w:rPr>
  </w:style>
  <w:style w:type="paragraph" w:customStyle="1" w:styleId="Observation">
    <w:name w:val="Observation"/>
    <w:basedOn w:val="Proposal"/>
    <w:qFormat/>
  </w:style>
  <w:style w:type="paragraph" w:customStyle="1" w:styleId="CharChar16">
    <w:name w:val="Char Char16"/>
    <w:basedOn w:val="a6"/>
    <w:qFormat/>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宋体"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宋体"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f3"/>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kern w:val="2"/>
      <w:sz w:val="24"/>
      <w:lang w:val="en-US" w:eastAsia="zh-CN"/>
    </w:rPr>
  </w:style>
  <w:style w:type="paragraph" w:customStyle="1" w:styleId="Default">
    <w:name w:val="Default"/>
    <w:qFormat/>
    <w:pPr>
      <w:ind w:left="720" w:hanging="360"/>
    </w:pPr>
    <w:rPr>
      <w:rFonts w:ascii="Arial" w:eastAsia="宋体"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宋体" w:hAnsi="Arial" w:cs="Arial"/>
      <w:sz w:val="18"/>
      <w:szCs w:val="18"/>
      <w:lang w:eastAsia="zh-CN"/>
    </w:rPr>
  </w:style>
  <w:style w:type="paragraph" w:customStyle="1" w:styleId="th0">
    <w:name w:val="th"/>
    <w:basedOn w:val="a"/>
    <w:qFormat/>
    <w:pPr>
      <w:keepNext/>
      <w:spacing w:before="60" w:after="180"/>
      <w:jc w:val="center"/>
    </w:pPr>
    <w:rPr>
      <w:rFonts w:ascii="Arial" w:eastAsia="宋体" w:hAnsi="Arial" w:cs="Arial"/>
      <w:b/>
      <w:bCs/>
      <w:sz w:val="20"/>
      <w:szCs w:val="20"/>
      <w:lang w:eastAsia="zh-CN"/>
    </w:rPr>
  </w:style>
  <w:style w:type="paragraph" w:customStyle="1" w:styleId="tah0">
    <w:name w:val="tah"/>
    <w:basedOn w:val="a"/>
    <w:qFormat/>
    <w:pPr>
      <w:keepNext/>
      <w:jc w:val="center"/>
    </w:pPr>
    <w:rPr>
      <w:rFonts w:ascii="Arial" w:eastAsia="宋体"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宋体"/>
      <w:sz w:val="22"/>
      <w:szCs w:val="20"/>
      <w:lang w:val="en-GB"/>
    </w:rPr>
  </w:style>
  <w:style w:type="paragraph" w:customStyle="1" w:styleId="3GPPHeader">
    <w:name w:val="3GPP_Header"/>
    <w:basedOn w:val="aa"/>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8">
    <w:name w:val="列表段落 字符"/>
    <w:link w:val="aff7"/>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宋体"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宋体"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E21E2A2B-1E72-4CCC-B1A9-31B44447B9E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11154</Words>
  <Characters>63580</Characters>
  <Application>Microsoft Office Word</Application>
  <DocSecurity>0</DocSecurity>
  <Lines>529</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74585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Sun Weiqi</cp:lastModifiedBy>
  <cp:revision>8</cp:revision>
  <cp:lastPrinted>2016-02-23T10:51:00Z</cp:lastPrinted>
  <dcterms:created xsi:type="dcterms:W3CDTF">2020-11-10T00:41:00Z</dcterms:created>
  <dcterms:modified xsi:type="dcterms:W3CDTF">2020-11-10T02:43:00Z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(3)D8SLykmsi3bjnCPJSCD68zBGRnqhebkdELoXORlNQUJuqtO1Ql6BXuT7lwSLEFgm0RjWgEt0
lQNGiMVwH9NA31niPxVYGLSxH0me1GGPiFEHMmdEMPt+xQ5bSO8JddUCza7BSJtlQ2THD3Q1
0IqGVKruZ1rUZ+X32Kv1gtUWhBQ7C0to7oGMtPYOqiCHv7hOcgfwI8fD/LgHEYzcEAzpuK4f
CiFXMh+iZlRvru/ivF</vt:lpwstr>
  </property>
  <property fmtid="{D5CDD505-2E9C-101B-9397-08002B2CF9AE}" pid="18" name="_2015_ms_pID_7253431">
    <vt:lpwstr>PuC1zzZ+M386sVEC8MhOeXcfJbdC8Rio9RReON7NaQoR/8FncBoQlR
3wTe5vh6BZ4B+C5CWSrBbrMYN/bsiYUkuyIjxzd/67KSXxY2zwOKWVEaYkyhqz7mA05WMuS2
3ymkC0PNDM3lf/vrpcs6QyEM2n8PQYpZUkLHEUETFULE2HbVvd0W6041KlBqEg9W9joAo11G
lPdYO5ylfciZJvE/6expr6LWMMzUkzd0x79B</vt:lpwstr>
  </property>
  <property fmtid="{D5CDD505-2E9C-101B-9397-08002B2CF9AE}" pid="19" name="_2015_ms_pID_7253432">
    <vt:lpwstr>iA==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