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7052B63"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aff"/>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aff"/>
        <w:numPr>
          <w:ilvl w:val="0"/>
          <w:numId w:val="5"/>
        </w:numPr>
        <w:rPr>
          <w:rFonts w:eastAsia="Calibri" w:cs="Times"/>
        </w:rPr>
      </w:pPr>
      <w:r>
        <w:rPr>
          <w:rFonts w:eastAsia="Calibri" w:cs="Times"/>
        </w:rPr>
        <w:t>Antenna/RF front-end impact</w:t>
      </w:r>
    </w:p>
    <w:p w14:paraId="7BA98561" w14:textId="77777777" w:rsidR="000E2DB4" w:rsidRDefault="007F1634">
      <w:pPr>
        <w:pStyle w:val="aff"/>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aff"/>
        <w:numPr>
          <w:ilvl w:val="0"/>
          <w:numId w:val="5"/>
        </w:numPr>
        <w:rPr>
          <w:rFonts w:eastAsia="Calibri" w:cs="Times"/>
        </w:rPr>
      </w:pPr>
      <w:r>
        <w:rPr>
          <w:rFonts w:eastAsia="Calibri" w:cs="Times"/>
        </w:rPr>
        <w:t>Power control</w:t>
      </w:r>
    </w:p>
    <w:p w14:paraId="052C2DE3" w14:textId="77777777" w:rsidR="000E2DB4" w:rsidRDefault="007F1634">
      <w:pPr>
        <w:pStyle w:val="aff"/>
        <w:numPr>
          <w:ilvl w:val="0"/>
          <w:numId w:val="5"/>
        </w:numPr>
        <w:rPr>
          <w:rFonts w:eastAsia="Calibri" w:cs="Times"/>
        </w:rPr>
      </w:pPr>
      <w:r>
        <w:rPr>
          <w:rFonts w:eastAsia="Calibri" w:cs="Times"/>
        </w:rPr>
        <w:t>Resource partitioning</w:t>
      </w:r>
    </w:p>
    <w:p w14:paraId="0AE91451" w14:textId="77777777" w:rsidR="000E2DB4" w:rsidRDefault="007F1634">
      <w:pPr>
        <w:pStyle w:val="aff"/>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aff"/>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aff"/>
        <w:numPr>
          <w:ilvl w:val="0"/>
          <w:numId w:val="5"/>
        </w:numPr>
        <w:rPr>
          <w:rFonts w:eastAsia="Calibri" w:cs="Times"/>
        </w:rPr>
      </w:pPr>
      <w:r>
        <w:rPr>
          <w:rFonts w:eastAsia="Calibri" w:cs="Times"/>
        </w:rPr>
        <w:t>Problems due to timing misalignment</w:t>
      </w:r>
    </w:p>
    <w:p w14:paraId="7903F16E" w14:textId="77777777" w:rsidR="000E2DB4" w:rsidRDefault="000E2DB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zh-CN"/>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zh-CN"/>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zh-CN"/>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a3"/>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54434877" w14:textId="77777777" w:rsidR="000E2DB4" w:rsidRDefault="007F1634">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343FD3EC" w14:textId="77777777" w:rsidR="000E2DB4" w:rsidRDefault="007F1634">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a7"/>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宋体"/>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afe"/>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afe"/>
              <w:rPr>
                <w:rFonts w:eastAsia="Batang"/>
                <w:b/>
              </w:rPr>
            </w:pPr>
          </w:p>
          <w:p w14:paraId="2CE68F8B" w14:textId="77777777" w:rsidR="000E2DB4" w:rsidRDefault="007F1634">
            <w:pPr>
              <w:pStyle w:val="afe"/>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123A7555" w14:textId="77777777" w:rsidR="000E2DB4" w:rsidRDefault="007F1634">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宋体"/>
                <w:sz w:val="22"/>
                <w:szCs w:val="22"/>
                <w:lang w:eastAsia="zh-CN"/>
              </w:rPr>
            </w:pPr>
            <w:r>
              <w:rPr>
                <w:rFonts w:eastAsia="宋体"/>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宋体"/>
                      <w:sz w:val="22"/>
                      <w:szCs w:val="22"/>
                      <w:lang w:eastAsia="zh-CN"/>
                    </w:rPr>
                  </w:pPr>
                  <w:r>
                    <w:rPr>
                      <w:rFonts w:eastAsia="宋体"/>
                      <w:sz w:val="22"/>
                      <w:szCs w:val="22"/>
                      <w:lang w:eastAsia="zh-CN"/>
                    </w:rPr>
                    <w:t>Multiplexing cases</w:t>
                  </w:r>
                </w:p>
              </w:tc>
              <w:tc>
                <w:tcPr>
                  <w:tcW w:w="1711" w:type="dxa"/>
                  <w:vMerge w:val="restart"/>
                </w:tcPr>
                <w:p w14:paraId="3D41E7A3" w14:textId="77777777" w:rsidR="000E2DB4" w:rsidRDefault="007F1634">
                  <w:pPr>
                    <w:rPr>
                      <w:rFonts w:eastAsia="宋体"/>
                      <w:sz w:val="22"/>
                      <w:szCs w:val="22"/>
                      <w:lang w:eastAsia="zh-CN"/>
                    </w:rPr>
                  </w:pPr>
                  <w:r>
                    <w:rPr>
                      <w:rFonts w:eastAsia="宋体"/>
                      <w:sz w:val="22"/>
                      <w:szCs w:val="22"/>
                      <w:lang w:eastAsia="zh-CN"/>
                    </w:rPr>
                    <w:t>DL/UL slot</w:t>
                  </w:r>
                </w:p>
              </w:tc>
              <w:tc>
                <w:tcPr>
                  <w:tcW w:w="3551" w:type="dxa"/>
                  <w:gridSpan w:val="2"/>
                </w:tcPr>
                <w:p w14:paraId="24602A30" w14:textId="77777777" w:rsidR="000E2DB4" w:rsidRDefault="007F1634">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14:paraId="183F4257" w14:textId="77777777" w:rsidR="000E2DB4" w:rsidRDefault="007F1634">
                  <w:pPr>
                    <w:rPr>
                      <w:rFonts w:eastAsia="宋体"/>
                      <w:sz w:val="22"/>
                      <w:szCs w:val="22"/>
                      <w:lang w:eastAsia="zh-CN"/>
                    </w:rPr>
                  </w:pPr>
                  <w:r>
                    <w:rPr>
                      <w:rFonts w:eastAsia="宋体"/>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宋体"/>
                      <w:sz w:val="22"/>
                      <w:szCs w:val="22"/>
                      <w:lang w:eastAsia="zh-CN"/>
                    </w:rPr>
                  </w:pPr>
                </w:p>
              </w:tc>
              <w:tc>
                <w:tcPr>
                  <w:tcW w:w="1711" w:type="dxa"/>
                  <w:vMerge/>
                </w:tcPr>
                <w:p w14:paraId="67C87861" w14:textId="77777777" w:rsidR="000E2DB4" w:rsidRDefault="000E2DB4">
                  <w:pPr>
                    <w:rPr>
                      <w:rFonts w:eastAsia="宋体"/>
                      <w:sz w:val="22"/>
                      <w:szCs w:val="22"/>
                      <w:lang w:eastAsia="zh-CN"/>
                    </w:rPr>
                  </w:pPr>
                </w:p>
              </w:tc>
              <w:tc>
                <w:tcPr>
                  <w:tcW w:w="1830" w:type="dxa"/>
                </w:tcPr>
                <w:p w14:paraId="10BF22CB" w14:textId="77777777" w:rsidR="000E2DB4" w:rsidRDefault="007F1634">
                  <w:pPr>
                    <w:rPr>
                      <w:rFonts w:eastAsia="宋体"/>
                      <w:sz w:val="22"/>
                      <w:szCs w:val="22"/>
                      <w:lang w:eastAsia="zh-CN"/>
                    </w:rPr>
                  </w:pPr>
                  <w:r>
                    <w:rPr>
                      <w:rFonts w:eastAsia="宋体"/>
                      <w:sz w:val="22"/>
                      <w:szCs w:val="22"/>
                      <w:lang w:eastAsia="zh-CN"/>
                    </w:rPr>
                    <w:t>Backhaul?</w:t>
                  </w:r>
                </w:p>
              </w:tc>
              <w:tc>
                <w:tcPr>
                  <w:tcW w:w="1721" w:type="dxa"/>
                </w:tcPr>
                <w:p w14:paraId="0FA67B66" w14:textId="77777777" w:rsidR="000E2DB4" w:rsidRDefault="007F1634">
                  <w:pPr>
                    <w:rPr>
                      <w:rFonts w:eastAsia="宋体"/>
                      <w:sz w:val="22"/>
                      <w:szCs w:val="22"/>
                      <w:lang w:eastAsia="zh-CN"/>
                    </w:rPr>
                  </w:pPr>
                  <w:r>
                    <w:rPr>
                      <w:rFonts w:eastAsia="宋体"/>
                      <w:sz w:val="22"/>
                      <w:szCs w:val="22"/>
                      <w:lang w:eastAsia="zh-CN"/>
                    </w:rPr>
                    <w:t>Access?</w:t>
                  </w:r>
                </w:p>
              </w:tc>
              <w:tc>
                <w:tcPr>
                  <w:tcW w:w="2579" w:type="dxa"/>
                  <w:vMerge/>
                </w:tcPr>
                <w:p w14:paraId="00D8ADA2" w14:textId="77777777" w:rsidR="000E2DB4" w:rsidRDefault="000E2DB4">
                  <w:pPr>
                    <w:rPr>
                      <w:rFonts w:eastAsia="宋体"/>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宋体"/>
                      <w:sz w:val="22"/>
                      <w:szCs w:val="22"/>
                      <w:lang w:eastAsia="zh-CN"/>
                    </w:rPr>
                  </w:pPr>
                  <w:r>
                    <w:rPr>
                      <w:rFonts w:eastAsia="宋体"/>
                      <w:sz w:val="22"/>
                      <w:szCs w:val="22"/>
                      <w:lang w:eastAsia="zh-CN"/>
                    </w:rPr>
                    <w:t>Case A (MT Tx/DU Tx)</w:t>
                  </w:r>
                </w:p>
              </w:tc>
              <w:tc>
                <w:tcPr>
                  <w:tcW w:w="1711" w:type="dxa"/>
                </w:tcPr>
                <w:p w14:paraId="3DDBA670"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E8CDB36"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6CC2718B" w14:textId="77777777" w:rsidR="000E2DB4" w:rsidRDefault="007F1634">
                  <w:pPr>
                    <w:rPr>
                      <w:rFonts w:eastAsia="宋体"/>
                      <w:sz w:val="22"/>
                      <w:szCs w:val="22"/>
                      <w:lang w:eastAsia="zh-CN"/>
                    </w:rPr>
                  </w:pPr>
                  <w:r>
                    <w:rPr>
                      <w:rFonts w:eastAsia="宋体"/>
                      <w:sz w:val="22"/>
                      <w:szCs w:val="22"/>
                      <w:lang w:eastAsia="zh-CN"/>
                    </w:rPr>
                    <w:t>Yes</w:t>
                  </w:r>
                </w:p>
              </w:tc>
              <w:tc>
                <w:tcPr>
                  <w:tcW w:w="2579" w:type="dxa"/>
                </w:tcPr>
                <w:p w14:paraId="7A8AD3E9" w14:textId="77777777" w:rsidR="000E2DB4" w:rsidRDefault="007F1634">
                  <w:pPr>
                    <w:rPr>
                      <w:rFonts w:eastAsia="宋体"/>
                      <w:sz w:val="22"/>
                      <w:szCs w:val="22"/>
                      <w:lang w:eastAsia="zh-CN"/>
                    </w:rPr>
                  </w:pPr>
                  <w:r>
                    <w:rPr>
                      <w:rFonts w:eastAsia="宋体"/>
                      <w:sz w:val="22"/>
                      <w:szCs w:val="22"/>
                      <w:lang w:eastAsia="zh-CN"/>
                    </w:rPr>
                    <w:t>Case#6 timing</w:t>
                  </w:r>
                </w:p>
                <w:p w14:paraId="3AF07992"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宋体"/>
                      <w:sz w:val="22"/>
                      <w:szCs w:val="22"/>
                      <w:lang w:eastAsia="zh-CN"/>
                    </w:rPr>
                  </w:pPr>
                </w:p>
              </w:tc>
              <w:tc>
                <w:tcPr>
                  <w:tcW w:w="1711" w:type="dxa"/>
                </w:tcPr>
                <w:p w14:paraId="125D8509"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28C56C82"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8E08095"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17B1A74D" w14:textId="77777777" w:rsidR="000E2DB4" w:rsidRDefault="007F1634">
                  <w:pPr>
                    <w:rPr>
                      <w:rFonts w:eastAsia="宋体"/>
                      <w:sz w:val="22"/>
                      <w:szCs w:val="22"/>
                      <w:lang w:eastAsia="zh-CN"/>
                    </w:rPr>
                  </w:pPr>
                  <w:r>
                    <w:rPr>
                      <w:rFonts w:eastAsia="宋体"/>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宋体"/>
                      <w:sz w:val="22"/>
                      <w:szCs w:val="22"/>
                      <w:lang w:eastAsia="zh-CN"/>
                    </w:rPr>
                  </w:pPr>
                  <w:r>
                    <w:rPr>
                      <w:rFonts w:eastAsia="宋体"/>
                      <w:sz w:val="22"/>
                      <w:szCs w:val="22"/>
                      <w:lang w:eastAsia="zh-CN"/>
                    </w:rPr>
                    <w:t>Case B (MT Rx/DU Rx)</w:t>
                  </w:r>
                </w:p>
              </w:tc>
              <w:tc>
                <w:tcPr>
                  <w:tcW w:w="1711" w:type="dxa"/>
                </w:tcPr>
                <w:p w14:paraId="7A6F7F65"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2773E67"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53A1C0DF"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7F71017A" w14:textId="77777777" w:rsidR="000E2DB4" w:rsidRDefault="007F1634">
                  <w:pPr>
                    <w:rPr>
                      <w:rFonts w:eastAsia="宋体"/>
                      <w:sz w:val="22"/>
                      <w:szCs w:val="22"/>
                      <w:lang w:eastAsia="zh-CN"/>
                    </w:rPr>
                  </w:pPr>
                  <w:r>
                    <w:rPr>
                      <w:rFonts w:eastAsia="宋体"/>
                      <w:sz w:val="22"/>
                      <w:szCs w:val="22"/>
                      <w:lang w:eastAsia="zh-CN"/>
                    </w:rPr>
                    <w:t>Case#7 timing</w:t>
                  </w:r>
                </w:p>
                <w:p w14:paraId="2D5296B0"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宋体"/>
                      <w:sz w:val="22"/>
                      <w:szCs w:val="22"/>
                      <w:lang w:eastAsia="zh-CN"/>
                    </w:rPr>
                  </w:pPr>
                </w:p>
              </w:tc>
              <w:tc>
                <w:tcPr>
                  <w:tcW w:w="1711" w:type="dxa"/>
                </w:tcPr>
                <w:p w14:paraId="60CD88F5"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480C183D"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130AB1F5"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1C59B6A8" w14:textId="77777777" w:rsidR="000E2DB4" w:rsidRDefault="007F1634">
                  <w:pPr>
                    <w:rPr>
                      <w:rFonts w:eastAsia="宋体"/>
                      <w:sz w:val="22"/>
                      <w:szCs w:val="22"/>
                      <w:lang w:eastAsia="zh-CN"/>
                    </w:rPr>
                  </w:pPr>
                  <w:r>
                    <w:rPr>
                      <w:rFonts w:eastAsia="宋体"/>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宋体"/>
                      <w:sz w:val="22"/>
                      <w:szCs w:val="22"/>
                      <w:lang w:eastAsia="zh-CN"/>
                    </w:rPr>
                  </w:pPr>
                  <w:r>
                    <w:rPr>
                      <w:rFonts w:eastAsia="宋体"/>
                      <w:sz w:val="22"/>
                      <w:szCs w:val="22"/>
                      <w:lang w:eastAsia="zh-CN"/>
                    </w:rPr>
                    <w:t>Case C (MT Rx/DU Tx)</w:t>
                  </w:r>
                </w:p>
              </w:tc>
              <w:tc>
                <w:tcPr>
                  <w:tcW w:w="1711" w:type="dxa"/>
                </w:tcPr>
                <w:p w14:paraId="555F76C5"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4A5C560E"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535E45E7" w14:textId="77777777" w:rsidR="000E2DB4" w:rsidRDefault="007F1634">
                  <w:pPr>
                    <w:rPr>
                      <w:rFonts w:eastAsia="宋体"/>
                      <w:sz w:val="22"/>
                      <w:szCs w:val="22"/>
                      <w:lang w:eastAsia="zh-CN"/>
                    </w:rPr>
                  </w:pPr>
                  <w:r>
                    <w:rPr>
                      <w:rFonts w:eastAsia="宋体"/>
                      <w:sz w:val="22"/>
                      <w:szCs w:val="22"/>
                      <w:lang w:eastAsia="zh-CN"/>
                    </w:rPr>
                    <w:t>Yes</w:t>
                  </w:r>
                </w:p>
              </w:tc>
              <w:tc>
                <w:tcPr>
                  <w:tcW w:w="2579" w:type="dxa"/>
                </w:tcPr>
                <w:p w14:paraId="62ACA18E" w14:textId="77777777" w:rsidR="000E2DB4" w:rsidRDefault="007F1634">
                  <w:pPr>
                    <w:rPr>
                      <w:rFonts w:eastAsia="宋体"/>
                      <w:sz w:val="22"/>
                      <w:szCs w:val="22"/>
                      <w:lang w:eastAsia="zh-CN"/>
                    </w:rPr>
                  </w:pPr>
                  <w:r>
                    <w:rPr>
                      <w:rFonts w:eastAsia="宋体"/>
                      <w:sz w:val="22"/>
                      <w:szCs w:val="22"/>
                      <w:lang w:eastAsia="zh-CN"/>
                    </w:rPr>
                    <w:t>/</w:t>
                  </w:r>
                </w:p>
              </w:tc>
            </w:tr>
            <w:tr w:rsidR="000E2DB4" w14:paraId="308FD8DE" w14:textId="77777777">
              <w:tc>
                <w:tcPr>
                  <w:tcW w:w="2121" w:type="dxa"/>
                  <w:vMerge/>
                </w:tcPr>
                <w:p w14:paraId="180C1102" w14:textId="77777777" w:rsidR="000E2DB4" w:rsidRDefault="000E2DB4">
                  <w:pPr>
                    <w:rPr>
                      <w:rFonts w:eastAsia="宋体"/>
                      <w:sz w:val="22"/>
                      <w:szCs w:val="22"/>
                      <w:lang w:eastAsia="zh-CN"/>
                    </w:rPr>
                  </w:pPr>
                </w:p>
              </w:tc>
              <w:tc>
                <w:tcPr>
                  <w:tcW w:w="1711" w:type="dxa"/>
                </w:tcPr>
                <w:p w14:paraId="21F52A82"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556C7A38"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D998AA3"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46687651" w14:textId="77777777" w:rsidR="000E2DB4" w:rsidRDefault="007F1634">
                  <w:pPr>
                    <w:rPr>
                      <w:rFonts w:eastAsia="宋体"/>
                      <w:sz w:val="22"/>
                      <w:szCs w:val="22"/>
                      <w:lang w:eastAsia="zh-CN"/>
                    </w:rPr>
                  </w:pPr>
                  <w:r>
                    <w:rPr>
                      <w:rFonts w:eastAsia="宋体"/>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宋体"/>
                      <w:sz w:val="22"/>
                      <w:szCs w:val="22"/>
                      <w:lang w:val="sv-SE" w:eastAsia="zh-CN"/>
                    </w:rPr>
                  </w:pPr>
                  <w:r>
                    <w:rPr>
                      <w:rFonts w:eastAsia="宋体"/>
                      <w:sz w:val="22"/>
                      <w:szCs w:val="22"/>
                      <w:lang w:val="sv-SE" w:eastAsia="zh-CN"/>
                    </w:rPr>
                    <w:t>Case D (MT Tx/DU Rx)</w:t>
                  </w:r>
                </w:p>
              </w:tc>
              <w:tc>
                <w:tcPr>
                  <w:tcW w:w="1711" w:type="dxa"/>
                </w:tcPr>
                <w:p w14:paraId="4E97ACC3" w14:textId="77777777" w:rsidR="000E2DB4" w:rsidRDefault="007F1634">
                  <w:pPr>
                    <w:rPr>
                      <w:rFonts w:eastAsia="宋体"/>
                      <w:sz w:val="22"/>
                      <w:szCs w:val="22"/>
                      <w:lang w:eastAsia="zh-CN"/>
                    </w:rPr>
                  </w:pPr>
                  <w:r>
                    <w:rPr>
                      <w:rFonts w:eastAsia="宋体"/>
                      <w:sz w:val="22"/>
                      <w:szCs w:val="22"/>
                      <w:lang w:eastAsia="zh-CN"/>
                    </w:rPr>
                    <w:t>DL slot</w:t>
                  </w:r>
                </w:p>
              </w:tc>
              <w:tc>
                <w:tcPr>
                  <w:tcW w:w="1830" w:type="dxa"/>
                </w:tcPr>
                <w:p w14:paraId="2BCB9D71"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D63C168" w14:textId="77777777" w:rsidR="000E2DB4" w:rsidRDefault="007F1634">
                  <w:pPr>
                    <w:rPr>
                      <w:rFonts w:eastAsia="宋体"/>
                      <w:sz w:val="22"/>
                      <w:szCs w:val="22"/>
                      <w:lang w:eastAsia="zh-CN"/>
                    </w:rPr>
                  </w:pPr>
                  <w:r>
                    <w:rPr>
                      <w:rFonts w:eastAsia="宋体"/>
                      <w:sz w:val="22"/>
                      <w:szCs w:val="22"/>
                      <w:lang w:eastAsia="zh-CN"/>
                    </w:rPr>
                    <w:t>No</w:t>
                  </w:r>
                </w:p>
              </w:tc>
              <w:tc>
                <w:tcPr>
                  <w:tcW w:w="2579" w:type="dxa"/>
                </w:tcPr>
                <w:p w14:paraId="36FF85F4" w14:textId="77777777" w:rsidR="000E2DB4" w:rsidRDefault="007F1634">
                  <w:pPr>
                    <w:rPr>
                      <w:rFonts w:eastAsia="宋体"/>
                      <w:sz w:val="22"/>
                      <w:szCs w:val="22"/>
                      <w:lang w:eastAsia="zh-CN"/>
                    </w:rPr>
                  </w:pPr>
                  <w:r>
                    <w:rPr>
                      <w:rFonts w:eastAsia="宋体"/>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宋体"/>
                      <w:sz w:val="22"/>
                      <w:szCs w:val="22"/>
                      <w:lang w:eastAsia="zh-CN"/>
                    </w:rPr>
                  </w:pPr>
                </w:p>
              </w:tc>
              <w:tc>
                <w:tcPr>
                  <w:tcW w:w="1711" w:type="dxa"/>
                </w:tcPr>
                <w:p w14:paraId="448C50A9" w14:textId="77777777" w:rsidR="000E2DB4" w:rsidRDefault="007F1634">
                  <w:pPr>
                    <w:rPr>
                      <w:rFonts w:eastAsia="宋体"/>
                      <w:sz w:val="22"/>
                      <w:szCs w:val="22"/>
                      <w:lang w:eastAsia="zh-CN"/>
                    </w:rPr>
                  </w:pPr>
                  <w:r>
                    <w:rPr>
                      <w:rFonts w:eastAsia="宋体"/>
                      <w:sz w:val="22"/>
                      <w:szCs w:val="22"/>
                      <w:lang w:eastAsia="zh-CN"/>
                    </w:rPr>
                    <w:t>UL slot</w:t>
                  </w:r>
                </w:p>
              </w:tc>
              <w:tc>
                <w:tcPr>
                  <w:tcW w:w="1830" w:type="dxa"/>
                </w:tcPr>
                <w:p w14:paraId="55FF35AA" w14:textId="77777777" w:rsidR="000E2DB4" w:rsidRDefault="007F1634">
                  <w:pPr>
                    <w:rPr>
                      <w:rFonts w:eastAsia="宋体"/>
                      <w:sz w:val="22"/>
                      <w:szCs w:val="22"/>
                      <w:lang w:eastAsia="zh-CN"/>
                    </w:rPr>
                  </w:pPr>
                  <w:r>
                    <w:rPr>
                      <w:rFonts w:eastAsia="宋体"/>
                      <w:sz w:val="22"/>
                      <w:szCs w:val="22"/>
                      <w:lang w:eastAsia="zh-CN"/>
                    </w:rPr>
                    <w:t>Yes</w:t>
                  </w:r>
                </w:p>
              </w:tc>
              <w:tc>
                <w:tcPr>
                  <w:tcW w:w="1721" w:type="dxa"/>
                </w:tcPr>
                <w:p w14:paraId="3ABAA588" w14:textId="77777777" w:rsidR="000E2DB4" w:rsidRDefault="007F1634">
                  <w:pPr>
                    <w:rPr>
                      <w:rFonts w:eastAsia="宋体"/>
                      <w:sz w:val="22"/>
                      <w:szCs w:val="22"/>
                      <w:lang w:eastAsia="zh-CN"/>
                    </w:rPr>
                  </w:pPr>
                  <w:r>
                    <w:rPr>
                      <w:rFonts w:eastAsia="宋体"/>
                      <w:sz w:val="22"/>
                      <w:szCs w:val="22"/>
                      <w:lang w:eastAsia="zh-CN"/>
                    </w:rPr>
                    <w:t xml:space="preserve">Yes </w:t>
                  </w:r>
                </w:p>
              </w:tc>
              <w:tc>
                <w:tcPr>
                  <w:tcW w:w="2579" w:type="dxa"/>
                </w:tcPr>
                <w:p w14:paraId="256D2607" w14:textId="77777777" w:rsidR="000E2DB4" w:rsidRDefault="007F1634">
                  <w:pPr>
                    <w:rPr>
                      <w:rFonts w:eastAsia="宋体"/>
                      <w:sz w:val="22"/>
                      <w:szCs w:val="22"/>
                      <w:lang w:eastAsia="zh-CN"/>
                    </w:rPr>
                  </w:pPr>
                  <w:r>
                    <w:rPr>
                      <w:rFonts w:eastAsia="宋体"/>
                      <w:sz w:val="22"/>
                      <w:szCs w:val="22"/>
                      <w:lang w:eastAsia="zh-CN"/>
                    </w:rPr>
                    <w:t>/</w:t>
                  </w:r>
                </w:p>
              </w:tc>
            </w:tr>
          </w:tbl>
          <w:p w14:paraId="4F63786A" w14:textId="77777777" w:rsidR="000E2DB4" w:rsidRDefault="000E2DB4">
            <w:pPr>
              <w:pStyle w:val="10"/>
              <w:jc w:val="both"/>
              <w:rPr>
                <w:rStyle w:val="af6"/>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宋体"/>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41F4AA71" w14:textId="77777777" w:rsidR="000E2DB4" w:rsidRDefault="007F1634">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proposal in principle. </w:t>
            </w:r>
          </w:p>
          <w:p w14:paraId="623B8D96" w14:textId="77777777" w:rsidR="000E2DB4" w:rsidRDefault="007F1634">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宋体"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aff"/>
              <w:ind w:left="0"/>
              <w:rPr>
                <w:rFonts w:ascii="Calibri" w:eastAsia="宋体" w:hAnsi="Calibri"/>
                <w:color w:val="000000" w:themeColor="text1"/>
                <w:sz w:val="22"/>
                <w:szCs w:val="22"/>
                <w:lang w:eastAsia="zh-CN"/>
              </w:rPr>
            </w:pPr>
            <w:r>
              <w:rPr>
                <w:rFonts w:ascii="Calibri" w:eastAsia="宋体"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宋体"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宋体"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宋体"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宋体"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宋体"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aff"/>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 xml:space="preserve">xtension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aff"/>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aff"/>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aff"/>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aff"/>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aff"/>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宋体"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宋体"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aff"/>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aff"/>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af4"/>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1BD7C864" w:rsidR="00626545" w:rsidRPr="00626545" w:rsidRDefault="00626545" w:rsidP="007115E5">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hint="eastAsia"/>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n IAB-MT can be scheduled by its parent node and at the same time the parent node can indicate an overlapping IAB-DU soft resource as available so that simultaneous operation is possible between parent link and child link. Hence we would suggest a slight change below</w:t>
            </w:r>
          </w:p>
          <w:p w14:paraId="3066FFB4" w14:textId="051D058B" w:rsidR="00626545" w:rsidRPr="00626545" w:rsidRDefault="00626545" w:rsidP="00626545">
            <w:pPr>
              <w:rPr>
                <w:rFonts w:ascii="Calibri" w:eastAsiaTheme="minorEastAsia" w:hAnsi="Calibri" w:hint="eastAsia"/>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15B7E9E9"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aff"/>
              <w:numPr>
                <w:ilvl w:val="0"/>
                <w:numId w:val="19"/>
              </w:numPr>
              <w:autoSpaceDE w:val="0"/>
              <w:autoSpaceDN w:val="0"/>
              <w:adjustRightInd w:val="0"/>
              <w:snapToGrid w:val="0"/>
              <w:spacing w:before="0"/>
              <w:contextualSpacing w:val="0"/>
              <w:rPr>
                <w:rFonts w:eastAsia="等线"/>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a3"/>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a3"/>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aff"/>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14:paraId="30E6E8AD" w14:textId="77777777" w:rsidR="000E2DB4" w:rsidRDefault="007F1634">
            <w:pPr>
              <w:pStyle w:val="aff"/>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aff"/>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aff"/>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aff"/>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aff"/>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宋体"/>
                <w:b/>
                <w:bCs/>
                <w:sz w:val="22"/>
                <w:szCs w:val="18"/>
                <w:lang w:eastAsia="zh-CN"/>
              </w:rPr>
            </w:pPr>
            <w:r>
              <w:rPr>
                <w:rFonts w:eastAsia="宋体"/>
                <w:b/>
                <w:bCs/>
                <w:sz w:val="22"/>
                <w:szCs w:val="18"/>
                <w:u w:val="single"/>
                <w:lang w:eastAsia="zh-CN"/>
              </w:rPr>
              <w:t>Proposal1: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aff"/>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aff"/>
              <w:numPr>
                <w:ilvl w:val="0"/>
                <w:numId w:val="28"/>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aff"/>
              <w:numPr>
                <w:ilvl w:val="0"/>
                <w:numId w:val="28"/>
              </w:numPr>
              <w:spacing w:before="0" w:after="0"/>
              <w:contextualSpacing w:val="0"/>
              <w:jc w:val="left"/>
              <w:rPr>
                <w:rFonts w:eastAsia="宋体"/>
                <w:b/>
                <w:bCs/>
                <w:sz w:val="22"/>
                <w:szCs w:val="18"/>
                <w:lang w:eastAsia="zh-CN"/>
              </w:rPr>
            </w:pPr>
          </w:p>
          <w:p w14:paraId="6D7B1574" w14:textId="77777777" w:rsidR="000E2DB4" w:rsidRDefault="007F1634">
            <w:pPr>
              <w:rPr>
                <w:rFonts w:eastAsia="宋体"/>
                <w:b/>
                <w:bCs/>
                <w:sz w:val="22"/>
                <w:szCs w:val="18"/>
                <w:lang w:eastAsia="zh-CN"/>
              </w:rPr>
            </w:pPr>
            <w:r>
              <w:rPr>
                <w:rFonts w:eastAsia="宋体"/>
                <w:b/>
                <w:bCs/>
                <w:sz w:val="22"/>
                <w:szCs w:val="18"/>
                <w:u w:val="single"/>
                <w:lang w:eastAsia="zh-CN"/>
              </w:rPr>
              <w:t>Proposal2: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宋体"/>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宋体"/>
                <w:b/>
                <w:bCs/>
                <w:sz w:val="22"/>
                <w:szCs w:val="18"/>
                <w:lang w:eastAsia="zh-CN"/>
              </w:rPr>
              <w:t>AB node DU should be considered to support FDM resource multiplexing.</w:t>
            </w:r>
          </w:p>
          <w:p w14:paraId="72E605FA" w14:textId="77777777" w:rsidR="000E2DB4" w:rsidRDefault="000E2DB4">
            <w:pPr>
              <w:rPr>
                <w:rFonts w:eastAsia="宋体"/>
                <w:b/>
                <w:bCs/>
                <w:sz w:val="22"/>
                <w:szCs w:val="18"/>
                <w:lang w:eastAsia="zh-CN"/>
              </w:rPr>
            </w:pPr>
          </w:p>
          <w:p w14:paraId="7D803F1A" w14:textId="77777777" w:rsidR="000E2DB4" w:rsidRDefault="007F1634">
            <w:pPr>
              <w:rPr>
                <w:rFonts w:eastAsia="宋体"/>
                <w:b/>
                <w:sz w:val="22"/>
                <w:szCs w:val="22"/>
                <w:lang w:eastAsia="zh-CN"/>
              </w:rPr>
            </w:pPr>
            <w:r>
              <w:rPr>
                <w:rFonts w:eastAsia="宋体"/>
                <w:b/>
                <w:bCs/>
                <w:sz w:val="22"/>
                <w:szCs w:val="18"/>
                <w:u w:val="single"/>
                <w:lang w:eastAsia="zh-CN"/>
              </w:rPr>
              <w:t>Proposal5:</w:t>
            </w:r>
            <w:r>
              <w:rPr>
                <w:rFonts w:eastAsia="宋体"/>
                <w:b/>
                <w:bCs/>
                <w:sz w:val="22"/>
                <w:szCs w:val="18"/>
                <w:lang w:eastAsia="zh-CN"/>
              </w:rPr>
              <w:t xml:space="preserve"> For the configuration and indication of IAB-DU frequency resource availability for FDM resource</w:t>
            </w:r>
            <w:r>
              <w:rPr>
                <w:rFonts w:eastAsia="宋体"/>
                <w:b/>
                <w:sz w:val="22"/>
                <w:szCs w:val="22"/>
                <w:lang w:eastAsia="zh-CN"/>
              </w:rPr>
              <w:t xml:space="preserve"> multiplexing, following methods can be considered.</w:t>
            </w:r>
          </w:p>
          <w:p w14:paraId="3C01CF3E" w14:textId="77777777" w:rsidR="000E2DB4" w:rsidRDefault="007F1634">
            <w:pPr>
              <w:pStyle w:val="aff"/>
              <w:numPr>
                <w:ilvl w:val="0"/>
                <w:numId w:val="28"/>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aff"/>
              <w:numPr>
                <w:ilvl w:val="0"/>
                <w:numId w:val="28"/>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宋体"/>
                <w:b/>
                <w:bCs/>
                <w:sz w:val="22"/>
                <w:szCs w:val="18"/>
                <w:lang w:eastAsia="zh-CN"/>
              </w:rPr>
            </w:pPr>
          </w:p>
          <w:p w14:paraId="204BD294" w14:textId="77777777" w:rsidR="000E2DB4" w:rsidRDefault="007F1634">
            <w:pPr>
              <w:jc w:val="both"/>
              <w:rPr>
                <w:rFonts w:eastAsia="宋体"/>
                <w:b/>
                <w:sz w:val="22"/>
                <w:szCs w:val="22"/>
                <w:lang w:eastAsia="zh-CN"/>
              </w:rPr>
            </w:pPr>
            <w:r>
              <w:rPr>
                <w:rFonts w:eastAsia="宋体"/>
                <w:b/>
                <w:sz w:val="22"/>
                <w:szCs w:val="22"/>
                <w:u w:val="single"/>
                <w:lang w:eastAsia="zh-CN"/>
              </w:rPr>
              <w:t>Proposal7</w:t>
            </w:r>
            <w:r>
              <w:rPr>
                <w:rFonts w:eastAsia="宋体"/>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宋体"/>
                <w:b/>
                <w:sz w:val="22"/>
                <w:szCs w:val="22"/>
                <w:lang w:eastAsia="zh-CN"/>
              </w:rPr>
            </w:pPr>
          </w:p>
          <w:p w14:paraId="2AF875D2" w14:textId="77777777" w:rsidR="000E2DB4" w:rsidRDefault="007F1634">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宋体"/>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IAB-Dus.</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aff"/>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65BBBCC0"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aff"/>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2"/>
        <w:numPr>
          <w:ilvl w:val="0"/>
          <w:numId w:val="0"/>
        </w:numPr>
        <w:ind w:left="576" w:hanging="576"/>
        <w:rPr>
          <w:rFonts w:ascii="Calibri" w:hAnsi="Calibri"/>
          <w:b w:val="0"/>
          <w:bCs/>
          <w:i w:val="0"/>
          <w:iCs/>
          <w:sz w:val="21"/>
          <w:szCs w:val="21"/>
        </w:rPr>
      </w:pPr>
    </w:p>
    <w:p w14:paraId="41EBC00E" w14:textId="77777777" w:rsidR="000E2DB4" w:rsidRDefault="007F1634">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aff"/>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14:paraId="47B57F6E" w14:textId="77777777" w:rsidR="000E2DB4" w:rsidRDefault="007F1634">
      <w:pPr>
        <w:pStyle w:val="aff"/>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aff"/>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aff"/>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aff"/>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2"/>
        <w:numPr>
          <w:ilvl w:val="0"/>
          <w:numId w:val="0"/>
        </w:numPr>
        <w:ind w:left="576" w:hanging="576"/>
        <w:rPr>
          <w:rFonts w:ascii="Calibri" w:hAnsi="Calibri"/>
          <w:b w:val="0"/>
          <w:bCs/>
          <w:i w:val="0"/>
          <w:iCs/>
          <w:sz w:val="21"/>
          <w:szCs w:val="21"/>
        </w:rPr>
      </w:pPr>
    </w:p>
    <w:p w14:paraId="0D175CEB" w14:textId="77777777" w:rsidR="000E2DB4" w:rsidRDefault="007F1634">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25D9CE6B" w14:textId="77777777" w:rsidR="000E2DB4" w:rsidRDefault="007F1634">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11D9FE5"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af6"/>
                <w:rFonts w:eastAsiaTheme="minorEastAsia"/>
                <w:i/>
                <w:lang w:eastAsia="ko-KR"/>
              </w:rPr>
            </w:pPr>
            <w:r>
              <w:rPr>
                <w:b/>
                <w:bCs/>
                <w:i/>
              </w:rPr>
              <w:t xml:space="preserve">Proposal 7: </w:t>
            </w:r>
            <w:r>
              <w:rPr>
                <w:bCs/>
              </w:rPr>
              <w:t>Inter-band DC is supported only for Rel-17 eIAB.</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af1"/>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aff"/>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宋体"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aff"/>
              <w:numPr>
                <w:ilvl w:val="0"/>
                <w:numId w:val="49"/>
              </w:numPr>
              <w:rPr>
                <w:rFonts w:ascii="Calibri" w:eastAsia="宋体"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5D998B6F"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af4"/>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af4"/>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For intra-carrier DC, we agree with Ericssion, it is not a part of the WI.</w:t>
            </w:r>
          </w:p>
          <w:p w14:paraId="6FC61DFA"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宋体" w:hAnsi="Calibri" w:hint="eastAsia"/>
                <w:b/>
                <w:bCs/>
                <w:color w:val="0070C0"/>
                <w:sz w:val="22"/>
                <w:szCs w:val="22"/>
                <w:u w:val="single"/>
                <w:lang w:eastAsia="zh-CN"/>
              </w:rPr>
              <w:t>intra-band inter-carrier</w:t>
            </w:r>
            <w:r>
              <w:rPr>
                <w:rFonts w:ascii="Calibri" w:eastAsia="宋体"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宋体" w:hAnsi="Calibri" w:hint="eastAsia"/>
                <w:b/>
                <w:bCs/>
                <w:color w:val="0070C0"/>
                <w:sz w:val="22"/>
                <w:szCs w:val="22"/>
                <w:u w:val="single"/>
                <w:lang w:eastAsia="zh-CN"/>
              </w:rPr>
              <w:t>inter-band</w:t>
            </w:r>
            <w:r>
              <w:rPr>
                <w:rFonts w:ascii="Calibri" w:eastAsia="宋体"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宋体" w:hAnsi="Calibri" w:hint="eastAsia"/>
                <w:b/>
                <w:bCs/>
                <w:color w:val="FF0000"/>
                <w:sz w:val="22"/>
                <w:szCs w:val="22"/>
                <w:lang w:eastAsia="zh-CN"/>
              </w:rPr>
              <w:t xml:space="preserve"> </w:t>
            </w:r>
            <w:r>
              <w:rPr>
                <w:rFonts w:ascii="Calibri" w:eastAsia="宋体"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We do not support intra-carrier DC and don’t see the point in including it in an agreement if it is already identified that it will not work if it is based on “reuse[ing] solutions for supporting inter-carrier DC.”</w:t>
            </w:r>
          </w:p>
          <w:p w14:paraId="44C30CEB"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O</w:t>
            </w:r>
            <w:r>
              <w:rPr>
                <w:rFonts w:ascii="Calibri" w:eastAsia="宋体"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dual-connectivity.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modification is expected, we may consider to operate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宋体"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Yes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should be first clarified what are the spec. impacts because there is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aff"/>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aff"/>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aff"/>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aff"/>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af4"/>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宋体" w:hAnsi="Calibri"/>
                <w:sz w:val="22"/>
                <w:szCs w:val="22"/>
                <w:lang w:eastAsia="zh-CN"/>
              </w:rPr>
            </w:pPr>
            <w:r>
              <w:rPr>
                <w:rFonts w:ascii="Calibri" w:eastAsia="宋体"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宋体" w:hAnsi="Calibri" w:hint="eastAsia"/>
                <w:sz w:val="22"/>
                <w:szCs w:val="22"/>
                <w:vertAlign w:val="superscript"/>
                <w:lang w:eastAsia="zh-CN"/>
              </w:rPr>
              <w:t>rd</w:t>
            </w:r>
            <w:r>
              <w:rPr>
                <w:rFonts w:ascii="Calibri" w:eastAsia="宋体" w:hAnsi="Calibri" w:hint="eastAsia"/>
                <w:sz w:val="22"/>
                <w:szCs w:val="22"/>
                <w:lang w:eastAsia="zh-CN"/>
              </w:rPr>
              <w:t xml:space="preserve"> sub-bullet could be:</w:t>
            </w:r>
          </w:p>
          <w:p w14:paraId="5B6A355B" w14:textId="77777777" w:rsidR="000E2DB4" w:rsidRDefault="007F1634">
            <w:pPr>
              <w:pStyle w:val="aff"/>
              <w:numPr>
                <w:ilvl w:val="0"/>
                <w:numId w:val="15"/>
              </w:numPr>
              <w:rPr>
                <w:rFonts w:ascii="Calibri" w:eastAsia="Calibri" w:hAnsi="Calibri"/>
                <w:b/>
                <w:bCs/>
                <w:sz w:val="22"/>
                <w:szCs w:val="22"/>
              </w:rPr>
            </w:pPr>
            <w:r>
              <w:rPr>
                <w:rFonts w:ascii="Calibri" w:eastAsia="宋体"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宋体"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宋体" w:hAnsi="Calibri" w:hint="eastAsia"/>
                <w:b/>
                <w:bCs/>
                <w:sz w:val="22"/>
                <w:szCs w:val="22"/>
                <w:lang w:eastAsia="zh-CN"/>
              </w:rPr>
              <w:t>.</w:t>
            </w:r>
          </w:p>
          <w:p w14:paraId="148DB86E" w14:textId="77777777" w:rsidR="000E2DB4" w:rsidRDefault="000E2DB4">
            <w:pPr>
              <w:rPr>
                <w:rFonts w:ascii="Calibri" w:eastAsia="宋体"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宋体"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宋体" w:hAnsi="Calibri"/>
                <w:sz w:val="22"/>
                <w:szCs w:val="22"/>
                <w:lang w:eastAsia="zh-CN"/>
              </w:rPr>
            </w:pPr>
            <w:r>
              <w:rPr>
                <w:rFonts w:ascii="Calibri" w:eastAsia="宋体"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宋体" w:hAnsi="Calibri"/>
                <w:sz w:val="22"/>
                <w:szCs w:val="22"/>
                <w:lang w:eastAsia="zh-CN"/>
              </w:rPr>
            </w:pPr>
            <w:r>
              <w:rPr>
                <w:rFonts w:ascii="Calibri" w:eastAsia="宋体"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Malgun Gothic" w:hAnsi="Calibri" w:hint="eastAsia"/>
                <w:bCs/>
                <w:sz w:val="22"/>
                <w:szCs w:val="22"/>
                <w:lang w:eastAsia="ko-KR"/>
              </w:rPr>
              <w:t>Samsung</w:t>
            </w:r>
          </w:p>
        </w:tc>
        <w:tc>
          <w:tcPr>
            <w:tcW w:w="2212" w:type="dxa"/>
          </w:tcPr>
          <w:p w14:paraId="6A1413C5" w14:textId="64564ABD" w:rsidR="00092ABA" w:rsidRDefault="00092ABA" w:rsidP="00092ABA">
            <w:pPr>
              <w:rPr>
                <w:rFonts w:ascii="Calibri" w:eastAsia="宋体" w:hAnsi="Calibri"/>
                <w:sz w:val="22"/>
                <w:szCs w:val="22"/>
                <w:lang w:eastAsia="zh-CN"/>
              </w:rPr>
            </w:pPr>
            <w:r>
              <w:rPr>
                <w:rFonts w:ascii="Calibri" w:eastAsia="Malgun Gothic"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Malgun Gothic" w:hAnsi="Calibri" w:hint="eastAsia"/>
                <w:bCs/>
                <w:sz w:val="22"/>
                <w:szCs w:val="22"/>
                <w:lang w:eastAsia="ko-KR"/>
              </w:rPr>
              <w:t xml:space="preserve">o, our suggestion is to </w:t>
            </w:r>
            <w:r>
              <w:rPr>
                <w:rFonts w:ascii="Calibri" w:eastAsia="Malgun Gothic" w:hAnsi="Calibri"/>
                <w:bCs/>
                <w:sz w:val="22"/>
                <w:szCs w:val="22"/>
                <w:lang w:eastAsia="ko-KR"/>
              </w:rPr>
              <w:t>“</w:t>
            </w:r>
            <w:r w:rsidRPr="007035B3">
              <w:rPr>
                <w:rFonts w:ascii="Calibri" w:eastAsia="Malgun Gothic"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Malgun Gothic" w:hAnsi="Calibri"/>
                <w:bCs/>
                <w:sz w:val="22"/>
                <w:szCs w:val="22"/>
                <w:lang w:eastAsia="ko-KR"/>
              </w:rPr>
              <w:t xml:space="preserve">Regarding intra-carrier DC, our view is not changed. We still don’t think intra-carrier DC is a part of Rel-17 WID </w:t>
            </w:r>
            <w:r>
              <w:rPr>
                <w:rFonts w:ascii="Calibri" w:eastAsia="Malgun Gothic"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Malgun Gothic" w:hAnsi="Calibri" w:hint="eastAsia"/>
                <w:bCs/>
                <w:sz w:val="22"/>
                <w:szCs w:val="22"/>
                <w:lang w:eastAsia="ko-KR"/>
              </w:rPr>
            </w:pPr>
            <w:r>
              <w:rPr>
                <w:rFonts w:ascii="Calibri" w:eastAsia="Malgun Gothic" w:hAnsi="Calibri" w:hint="eastAsia"/>
                <w:bCs/>
                <w:sz w:val="22"/>
                <w:szCs w:val="22"/>
                <w:lang w:eastAsia="ko-KR"/>
              </w:rPr>
              <w:t>Huawei</w:t>
            </w:r>
          </w:p>
        </w:tc>
        <w:tc>
          <w:tcPr>
            <w:tcW w:w="2212" w:type="dxa"/>
          </w:tcPr>
          <w:p w14:paraId="661F53E9" w14:textId="2496BC9D" w:rsidR="00626545" w:rsidRDefault="00BF5514" w:rsidP="00092ABA">
            <w:pPr>
              <w:rPr>
                <w:rFonts w:ascii="Calibri" w:eastAsia="Malgun Gothic" w:hAnsi="Calibri" w:hint="eastAsia"/>
                <w:bCs/>
                <w:sz w:val="22"/>
                <w:szCs w:val="22"/>
                <w:lang w:eastAsia="ko-KR"/>
              </w:rPr>
            </w:pPr>
            <w:r>
              <w:rPr>
                <w:rFonts w:ascii="Calibri" w:eastAsia="Malgun Gothic"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Malgun Gothic" w:hAnsi="Calibri" w:hint="eastAsia"/>
                <w:bCs/>
                <w:sz w:val="22"/>
                <w:szCs w:val="22"/>
                <w:lang w:eastAsia="ko-KR"/>
              </w:rPr>
            </w:pPr>
            <w:r>
              <w:rPr>
                <w:rFonts w:ascii="Calibri" w:eastAsia="Malgun Gothic" w:hAnsi="Calibri"/>
                <w:bCs/>
                <w:sz w:val="22"/>
                <w:szCs w:val="22"/>
                <w:lang w:eastAsia="ko-KR"/>
              </w:rPr>
              <w:t>None</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This is related to FL proposal 3.1.2, if only inter-band DC is supported, such collisions may be not a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宋体"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宋体"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宋体"/>
                <w:b/>
                <w:sz w:val="22"/>
                <w:szCs w:val="22"/>
                <w:lang w:eastAsia="zh-CN"/>
              </w:rPr>
            </w:pPr>
            <w:r>
              <w:rPr>
                <w:rFonts w:eastAsia="宋体"/>
                <w:b/>
                <w:bCs/>
                <w:sz w:val="22"/>
                <w:szCs w:val="18"/>
                <w:u w:val="single"/>
                <w:lang w:eastAsia="zh-CN"/>
              </w:rPr>
              <w:t>Prop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14:paraId="3612ABFC" w14:textId="77777777" w:rsidR="000E2DB4" w:rsidRDefault="007F1634">
            <w:pPr>
              <w:pStyle w:val="aff"/>
              <w:numPr>
                <w:ilvl w:val="0"/>
                <w:numId w:val="51"/>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aff"/>
              <w:numPr>
                <w:ilvl w:val="0"/>
                <w:numId w:val="51"/>
              </w:numPr>
              <w:spacing w:before="0" w:after="0"/>
              <w:contextualSpacing w:val="0"/>
              <w:rPr>
                <w:rFonts w:eastAsia="宋体"/>
                <w:b/>
                <w:bCs/>
                <w:sz w:val="22"/>
                <w:szCs w:val="18"/>
                <w:lang w:eastAsia="zh-CN"/>
              </w:rPr>
            </w:pPr>
            <w:r>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宋体" w:hAnsi="Calibri"/>
                <w:b/>
                <w:bCs/>
                <w:sz w:val="22"/>
                <w:szCs w:val="22"/>
                <w:lang w:eastAsia="zh-CN"/>
              </w:rPr>
            </w:pPr>
            <w:r>
              <w:rPr>
                <w:rFonts w:ascii="Calibri" w:eastAsia="宋体" w:hAnsi="Calibri"/>
                <w:b/>
                <w:bCs/>
                <w:sz w:val="22"/>
                <w:szCs w:val="22"/>
                <w:lang w:eastAsia="zh-CN"/>
              </w:rPr>
              <w:t>ZTE, Sanechips</w:t>
            </w:r>
          </w:p>
        </w:tc>
        <w:tc>
          <w:tcPr>
            <w:tcW w:w="1672" w:type="dxa"/>
          </w:tcPr>
          <w:p w14:paraId="0C8708C8"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No</w:t>
            </w:r>
          </w:p>
        </w:tc>
        <w:tc>
          <w:tcPr>
            <w:tcW w:w="6835" w:type="dxa"/>
            <w:shd w:val="clear" w:color="auto" w:fill="auto"/>
          </w:tcPr>
          <w:p w14:paraId="33689A5A" w14:textId="77777777" w:rsidR="000E2DB4" w:rsidRDefault="007F1634">
            <w:pPr>
              <w:rPr>
                <w:rFonts w:ascii="Calibri" w:eastAsia="宋体" w:hAnsi="Calibri"/>
                <w:sz w:val="22"/>
                <w:szCs w:val="22"/>
                <w:lang w:eastAsia="zh-CN"/>
              </w:rPr>
            </w:pPr>
            <w:r>
              <w:rPr>
                <w:rFonts w:ascii="Calibri" w:eastAsia="宋体"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宋体"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宋体"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宋体"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w:t>
            </w:r>
            <w:r>
              <w:rPr>
                <w:rStyle w:val="normaltextrun"/>
                <w:rFonts w:ascii="Calibri" w:hAnsi="Calibri" w:cs="Calibri"/>
                <w:sz w:val="22"/>
                <w:szCs w:val="22"/>
              </w:rPr>
              <w:lastRenderedPageBreak/>
              <w:t xml:space="preserve">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af4"/>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aff"/>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lastRenderedPageBreak/>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lastRenderedPageBreak/>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aff"/>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af4"/>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Malgun Gothic"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hint="eastAsia"/>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hint="eastAsia"/>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how this dynamic indication can be coordinated between different parent nodes. Hence we would like make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aff"/>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bookmarkStart w:id="3" w:name="_GoBack"/>
            <w:bookmarkEnd w:id="3"/>
          </w:p>
        </w:tc>
      </w:tr>
    </w:tbl>
    <w:p w14:paraId="750A47CD" w14:textId="77777777" w:rsidR="000E2DB4" w:rsidRDefault="000E2DB4"/>
    <w:p w14:paraId="26718447" w14:textId="77777777" w:rsidR="000E2DB4" w:rsidRDefault="007F1634">
      <w:pPr>
        <w:pStyle w:val="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lastRenderedPageBreak/>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E706" w14:textId="77777777" w:rsidR="005D1D97" w:rsidRDefault="005D1D97" w:rsidP="00581403">
      <w:pPr>
        <w:spacing w:after="0" w:line="240" w:lineRule="auto"/>
      </w:pPr>
      <w:r>
        <w:separator/>
      </w:r>
    </w:p>
  </w:endnote>
  <w:endnote w:type="continuationSeparator" w:id="0">
    <w:p w14:paraId="0FD93612" w14:textId="77777777" w:rsidR="005D1D97" w:rsidRDefault="005D1D97"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0A168" w14:textId="77777777" w:rsidR="005D1D97" w:rsidRDefault="005D1D97" w:rsidP="00581403">
      <w:pPr>
        <w:spacing w:after="0" w:line="240" w:lineRule="auto"/>
      </w:pPr>
      <w:r>
        <w:separator/>
      </w:r>
    </w:p>
  </w:footnote>
  <w:footnote w:type="continuationSeparator" w:id="0">
    <w:p w14:paraId="6A640011" w14:textId="77777777" w:rsidR="005D1D97" w:rsidRDefault="005D1D97" w:rsidP="00581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70AB"/>
    <w:rsid w:val="00137DE1"/>
    <w:rsid w:val="00140742"/>
    <w:rsid w:val="00156F5B"/>
    <w:rsid w:val="001604C1"/>
    <w:rsid w:val="00166096"/>
    <w:rsid w:val="001661BE"/>
    <w:rsid w:val="001707CF"/>
    <w:rsid w:val="00174193"/>
    <w:rsid w:val="001A2686"/>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FFE"/>
    <w:rsid w:val="00723278"/>
    <w:rsid w:val="0072636F"/>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2"/>
    <w:semiHidden/>
    <w:qFormat/>
    <w:pPr>
      <w:shd w:val="clear" w:color="auto" w:fill="000080"/>
    </w:pPr>
  </w:style>
  <w:style w:type="paragraph" w:styleId="a6">
    <w:name w:val="annotation text"/>
    <w:basedOn w:val="a"/>
    <w:link w:val="Char0"/>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1"/>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qFormat/>
    <w:pPr>
      <w:tabs>
        <w:tab w:val="left" w:pos="1200"/>
        <w:tab w:val="right" w:leader="dot" w:pos="9631"/>
      </w:tabs>
      <w:ind w:left="403"/>
    </w:pPr>
    <w:rPr>
      <w:rFonts w:ascii="Times" w:eastAsia="Batang"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Batang"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qFormat/>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Batang" w:hAnsi="Times"/>
      <w:sz w:val="20"/>
      <w:lang w:val="en-GB"/>
    </w:rPr>
  </w:style>
  <w:style w:type="paragraph" w:styleId="ae">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批注框文本 Char"/>
    <w:link w:val="ab"/>
    <w:uiPriority w:val="34"/>
    <w:qFormat/>
    <w:rPr>
      <w:rFonts w:ascii="Arial" w:eastAsia="Times New Roman" w:hAnsi="Arial" w:cs="Times New Roman"/>
      <w:sz w:val="20"/>
      <w:szCs w:val="20"/>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Char">
    <w:name w:val="标题 3 Char"/>
    <w:link w:val="3"/>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脚注文本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页眉 Char"/>
    <w:link w:val="ad"/>
    <w:semiHidden/>
    <w:qFormat/>
    <w:rPr>
      <w:rFonts w:ascii="Segoe UI" w:eastAsia="Times New Roman" w:hAnsi="Segoe UI" w:cs="Segoe UI"/>
      <w:sz w:val="18"/>
      <w:szCs w:val="18"/>
    </w:rPr>
  </w:style>
  <w:style w:type="character" w:customStyle="1" w:styleId="Char4">
    <w:name w:val="页脚 Char"/>
    <w:link w:val="ac"/>
    <w:qFormat/>
    <w:rPr>
      <w:rFonts w:ascii="Arial" w:eastAsia="Times New Roman" w:hAnsi="Arial" w:cs="Times New Roman"/>
      <w:sz w:val="20"/>
      <w:szCs w:val="20"/>
    </w:rPr>
  </w:style>
  <w:style w:type="character" w:customStyle="1" w:styleId="Char">
    <w:name w:val="题注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批注文字 Char"/>
    <w:link w:val="a6"/>
    <w:qFormat/>
    <w:rPr>
      <w:rFonts w:ascii="Arial" w:eastAsia="Times New Roman" w:hAnsi="Arial" w:cs="Times New Roman"/>
      <w:sz w:val="20"/>
      <w:szCs w:val="20"/>
    </w:rPr>
  </w:style>
  <w:style w:type="character" w:customStyle="1" w:styleId="Char7">
    <w:name w:val="批注主题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Char1">
    <w:name w:val="正文文本 Char1"/>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等线"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2">
    <w:name w:val="文档结构图 Char2"/>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宋体"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等线"/>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d"/>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lang w:val="en-US" w:eastAsia="zh-CN"/>
    </w:rPr>
  </w:style>
  <w:style w:type="paragraph" w:customStyle="1" w:styleId="Default">
    <w:name w:val="Default"/>
    <w:qFormat/>
    <w:pPr>
      <w:ind w:left="720" w:hanging="360"/>
    </w:pPr>
    <w:rPr>
      <w:rFonts w:ascii="Arial" w:eastAsia="宋体"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列出段落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1E2A2B-1E72-4CCC-B1A9-31B44447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39</Pages>
  <Words>11120</Words>
  <Characters>63385</Characters>
  <Application>Microsoft Office Word</Application>
  <DocSecurity>0</DocSecurity>
  <Lines>528</Lines>
  <Paragraphs>148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Huawei</cp:lastModifiedBy>
  <cp:revision>5</cp:revision>
  <cp:lastPrinted>2016-02-23T10:51:00Z</cp:lastPrinted>
  <dcterms:created xsi:type="dcterms:W3CDTF">2020-11-10T00:41:00Z</dcterms:created>
  <dcterms:modified xsi:type="dcterms:W3CDTF">2020-11-10T02:19:00Z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