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99805"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R1-20xxxxx</w:t>
      </w:r>
    </w:p>
    <w:p w14:paraId="4449CF08"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E98503A" w14:textId="77777777" w:rsidR="000E2DB4" w:rsidRDefault="000E2DB4">
      <w:pPr>
        <w:ind w:left="1800" w:hanging="1800"/>
        <w:rPr>
          <w:rFonts w:ascii="Calibri" w:eastAsia="Calibri" w:hAnsi="Calibri"/>
          <w:b/>
          <w:bCs/>
          <w:sz w:val="22"/>
          <w:szCs w:val="22"/>
        </w:rPr>
      </w:pPr>
    </w:p>
    <w:p w14:paraId="144AB79C"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11729CCA"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4F59EF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#2 of [103-e-NR-eIAB-01]</w:t>
      </w:r>
    </w:p>
    <w:p w14:paraId="0DDF47D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9D2BC52" w14:textId="77777777" w:rsidR="000E2DB4" w:rsidRDefault="007F1634">
      <w:pPr>
        <w:pStyle w:val="Heading1"/>
        <w:numPr>
          <w:ilvl w:val="0"/>
          <w:numId w:val="2"/>
        </w:numPr>
      </w:pPr>
      <w:r>
        <w:t>Introduction</w:t>
      </w:r>
    </w:p>
    <w:p w14:paraId="348F73C0" w14:textId="77777777" w:rsidR="000E2DB4" w:rsidRDefault="007F1634">
      <w:r>
        <w:t>This contribution provides a summary of the following email discussion:</w:t>
      </w:r>
    </w:p>
    <w:p w14:paraId="7E585E0B" w14:textId="77777777" w:rsidR="000E2DB4" w:rsidRDefault="007F1634">
      <w:r>
        <w:rPr>
          <w:highlight w:val="cyan"/>
          <w:lang w:eastAsia="zh-CN"/>
        </w:rPr>
        <w:t xml:space="preserve">[103-e-NR-eIAB-01] Email discussion on enhancements to resource multiplexing between child and parent links of an IAB node </w:t>
      </w:r>
      <w:r>
        <w:rPr>
          <w:highlight w:val="cyan"/>
        </w:rPr>
        <w:t>– Thomas (AT&amp;T)</w:t>
      </w:r>
    </w:p>
    <w:p w14:paraId="1F1CCF46" w14:textId="77777777" w:rsidR="000E2DB4" w:rsidRDefault="007F1634">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F486CE6" w14:textId="77777777" w:rsidR="000E2DB4" w:rsidRDefault="007F1634">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08867D70" w14:textId="77777777" w:rsidR="000E2DB4" w:rsidRDefault="007F1634">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2A86E8E9" w14:textId="77777777" w:rsidR="000E2DB4" w:rsidRDefault="007F1634">
      <w:pPr>
        <w:pStyle w:val="Heading1"/>
        <w:numPr>
          <w:ilvl w:val="0"/>
          <w:numId w:val="2"/>
        </w:numPr>
      </w:pPr>
      <w:r>
        <w:t>Simultaneous Operation of Access and Backhaul Links</w:t>
      </w:r>
    </w:p>
    <w:p w14:paraId="14A20777"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7052B63"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0C5E2F90" w14:textId="77777777" w:rsidR="000E2DB4" w:rsidRDefault="007F1634">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14535C71" w14:textId="77777777" w:rsidR="000E2DB4" w:rsidRDefault="007F1634">
      <w:pPr>
        <w:pStyle w:val="ListParagraph"/>
        <w:numPr>
          <w:ilvl w:val="1"/>
          <w:numId w:val="4"/>
        </w:numPr>
        <w:spacing w:before="120" w:after="180"/>
      </w:pPr>
      <w:r>
        <w:t>Support for dual-connectivity scenarios defined by RAN2/RAN3 in the context of topology redundancy for improved robustness and load balancing.</w:t>
      </w:r>
    </w:p>
    <w:p w14:paraId="5D0E0635" w14:textId="77777777" w:rsidR="000E2DB4" w:rsidRDefault="000E2DB4">
      <w:pPr>
        <w:pStyle w:val="Heading2"/>
        <w:numPr>
          <w:ilvl w:val="0"/>
          <w:numId w:val="0"/>
        </w:numPr>
        <w:ind w:left="576" w:hanging="576"/>
        <w:rPr>
          <w:rFonts w:ascii="Calibri" w:hAnsi="Calibri"/>
          <w:b w:val="0"/>
          <w:bCs/>
          <w:i w:val="0"/>
          <w:iCs/>
          <w:sz w:val="21"/>
          <w:szCs w:val="21"/>
          <w:highlight w:val="magenta"/>
        </w:rPr>
      </w:pPr>
    </w:p>
    <w:p w14:paraId="7E111111" w14:textId="77777777" w:rsidR="000E2DB4" w:rsidRDefault="007F1634">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FC8B601" w14:textId="77777777" w:rsidR="000E2DB4" w:rsidRDefault="007F1634">
      <w:pPr>
        <w:rPr>
          <w:b/>
          <w:bCs/>
          <w:lang w:eastAsia="zh-CN"/>
        </w:rPr>
      </w:pPr>
      <w:r>
        <w:rPr>
          <w:b/>
          <w:bCs/>
          <w:lang w:eastAsia="zh-CN"/>
        </w:rPr>
        <w:t>Agreement</w:t>
      </w:r>
    </w:p>
    <w:p w14:paraId="01FB35E2" w14:textId="77777777" w:rsidR="000E2DB4" w:rsidRDefault="007F1634">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1D4ED9C6" w14:textId="77777777" w:rsidR="000E2DB4" w:rsidRDefault="000E2DB4">
      <w:pPr>
        <w:rPr>
          <w:lang w:eastAsia="zh-CN"/>
        </w:rPr>
      </w:pPr>
    </w:p>
    <w:p w14:paraId="75053D06" w14:textId="77777777" w:rsidR="000E2DB4" w:rsidRDefault="007F1634">
      <w:pPr>
        <w:rPr>
          <w:b/>
          <w:bCs/>
          <w:lang w:eastAsia="zh-CN"/>
        </w:rPr>
      </w:pPr>
      <w:r>
        <w:rPr>
          <w:b/>
          <w:bCs/>
          <w:lang w:eastAsia="zh-CN"/>
        </w:rPr>
        <w:t>For further discussion in RAN1#102-e</w:t>
      </w:r>
    </w:p>
    <w:p w14:paraId="6502F395" w14:textId="77777777" w:rsidR="000E2DB4" w:rsidRDefault="007F1634">
      <w:pPr>
        <w:rPr>
          <w:rFonts w:eastAsia="Calibri" w:cs="Times"/>
          <w:szCs w:val="20"/>
        </w:rPr>
      </w:pPr>
      <w:r>
        <w:rPr>
          <w:rFonts w:eastAsia="Calibri" w:cs="Times"/>
          <w:szCs w:val="20"/>
        </w:rPr>
        <w:t>For different multiplexing cases (cases 1, 2, 3, 4), identify factors that needs to be considered in Rel-17 IAB including:</w:t>
      </w:r>
    </w:p>
    <w:p w14:paraId="3D478441" w14:textId="77777777" w:rsidR="000E2DB4" w:rsidRDefault="007F1634">
      <w:pPr>
        <w:pStyle w:val="ListParagraph"/>
        <w:numPr>
          <w:ilvl w:val="0"/>
          <w:numId w:val="5"/>
        </w:numPr>
        <w:rPr>
          <w:rFonts w:eastAsia="Calibri" w:cs="Times"/>
        </w:rPr>
      </w:pPr>
      <w:r>
        <w:rPr>
          <w:rFonts w:eastAsia="Calibri" w:cs="Times"/>
        </w:rPr>
        <w:t>Antenna/RF front-end impact</w:t>
      </w:r>
    </w:p>
    <w:p w14:paraId="7BA98561" w14:textId="77777777" w:rsidR="000E2DB4" w:rsidRDefault="007F1634">
      <w:pPr>
        <w:pStyle w:val="ListParagraph"/>
        <w:numPr>
          <w:ilvl w:val="0"/>
          <w:numId w:val="5"/>
        </w:numPr>
        <w:rPr>
          <w:rFonts w:eastAsia="Calibri" w:cs="Times"/>
        </w:rPr>
      </w:pPr>
      <w:r>
        <w:rPr>
          <w:rFonts w:eastAsia="Calibri" w:cs="Times"/>
        </w:rPr>
        <w:t>Interference type and interference handling</w:t>
      </w:r>
    </w:p>
    <w:p w14:paraId="316EDD4A" w14:textId="77777777" w:rsidR="000E2DB4" w:rsidRDefault="007F1634">
      <w:pPr>
        <w:pStyle w:val="ListParagraph"/>
        <w:numPr>
          <w:ilvl w:val="0"/>
          <w:numId w:val="5"/>
        </w:numPr>
        <w:rPr>
          <w:rFonts w:eastAsia="Calibri" w:cs="Times"/>
        </w:rPr>
      </w:pPr>
      <w:r>
        <w:rPr>
          <w:rFonts w:eastAsia="Calibri" w:cs="Times"/>
        </w:rPr>
        <w:t>Power control</w:t>
      </w:r>
    </w:p>
    <w:p w14:paraId="052C2DE3" w14:textId="77777777" w:rsidR="000E2DB4" w:rsidRDefault="007F1634">
      <w:pPr>
        <w:pStyle w:val="ListParagraph"/>
        <w:numPr>
          <w:ilvl w:val="0"/>
          <w:numId w:val="5"/>
        </w:numPr>
        <w:rPr>
          <w:rFonts w:eastAsia="Calibri" w:cs="Times"/>
        </w:rPr>
      </w:pPr>
      <w:r>
        <w:rPr>
          <w:rFonts w:eastAsia="Calibri" w:cs="Times"/>
        </w:rPr>
        <w:t>Resource partitioning</w:t>
      </w:r>
    </w:p>
    <w:p w14:paraId="0AE91451" w14:textId="77777777" w:rsidR="000E2DB4" w:rsidRDefault="007F1634">
      <w:pPr>
        <w:pStyle w:val="ListParagraph"/>
        <w:numPr>
          <w:ilvl w:val="0"/>
          <w:numId w:val="5"/>
        </w:numPr>
        <w:rPr>
          <w:rFonts w:eastAsia="Calibri" w:cs="Times"/>
        </w:rPr>
      </w:pPr>
      <w:r>
        <w:rPr>
          <w:rFonts w:eastAsia="Calibri" w:cs="Times"/>
        </w:rPr>
        <w:lastRenderedPageBreak/>
        <w:t>Impact on access link UEs</w:t>
      </w:r>
    </w:p>
    <w:p w14:paraId="2ABD1968" w14:textId="77777777" w:rsidR="000E2DB4" w:rsidRDefault="007F1634">
      <w:pPr>
        <w:pStyle w:val="ListParagraph"/>
        <w:numPr>
          <w:ilvl w:val="0"/>
          <w:numId w:val="5"/>
        </w:numPr>
        <w:rPr>
          <w:rFonts w:eastAsia="Calibri" w:cs="Times"/>
        </w:rPr>
      </w:pPr>
      <w:r>
        <w:rPr>
          <w:rFonts w:eastAsia="Calibri" w:cs="Times"/>
        </w:rPr>
        <w:t>Where the multiplexing cases are applicable to paired or unpaired spectrum</w:t>
      </w:r>
    </w:p>
    <w:p w14:paraId="3384642D" w14:textId="77777777" w:rsidR="000E2DB4" w:rsidRDefault="007F1634">
      <w:pPr>
        <w:pStyle w:val="ListParagraph"/>
        <w:numPr>
          <w:ilvl w:val="0"/>
          <w:numId w:val="5"/>
        </w:numPr>
        <w:rPr>
          <w:rFonts w:eastAsia="Calibri" w:cs="Times"/>
        </w:rPr>
      </w:pPr>
      <w:r>
        <w:rPr>
          <w:rFonts w:eastAsia="Calibri" w:cs="Times"/>
        </w:rPr>
        <w:t>Problems due to timing misalignment</w:t>
      </w:r>
    </w:p>
    <w:p w14:paraId="7903F16E" w14:textId="77777777" w:rsidR="000E2DB4" w:rsidRDefault="000E2DB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0E2DB4" w14:paraId="0E5962E9" w14:textId="77777777">
        <w:trPr>
          <w:trHeight w:val="95"/>
          <w:jc w:val="center"/>
        </w:trPr>
        <w:tc>
          <w:tcPr>
            <w:tcW w:w="2710" w:type="dxa"/>
            <w:shd w:val="clear" w:color="auto" w:fill="D0CECE"/>
            <w:vAlign w:val="center"/>
          </w:tcPr>
          <w:p w14:paraId="2751F60F" w14:textId="77777777" w:rsidR="000E2DB4" w:rsidRDefault="007F1634">
            <w:pPr>
              <w:spacing w:after="120" w:line="276" w:lineRule="auto"/>
              <w:jc w:val="center"/>
              <w:rPr>
                <w:b/>
              </w:rPr>
            </w:pPr>
            <w:r>
              <w:rPr>
                <w:b/>
              </w:rPr>
              <w:t>Simultaneous operations</w:t>
            </w:r>
          </w:p>
        </w:tc>
      </w:tr>
      <w:tr w:rsidR="000E2DB4" w14:paraId="6E8A55B6" w14:textId="77777777">
        <w:trPr>
          <w:trHeight w:val="475"/>
          <w:jc w:val="center"/>
        </w:trPr>
        <w:tc>
          <w:tcPr>
            <w:tcW w:w="2710" w:type="dxa"/>
            <w:shd w:val="clear" w:color="auto" w:fill="auto"/>
          </w:tcPr>
          <w:p w14:paraId="163446BC" w14:textId="77777777" w:rsidR="000E2DB4" w:rsidRDefault="007F1634">
            <w:pPr>
              <w:spacing w:after="120" w:line="276" w:lineRule="auto"/>
              <w:jc w:val="center"/>
              <w:rPr>
                <w:b/>
              </w:rPr>
            </w:pPr>
            <w:r>
              <w:rPr>
                <w:b/>
                <w:bCs/>
                <w:highlight w:val="green"/>
                <w:lang w:eastAsia="zh-CN"/>
              </w:rPr>
              <w:t>/</w:t>
            </w:r>
          </w:p>
        </w:tc>
      </w:tr>
      <w:tr w:rsidR="000E2DB4" w14:paraId="49B8A3BF" w14:textId="77777777">
        <w:trPr>
          <w:trHeight w:val="583"/>
          <w:jc w:val="center"/>
        </w:trPr>
        <w:tc>
          <w:tcPr>
            <w:tcW w:w="2710" w:type="dxa"/>
            <w:shd w:val="clear" w:color="auto" w:fill="auto"/>
          </w:tcPr>
          <w:p w14:paraId="4C0728E4" w14:textId="77777777" w:rsidR="000E2DB4" w:rsidRDefault="007F1634">
            <w:pPr>
              <w:spacing w:after="120" w:line="276" w:lineRule="auto"/>
              <w:jc w:val="center"/>
              <w:rPr>
                <w:b/>
              </w:rPr>
            </w:pPr>
            <w:r>
              <w:rPr>
                <w:noProof/>
                <w:lang w:eastAsia="ko-KR"/>
              </w:rPr>
              <w:drawing>
                <wp:inline distT="0" distB="0" distL="0" distR="0" wp14:anchorId="7AFA041D" wp14:editId="647CB967">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0E2DB4" w14:paraId="6EE1A475" w14:textId="77777777">
        <w:trPr>
          <w:trHeight w:val="550"/>
          <w:jc w:val="center"/>
        </w:trPr>
        <w:tc>
          <w:tcPr>
            <w:tcW w:w="2710" w:type="dxa"/>
            <w:shd w:val="clear" w:color="auto" w:fill="auto"/>
          </w:tcPr>
          <w:p w14:paraId="4B6EA5F6" w14:textId="77777777" w:rsidR="000E2DB4" w:rsidRDefault="007F1634">
            <w:pPr>
              <w:spacing w:after="120" w:line="276" w:lineRule="auto"/>
              <w:jc w:val="center"/>
              <w:rPr>
                <w:b/>
              </w:rPr>
            </w:pPr>
            <w:r>
              <w:rPr>
                <w:noProof/>
                <w:lang w:eastAsia="ko-KR"/>
              </w:rPr>
              <w:drawing>
                <wp:inline distT="0" distB="0" distL="0" distR="0" wp14:anchorId="1FE1A1C6" wp14:editId="2E07FE59">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0E2DB4" w14:paraId="7CFB10F3" w14:textId="77777777">
        <w:trPr>
          <w:trHeight w:val="594"/>
          <w:jc w:val="center"/>
        </w:trPr>
        <w:tc>
          <w:tcPr>
            <w:tcW w:w="2710" w:type="dxa"/>
            <w:shd w:val="clear" w:color="auto" w:fill="auto"/>
          </w:tcPr>
          <w:p w14:paraId="616F1164" w14:textId="77777777" w:rsidR="000E2DB4" w:rsidRDefault="007F1634">
            <w:pPr>
              <w:spacing w:after="120" w:line="276" w:lineRule="auto"/>
              <w:jc w:val="center"/>
              <w:rPr>
                <w:b/>
              </w:rPr>
            </w:pPr>
            <w:r>
              <w:rPr>
                <w:noProof/>
                <w:lang w:eastAsia="ko-KR"/>
              </w:rPr>
              <w:drawing>
                <wp:inline distT="0" distB="0" distL="0" distR="0" wp14:anchorId="03B578DF" wp14:editId="63EAC30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46C6427F" w14:textId="77777777" w:rsidR="000E2DB4" w:rsidRDefault="000E2DB4">
      <w:pPr>
        <w:pStyle w:val="Heading2"/>
        <w:numPr>
          <w:ilvl w:val="0"/>
          <w:numId w:val="0"/>
        </w:numPr>
        <w:ind w:left="576"/>
        <w:rPr>
          <w:rFonts w:eastAsia="MS PGothic"/>
          <w:sz w:val="24"/>
          <w:szCs w:val="18"/>
        </w:rPr>
      </w:pPr>
    </w:p>
    <w:p w14:paraId="3EF1E4AB" w14:textId="77777777" w:rsidR="000E2DB4" w:rsidRDefault="007F1634">
      <w:pPr>
        <w:rPr>
          <w:rFonts w:ascii="Arial" w:eastAsia="MS PGothic" w:hAnsi="Arial"/>
          <w:b/>
          <w:i/>
          <w:szCs w:val="18"/>
        </w:rPr>
      </w:pPr>
      <w:r>
        <w:rPr>
          <w:rFonts w:eastAsia="MS PGothic"/>
          <w:szCs w:val="18"/>
        </w:rPr>
        <w:br w:type="page"/>
      </w:r>
    </w:p>
    <w:p w14:paraId="60DE487D" w14:textId="77777777" w:rsidR="000E2DB4" w:rsidRDefault="007F1634">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4A8FD17B"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0A642F02" w14:textId="77777777" w:rsidR="000E2DB4" w:rsidRDefault="000E2DB4">
      <w:pPr>
        <w:rPr>
          <w:rFonts w:ascii="Calibri" w:hAnsi="Calibri" w:cs="Calibri"/>
          <w:color w:val="000000"/>
          <w:sz w:val="22"/>
          <w:szCs w:val="22"/>
        </w:rPr>
      </w:pPr>
    </w:p>
    <w:p w14:paraId="406C12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3876BF1E" w14:textId="77777777">
        <w:tc>
          <w:tcPr>
            <w:tcW w:w="2335" w:type="dxa"/>
            <w:shd w:val="clear" w:color="auto" w:fill="auto"/>
          </w:tcPr>
          <w:p w14:paraId="0D1284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1A75B594" w14:textId="77777777" w:rsidR="000E2DB4" w:rsidRDefault="007F1634">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30C3B9FF" w14:textId="77777777" w:rsidR="000E2DB4" w:rsidRDefault="007F1634">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5FC32D33" w14:textId="77777777" w:rsidR="000E2DB4" w:rsidRDefault="007F1634">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5DA9D4E4" w14:textId="77777777" w:rsidR="000E2DB4" w:rsidRDefault="007F1634">
            <w:pPr>
              <w:rPr>
                <w:i/>
                <w:lang w:eastAsia="zh-CN"/>
              </w:rPr>
            </w:pPr>
            <w:r>
              <w:rPr>
                <w:b/>
                <w:i/>
                <w:lang w:eastAsia="zh-CN"/>
              </w:rPr>
              <w:t>Proposal 3:</w:t>
            </w:r>
            <w:r>
              <w:rPr>
                <w:i/>
                <w:lang w:eastAsia="zh-CN"/>
              </w:rPr>
              <w:t xml:space="preserve"> For multiplexing Case A and Case B, the following scenarios should be prioritized in Rel-17:</w:t>
            </w:r>
          </w:p>
          <w:p w14:paraId="57592716"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123D654A"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586389BE" w14:textId="77777777" w:rsidR="000E2DB4" w:rsidRDefault="007F1634">
            <w:pPr>
              <w:rPr>
                <w:lang w:eastAsia="zh-CN"/>
              </w:rPr>
            </w:pPr>
            <w:r>
              <w:rPr>
                <w:b/>
                <w:i/>
                <w:lang w:eastAsia="zh-CN"/>
              </w:rPr>
              <w:t>Proposal 4:</w:t>
            </w:r>
            <w:r>
              <w:rPr>
                <w:i/>
                <w:lang w:eastAsia="zh-CN"/>
              </w:rPr>
              <w:t xml:space="preserve"> Both DL and UL can be used to implement different resource multiplexing cases.</w:t>
            </w:r>
          </w:p>
          <w:p w14:paraId="7DA83142" w14:textId="77777777" w:rsidR="000E2DB4" w:rsidRDefault="000E2DB4">
            <w:pPr>
              <w:rPr>
                <w:rFonts w:asciiTheme="minorHAnsi" w:hAnsiTheme="minorHAnsi" w:cstheme="minorHAnsi"/>
                <w:b/>
                <w:bCs/>
                <w:color w:val="000000"/>
                <w:sz w:val="20"/>
                <w:szCs w:val="20"/>
              </w:rPr>
            </w:pPr>
          </w:p>
        </w:tc>
      </w:tr>
      <w:tr w:rsidR="000E2DB4" w14:paraId="4CC3566F" w14:textId="77777777">
        <w:tc>
          <w:tcPr>
            <w:tcW w:w="2335" w:type="dxa"/>
            <w:shd w:val="clear" w:color="auto" w:fill="auto"/>
          </w:tcPr>
          <w:p w14:paraId="3E8EAB6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2526F87" w14:textId="77777777" w:rsidR="000E2DB4" w:rsidRDefault="007F1634">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F8D511B" w14:textId="77777777" w:rsidR="000E2DB4" w:rsidRDefault="007F1634">
            <w:pPr>
              <w:pStyle w:val="Caption"/>
              <w:jc w:val="both"/>
              <w:rPr>
                <w:lang w:val="en-US"/>
              </w:rPr>
            </w:pPr>
            <w:r>
              <w:rPr>
                <w:lang w:val="en-US"/>
              </w:rPr>
              <w:t>Proposal 2: RAN1 to consider the following options to indicate the resources where simultaneous operation can be operated.</w:t>
            </w:r>
          </w:p>
          <w:p w14:paraId="5B6D4217" w14:textId="77777777" w:rsidR="000E2DB4" w:rsidRDefault="007F1634">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098D4F90" w14:textId="77777777" w:rsidR="000E2DB4" w:rsidRDefault="007F1634">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0D320DAC" w14:textId="77777777" w:rsidR="000E2DB4" w:rsidRDefault="007F1634">
            <w:pPr>
              <w:pStyle w:val="Caption"/>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54434877" w14:textId="77777777" w:rsidR="000E2DB4" w:rsidRDefault="007F1634">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343FD3EC" w14:textId="77777777" w:rsidR="000E2DB4" w:rsidRDefault="007F1634">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0FB1E4A5" w14:textId="77777777" w:rsidR="000E2DB4" w:rsidRDefault="007F1634">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369D549A" w14:textId="77777777" w:rsidR="000E2DB4" w:rsidRDefault="000E2DB4">
            <w:pPr>
              <w:pStyle w:val="BodyText"/>
            </w:pPr>
          </w:p>
        </w:tc>
      </w:tr>
      <w:tr w:rsidR="000E2DB4" w14:paraId="3279E68A" w14:textId="77777777">
        <w:tc>
          <w:tcPr>
            <w:tcW w:w="2335" w:type="dxa"/>
            <w:shd w:val="clear" w:color="auto" w:fill="auto"/>
          </w:tcPr>
          <w:p w14:paraId="7CD7CCE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DDC4E98" w14:textId="77777777" w:rsidR="000E2DB4" w:rsidRDefault="007F1634">
            <w:pPr>
              <w:pStyle w:val="3GPPText"/>
              <w:rPr>
                <w:b/>
                <w:lang w:eastAsia="zh-CN"/>
              </w:rPr>
            </w:pPr>
            <w:r>
              <w:rPr>
                <w:b/>
                <w:lang w:eastAsia="zh-CN"/>
              </w:rPr>
              <w:t>Proposal 2:</w:t>
            </w:r>
          </w:p>
          <w:p w14:paraId="07C02285" w14:textId="77777777" w:rsidR="000E2DB4" w:rsidRDefault="007F1634">
            <w:pPr>
              <w:pStyle w:val="3GPPText"/>
              <w:rPr>
                <w:b/>
                <w:lang w:eastAsia="zh-CN"/>
              </w:rPr>
            </w:pPr>
            <w:r>
              <w:rPr>
                <w:b/>
                <w:lang w:eastAsia="zh-CN"/>
              </w:rPr>
              <w:t xml:space="preserve">Both DU working in the NA resources and MT working in the Hard resources should be considered for the simultaneous operation. </w:t>
            </w:r>
          </w:p>
          <w:p w14:paraId="70F9012F" w14:textId="77777777" w:rsidR="000E2DB4" w:rsidRDefault="007F1634">
            <w:pPr>
              <w:pStyle w:val="3GPPText"/>
              <w:rPr>
                <w:b/>
                <w:lang w:eastAsia="zh-CN"/>
              </w:rPr>
            </w:pPr>
            <w:r>
              <w:rPr>
                <w:b/>
                <w:lang w:eastAsia="zh-CN"/>
              </w:rPr>
              <w:t xml:space="preserve">Proposal 3: </w:t>
            </w:r>
          </w:p>
          <w:p w14:paraId="1BAF631C" w14:textId="77777777" w:rsidR="000E2DB4" w:rsidRDefault="007F1634">
            <w:pPr>
              <w:pStyle w:val="3GPPText"/>
              <w:rPr>
                <w:b/>
                <w:lang w:eastAsia="zh-CN"/>
              </w:rPr>
            </w:pPr>
            <w:r>
              <w:rPr>
                <w:b/>
                <w:lang w:eastAsia="zh-CN"/>
              </w:rPr>
              <w:t>The fall back mechanisms from simultaneous operations to TDM operation should be considered</w:t>
            </w:r>
          </w:p>
        </w:tc>
      </w:tr>
      <w:tr w:rsidR="000E2DB4" w14:paraId="5F1B959B" w14:textId="77777777">
        <w:tc>
          <w:tcPr>
            <w:tcW w:w="2335" w:type="dxa"/>
            <w:shd w:val="clear" w:color="auto" w:fill="auto"/>
          </w:tcPr>
          <w:p w14:paraId="098E0CE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991F2C7" w14:textId="77777777" w:rsidR="000E2DB4" w:rsidRDefault="007F1634">
            <w:pPr>
              <w:spacing w:after="180" w:line="276" w:lineRule="auto"/>
              <w:jc w:val="both"/>
              <w:rPr>
                <w:rFonts w:eastAsia="SimSun"/>
                <w:b/>
                <w:i/>
                <w:lang w:eastAsia="zh-CN"/>
              </w:rPr>
            </w:pPr>
            <w:r>
              <w:rPr>
                <w:b/>
                <w:i/>
              </w:rPr>
              <w:t>Proposal 1: Hard and soft resource type for IAB-DU can be applicable for multiplexing cases in Rel-17.</w:t>
            </w:r>
          </w:p>
        </w:tc>
      </w:tr>
      <w:tr w:rsidR="000E2DB4" w14:paraId="2A589739" w14:textId="77777777">
        <w:tc>
          <w:tcPr>
            <w:tcW w:w="2335" w:type="dxa"/>
            <w:shd w:val="clear" w:color="auto" w:fill="auto"/>
          </w:tcPr>
          <w:p w14:paraId="404748E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09C5A257" w14:textId="77777777" w:rsidR="000E2DB4" w:rsidRDefault="007F1634">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DF188D7" w14:textId="77777777" w:rsidR="000E2DB4" w:rsidRDefault="007F1634">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361BAAE0"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E771622"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1999107D"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201A41BC" w14:textId="77777777" w:rsidR="000E2DB4" w:rsidRDefault="007F1634">
            <w:pPr>
              <w:rPr>
                <w:sz w:val="20"/>
              </w:rPr>
            </w:pPr>
            <w:r>
              <w:rPr>
                <w:rFonts w:eastAsiaTheme="minorEastAsia"/>
                <w:b/>
                <w:bCs/>
                <w:i/>
                <w:iCs/>
                <w:sz w:val="20"/>
              </w:rPr>
              <w:t>Proposal 4: For multiplexing Case A/B, study of multi-panel IAB nodes operating in unpaired spectrum should be prioritized in Rel-17.</w:t>
            </w:r>
          </w:p>
        </w:tc>
      </w:tr>
      <w:tr w:rsidR="000E2DB4" w14:paraId="1F1C796B" w14:textId="77777777">
        <w:tc>
          <w:tcPr>
            <w:tcW w:w="2335" w:type="dxa"/>
            <w:shd w:val="clear" w:color="auto" w:fill="auto"/>
          </w:tcPr>
          <w:p w14:paraId="23AE3BF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E3EB5BD" w14:textId="77777777" w:rsidR="000E2DB4" w:rsidRDefault="007F1634">
            <w:pPr>
              <w:jc w:val="both"/>
              <w:rPr>
                <w:rFonts w:eastAsia="Calibri"/>
                <w:b/>
                <w:bCs/>
              </w:rPr>
            </w:pPr>
            <w:r>
              <w:rPr>
                <w:rFonts w:eastAsia="Calibri"/>
                <w:b/>
                <w:bCs/>
              </w:rPr>
              <w:t>Proposal 2.1: The S/H/NA resource types are applied with FDM/SDM multiplexing.</w:t>
            </w:r>
          </w:p>
          <w:p w14:paraId="76CEF30A" w14:textId="77777777" w:rsidR="000E2DB4" w:rsidRDefault="000E2DB4">
            <w:pPr>
              <w:suppressAutoHyphens/>
              <w:jc w:val="both"/>
              <w:rPr>
                <w:rFonts w:asciiTheme="minorHAnsi" w:eastAsiaTheme="minorHAnsi" w:hAnsiTheme="minorHAnsi" w:cstheme="minorHAnsi"/>
                <w:color w:val="000000"/>
                <w:sz w:val="20"/>
                <w:szCs w:val="20"/>
              </w:rPr>
            </w:pPr>
          </w:p>
          <w:p w14:paraId="7C4ECFAC" w14:textId="77777777" w:rsidR="000E2DB4" w:rsidRDefault="007F1634">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682023A" w14:textId="77777777" w:rsidR="000E2DB4" w:rsidRDefault="007F1634">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49C57F0" w14:textId="77777777" w:rsidR="000E2DB4" w:rsidRDefault="000E2DB4">
            <w:pPr>
              <w:pStyle w:val="NoSpacing"/>
              <w:rPr>
                <w:rFonts w:eastAsia="Batang"/>
                <w:b/>
              </w:rPr>
            </w:pPr>
          </w:p>
          <w:p w14:paraId="2CE68F8B" w14:textId="77777777" w:rsidR="000E2DB4" w:rsidRDefault="007F1634">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241D9CFE" w14:textId="77777777" w:rsidR="000E2DB4" w:rsidRDefault="000E2DB4">
            <w:pPr>
              <w:suppressAutoHyphens/>
              <w:jc w:val="both"/>
              <w:rPr>
                <w:rFonts w:asciiTheme="minorHAnsi" w:eastAsiaTheme="minorHAnsi" w:hAnsiTheme="minorHAnsi" w:cstheme="minorHAnsi"/>
                <w:color w:val="000000"/>
                <w:sz w:val="20"/>
                <w:szCs w:val="20"/>
              </w:rPr>
            </w:pPr>
          </w:p>
        </w:tc>
      </w:tr>
      <w:tr w:rsidR="000E2DB4" w14:paraId="6DBDD481" w14:textId="77777777">
        <w:tc>
          <w:tcPr>
            <w:tcW w:w="2335" w:type="dxa"/>
            <w:shd w:val="clear" w:color="auto" w:fill="auto"/>
          </w:tcPr>
          <w:p w14:paraId="226AB9B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3646684" w14:textId="77777777" w:rsidR="000E2DB4" w:rsidRDefault="007F1634">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0E2DB4" w14:paraId="3BBB3D71" w14:textId="77777777">
        <w:tc>
          <w:tcPr>
            <w:tcW w:w="2335" w:type="dxa"/>
            <w:shd w:val="clear" w:color="auto" w:fill="auto"/>
          </w:tcPr>
          <w:p w14:paraId="268E512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3CCB00A2" w14:textId="77777777" w:rsidR="000E2DB4" w:rsidRDefault="007F1634">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52E40FAE" w14:textId="77777777" w:rsidR="000E2DB4" w:rsidRDefault="007F1634">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123A7555" w14:textId="77777777" w:rsidR="000E2DB4" w:rsidRDefault="007F1634">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67B3FFAA" w14:textId="77777777" w:rsidR="000E2DB4" w:rsidRDefault="007F1634">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F640907" w14:textId="77777777" w:rsidR="000E2DB4" w:rsidRDefault="007F1634">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0E2DB4" w14:paraId="360F5000" w14:textId="77777777">
        <w:tc>
          <w:tcPr>
            <w:tcW w:w="2335" w:type="dxa"/>
            <w:shd w:val="clear" w:color="auto" w:fill="auto"/>
          </w:tcPr>
          <w:p w14:paraId="1930E11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338A679" w14:textId="77777777" w:rsidR="000E2DB4" w:rsidRDefault="007F1634">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0E2DB4" w14:paraId="4DE0C159" w14:textId="77777777">
              <w:trPr>
                <w:trHeight w:val="190"/>
              </w:trPr>
              <w:tc>
                <w:tcPr>
                  <w:tcW w:w="2121" w:type="dxa"/>
                  <w:vMerge w:val="restart"/>
                </w:tcPr>
                <w:p w14:paraId="2F572562" w14:textId="77777777" w:rsidR="000E2DB4" w:rsidRDefault="007F1634">
                  <w:pPr>
                    <w:rPr>
                      <w:rFonts w:eastAsia="SimSun"/>
                      <w:sz w:val="22"/>
                      <w:szCs w:val="22"/>
                      <w:lang w:eastAsia="zh-CN"/>
                    </w:rPr>
                  </w:pPr>
                  <w:r>
                    <w:rPr>
                      <w:rFonts w:eastAsia="SimSun"/>
                      <w:sz w:val="22"/>
                      <w:szCs w:val="22"/>
                      <w:lang w:eastAsia="zh-CN"/>
                    </w:rPr>
                    <w:t>Multiplexing cases</w:t>
                  </w:r>
                </w:p>
              </w:tc>
              <w:tc>
                <w:tcPr>
                  <w:tcW w:w="1711" w:type="dxa"/>
                  <w:vMerge w:val="restart"/>
                </w:tcPr>
                <w:p w14:paraId="3D41E7A3" w14:textId="77777777" w:rsidR="000E2DB4" w:rsidRDefault="007F1634">
                  <w:pPr>
                    <w:rPr>
                      <w:rFonts w:eastAsia="SimSun"/>
                      <w:sz w:val="22"/>
                      <w:szCs w:val="22"/>
                      <w:lang w:eastAsia="zh-CN"/>
                    </w:rPr>
                  </w:pPr>
                  <w:r>
                    <w:rPr>
                      <w:rFonts w:eastAsia="SimSun"/>
                      <w:sz w:val="22"/>
                      <w:szCs w:val="22"/>
                      <w:lang w:eastAsia="zh-CN"/>
                    </w:rPr>
                    <w:t>DL/UL slot</w:t>
                  </w:r>
                </w:p>
              </w:tc>
              <w:tc>
                <w:tcPr>
                  <w:tcW w:w="3551" w:type="dxa"/>
                  <w:gridSpan w:val="2"/>
                </w:tcPr>
                <w:p w14:paraId="24602A30" w14:textId="77777777" w:rsidR="000E2DB4" w:rsidRDefault="007F1634">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183F4257" w14:textId="77777777" w:rsidR="000E2DB4" w:rsidRDefault="007F1634">
                  <w:pPr>
                    <w:rPr>
                      <w:rFonts w:eastAsia="SimSun"/>
                      <w:sz w:val="22"/>
                      <w:szCs w:val="22"/>
                      <w:lang w:eastAsia="zh-CN"/>
                    </w:rPr>
                  </w:pPr>
                  <w:r>
                    <w:rPr>
                      <w:rFonts w:eastAsia="SimSun"/>
                      <w:sz w:val="22"/>
                      <w:szCs w:val="22"/>
                      <w:lang w:eastAsia="zh-CN"/>
                    </w:rPr>
                    <w:t>Potential spec. impact</w:t>
                  </w:r>
                </w:p>
              </w:tc>
            </w:tr>
            <w:tr w:rsidR="000E2DB4" w14:paraId="1389CE76" w14:textId="77777777">
              <w:trPr>
                <w:trHeight w:val="190"/>
              </w:trPr>
              <w:tc>
                <w:tcPr>
                  <w:tcW w:w="2121" w:type="dxa"/>
                  <w:vMerge/>
                </w:tcPr>
                <w:p w14:paraId="42664095" w14:textId="77777777" w:rsidR="000E2DB4" w:rsidRDefault="000E2DB4">
                  <w:pPr>
                    <w:rPr>
                      <w:rFonts w:eastAsia="SimSun"/>
                      <w:sz w:val="22"/>
                      <w:szCs w:val="22"/>
                      <w:lang w:eastAsia="zh-CN"/>
                    </w:rPr>
                  </w:pPr>
                </w:p>
              </w:tc>
              <w:tc>
                <w:tcPr>
                  <w:tcW w:w="1711" w:type="dxa"/>
                  <w:vMerge/>
                </w:tcPr>
                <w:p w14:paraId="67C87861" w14:textId="77777777" w:rsidR="000E2DB4" w:rsidRDefault="000E2DB4">
                  <w:pPr>
                    <w:rPr>
                      <w:rFonts w:eastAsia="SimSun"/>
                      <w:sz w:val="22"/>
                      <w:szCs w:val="22"/>
                      <w:lang w:eastAsia="zh-CN"/>
                    </w:rPr>
                  </w:pPr>
                </w:p>
              </w:tc>
              <w:tc>
                <w:tcPr>
                  <w:tcW w:w="1830" w:type="dxa"/>
                </w:tcPr>
                <w:p w14:paraId="10BF22CB" w14:textId="77777777" w:rsidR="000E2DB4" w:rsidRDefault="007F1634">
                  <w:pPr>
                    <w:rPr>
                      <w:rFonts w:eastAsia="SimSun"/>
                      <w:sz w:val="22"/>
                      <w:szCs w:val="22"/>
                      <w:lang w:eastAsia="zh-CN"/>
                    </w:rPr>
                  </w:pPr>
                  <w:r>
                    <w:rPr>
                      <w:rFonts w:eastAsia="SimSun"/>
                      <w:sz w:val="22"/>
                      <w:szCs w:val="22"/>
                      <w:lang w:eastAsia="zh-CN"/>
                    </w:rPr>
                    <w:t>Backhaul?</w:t>
                  </w:r>
                </w:p>
              </w:tc>
              <w:tc>
                <w:tcPr>
                  <w:tcW w:w="1721" w:type="dxa"/>
                </w:tcPr>
                <w:p w14:paraId="0FA67B66" w14:textId="77777777" w:rsidR="000E2DB4" w:rsidRDefault="007F1634">
                  <w:pPr>
                    <w:rPr>
                      <w:rFonts w:eastAsia="SimSun"/>
                      <w:sz w:val="22"/>
                      <w:szCs w:val="22"/>
                      <w:lang w:eastAsia="zh-CN"/>
                    </w:rPr>
                  </w:pPr>
                  <w:r>
                    <w:rPr>
                      <w:rFonts w:eastAsia="SimSun"/>
                      <w:sz w:val="22"/>
                      <w:szCs w:val="22"/>
                      <w:lang w:eastAsia="zh-CN"/>
                    </w:rPr>
                    <w:t>Access?</w:t>
                  </w:r>
                </w:p>
              </w:tc>
              <w:tc>
                <w:tcPr>
                  <w:tcW w:w="2579" w:type="dxa"/>
                  <w:vMerge/>
                </w:tcPr>
                <w:p w14:paraId="00D8ADA2" w14:textId="77777777" w:rsidR="000E2DB4" w:rsidRDefault="000E2DB4">
                  <w:pPr>
                    <w:rPr>
                      <w:rFonts w:eastAsia="SimSun"/>
                      <w:sz w:val="22"/>
                      <w:szCs w:val="22"/>
                      <w:lang w:eastAsia="zh-CN"/>
                    </w:rPr>
                  </w:pPr>
                </w:p>
              </w:tc>
            </w:tr>
            <w:tr w:rsidR="000E2DB4" w14:paraId="3674AD7B" w14:textId="77777777">
              <w:tc>
                <w:tcPr>
                  <w:tcW w:w="2121" w:type="dxa"/>
                  <w:vMerge w:val="restart"/>
                </w:tcPr>
                <w:p w14:paraId="28C23799" w14:textId="77777777" w:rsidR="000E2DB4" w:rsidRDefault="007F1634">
                  <w:pPr>
                    <w:rPr>
                      <w:rFonts w:eastAsia="SimSun"/>
                      <w:sz w:val="22"/>
                      <w:szCs w:val="22"/>
                      <w:lang w:eastAsia="zh-CN"/>
                    </w:rPr>
                  </w:pPr>
                  <w:r>
                    <w:rPr>
                      <w:rFonts w:eastAsia="SimSun"/>
                      <w:sz w:val="22"/>
                      <w:szCs w:val="22"/>
                      <w:lang w:eastAsia="zh-CN"/>
                    </w:rPr>
                    <w:t>Case A (MT Tx/DU Tx)</w:t>
                  </w:r>
                </w:p>
              </w:tc>
              <w:tc>
                <w:tcPr>
                  <w:tcW w:w="1711" w:type="dxa"/>
                </w:tcPr>
                <w:p w14:paraId="3DDBA670"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E8CDB36"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6CC2718B"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7A8AD3E9" w14:textId="77777777" w:rsidR="000E2DB4" w:rsidRDefault="007F1634">
                  <w:pPr>
                    <w:rPr>
                      <w:rFonts w:eastAsia="SimSun"/>
                      <w:sz w:val="22"/>
                      <w:szCs w:val="22"/>
                      <w:lang w:eastAsia="zh-CN"/>
                    </w:rPr>
                  </w:pPr>
                  <w:r>
                    <w:rPr>
                      <w:rFonts w:eastAsia="SimSun"/>
                      <w:sz w:val="22"/>
                      <w:szCs w:val="22"/>
                      <w:lang w:eastAsia="zh-CN"/>
                    </w:rPr>
                    <w:t>Case#6 timing</w:t>
                  </w:r>
                </w:p>
                <w:p w14:paraId="3AF07992"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156C0047" w14:textId="77777777">
              <w:tc>
                <w:tcPr>
                  <w:tcW w:w="2121" w:type="dxa"/>
                  <w:vMerge/>
                </w:tcPr>
                <w:p w14:paraId="3530208D" w14:textId="77777777" w:rsidR="000E2DB4" w:rsidRDefault="000E2DB4">
                  <w:pPr>
                    <w:rPr>
                      <w:rFonts w:eastAsia="SimSun"/>
                      <w:sz w:val="22"/>
                      <w:szCs w:val="22"/>
                      <w:lang w:eastAsia="zh-CN"/>
                    </w:rPr>
                  </w:pPr>
                </w:p>
              </w:tc>
              <w:tc>
                <w:tcPr>
                  <w:tcW w:w="1711" w:type="dxa"/>
                </w:tcPr>
                <w:p w14:paraId="125D850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28C56C82"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8E0809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7B1A74D" w14:textId="77777777" w:rsidR="000E2DB4" w:rsidRDefault="007F1634">
                  <w:pPr>
                    <w:rPr>
                      <w:rFonts w:eastAsia="SimSun"/>
                      <w:sz w:val="22"/>
                      <w:szCs w:val="22"/>
                      <w:lang w:eastAsia="zh-CN"/>
                    </w:rPr>
                  </w:pPr>
                  <w:r>
                    <w:rPr>
                      <w:rFonts w:eastAsia="SimSun"/>
                      <w:sz w:val="22"/>
                      <w:szCs w:val="22"/>
                      <w:lang w:eastAsia="zh-CN"/>
                    </w:rPr>
                    <w:t>Case#6 timing</w:t>
                  </w:r>
                </w:p>
              </w:tc>
            </w:tr>
            <w:tr w:rsidR="000E2DB4" w14:paraId="546BB108" w14:textId="77777777">
              <w:tc>
                <w:tcPr>
                  <w:tcW w:w="2121" w:type="dxa"/>
                  <w:vMerge w:val="restart"/>
                </w:tcPr>
                <w:p w14:paraId="6B536C52" w14:textId="77777777" w:rsidR="000E2DB4" w:rsidRDefault="007F1634">
                  <w:pPr>
                    <w:rPr>
                      <w:rFonts w:eastAsia="SimSun"/>
                      <w:sz w:val="22"/>
                      <w:szCs w:val="22"/>
                      <w:lang w:eastAsia="zh-CN"/>
                    </w:rPr>
                  </w:pPr>
                  <w:r>
                    <w:rPr>
                      <w:rFonts w:eastAsia="SimSun"/>
                      <w:sz w:val="22"/>
                      <w:szCs w:val="22"/>
                      <w:lang w:eastAsia="zh-CN"/>
                    </w:rPr>
                    <w:t>Case B (MT Rx/DU Rx)</w:t>
                  </w:r>
                </w:p>
              </w:tc>
              <w:tc>
                <w:tcPr>
                  <w:tcW w:w="1711" w:type="dxa"/>
                </w:tcPr>
                <w:p w14:paraId="7A6F7F6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2773E67"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A1C0DF"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7F71017A" w14:textId="77777777" w:rsidR="000E2DB4" w:rsidRDefault="007F1634">
                  <w:pPr>
                    <w:rPr>
                      <w:rFonts w:eastAsia="SimSun"/>
                      <w:sz w:val="22"/>
                      <w:szCs w:val="22"/>
                      <w:lang w:eastAsia="zh-CN"/>
                    </w:rPr>
                  </w:pPr>
                  <w:r>
                    <w:rPr>
                      <w:rFonts w:eastAsia="SimSun"/>
                      <w:sz w:val="22"/>
                      <w:szCs w:val="22"/>
                      <w:lang w:eastAsia="zh-CN"/>
                    </w:rPr>
                    <w:t>Case#7 timing</w:t>
                  </w:r>
                </w:p>
                <w:p w14:paraId="2D5296B0"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38C11CC7" w14:textId="77777777">
              <w:tc>
                <w:tcPr>
                  <w:tcW w:w="2121" w:type="dxa"/>
                  <w:vMerge/>
                </w:tcPr>
                <w:p w14:paraId="42736A9B" w14:textId="77777777" w:rsidR="000E2DB4" w:rsidRDefault="000E2DB4">
                  <w:pPr>
                    <w:rPr>
                      <w:rFonts w:eastAsia="SimSun"/>
                      <w:sz w:val="22"/>
                      <w:szCs w:val="22"/>
                      <w:lang w:eastAsia="zh-CN"/>
                    </w:rPr>
                  </w:pPr>
                </w:p>
              </w:tc>
              <w:tc>
                <w:tcPr>
                  <w:tcW w:w="1711" w:type="dxa"/>
                </w:tcPr>
                <w:p w14:paraId="60CD88F5"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480C183D"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130AB1F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C59B6A8" w14:textId="77777777" w:rsidR="000E2DB4" w:rsidRDefault="007F1634">
                  <w:pPr>
                    <w:rPr>
                      <w:rFonts w:eastAsia="SimSun"/>
                      <w:sz w:val="22"/>
                      <w:szCs w:val="22"/>
                      <w:lang w:eastAsia="zh-CN"/>
                    </w:rPr>
                  </w:pPr>
                  <w:r>
                    <w:rPr>
                      <w:rFonts w:eastAsia="SimSun"/>
                      <w:sz w:val="22"/>
                      <w:szCs w:val="22"/>
                      <w:lang w:eastAsia="zh-CN"/>
                    </w:rPr>
                    <w:t>Case#7 timing</w:t>
                  </w:r>
                </w:p>
              </w:tc>
            </w:tr>
            <w:tr w:rsidR="000E2DB4" w14:paraId="13BEC158" w14:textId="77777777">
              <w:tc>
                <w:tcPr>
                  <w:tcW w:w="2121" w:type="dxa"/>
                  <w:vMerge w:val="restart"/>
                </w:tcPr>
                <w:p w14:paraId="6379DEA6" w14:textId="77777777" w:rsidR="000E2DB4" w:rsidRDefault="007F1634">
                  <w:pPr>
                    <w:rPr>
                      <w:rFonts w:eastAsia="SimSun"/>
                      <w:sz w:val="22"/>
                      <w:szCs w:val="22"/>
                      <w:lang w:eastAsia="zh-CN"/>
                    </w:rPr>
                  </w:pPr>
                  <w:r>
                    <w:rPr>
                      <w:rFonts w:eastAsia="SimSun"/>
                      <w:sz w:val="22"/>
                      <w:szCs w:val="22"/>
                      <w:lang w:eastAsia="zh-CN"/>
                    </w:rPr>
                    <w:t>Case C (MT Rx/DU Tx)</w:t>
                  </w:r>
                </w:p>
              </w:tc>
              <w:tc>
                <w:tcPr>
                  <w:tcW w:w="1711" w:type="dxa"/>
                </w:tcPr>
                <w:p w14:paraId="555F76C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4A5C560E"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5E45E7"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62ACA18E" w14:textId="77777777" w:rsidR="000E2DB4" w:rsidRDefault="007F1634">
                  <w:pPr>
                    <w:rPr>
                      <w:rFonts w:eastAsia="SimSun"/>
                      <w:sz w:val="22"/>
                      <w:szCs w:val="22"/>
                      <w:lang w:eastAsia="zh-CN"/>
                    </w:rPr>
                  </w:pPr>
                  <w:r>
                    <w:rPr>
                      <w:rFonts w:eastAsia="SimSun"/>
                      <w:sz w:val="22"/>
                      <w:szCs w:val="22"/>
                      <w:lang w:eastAsia="zh-CN"/>
                    </w:rPr>
                    <w:t>/</w:t>
                  </w:r>
                </w:p>
              </w:tc>
            </w:tr>
            <w:tr w:rsidR="000E2DB4" w14:paraId="308FD8DE" w14:textId="77777777">
              <w:tc>
                <w:tcPr>
                  <w:tcW w:w="2121" w:type="dxa"/>
                  <w:vMerge/>
                </w:tcPr>
                <w:p w14:paraId="180C1102" w14:textId="77777777" w:rsidR="000E2DB4" w:rsidRDefault="000E2DB4">
                  <w:pPr>
                    <w:rPr>
                      <w:rFonts w:eastAsia="SimSun"/>
                      <w:sz w:val="22"/>
                      <w:szCs w:val="22"/>
                      <w:lang w:eastAsia="zh-CN"/>
                    </w:rPr>
                  </w:pPr>
                </w:p>
              </w:tc>
              <w:tc>
                <w:tcPr>
                  <w:tcW w:w="1711" w:type="dxa"/>
                </w:tcPr>
                <w:p w14:paraId="21F52A82"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6C7A38"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998AA3"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46687651" w14:textId="77777777" w:rsidR="000E2DB4" w:rsidRDefault="007F1634">
                  <w:pPr>
                    <w:rPr>
                      <w:rFonts w:eastAsia="SimSun"/>
                      <w:sz w:val="22"/>
                      <w:szCs w:val="22"/>
                      <w:lang w:eastAsia="zh-CN"/>
                    </w:rPr>
                  </w:pPr>
                  <w:r>
                    <w:rPr>
                      <w:rFonts w:eastAsia="SimSun"/>
                      <w:sz w:val="22"/>
                      <w:szCs w:val="22"/>
                      <w:lang w:eastAsia="zh-CN"/>
                    </w:rPr>
                    <w:t>/</w:t>
                  </w:r>
                </w:p>
              </w:tc>
            </w:tr>
            <w:tr w:rsidR="000E2DB4" w14:paraId="03C2ACF3" w14:textId="77777777">
              <w:tc>
                <w:tcPr>
                  <w:tcW w:w="2121" w:type="dxa"/>
                  <w:vMerge w:val="restart"/>
                </w:tcPr>
                <w:p w14:paraId="197F9584" w14:textId="77777777" w:rsidR="000E2DB4" w:rsidRDefault="007F1634">
                  <w:pPr>
                    <w:rPr>
                      <w:rFonts w:eastAsia="SimSun"/>
                      <w:sz w:val="22"/>
                      <w:szCs w:val="22"/>
                      <w:lang w:val="sv-SE" w:eastAsia="zh-CN"/>
                    </w:rPr>
                  </w:pPr>
                  <w:r>
                    <w:rPr>
                      <w:rFonts w:eastAsia="SimSun"/>
                      <w:sz w:val="22"/>
                      <w:szCs w:val="22"/>
                      <w:lang w:val="sv-SE" w:eastAsia="zh-CN"/>
                    </w:rPr>
                    <w:t>Case D (MT Tx/DU Rx)</w:t>
                  </w:r>
                </w:p>
              </w:tc>
              <w:tc>
                <w:tcPr>
                  <w:tcW w:w="1711" w:type="dxa"/>
                </w:tcPr>
                <w:p w14:paraId="4E97ACC3"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BCB9D71"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63C168"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36FF85F4"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6758A94A" w14:textId="77777777">
              <w:tc>
                <w:tcPr>
                  <w:tcW w:w="2121" w:type="dxa"/>
                  <w:vMerge/>
                </w:tcPr>
                <w:p w14:paraId="5E718871" w14:textId="77777777" w:rsidR="000E2DB4" w:rsidRDefault="000E2DB4">
                  <w:pPr>
                    <w:rPr>
                      <w:rFonts w:eastAsia="SimSun"/>
                      <w:sz w:val="22"/>
                      <w:szCs w:val="22"/>
                      <w:lang w:eastAsia="zh-CN"/>
                    </w:rPr>
                  </w:pPr>
                </w:p>
              </w:tc>
              <w:tc>
                <w:tcPr>
                  <w:tcW w:w="1711" w:type="dxa"/>
                </w:tcPr>
                <w:p w14:paraId="448C50A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FF35AA"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ABAA588" w14:textId="77777777" w:rsidR="000E2DB4" w:rsidRDefault="007F1634">
                  <w:pPr>
                    <w:rPr>
                      <w:rFonts w:eastAsia="SimSun"/>
                      <w:sz w:val="22"/>
                      <w:szCs w:val="22"/>
                      <w:lang w:eastAsia="zh-CN"/>
                    </w:rPr>
                  </w:pPr>
                  <w:r>
                    <w:rPr>
                      <w:rFonts w:eastAsia="SimSun"/>
                      <w:sz w:val="22"/>
                      <w:szCs w:val="22"/>
                      <w:lang w:eastAsia="zh-CN"/>
                    </w:rPr>
                    <w:t xml:space="preserve">Yes </w:t>
                  </w:r>
                </w:p>
              </w:tc>
              <w:tc>
                <w:tcPr>
                  <w:tcW w:w="2579" w:type="dxa"/>
                </w:tcPr>
                <w:p w14:paraId="256D2607" w14:textId="77777777" w:rsidR="000E2DB4" w:rsidRDefault="007F1634">
                  <w:pPr>
                    <w:rPr>
                      <w:rFonts w:eastAsia="SimSun"/>
                      <w:sz w:val="22"/>
                      <w:szCs w:val="22"/>
                      <w:lang w:eastAsia="zh-CN"/>
                    </w:rPr>
                  </w:pPr>
                  <w:r>
                    <w:rPr>
                      <w:rFonts w:eastAsia="SimSun"/>
                      <w:sz w:val="22"/>
                      <w:szCs w:val="22"/>
                      <w:lang w:eastAsia="zh-CN"/>
                    </w:rPr>
                    <w:t>/</w:t>
                  </w:r>
                </w:p>
              </w:tc>
            </w:tr>
          </w:tbl>
          <w:p w14:paraId="4F63786A" w14:textId="77777777" w:rsidR="000E2DB4" w:rsidRDefault="000E2DB4">
            <w:pPr>
              <w:pStyle w:val="TOC1"/>
              <w:jc w:val="both"/>
              <w:rPr>
                <w:rStyle w:val="Strong"/>
                <w:rFonts w:asciiTheme="minorHAnsi" w:eastAsiaTheme="minorEastAsia" w:hAnsiTheme="minorHAnsi" w:cstheme="minorHAnsi"/>
                <w:bCs w:val="0"/>
                <w:szCs w:val="20"/>
                <w:lang w:eastAsia="sv-SE"/>
              </w:rPr>
            </w:pPr>
          </w:p>
        </w:tc>
      </w:tr>
      <w:tr w:rsidR="000E2DB4" w14:paraId="31D13ED4" w14:textId="77777777">
        <w:tc>
          <w:tcPr>
            <w:tcW w:w="2335" w:type="dxa"/>
            <w:shd w:val="clear" w:color="auto" w:fill="auto"/>
          </w:tcPr>
          <w:p w14:paraId="047CF38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8967E18" w14:textId="77777777" w:rsidR="000E2DB4" w:rsidRDefault="007F1634">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50703D94" w14:textId="77777777" w:rsidR="000E2DB4" w:rsidRDefault="007F1634">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7CF72EF4" w14:textId="77777777" w:rsidR="000E2DB4" w:rsidRDefault="007F1634">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0E2DB4" w14:paraId="417608A2" w14:textId="77777777">
        <w:tc>
          <w:tcPr>
            <w:tcW w:w="2335" w:type="dxa"/>
            <w:shd w:val="clear" w:color="auto" w:fill="auto"/>
          </w:tcPr>
          <w:p w14:paraId="43640BFB"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702C622A" w14:textId="77777777" w:rsidR="000E2DB4" w:rsidRDefault="007F1634">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1BED81F" w14:textId="77777777" w:rsidR="000E2DB4" w:rsidRDefault="007F1634">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0E2DB4" w14:paraId="5AD1AF6C" w14:textId="77777777">
        <w:tc>
          <w:tcPr>
            <w:tcW w:w="2335" w:type="dxa"/>
            <w:shd w:val="clear" w:color="auto" w:fill="auto"/>
          </w:tcPr>
          <w:p w14:paraId="683613ED" w14:textId="77777777" w:rsidR="000E2DB4" w:rsidRDefault="007F1634">
            <w:pPr>
              <w:rPr>
                <w:b/>
                <w:bCs/>
                <w:sz w:val="20"/>
                <w:szCs w:val="20"/>
              </w:rPr>
            </w:pPr>
            <w:r>
              <w:rPr>
                <w:b/>
                <w:bCs/>
                <w:sz w:val="20"/>
                <w:szCs w:val="20"/>
              </w:rPr>
              <w:t>Qualcomm (R1-2009269)</w:t>
            </w:r>
          </w:p>
        </w:tc>
        <w:tc>
          <w:tcPr>
            <w:tcW w:w="7735" w:type="dxa"/>
            <w:shd w:val="clear" w:color="auto" w:fill="auto"/>
          </w:tcPr>
          <w:p w14:paraId="7DA76C92" w14:textId="77777777" w:rsidR="000E2DB4" w:rsidRDefault="007F1634">
            <w:pPr>
              <w:jc w:val="both"/>
              <w:rPr>
                <w:b/>
                <w:bCs/>
              </w:rPr>
            </w:pPr>
            <w:r>
              <w:rPr>
                <w:b/>
                <w:bCs/>
                <w:u w:val="single"/>
              </w:rPr>
              <w:t>Proposal 3.1:</w:t>
            </w:r>
            <w:r>
              <w:rPr>
                <w:b/>
                <w:bCs/>
              </w:rPr>
              <w:t xml:space="preserve"> </w:t>
            </w:r>
          </w:p>
          <w:p w14:paraId="1AFD1873" w14:textId="77777777" w:rsidR="000E2DB4" w:rsidRDefault="007F1634">
            <w:pPr>
              <w:rPr>
                <w:b/>
                <w:bCs/>
              </w:rPr>
            </w:pPr>
            <w:r>
              <w:rPr>
                <w:b/>
                <w:bCs/>
              </w:rPr>
              <w:t>RAN1 should not deprioritize the multiplexing case C (MT RX, DU TX) and case D (MT TX, DU RX) included in the Rel-17 WID and should strive to support them with the minimum required enhancements.</w:t>
            </w:r>
          </w:p>
          <w:p w14:paraId="7A9FAD8B" w14:textId="77777777" w:rsidR="000E2DB4" w:rsidRDefault="000E2DB4">
            <w:pPr>
              <w:jc w:val="both"/>
              <w:rPr>
                <w:b/>
                <w:bCs/>
                <w:sz w:val="20"/>
                <w:szCs w:val="20"/>
              </w:rPr>
            </w:pPr>
          </w:p>
        </w:tc>
      </w:tr>
      <w:tr w:rsidR="000E2DB4" w14:paraId="575DA1FB" w14:textId="77777777">
        <w:tc>
          <w:tcPr>
            <w:tcW w:w="2335" w:type="dxa"/>
            <w:shd w:val="clear" w:color="auto" w:fill="auto"/>
          </w:tcPr>
          <w:p w14:paraId="39439AE0" w14:textId="77777777" w:rsidR="000E2DB4" w:rsidRDefault="007F1634">
            <w:pPr>
              <w:rPr>
                <w:b/>
                <w:bCs/>
                <w:sz w:val="20"/>
                <w:szCs w:val="20"/>
              </w:rPr>
            </w:pPr>
            <w:r>
              <w:rPr>
                <w:b/>
                <w:bCs/>
                <w:sz w:val="20"/>
                <w:szCs w:val="20"/>
              </w:rPr>
              <w:t>Ericsson (R1-2009301)</w:t>
            </w:r>
          </w:p>
        </w:tc>
        <w:tc>
          <w:tcPr>
            <w:tcW w:w="7735" w:type="dxa"/>
            <w:shd w:val="clear" w:color="auto" w:fill="auto"/>
          </w:tcPr>
          <w:p w14:paraId="719958A4"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22EA808B"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19521CCE"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7E27C92C"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3E1C03E8" w14:textId="77777777" w:rsidR="000E2DB4" w:rsidRDefault="000E2DB4">
      <w:pPr>
        <w:rPr>
          <w:rFonts w:ascii="Calibri" w:eastAsia="Calibri" w:hAnsi="Calibri"/>
          <w:b/>
          <w:bCs/>
          <w:sz w:val="22"/>
          <w:szCs w:val="22"/>
          <w:highlight w:val="yellow"/>
        </w:rPr>
      </w:pPr>
    </w:p>
    <w:p w14:paraId="53CEC06F" w14:textId="77777777" w:rsidR="000E2DB4" w:rsidRDefault="007F1634">
      <w:pPr>
        <w:rPr>
          <w:rFonts w:ascii="Calibri" w:eastAsia="Calibri" w:hAnsi="Calibri"/>
          <w:b/>
          <w:bCs/>
          <w:sz w:val="22"/>
          <w:szCs w:val="22"/>
        </w:rPr>
      </w:pPr>
      <w:r>
        <w:rPr>
          <w:rFonts w:ascii="Calibri" w:eastAsia="Calibri" w:hAnsi="Calibri"/>
          <w:b/>
          <w:bCs/>
          <w:sz w:val="22"/>
          <w:szCs w:val="22"/>
        </w:rPr>
        <w:t>Topic 1: Resource types for simultaneous operation</w:t>
      </w:r>
    </w:p>
    <w:p w14:paraId="3DB94468" w14:textId="77777777" w:rsidR="000E2DB4" w:rsidRDefault="007F1634">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7821AB5"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25474BD3"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3B34AEBA"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6F1FDD93" w14:textId="77777777" w:rsidR="000E2DB4" w:rsidRDefault="000E2DB4">
      <w:pPr>
        <w:pStyle w:val="Heading2"/>
        <w:numPr>
          <w:ilvl w:val="0"/>
          <w:numId w:val="0"/>
        </w:numPr>
        <w:ind w:left="576" w:hanging="576"/>
        <w:rPr>
          <w:rFonts w:eastAsia="MS PGothic"/>
          <w:sz w:val="24"/>
          <w:szCs w:val="18"/>
        </w:rPr>
      </w:pPr>
    </w:p>
    <w:p w14:paraId="34843F99"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02D1C89B" w14:textId="77777777">
        <w:tc>
          <w:tcPr>
            <w:tcW w:w="2065" w:type="dxa"/>
            <w:shd w:val="clear" w:color="auto" w:fill="auto"/>
          </w:tcPr>
          <w:p w14:paraId="5088995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36F606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0F5D8B54" w14:textId="77777777">
        <w:tc>
          <w:tcPr>
            <w:tcW w:w="2065" w:type="dxa"/>
            <w:shd w:val="clear" w:color="auto" w:fill="auto"/>
          </w:tcPr>
          <w:p w14:paraId="4509817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18B914B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0E2DB4" w14:paraId="207030C1" w14:textId="77777777">
        <w:tc>
          <w:tcPr>
            <w:tcW w:w="2065" w:type="dxa"/>
            <w:shd w:val="clear" w:color="auto" w:fill="auto"/>
          </w:tcPr>
          <w:p w14:paraId="12B6C1E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83876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91C96B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58CDD54C" w14:textId="77777777" w:rsidR="000E2DB4" w:rsidRDefault="007F1634">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6B7CAC15"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28E29BEA"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18842445" w14:textId="77777777" w:rsidR="000E2DB4" w:rsidRDefault="007F1634">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0E2DB4" w14:paraId="21B399D9" w14:textId="77777777">
        <w:tc>
          <w:tcPr>
            <w:tcW w:w="2065" w:type="dxa"/>
            <w:shd w:val="clear" w:color="auto" w:fill="auto"/>
          </w:tcPr>
          <w:p w14:paraId="0B0B0CB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41F4AA7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623B8D96"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0E2DB4" w14:paraId="33916B49" w14:textId="77777777">
        <w:tc>
          <w:tcPr>
            <w:tcW w:w="2065" w:type="dxa"/>
            <w:shd w:val="clear" w:color="auto" w:fill="auto"/>
          </w:tcPr>
          <w:p w14:paraId="0221D1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668059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64F0B81F" w14:textId="77777777" w:rsidR="000E2DB4" w:rsidRDefault="000E2DB4">
            <w:pPr>
              <w:rPr>
                <w:rFonts w:ascii="Calibri" w:eastAsiaTheme="minorEastAsia" w:hAnsi="Calibri"/>
                <w:sz w:val="22"/>
                <w:szCs w:val="22"/>
                <w:lang w:eastAsia="zh-CN"/>
              </w:rPr>
            </w:pPr>
          </w:p>
          <w:p w14:paraId="01D479B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4F4E565E" w14:textId="77777777" w:rsidR="000E2DB4" w:rsidRDefault="000E2DB4">
            <w:pPr>
              <w:rPr>
                <w:rFonts w:ascii="Calibri" w:eastAsiaTheme="minorEastAsia" w:hAnsi="Calibri"/>
                <w:sz w:val="22"/>
                <w:szCs w:val="22"/>
                <w:lang w:eastAsia="zh-CN"/>
              </w:rPr>
            </w:pPr>
          </w:p>
          <w:p w14:paraId="0B543BC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398613CA" w14:textId="77777777" w:rsidR="000E2DB4" w:rsidRDefault="000E2DB4">
            <w:pPr>
              <w:rPr>
                <w:rFonts w:ascii="Calibri" w:eastAsiaTheme="minorEastAsia" w:hAnsi="Calibri"/>
                <w:sz w:val="22"/>
                <w:szCs w:val="22"/>
                <w:lang w:eastAsia="zh-CN"/>
              </w:rPr>
            </w:pPr>
          </w:p>
          <w:p w14:paraId="67B205B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0E2DB4" w14:paraId="4B31822E" w14:textId="77777777">
        <w:tc>
          <w:tcPr>
            <w:tcW w:w="2065" w:type="dxa"/>
            <w:shd w:val="clear" w:color="auto" w:fill="auto"/>
          </w:tcPr>
          <w:p w14:paraId="6CCD9F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2768B1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76666EB9" w14:textId="77777777" w:rsidR="000E2DB4" w:rsidRDefault="000E2DB4">
            <w:pPr>
              <w:rPr>
                <w:rFonts w:ascii="Calibri" w:eastAsiaTheme="minorEastAsia" w:hAnsi="Calibri"/>
                <w:sz w:val="22"/>
                <w:szCs w:val="22"/>
                <w:lang w:eastAsia="zh-CN"/>
              </w:rPr>
            </w:pPr>
          </w:p>
          <w:p w14:paraId="52B29F4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29961CA0" w14:textId="77777777" w:rsidR="000E2DB4" w:rsidRDefault="000E2DB4">
            <w:pPr>
              <w:rPr>
                <w:rFonts w:ascii="Calibri" w:eastAsiaTheme="minorEastAsia" w:hAnsi="Calibri"/>
                <w:b/>
                <w:bCs/>
                <w:sz w:val="22"/>
                <w:szCs w:val="22"/>
                <w:lang w:eastAsia="zh-CN"/>
              </w:rPr>
            </w:pPr>
          </w:p>
          <w:p w14:paraId="7ED4DCD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728550E" w14:textId="77777777" w:rsidR="000E2DB4" w:rsidRDefault="000E2DB4">
            <w:pPr>
              <w:rPr>
                <w:rFonts w:ascii="Calibri" w:eastAsiaTheme="minorEastAsia" w:hAnsi="Calibri"/>
                <w:sz w:val="22"/>
                <w:szCs w:val="22"/>
                <w:lang w:eastAsia="zh-CN"/>
              </w:rPr>
            </w:pPr>
          </w:p>
          <w:p w14:paraId="7153E22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3A182433" w14:textId="77777777" w:rsidR="000E2DB4" w:rsidRDefault="000E2DB4">
            <w:pPr>
              <w:rPr>
                <w:rFonts w:ascii="Calibri" w:eastAsiaTheme="minorEastAsia" w:hAnsi="Calibri"/>
                <w:sz w:val="22"/>
                <w:szCs w:val="22"/>
                <w:lang w:eastAsia="zh-CN"/>
              </w:rPr>
            </w:pPr>
          </w:p>
        </w:tc>
      </w:tr>
      <w:tr w:rsidR="000E2DB4" w14:paraId="6A2BA9B5" w14:textId="77777777">
        <w:tc>
          <w:tcPr>
            <w:tcW w:w="2065" w:type="dxa"/>
            <w:shd w:val="clear" w:color="auto" w:fill="auto"/>
          </w:tcPr>
          <w:p w14:paraId="455C0DC1" w14:textId="77777777" w:rsidR="000E2DB4" w:rsidRDefault="007F1634">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7788864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4B94DBA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28BAE7BD"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25590A3D"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63EA92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8F249BA" w14:textId="77777777" w:rsidR="000E2DB4" w:rsidRDefault="007F1634">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42033D36"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115015E4"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486474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50C57868"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42A90B84" w14:textId="77777777" w:rsidR="000E2DB4" w:rsidRDefault="007F1634">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0E2DB4" w14:paraId="77485E56" w14:textId="77777777">
        <w:tc>
          <w:tcPr>
            <w:tcW w:w="2065" w:type="dxa"/>
            <w:shd w:val="clear" w:color="auto" w:fill="auto"/>
          </w:tcPr>
          <w:p w14:paraId="281A6E08"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18FBE44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2703FB3" w14:textId="77777777" w:rsidR="000E2DB4" w:rsidRDefault="007F1634">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0E2DB4" w14:paraId="7E2DA5D3" w14:textId="77777777">
        <w:tc>
          <w:tcPr>
            <w:tcW w:w="2065" w:type="dxa"/>
            <w:shd w:val="clear" w:color="auto" w:fill="auto"/>
          </w:tcPr>
          <w:p w14:paraId="2E57FECE" w14:textId="77777777" w:rsidR="000E2DB4" w:rsidRDefault="007F1634">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00D6FE87" w14:textId="77777777" w:rsidR="000E2DB4" w:rsidRDefault="007F1634">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52EF44C7" w14:textId="77777777" w:rsidR="000E2DB4" w:rsidRDefault="007F1634">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402E67ED"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4F55C809" w14:textId="77777777" w:rsidR="000E2DB4" w:rsidRDefault="007F1634">
            <w:pPr>
              <w:pStyle w:val="paragraph"/>
              <w:textAlignment w:val="baseline"/>
              <w:rPr>
                <w:i/>
                <w:iCs/>
                <w:lang w:val="en-US"/>
              </w:rPr>
            </w:pPr>
            <w:r>
              <w:rPr>
                <w:rStyle w:val="eop"/>
                <w:rFonts w:ascii="Calibri" w:hAnsi="Calibri" w:cs="Calibri"/>
                <w:i/>
                <w:iCs/>
                <w:sz w:val="22"/>
                <w:szCs w:val="22"/>
                <w:lang w:val="en-US"/>
              </w:rPr>
              <w:t> </w:t>
            </w:r>
          </w:p>
          <w:p w14:paraId="28E7F26A"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654B8A9F"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1E11E5DB"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2FABD235"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DAC1850" w14:textId="77777777" w:rsidR="000E2DB4" w:rsidRDefault="007F1634">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0E2DB4" w14:paraId="609BA5EB" w14:textId="77777777">
        <w:tc>
          <w:tcPr>
            <w:tcW w:w="2065" w:type="dxa"/>
            <w:shd w:val="clear" w:color="auto" w:fill="auto"/>
          </w:tcPr>
          <w:p w14:paraId="383F9E18"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7BA0BDB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42397658" w14:textId="77777777">
        <w:tc>
          <w:tcPr>
            <w:tcW w:w="2065" w:type="dxa"/>
            <w:shd w:val="clear" w:color="auto" w:fill="auto"/>
          </w:tcPr>
          <w:p w14:paraId="4E39134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EA605CD"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0E2DB4" w14:paraId="45D0A98E" w14:textId="77777777">
        <w:tc>
          <w:tcPr>
            <w:tcW w:w="2065" w:type="dxa"/>
            <w:shd w:val="clear" w:color="auto" w:fill="auto"/>
          </w:tcPr>
          <w:p w14:paraId="317DE4F6" w14:textId="77777777" w:rsidR="000E2DB4" w:rsidRDefault="007F1634">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45C586C9"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0E2DB4" w14:paraId="1C42B112" w14:textId="77777777">
        <w:tc>
          <w:tcPr>
            <w:tcW w:w="2065" w:type="dxa"/>
            <w:shd w:val="clear" w:color="auto" w:fill="auto"/>
          </w:tcPr>
          <w:p w14:paraId="710592EF" w14:textId="77777777" w:rsidR="000E2DB4" w:rsidRDefault="007F1634">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7DE2DFA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3ABA547"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AF03589" w14:textId="77777777" w:rsidR="000E2DB4" w:rsidRDefault="007F1634">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458FD362" w14:textId="77777777" w:rsidR="000E2DB4" w:rsidRDefault="000E2DB4">
      <w:pPr>
        <w:pStyle w:val="Heading2"/>
        <w:numPr>
          <w:ilvl w:val="0"/>
          <w:numId w:val="0"/>
        </w:numPr>
        <w:rPr>
          <w:rFonts w:eastAsia="MS PGothic"/>
          <w:sz w:val="24"/>
          <w:szCs w:val="18"/>
        </w:rPr>
      </w:pPr>
    </w:p>
    <w:p w14:paraId="39AD3A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2.1.1’: The Rel-16 IAB-DU resource types (Soft/Hard/NA) are the starting point for supporting resource multiplexing for simultaneous operation cases in Rel-17. </w:t>
      </w:r>
    </w:p>
    <w:p w14:paraId="45A0BFC8"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42EA3246"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2D97805F" w14:textId="77777777" w:rsidR="000E2DB4" w:rsidRDefault="007F1634">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2824874B"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C67065D"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52A82B01" w14:textId="77777777">
        <w:tc>
          <w:tcPr>
            <w:tcW w:w="2065" w:type="dxa"/>
            <w:shd w:val="clear" w:color="auto" w:fill="auto"/>
          </w:tcPr>
          <w:p w14:paraId="376BE784"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19D829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707833F" w14:textId="77777777">
        <w:trPr>
          <w:trHeight w:val="47"/>
        </w:trPr>
        <w:tc>
          <w:tcPr>
            <w:tcW w:w="2065" w:type="dxa"/>
            <w:shd w:val="clear" w:color="auto" w:fill="auto"/>
          </w:tcPr>
          <w:p w14:paraId="1886B62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0305F7F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0E2DB4" w14:paraId="75958005" w14:textId="77777777">
        <w:trPr>
          <w:trHeight w:val="47"/>
        </w:trPr>
        <w:tc>
          <w:tcPr>
            <w:tcW w:w="2065" w:type="dxa"/>
            <w:shd w:val="clear" w:color="auto" w:fill="auto"/>
          </w:tcPr>
          <w:p w14:paraId="1642D5A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1D0BBA1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5EDF9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0E2DB4" w14:paraId="10E5D48D" w14:textId="77777777">
        <w:trPr>
          <w:trHeight w:val="47"/>
        </w:trPr>
        <w:tc>
          <w:tcPr>
            <w:tcW w:w="2065" w:type="dxa"/>
            <w:shd w:val="clear" w:color="auto" w:fill="auto"/>
          </w:tcPr>
          <w:p w14:paraId="035D2965"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2809B89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17FC76B1"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4B62305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0E2DB4" w14:paraId="256EBA32" w14:textId="77777777">
        <w:trPr>
          <w:trHeight w:val="47"/>
        </w:trPr>
        <w:tc>
          <w:tcPr>
            <w:tcW w:w="2065" w:type="dxa"/>
            <w:shd w:val="clear" w:color="auto" w:fill="auto"/>
          </w:tcPr>
          <w:p w14:paraId="5C17CF4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1876EC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most of the FL’s proposal but would like a clarification of the meaning of the overlapping frequency resources.</w:t>
            </w:r>
          </w:p>
        </w:tc>
      </w:tr>
      <w:tr w:rsidR="000E2DB4" w14:paraId="0071B0E3" w14:textId="77777777">
        <w:trPr>
          <w:trHeight w:val="47"/>
        </w:trPr>
        <w:tc>
          <w:tcPr>
            <w:tcW w:w="2065" w:type="dxa"/>
            <w:shd w:val="clear" w:color="auto" w:fill="auto"/>
          </w:tcPr>
          <w:p w14:paraId="23E9D5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5CB23D5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3CE81882" w14:textId="77777777" w:rsidR="000E2DB4" w:rsidRDefault="007F1634">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Pr>
                <w:rFonts w:ascii="Calibri" w:eastAsiaTheme="minorEastAsia" w:hAnsi="Calibri"/>
                <w:sz w:val="22"/>
                <w:szCs w:val="22"/>
                <w:lang w:eastAsia="zh-CN"/>
              </w:rPr>
              <w:t xml:space="preserve"> e</w:t>
            </w:r>
            <w:r>
              <w:rPr>
                <w:rFonts w:ascii="Calibri" w:eastAsia="Calibri" w:hAnsi="Calibri"/>
                <w:bCs/>
                <w:sz w:val="22"/>
                <w:szCs w:val="22"/>
              </w:rPr>
              <w:t xml:space="preserve">xtension of resource type definitions to frequency domain resources. In summary </w:t>
            </w:r>
          </w:p>
          <w:p w14:paraId="2F010E44"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benefit of FDM within one carrier compared to FDM on CC level </w:t>
            </w:r>
          </w:p>
          <w:p w14:paraId="568D14C7"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Resource efficiency of FDM within one carrier due to the required guard band </w:t>
            </w:r>
          </w:p>
          <w:p w14:paraId="7D62FA78"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Feasibility of resource availability indication of a IAB-DU soft resource in frequency domain at the parent node</w:t>
            </w:r>
          </w:p>
          <w:p w14:paraId="592FC82D" w14:textId="77777777" w:rsidR="000E2DB4" w:rsidRDefault="007F1634">
            <w:pPr>
              <w:pStyle w:val="ListParagraph"/>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 xml:space="preserve">Signaling overhead increase for both semi-static resource configuration and DCI format 2_5 </w:t>
            </w:r>
          </w:p>
          <w:p w14:paraId="191F467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FDFB83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24AC2161" w14:textId="77777777" w:rsidR="000E2DB4" w:rsidRDefault="007F1634">
            <w:pPr>
              <w:pStyle w:val="ListParagraph"/>
              <w:numPr>
                <w:ilvl w:val="0"/>
                <w:numId w:val="12"/>
              </w:numPr>
              <w:spacing w:line="240" w:lineRule="auto"/>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color w:val="FF0000"/>
                <w:sz w:val="22"/>
                <w:szCs w:val="22"/>
              </w:rPr>
              <w:t>Necessity of</w:t>
            </w:r>
            <w:r>
              <w:rPr>
                <w:rFonts w:ascii="Calibri" w:eastAsia="Calibri" w:hAnsi="Calibri"/>
                <w:b/>
                <w:bCs/>
                <w:sz w:val="22"/>
                <w:szCs w:val="22"/>
              </w:rPr>
              <w:t xml:space="preserve"> </w:t>
            </w:r>
            <w:r>
              <w:rPr>
                <w:rFonts w:ascii="Calibri" w:eastAsia="Calibri" w:hAnsi="Calibri"/>
                <w:b/>
                <w:bCs/>
                <w:strike/>
                <w:color w:val="FF0000"/>
                <w:sz w:val="22"/>
                <w:szCs w:val="22"/>
              </w:rPr>
              <w:t>E</w:t>
            </w:r>
            <w:r>
              <w:rPr>
                <w:rFonts w:ascii="Calibri" w:eastAsia="Calibri" w:hAnsi="Calibri"/>
                <w:b/>
                <w:bCs/>
                <w:color w:val="FF0000"/>
                <w:sz w:val="22"/>
                <w:szCs w:val="22"/>
              </w:rPr>
              <w:t>e</w:t>
            </w:r>
            <w:r>
              <w:rPr>
                <w:rFonts w:ascii="Calibri" w:eastAsia="Calibri" w:hAnsi="Calibri"/>
                <w:b/>
                <w:bCs/>
                <w:sz w:val="22"/>
                <w:szCs w:val="22"/>
              </w:rPr>
              <w:t xml:space="preserve">xtension of resource type definitions to frequency domain resources </w:t>
            </w:r>
            <w:r>
              <w:rPr>
                <w:rFonts w:ascii="Calibri" w:eastAsia="Calibri" w:hAnsi="Calibri"/>
                <w:b/>
                <w:bCs/>
                <w:color w:val="FF0000"/>
                <w:sz w:val="22"/>
                <w:szCs w:val="22"/>
              </w:rPr>
              <w:t>considering factors including performance benefit over Rel-16, resource efficiency, f</w:t>
            </w:r>
            <w:r>
              <w:rPr>
                <w:rFonts w:ascii="Calibri" w:eastAsiaTheme="minorEastAsia" w:hAnsi="Calibri"/>
                <w:b/>
                <w:bCs/>
                <w:color w:val="FF0000"/>
                <w:sz w:val="22"/>
                <w:szCs w:val="22"/>
                <w:lang w:eastAsia="zh-CN"/>
              </w:rPr>
              <w:t>easibility of resource availability indication of a IAB-DU soft resource in frequency domain at the parent node</w:t>
            </w:r>
            <w:r>
              <w:rPr>
                <w:rFonts w:ascii="Calibri" w:eastAsia="Calibri" w:hAnsi="Calibri"/>
                <w:b/>
                <w:bCs/>
                <w:color w:val="FF0000"/>
                <w:sz w:val="22"/>
                <w:szCs w:val="22"/>
              </w:rPr>
              <w:t xml:space="preserve"> and signaling overhead, etc</w:t>
            </w:r>
            <w:r>
              <w:rPr>
                <w:rFonts w:asciiTheme="minorEastAsia" w:eastAsiaTheme="minorEastAsia" w:hAnsiTheme="minorEastAsia" w:hint="eastAsia"/>
                <w:b/>
                <w:bCs/>
                <w:color w:val="FF0000"/>
                <w:sz w:val="22"/>
                <w:szCs w:val="22"/>
                <w:lang w:eastAsia="zh-CN"/>
              </w:rPr>
              <w:t>.</w:t>
            </w:r>
          </w:p>
          <w:p w14:paraId="7A894D91" w14:textId="77777777" w:rsidR="000E2DB4" w:rsidRDefault="007F1634">
            <w:pPr>
              <w:pStyle w:val="ListParagraph"/>
              <w:numPr>
                <w:ilvl w:val="0"/>
                <w:numId w:val="12"/>
              </w:numPr>
              <w:rPr>
                <w:rFonts w:ascii="Calibri" w:eastAsiaTheme="minorEastAsia" w:hAnsi="Calibri"/>
                <w:sz w:val="22"/>
                <w:szCs w:val="22"/>
                <w:lang w:eastAsia="zh-CN"/>
              </w:rPr>
            </w:pPr>
            <w:r>
              <w:rPr>
                <w:rFonts w:ascii="Calibri" w:eastAsia="Calibri" w:hAnsi="Calibri"/>
                <w:b/>
                <w:bCs/>
                <w:strike/>
                <w:color w:val="FF0000"/>
                <w:sz w:val="22"/>
                <w:szCs w:val="22"/>
              </w:rPr>
              <w:t>FFS: Resource type definitions for overlapping frequency domain resources</w:t>
            </w:r>
          </w:p>
        </w:tc>
      </w:tr>
      <w:tr w:rsidR="000E2DB4" w14:paraId="0089E972" w14:textId="77777777">
        <w:trPr>
          <w:trHeight w:val="47"/>
        </w:trPr>
        <w:tc>
          <w:tcPr>
            <w:tcW w:w="2065" w:type="dxa"/>
            <w:shd w:val="clear" w:color="auto" w:fill="auto"/>
          </w:tcPr>
          <w:p w14:paraId="249B95A9"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7FC939C7"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65BA7446"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D0B9618"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0E2DB4" w14:paraId="0412E24C" w14:textId="77777777">
        <w:trPr>
          <w:trHeight w:val="47"/>
        </w:trPr>
        <w:tc>
          <w:tcPr>
            <w:tcW w:w="2065" w:type="dxa"/>
            <w:shd w:val="clear" w:color="auto" w:fill="auto"/>
          </w:tcPr>
          <w:p w14:paraId="45CD5BE8"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724BB48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5D59EE9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3rd bullet, it is hard to understand ‘simultaneous operation resource types’ and ‘TDM resource type’, could you please make it clear?</w:t>
            </w:r>
          </w:p>
          <w:p w14:paraId="5E231CC0"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Do you mean: which resource type can be used for simultaneous operation, and when a given resource type can be used for simultaneous operation. If yes, those can be directly captured as FFS.</w:t>
            </w:r>
          </w:p>
        </w:tc>
      </w:tr>
      <w:tr w:rsidR="000E2DB4" w14:paraId="1E1608CB" w14:textId="77777777">
        <w:trPr>
          <w:trHeight w:val="47"/>
        </w:trPr>
        <w:tc>
          <w:tcPr>
            <w:tcW w:w="2065" w:type="dxa"/>
            <w:shd w:val="clear" w:color="auto" w:fill="auto"/>
          </w:tcPr>
          <w:p w14:paraId="63802A57" w14:textId="77777777" w:rsidR="000E2DB4" w:rsidRDefault="007F1634">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46E5364E"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62611AFC"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42552EC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58F0847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0E2DB4" w14:paraId="180779A2" w14:textId="77777777">
        <w:trPr>
          <w:trHeight w:val="47"/>
        </w:trPr>
        <w:tc>
          <w:tcPr>
            <w:tcW w:w="2065" w:type="dxa"/>
            <w:shd w:val="clear" w:color="auto" w:fill="auto"/>
          </w:tcPr>
          <w:p w14:paraId="4E5C257E" w14:textId="77777777" w:rsidR="000E2DB4" w:rsidRDefault="007F1634">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0173322" w14:textId="77777777" w:rsidR="000E2DB4" w:rsidRDefault="007F1634">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5511697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0E2DB4" w14:paraId="020A4B5E" w14:textId="77777777">
        <w:trPr>
          <w:trHeight w:val="47"/>
        </w:trPr>
        <w:tc>
          <w:tcPr>
            <w:tcW w:w="2065" w:type="dxa"/>
            <w:shd w:val="clear" w:color="auto" w:fill="auto"/>
          </w:tcPr>
          <w:p w14:paraId="71D2044E"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lastRenderedPageBreak/>
              <w:t>CEWiT</w:t>
            </w:r>
          </w:p>
        </w:tc>
        <w:tc>
          <w:tcPr>
            <w:tcW w:w="7920" w:type="dxa"/>
            <w:shd w:val="clear" w:color="auto" w:fill="auto"/>
          </w:tcPr>
          <w:p w14:paraId="20FC16F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We agree with the FL proposal. For second FFS point we support rewording done by ZTE </w:t>
            </w:r>
          </w:p>
        </w:tc>
      </w:tr>
      <w:tr w:rsidR="000E2DB4" w14:paraId="51D1F9BB" w14:textId="77777777">
        <w:trPr>
          <w:trHeight w:val="47"/>
        </w:trPr>
        <w:tc>
          <w:tcPr>
            <w:tcW w:w="2065" w:type="dxa"/>
            <w:shd w:val="clear" w:color="auto" w:fill="auto"/>
          </w:tcPr>
          <w:p w14:paraId="5FFA00C1"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14FBE1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1E021AFC"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0E2DB4" w14:paraId="75AD8E1C" w14:textId="77777777">
        <w:trPr>
          <w:trHeight w:val="47"/>
        </w:trPr>
        <w:tc>
          <w:tcPr>
            <w:tcW w:w="2065" w:type="dxa"/>
            <w:shd w:val="clear" w:color="auto" w:fill="auto"/>
          </w:tcPr>
          <w:p w14:paraId="7F666002"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Qualcomm</w:t>
            </w:r>
          </w:p>
        </w:tc>
        <w:tc>
          <w:tcPr>
            <w:tcW w:w="7920" w:type="dxa"/>
            <w:shd w:val="clear" w:color="auto" w:fill="auto"/>
          </w:tcPr>
          <w:p w14:paraId="157E2E35"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generally agree with the main bullet, but share similar concerns on following sub-bullets as other companies above.</w:t>
            </w:r>
          </w:p>
          <w:p w14:paraId="24BF55F0"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2, it is better to be removed for now, because it depends on the outcome of sub-bullet 1. </w:t>
            </w:r>
          </w:p>
          <w:p w14:paraId="5B5091E2"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3, we think LG’s suggested changes are in good direction, since simultaneous operation resource and TDM resource are not defined, we suggest to have further </w:t>
            </w:r>
            <w:r>
              <w:rPr>
                <w:rFonts w:ascii="Calibri" w:eastAsia="Malgun Gothic" w:hAnsi="Calibri"/>
                <w:sz w:val="22"/>
                <w:szCs w:val="22"/>
                <w:highlight w:val="yellow"/>
                <w:lang w:eastAsia="ko-KR"/>
              </w:rPr>
              <w:t>changes</w:t>
            </w:r>
            <w:r>
              <w:rPr>
                <w:rFonts w:ascii="Calibri" w:eastAsia="Malgun Gothic" w:hAnsi="Calibri"/>
                <w:sz w:val="22"/>
                <w:szCs w:val="22"/>
                <w:lang w:eastAsia="ko-KR"/>
              </w:rPr>
              <w:t xml:space="preserve"> below:</w:t>
            </w:r>
          </w:p>
          <w:p w14:paraId="3CF95FB2" w14:textId="77777777" w:rsidR="000E2DB4" w:rsidRDefault="007F1634">
            <w:pPr>
              <w:pStyle w:val="ListParagraph"/>
              <w:rPr>
                <w:rFonts w:ascii="Calibri" w:eastAsia="Malgun Gothic" w:hAnsi="Calibri"/>
                <w:sz w:val="22"/>
                <w:szCs w:val="22"/>
                <w:lang w:eastAsia="ko-KR"/>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 xml:space="preserve">Whether new resource type definition other than H/S/NA is necessary for coexistence of simultaneous </w:t>
            </w:r>
            <w:r>
              <w:rPr>
                <w:rFonts w:ascii="Calibri" w:eastAsia="Malgun Gothic" w:hAnsi="Calibri"/>
                <w:b/>
                <w:color w:val="FF0000"/>
                <w:sz w:val="22"/>
                <w:szCs w:val="22"/>
                <w:highlight w:val="yellow"/>
                <w:lang w:eastAsia="ko-KR"/>
              </w:rPr>
              <w:t xml:space="preserve">operation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lang w:eastAsia="ko-KR"/>
              </w:rPr>
              <w:t xml:space="preserve"> and TDM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highlight w:val="yellow"/>
                <w:lang w:eastAsia="ko-KR"/>
              </w:rPr>
              <w:t xml:space="preserve"> operation</w:t>
            </w:r>
            <w:r>
              <w:rPr>
                <w:rFonts w:ascii="Calibri" w:eastAsia="Malgun Gothic" w:hAnsi="Calibri"/>
                <w:b/>
                <w:color w:val="FF0000"/>
                <w:sz w:val="22"/>
                <w:szCs w:val="22"/>
                <w:lang w:eastAsia="ko-KR"/>
              </w:rPr>
              <w:t>.</w:t>
            </w:r>
          </w:p>
          <w:p w14:paraId="45D90C47"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4, we share similar view as Nokia that we don’t expect new rules but are open to discussion.     </w:t>
            </w:r>
          </w:p>
          <w:p w14:paraId="32B8C6C0" w14:textId="77777777" w:rsidR="000E2DB4" w:rsidRDefault="007F1634">
            <w:pPr>
              <w:rPr>
                <w:rFonts w:ascii="Calibri" w:eastAsia="Malgun Gothic" w:hAnsi="Calibri"/>
                <w:sz w:val="22"/>
                <w:szCs w:val="22"/>
                <w:lang w:eastAsia="ko-KR"/>
              </w:rPr>
            </w:pPr>
            <w:r>
              <w:rPr>
                <w:rFonts w:ascii="Calibri" w:eastAsia="Calibri" w:hAnsi="Calibri"/>
                <w:b/>
                <w:bCs/>
                <w:color w:val="FF0000"/>
                <w:sz w:val="22"/>
                <w:szCs w:val="22"/>
              </w:rPr>
              <w:t>FFS: whether new rules governing cell-specific/semi-static signals and channels at the IAB-DU and/or IAB-MT in case are necessary.</w:t>
            </w:r>
          </w:p>
        </w:tc>
      </w:tr>
    </w:tbl>
    <w:p w14:paraId="1E31CAA0" w14:textId="77777777" w:rsidR="000E2DB4" w:rsidRDefault="000E2DB4">
      <w:pPr>
        <w:rPr>
          <w:rFonts w:eastAsia="MS PGothic"/>
        </w:rPr>
      </w:pPr>
    </w:p>
    <w:p w14:paraId="773718BD" w14:textId="77777777" w:rsidR="000E2DB4" w:rsidRDefault="007F1634">
      <w:pPr>
        <w:rPr>
          <w:rFonts w:eastAsia="MS PGothic"/>
        </w:rPr>
      </w:pPr>
      <w:r>
        <w:rPr>
          <w:rFonts w:ascii="Calibri" w:eastAsia="Calibri" w:hAnsi="Calibri"/>
          <w:b/>
          <w:bCs/>
          <w:sz w:val="22"/>
          <w:szCs w:val="22"/>
        </w:rPr>
        <w:t>Topic 2: Restrictions for simultaneous operation</w:t>
      </w:r>
    </w:p>
    <w:p w14:paraId="17BD08D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4A08F57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54BD1258"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475A470"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60326129"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07C64122" w14:textId="77777777" w:rsidR="000E2DB4" w:rsidRDefault="000E2DB4">
      <w:pPr>
        <w:pStyle w:val="Heading2"/>
        <w:numPr>
          <w:ilvl w:val="0"/>
          <w:numId w:val="0"/>
        </w:numPr>
        <w:ind w:left="576"/>
        <w:rPr>
          <w:rFonts w:eastAsia="MS PGothic"/>
          <w:sz w:val="24"/>
          <w:szCs w:val="18"/>
        </w:rPr>
      </w:pPr>
    </w:p>
    <w:p w14:paraId="5BBD63A8"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DF049C1" w14:textId="77777777">
        <w:tc>
          <w:tcPr>
            <w:tcW w:w="2065" w:type="dxa"/>
            <w:shd w:val="clear" w:color="auto" w:fill="auto"/>
          </w:tcPr>
          <w:p w14:paraId="0BA5079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521D4DF"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00ABA4B" w14:textId="77777777">
        <w:trPr>
          <w:trHeight w:val="47"/>
        </w:trPr>
        <w:tc>
          <w:tcPr>
            <w:tcW w:w="2065" w:type="dxa"/>
            <w:shd w:val="clear" w:color="auto" w:fill="auto"/>
          </w:tcPr>
          <w:p w14:paraId="564A235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539A8B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0E2DB4" w14:paraId="19B6478A" w14:textId="77777777">
        <w:trPr>
          <w:trHeight w:val="47"/>
        </w:trPr>
        <w:tc>
          <w:tcPr>
            <w:tcW w:w="2065" w:type="dxa"/>
            <w:shd w:val="clear" w:color="auto" w:fill="auto"/>
          </w:tcPr>
          <w:p w14:paraId="7699971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7D46A1B3"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4B2D51FF" w14:textId="77777777">
        <w:trPr>
          <w:trHeight w:val="47"/>
        </w:trPr>
        <w:tc>
          <w:tcPr>
            <w:tcW w:w="2065" w:type="dxa"/>
            <w:shd w:val="clear" w:color="auto" w:fill="auto"/>
          </w:tcPr>
          <w:p w14:paraId="00E3483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2A54FEC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19BDF720" w14:textId="77777777" w:rsidR="000E2DB4" w:rsidRDefault="007F1634">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7BE50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0E2DB4" w14:paraId="327F9B47" w14:textId="77777777">
        <w:trPr>
          <w:trHeight w:val="47"/>
        </w:trPr>
        <w:tc>
          <w:tcPr>
            <w:tcW w:w="2065" w:type="dxa"/>
            <w:shd w:val="clear" w:color="auto" w:fill="auto"/>
          </w:tcPr>
          <w:p w14:paraId="24AF7D3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7B6373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314F411D" w14:textId="77777777" w:rsidR="000E2DB4" w:rsidRDefault="000E2DB4">
            <w:pPr>
              <w:rPr>
                <w:rFonts w:ascii="Calibri" w:eastAsiaTheme="minorEastAsia" w:hAnsi="Calibri"/>
                <w:sz w:val="22"/>
                <w:szCs w:val="22"/>
                <w:lang w:eastAsia="zh-CN"/>
              </w:rPr>
            </w:pPr>
          </w:p>
          <w:p w14:paraId="4881B1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0E2DB4" w14:paraId="4D6DB879" w14:textId="77777777">
        <w:trPr>
          <w:trHeight w:val="47"/>
        </w:trPr>
        <w:tc>
          <w:tcPr>
            <w:tcW w:w="2065" w:type="dxa"/>
            <w:shd w:val="clear" w:color="auto" w:fill="auto"/>
          </w:tcPr>
          <w:p w14:paraId="6474CAF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F9BF7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0E2DB4" w14:paraId="1AE4A9AA" w14:textId="77777777">
        <w:trPr>
          <w:trHeight w:val="47"/>
        </w:trPr>
        <w:tc>
          <w:tcPr>
            <w:tcW w:w="2065" w:type="dxa"/>
            <w:shd w:val="clear" w:color="auto" w:fill="auto"/>
          </w:tcPr>
          <w:p w14:paraId="054AE66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574EAB6" w14:textId="77777777" w:rsidR="000E2DB4" w:rsidRDefault="007F1634">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115D08EF" w14:textId="77777777" w:rsidR="000E2DB4" w:rsidRDefault="007F1634">
            <w:pPr>
              <w:pStyle w:val="ListParagraph"/>
              <w:numPr>
                <w:ilvl w:val="0"/>
                <w:numId w:val="17"/>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392C70DF" w14:textId="77777777" w:rsidR="000E2DB4" w:rsidRDefault="007F1634">
            <w:pPr>
              <w:pStyle w:val="ListParagraph"/>
              <w:numPr>
                <w:ilvl w:val="0"/>
                <w:numId w:val="17"/>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78F2EFC1" w14:textId="77777777" w:rsidR="000E2DB4" w:rsidRDefault="000E2DB4">
            <w:pPr>
              <w:rPr>
                <w:rFonts w:ascii="Calibri" w:eastAsiaTheme="minorEastAsia" w:hAnsi="Calibri"/>
                <w:sz w:val="22"/>
                <w:szCs w:val="22"/>
                <w:lang w:eastAsia="zh-CN"/>
              </w:rPr>
            </w:pPr>
          </w:p>
        </w:tc>
      </w:tr>
      <w:tr w:rsidR="000E2DB4" w14:paraId="3145895D" w14:textId="77777777">
        <w:trPr>
          <w:trHeight w:val="47"/>
        </w:trPr>
        <w:tc>
          <w:tcPr>
            <w:tcW w:w="2065" w:type="dxa"/>
            <w:shd w:val="clear" w:color="auto" w:fill="auto"/>
          </w:tcPr>
          <w:p w14:paraId="514D9D9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29A4C5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61CF3009" w14:textId="77777777">
        <w:trPr>
          <w:trHeight w:val="47"/>
        </w:trPr>
        <w:tc>
          <w:tcPr>
            <w:tcW w:w="2065" w:type="dxa"/>
            <w:shd w:val="clear" w:color="auto" w:fill="auto"/>
          </w:tcPr>
          <w:p w14:paraId="53B39597"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2B7EB5C5"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37102055" w14:textId="77777777" w:rsidR="000E2DB4" w:rsidRDefault="007F1634">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00B52796" w14:textId="77777777" w:rsidR="000E2DB4" w:rsidRDefault="000E2DB4">
            <w:pPr>
              <w:pStyle w:val="paragraph"/>
              <w:textAlignment w:val="baseline"/>
              <w:rPr>
                <w:rStyle w:val="normaltextrun"/>
                <w:rFonts w:ascii="Calibri" w:hAnsi="Calibri" w:cs="Calibri"/>
                <w:sz w:val="22"/>
                <w:szCs w:val="22"/>
                <w:lang w:val="en-US"/>
              </w:rPr>
            </w:pPr>
          </w:p>
          <w:p w14:paraId="40BC5CA4" w14:textId="77777777" w:rsidR="000E2DB4" w:rsidRDefault="007F1634">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153ACD6F"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BE7CFB4"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5717DE97"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49C33B85" w14:textId="77777777" w:rsidR="000E2DB4" w:rsidRDefault="007F1634">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0E2DB4" w14:paraId="3EF6CC1E" w14:textId="77777777">
        <w:trPr>
          <w:trHeight w:val="47"/>
        </w:trPr>
        <w:tc>
          <w:tcPr>
            <w:tcW w:w="2065" w:type="dxa"/>
            <w:shd w:val="clear" w:color="auto" w:fill="auto"/>
          </w:tcPr>
          <w:p w14:paraId="6472B77D"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7920" w:type="dxa"/>
            <w:shd w:val="clear" w:color="auto" w:fill="auto"/>
          </w:tcPr>
          <w:p w14:paraId="1FF617A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0E2DB4" w14:paraId="70F49C7A" w14:textId="77777777">
        <w:trPr>
          <w:trHeight w:val="47"/>
        </w:trPr>
        <w:tc>
          <w:tcPr>
            <w:tcW w:w="2065" w:type="dxa"/>
            <w:shd w:val="clear" w:color="auto" w:fill="auto"/>
          </w:tcPr>
          <w:p w14:paraId="1D01824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5DF090EC"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0E2DB4" w14:paraId="4F3601FD" w14:textId="77777777">
        <w:trPr>
          <w:trHeight w:val="47"/>
        </w:trPr>
        <w:tc>
          <w:tcPr>
            <w:tcW w:w="2065" w:type="dxa"/>
            <w:shd w:val="clear" w:color="auto" w:fill="auto"/>
          </w:tcPr>
          <w:p w14:paraId="7323DFFD"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4254EDDD"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0E2DB4" w14:paraId="22C54845" w14:textId="77777777">
        <w:trPr>
          <w:trHeight w:val="47"/>
        </w:trPr>
        <w:tc>
          <w:tcPr>
            <w:tcW w:w="2065" w:type="dxa"/>
            <w:shd w:val="clear" w:color="auto" w:fill="auto"/>
          </w:tcPr>
          <w:p w14:paraId="65F7246B"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553D1115" w14:textId="77777777" w:rsidR="000E2DB4" w:rsidRDefault="007F1634">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0572394A" w14:textId="77777777" w:rsidR="000E2DB4" w:rsidRDefault="000E2DB4">
      <w:pPr>
        <w:rPr>
          <w:rFonts w:ascii="Arial" w:eastAsia="MS PGothic" w:hAnsi="Arial"/>
          <w:b/>
          <w:i/>
          <w:szCs w:val="18"/>
        </w:rPr>
      </w:pPr>
    </w:p>
    <w:p w14:paraId="0A0C848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14:paraId="1D45152C"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E4A028F"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851366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5EA05957"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89055AB"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64334CA6" w14:textId="77777777" w:rsidR="000E2DB4" w:rsidRDefault="000E2DB4">
      <w:pPr>
        <w:rPr>
          <w:rFonts w:asciiTheme="minorHAnsi" w:hAnsiTheme="minorHAnsi" w:cstheme="minorHAnsi"/>
          <w:b/>
        </w:rPr>
      </w:pPr>
    </w:p>
    <w:p w14:paraId="1F1059BE"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F99DC0F" w14:textId="77777777">
        <w:tc>
          <w:tcPr>
            <w:tcW w:w="2065" w:type="dxa"/>
            <w:shd w:val="clear" w:color="auto" w:fill="auto"/>
          </w:tcPr>
          <w:p w14:paraId="514F94E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105BA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868946" w14:textId="77777777">
        <w:trPr>
          <w:trHeight w:val="47"/>
        </w:trPr>
        <w:tc>
          <w:tcPr>
            <w:tcW w:w="2065" w:type="dxa"/>
            <w:shd w:val="clear" w:color="auto" w:fill="auto"/>
          </w:tcPr>
          <w:p w14:paraId="1C9BE79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24116C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0E2DB4" w14:paraId="51CBB390" w14:textId="77777777">
        <w:trPr>
          <w:trHeight w:val="47"/>
        </w:trPr>
        <w:tc>
          <w:tcPr>
            <w:tcW w:w="2065" w:type="dxa"/>
            <w:shd w:val="clear" w:color="auto" w:fill="auto"/>
          </w:tcPr>
          <w:p w14:paraId="034D15C1"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F483FF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0E2DB4" w14:paraId="6C180C74" w14:textId="77777777">
        <w:trPr>
          <w:trHeight w:val="47"/>
        </w:trPr>
        <w:tc>
          <w:tcPr>
            <w:tcW w:w="2065" w:type="dxa"/>
            <w:shd w:val="clear" w:color="auto" w:fill="auto"/>
          </w:tcPr>
          <w:p w14:paraId="0EB48650"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3E916D39"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0E2DB4" w14:paraId="4B73C7A1" w14:textId="77777777">
        <w:trPr>
          <w:trHeight w:val="47"/>
        </w:trPr>
        <w:tc>
          <w:tcPr>
            <w:tcW w:w="2065" w:type="dxa"/>
            <w:shd w:val="clear" w:color="auto" w:fill="auto"/>
          </w:tcPr>
          <w:p w14:paraId="71A2BBC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0B0B4C1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still think the above should also include the elephant in the room - </w:t>
            </w:r>
            <w:r>
              <w:rPr>
                <w:rFonts w:ascii="Calibri" w:eastAsiaTheme="minorEastAsia" w:hAnsi="Calibri"/>
                <w:b/>
                <w:bCs/>
                <w:sz w:val="22"/>
                <w:szCs w:val="22"/>
                <w:lang w:eastAsia="zh-CN"/>
              </w:rPr>
              <w:t>full duplex</w:t>
            </w:r>
            <w:r>
              <w:rPr>
                <w:rFonts w:ascii="Calibri" w:eastAsiaTheme="minorEastAsia" w:hAnsi="Calibri"/>
                <w:sz w:val="22"/>
                <w:szCs w:val="22"/>
                <w:lang w:eastAsia="zh-CN"/>
              </w:rPr>
              <w:t>.</w:t>
            </w:r>
          </w:p>
        </w:tc>
      </w:tr>
      <w:tr w:rsidR="000E2DB4" w14:paraId="746CFE4C" w14:textId="77777777">
        <w:trPr>
          <w:trHeight w:val="47"/>
        </w:trPr>
        <w:tc>
          <w:tcPr>
            <w:tcW w:w="2065" w:type="dxa"/>
            <w:shd w:val="clear" w:color="auto" w:fill="auto"/>
          </w:tcPr>
          <w:p w14:paraId="33BE563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27FD3C17"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8F7113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795CB3DC" w14:textId="77777777" w:rsidR="000E2DB4" w:rsidRDefault="007F1634">
            <w:pPr>
              <w:rPr>
                <w:rFonts w:ascii="Calibri" w:eastAsiaTheme="minorEastAsia" w:hAnsi="Calibri"/>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rsidR="000E2DB4" w14:paraId="66BAA4DD" w14:textId="77777777">
        <w:trPr>
          <w:trHeight w:val="47"/>
        </w:trPr>
        <w:tc>
          <w:tcPr>
            <w:tcW w:w="2065" w:type="dxa"/>
            <w:shd w:val="clear" w:color="auto" w:fill="auto"/>
          </w:tcPr>
          <w:p w14:paraId="1464A1B9"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739CF046"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0E2DB4" w14:paraId="3EAB5BD2" w14:textId="77777777">
        <w:trPr>
          <w:trHeight w:val="47"/>
        </w:trPr>
        <w:tc>
          <w:tcPr>
            <w:tcW w:w="2065" w:type="dxa"/>
            <w:shd w:val="clear" w:color="auto" w:fill="auto"/>
          </w:tcPr>
          <w:p w14:paraId="2153A0CE"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204CD59B"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0E2DB4" w14:paraId="7E9C50CE" w14:textId="77777777">
        <w:trPr>
          <w:trHeight w:val="47"/>
        </w:trPr>
        <w:tc>
          <w:tcPr>
            <w:tcW w:w="2065" w:type="dxa"/>
            <w:shd w:val="clear" w:color="auto" w:fill="auto"/>
          </w:tcPr>
          <w:p w14:paraId="4EEE7030"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52C6AB"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0E2DB4" w14:paraId="3D1B849F" w14:textId="77777777">
        <w:trPr>
          <w:trHeight w:val="47"/>
        </w:trPr>
        <w:tc>
          <w:tcPr>
            <w:tcW w:w="2065" w:type="dxa"/>
            <w:shd w:val="clear" w:color="auto" w:fill="auto"/>
          </w:tcPr>
          <w:p w14:paraId="4DD4E200"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AEEFAE1"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0E2DB4" w14:paraId="10542842" w14:textId="77777777">
        <w:trPr>
          <w:trHeight w:val="47"/>
        </w:trPr>
        <w:tc>
          <w:tcPr>
            <w:tcW w:w="2065" w:type="dxa"/>
            <w:shd w:val="clear" w:color="auto" w:fill="auto"/>
          </w:tcPr>
          <w:p w14:paraId="63BB9D67"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CEWiT</w:t>
            </w:r>
          </w:p>
        </w:tc>
        <w:tc>
          <w:tcPr>
            <w:tcW w:w="7920" w:type="dxa"/>
            <w:shd w:val="clear" w:color="auto" w:fill="auto"/>
          </w:tcPr>
          <w:p w14:paraId="2F9269D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1EF3F6EA" w14:textId="77777777" w:rsidR="000E2DB4" w:rsidRDefault="000E2DB4">
            <w:pPr>
              <w:rPr>
                <w:rFonts w:ascii="Calibri" w:eastAsia="Malgun Gothic" w:hAnsi="Calibri"/>
                <w:sz w:val="22"/>
                <w:szCs w:val="22"/>
                <w:lang w:eastAsia="ko-KR"/>
              </w:rPr>
            </w:pPr>
          </w:p>
        </w:tc>
      </w:tr>
      <w:tr w:rsidR="000E2DB4" w14:paraId="1CEAE7A3" w14:textId="77777777">
        <w:trPr>
          <w:trHeight w:val="47"/>
        </w:trPr>
        <w:tc>
          <w:tcPr>
            <w:tcW w:w="2065" w:type="dxa"/>
            <w:shd w:val="clear" w:color="auto" w:fill="auto"/>
          </w:tcPr>
          <w:p w14:paraId="079916C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170B05D1"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r w:rsidR="000E2DB4" w14:paraId="5FB8F252" w14:textId="77777777">
        <w:trPr>
          <w:trHeight w:val="47"/>
        </w:trPr>
        <w:tc>
          <w:tcPr>
            <w:tcW w:w="2065" w:type="dxa"/>
            <w:shd w:val="clear" w:color="auto" w:fill="auto"/>
          </w:tcPr>
          <w:p w14:paraId="7AC52157"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Qualcomm</w:t>
            </w:r>
          </w:p>
        </w:tc>
        <w:tc>
          <w:tcPr>
            <w:tcW w:w="7920" w:type="dxa"/>
            <w:shd w:val="clear" w:color="auto" w:fill="auto"/>
          </w:tcPr>
          <w:p w14:paraId="779D119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proposal.</w:t>
            </w:r>
          </w:p>
        </w:tc>
      </w:tr>
    </w:tbl>
    <w:p w14:paraId="5535289A" w14:textId="77777777" w:rsidR="000E2DB4" w:rsidRDefault="000E2DB4">
      <w:pPr>
        <w:rPr>
          <w:rFonts w:ascii="Arial" w:eastAsia="MS PGothic" w:hAnsi="Arial"/>
          <w:b/>
          <w:i/>
          <w:szCs w:val="18"/>
        </w:rPr>
      </w:pPr>
    </w:p>
    <w:p w14:paraId="73637C9A"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4AB005EC"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5DE010D0"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Whether/how to extend DCI Format 2_5 to frequency domain resources and/or paired spectrum</w:t>
      </w:r>
    </w:p>
    <w:p w14:paraId="77F1F2D8"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17FE4F44" w14:textId="77777777" w:rsidR="000E2DB4" w:rsidRDefault="000E2DB4">
      <w:pPr>
        <w:rPr>
          <w:rFonts w:asciiTheme="minorHAnsi" w:hAnsiTheme="minorHAnsi" w:cstheme="minorHAnsi"/>
          <w:b/>
          <w:highlight w:val="cyan"/>
        </w:rPr>
      </w:pPr>
    </w:p>
    <w:p w14:paraId="1233B4DB"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TableGrid"/>
        <w:tblW w:w="10070" w:type="dxa"/>
        <w:tblLook w:val="04A0" w:firstRow="1" w:lastRow="0" w:firstColumn="1" w:lastColumn="0" w:noHBand="0" w:noVBand="1"/>
      </w:tblPr>
      <w:tblGrid>
        <w:gridCol w:w="1885"/>
        <w:gridCol w:w="1710"/>
        <w:gridCol w:w="6475"/>
      </w:tblGrid>
      <w:tr w:rsidR="000E2DB4" w14:paraId="4BD36360" w14:textId="77777777">
        <w:tc>
          <w:tcPr>
            <w:tcW w:w="1885" w:type="dxa"/>
            <w:shd w:val="clear" w:color="auto" w:fill="auto"/>
          </w:tcPr>
          <w:p w14:paraId="64ADDE2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D3102B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5C412FC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8BD204B" w14:textId="77777777">
        <w:tc>
          <w:tcPr>
            <w:tcW w:w="1885" w:type="dxa"/>
            <w:shd w:val="clear" w:color="auto" w:fill="auto"/>
          </w:tcPr>
          <w:p w14:paraId="0798318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1710" w:type="dxa"/>
          </w:tcPr>
          <w:p w14:paraId="74B168E6"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6475" w:type="dxa"/>
            <w:shd w:val="clear" w:color="auto" w:fill="auto"/>
          </w:tcPr>
          <w:p w14:paraId="551243BA" w14:textId="77777777" w:rsidR="000E2DB4" w:rsidRDefault="000E2DB4">
            <w:pPr>
              <w:rPr>
                <w:rFonts w:ascii="Calibri" w:eastAsia="Calibri" w:hAnsi="Calibri"/>
                <w:b/>
                <w:bCs/>
                <w:sz w:val="22"/>
                <w:szCs w:val="22"/>
              </w:rPr>
            </w:pPr>
          </w:p>
        </w:tc>
      </w:tr>
      <w:tr w:rsidR="007F1634" w14:paraId="1B1B4DA6" w14:textId="77777777">
        <w:tc>
          <w:tcPr>
            <w:tcW w:w="1885" w:type="dxa"/>
            <w:shd w:val="clear" w:color="auto" w:fill="auto"/>
          </w:tcPr>
          <w:p w14:paraId="4A8CC266"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1710" w:type="dxa"/>
          </w:tcPr>
          <w:p w14:paraId="150AA524"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546E00A3" w14:textId="77777777" w:rsidR="007F1634" w:rsidRDefault="007F1634">
            <w:pPr>
              <w:rPr>
                <w:rFonts w:ascii="Calibri" w:eastAsia="Calibri" w:hAnsi="Calibri"/>
                <w:b/>
                <w:bCs/>
                <w:sz w:val="22"/>
                <w:szCs w:val="22"/>
              </w:rPr>
            </w:pPr>
          </w:p>
        </w:tc>
      </w:tr>
      <w:tr w:rsidR="001370AB" w14:paraId="1BBD9B50" w14:textId="77777777">
        <w:tc>
          <w:tcPr>
            <w:tcW w:w="1885" w:type="dxa"/>
            <w:shd w:val="clear" w:color="auto" w:fill="auto"/>
          </w:tcPr>
          <w:p w14:paraId="4215244E" w14:textId="3354247C"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1710" w:type="dxa"/>
          </w:tcPr>
          <w:p w14:paraId="401E9482" w14:textId="019BB685" w:rsidR="001370AB" w:rsidRDefault="0006122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03426B3" w14:textId="77777777" w:rsidR="001370AB" w:rsidRDefault="001370AB">
            <w:pPr>
              <w:rPr>
                <w:rFonts w:ascii="Calibri" w:eastAsia="Calibri" w:hAnsi="Calibri"/>
                <w:b/>
                <w:bCs/>
                <w:sz w:val="22"/>
                <w:szCs w:val="22"/>
              </w:rPr>
            </w:pPr>
          </w:p>
        </w:tc>
      </w:tr>
      <w:tr w:rsidR="00C72C82" w14:paraId="52E1DBD8" w14:textId="77777777">
        <w:tc>
          <w:tcPr>
            <w:tcW w:w="1885" w:type="dxa"/>
            <w:shd w:val="clear" w:color="auto" w:fill="auto"/>
          </w:tcPr>
          <w:p w14:paraId="076FF6A1" w14:textId="314BD92A"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1710" w:type="dxa"/>
          </w:tcPr>
          <w:p w14:paraId="6D55431F" w14:textId="352F2684"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AFCE4C9" w14:textId="14F7069C" w:rsidR="00C72C82" w:rsidRPr="00C72C82" w:rsidRDefault="00C72C82">
            <w:pPr>
              <w:rPr>
                <w:rFonts w:ascii="Calibri" w:eastAsia="Calibri" w:hAnsi="Calibri"/>
                <w:sz w:val="22"/>
                <w:szCs w:val="22"/>
              </w:rPr>
            </w:pPr>
            <w:r w:rsidRPr="00C72C82">
              <w:rPr>
                <w:rFonts w:ascii="Calibri" w:eastAsia="Calibri" w:hAnsi="Calibri"/>
                <w:sz w:val="22"/>
                <w:szCs w:val="22"/>
              </w:rPr>
              <w:t>None.</w:t>
            </w:r>
          </w:p>
        </w:tc>
      </w:tr>
    </w:tbl>
    <w:p w14:paraId="017EAA62" w14:textId="77777777" w:rsidR="000E2DB4" w:rsidRDefault="000E2DB4">
      <w:pPr>
        <w:rPr>
          <w:rFonts w:ascii="Arial" w:eastAsia="MS PGothic" w:hAnsi="Arial"/>
          <w:b/>
          <w:i/>
          <w:szCs w:val="18"/>
        </w:rPr>
      </w:pPr>
    </w:p>
    <w:p w14:paraId="735B133E" w14:textId="77777777" w:rsidR="000E2DB4" w:rsidRDefault="007F1634">
      <w:pPr>
        <w:rPr>
          <w:rFonts w:ascii="Arial" w:eastAsia="MS PGothic" w:hAnsi="Arial"/>
          <w:b/>
          <w:i/>
          <w:szCs w:val="18"/>
        </w:rPr>
      </w:pPr>
      <w:r>
        <w:rPr>
          <w:rFonts w:eastAsia="MS PGothic"/>
          <w:szCs w:val="18"/>
        </w:rPr>
        <w:lastRenderedPageBreak/>
        <w:br w:type="page"/>
      </w:r>
    </w:p>
    <w:p w14:paraId="07FE20B9" w14:textId="77777777" w:rsidR="000E2DB4" w:rsidRDefault="007F1634">
      <w:pPr>
        <w:pStyle w:val="Heading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3B3A0724"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3C30B0D1" w14:textId="77777777" w:rsidR="000E2DB4" w:rsidRDefault="000E2DB4">
      <w:pPr>
        <w:rPr>
          <w:rFonts w:ascii="Calibri" w:hAnsi="Calibri" w:cs="Calibri"/>
          <w:b/>
          <w:bCs/>
          <w:color w:val="000000"/>
          <w:sz w:val="22"/>
          <w:szCs w:val="22"/>
        </w:rPr>
      </w:pPr>
    </w:p>
    <w:p w14:paraId="32FC195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77478B88" w14:textId="77777777">
        <w:tc>
          <w:tcPr>
            <w:tcW w:w="2335" w:type="dxa"/>
            <w:shd w:val="clear" w:color="auto" w:fill="auto"/>
          </w:tcPr>
          <w:p w14:paraId="0C66040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40B4D143" w14:textId="77777777" w:rsidR="000E2DB4" w:rsidRDefault="007F1634">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3CCDFF0" w14:textId="77777777" w:rsidR="000E2DB4" w:rsidRDefault="007F1634">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15B7E9E9"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SS/PBCH block</w:t>
            </w:r>
          </w:p>
          <w:p w14:paraId="4B953C87"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14:paraId="373FD951" w14:textId="77777777" w:rsidR="000E2DB4" w:rsidRDefault="007F1634">
            <w:pPr>
              <w:pStyle w:val="ListParagraph"/>
              <w:numPr>
                <w:ilvl w:val="0"/>
                <w:numId w:val="19"/>
              </w:numPr>
              <w:autoSpaceDE w:val="0"/>
              <w:autoSpaceDN w:val="0"/>
              <w:adjustRightInd w:val="0"/>
              <w:snapToGrid w:val="0"/>
              <w:spacing w:before="0"/>
              <w:contextualSpacing w:val="0"/>
              <w:rPr>
                <w:rFonts w:eastAsia="DengXian"/>
              </w:rPr>
            </w:pPr>
            <w:r>
              <w:rPr>
                <w:i/>
                <w:lang w:eastAsia="zh-CN"/>
              </w:rPr>
              <w:t>PRACH</w:t>
            </w:r>
          </w:p>
          <w:p w14:paraId="2780BCD6" w14:textId="77777777" w:rsidR="000E2DB4" w:rsidRDefault="007F1634">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10D9315E" w14:textId="77777777" w:rsidR="000E2DB4" w:rsidRDefault="000E2DB4">
            <w:pPr>
              <w:rPr>
                <w:rFonts w:ascii="Calibri" w:hAnsi="Calibri" w:cs="Calibri"/>
                <w:b/>
                <w:bCs/>
                <w:color w:val="000000"/>
                <w:sz w:val="22"/>
                <w:szCs w:val="22"/>
              </w:rPr>
            </w:pPr>
          </w:p>
        </w:tc>
      </w:tr>
      <w:tr w:rsidR="000E2DB4" w14:paraId="0979D963" w14:textId="77777777">
        <w:tc>
          <w:tcPr>
            <w:tcW w:w="2335" w:type="dxa"/>
            <w:shd w:val="clear" w:color="auto" w:fill="auto"/>
          </w:tcPr>
          <w:p w14:paraId="0EC0DCF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17E8B8D5" w14:textId="77777777" w:rsidR="000E2DB4" w:rsidRDefault="007F1634">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56078E75" w14:textId="77777777" w:rsidR="000E2DB4" w:rsidRDefault="007F1634">
            <w:pPr>
              <w:pStyle w:val="Caption"/>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7AF0F87D" w14:textId="77777777" w:rsidR="000E2DB4" w:rsidRDefault="007F1634">
            <w:pPr>
              <w:pStyle w:val="Caption"/>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0E2DB4" w14:paraId="596F0449" w14:textId="77777777">
        <w:tc>
          <w:tcPr>
            <w:tcW w:w="2335" w:type="dxa"/>
            <w:shd w:val="clear" w:color="auto" w:fill="auto"/>
          </w:tcPr>
          <w:p w14:paraId="229555C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560775B9" w14:textId="77777777" w:rsidR="000E2DB4" w:rsidRDefault="007F1634">
            <w:pPr>
              <w:pStyle w:val="3GPPText"/>
              <w:rPr>
                <w:b/>
                <w:lang w:eastAsia="zh-CN"/>
              </w:rPr>
            </w:pPr>
            <w:r>
              <w:rPr>
                <w:b/>
                <w:lang w:eastAsia="zh-CN"/>
              </w:rPr>
              <w:t xml:space="preserve">Proposal 4: </w:t>
            </w:r>
          </w:p>
          <w:p w14:paraId="773C2547" w14:textId="77777777" w:rsidR="000E2DB4" w:rsidRDefault="007F1634">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0E2DB4" w14:paraId="4072FF5D" w14:textId="77777777">
        <w:tc>
          <w:tcPr>
            <w:tcW w:w="2335" w:type="dxa"/>
            <w:shd w:val="clear" w:color="auto" w:fill="auto"/>
          </w:tcPr>
          <w:p w14:paraId="1304492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26770E79" w14:textId="77777777" w:rsidR="000E2DB4" w:rsidRDefault="007F1634">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0E2DB4" w14:paraId="5B58F3E1" w14:textId="77777777">
        <w:tc>
          <w:tcPr>
            <w:tcW w:w="2335" w:type="dxa"/>
            <w:shd w:val="clear" w:color="auto" w:fill="auto"/>
          </w:tcPr>
          <w:p w14:paraId="16BB709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2FDB60F2" w14:textId="77777777" w:rsidR="000E2DB4" w:rsidRDefault="007F1634">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0E22E2B5" w14:textId="77777777" w:rsidR="000E2DB4" w:rsidRDefault="000E2DB4">
            <w:pPr>
              <w:spacing w:line="288" w:lineRule="auto"/>
              <w:rPr>
                <w:rFonts w:ascii="Calibri" w:hAnsi="Calibri"/>
                <w:b/>
                <w:color w:val="000000"/>
                <w:kern w:val="24"/>
              </w:rPr>
            </w:pPr>
          </w:p>
          <w:p w14:paraId="6B5FF578" w14:textId="77777777" w:rsidR="000E2DB4" w:rsidRDefault="007F1634">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0E2DB4" w14:paraId="4AD79498" w14:textId="77777777">
        <w:tc>
          <w:tcPr>
            <w:tcW w:w="2335" w:type="dxa"/>
            <w:shd w:val="clear" w:color="auto" w:fill="auto"/>
          </w:tcPr>
          <w:p w14:paraId="7E90DF2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16CE6C0F" w14:textId="77777777" w:rsidR="000E2DB4" w:rsidRDefault="007F1634">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0814439C" w14:textId="77777777" w:rsidR="000E2DB4" w:rsidRDefault="007F1634">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0C726814" w14:textId="77777777" w:rsidR="000E2DB4" w:rsidRDefault="007F1634">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1C0F87C8" w14:textId="77777777" w:rsidR="000E2DB4" w:rsidRDefault="000E2DB4">
            <w:pPr>
              <w:rPr>
                <w:b/>
                <w:bCs/>
                <w:i/>
                <w:lang w:eastAsia="ko-KR"/>
              </w:rPr>
            </w:pPr>
          </w:p>
          <w:p w14:paraId="1AD8C632" w14:textId="77777777" w:rsidR="000E2DB4" w:rsidRDefault="007F1634">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09382B08" w14:textId="77777777" w:rsidR="000E2DB4" w:rsidRDefault="007F1634">
            <w:pPr>
              <w:pStyle w:val="ListParagraph"/>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0E2DB4" w14:paraId="3FBD699D" w14:textId="77777777">
        <w:tc>
          <w:tcPr>
            <w:tcW w:w="2335" w:type="dxa"/>
            <w:shd w:val="clear" w:color="auto" w:fill="auto"/>
          </w:tcPr>
          <w:p w14:paraId="4B6C5805"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167998A0" w14:textId="77777777" w:rsidR="000E2DB4" w:rsidRDefault="007F1634">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1E0FFAD" w14:textId="77777777" w:rsidR="000E2DB4" w:rsidRDefault="000E2DB4">
            <w:pPr>
              <w:spacing w:line="288" w:lineRule="auto"/>
              <w:rPr>
                <w:rFonts w:ascii="Calibri" w:hAnsi="Calibri"/>
                <w:b/>
                <w:color w:val="000000"/>
                <w:kern w:val="2"/>
              </w:rPr>
            </w:pPr>
          </w:p>
        </w:tc>
      </w:tr>
      <w:tr w:rsidR="000E2DB4" w14:paraId="4B29D663" w14:textId="77777777">
        <w:tc>
          <w:tcPr>
            <w:tcW w:w="2335" w:type="dxa"/>
            <w:shd w:val="clear" w:color="auto" w:fill="auto"/>
          </w:tcPr>
          <w:p w14:paraId="608976B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49D0E2C" w14:textId="77777777" w:rsidR="000E2DB4" w:rsidRDefault="007F1634">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68357BD5" w14:textId="77777777" w:rsidR="000E2DB4" w:rsidRDefault="007F1634">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66DC9004" w14:textId="77777777" w:rsidR="000E2DB4" w:rsidRDefault="007F1634">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68DCA09" w14:textId="77777777" w:rsidR="000E2DB4" w:rsidRDefault="007F1634">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788C9A47" w14:textId="77777777" w:rsidR="000E2DB4" w:rsidRDefault="007F1634">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45077BEC" w14:textId="77777777" w:rsidR="000E2DB4" w:rsidRDefault="000E2DB4">
            <w:pPr>
              <w:jc w:val="both"/>
              <w:rPr>
                <w:rFonts w:eastAsia="Calibri"/>
                <w:b/>
                <w:bCs/>
              </w:rPr>
            </w:pPr>
          </w:p>
        </w:tc>
      </w:tr>
      <w:tr w:rsidR="000E2DB4" w14:paraId="0434673C" w14:textId="77777777">
        <w:tc>
          <w:tcPr>
            <w:tcW w:w="2335" w:type="dxa"/>
            <w:shd w:val="clear" w:color="auto" w:fill="auto"/>
          </w:tcPr>
          <w:p w14:paraId="1F128303"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2438C4E9" w14:textId="77777777" w:rsidR="000E2DB4" w:rsidRDefault="007F1634">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r>
              <w:rPr>
                <w:color w:val="000000"/>
                <w:lang w:eastAsia="zh-CN"/>
              </w:rPr>
              <w:t xml:space="preserve">ignaled enhancements. No additional </w:t>
            </w:r>
            <w:r>
              <w:rPr>
                <w:color w:val="000000"/>
                <w:lang w:eastAsia="zh-CN"/>
              </w:rPr>
              <w:pgNum/>
            </w:r>
            <w:r>
              <w:rPr>
                <w:color w:val="000000"/>
                <w:lang w:eastAsia="zh-CN"/>
              </w:rPr>
              <w:t>ignaled</w:t>
            </w:r>
            <w:r>
              <w:rPr>
                <w:color w:val="000000"/>
                <w:lang w:eastAsia="zh-CN"/>
              </w:rPr>
              <w:pgNum/>
            </w:r>
            <w:r>
              <w:rPr>
                <w:color w:val="000000"/>
                <w:lang w:eastAsia="zh-CN"/>
              </w:rPr>
              <w:t xml:space="preserve"> is needed. </w:t>
            </w:r>
          </w:p>
          <w:p w14:paraId="30E6E8AD" w14:textId="77777777" w:rsidR="000E2DB4" w:rsidRDefault="007F1634">
            <w:pPr>
              <w:pStyle w:val="ListParagraph"/>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578FA02" w14:textId="77777777" w:rsidR="000E2DB4" w:rsidRDefault="007F1634">
            <w:pPr>
              <w:pStyle w:val="ListParagraph"/>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2D1BEB4E" w14:textId="77777777" w:rsidR="000E2DB4" w:rsidRDefault="007F1634">
            <w:pPr>
              <w:pStyle w:val="ListParagraph"/>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231EDB3E" w14:textId="77777777" w:rsidR="000E2DB4" w:rsidRDefault="007F1634">
            <w:pPr>
              <w:pStyle w:val="ListParagraph"/>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1CD8D12" w14:textId="77777777" w:rsidR="000E2DB4" w:rsidRDefault="007F1634">
            <w:pPr>
              <w:pStyle w:val="ListParagraph"/>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A9EA8A" w14:textId="77777777" w:rsidR="000E2DB4" w:rsidRDefault="007F1634">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Pr>
                <w:color w:val="000000"/>
                <w:lang w:eastAsia="zh-CN"/>
              </w:rPr>
              <w:pgNum/>
            </w:r>
            <w:r>
              <w:rPr>
                <w:color w:val="000000"/>
                <w:lang w:eastAsia="zh-CN"/>
              </w:rPr>
              <w:t>ignaled</w:t>
            </w:r>
            <w:r>
              <w:rPr>
                <w:color w:val="000000"/>
                <w:lang w:eastAsia="zh-CN"/>
              </w:rPr>
              <w:pgNum/>
            </w:r>
            <w:r>
              <w:rPr>
                <w:color w:val="000000"/>
                <w:lang w:eastAsia="zh-CN"/>
              </w:rPr>
              <w:t xml:space="preserve">) and dynamic frequency-domain resource indication (extend to DCI format 2_5 or a new DCI format) for an IAB DU are needed.  </w:t>
            </w:r>
          </w:p>
          <w:p w14:paraId="1297ABD8" w14:textId="77777777" w:rsidR="000E2DB4" w:rsidRDefault="007F1634">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5FA82CBF"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51C98CD4"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3C2C7B01" w14:textId="77777777" w:rsidR="000E2DB4" w:rsidRDefault="007F1634">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1177B4FA"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3866859B"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50205A48" w14:textId="77777777" w:rsidR="000E2DB4" w:rsidRDefault="000E2DB4">
            <w:pPr>
              <w:jc w:val="both"/>
              <w:rPr>
                <w:color w:val="000000"/>
                <w:lang w:eastAsia="zh-CN"/>
              </w:rPr>
            </w:pPr>
          </w:p>
        </w:tc>
      </w:tr>
      <w:tr w:rsidR="000E2DB4" w14:paraId="04790E6A" w14:textId="77777777">
        <w:tc>
          <w:tcPr>
            <w:tcW w:w="2335" w:type="dxa"/>
            <w:shd w:val="clear" w:color="auto" w:fill="auto"/>
          </w:tcPr>
          <w:p w14:paraId="69690B9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DED77F0" w14:textId="77777777" w:rsidR="000E2DB4" w:rsidRDefault="007F1634">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1A1F3038"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39899BE7"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F2EB24D" w14:textId="77777777" w:rsidR="000E2DB4" w:rsidRDefault="000E2DB4">
            <w:pPr>
              <w:pStyle w:val="ListParagraph"/>
              <w:numPr>
                <w:ilvl w:val="0"/>
                <w:numId w:val="28"/>
              </w:numPr>
              <w:spacing w:before="0" w:after="0"/>
              <w:contextualSpacing w:val="0"/>
              <w:jc w:val="left"/>
              <w:rPr>
                <w:rFonts w:eastAsia="SimSun"/>
                <w:b/>
                <w:bCs/>
                <w:sz w:val="22"/>
                <w:szCs w:val="18"/>
                <w:lang w:eastAsia="zh-CN"/>
              </w:rPr>
            </w:pPr>
          </w:p>
          <w:p w14:paraId="6D7B1574" w14:textId="77777777" w:rsidR="000E2DB4" w:rsidRDefault="007F1634">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5F2E91F" w14:textId="77777777" w:rsidR="000E2DB4" w:rsidRDefault="007F1634">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72E605FA" w14:textId="77777777" w:rsidR="000E2DB4" w:rsidRDefault="000E2DB4">
            <w:pPr>
              <w:rPr>
                <w:rFonts w:eastAsia="SimSun"/>
                <w:b/>
                <w:bCs/>
                <w:sz w:val="22"/>
                <w:szCs w:val="18"/>
                <w:lang w:eastAsia="zh-CN"/>
              </w:rPr>
            </w:pPr>
          </w:p>
          <w:p w14:paraId="7D803F1A" w14:textId="77777777" w:rsidR="000E2DB4" w:rsidRDefault="007F1634">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3C01CF3E" w14:textId="77777777" w:rsidR="000E2DB4" w:rsidRDefault="007F1634">
            <w:pPr>
              <w:pStyle w:val="ListParagraph"/>
              <w:numPr>
                <w:ilvl w:val="0"/>
                <w:numId w:val="28"/>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2C784EAC"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1E6EEB76" w14:textId="77777777" w:rsidR="000E2DB4" w:rsidRDefault="000E2DB4">
            <w:pPr>
              <w:tabs>
                <w:tab w:val="left" w:pos="440"/>
              </w:tabs>
              <w:ind w:left="360"/>
              <w:rPr>
                <w:rFonts w:eastAsia="SimSun"/>
                <w:b/>
                <w:bCs/>
                <w:sz w:val="22"/>
                <w:szCs w:val="18"/>
                <w:lang w:eastAsia="zh-CN"/>
              </w:rPr>
            </w:pPr>
          </w:p>
          <w:p w14:paraId="204BD294" w14:textId="77777777" w:rsidR="000E2DB4" w:rsidRDefault="007F1634">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17DA40E6" w14:textId="77777777" w:rsidR="000E2DB4" w:rsidRDefault="000E2DB4">
            <w:pPr>
              <w:jc w:val="both"/>
              <w:rPr>
                <w:rFonts w:eastAsia="SimSun"/>
                <w:b/>
                <w:sz w:val="22"/>
                <w:szCs w:val="22"/>
                <w:lang w:eastAsia="zh-CN"/>
              </w:rPr>
            </w:pPr>
          </w:p>
          <w:p w14:paraId="2AF875D2" w14:textId="77777777" w:rsidR="000E2DB4" w:rsidRDefault="007F1634">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18CCD0F5" w14:textId="77777777" w:rsidR="000E2DB4" w:rsidRDefault="000E2DB4">
            <w:pPr>
              <w:tabs>
                <w:tab w:val="left" w:pos="440"/>
              </w:tabs>
              <w:rPr>
                <w:rFonts w:eastAsia="SimSun"/>
                <w:b/>
                <w:bCs/>
                <w:sz w:val="22"/>
                <w:szCs w:val="18"/>
                <w:lang w:eastAsia="zh-CN"/>
              </w:rPr>
            </w:pPr>
          </w:p>
        </w:tc>
      </w:tr>
      <w:tr w:rsidR="000E2DB4" w14:paraId="0E29B1FE" w14:textId="77777777">
        <w:tc>
          <w:tcPr>
            <w:tcW w:w="2335" w:type="dxa"/>
            <w:shd w:val="clear" w:color="auto" w:fill="auto"/>
          </w:tcPr>
          <w:p w14:paraId="332AAFF5"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7AD0D5E" w14:textId="77777777" w:rsidR="000E2DB4" w:rsidRDefault="007F1634">
            <w:pPr>
              <w:jc w:val="both"/>
              <w:rPr>
                <w:sz w:val="20"/>
                <w:szCs w:val="20"/>
              </w:rPr>
            </w:pPr>
            <w:r>
              <w:rPr>
                <w:b/>
                <w:bCs/>
                <w:sz w:val="20"/>
                <w:szCs w:val="20"/>
              </w:rPr>
              <w:t xml:space="preserve">Proposal 3: </w:t>
            </w:r>
            <w:r>
              <w:rPr>
                <w:sz w:val="20"/>
                <w:szCs w:val="20"/>
              </w:rPr>
              <w:t>CU signals H/S/NA to IAB nodes based on active mode of operation</w:t>
            </w:r>
          </w:p>
          <w:p w14:paraId="14E68DF1" w14:textId="77777777" w:rsidR="000E2DB4" w:rsidRDefault="007F1634">
            <w:pPr>
              <w:jc w:val="both"/>
              <w:rPr>
                <w:b/>
                <w:bCs/>
                <w:sz w:val="20"/>
                <w:szCs w:val="20"/>
              </w:rPr>
            </w:pPr>
            <w:r>
              <w:rPr>
                <w:b/>
                <w:bCs/>
                <w:sz w:val="20"/>
                <w:szCs w:val="20"/>
              </w:rPr>
              <w:t xml:space="preserve">Proposal 4: </w:t>
            </w:r>
            <w:r>
              <w:rPr>
                <w:sz w:val="20"/>
                <w:szCs w:val="20"/>
              </w:rPr>
              <w:t xml:space="preserve">IAB node use IA </w:t>
            </w:r>
            <w:r>
              <w:rPr>
                <w:sz w:val="20"/>
                <w:szCs w:val="20"/>
              </w:rPr>
              <w:pgNum/>
            </w:r>
            <w:r>
              <w:rPr>
                <w:sz w:val="20"/>
                <w:szCs w:val="20"/>
              </w:rPr>
              <w:t>ignaled by parent in DCI format 2_5 for S resource based on active mode of operation</w:t>
            </w:r>
          </w:p>
          <w:p w14:paraId="6BE01244" w14:textId="77777777" w:rsidR="000E2DB4" w:rsidRDefault="000E2DB4">
            <w:pPr>
              <w:spacing w:after="120"/>
              <w:jc w:val="both"/>
              <w:rPr>
                <w:rFonts w:eastAsia="Yu Mincho"/>
                <w:b/>
                <w:sz w:val="22"/>
                <w:szCs w:val="22"/>
              </w:rPr>
            </w:pPr>
          </w:p>
        </w:tc>
      </w:tr>
      <w:tr w:rsidR="000E2DB4" w14:paraId="4F9B0075" w14:textId="77777777">
        <w:tc>
          <w:tcPr>
            <w:tcW w:w="2335" w:type="dxa"/>
            <w:shd w:val="clear" w:color="auto" w:fill="auto"/>
          </w:tcPr>
          <w:p w14:paraId="709E175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BF25C0A" w14:textId="77777777" w:rsidR="000E2DB4" w:rsidRDefault="007F1634">
            <w:pPr>
              <w:jc w:val="both"/>
              <w:rPr>
                <w:b/>
                <w:bCs/>
              </w:rPr>
            </w:pPr>
            <w:r>
              <w:rPr>
                <w:b/>
                <w:bCs/>
                <w:u w:val="single"/>
              </w:rPr>
              <w:t>Proposal 4.1:</w:t>
            </w:r>
            <w:r>
              <w:rPr>
                <w:b/>
                <w:bCs/>
              </w:rPr>
              <w:t xml:space="preserve"> </w:t>
            </w:r>
          </w:p>
          <w:p w14:paraId="1BC1DA28" w14:textId="77777777" w:rsidR="000E2DB4" w:rsidRDefault="007F1634">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6DAE102" w14:textId="77777777" w:rsidR="000E2DB4" w:rsidRDefault="007F1634">
            <w:pPr>
              <w:rPr>
                <w:b/>
                <w:bCs/>
              </w:rPr>
            </w:pPr>
            <w:r>
              <w:rPr>
                <w:b/>
                <w:bCs/>
                <w:u w:val="single"/>
              </w:rPr>
              <w:t>Proposal 5.1:</w:t>
            </w:r>
            <w:r>
              <w:rPr>
                <w:b/>
                <w:bCs/>
              </w:rPr>
              <w:t xml:space="preserve"> </w:t>
            </w:r>
          </w:p>
          <w:p w14:paraId="45F6F792" w14:textId="77777777" w:rsidR="000E2DB4" w:rsidRDefault="007F1634">
            <w:pPr>
              <w:jc w:val="both"/>
              <w:rPr>
                <w:b/>
                <w:bCs/>
              </w:rPr>
            </w:pPr>
            <w:r>
              <w:rPr>
                <w:b/>
                <w:bCs/>
              </w:rPr>
              <w:t>Extend the Rel-16 semi-static DU resource management to frequency-domain, e.g. CU provides a mask in frequency to coordinate frequency-domain resources between IAB-Dus.</w:t>
            </w:r>
          </w:p>
          <w:p w14:paraId="2E8480F8" w14:textId="77777777" w:rsidR="000E2DB4" w:rsidRDefault="007F1634">
            <w:r>
              <w:rPr>
                <w:b/>
                <w:bCs/>
                <w:u w:val="single"/>
              </w:rPr>
              <w:t>Proposal 5.2:</w:t>
            </w:r>
            <w:r>
              <w:t xml:space="preserve"> </w:t>
            </w:r>
          </w:p>
          <w:p w14:paraId="2C547745" w14:textId="77777777" w:rsidR="000E2DB4" w:rsidRDefault="007F1634">
            <w:pPr>
              <w:rPr>
                <w:b/>
                <w:bCs/>
              </w:rPr>
            </w:pPr>
            <w:r>
              <w:rPr>
                <w:b/>
                <w:bCs/>
              </w:rPr>
              <w:t>Extend the Rel-16 semi-static DU resource management to spatial-domain as follows:</w:t>
            </w:r>
          </w:p>
          <w:p w14:paraId="3F706F5A"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576CAF01"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F8294FF" w14:textId="77777777" w:rsidR="000E2DB4" w:rsidRDefault="000E2DB4"/>
        </w:tc>
      </w:tr>
      <w:tr w:rsidR="000E2DB4" w14:paraId="235808A4" w14:textId="77777777">
        <w:tc>
          <w:tcPr>
            <w:tcW w:w="2335" w:type="dxa"/>
            <w:shd w:val="clear" w:color="auto" w:fill="auto"/>
          </w:tcPr>
          <w:p w14:paraId="086D723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69C40039"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1F496CCA"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5EDF524E"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38655AC5"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03504397" w14:textId="77777777" w:rsidR="000E2DB4" w:rsidRDefault="000E2DB4">
      <w:pPr>
        <w:rPr>
          <w:rFonts w:ascii="Calibri" w:hAnsi="Calibri" w:cs="Calibri"/>
          <w:b/>
          <w:bCs/>
          <w:color w:val="000000"/>
          <w:sz w:val="22"/>
          <w:szCs w:val="22"/>
        </w:rPr>
      </w:pPr>
    </w:p>
    <w:p w14:paraId="393D9A53"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B562AEA"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03B90570"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6C12568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68E65C4"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6FE2D941" w14:textId="77777777" w:rsidR="000E2DB4" w:rsidRDefault="007F1634">
      <w:pPr>
        <w:pStyle w:val="ListParagraph"/>
        <w:numPr>
          <w:ilvl w:val="0"/>
          <w:numId w:val="30"/>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6CB596A2"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0D60C728"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4C4F836"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23730FAD"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02D3472"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guard symbol indication/allocation</w:t>
      </w:r>
    </w:p>
    <w:p w14:paraId="3141AFAA"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3FFCD3B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6152EDD8" w14:textId="77777777" w:rsidR="000E2DB4" w:rsidRDefault="000E2DB4">
      <w:pPr>
        <w:rPr>
          <w:rFonts w:ascii="Arial" w:hAnsi="Arial"/>
          <w:b/>
          <w:sz w:val="32"/>
          <w:szCs w:val="20"/>
        </w:rPr>
      </w:pPr>
    </w:p>
    <w:p w14:paraId="457B538E" w14:textId="77777777" w:rsidR="000E2DB4" w:rsidRDefault="007F1634">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0E2DB4" w14:paraId="2429F03A" w14:textId="77777777">
        <w:tc>
          <w:tcPr>
            <w:tcW w:w="2065" w:type="dxa"/>
            <w:shd w:val="clear" w:color="auto" w:fill="auto"/>
          </w:tcPr>
          <w:p w14:paraId="2741517E"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E01F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567AD98" w14:textId="77777777">
        <w:tc>
          <w:tcPr>
            <w:tcW w:w="2065" w:type="dxa"/>
            <w:shd w:val="clear" w:color="auto" w:fill="auto"/>
          </w:tcPr>
          <w:p w14:paraId="77F1B6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EEA165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0E2DB4" w14:paraId="1802E684" w14:textId="77777777">
        <w:tc>
          <w:tcPr>
            <w:tcW w:w="2065" w:type="dxa"/>
            <w:shd w:val="clear" w:color="auto" w:fill="auto"/>
          </w:tcPr>
          <w:p w14:paraId="357B7D9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5D8D7D0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0E2DB4" w14:paraId="1E47417F" w14:textId="77777777">
        <w:tc>
          <w:tcPr>
            <w:tcW w:w="2065" w:type="dxa"/>
            <w:shd w:val="clear" w:color="auto" w:fill="auto"/>
          </w:tcPr>
          <w:p w14:paraId="42520F6C"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126884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0E2DB4" w14:paraId="78F4605A" w14:textId="77777777">
        <w:tc>
          <w:tcPr>
            <w:tcW w:w="2065" w:type="dxa"/>
            <w:shd w:val="clear" w:color="auto" w:fill="auto"/>
          </w:tcPr>
          <w:p w14:paraId="2EA86AF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0E1C910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0E2DB4" w14:paraId="11E0324E" w14:textId="77777777">
        <w:tc>
          <w:tcPr>
            <w:tcW w:w="2065" w:type="dxa"/>
            <w:shd w:val="clear" w:color="auto" w:fill="auto"/>
          </w:tcPr>
          <w:p w14:paraId="5221605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579EF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0E2DB4" w14:paraId="3E2EC4CB" w14:textId="77777777">
        <w:tc>
          <w:tcPr>
            <w:tcW w:w="2065" w:type="dxa"/>
            <w:shd w:val="clear" w:color="auto" w:fill="auto"/>
          </w:tcPr>
          <w:p w14:paraId="60F68F4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DE4B3A5"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79CCBA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Some of the sublets are not quite clear to us hence some further discussion will be required. We also agree with other companies the each enhancement should be justified with the need.</w:t>
            </w:r>
          </w:p>
        </w:tc>
      </w:tr>
      <w:tr w:rsidR="000E2DB4" w14:paraId="2D955993" w14:textId="77777777">
        <w:tc>
          <w:tcPr>
            <w:tcW w:w="2065" w:type="dxa"/>
            <w:shd w:val="clear" w:color="auto" w:fill="auto"/>
          </w:tcPr>
          <w:p w14:paraId="234078D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7B68827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73619EB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0313A995"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245D626B" w14:textId="77777777" w:rsidR="000E2DB4" w:rsidRDefault="000E2DB4">
            <w:pPr>
              <w:rPr>
                <w:rFonts w:ascii="Calibri" w:eastAsiaTheme="minorEastAsia" w:hAnsi="Calibri"/>
                <w:bCs/>
                <w:sz w:val="22"/>
                <w:szCs w:val="22"/>
                <w:lang w:eastAsia="zh-CN"/>
              </w:rPr>
            </w:pPr>
          </w:p>
        </w:tc>
      </w:tr>
      <w:tr w:rsidR="000E2DB4" w14:paraId="6BC110F3" w14:textId="77777777">
        <w:tc>
          <w:tcPr>
            <w:tcW w:w="2065" w:type="dxa"/>
            <w:shd w:val="clear" w:color="auto" w:fill="auto"/>
          </w:tcPr>
          <w:p w14:paraId="559A1772"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13824F5A"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92AE87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E25F779" w14:textId="77777777" w:rsidR="000E2DB4" w:rsidRDefault="007F1634">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2193C4A9"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3CEC49DB" w14:textId="77777777" w:rsidR="000E2DB4" w:rsidRDefault="007F1634">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4FDA34D1"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129231A" w14:textId="77777777" w:rsidR="000E2DB4" w:rsidRDefault="007F1634">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22344283"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9E8598E"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1C08A3E"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2845308" w14:textId="77777777" w:rsidR="000E2DB4" w:rsidRDefault="007F1634">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2971F99A" w14:textId="77777777" w:rsidR="000E2DB4" w:rsidRDefault="007F1634">
            <w:pPr>
              <w:pStyle w:val="paragraph"/>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14815C6C" w14:textId="77777777" w:rsidR="000E2DB4" w:rsidRDefault="007F1634">
            <w:pPr>
              <w:pStyle w:val="paragraph"/>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41C34CB0" w14:textId="77777777" w:rsidR="000E2DB4" w:rsidRDefault="007F1634">
            <w:pPr>
              <w:pStyle w:val="paragraph"/>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C61D147" w14:textId="77777777" w:rsidR="000E2DB4" w:rsidRDefault="007F1634">
            <w:pPr>
              <w:pStyle w:val="paragraph"/>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4FA68CB9" w14:textId="77777777" w:rsidR="000E2DB4" w:rsidRDefault="007F1634">
            <w:pPr>
              <w:pStyle w:val="paragraph"/>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43717FD5" w14:textId="77777777" w:rsidR="000E2DB4" w:rsidRDefault="007F1634">
            <w:pPr>
              <w:pStyle w:val="paragraph"/>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7441D40F" w14:textId="77777777" w:rsidR="000E2DB4" w:rsidRDefault="007F1634">
            <w:pPr>
              <w:pStyle w:val="paragraph"/>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1C7140CF" w14:textId="77777777" w:rsidR="000E2DB4" w:rsidRDefault="007F1634">
            <w:pPr>
              <w:pStyle w:val="paragraph"/>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3FCFF454"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27DD1E06"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68D5880C" w14:textId="77777777" w:rsidR="000E2DB4" w:rsidRDefault="007F1634">
            <w:pPr>
              <w:pStyle w:val="paragraph"/>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62D11337" w14:textId="77777777" w:rsidR="000E2DB4" w:rsidRDefault="007F1634">
            <w:pPr>
              <w:pStyle w:val="paragraph"/>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09DB238A" w14:textId="77777777" w:rsidR="000E2DB4" w:rsidRDefault="007F1634">
            <w:pPr>
              <w:pStyle w:val="paragraph"/>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36EF1098" w14:textId="77777777" w:rsidR="000E2DB4" w:rsidRDefault="007F1634">
            <w:pPr>
              <w:pStyle w:val="paragraph"/>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0C5C582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DAFC90F" w14:textId="77777777" w:rsidR="000E2DB4" w:rsidRDefault="007F1634">
            <w:pPr>
              <w:rPr>
                <w:rFonts w:ascii="Calibri" w:eastAsiaTheme="minorEastAsia" w:hAnsi="Calibri"/>
                <w:bCs/>
                <w:sz w:val="22"/>
                <w:szCs w:val="22"/>
                <w:lang w:eastAsia="zh-CN"/>
              </w:rPr>
            </w:pPr>
            <w:r>
              <w:rPr>
                <w:rStyle w:val="eop"/>
                <w:rFonts w:ascii="Calibri" w:hAnsi="Calibri" w:cs="Calibri"/>
                <w:sz w:val="22"/>
                <w:szCs w:val="22"/>
              </w:rPr>
              <w:t> </w:t>
            </w:r>
          </w:p>
        </w:tc>
      </w:tr>
      <w:tr w:rsidR="000E2DB4" w14:paraId="748ADEF3" w14:textId="77777777">
        <w:tc>
          <w:tcPr>
            <w:tcW w:w="2065" w:type="dxa"/>
            <w:shd w:val="clear" w:color="auto" w:fill="auto"/>
          </w:tcPr>
          <w:p w14:paraId="68B42593"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62125670" w14:textId="77777777" w:rsidR="000E2DB4" w:rsidRDefault="007F1634">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3A5261DA" w14:textId="77777777">
        <w:tc>
          <w:tcPr>
            <w:tcW w:w="2065" w:type="dxa"/>
            <w:shd w:val="clear" w:color="auto" w:fill="auto"/>
          </w:tcPr>
          <w:p w14:paraId="0E980F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7A94D23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0E2DB4" w14:paraId="0BE0B98F" w14:textId="77777777">
        <w:tc>
          <w:tcPr>
            <w:tcW w:w="2065" w:type="dxa"/>
            <w:shd w:val="clear" w:color="auto" w:fill="auto"/>
          </w:tcPr>
          <w:p w14:paraId="0580AD0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47BC927" w14:textId="77777777" w:rsidR="000E2DB4" w:rsidRDefault="007F1634">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473B5500" w14:textId="77777777" w:rsidR="000E2DB4" w:rsidRDefault="000E2DB4">
      <w:pPr>
        <w:rPr>
          <w:rFonts w:ascii="Arial" w:hAnsi="Arial"/>
          <w:b/>
          <w:sz w:val="32"/>
          <w:szCs w:val="20"/>
        </w:rPr>
      </w:pPr>
    </w:p>
    <w:p w14:paraId="4A38C7BA" w14:textId="77777777" w:rsidR="000E2DB4" w:rsidRDefault="007F1634">
      <w:pPr>
        <w:rPr>
          <w:rFonts w:ascii="Arial" w:hAnsi="Arial"/>
          <w:b/>
          <w:sz w:val="32"/>
          <w:szCs w:val="20"/>
        </w:rPr>
      </w:pPr>
      <w:r>
        <w:br w:type="page"/>
      </w:r>
    </w:p>
    <w:p w14:paraId="7F530588" w14:textId="77777777" w:rsidR="000E2DB4" w:rsidRDefault="007F1634">
      <w:pPr>
        <w:pStyle w:val="Heading1"/>
        <w:numPr>
          <w:ilvl w:val="0"/>
          <w:numId w:val="2"/>
        </w:numPr>
      </w:pPr>
      <w:r>
        <w:lastRenderedPageBreak/>
        <w:t>Resource allocation for dual-connectivity scenarios (i.e. IAB-MT with concurrent BH links with two parent nodes)</w:t>
      </w:r>
    </w:p>
    <w:p w14:paraId="2F081FE1"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65BBBCC0"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6E44EC90" w14:textId="77777777" w:rsidR="000E2DB4" w:rsidRDefault="007F1634">
      <w:pPr>
        <w:pStyle w:val="ListParagraph"/>
        <w:numPr>
          <w:ilvl w:val="1"/>
          <w:numId w:val="4"/>
        </w:numPr>
        <w:spacing w:before="120" w:after="180"/>
      </w:pPr>
      <w:r>
        <w:t>Support of simultaneous operation (transmission and/or reception) of IAB-node’s child and parent links (i.e., MT Tx/DU Tx, MT Tx/DU Rx, MT Rx/DU Tx, MT Rx/DU Rx)</w:t>
      </w:r>
    </w:p>
    <w:p w14:paraId="65342FD8" w14:textId="77777777" w:rsidR="000E2DB4" w:rsidRDefault="007F1634">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E1C6217" w14:textId="77777777" w:rsidR="000E2DB4" w:rsidRDefault="000E2DB4">
      <w:pPr>
        <w:pStyle w:val="Heading2"/>
        <w:numPr>
          <w:ilvl w:val="0"/>
          <w:numId w:val="0"/>
        </w:numPr>
        <w:ind w:left="576" w:hanging="576"/>
        <w:rPr>
          <w:rFonts w:ascii="Calibri" w:hAnsi="Calibri"/>
          <w:b w:val="0"/>
          <w:bCs/>
          <w:i w:val="0"/>
          <w:iCs/>
          <w:sz w:val="21"/>
          <w:szCs w:val="21"/>
        </w:rPr>
      </w:pPr>
    </w:p>
    <w:p w14:paraId="41EBC00E" w14:textId="77777777" w:rsidR="000E2DB4" w:rsidRDefault="007F1634">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0C33BFAB" w14:textId="77777777" w:rsidR="000E2DB4" w:rsidRDefault="007F1634">
      <w:pPr>
        <w:rPr>
          <w:b/>
          <w:bCs/>
          <w:lang w:eastAsia="zh-CN"/>
        </w:rPr>
      </w:pPr>
      <w:r>
        <w:rPr>
          <w:b/>
          <w:bCs/>
          <w:lang w:eastAsia="zh-CN"/>
        </w:rPr>
        <w:t>Conclusion</w:t>
      </w:r>
    </w:p>
    <w:p w14:paraId="384CA9C9" w14:textId="77777777" w:rsidR="000E2DB4" w:rsidRDefault="007F1634">
      <w:pPr>
        <w:rPr>
          <w:lang w:eastAsia="zh-CN"/>
        </w:rPr>
      </w:pPr>
      <w:r>
        <w:rPr>
          <w:lang w:eastAsia="zh-CN"/>
        </w:rPr>
        <w:t>At least the inter-carrier DC scenario can be considered in Rel-17. Further discussion in RAN3/RAN Plenary may be necessary for the intra-carrier DC scenario.</w:t>
      </w:r>
    </w:p>
    <w:p w14:paraId="701A535E" w14:textId="77777777" w:rsidR="000E2DB4" w:rsidRDefault="000E2DB4">
      <w:pPr>
        <w:rPr>
          <w:lang w:eastAsia="zh-CN"/>
        </w:rPr>
      </w:pPr>
    </w:p>
    <w:p w14:paraId="3CFD24B3" w14:textId="77777777" w:rsidR="000E2DB4" w:rsidRDefault="007F1634">
      <w:pPr>
        <w:rPr>
          <w:rFonts w:eastAsia="Calibri" w:cs="Times"/>
          <w:b/>
          <w:bCs/>
          <w:szCs w:val="20"/>
        </w:rPr>
      </w:pPr>
      <w:r>
        <w:rPr>
          <w:rFonts w:eastAsia="Calibri" w:cs="Times"/>
          <w:b/>
          <w:bCs/>
          <w:szCs w:val="20"/>
        </w:rPr>
        <w:t>Agreement</w:t>
      </w:r>
    </w:p>
    <w:p w14:paraId="5675C210" w14:textId="77777777" w:rsidR="000E2DB4" w:rsidRDefault="007F1634">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EA2D43F" w14:textId="77777777" w:rsidR="000E2DB4" w:rsidRDefault="007F1634">
      <w:pPr>
        <w:pStyle w:val="ListParagraph"/>
        <w:numPr>
          <w:ilvl w:val="0"/>
          <w:numId w:val="44"/>
        </w:numPr>
        <w:spacing w:before="0" w:after="0"/>
        <w:rPr>
          <w:rFonts w:eastAsia="Calibri" w:cs="Times"/>
        </w:rPr>
      </w:pPr>
      <w:r>
        <w:rPr>
          <w:rFonts w:eastAsia="Calibri" w:cs="Times"/>
        </w:rPr>
        <w:t>FFS: Reuse of multi-TRP transmission resource allocation features (if intra-freq DC scenario is supported for IAB)</w:t>
      </w:r>
    </w:p>
    <w:p w14:paraId="47B57F6E" w14:textId="77777777" w:rsidR="000E2DB4" w:rsidRDefault="007F1634">
      <w:pPr>
        <w:pStyle w:val="ListParagraph"/>
        <w:numPr>
          <w:ilvl w:val="0"/>
          <w:numId w:val="44"/>
        </w:numPr>
        <w:spacing w:before="0" w:after="0"/>
        <w:rPr>
          <w:rFonts w:eastAsia="Calibri" w:cs="Times"/>
        </w:rPr>
      </w:pPr>
      <w:r>
        <w:rPr>
          <w:rFonts w:eastAsia="Calibri" w:cs="Times"/>
        </w:rPr>
        <w:t>FFS: Additional specification effort to support IAB</w:t>
      </w:r>
    </w:p>
    <w:p w14:paraId="18E67342" w14:textId="77777777" w:rsidR="000E2DB4" w:rsidRDefault="000E2DB4">
      <w:pPr>
        <w:rPr>
          <w:lang w:eastAsia="zh-CN"/>
        </w:rPr>
      </w:pPr>
    </w:p>
    <w:p w14:paraId="5BE06BB7" w14:textId="77777777" w:rsidR="000E2DB4" w:rsidRDefault="007F1634">
      <w:pPr>
        <w:rPr>
          <w:rFonts w:cs="Times"/>
          <w:b/>
          <w:bCs/>
          <w:szCs w:val="20"/>
          <w:lang w:eastAsia="zh-CN"/>
        </w:rPr>
      </w:pPr>
      <w:r>
        <w:rPr>
          <w:rFonts w:cs="Times"/>
          <w:b/>
          <w:bCs/>
          <w:szCs w:val="20"/>
          <w:lang w:eastAsia="zh-CN"/>
        </w:rPr>
        <w:t>For companies to further consider:</w:t>
      </w:r>
    </w:p>
    <w:p w14:paraId="4B9122EC" w14:textId="77777777" w:rsidR="000E2DB4" w:rsidRDefault="007F1634">
      <w:pPr>
        <w:rPr>
          <w:rFonts w:eastAsia="Calibri" w:cs="Times"/>
          <w:szCs w:val="20"/>
        </w:rPr>
      </w:pPr>
      <w:r>
        <w:rPr>
          <w:rFonts w:eastAsia="Calibri" w:cs="Times"/>
          <w:szCs w:val="20"/>
        </w:rPr>
        <w:t>The following categories of enhancements have been proposed to support DC scenarios (not an exhaustive list):</w:t>
      </w:r>
    </w:p>
    <w:p w14:paraId="19F5909A" w14:textId="77777777" w:rsidR="000E2DB4" w:rsidRDefault="007F1634">
      <w:pPr>
        <w:pStyle w:val="ListParagraph"/>
        <w:numPr>
          <w:ilvl w:val="0"/>
          <w:numId w:val="45"/>
        </w:numPr>
        <w:spacing w:before="0" w:after="0"/>
        <w:rPr>
          <w:rFonts w:eastAsia="Calibri" w:cs="Times"/>
        </w:rPr>
      </w:pPr>
      <w:r>
        <w:rPr>
          <w:rFonts w:eastAsia="Calibri" w:cs="Times"/>
        </w:rPr>
        <w:t>Inter-parent DU resource coordination mechanisms and signaling</w:t>
      </w:r>
    </w:p>
    <w:p w14:paraId="7CB927C1" w14:textId="77777777" w:rsidR="000E2DB4" w:rsidRDefault="007F1634">
      <w:pPr>
        <w:pStyle w:val="ListParagraph"/>
        <w:numPr>
          <w:ilvl w:val="0"/>
          <w:numId w:val="45"/>
        </w:numPr>
        <w:spacing w:before="0" w:after="0"/>
        <w:rPr>
          <w:rFonts w:eastAsia="Calibri" w:cs="Times"/>
        </w:rPr>
      </w:pPr>
      <w:r>
        <w:rPr>
          <w:rFonts w:eastAsia="Calibri" w:cs="Times"/>
        </w:rPr>
        <w:t>Resource allocation/scheduling conflict resolution rules at the parent or child node</w:t>
      </w:r>
    </w:p>
    <w:p w14:paraId="6636FFB6" w14:textId="77777777" w:rsidR="000E2DB4" w:rsidRDefault="007F1634">
      <w:pPr>
        <w:pStyle w:val="ListParagraph"/>
        <w:numPr>
          <w:ilvl w:val="0"/>
          <w:numId w:val="45"/>
        </w:numPr>
        <w:spacing w:before="0" w:after="0"/>
        <w:rPr>
          <w:rFonts w:eastAsia="Calibri" w:cs="Times"/>
        </w:rPr>
      </w:pPr>
      <w:r>
        <w:rPr>
          <w:rFonts w:eastAsia="Calibri" w:cs="Times"/>
        </w:rPr>
        <w:t>Per-link IAB-DU resource configurations at the parent node</w:t>
      </w:r>
    </w:p>
    <w:p w14:paraId="66FCD8D5" w14:textId="77777777" w:rsidR="000E2DB4" w:rsidRDefault="000E2DB4">
      <w:pPr>
        <w:pStyle w:val="Heading2"/>
        <w:numPr>
          <w:ilvl w:val="0"/>
          <w:numId w:val="0"/>
        </w:numPr>
        <w:ind w:left="576" w:hanging="576"/>
        <w:rPr>
          <w:rFonts w:ascii="Calibri" w:hAnsi="Calibri"/>
          <w:b w:val="0"/>
          <w:bCs/>
          <w:i w:val="0"/>
          <w:iCs/>
          <w:sz w:val="21"/>
          <w:szCs w:val="21"/>
        </w:rPr>
      </w:pPr>
    </w:p>
    <w:p w14:paraId="0D175CEB" w14:textId="77777777" w:rsidR="000E2DB4" w:rsidRDefault="007F1634">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5454484F"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4066ED98" w14:textId="77777777" w:rsidR="000E2DB4" w:rsidRDefault="000E2DB4">
      <w:pPr>
        <w:ind w:left="720"/>
        <w:rPr>
          <w:rFonts w:ascii="Calibri" w:hAnsi="Calibri" w:cs="Calibri"/>
          <w:color w:val="000000"/>
          <w:sz w:val="22"/>
          <w:szCs w:val="22"/>
        </w:rPr>
      </w:pPr>
    </w:p>
    <w:p w14:paraId="47B5B37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188C1273" w14:textId="77777777">
        <w:tc>
          <w:tcPr>
            <w:tcW w:w="2335" w:type="dxa"/>
            <w:shd w:val="clear" w:color="auto" w:fill="auto"/>
          </w:tcPr>
          <w:p w14:paraId="20B2AE8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1DD4F47" w14:textId="77777777" w:rsidR="000E2DB4" w:rsidRDefault="007F1634">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237040D" w14:textId="77777777" w:rsidR="000E2DB4" w:rsidRDefault="007F1634">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33A3357A"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17475021"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Cus. Related signaling up to RAN3.</w:t>
            </w:r>
          </w:p>
          <w:p w14:paraId="25D9CE6B" w14:textId="77777777" w:rsidR="000E2DB4" w:rsidRDefault="007F1634">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2FD09CD7"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711D9FE5"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0E2DB4" w14:paraId="14FC08C4" w14:textId="77777777">
        <w:tc>
          <w:tcPr>
            <w:tcW w:w="2335" w:type="dxa"/>
            <w:shd w:val="clear" w:color="auto" w:fill="auto"/>
          </w:tcPr>
          <w:p w14:paraId="50AC7BC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4163FE4" w14:textId="77777777" w:rsidR="000E2DB4" w:rsidRDefault="007F1634">
            <w:pPr>
              <w:pStyle w:val="3GPPText"/>
              <w:rPr>
                <w:b/>
                <w:lang w:eastAsia="zh-CN"/>
              </w:rPr>
            </w:pPr>
            <w:r>
              <w:rPr>
                <w:b/>
                <w:lang w:eastAsia="zh-CN"/>
              </w:rPr>
              <w:t>Proposal 1:</w:t>
            </w:r>
          </w:p>
          <w:p w14:paraId="649DCE31" w14:textId="77777777" w:rsidR="000E2DB4" w:rsidRDefault="007F1634">
            <w:pPr>
              <w:pStyle w:val="3GPPText"/>
              <w:rPr>
                <w:b/>
                <w:lang w:eastAsia="zh-CN"/>
              </w:rPr>
            </w:pPr>
            <w:r>
              <w:rPr>
                <w:b/>
                <w:lang w:eastAsia="zh-CN"/>
              </w:rPr>
              <w:t>A conflict rule should be considered for IAB when the two parent node provide conflicted indications or scheduling.</w:t>
            </w:r>
          </w:p>
        </w:tc>
      </w:tr>
      <w:tr w:rsidR="000E2DB4" w14:paraId="5D104994" w14:textId="77777777">
        <w:tc>
          <w:tcPr>
            <w:tcW w:w="2335" w:type="dxa"/>
            <w:shd w:val="clear" w:color="auto" w:fill="auto"/>
          </w:tcPr>
          <w:p w14:paraId="23E90E5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3ED6D500" w14:textId="77777777" w:rsidR="000E2DB4" w:rsidRDefault="007F1634">
            <w:pPr>
              <w:spacing w:after="180" w:line="276" w:lineRule="auto"/>
              <w:jc w:val="both"/>
              <w:rPr>
                <w:b/>
                <w:i/>
              </w:rPr>
            </w:pPr>
            <w:r>
              <w:rPr>
                <w:b/>
                <w:i/>
              </w:rPr>
              <w:t>Proposal 3: Focus on the inter-carrier DC scenario in RAN1#103-e.</w:t>
            </w:r>
          </w:p>
          <w:p w14:paraId="52B634D8" w14:textId="77777777" w:rsidR="000E2DB4" w:rsidRDefault="007F1634">
            <w:pPr>
              <w:spacing w:after="180" w:line="276" w:lineRule="auto"/>
              <w:jc w:val="both"/>
              <w:rPr>
                <w:b/>
              </w:rPr>
            </w:pPr>
            <w:r>
              <w:rPr>
                <w:b/>
                <w:i/>
              </w:rPr>
              <w:t>Proposal 4: As a baseline, consider dual connectivity scenarios with two parent nodes under same IAB-donor in Rel-17.</w:t>
            </w:r>
          </w:p>
          <w:p w14:paraId="33162620" w14:textId="77777777" w:rsidR="000E2DB4" w:rsidRDefault="007F1634">
            <w:pPr>
              <w:spacing w:after="180" w:line="276" w:lineRule="auto"/>
              <w:jc w:val="both"/>
              <w:rPr>
                <w:b/>
                <w:i/>
              </w:rPr>
            </w:pPr>
            <w:r>
              <w:rPr>
                <w:b/>
                <w:i/>
              </w:rPr>
              <w:t>Proposal 5: Discuss whether or not separate signaling between IAB MT and different parent IABs are necessary in Rel-17.</w:t>
            </w:r>
          </w:p>
          <w:p w14:paraId="73C1636D" w14:textId="77777777" w:rsidR="000E2DB4" w:rsidRDefault="007F1634">
            <w:pPr>
              <w:spacing w:after="180" w:line="276" w:lineRule="auto"/>
              <w:jc w:val="both"/>
            </w:pPr>
            <w:r>
              <w:rPr>
                <w:b/>
                <w:i/>
              </w:rPr>
              <w:t>Proposal 6: Discuss how to address scheduling collision issues for child IAB between MCG and SCG.</w:t>
            </w:r>
          </w:p>
        </w:tc>
      </w:tr>
      <w:tr w:rsidR="000E2DB4" w14:paraId="3EA46AE3" w14:textId="77777777">
        <w:tc>
          <w:tcPr>
            <w:tcW w:w="2335" w:type="dxa"/>
            <w:shd w:val="clear" w:color="auto" w:fill="auto"/>
          </w:tcPr>
          <w:p w14:paraId="54E38BB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8736988" w14:textId="77777777" w:rsidR="000E2DB4" w:rsidRDefault="007F1634">
            <w:pPr>
              <w:rPr>
                <w:rStyle w:val="Strong"/>
                <w:rFonts w:eastAsiaTheme="minorEastAsia"/>
                <w:i/>
                <w:lang w:eastAsia="ko-KR"/>
              </w:rPr>
            </w:pPr>
            <w:r>
              <w:rPr>
                <w:b/>
                <w:bCs/>
                <w:i/>
              </w:rPr>
              <w:t xml:space="preserve">Proposal 7: </w:t>
            </w:r>
            <w:r>
              <w:rPr>
                <w:bCs/>
              </w:rPr>
              <w:t>Inter-band DC is supported only for Rel-17 eIAB.</w:t>
            </w:r>
          </w:p>
        </w:tc>
      </w:tr>
      <w:tr w:rsidR="000E2DB4" w14:paraId="16D5D1A0" w14:textId="77777777">
        <w:tc>
          <w:tcPr>
            <w:tcW w:w="2335" w:type="dxa"/>
            <w:shd w:val="clear" w:color="auto" w:fill="auto"/>
          </w:tcPr>
          <w:p w14:paraId="44A5503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5025DD1" w14:textId="77777777" w:rsidR="000E2DB4" w:rsidRDefault="007F1634">
            <w:pPr>
              <w:jc w:val="both"/>
              <w:rPr>
                <w:b/>
                <w:bCs/>
              </w:rPr>
            </w:pPr>
            <w:r>
              <w:rPr>
                <w:b/>
                <w:bCs/>
              </w:rPr>
              <w:t>Proposal 3.1: RAN1 to make an assessment about the required specification impacts for the decision of whether intra-frequency DC would be feasible within the Rel.17 timeframe.</w:t>
            </w:r>
          </w:p>
        </w:tc>
      </w:tr>
      <w:tr w:rsidR="000E2DB4" w14:paraId="52513454" w14:textId="77777777">
        <w:tc>
          <w:tcPr>
            <w:tcW w:w="2335" w:type="dxa"/>
            <w:shd w:val="clear" w:color="auto" w:fill="auto"/>
          </w:tcPr>
          <w:p w14:paraId="23D7B18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C2700C" w14:textId="77777777" w:rsidR="000E2DB4" w:rsidRDefault="007F1634">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0E2DB4" w14:paraId="47EBB888" w14:textId="77777777">
        <w:tc>
          <w:tcPr>
            <w:tcW w:w="2335" w:type="dxa"/>
            <w:shd w:val="clear" w:color="auto" w:fill="auto"/>
          </w:tcPr>
          <w:p w14:paraId="10516EA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1F0EEB57" w14:textId="77777777" w:rsidR="000E2DB4" w:rsidRDefault="007F1634">
            <w:pPr>
              <w:rPr>
                <w:b/>
                <w:bCs/>
                <w:u w:val="single"/>
              </w:rPr>
            </w:pPr>
            <w:r>
              <w:rPr>
                <w:b/>
                <w:bCs/>
                <w:u w:val="single"/>
              </w:rPr>
              <w:t xml:space="preserve">Proposal </w:t>
            </w:r>
            <w:r>
              <w:rPr>
                <w:b/>
                <w:bCs/>
                <w:u w:val="single"/>
                <w:lang w:eastAsia="zh-CN"/>
              </w:rPr>
              <w:t>2.</w:t>
            </w:r>
            <w:r>
              <w:rPr>
                <w:b/>
                <w:bCs/>
                <w:u w:val="single"/>
              </w:rPr>
              <w:t>1:</w:t>
            </w:r>
          </w:p>
          <w:p w14:paraId="1A6726F3" w14:textId="77777777" w:rsidR="000E2DB4" w:rsidRDefault="007F1634">
            <w:pPr>
              <w:rPr>
                <w:b/>
                <w:bCs/>
              </w:rPr>
            </w:pPr>
            <w:r>
              <w:rPr>
                <w:b/>
                <w:bCs/>
              </w:rPr>
              <w:t xml:space="preserve">In Rel-17, the scope of supporting multi-parent for IAB shall include the following: </w:t>
            </w:r>
          </w:p>
          <w:p w14:paraId="024DF08D"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03121483"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67A99D69"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108C258"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14:paraId="7814902B" w14:textId="77777777" w:rsidR="000E2DB4" w:rsidRDefault="000E2DB4">
            <w:pPr>
              <w:pStyle w:val="TableofFigures"/>
              <w:tabs>
                <w:tab w:val="left" w:pos="1418"/>
              </w:tabs>
            </w:pPr>
          </w:p>
        </w:tc>
      </w:tr>
      <w:tr w:rsidR="000E2DB4" w14:paraId="676D6D77" w14:textId="77777777">
        <w:tc>
          <w:tcPr>
            <w:tcW w:w="2335" w:type="dxa"/>
            <w:shd w:val="clear" w:color="auto" w:fill="auto"/>
          </w:tcPr>
          <w:p w14:paraId="39131D7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D5D17F9" w14:textId="77777777" w:rsidR="000E2DB4" w:rsidRDefault="007F1634">
            <w:pPr>
              <w:rPr>
                <w:b/>
                <w:bCs/>
                <w:u w:val="single"/>
              </w:rPr>
            </w:pPr>
            <w:r>
              <w:rPr>
                <w:b/>
                <w:bCs/>
                <w:u w:val="single"/>
              </w:rPr>
              <w:t>Proposal 10</w:t>
            </w:r>
            <w:r>
              <w:rPr>
                <w:b/>
                <w:bCs/>
                <w:u w:val="single"/>
              </w:rPr>
              <w:tab/>
              <w:t>Intra-carrier DC is not further studied for Rel-17 enhanced IAB.</w:t>
            </w:r>
          </w:p>
        </w:tc>
      </w:tr>
    </w:tbl>
    <w:p w14:paraId="6C0D6F68" w14:textId="77777777" w:rsidR="000E2DB4" w:rsidRDefault="000E2DB4">
      <w:pPr>
        <w:rPr>
          <w:rFonts w:ascii="Calibri" w:hAnsi="Calibri" w:cs="Calibri"/>
          <w:color w:val="000000"/>
          <w:sz w:val="22"/>
          <w:szCs w:val="22"/>
        </w:rPr>
      </w:pPr>
    </w:p>
    <w:p w14:paraId="5A77C850"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404C95AE" w14:textId="77777777" w:rsidR="000E2DB4" w:rsidRDefault="000E2DB4">
      <w:pPr>
        <w:rPr>
          <w:rFonts w:ascii="Calibri" w:eastAsia="Calibri" w:hAnsi="Calibri"/>
          <w:b/>
          <w:bCs/>
          <w:sz w:val="22"/>
          <w:szCs w:val="22"/>
        </w:rPr>
      </w:pPr>
    </w:p>
    <w:p w14:paraId="55170E46" w14:textId="77777777" w:rsidR="000E2DB4" w:rsidRDefault="007F1634">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0E2DB4" w14:paraId="72D0886A" w14:textId="77777777">
        <w:tc>
          <w:tcPr>
            <w:tcW w:w="1563" w:type="dxa"/>
            <w:shd w:val="clear" w:color="auto" w:fill="auto"/>
          </w:tcPr>
          <w:p w14:paraId="708B7A0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1D46BC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3D369A7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247ADE3" w14:textId="77777777">
        <w:tc>
          <w:tcPr>
            <w:tcW w:w="1563" w:type="dxa"/>
            <w:shd w:val="clear" w:color="auto" w:fill="auto"/>
          </w:tcPr>
          <w:p w14:paraId="450E4BC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507D380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EDC3E1C" w14:textId="77777777" w:rsidR="000E2DB4" w:rsidRDefault="000E2DB4">
            <w:pPr>
              <w:rPr>
                <w:rFonts w:ascii="Calibri" w:eastAsia="Calibri" w:hAnsi="Calibri"/>
                <w:b/>
                <w:bCs/>
                <w:sz w:val="22"/>
                <w:szCs w:val="22"/>
              </w:rPr>
            </w:pPr>
          </w:p>
        </w:tc>
      </w:tr>
      <w:tr w:rsidR="000E2DB4" w14:paraId="0766FD9F" w14:textId="77777777">
        <w:tc>
          <w:tcPr>
            <w:tcW w:w="1563" w:type="dxa"/>
            <w:shd w:val="clear" w:color="auto" w:fill="auto"/>
          </w:tcPr>
          <w:p w14:paraId="62E69E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464276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14962FA"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2258BA1A" w14:textId="77777777">
        <w:tc>
          <w:tcPr>
            <w:tcW w:w="1563" w:type="dxa"/>
            <w:shd w:val="clear" w:color="auto" w:fill="auto"/>
          </w:tcPr>
          <w:p w14:paraId="151C665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7D8F36E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A3A1C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0E2DB4" w14:paraId="15403323" w14:textId="77777777">
        <w:tc>
          <w:tcPr>
            <w:tcW w:w="1563" w:type="dxa"/>
            <w:shd w:val="clear" w:color="auto" w:fill="auto"/>
          </w:tcPr>
          <w:p w14:paraId="40E84EB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2B21739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3D5C33E8" w14:textId="77777777" w:rsidR="000E2DB4" w:rsidRDefault="000E2DB4">
            <w:pPr>
              <w:rPr>
                <w:rFonts w:ascii="Calibri" w:eastAsiaTheme="minorEastAsia" w:hAnsi="Calibri"/>
                <w:b/>
                <w:bCs/>
                <w:sz w:val="22"/>
                <w:szCs w:val="22"/>
                <w:lang w:eastAsia="zh-CN"/>
              </w:rPr>
            </w:pPr>
          </w:p>
        </w:tc>
      </w:tr>
      <w:tr w:rsidR="000E2DB4" w14:paraId="3B7F6802" w14:textId="77777777">
        <w:tc>
          <w:tcPr>
            <w:tcW w:w="1563" w:type="dxa"/>
            <w:shd w:val="clear" w:color="auto" w:fill="auto"/>
          </w:tcPr>
          <w:p w14:paraId="5AF66FC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B29EE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52B9C31F" w14:textId="77777777" w:rsidR="000E2DB4" w:rsidRDefault="007F1634">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0E2DB4" w14:paraId="5F57211D" w14:textId="77777777">
        <w:tc>
          <w:tcPr>
            <w:tcW w:w="1563" w:type="dxa"/>
            <w:shd w:val="clear" w:color="auto" w:fill="auto"/>
          </w:tcPr>
          <w:p w14:paraId="21C5F636"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42833528"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3E9B1A9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0E2DB4" w14:paraId="1D8A6476" w14:textId="77777777">
        <w:tc>
          <w:tcPr>
            <w:tcW w:w="1563" w:type="dxa"/>
            <w:shd w:val="clear" w:color="auto" w:fill="auto"/>
          </w:tcPr>
          <w:p w14:paraId="2C9E39B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4D18F5B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5196B42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0E2DB4" w14:paraId="59FBE7BE" w14:textId="77777777">
        <w:tc>
          <w:tcPr>
            <w:tcW w:w="1563" w:type="dxa"/>
            <w:shd w:val="clear" w:color="auto" w:fill="auto"/>
          </w:tcPr>
          <w:p w14:paraId="613CB4FE"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70F861F7"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03D33DF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0E2DB4" w14:paraId="13B6F961" w14:textId="77777777">
        <w:tc>
          <w:tcPr>
            <w:tcW w:w="1563" w:type="dxa"/>
            <w:shd w:val="clear" w:color="auto" w:fill="auto"/>
          </w:tcPr>
          <w:p w14:paraId="2FF64FC6"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175F1A0D"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36772443" w14:textId="77777777" w:rsidR="000E2DB4" w:rsidRDefault="007F1634">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0E2DB4" w14:paraId="2D5FC407" w14:textId="77777777">
        <w:tc>
          <w:tcPr>
            <w:tcW w:w="1563" w:type="dxa"/>
            <w:shd w:val="clear" w:color="auto" w:fill="auto"/>
          </w:tcPr>
          <w:p w14:paraId="6D89CC5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5A6FFD3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5307D2" w14:textId="77777777" w:rsidR="000E2DB4" w:rsidRDefault="000E2DB4">
            <w:pPr>
              <w:rPr>
                <w:rFonts w:ascii="Calibri" w:eastAsia="Calibri" w:hAnsi="Calibri"/>
                <w:bCs/>
                <w:sz w:val="22"/>
                <w:szCs w:val="22"/>
              </w:rPr>
            </w:pPr>
          </w:p>
        </w:tc>
      </w:tr>
      <w:tr w:rsidR="000E2DB4" w14:paraId="5DB64906" w14:textId="77777777">
        <w:tc>
          <w:tcPr>
            <w:tcW w:w="1563" w:type="dxa"/>
            <w:shd w:val="clear" w:color="auto" w:fill="auto"/>
          </w:tcPr>
          <w:p w14:paraId="4DF017F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ED4F76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1B246152" w14:textId="77777777" w:rsidR="000E2DB4" w:rsidRDefault="000E2DB4">
            <w:pPr>
              <w:rPr>
                <w:rFonts w:ascii="Calibri" w:eastAsia="Calibri" w:hAnsi="Calibri"/>
                <w:bCs/>
                <w:sz w:val="22"/>
                <w:szCs w:val="22"/>
              </w:rPr>
            </w:pPr>
          </w:p>
        </w:tc>
      </w:tr>
      <w:tr w:rsidR="000E2DB4" w14:paraId="57D0F7E8" w14:textId="77777777">
        <w:tc>
          <w:tcPr>
            <w:tcW w:w="1563" w:type="dxa"/>
            <w:shd w:val="clear" w:color="auto" w:fill="auto"/>
          </w:tcPr>
          <w:p w14:paraId="351C5AE6"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1BD7FCBA"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80736E0" w14:textId="77777777" w:rsidR="000E2DB4" w:rsidRDefault="000E2DB4">
            <w:pPr>
              <w:rPr>
                <w:rFonts w:ascii="Calibri" w:eastAsia="Calibri" w:hAnsi="Calibri"/>
                <w:bCs/>
                <w:sz w:val="22"/>
                <w:szCs w:val="22"/>
              </w:rPr>
            </w:pPr>
          </w:p>
        </w:tc>
      </w:tr>
    </w:tbl>
    <w:p w14:paraId="06C35288" w14:textId="77777777" w:rsidR="000E2DB4" w:rsidRDefault="000E2DB4">
      <w:pPr>
        <w:rPr>
          <w:rFonts w:ascii="Calibri" w:eastAsia="Calibri" w:hAnsi="Calibri"/>
          <w:b/>
          <w:bCs/>
          <w:sz w:val="22"/>
          <w:szCs w:val="22"/>
        </w:rPr>
      </w:pPr>
    </w:p>
    <w:p w14:paraId="0E41D751"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0EEE02D7" w14:textId="77777777" w:rsidR="000E2DB4" w:rsidRDefault="007F1634">
      <w:pPr>
        <w:pStyle w:val="ListParagraph"/>
        <w:numPr>
          <w:ilvl w:val="0"/>
          <w:numId w:val="48"/>
        </w:numPr>
        <w:rPr>
          <w:rFonts w:ascii="Calibri" w:eastAsia="Calibri" w:hAnsi="Calibri"/>
          <w:b/>
          <w:bCs/>
          <w:sz w:val="22"/>
          <w:szCs w:val="22"/>
        </w:rPr>
      </w:pPr>
      <w:r>
        <w:rPr>
          <w:rFonts w:ascii="Calibri" w:eastAsia="Calibri" w:hAnsi="Calibri"/>
          <w:b/>
          <w:bCs/>
          <w:sz w:val="22"/>
          <w:szCs w:val="22"/>
        </w:rPr>
        <w:t>FFS: Additional input from RAN2/RAN3</w:t>
      </w:r>
    </w:p>
    <w:p w14:paraId="5BEF9F5C" w14:textId="77777777" w:rsidR="000E2DB4" w:rsidRDefault="000E2DB4">
      <w:pPr>
        <w:rPr>
          <w:rFonts w:ascii="Calibri" w:eastAsia="Calibri" w:hAnsi="Calibri"/>
          <w:b/>
          <w:bCs/>
          <w:sz w:val="22"/>
          <w:szCs w:val="22"/>
        </w:rPr>
      </w:pPr>
    </w:p>
    <w:p w14:paraId="12C1818A"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0E2DB4" w14:paraId="5EEFFAB6" w14:textId="77777777">
        <w:tc>
          <w:tcPr>
            <w:tcW w:w="1563" w:type="dxa"/>
            <w:shd w:val="clear" w:color="auto" w:fill="auto"/>
          </w:tcPr>
          <w:p w14:paraId="24933AF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3F48DEA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69939CB7"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6565AF9" w14:textId="77777777">
        <w:tc>
          <w:tcPr>
            <w:tcW w:w="1563" w:type="dxa"/>
            <w:shd w:val="clear" w:color="auto" w:fill="auto"/>
          </w:tcPr>
          <w:p w14:paraId="3771F6F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2A1CAD0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29261DEA" w14:textId="77777777" w:rsidR="000E2DB4" w:rsidRDefault="007F1634">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0E2DB4" w14:paraId="6C8DE359" w14:textId="77777777">
        <w:tc>
          <w:tcPr>
            <w:tcW w:w="1563" w:type="dxa"/>
            <w:shd w:val="clear" w:color="auto" w:fill="auto"/>
          </w:tcPr>
          <w:p w14:paraId="29ECC87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BD263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51420385" w14:textId="77777777" w:rsidR="000E2DB4" w:rsidRDefault="000E2DB4">
            <w:pPr>
              <w:rPr>
                <w:rFonts w:ascii="Calibri" w:eastAsia="Calibri" w:hAnsi="Calibri"/>
                <w:sz w:val="22"/>
                <w:szCs w:val="22"/>
              </w:rPr>
            </w:pPr>
          </w:p>
        </w:tc>
      </w:tr>
      <w:tr w:rsidR="000E2DB4" w14:paraId="5DAC86CC" w14:textId="77777777">
        <w:tc>
          <w:tcPr>
            <w:tcW w:w="1563" w:type="dxa"/>
            <w:shd w:val="clear" w:color="auto" w:fill="auto"/>
          </w:tcPr>
          <w:p w14:paraId="1A57CBF7"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3538754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51F9227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E2DB4" w14:paraId="1EF1A192" w14:textId="77777777">
        <w:tc>
          <w:tcPr>
            <w:tcW w:w="1563" w:type="dxa"/>
            <w:shd w:val="clear" w:color="auto" w:fill="auto"/>
          </w:tcPr>
          <w:p w14:paraId="3EBC303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54920A8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01AB2D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0E2DB4" w14:paraId="3AF2C7CF" w14:textId="77777777">
        <w:tc>
          <w:tcPr>
            <w:tcW w:w="1563" w:type="dxa"/>
            <w:shd w:val="clear" w:color="auto" w:fill="auto"/>
          </w:tcPr>
          <w:p w14:paraId="36D01FAE"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695C252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0F0B672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4380E5EF"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at least a RAN1 perspective, </w:t>
            </w:r>
            <w:r>
              <w:rPr>
                <w:rFonts w:ascii="Calibri" w:eastAsia="Calibri" w:hAnsi="Calibri"/>
                <w:b/>
                <w:bCs/>
                <w:strike/>
                <w:color w:val="FF0000"/>
                <w:sz w:val="22"/>
                <w:szCs w:val="22"/>
              </w:rPr>
              <w:t>both</w:t>
            </w:r>
            <w:r>
              <w:rPr>
                <w:rFonts w:ascii="Calibri" w:eastAsia="Calibri" w:hAnsi="Calibri"/>
                <w:b/>
                <w:bCs/>
                <w:sz w:val="22"/>
                <w:szCs w:val="22"/>
              </w:rPr>
              <w:t xml:space="preserve"> </w:t>
            </w:r>
            <w:r>
              <w:rPr>
                <w:rFonts w:ascii="Calibri" w:eastAsia="Calibri" w:hAnsi="Calibri"/>
                <w:b/>
                <w:bCs/>
                <w:color w:val="FF0000"/>
                <w:sz w:val="22"/>
                <w:szCs w:val="22"/>
              </w:rPr>
              <w:t>at least</w:t>
            </w:r>
            <w:r>
              <w:rPr>
                <w:rFonts w:ascii="Calibri" w:eastAsia="Calibri" w:hAnsi="Calibri"/>
                <w:b/>
                <w:bCs/>
                <w:sz w:val="22"/>
                <w:szCs w:val="22"/>
              </w:rPr>
              <w:t xml:space="preserve"> intra-donor</w:t>
            </w:r>
            <w:r>
              <w:rPr>
                <w:rFonts w:ascii="Calibri" w:eastAsia="Calibri" w:hAnsi="Calibri"/>
                <w:b/>
                <w:bCs/>
                <w:strike/>
                <w:color w:val="FF0000"/>
                <w:sz w:val="22"/>
                <w:szCs w:val="22"/>
              </w:rPr>
              <w:t xml:space="preserve"> and inter-donor </w:t>
            </w:r>
            <w:r>
              <w:rPr>
                <w:rFonts w:ascii="Calibri" w:eastAsia="Calibri" w:hAnsi="Calibri"/>
                <w:b/>
                <w:bCs/>
                <w:sz w:val="22"/>
                <w:szCs w:val="22"/>
              </w:rPr>
              <w:t xml:space="preserve">multi-parent operation are targeted to be supported in Rel-17 </w:t>
            </w:r>
            <w:r>
              <w:rPr>
                <w:rFonts w:ascii="Calibri" w:eastAsia="Calibri" w:hAnsi="Calibri"/>
                <w:b/>
                <w:bCs/>
                <w:strike/>
                <w:color w:val="FF0000"/>
                <w:sz w:val="22"/>
                <w:szCs w:val="22"/>
              </w:rPr>
              <w:t>within a common framework</w:t>
            </w:r>
          </w:p>
          <w:p w14:paraId="4301E674" w14:textId="77777777" w:rsidR="000E2DB4" w:rsidRDefault="007F1634">
            <w:pPr>
              <w:pStyle w:val="ListParagraph"/>
              <w:numPr>
                <w:ilvl w:val="0"/>
                <w:numId w:val="49"/>
              </w:numPr>
              <w:rPr>
                <w:rFonts w:ascii="Calibri" w:eastAsia="SimSun" w:hAnsi="Calibri"/>
                <w:sz w:val="22"/>
                <w:szCs w:val="22"/>
                <w:lang w:eastAsia="zh-CN"/>
              </w:rPr>
            </w:pPr>
            <w:r>
              <w:rPr>
                <w:rFonts w:ascii="Calibri" w:eastAsia="Calibri" w:hAnsi="Calibri"/>
                <w:b/>
                <w:bCs/>
                <w:sz w:val="22"/>
                <w:szCs w:val="22"/>
              </w:rPr>
              <w:t xml:space="preserve">FFS: Additional input from RAN2/RAN3 </w:t>
            </w:r>
          </w:p>
        </w:tc>
      </w:tr>
      <w:tr w:rsidR="000E2DB4" w14:paraId="0C7C91F7" w14:textId="77777777">
        <w:tc>
          <w:tcPr>
            <w:tcW w:w="1563" w:type="dxa"/>
            <w:shd w:val="clear" w:color="auto" w:fill="auto"/>
          </w:tcPr>
          <w:p w14:paraId="0EE8179C"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78DE731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08F32FA0"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476CBFD"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0E2DB4" w14:paraId="6AB9B5C2" w14:textId="77777777">
        <w:tc>
          <w:tcPr>
            <w:tcW w:w="1563" w:type="dxa"/>
            <w:shd w:val="clear" w:color="auto" w:fill="auto"/>
          </w:tcPr>
          <w:p w14:paraId="21F85752" w14:textId="77777777" w:rsidR="000E2DB4" w:rsidRDefault="007F1634">
            <w:pPr>
              <w:rPr>
                <w:rFonts w:ascii="Calibri" w:eastAsia="Malgun Gothic" w:hAnsi="Calibri"/>
                <w:b/>
                <w:bCs/>
                <w:sz w:val="22"/>
                <w:szCs w:val="22"/>
                <w:lang w:eastAsia="ko-KR"/>
              </w:rPr>
            </w:pPr>
            <w:r>
              <w:rPr>
                <w:rFonts w:ascii="Calibri" w:eastAsiaTheme="minorEastAsia" w:hAnsi="Calibri"/>
                <w:b/>
                <w:bCs/>
                <w:sz w:val="22"/>
                <w:szCs w:val="22"/>
                <w:lang w:eastAsia="zh-CN"/>
              </w:rPr>
              <w:t>Vivo</w:t>
            </w:r>
          </w:p>
        </w:tc>
        <w:tc>
          <w:tcPr>
            <w:tcW w:w="1942" w:type="dxa"/>
          </w:tcPr>
          <w:p w14:paraId="4F3AAD2B"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912364C" w14:textId="77777777" w:rsidR="000E2DB4" w:rsidRDefault="000E2DB4">
            <w:pPr>
              <w:rPr>
                <w:rFonts w:ascii="Calibri" w:eastAsia="Malgun Gothic" w:hAnsi="Calibri"/>
                <w:sz w:val="22"/>
                <w:szCs w:val="22"/>
                <w:lang w:eastAsia="ko-KR"/>
              </w:rPr>
            </w:pPr>
          </w:p>
        </w:tc>
      </w:tr>
      <w:tr w:rsidR="000E2DB4" w14:paraId="733A51B8" w14:textId="77777777">
        <w:tc>
          <w:tcPr>
            <w:tcW w:w="1563" w:type="dxa"/>
            <w:shd w:val="clear" w:color="auto" w:fill="auto"/>
          </w:tcPr>
          <w:p w14:paraId="717EBD7F"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N</w:t>
            </w:r>
            <w:r>
              <w:rPr>
                <w:rStyle w:val="normaltextrun"/>
                <w:rFonts w:asciiTheme="minorHAnsi" w:hAnsiTheme="minorHAnsi" w:cstheme="minorHAnsi"/>
                <w:b/>
                <w:bCs/>
                <w:sz w:val="22"/>
                <w:szCs w:val="22"/>
                <w:lang w:eastAsia="fi-FI"/>
              </w:rPr>
              <w:t>okia</w:t>
            </w:r>
          </w:p>
        </w:tc>
        <w:tc>
          <w:tcPr>
            <w:tcW w:w="1942" w:type="dxa"/>
          </w:tcPr>
          <w:p w14:paraId="2638B22A"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Yes</w:t>
            </w:r>
          </w:p>
        </w:tc>
        <w:tc>
          <w:tcPr>
            <w:tcW w:w="6565" w:type="dxa"/>
            <w:shd w:val="clear" w:color="auto" w:fill="auto"/>
          </w:tcPr>
          <w:p w14:paraId="6817C701" w14:textId="77777777" w:rsidR="000E2DB4" w:rsidRDefault="000E2DB4">
            <w:pPr>
              <w:rPr>
                <w:rFonts w:ascii="Calibri" w:eastAsia="Malgun Gothic" w:hAnsi="Calibri"/>
                <w:sz w:val="22"/>
                <w:szCs w:val="22"/>
                <w:lang w:eastAsia="ko-KR"/>
              </w:rPr>
            </w:pPr>
          </w:p>
        </w:tc>
      </w:tr>
      <w:tr w:rsidR="000E2DB4" w14:paraId="369D3B25" w14:textId="77777777">
        <w:tc>
          <w:tcPr>
            <w:tcW w:w="1563" w:type="dxa"/>
            <w:shd w:val="clear" w:color="auto" w:fill="auto"/>
          </w:tcPr>
          <w:p w14:paraId="1F5DF050"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71D8F943"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2BDF7521" w14:textId="77777777" w:rsidR="000E2DB4" w:rsidRDefault="000E2DB4">
            <w:pPr>
              <w:rPr>
                <w:rFonts w:ascii="Calibri" w:eastAsia="Malgun Gothic" w:hAnsi="Calibri"/>
                <w:sz w:val="22"/>
                <w:szCs w:val="22"/>
                <w:lang w:eastAsia="ko-KR"/>
              </w:rPr>
            </w:pPr>
          </w:p>
        </w:tc>
      </w:tr>
      <w:tr w:rsidR="000E2DB4" w14:paraId="48E2C8B1" w14:textId="77777777">
        <w:tc>
          <w:tcPr>
            <w:tcW w:w="1563" w:type="dxa"/>
            <w:shd w:val="clear" w:color="auto" w:fill="auto"/>
          </w:tcPr>
          <w:p w14:paraId="48F2D135"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Samsung</w:t>
            </w:r>
          </w:p>
        </w:tc>
        <w:tc>
          <w:tcPr>
            <w:tcW w:w="1942" w:type="dxa"/>
          </w:tcPr>
          <w:p w14:paraId="2650C522"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Yes for intra-donor</w:t>
            </w:r>
          </w:p>
        </w:tc>
        <w:tc>
          <w:tcPr>
            <w:tcW w:w="6565" w:type="dxa"/>
            <w:shd w:val="clear" w:color="auto" w:fill="auto"/>
          </w:tcPr>
          <w:p w14:paraId="03A76BE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0E2DB4" w14:paraId="6BDB1D76" w14:textId="77777777">
        <w:tc>
          <w:tcPr>
            <w:tcW w:w="1563" w:type="dxa"/>
            <w:shd w:val="clear" w:color="auto" w:fill="auto"/>
          </w:tcPr>
          <w:p w14:paraId="3F3A175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1942" w:type="dxa"/>
          </w:tcPr>
          <w:p w14:paraId="329EA47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B197CF3" w14:textId="77777777" w:rsidR="000E2DB4" w:rsidRDefault="000E2DB4">
            <w:pPr>
              <w:rPr>
                <w:rFonts w:ascii="Calibri" w:eastAsia="Malgun Gothic" w:hAnsi="Calibri"/>
                <w:bCs/>
                <w:sz w:val="22"/>
                <w:szCs w:val="22"/>
                <w:lang w:eastAsia="ko-KR"/>
              </w:rPr>
            </w:pPr>
          </w:p>
        </w:tc>
      </w:tr>
      <w:tr w:rsidR="000E2DB4" w14:paraId="2A30E788" w14:textId="77777777">
        <w:tc>
          <w:tcPr>
            <w:tcW w:w="1563" w:type="dxa"/>
            <w:shd w:val="clear" w:color="auto" w:fill="auto"/>
          </w:tcPr>
          <w:p w14:paraId="500637F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99EFC7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034932D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0E2DB4" w14:paraId="2A4B24C7" w14:textId="77777777">
        <w:tc>
          <w:tcPr>
            <w:tcW w:w="1563" w:type="dxa"/>
            <w:shd w:val="clear" w:color="auto" w:fill="auto"/>
          </w:tcPr>
          <w:p w14:paraId="312F1C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942" w:type="dxa"/>
          </w:tcPr>
          <w:p w14:paraId="7762988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C815FF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1FCEB9EA" w14:textId="77777777" w:rsidR="000E2DB4" w:rsidRDefault="000E2DB4">
      <w:pPr>
        <w:rPr>
          <w:rFonts w:ascii="Calibri" w:eastAsia="Calibri" w:hAnsi="Calibri"/>
          <w:b/>
          <w:bCs/>
          <w:sz w:val="22"/>
          <w:szCs w:val="22"/>
        </w:rPr>
      </w:pPr>
    </w:p>
    <w:p w14:paraId="58BF14C2" w14:textId="77777777" w:rsidR="000E2DB4" w:rsidRDefault="007F1634">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358C2CA5"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lastRenderedPageBreak/>
        <w:t xml:space="preserve">Inter-carrier, inter-band NR-DC </w:t>
      </w:r>
    </w:p>
    <w:p w14:paraId="5D998B6F"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Inter-carrier, intra-band NR-DC</w:t>
      </w:r>
    </w:p>
    <w:p w14:paraId="668704D4"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Intra-carrier NR-DC</w:t>
      </w:r>
    </w:p>
    <w:p w14:paraId="64D11B3F" w14:textId="77777777" w:rsidR="000E2DB4" w:rsidRDefault="007F1634">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50F1EBF" w14:textId="77777777" w:rsidR="000E2DB4" w:rsidRDefault="000E2DB4">
      <w:pPr>
        <w:rPr>
          <w:rFonts w:ascii="Calibri" w:eastAsia="Calibri" w:hAnsi="Calibri"/>
          <w:b/>
          <w:bCs/>
          <w:sz w:val="22"/>
          <w:szCs w:val="22"/>
        </w:rPr>
      </w:pPr>
    </w:p>
    <w:p w14:paraId="701B5D93" w14:textId="77777777" w:rsidR="000E2DB4" w:rsidRDefault="007F1634">
      <w:pPr>
        <w:rPr>
          <w:rFonts w:asciiTheme="minorHAnsi" w:hAnsiTheme="minorHAnsi" w:cstheme="minorHAnsi"/>
          <w:b/>
        </w:rPr>
      </w:pPr>
      <w:r>
        <w:rPr>
          <w:rFonts w:asciiTheme="minorHAnsi" w:hAnsiTheme="minorHAnsi" w:cstheme="minorHAnsi"/>
          <w:b/>
        </w:rPr>
        <w:t>Discussion: Views on proposal 3.1.2?</w:t>
      </w:r>
    </w:p>
    <w:tbl>
      <w:tblPr>
        <w:tblStyle w:val="TableGrid"/>
        <w:tblW w:w="9985" w:type="dxa"/>
        <w:tblLook w:val="04A0" w:firstRow="1" w:lastRow="0" w:firstColumn="1" w:lastColumn="0" w:noHBand="0" w:noVBand="1"/>
      </w:tblPr>
      <w:tblGrid>
        <w:gridCol w:w="2065"/>
        <w:gridCol w:w="7920"/>
      </w:tblGrid>
      <w:tr w:rsidR="000E2DB4" w14:paraId="555A8345" w14:textId="77777777">
        <w:tc>
          <w:tcPr>
            <w:tcW w:w="2065" w:type="dxa"/>
            <w:shd w:val="clear" w:color="auto" w:fill="auto"/>
          </w:tcPr>
          <w:p w14:paraId="64E1C89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4D909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7937F182" w14:textId="77777777">
        <w:tc>
          <w:tcPr>
            <w:tcW w:w="2065" w:type="dxa"/>
            <w:shd w:val="clear" w:color="auto" w:fill="auto"/>
          </w:tcPr>
          <w:p w14:paraId="0C6AE0E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B43F5C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0E2DB4" w14:paraId="7269FB5F" w14:textId="77777777">
        <w:tc>
          <w:tcPr>
            <w:tcW w:w="2065" w:type="dxa"/>
            <w:shd w:val="clear" w:color="auto" w:fill="auto"/>
          </w:tcPr>
          <w:p w14:paraId="723906E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0CBB8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0E2DB4" w14:paraId="09133807" w14:textId="77777777">
        <w:tc>
          <w:tcPr>
            <w:tcW w:w="2065" w:type="dxa"/>
            <w:shd w:val="clear" w:color="auto" w:fill="auto"/>
          </w:tcPr>
          <w:p w14:paraId="66DD5B7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550A59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0E2DB4" w14:paraId="0F680977" w14:textId="77777777">
        <w:tc>
          <w:tcPr>
            <w:tcW w:w="2065" w:type="dxa"/>
          </w:tcPr>
          <w:p w14:paraId="415925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tcPr>
          <w:p w14:paraId="1411F17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0E2DB4" w14:paraId="5B95EDD6" w14:textId="77777777">
        <w:tc>
          <w:tcPr>
            <w:tcW w:w="2065" w:type="dxa"/>
          </w:tcPr>
          <w:p w14:paraId="253FE16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1EB7686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7D2D7A3A" w14:textId="77777777" w:rsidR="000E2DB4" w:rsidRDefault="000E2DB4">
            <w:pPr>
              <w:rPr>
                <w:rFonts w:ascii="Calibri" w:eastAsiaTheme="minorEastAsia" w:hAnsi="Calibri"/>
                <w:sz w:val="22"/>
                <w:szCs w:val="22"/>
                <w:lang w:eastAsia="zh-CN"/>
              </w:rPr>
            </w:pPr>
          </w:p>
          <w:p w14:paraId="54B70D7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0D8C5497"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0E2DB4" w14:paraId="2DB9C775" w14:textId="77777777">
        <w:tc>
          <w:tcPr>
            <w:tcW w:w="2065" w:type="dxa"/>
          </w:tcPr>
          <w:p w14:paraId="21D201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08DDF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0E2DB4" w14:paraId="79A6A4DF" w14:textId="77777777">
        <w:tc>
          <w:tcPr>
            <w:tcW w:w="2065" w:type="dxa"/>
          </w:tcPr>
          <w:p w14:paraId="4B2591F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7B5EA9D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0E2DB4" w14:paraId="0A8F8A7F" w14:textId="77777777">
        <w:tc>
          <w:tcPr>
            <w:tcW w:w="2065" w:type="dxa"/>
          </w:tcPr>
          <w:p w14:paraId="09100450"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68229EF" w14:textId="77777777" w:rsidR="000E2DB4" w:rsidRDefault="007F1634">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0E2DB4" w14:paraId="30C43BEE" w14:textId="77777777">
        <w:tc>
          <w:tcPr>
            <w:tcW w:w="2065" w:type="dxa"/>
          </w:tcPr>
          <w:p w14:paraId="3FC0E75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667850E5"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0E2DB4" w14:paraId="474C6544" w14:textId="77777777">
        <w:tc>
          <w:tcPr>
            <w:tcW w:w="2065" w:type="dxa"/>
          </w:tcPr>
          <w:p w14:paraId="733BF20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5DC0C4D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0E2DB4" w14:paraId="32609E16" w14:textId="77777777">
        <w:tc>
          <w:tcPr>
            <w:tcW w:w="2065" w:type="dxa"/>
          </w:tcPr>
          <w:p w14:paraId="58D5B08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18E2082E"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0E2DB4" w14:paraId="41B63D71" w14:textId="77777777">
        <w:tc>
          <w:tcPr>
            <w:tcW w:w="2065" w:type="dxa"/>
          </w:tcPr>
          <w:p w14:paraId="3F9D6F82"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15CBACF0" w14:textId="77777777" w:rsidR="000E2DB4" w:rsidRDefault="007F1634">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075FF21E" w14:textId="77777777" w:rsidR="000E2DB4" w:rsidRDefault="000E2DB4">
      <w:pPr>
        <w:rPr>
          <w:rFonts w:ascii="Calibri" w:hAnsi="Calibri" w:cs="Calibri"/>
          <w:color w:val="000000"/>
          <w:sz w:val="22"/>
          <w:szCs w:val="22"/>
        </w:rPr>
      </w:pPr>
    </w:p>
    <w:p w14:paraId="06D8291E"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 xml:space="preserve">FL Proposal 3.1.2’: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2DAE0A90"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08D805AA" w14:textId="77777777" w:rsidR="000E2DB4" w:rsidRDefault="000E2DB4">
      <w:pPr>
        <w:rPr>
          <w:rFonts w:ascii="Calibri" w:hAnsi="Calibri" w:cs="Calibri"/>
          <w:color w:val="000000"/>
          <w:sz w:val="22"/>
          <w:szCs w:val="22"/>
        </w:rPr>
      </w:pPr>
    </w:p>
    <w:p w14:paraId="625E0BF2" w14:textId="77777777" w:rsidR="000E2DB4" w:rsidRDefault="007F1634">
      <w:pPr>
        <w:rPr>
          <w:rFonts w:asciiTheme="minorHAnsi" w:hAnsiTheme="minorHAnsi" w:cstheme="minorHAnsi"/>
          <w:b/>
        </w:rPr>
      </w:pPr>
      <w:r>
        <w:rPr>
          <w:rFonts w:asciiTheme="minorHAnsi" w:hAnsiTheme="minorHAnsi" w:cstheme="minorHAnsi"/>
          <w:b/>
        </w:rPr>
        <w:t>Discussion: Do you support FL Proposal 3.1.5?</w:t>
      </w:r>
    </w:p>
    <w:tbl>
      <w:tblPr>
        <w:tblStyle w:val="TableGrid"/>
        <w:tblW w:w="10070" w:type="dxa"/>
        <w:tblLook w:val="04A0" w:firstRow="1" w:lastRow="0" w:firstColumn="1" w:lastColumn="0" w:noHBand="0" w:noVBand="1"/>
      </w:tblPr>
      <w:tblGrid>
        <w:gridCol w:w="1563"/>
        <w:gridCol w:w="2212"/>
        <w:gridCol w:w="6295"/>
      </w:tblGrid>
      <w:tr w:rsidR="000E2DB4" w14:paraId="02D4F636" w14:textId="77777777">
        <w:tc>
          <w:tcPr>
            <w:tcW w:w="1563" w:type="dxa"/>
            <w:shd w:val="clear" w:color="auto" w:fill="auto"/>
          </w:tcPr>
          <w:p w14:paraId="4CFD1DC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56D27FA"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67A367E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2E610576" w14:textId="77777777">
        <w:tc>
          <w:tcPr>
            <w:tcW w:w="1563" w:type="dxa"/>
            <w:shd w:val="clear" w:color="auto" w:fill="auto"/>
          </w:tcPr>
          <w:p w14:paraId="3EF6366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692F86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4F4F4042" w14:textId="77777777" w:rsidR="000E2DB4" w:rsidRDefault="007F1634">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0E2DB4" w14:paraId="755913F2" w14:textId="77777777">
        <w:tc>
          <w:tcPr>
            <w:tcW w:w="1563" w:type="dxa"/>
            <w:shd w:val="clear" w:color="auto" w:fill="auto"/>
          </w:tcPr>
          <w:p w14:paraId="5B1B3F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3F5C53D2"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54086D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62586CF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0E2DB4" w14:paraId="08F3235D" w14:textId="77777777">
        <w:tc>
          <w:tcPr>
            <w:tcW w:w="1563" w:type="dxa"/>
            <w:shd w:val="clear" w:color="auto" w:fill="auto"/>
          </w:tcPr>
          <w:p w14:paraId="755F31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ZTE, Sanechips</w:t>
            </w:r>
          </w:p>
        </w:tc>
        <w:tc>
          <w:tcPr>
            <w:tcW w:w="2212" w:type="dxa"/>
          </w:tcPr>
          <w:p w14:paraId="5FF764C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30E22C31"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For intra-carrier DC, we agree with Ericssion, it is not a part of the WI.</w:t>
            </w:r>
          </w:p>
          <w:p w14:paraId="6FC61DF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1E78F948"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22000391"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7595A54B" w14:textId="77777777" w:rsidR="000E2DB4" w:rsidRDefault="000E2DB4">
            <w:pPr>
              <w:rPr>
                <w:rFonts w:ascii="Calibri" w:eastAsiaTheme="minorEastAsia" w:hAnsi="Calibri"/>
                <w:sz w:val="22"/>
                <w:szCs w:val="22"/>
                <w:lang w:eastAsia="zh-CN"/>
              </w:rPr>
            </w:pPr>
          </w:p>
        </w:tc>
      </w:tr>
      <w:tr w:rsidR="000E2DB4" w14:paraId="09D36678" w14:textId="77777777">
        <w:tc>
          <w:tcPr>
            <w:tcW w:w="1563" w:type="dxa"/>
            <w:shd w:val="clear" w:color="auto" w:fill="auto"/>
          </w:tcPr>
          <w:p w14:paraId="72A056A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0C29943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322807E1"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do not support intra-carrier DC and don’t see the point in including it in an agreement if it is already identified that it will not work if it is based on “reuse[ing] solutions for supporting inter-carrier DC.”</w:t>
            </w:r>
          </w:p>
          <w:p w14:paraId="44C30CEB"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can agree to ZTE’s proposal. The main difference between intra-band and inter-band, we think, is the need to align TDD and DL/UL configurations for the former. This is obvious and need not be specified.</w:t>
            </w:r>
          </w:p>
        </w:tc>
      </w:tr>
      <w:tr w:rsidR="000E2DB4" w14:paraId="34157A93" w14:textId="77777777">
        <w:tc>
          <w:tcPr>
            <w:tcW w:w="1563" w:type="dxa"/>
            <w:shd w:val="clear" w:color="auto" w:fill="auto"/>
          </w:tcPr>
          <w:p w14:paraId="0E0ECDE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68FEF01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74E5B69"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0E2DB4" w14:paraId="3F080D6F" w14:textId="77777777">
        <w:tc>
          <w:tcPr>
            <w:tcW w:w="1563" w:type="dxa"/>
            <w:shd w:val="clear" w:color="auto" w:fill="auto"/>
          </w:tcPr>
          <w:p w14:paraId="370C326B"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69F7049E"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447901C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dual-connectivity. Also, for inter-carrier DC for intra-band scenario, clarification whether existing framework can be reused or not is necessity. But, if simple </w:t>
            </w:r>
            <w:r>
              <w:rPr>
                <w:rFonts w:ascii="Calibri" w:eastAsia="Malgun Gothic" w:hAnsi="Calibri"/>
                <w:sz w:val="22"/>
                <w:szCs w:val="22"/>
                <w:lang w:eastAsia="ko-KR"/>
              </w:rPr>
              <w:lastRenderedPageBreak/>
              <w:t>modification is expected, we may consider to operate inter-carrier DC for intra-band scenario.</w:t>
            </w:r>
          </w:p>
          <w:p w14:paraId="71453994" w14:textId="77777777" w:rsidR="000E2DB4" w:rsidRDefault="000E2DB4">
            <w:pPr>
              <w:rPr>
                <w:rFonts w:ascii="Calibri" w:eastAsia="Malgun Gothic" w:hAnsi="Calibri"/>
                <w:sz w:val="22"/>
                <w:szCs w:val="22"/>
                <w:lang w:eastAsia="ko-KR"/>
              </w:rPr>
            </w:pPr>
          </w:p>
          <w:p w14:paraId="07BED543" w14:textId="77777777" w:rsidR="000E2DB4" w:rsidRDefault="007F1634">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0E2DB4" w14:paraId="333860B9" w14:textId="77777777">
        <w:tc>
          <w:tcPr>
            <w:tcW w:w="1563" w:type="dxa"/>
            <w:shd w:val="clear" w:color="auto" w:fill="auto"/>
          </w:tcPr>
          <w:p w14:paraId="32F8279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lastRenderedPageBreak/>
              <w:t>Vivo</w:t>
            </w:r>
          </w:p>
        </w:tc>
        <w:tc>
          <w:tcPr>
            <w:tcW w:w="2212" w:type="dxa"/>
          </w:tcPr>
          <w:p w14:paraId="75141556"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1E836EA5"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Fine for us to identify enhancements for Intra-carrier NR-DC, it can be specific or common with inter-carrier NR-DC. </w:t>
            </w:r>
          </w:p>
        </w:tc>
      </w:tr>
      <w:tr w:rsidR="000E2DB4" w14:paraId="5D9F3CC5" w14:textId="77777777">
        <w:tc>
          <w:tcPr>
            <w:tcW w:w="1563" w:type="dxa"/>
            <w:shd w:val="clear" w:color="auto" w:fill="auto"/>
          </w:tcPr>
          <w:p w14:paraId="14E3563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706EB6D2"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62687D6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suggest to remove the FFS and main bullet suggest the direction that we shall follow. </w:t>
            </w:r>
          </w:p>
        </w:tc>
      </w:tr>
      <w:tr w:rsidR="000E2DB4" w14:paraId="508641FF" w14:textId="77777777">
        <w:tc>
          <w:tcPr>
            <w:tcW w:w="1563" w:type="dxa"/>
            <w:shd w:val="clear" w:color="auto" w:fill="auto"/>
          </w:tcPr>
          <w:p w14:paraId="40EB2A6E"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18C7A823"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3E8A08F4" w14:textId="77777777" w:rsidR="000E2DB4" w:rsidRDefault="000E2DB4">
            <w:pPr>
              <w:rPr>
                <w:rFonts w:ascii="Calibri" w:eastAsia="Malgun Gothic" w:hAnsi="Calibri"/>
                <w:sz w:val="22"/>
                <w:szCs w:val="22"/>
                <w:lang w:eastAsia="ko-KR"/>
              </w:rPr>
            </w:pPr>
          </w:p>
        </w:tc>
      </w:tr>
      <w:tr w:rsidR="000E2DB4" w14:paraId="4BD40CF0" w14:textId="77777777">
        <w:tc>
          <w:tcPr>
            <w:tcW w:w="1563" w:type="dxa"/>
            <w:shd w:val="clear" w:color="auto" w:fill="auto"/>
          </w:tcPr>
          <w:p w14:paraId="499EA6CF"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12" w:type="dxa"/>
          </w:tcPr>
          <w:p w14:paraId="66721E80"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Yes for only inter-carrier DC for inter-band</w:t>
            </w:r>
          </w:p>
        </w:tc>
        <w:tc>
          <w:tcPr>
            <w:tcW w:w="6295" w:type="dxa"/>
            <w:shd w:val="clear" w:color="auto" w:fill="auto"/>
          </w:tcPr>
          <w:p w14:paraId="43090365"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support inter-band inter-carrier scenario. But, regarding intra-band inter-carrier scenario, it should be first clarified what are the spec. impacts because there is no such cases for access UEs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rsidR="000E2DB4" w14:paraId="0A09F043" w14:textId="77777777">
        <w:tc>
          <w:tcPr>
            <w:tcW w:w="1563" w:type="dxa"/>
            <w:shd w:val="clear" w:color="auto" w:fill="auto"/>
          </w:tcPr>
          <w:p w14:paraId="2101257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2212" w:type="dxa"/>
          </w:tcPr>
          <w:p w14:paraId="4406E44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57704B69" w14:textId="77777777" w:rsidR="000E2DB4" w:rsidRDefault="007F1634">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0E2DB4" w14:paraId="49C809D4" w14:textId="77777777">
        <w:tc>
          <w:tcPr>
            <w:tcW w:w="1563" w:type="dxa"/>
            <w:shd w:val="clear" w:color="auto" w:fill="auto"/>
          </w:tcPr>
          <w:p w14:paraId="3A52EA25"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19ED62F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42F94E54"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713ECEBE"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Proposal: Inter-carrier DC is supported for both inter-band and intra-band scenarios.</w:t>
            </w:r>
          </w:p>
          <w:p w14:paraId="118E5440" w14:textId="77777777" w:rsidR="000E2DB4" w:rsidRDefault="007F1634">
            <w:pPr>
              <w:pStyle w:val="ListParagraph"/>
              <w:numPr>
                <w:ilvl w:val="0"/>
                <w:numId w:val="46"/>
              </w:numPr>
              <w:rPr>
                <w:rFonts w:ascii="Calibri" w:eastAsia="Calibri" w:hAnsi="Calibri"/>
                <w:b/>
                <w:bCs/>
                <w:sz w:val="22"/>
                <w:szCs w:val="22"/>
              </w:rPr>
            </w:pPr>
            <w:r>
              <w:rPr>
                <w:rFonts w:ascii="Calibri" w:eastAsia="Calibri" w:hAnsi="Calibri"/>
                <w:b/>
                <w:bCs/>
                <w:sz w:val="22"/>
                <w:szCs w:val="22"/>
              </w:rPr>
              <w:t>FFS: Support of intra-carrier DC to the extent it reuses solutions for supporting Inter-carrier DC</w:t>
            </w:r>
          </w:p>
          <w:p w14:paraId="1C42CD3B" w14:textId="77777777" w:rsidR="000E2DB4" w:rsidRDefault="007F1634">
            <w:pPr>
              <w:rPr>
                <w:rFonts w:ascii="Calibri" w:eastAsia="Calibri" w:hAnsi="Calibri"/>
                <w:sz w:val="22"/>
                <w:szCs w:val="22"/>
              </w:rPr>
            </w:pPr>
            <w:r>
              <w:rPr>
                <w:rFonts w:ascii="Calibri" w:eastAsia="Calibri" w:hAnsi="Calibri"/>
                <w:b/>
                <w:bCs/>
                <w:sz w:val="22"/>
                <w:szCs w:val="22"/>
              </w:rPr>
              <w:t>FFS: Support of intra-carrier DC with enhancements to inter-carrier DC</w:t>
            </w:r>
          </w:p>
        </w:tc>
      </w:tr>
      <w:tr w:rsidR="000E2DB4" w14:paraId="2B74B526" w14:textId="77777777">
        <w:tc>
          <w:tcPr>
            <w:tcW w:w="1563" w:type="dxa"/>
            <w:shd w:val="clear" w:color="auto" w:fill="auto"/>
          </w:tcPr>
          <w:p w14:paraId="1A2DE91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12" w:type="dxa"/>
          </w:tcPr>
          <w:p w14:paraId="6E5451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33BB172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37563531" w14:textId="77777777" w:rsidR="000E2DB4" w:rsidRDefault="000E2DB4">
      <w:pPr>
        <w:rPr>
          <w:rFonts w:ascii="Calibri" w:hAnsi="Calibri" w:cs="Calibri"/>
          <w:color w:val="000000"/>
          <w:sz w:val="22"/>
          <w:szCs w:val="22"/>
        </w:rPr>
      </w:pPr>
    </w:p>
    <w:p w14:paraId="01437019"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the following DC scenarios are supported in Rel-17:</w:t>
      </w:r>
    </w:p>
    <w:p w14:paraId="133013A6" w14:textId="77777777" w:rsidR="000E2DB4" w:rsidRDefault="007F1634">
      <w:pPr>
        <w:pStyle w:val="ListParagraph"/>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66E935C"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4B17FD69" w14:textId="77777777" w:rsidR="000E2DB4" w:rsidRDefault="007F1634">
      <w:pPr>
        <w:pStyle w:val="ListParagraph"/>
        <w:numPr>
          <w:ilvl w:val="1"/>
          <w:numId w:val="15"/>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72618427"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t>Intra-carrier DC is additionally supported at least for FR2 to the extent it reuses solutions for supporting Inter-carrier DC</w:t>
      </w:r>
    </w:p>
    <w:p w14:paraId="2217B24C" w14:textId="77777777" w:rsidR="000E2DB4" w:rsidRDefault="007F1634">
      <w:pPr>
        <w:pStyle w:val="ListParagraph"/>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021FD745" w14:textId="77777777" w:rsidR="000E2DB4" w:rsidRDefault="000E2DB4">
      <w:pPr>
        <w:rPr>
          <w:rFonts w:ascii="Calibri" w:hAnsi="Calibri" w:cs="Calibri"/>
          <w:color w:val="000000"/>
          <w:sz w:val="22"/>
          <w:szCs w:val="22"/>
        </w:rPr>
      </w:pPr>
    </w:p>
    <w:p w14:paraId="1A921463"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TableGrid"/>
        <w:tblW w:w="10070" w:type="dxa"/>
        <w:tblLook w:val="04A0" w:firstRow="1" w:lastRow="0" w:firstColumn="1" w:lastColumn="0" w:noHBand="0" w:noVBand="1"/>
      </w:tblPr>
      <w:tblGrid>
        <w:gridCol w:w="1563"/>
        <w:gridCol w:w="2212"/>
        <w:gridCol w:w="6295"/>
      </w:tblGrid>
      <w:tr w:rsidR="000E2DB4" w14:paraId="6E3316FB" w14:textId="77777777">
        <w:tc>
          <w:tcPr>
            <w:tcW w:w="1563" w:type="dxa"/>
            <w:shd w:val="clear" w:color="auto" w:fill="auto"/>
          </w:tcPr>
          <w:p w14:paraId="7124D4C9"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D04040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0E1C49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BE91BAB" w14:textId="77777777">
        <w:tc>
          <w:tcPr>
            <w:tcW w:w="1563" w:type="dxa"/>
            <w:shd w:val="clear" w:color="auto" w:fill="auto"/>
          </w:tcPr>
          <w:p w14:paraId="3905894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2212" w:type="dxa"/>
          </w:tcPr>
          <w:p w14:paraId="246F560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 only for inter-carrier DC.</w:t>
            </w:r>
          </w:p>
        </w:tc>
        <w:tc>
          <w:tcPr>
            <w:tcW w:w="6295" w:type="dxa"/>
            <w:shd w:val="clear" w:color="auto" w:fill="auto"/>
          </w:tcPr>
          <w:p w14:paraId="5E436AEF"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For intra-carrier DC, we have a lot of discussion at last RAN plenary and this meeting, no consensus have been achieved. There are still some companies(including us) have strong concern on it, as a compromise, we are only OK to make it as FFS, the suggest proposal for the 3</w:t>
            </w:r>
            <w:r>
              <w:rPr>
                <w:rFonts w:ascii="Calibri" w:eastAsia="SimSun" w:hAnsi="Calibri" w:hint="eastAsia"/>
                <w:sz w:val="22"/>
                <w:szCs w:val="22"/>
                <w:vertAlign w:val="superscript"/>
                <w:lang w:eastAsia="zh-CN"/>
              </w:rPr>
              <w:t>rd</w:t>
            </w:r>
            <w:r>
              <w:rPr>
                <w:rFonts w:ascii="Calibri" w:eastAsia="SimSun" w:hAnsi="Calibri" w:hint="eastAsia"/>
                <w:sz w:val="22"/>
                <w:szCs w:val="22"/>
                <w:lang w:eastAsia="zh-CN"/>
              </w:rPr>
              <w:t xml:space="preserve"> sub-bullet could be:</w:t>
            </w:r>
          </w:p>
          <w:p w14:paraId="5B6A355B" w14:textId="77777777" w:rsidR="000E2DB4" w:rsidRDefault="007F1634">
            <w:pPr>
              <w:pStyle w:val="ListParagraph"/>
              <w:numPr>
                <w:ilvl w:val="0"/>
                <w:numId w:val="15"/>
              </w:numPr>
              <w:rPr>
                <w:rFonts w:ascii="Calibri" w:eastAsia="Calibri" w:hAnsi="Calibri"/>
                <w:b/>
                <w:bCs/>
                <w:sz w:val="22"/>
                <w:szCs w:val="22"/>
              </w:rPr>
            </w:pPr>
            <w:r>
              <w:rPr>
                <w:rFonts w:ascii="Calibri" w:eastAsia="SimSun" w:hAnsi="Calibri" w:hint="eastAsia"/>
                <w:b/>
                <w:bCs/>
                <w:sz w:val="22"/>
                <w:szCs w:val="22"/>
                <w:lang w:eastAsia="zh-CN"/>
              </w:rPr>
              <w:t xml:space="preserve">FFS: whether </w:t>
            </w:r>
            <w:r>
              <w:rPr>
                <w:rFonts w:ascii="Calibri" w:eastAsia="Calibri" w:hAnsi="Calibri"/>
                <w:b/>
                <w:bCs/>
                <w:sz w:val="22"/>
                <w:szCs w:val="22"/>
              </w:rPr>
              <w:t>Intra-carrier DC is additionally supported at least for FR2</w:t>
            </w:r>
            <w:r>
              <w:rPr>
                <w:rFonts w:ascii="Calibri" w:eastAsia="SimSun" w:hAnsi="Calibri" w:hint="eastAsia"/>
                <w:b/>
                <w:bCs/>
                <w:sz w:val="22"/>
                <w:szCs w:val="22"/>
                <w:lang w:eastAsia="zh-CN"/>
              </w:rPr>
              <w:t xml:space="preserve"> </w:t>
            </w:r>
            <w:r>
              <w:rPr>
                <w:rFonts w:ascii="Calibri" w:eastAsia="Calibri" w:hAnsi="Calibri"/>
                <w:b/>
                <w:bCs/>
                <w:sz w:val="22"/>
                <w:szCs w:val="22"/>
              </w:rPr>
              <w:t>to the extent it reuses solutions for supporting Inter-carrier DC</w:t>
            </w:r>
            <w:r>
              <w:rPr>
                <w:rFonts w:ascii="Calibri" w:eastAsia="SimSun" w:hAnsi="Calibri" w:hint="eastAsia"/>
                <w:b/>
                <w:bCs/>
                <w:sz w:val="22"/>
                <w:szCs w:val="22"/>
                <w:lang w:eastAsia="zh-CN"/>
              </w:rPr>
              <w:t>.</w:t>
            </w:r>
          </w:p>
          <w:p w14:paraId="148DB86E" w14:textId="77777777" w:rsidR="000E2DB4" w:rsidRDefault="000E2DB4">
            <w:pPr>
              <w:rPr>
                <w:rFonts w:ascii="Calibri" w:eastAsia="SimSun" w:hAnsi="Calibri"/>
                <w:sz w:val="22"/>
                <w:szCs w:val="22"/>
                <w:lang w:eastAsia="zh-CN"/>
              </w:rPr>
            </w:pPr>
          </w:p>
        </w:tc>
      </w:tr>
      <w:tr w:rsidR="007F1634" w14:paraId="5FE1BAD4" w14:textId="77777777">
        <w:tc>
          <w:tcPr>
            <w:tcW w:w="1563" w:type="dxa"/>
            <w:shd w:val="clear" w:color="auto" w:fill="auto"/>
          </w:tcPr>
          <w:p w14:paraId="58D74271"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551CC24A" w14:textId="77777777" w:rsidR="007F1634" w:rsidRDefault="007F1634">
            <w:pPr>
              <w:rPr>
                <w:rFonts w:ascii="Calibri" w:eastAsiaTheme="minorEastAsia" w:hAnsi="Calibri"/>
                <w:sz w:val="22"/>
                <w:szCs w:val="22"/>
                <w:lang w:eastAsia="zh-CN"/>
              </w:rPr>
            </w:pPr>
            <w:r>
              <w:rPr>
                <w:rFonts w:ascii="Calibri" w:eastAsia="SimSun" w:hAnsi="Calibri"/>
                <w:sz w:val="22"/>
                <w:szCs w:val="22"/>
                <w:lang w:eastAsia="zh-CN"/>
              </w:rPr>
              <w:t>Yes for inter-carrier DC</w:t>
            </w:r>
          </w:p>
        </w:tc>
        <w:tc>
          <w:tcPr>
            <w:tcW w:w="6295" w:type="dxa"/>
            <w:shd w:val="clear" w:color="auto" w:fill="auto"/>
          </w:tcPr>
          <w:p w14:paraId="4B567789" w14:textId="77777777" w:rsidR="007F1634" w:rsidRDefault="007F1634" w:rsidP="007F1634">
            <w:pPr>
              <w:rPr>
                <w:rFonts w:ascii="Calibri" w:eastAsia="Calibri" w:hAnsi="Calibri"/>
                <w:sz w:val="22"/>
                <w:szCs w:val="22"/>
              </w:rPr>
            </w:pPr>
            <w:r>
              <w:rPr>
                <w:rFonts w:ascii="Calibri" w:eastAsia="Calibri" w:hAnsi="Calibri"/>
                <w:sz w:val="22"/>
                <w:szCs w:val="22"/>
              </w:rPr>
              <w:t xml:space="preserve">First, </w:t>
            </w:r>
            <w:r w:rsidRPr="00E63425">
              <w:rPr>
                <w:rFonts w:ascii="Calibri" w:eastAsia="Calibri" w:hAnsi="Calibri"/>
                <w:b/>
                <w:bCs/>
                <w:sz w:val="22"/>
                <w:szCs w:val="22"/>
              </w:rPr>
              <w:t>intra-carrier is not included in the WID</w:t>
            </w:r>
            <w:r>
              <w:rPr>
                <w:rFonts w:ascii="Calibri" w:eastAsia="Calibri" w:hAnsi="Calibri"/>
                <w:sz w:val="22"/>
                <w:szCs w:val="22"/>
              </w:rPr>
              <w:t xml:space="preserve"> since</w:t>
            </w:r>
          </w:p>
          <w:p w14:paraId="4F3496C3" w14:textId="77777777" w:rsidR="007F1634" w:rsidRDefault="007F1634" w:rsidP="007F1634">
            <w:pPr>
              <w:rPr>
                <w:rFonts w:ascii="Calibri" w:eastAsia="Calibri" w:hAnsi="Calibri"/>
                <w:sz w:val="22"/>
                <w:szCs w:val="22"/>
              </w:rPr>
            </w:pPr>
            <w:r>
              <w:rPr>
                <w:rFonts w:ascii="Calibri" w:eastAsia="Calibri" w:hAnsi="Calibri"/>
                <w:sz w:val="22"/>
                <w:szCs w:val="22"/>
              </w:rPr>
              <w:t xml:space="preserve">1. It does not relate to parent-child simultaneous operation, and </w:t>
            </w:r>
          </w:p>
          <w:p w14:paraId="2F88A86F" w14:textId="77777777" w:rsidR="007F1634" w:rsidRDefault="007F1634" w:rsidP="007F1634">
            <w:pPr>
              <w:rPr>
                <w:rFonts w:ascii="Calibri" w:eastAsia="Calibri" w:hAnsi="Calibri"/>
                <w:sz w:val="22"/>
                <w:szCs w:val="22"/>
              </w:rPr>
            </w:pPr>
            <w:r>
              <w:rPr>
                <w:rFonts w:ascii="Calibri" w:eastAsia="Calibri" w:hAnsi="Calibri"/>
                <w:sz w:val="22"/>
                <w:szCs w:val="22"/>
              </w:rPr>
              <w:t>2. It is not a defined DC mode.</w:t>
            </w:r>
          </w:p>
          <w:p w14:paraId="28B26BE3" w14:textId="77777777" w:rsidR="00E63425" w:rsidRPr="00E63425" w:rsidRDefault="007F1634" w:rsidP="007F1634">
            <w:pPr>
              <w:rPr>
                <w:rFonts w:ascii="Calibri" w:eastAsia="Calibri" w:hAnsi="Calibri"/>
                <w:sz w:val="22"/>
                <w:szCs w:val="22"/>
              </w:rPr>
            </w:pPr>
            <w:r>
              <w:rPr>
                <w:rFonts w:ascii="Calibri" w:eastAsia="Calibri" w:hAnsi="Calibri"/>
                <w:sz w:val="22"/>
                <w:szCs w:val="22"/>
              </w:rPr>
              <w:t xml:space="preserve">Second, </w:t>
            </w:r>
            <w:r w:rsidRPr="00E63425">
              <w:rPr>
                <w:rFonts w:ascii="Calibri" w:eastAsia="Calibri" w:hAnsi="Calibri"/>
                <w:b/>
                <w:bCs/>
                <w:sz w:val="22"/>
                <w:szCs w:val="22"/>
              </w:rPr>
              <w:t>the</w:t>
            </w:r>
            <w:r>
              <w:rPr>
                <w:rFonts w:ascii="Calibri" w:eastAsia="Calibri" w:hAnsi="Calibri"/>
                <w:sz w:val="22"/>
                <w:szCs w:val="22"/>
              </w:rPr>
              <w:t xml:space="preserve"> </w:t>
            </w:r>
            <w:r w:rsidRPr="00E63425">
              <w:rPr>
                <w:rFonts w:ascii="Calibri" w:eastAsia="Calibri" w:hAnsi="Calibri"/>
                <w:b/>
                <w:bCs/>
                <w:sz w:val="22"/>
                <w:szCs w:val="22"/>
              </w:rPr>
              <w:t xml:space="preserve">two </w:t>
            </w:r>
            <w:r w:rsidR="00E63425">
              <w:rPr>
                <w:rFonts w:ascii="Calibri" w:eastAsia="Calibri" w:hAnsi="Calibri"/>
                <w:b/>
                <w:bCs/>
                <w:sz w:val="22"/>
                <w:szCs w:val="22"/>
              </w:rPr>
              <w:t xml:space="preserve">distinguishing </w:t>
            </w:r>
            <w:r w:rsidRPr="00E63425">
              <w:rPr>
                <w:rFonts w:ascii="Calibri" w:eastAsia="Calibri" w:hAnsi="Calibri"/>
                <w:b/>
                <w:bCs/>
                <w:sz w:val="22"/>
                <w:szCs w:val="22"/>
              </w:rPr>
              <w:t>features for DC are aggregating of carriers and distinct (independent) scheduling</w:t>
            </w:r>
            <w:r>
              <w:rPr>
                <w:rFonts w:ascii="Calibri" w:eastAsia="Calibri" w:hAnsi="Calibri"/>
                <w:sz w:val="22"/>
                <w:szCs w:val="22"/>
              </w:rPr>
              <w:t>. Intra-carrier DC would invalidate both of these features. In addition to the complex specification work that would be needed, it would put extreme requirements on the backhaul links, that in IAB are furthermore connected wirelessly.</w:t>
            </w:r>
          </w:p>
        </w:tc>
      </w:tr>
      <w:tr w:rsidR="001370AB" w14:paraId="0BE93F53" w14:textId="77777777">
        <w:tc>
          <w:tcPr>
            <w:tcW w:w="1563" w:type="dxa"/>
            <w:shd w:val="clear" w:color="auto" w:fill="auto"/>
          </w:tcPr>
          <w:p w14:paraId="534136B7" w14:textId="64C3BF2A"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7DCE705" w14:textId="226CD694" w:rsidR="001370AB" w:rsidRDefault="001370AB">
            <w:pPr>
              <w:rPr>
                <w:rFonts w:ascii="Calibri" w:eastAsia="SimSun" w:hAnsi="Calibri"/>
                <w:sz w:val="22"/>
                <w:szCs w:val="22"/>
                <w:lang w:eastAsia="zh-CN"/>
              </w:rPr>
            </w:pPr>
            <w:r>
              <w:rPr>
                <w:rFonts w:ascii="Calibri" w:eastAsia="SimSun" w:hAnsi="Calibri"/>
                <w:sz w:val="22"/>
                <w:szCs w:val="22"/>
                <w:lang w:eastAsia="zh-CN"/>
              </w:rPr>
              <w:t>Yes for inter-carrier DC</w:t>
            </w:r>
          </w:p>
        </w:tc>
        <w:tc>
          <w:tcPr>
            <w:tcW w:w="6295" w:type="dxa"/>
            <w:shd w:val="clear" w:color="auto" w:fill="auto"/>
          </w:tcPr>
          <w:p w14:paraId="40976ACE" w14:textId="1F945E99" w:rsidR="001370AB" w:rsidRDefault="0006122A" w:rsidP="007F1634">
            <w:pPr>
              <w:rPr>
                <w:rFonts w:ascii="Calibri" w:eastAsia="Calibri" w:hAnsi="Calibri"/>
                <w:sz w:val="22"/>
                <w:szCs w:val="22"/>
              </w:rPr>
            </w:pPr>
            <w:r>
              <w:rPr>
                <w:rFonts w:ascii="Calibri" w:eastAsia="Calibri" w:hAnsi="Calibri"/>
                <w:sz w:val="22"/>
                <w:szCs w:val="22"/>
              </w:rPr>
              <w:t xml:space="preserve">We agree with </w:t>
            </w:r>
            <w:r w:rsidR="001370AB">
              <w:rPr>
                <w:rFonts w:ascii="Calibri" w:eastAsia="Calibri" w:hAnsi="Calibri"/>
                <w:sz w:val="22"/>
                <w:szCs w:val="22"/>
              </w:rPr>
              <w:t xml:space="preserve">Ericsson. </w:t>
            </w:r>
            <w:r>
              <w:rPr>
                <w:rFonts w:ascii="Calibri" w:eastAsia="Calibri" w:hAnsi="Calibri"/>
                <w:sz w:val="22"/>
                <w:szCs w:val="22"/>
              </w:rPr>
              <w:t xml:space="preserve">We do not support </w:t>
            </w:r>
            <w:r w:rsidR="001370AB">
              <w:rPr>
                <w:rFonts w:ascii="Calibri" w:eastAsia="Calibri" w:hAnsi="Calibri"/>
                <w:sz w:val="22"/>
                <w:szCs w:val="22"/>
              </w:rPr>
              <w:t xml:space="preserve">intra-carrier DC. </w:t>
            </w:r>
          </w:p>
        </w:tc>
      </w:tr>
      <w:tr w:rsidR="000860E0" w14:paraId="7358C99D" w14:textId="77777777">
        <w:tc>
          <w:tcPr>
            <w:tcW w:w="1563" w:type="dxa"/>
            <w:shd w:val="clear" w:color="auto" w:fill="auto"/>
          </w:tcPr>
          <w:p w14:paraId="4E881DB4" w14:textId="26B5EAEA" w:rsidR="000860E0" w:rsidRDefault="000860E0">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12" w:type="dxa"/>
          </w:tcPr>
          <w:p w14:paraId="56E8728F" w14:textId="20EBC76C" w:rsidR="000860E0" w:rsidRDefault="000860E0">
            <w:pPr>
              <w:rPr>
                <w:rFonts w:ascii="Calibri" w:eastAsia="SimSun" w:hAnsi="Calibri"/>
                <w:sz w:val="22"/>
                <w:szCs w:val="22"/>
                <w:lang w:eastAsia="zh-CN"/>
              </w:rPr>
            </w:pPr>
            <w:r>
              <w:rPr>
                <w:rFonts w:ascii="Calibri" w:eastAsia="SimSun" w:hAnsi="Calibri"/>
                <w:sz w:val="22"/>
                <w:szCs w:val="22"/>
                <w:lang w:eastAsia="zh-CN"/>
              </w:rPr>
              <w:t>Yes</w:t>
            </w:r>
          </w:p>
        </w:tc>
        <w:tc>
          <w:tcPr>
            <w:tcW w:w="6295" w:type="dxa"/>
            <w:shd w:val="clear" w:color="auto" w:fill="auto"/>
          </w:tcPr>
          <w:p w14:paraId="2E7FAE91" w14:textId="4B6F2955" w:rsidR="000860E0" w:rsidRDefault="000860E0" w:rsidP="007F1634">
            <w:pPr>
              <w:rPr>
                <w:rFonts w:ascii="Calibri" w:eastAsia="Calibri" w:hAnsi="Calibri"/>
                <w:sz w:val="22"/>
                <w:szCs w:val="22"/>
              </w:rPr>
            </w:pPr>
            <w:r>
              <w:rPr>
                <w:rFonts w:ascii="Calibri" w:eastAsia="Calibri" w:hAnsi="Calibri"/>
                <w:sz w:val="22"/>
                <w:szCs w:val="22"/>
              </w:rPr>
              <w:t>We agree with the FL proposal since the extent of the support for the intra-carrier case is limited to the reuse of existing specification work for the inter-carrier case, so there is no reason to limit the intra-carrier case if indeed it can be made to work without additional specification work.</w:t>
            </w:r>
          </w:p>
        </w:tc>
      </w:tr>
    </w:tbl>
    <w:p w14:paraId="71C94F46" w14:textId="77777777" w:rsidR="000E2DB4" w:rsidRDefault="000E2DB4">
      <w:pPr>
        <w:rPr>
          <w:rFonts w:ascii="Calibri" w:hAnsi="Calibri" w:cs="Calibri"/>
          <w:color w:val="000000"/>
          <w:sz w:val="22"/>
          <w:szCs w:val="22"/>
        </w:rPr>
      </w:pPr>
    </w:p>
    <w:p w14:paraId="52F31EB9" w14:textId="77777777" w:rsidR="000E2DB4" w:rsidRDefault="000E2DB4">
      <w:pPr>
        <w:rPr>
          <w:rFonts w:ascii="Calibri" w:hAnsi="Calibri" w:cs="Calibri"/>
          <w:color w:val="000000"/>
          <w:sz w:val="22"/>
          <w:szCs w:val="22"/>
        </w:rPr>
      </w:pPr>
    </w:p>
    <w:p w14:paraId="53EE876E" w14:textId="77777777" w:rsidR="000E2DB4" w:rsidRDefault="000E2DB4">
      <w:pPr>
        <w:rPr>
          <w:rFonts w:ascii="Calibri" w:hAnsi="Calibri" w:cs="Calibri"/>
          <w:color w:val="000000"/>
          <w:sz w:val="22"/>
          <w:szCs w:val="22"/>
        </w:rPr>
      </w:pPr>
    </w:p>
    <w:p w14:paraId="00CE7A34"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C32DE4E" w14:textId="77777777" w:rsidR="000E2DB4" w:rsidRDefault="000E2DB4">
      <w:pPr>
        <w:rPr>
          <w:rFonts w:ascii="Calibri" w:eastAsia="Calibri" w:hAnsi="Calibri"/>
          <w:b/>
          <w:bCs/>
          <w:sz w:val="22"/>
          <w:szCs w:val="22"/>
        </w:rPr>
      </w:pPr>
    </w:p>
    <w:p w14:paraId="16871FC5"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0E2DB4" w14:paraId="4BDD27D1" w14:textId="77777777">
        <w:tc>
          <w:tcPr>
            <w:tcW w:w="1563" w:type="dxa"/>
            <w:shd w:val="clear" w:color="auto" w:fill="auto"/>
          </w:tcPr>
          <w:p w14:paraId="58DA87D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529A3F4C"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027B36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610C3D7E" w14:textId="77777777">
        <w:tc>
          <w:tcPr>
            <w:tcW w:w="1563" w:type="dxa"/>
            <w:shd w:val="clear" w:color="auto" w:fill="auto"/>
          </w:tcPr>
          <w:p w14:paraId="7E4D4C5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4004" w:type="dxa"/>
          </w:tcPr>
          <w:p w14:paraId="7676F7D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4D0F5A69" w14:textId="77777777" w:rsidR="000E2DB4" w:rsidRDefault="000E2DB4">
            <w:pPr>
              <w:rPr>
                <w:rFonts w:ascii="Calibri" w:eastAsia="Calibri" w:hAnsi="Calibri"/>
                <w:b/>
                <w:bCs/>
                <w:sz w:val="22"/>
                <w:szCs w:val="22"/>
              </w:rPr>
            </w:pPr>
          </w:p>
        </w:tc>
      </w:tr>
      <w:tr w:rsidR="000E2DB4" w14:paraId="49DBAFC6" w14:textId="77777777">
        <w:tc>
          <w:tcPr>
            <w:tcW w:w="1563" w:type="dxa"/>
            <w:shd w:val="clear" w:color="auto" w:fill="auto"/>
          </w:tcPr>
          <w:p w14:paraId="2D9FF25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6C20350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A9FA72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0B4EFE37" w14:textId="77777777">
        <w:tc>
          <w:tcPr>
            <w:tcW w:w="1563" w:type="dxa"/>
            <w:shd w:val="clear" w:color="auto" w:fill="auto"/>
          </w:tcPr>
          <w:p w14:paraId="0BF3126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0715BA3C" w14:textId="77777777" w:rsidR="000E2DB4" w:rsidRDefault="000E2DB4">
            <w:pPr>
              <w:rPr>
                <w:rFonts w:ascii="Calibri" w:eastAsiaTheme="minorEastAsia" w:hAnsi="Calibri"/>
                <w:sz w:val="22"/>
                <w:szCs w:val="22"/>
                <w:lang w:eastAsia="zh-CN"/>
              </w:rPr>
            </w:pPr>
          </w:p>
        </w:tc>
        <w:tc>
          <w:tcPr>
            <w:tcW w:w="4503" w:type="dxa"/>
            <w:shd w:val="clear" w:color="auto" w:fill="auto"/>
          </w:tcPr>
          <w:p w14:paraId="679647D7"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This is related to FL proposal 3.1.2, if only inter-band DC is supported, such collisions may be not a issue.</w:t>
            </w:r>
          </w:p>
        </w:tc>
      </w:tr>
      <w:tr w:rsidR="000E2DB4" w14:paraId="5CD475F9" w14:textId="77777777">
        <w:tc>
          <w:tcPr>
            <w:tcW w:w="1563" w:type="dxa"/>
            <w:shd w:val="clear" w:color="auto" w:fill="auto"/>
          </w:tcPr>
          <w:p w14:paraId="707B482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48C585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725B66E" w14:textId="77777777" w:rsidR="000E2DB4" w:rsidRDefault="000E2DB4">
            <w:pPr>
              <w:rPr>
                <w:rFonts w:ascii="Calibri" w:eastAsia="SimSun" w:hAnsi="Calibri"/>
                <w:sz w:val="22"/>
                <w:szCs w:val="22"/>
                <w:lang w:eastAsia="zh-CN"/>
              </w:rPr>
            </w:pPr>
          </w:p>
        </w:tc>
      </w:tr>
      <w:tr w:rsidR="000E2DB4" w14:paraId="3CB6B9D6" w14:textId="77777777">
        <w:tc>
          <w:tcPr>
            <w:tcW w:w="1563" w:type="dxa"/>
            <w:shd w:val="clear" w:color="auto" w:fill="auto"/>
          </w:tcPr>
          <w:p w14:paraId="5DBEAD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770ED0A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E67BC7D" w14:textId="77777777" w:rsidR="000E2DB4" w:rsidRDefault="007F1634">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0E2DB4" w14:paraId="6FC86FDA" w14:textId="77777777">
        <w:tc>
          <w:tcPr>
            <w:tcW w:w="1563" w:type="dxa"/>
            <w:shd w:val="clear" w:color="auto" w:fill="auto"/>
          </w:tcPr>
          <w:p w14:paraId="490429F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3FCA15A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6ACD73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0E2DB4" w14:paraId="6B7F23E2" w14:textId="77777777">
        <w:tc>
          <w:tcPr>
            <w:tcW w:w="1563" w:type="dxa"/>
            <w:shd w:val="clear" w:color="auto" w:fill="auto"/>
          </w:tcPr>
          <w:p w14:paraId="7778047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52503640"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A3E1A2D" w14:textId="77777777" w:rsidR="000E2DB4" w:rsidRDefault="000E2DB4">
            <w:pPr>
              <w:rPr>
                <w:rFonts w:ascii="Calibri" w:eastAsiaTheme="minorEastAsia" w:hAnsi="Calibri"/>
                <w:bCs/>
                <w:sz w:val="22"/>
                <w:szCs w:val="22"/>
                <w:lang w:eastAsia="zh-CN"/>
              </w:rPr>
            </w:pPr>
          </w:p>
        </w:tc>
      </w:tr>
      <w:tr w:rsidR="000E2DB4" w14:paraId="2DEBE958" w14:textId="77777777">
        <w:tc>
          <w:tcPr>
            <w:tcW w:w="1563" w:type="dxa"/>
            <w:shd w:val="clear" w:color="auto" w:fill="auto"/>
          </w:tcPr>
          <w:p w14:paraId="079098C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140DD22"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07043F5"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0E2DB4" w14:paraId="33C5516C" w14:textId="77777777">
        <w:tc>
          <w:tcPr>
            <w:tcW w:w="1563" w:type="dxa"/>
            <w:shd w:val="clear" w:color="auto" w:fill="auto"/>
          </w:tcPr>
          <w:p w14:paraId="4E63988E"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DE05348"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01E7C6E1"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0E2DB4" w14:paraId="42D0C3A9" w14:textId="77777777">
        <w:tc>
          <w:tcPr>
            <w:tcW w:w="1563" w:type="dxa"/>
            <w:shd w:val="clear" w:color="auto" w:fill="auto"/>
          </w:tcPr>
          <w:p w14:paraId="33D1721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51346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F81D4E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0E2DB4" w14:paraId="61B25C75" w14:textId="77777777">
        <w:tc>
          <w:tcPr>
            <w:tcW w:w="1563" w:type="dxa"/>
            <w:shd w:val="clear" w:color="auto" w:fill="auto"/>
          </w:tcPr>
          <w:p w14:paraId="5DEEF0E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329CA4D6"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3E6C7431" w14:textId="77777777" w:rsidR="000E2DB4" w:rsidRDefault="000E2DB4">
            <w:pPr>
              <w:rPr>
                <w:rFonts w:ascii="Calibri" w:eastAsia="Malgun Gothic" w:hAnsi="Calibri"/>
                <w:bCs/>
                <w:sz w:val="22"/>
                <w:szCs w:val="22"/>
                <w:lang w:eastAsia="ko-KR"/>
              </w:rPr>
            </w:pPr>
          </w:p>
        </w:tc>
      </w:tr>
      <w:tr w:rsidR="000E2DB4" w14:paraId="650DC42B" w14:textId="77777777">
        <w:tc>
          <w:tcPr>
            <w:tcW w:w="1563" w:type="dxa"/>
            <w:shd w:val="clear" w:color="auto" w:fill="auto"/>
          </w:tcPr>
          <w:p w14:paraId="1291DA7C"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007782B2"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03DD8A4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0E2DB4" w14:paraId="1702035F" w14:textId="77777777">
        <w:tc>
          <w:tcPr>
            <w:tcW w:w="1563" w:type="dxa"/>
            <w:shd w:val="clear" w:color="auto" w:fill="auto"/>
          </w:tcPr>
          <w:p w14:paraId="5C2B81D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C20018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42E6456B" w14:textId="77777777" w:rsidR="000E2DB4" w:rsidRDefault="000E2DB4">
            <w:pPr>
              <w:rPr>
                <w:rFonts w:ascii="Calibri" w:eastAsia="Malgun Gothic" w:hAnsi="Calibri"/>
                <w:bCs/>
                <w:sz w:val="22"/>
                <w:szCs w:val="22"/>
                <w:lang w:eastAsia="ko-KR"/>
              </w:rPr>
            </w:pPr>
          </w:p>
        </w:tc>
      </w:tr>
      <w:tr w:rsidR="000E2DB4" w14:paraId="7D0A5467" w14:textId="77777777">
        <w:tc>
          <w:tcPr>
            <w:tcW w:w="1563" w:type="dxa"/>
            <w:shd w:val="clear" w:color="auto" w:fill="auto"/>
          </w:tcPr>
          <w:p w14:paraId="434823C3"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4190B7E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67ECA888"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r w:rsidR="001370AB" w14:paraId="1E6952AE" w14:textId="77777777">
        <w:tc>
          <w:tcPr>
            <w:tcW w:w="1563" w:type="dxa"/>
            <w:shd w:val="clear" w:color="auto" w:fill="auto"/>
          </w:tcPr>
          <w:p w14:paraId="51D32632" w14:textId="4BD8989D"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4004" w:type="dxa"/>
          </w:tcPr>
          <w:p w14:paraId="2C6D2B79" w14:textId="3BD68F8B"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73299C97" w14:textId="77777777" w:rsidR="001370AB" w:rsidRDefault="001370AB">
            <w:pPr>
              <w:rPr>
                <w:rFonts w:ascii="Calibri" w:eastAsia="Malgun Gothic" w:hAnsi="Calibri"/>
                <w:bCs/>
                <w:sz w:val="22"/>
                <w:szCs w:val="22"/>
                <w:lang w:eastAsia="ko-KR"/>
              </w:rPr>
            </w:pPr>
          </w:p>
        </w:tc>
      </w:tr>
    </w:tbl>
    <w:p w14:paraId="1054DBF2" w14:textId="77777777" w:rsidR="000E2DB4" w:rsidRDefault="000E2DB4">
      <w:pPr>
        <w:rPr>
          <w:b/>
          <w:i/>
        </w:rPr>
      </w:pPr>
    </w:p>
    <w:p w14:paraId="22869561" w14:textId="77777777" w:rsidR="000E2DB4" w:rsidRDefault="000E2DB4">
      <w:pPr>
        <w:rPr>
          <w:rFonts w:ascii="Calibri" w:hAnsi="Calibri" w:cs="Calibri"/>
          <w:color w:val="000000"/>
          <w:sz w:val="22"/>
          <w:szCs w:val="22"/>
        </w:rPr>
      </w:pPr>
    </w:p>
    <w:p w14:paraId="201D6223" w14:textId="77777777" w:rsidR="000E2DB4" w:rsidRDefault="007F1634">
      <w:pPr>
        <w:pStyle w:val="Heading2"/>
        <w:numPr>
          <w:ilvl w:val="1"/>
          <w:numId w:val="2"/>
        </w:numPr>
        <w:rPr>
          <w:rFonts w:eastAsia="MS PGothic"/>
          <w:sz w:val="24"/>
          <w:szCs w:val="18"/>
        </w:rPr>
      </w:pPr>
      <w:r>
        <w:rPr>
          <w:rFonts w:eastAsia="MS PGothic"/>
          <w:sz w:val="24"/>
          <w:szCs w:val="18"/>
        </w:rPr>
        <w:t>Solutions/enhancements for Dual Connectivity Scenarios:</w:t>
      </w:r>
    </w:p>
    <w:p w14:paraId="224A9F86"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D6A41C" w14:textId="77777777" w:rsidR="000E2DB4" w:rsidRDefault="000E2DB4">
      <w:pPr>
        <w:rPr>
          <w:rFonts w:asciiTheme="minorHAnsi" w:hAnsiTheme="minorHAnsi" w:cstheme="minorHAnsi"/>
          <w:b/>
        </w:rPr>
      </w:pPr>
    </w:p>
    <w:p w14:paraId="7C62842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Summary of input contributions:</w:t>
      </w:r>
    </w:p>
    <w:tbl>
      <w:tblPr>
        <w:tblStyle w:val="TableGrid"/>
        <w:tblW w:w="10070" w:type="dxa"/>
        <w:tblLook w:val="04A0" w:firstRow="1" w:lastRow="0" w:firstColumn="1" w:lastColumn="0" w:noHBand="0" w:noVBand="1"/>
      </w:tblPr>
      <w:tblGrid>
        <w:gridCol w:w="2335"/>
        <w:gridCol w:w="7735"/>
      </w:tblGrid>
      <w:tr w:rsidR="000E2DB4" w14:paraId="0CB6E7F9" w14:textId="77777777">
        <w:tc>
          <w:tcPr>
            <w:tcW w:w="2335" w:type="dxa"/>
            <w:shd w:val="clear" w:color="auto" w:fill="auto"/>
          </w:tcPr>
          <w:p w14:paraId="6A7414D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0251870E" w14:textId="77777777" w:rsidR="000E2DB4" w:rsidRDefault="007F1634">
            <w:pPr>
              <w:jc w:val="both"/>
              <w:rPr>
                <w:b/>
                <w:bCs/>
              </w:rPr>
            </w:pPr>
            <w:r>
              <w:rPr>
                <w:rFonts w:ascii="Calibri" w:hAnsi="Calibri"/>
                <w:b/>
                <w:color w:val="000000"/>
                <w:kern w:val="24"/>
              </w:rPr>
              <w:t>Proposal 1: Per-link IAB-DU resource configurations and signaling between multiple IAB-nodes/donors should be supported in Rel-17.</w:t>
            </w:r>
          </w:p>
        </w:tc>
      </w:tr>
      <w:tr w:rsidR="000E2DB4" w14:paraId="670ABE57" w14:textId="77777777">
        <w:tc>
          <w:tcPr>
            <w:tcW w:w="2335" w:type="dxa"/>
            <w:shd w:val="clear" w:color="auto" w:fill="auto"/>
          </w:tcPr>
          <w:p w14:paraId="5FEE04A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4935C9FC" w14:textId="77777777" w:rsidR="000E2DB4" w:rsidRDefault="007F1634">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2F92AA1B" w14:textId="77777777" w:rsidR="000E2DB4" w:rsidRDefault="000E2DB4">
            <w:pPr>
              <w:jc w:val="both"/>
              <w:rPr>
                <w:rFonts w:eastAsia="Calibri"/>
                <w:b/>
                <w:bCs/>
                <w:lang w:eastAsia="zh-CN"/>
              </w:rPr>
            </w:pPr>
          </w:p>
          <w:p w14:paraId="28949451" w14:textId="77777777" w:rsidR="000E2DB4" w:rsidRDefault="007F1634">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0E2DB4" w14:paraId="3BDDA3D3" w14:textId="77777777">
        <w:tc>
          <w:tcPr>
            <w:tcW w:w="2335" w:type="dxa"/>
            <w:shd w:val="clear" w:color="auto" w:fill="auto"/>
          </w:tcPr>
          <w:p w14:paraId="2235046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66F75D87" w14:textId="77777777" w:rsidR="000E2DB4" w:rsidRDefault="007F1634">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3ACBEA05" w14:textId="77777777" w:rsidR="000E2DB4" w:rsidRDefault="007F1634">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0E2DB4" w14:paraId="4F8EEC56" w14:textId="77777777">
        <w:tc>
          <w:tcPr>
            <w:tcW w:w="2335" w:type="dxa"/>
            <w:shd w:val="clear" w:color="auto" w:fill="auto"/>
          </w:tcPr>
          <w:p w14:paraId="40E29F9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5111E1DD" w14:textId="77777777" w:rsidR="000E2DB4" w:rsidRDefault="007F1634">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3612ABFC"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055CAE14"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0E2DB4" w14:paraId="64B5410B" w14:textId="77777777">
        <w:tc>
          <w:tcPr>
            <w:tcW w:w="2335" w:type="dxa"/>
            <w:shd w:val="clear" w:color="auto" w:fill="auto"/>
          </w:tcPr>
          <w:p w14:paraId="390D8C7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57D36ACE" w14:textId="77777777" w:rsidR="000E2DB4" w:rsidRDefault="007F1634">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0E2DB4" w14:paraId="747C2A36" w14:textId="77777777">
        <w:tc>
          <w:tcPr>
            <w:tcW w:w="2335" w:type="dxa"/>
            <w:shd w:val="clear" w:color="auto" w:fill="auto"/>
          </w:tcPr>
          <w:p w14:paraId="188D2588" w14:textId="77777777" w:rsidR="000E2DB4" w:rsidRDefault="000E2DB4">
            <w:pPr>
              <w:rPr>
                <w:rFonts w:ascii="Calibri" w:hAnsi="Calibri" w:cs="Calibri"/>
                <w:b/>
                <w:bCs/>
                <w:color w:val="000000"/>
                <w:sz w:val="22"/>
                <w:szCs w:val="22"/>
              </w:rPr>
            </w:pPr>
          </w:p>
        </w:tc>
        <w:tc>
          <w:tcPr>
            <w:tcW w:w="7735" w:type="dxa"/>
            <w:shd w:val="clear" w:color="auto" w:fill="auto"/>
          </w:tcPr>
          <w:p w14:paraId="79E58069" w14:textId="77777777" w:rsidR="000E2DB4" w:rsidRDefault="000E2DB4">
            <w:pPr>
              <w:spacing w:line="288" w:lineRule="auto"/>
              <w:rPr>
                <w:rFonts w:asciiTheme="minorHAnsi" w:hAnsiTheme="minorHAnsi" w:cstheme="minorHAnsi"/>
                <w:b/>
                <w:color w:val="000000"/>
                <w:kern w:val="2"/>
                <w:sz w:val="20"/>
                <w:szCs w:val="20"/>
              </w:rPr>
            </w:pPr>
          </w:p>
        </w:tc>
      </w:tr>
      <w:tr w:rsidR="000E2DB4" w14:paraId="65406A07" w14:textId="77777777">
        <w:tc>
          <w:tcPr>
            <w:tcW w:w="2335" w:type="dxa"/>
            <w:shd w:val="clear" w:color="auto" w:fill="auto"/>
          </w:tcPr>
          <w:p w14:paraId="5A6C5360" w14:textId="77777777" w:rsidR="000E2DB4" w:rsidRDefault="000E2DB4">
            <w:pPr>
              <w:rPr>
                <w:rFonts w:ascii="Calibri" w:hAnsi="Calibri" w:cs="Calibri"/>
                <w:b/>
                <w:bCs/>
                <w:color w:val="000000"/>
                <w:sz w:val="22"/>
                <w:szCs w:val="22"/>
              </w:rPr>
            </w:pPr>
          </w:p>
        </w:tc>
        <w:tc>
          <w:tcPr>
            <w:tcW w:w="7735" w:type="dxa"/>
            <w:shd w:val="clear" w:color="auto" w:fill="auto"/>
          </w:tcPr>
          <w:p w14:paraId="08C76A29" w14:textId="77777777" w:rsidR="000E2DB4" w:rsidRDefault="000E2DB4">
            <w:pPr>
              <w:spacing w:line="288" w:lineRule="auto"/>
              <w:rPr>
                <w:rFonts w:asciiTheme="minorHAnsi" w:hAnsiTheme="minorHAnsi" w:cstheme="minorHAnsi"/>
                <w:b/>
                <w:color w:val="000000"/>
                <w:kern w:val="2"/>
                <w:sz w:val="20"/>
                <w:szCs w:val="20"/>
              </w:rPr>
            </w:pPr>
          </w:p>
        </w:tc>
      </w:tr>
    </w:tbl>
    <w:p w14:paraId="73308527" w14:textId="77777777" w:rsidR="000E2DB4" w:rsidRDefault="000E2DB4">
      <w:pPr>
        <w:rPr>
          <w:rFonts w:ascii="Calibri" w:hAnsi="Calibri" w:cs="Calibri"/>
          <w:color w:val="000000"/>
          <w:sz w:val="22"/>
          <w:szCs w:val="22"/>
        </w:rPr>
      </w:pPr>
    </w:p>
    <w:p w14:paraId="2771179D" w14:textId="77777777" w:rsidR="000E2DB4" w:rsidRDefault="007F1634">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38A3B1FC" w14:textId="77777777" w:rsidR="000E2DB4" w:rsidRDefault="007F1634">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AEFE31D" w14:textId="77777777" w:rsidR="000E2DB4" w:rsidRDefault="000E2DB4">
      <w:pPr>
        <w:rPr>
          <w:rFonts w:ascii="Calibri" w:hAnsi="Calibri"/>
          <w:b/>
          <w:color w:val="000000"/>
          <w:kern w:val="24"/>
        </w:rPr>
      </w:pPr>
    </w:p>
    <w:p w14:paraId="5FE8D62E" w14:textId="77777777" w:rsidR="000E2DB4" w:rsidRDefault="007F1634">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0E2DB4" w14:paraId="646FB3F0" w14:textId="77777777">
        <w:tc>
          <w:tcPr>
            <w:tcW w:w="1563" w:type="dxa"/>
            <w:shd w:val="clear" w:color="auto" w:fill="auto"/>
          </w:tcPr>
          <w:p w14:paraId="026D8C4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3FABA3B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36B54D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799081B" w14:textId="77777777">
        <w:tc>
          <w:tcPr>
            <w:tcW w:w="1563" w:type="dxa"/>
            <w:shd w:val="clear" w:color="auto" w:fill="auto"/>
          </w:tcPr>
          <w:p w14:paraId="2C56DC99"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Qualcomm</w:t>
            </w:r>
          </w:p>
        </w:tc>
        <w:tc>
          <w:tcPr>
            <w:tcW w:w="1672" w:type="dxa"/>
          </w:tcPr>
          <w:p w14:paraId="1B59AE54" w14:textId="77777777" w:rsidR="000E2DB4" w:rsidRDefault="007F1634">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5A8190B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4EF6434A" w14:textId="77777777">
        <w:tc>
          <w:tcPr>
            <w:tcW w:w="1563" w:type="dxa"/>
            <w:shd w:val="clear" w:color="auto" w:fill="auto"/>
          </w:tcPr>
          <w:p w14:paraId="04D8CEED" w14:textId="77777777" w:rsidR="000E2DB4" w:rsidRDefault="007F1634">
            <w:pPr>
              <w:rPr>
                <w:rFonts w:ascii="Calibri" w:eastAsia="SimSun" w:hAnsi="Calibri"/>
                <w:b/>
                <w:bCs/>
                <w:sz w:val="22"/>
                <w:szCs w:val="22"/>
                <w:lang w:eastAsia="zh-CN"/>
              </w:rPr>
            </w:pPr>
            <w:r>
              <w:rPr>
                <w:rFonts w:ascii="Calibri" w:eastAsia="SimSun" w:hAnsi="Calibri"/>
                <w:b/>
                <w:bCs/>
                <w:sz w:val="22"/>
                <w:szCs w:val="22"/>
                <w:lang w:eastAsia="zh-CN"/>
              </w:rPr>
              <w:t>ZTE, Sanechips</w:t>
            </w:r>
          </w:p>
        </w:tc>
        <w:tc>
          <w:tcPr>
            <w:tcW w:w="1672" w:type="dxa"/>
          </w:tcPr>
          <w:p w14:paraId="0C8708C8"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33689A5A"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0E2DB4" w14:paraId="0C39C1B8" w14:textId="77777777">
        <w:tc>
          <w:tcPr>
            <w:tcW w:w="1563" w:type="dxa"/>
            <w:shd w:val="clear" w:color="auto" w:fill="auto"/>
          </w:tcPr>
          <w:p w14:paraId="58804A7E" w14:textId="77777777" w:rsidR="000E2DB4" w:rsidRDefault="007F1634">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4CB6B118" w14:textId="77777777" w:rsidR="000E2DB4" w:rsidRDefault="007F1634">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17B4C016" w14:textId="77777777" w:rsidR="000E2DB4" w:rsidRDefault="007F1634">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0E2DB4" w14:paraId="095C24BD" w14:textId="77777777">
        <w:tc>
          <w:tcPr>
            <w:tcW w:w="1563" w:type="dxa"/>
            <w:shd w:val="clear" w:color="auto" w:fill="auto"/>
          </w:tcPr>
          <w:p w14:paraId="1EC96C63"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04FE2D0"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03BD1F08" w14:textId="77777777" w:rsidR="000E2DB4" w:rsidRDefault="007F1634">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0E2DB4" w14:paraId="71CA23CB" w14:textId="77777777">
        <w:tc>
          <w:tcPr>
            <w:tcW w:w="1563" w:type="dxa"/>
            <w:shd w:val="clear" w:color="auto" w:fill="auto"/>
          </w:tcPr>
          <w:p w14:paraId="2EFA2E4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4ECEBF9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C992DF1" w14:textId="77777777" w:rsidR="000E2DB4" w:rsidRDefault="007F1634">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B845CD4"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2FEA089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4059091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32BF591B" w14:textId="77777777" w:rsidR="000E2DB4" w:rsidRDefault="000E2DB4">
            <w:pPr>
              <w:jc w:val="both"/>
              <w:rPr>
                <w:rFonts w:ascii="Calibri" w:eastAsiaTheme="minorEastAsia" w:hAnsi="Calibri"/>
                <w:bCs/>
                <w:sz w:val="22"/>
                <w:szCs w:val="22"/>
                <w:lang w:eastAsia="zh-CN"/>
              </w:rPr>
            </w:pPr>
          </w:p>
        </w:tc>
      </w:tr>
      <w:tr w:rsidR="000E2DB4" w14:paraId="246FAC71" w14:textId="77777777">
        <w:tc>
          <w:tcPr>
            <w:tcW w:w="1563" w:type="dxa"/>
            <w:shd w:val="clear" w:color="auto" w:fill="auto"/>
          </w:tcPr>
          <w:p w14:paraId="72CC0B6B"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18DEFEA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3DDB62F2" w14:textId="77777777" w:rsidR="000E2DB4" w:rsidRDefault="007F1634">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0E2DB4" w14:paraId="5A3EB149" w14:textId="77777777">
        <w:tc>
          <w:tcPr>
            <w:tcW w:w="1563" w:type="dxa"/>
            <w:shd w:val="clear" w:color="auto" w:fill="auto"/>
          </w:tcPr>
          <w:p w14:paraId="6B372C50"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3EABDAE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61FA4BE6" w14:textId="77777777" w:rsidR="000E2DB4" w:rsidRDefault="007F1634">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0E2DB4" w14:paraId="0E722726" w14:textId="77777777">
        <w:tc>
          <w:tcPr>
            <w:tcW w:w="1563" w:type="dxa"/>
            <w:shd w:val="clear" w:color="auto" w:fill="auto"/>
          </w:tcPr>
          <w:p w14:paraId="32242B9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0A913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1517E96"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0E2DB4" w14:paraId="2EA3DD31" w14:textId="77777777">
        <w:tc>
          <w:tcPr>
            <w:tcW w:w="1563" w:type="dxa"/>
            <w:shd w:val="clear" w:color="auto" w:fill="auto"/>
          </w:tcPr>
          <w:p w14:paraId="4C548A70"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624FB5E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2702B9EF" w14:textId="77777777" w:rsidR="000E2DB4" w:rsidRDefault="000E2DB4">
            <w:pPr>
              <w:jc w:val="both"/>
              <w:rPr>
                <w:rFonts w:ascii="Calibri" w:eastAsia="Malgun Gothic" w:hAnsi="Calibri"/>
                <w:bCs/>
                <w:sz w:val="22"/>
                <w:szCs w:val="22"/>
                <w:lang w:eastAsia="ko-KR"/>
              </w:rPr>
            </w:pPr>
          </w:p>
        </w:tc>
      </w:tr>
      <w:tr w:rsidR="000E2DB4" w14:paraId="029F8B64" w14:textId="77777777">
        <w:tc>
          <w:tcPr>
            <w:tcW w:w="1563" w:type="dxa"/>
            <w:shd w:val="clear" w:color="auto" w:fill="auto"/>
          </w:tcPr>
          <w:p w14:paraId="5F6972B2"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6B6204F5"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A65133B"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3DB31D59" w14:textId="77777777" w:rsidR="000E2DB4" w:rsidRDefault="000E2DB4">
      <w:pPr>
        <w:rPr>
          <w:rFonts w:ascii="Calibri" w:hAnsi="Calibri"/>
          <w:b/>
          <w:color w:val="000000"/>
          <w:kern w:val="24"/>
        </w:rPr>
      </w:pPr>
    </w:p>
    <w:p w14:paraId="1B79A4A5" w14:textId="77777777" w:rsidR="000E2DB4" w:rsidRDefault="007F1634">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24AE1919" w14:textId="77777777" w:rsidR="000E2DB4" w:rsidRDefault="000E2DB4">
      <w:pPr>
        <w:rPr>
          <w:rFonts w:ascii="Calibri" w:eastAsia="Calibri" w:hAnsi="Calibri"/>
          <w:b/>
          <w:bCs/>
          <w:sz w:val="22"/>
          <w:szCs w:val="22"/>
        </w:rPr>
      </w:pPr>
    </w:p>
    <w:p w14:paraId="46058EAD" w14:textId="77777777" w:rsidR="000E2DB4" w:rsidRDefault="007F1634">
      <w:pPr>
        <w:rPr>
          <w:rFonts w:asciiTheme="minorHAnsi" w:hAnsiTheme="minorHAnsi" w:cstheme="minorHAnsi"/>
          <w:b/>
        </w:rPr>
      </w:pPr>
      <w:r>
        <w:rPr>
          <w:rFonts w:asciiTheme="minorHAnsi" w:hAnsiTheme="minorHAnsi" w:cstheme="minorHAnsi"/>
          <w:b/>
        </w:rPr>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0E2DB4" w14:paraId="1B726F80" w14:textId="77777777">
        <w:tc>
          <w:tcPr>
            <w:tcW w:w="1563" w:type="dxa"/>
            <w:shd w:val="clear" w:color="auto" w:fill="auto"/>
          </w:tcPr>
          <w:p w14:paraId="5E3F5E55"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392" w:type="dxa"/>
          </w:tcPr>
          <w:p w14:paraId="4012DAC4"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5F5CA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444EAA" w14:textId="77777777">
        <w:tc>
          <w:tcPr>
            <w:tcW w:w="1563" w:type="dxa"/>
            <w:shd w:val="clear" w:color="auto" w:fill="auto"/>
          </w:tcPr>
          <w:p w14:paraId="102C4C8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0E7FC3E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568A98D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1E15F427"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0E2DB4" w14:paraId="7AFF7006" w14:textId="77777777">
        <w:tc>
          <w:tcPr>
            <w:tcW w:w="1563" w:type="dxa"/>
            <w:shd w:val="clear" w:color="auto" w:fill="auto"/>
          </w:tcPr>
          <w:p w14:paraId="168AA91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6085052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A23C5C4"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966E22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0E2DB4" w14:paraId="5B45A6F4" w14:textId="77777777">
        <w:tc>
          <w:tcPr>
            <w:tcW w:w="1563" w:type="dxa"/>
            <w:shd w:val="clear" w:color="auto" w:fill="auto"/>
          </w:tcPr>
          <w:p w14:paraId="34797F4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2392" w:type="dxa"/>
          </w:tcPr>
          <w:p w14:paraId="3415A72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3DBB73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0E2DB4" w14:paraId="3C8A7549" w14:textId="77777777">
        <w:tc>
          <w:tcPr>
            <w:tcW w:w="1563" w:type="dxa"/>
            <w:shd w:val="clear" w:color="auto" w:fill="auto"/>
          </w:tcPr>
          <w:p w14:paraId="1A22B5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40907DE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023B6B2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0E2DB4" w14:paraId="4906353C" w14:textId="77777777">
        <w:tc>
          <w:tcPr>
            <w:tcW w:w="1563" w:type="dxa"/>
            <w:shd w:val="clear" w:color="auto" w:fill="auto"/>
          </w:tcPr>
          <w:p w14:paraId="26C23B4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0467ECE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1F82DE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0E2DB4" w14:paraId="76D9F4E7" w14:textId="77777777">
        <w:tc>
          <w:tcPr>
            <w:tcW w:w="1563" w:type="dxa"/>
            <w:shd w:val="clear" w:color="auto" w:fill="auto"/>
          </w:tcPr>
          <w:p w14:paraId="0E3526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281B5E9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3D07FF4D"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0E2DB4" w14:paraId="612EE736" w14:textId="77777777">
        <w:tc>
          <w:tcPr>
            <w:tcW w:w="1563" w:type="dxa"/>
            <w:shd w:val="clear" w:color="auto" w:fill="auto"/>
          </w:tcPr>
          <w:p w14:paraId="22952A2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4F7E9A6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46F5DD12"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0E2DB4" w14:paraId="6D92C3B5" w14:textId="77777777">
        <w:tc>
          <w:tcPr>
            <w:tcW w:w="1563" w:type="dxa"/>
            <w:shd w:val="clear" w:color="auto" w:fill="auto"/>
          </w:tcPr>
          <w:p w14:paraId="5F68DD2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54F8250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EB0BEC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0E2DB4" w14:paraId="249F7250" w14:textId="77777777">
        <w:tc>
          <w:tcPr>
            <w:tcW w:w="1563" w:type="dxa"/>
            <w:shd w:val="clear" w:color="auto" w:fill="auto"/>
          </w:tcPr>
          <w:p w14:paraId="326AEF8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4B74537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48B36110"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0E2DB4" w14:paraId="2F5C2B1E" w14:textId="77777777">
        <w:tc>
          <w:tcPr>
            <w:tcW w:w="1563" w:type="dxa"/>
            <w:shd w:val="clear" w:color="auto" w:fill="auto"/>
          </w:tcPr>
          <w:p w14:paraId="13F1363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27B8A21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712EE6E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0E2DB4" w14:paraId="77CC818D" w14:textId="77777777">
        <w:tc>
          <w:tcPr>
            <w:tcW w:w="1563" w:type="dxa"/>
            <w:shd w:val="clear" w:color="auto" w:fill="auto"/>
          </w:tcPr>
          <w:p w14:paraId="7DEEEE98"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52442F1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D0229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B92F7FA" w14:textId="77777777" w:rsidR="000E2DB4" w:rsidRDefault="000E2DB4"/>
    <w:p w14:paraId="50403877"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3.2.2’: More discussions are needed to clarify the applicability of single DCI based and multi-DCI based multi-TRP transmission schemes at the IAB-MT to support explicit indication of soft resources by DCI Format 2_5.</w:t>
      </w:r>
    </w:p>
    <w:p w14:paraId="4AC316CE" w14:textId="77777777" w:rsidR="000E2DB4" w:rsidRDefault="000E2DB4"/>
    <w:p w14:paraId="394EB40E" w14:textId="77777777" w:rsidR="000E2DB4" w:rsidRDefault="007F1634">
      <w:pPr>
        <w:rPr>
          <w:rFonts w:asciiTheme="minorHAnsi" w:hAnsiTheme="minorHAnsi" w:cstheme="minorHAnsi"/>
          <w:b/>
        </w:rPr>
      </w:pPr>
      <w:r>
        <w:rPr>
          <w:rFonts w:asciiTheme="minorHAnsi" w:hAnsiTheme="minorHAnsi" w:cstheme="minorHAnsi"/>
          <w:b/>
        </w:rPr>
        <w:t>Discussion: Do you support FL Conclusion 3.2.3?</w:t>
      </w:r>
    </w:p>
    <w:tbl>
      <w:tblPr>
        <w:tblStyle w:val="TableGrid"/>
        <w:tblW w:w="10070" w:type="dxa"/>
        <w:tblLook w:val="04A0" w:firstRow="1" w:lastRow="0" w:firstColumn="1" w:lastColumn="0" w:noHBand="0" w:noVBand="1"/>
      </w:tblPr>
      <w:tblGrid>
        <w:gridCol w:w="1563"/>
        <w:gridCol w:w="1402"/>
        <w:gridCol w:w="7105"/>
      </w:tblGrid>
      <w:tr w:rsidR="000E2DB4" w14:paraId="11399B06" w14:textId="77777777">
        <w:tc>
          <w:tcPr>
            <w:tcW w:w="1563" w:type="dxa"/>
            <w:shd w:val="clear" w:color="auto" w:fill="auto"/>
          </w:tcPr>
          <w:p w14:paraId="1B5E410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09F23989"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C95FDE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5F264A82" w14:textId="77777777">
        <w:tc>
          <w:tcPr>
            <w:tcW w:w="1563" w:type="dxa"/>
            <w:shd w:val="clear" w:color="auto" w:fill="auto"/>
          </w:tcPr>
          <w:p w14:paraId="69FCF9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8FA29B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201FE84A" w14:textId="77777777" w:rsidR="000E2DB4" w:rsidRDefault="007F1634">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031F344E" w14:textId="77777777" w:rsidR="000E2DB4" w:rsidRDefault="000E2DB4">
            <w:pPr>
              <w:rPr>
                <w:rFonts w:ascii="Calibri" w:eastAsia="Calibri" w:hAnsi="Calibri"/>
                <w:sz w:val="22"/>
                <w:szCs w:val="22"/>
              </w:rPr>
            </w:pPr>
          </w:p>
        </w:tc>
      </w:tr>
      <w:tr w:rsidR="000E2DB4" w14:paraId="500CC14A" w14:textId="77777777">
        <w:tc>
          <w:tcPr>
            <w:tcW w:w="1563" w:type="dxa"/>
            <w:shd w:val="clear" w:color="auto" w:fill="auto"/>
          </w:tcPr>
          <w:p w14:paraId="5B05439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73FE7A4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4A4E24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4488E54D"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52D1A751" w14:textId="77777777" w:rsidR="000E2DB4" w:rsidRDefault="007F1634">
            <w:pPr>
              <w:pStyle w:val="ListParagraph"/>
              <w:numPr>
                <w:ilvl w:val="0"/>
                <w:numId w:val="53"/>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0E2DB4" w14:paraId="42B60775" w14:textId="77777777">
        <w:tc>
          <w:tcPr>
            <w:tcW w:w="1563" w:type="dxa"/>
            <w:shd w:val="clear" w:color="auto" w:fill="auto"/>
          </w:tcPr>
          <w:p w14:paraId="14601F2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469905B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77E48A6"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0E2DB4" w14:paraId="7C1E17F0" w14:textId="77777777">
        <w:tc>
          <w:tcPr>
            <w:tcW w:w="1563" w:type="dxa"/>
            <w:shd w:val="clear" w:color="auto" w:fill="auto"/>
          </w:tcPr>
          <w:p w14:paraId="5C48F6C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76304A5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5A0FD3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share Intel’s view. Multi-TRP is not included in the WI. Without it we don’t think this discussion is needed.</w:t>
            </w:r>
          </w:p>
        </w:tc>
      </w:tr>
      <w:tr w:rsidR="000E2DB4" w14:paraId="060E9517" w14:textId="77777777">
        <w:tc>
          <w:tcPr>
            <w:tcW w:w="1563" w:type="dxa"/>
            <w:shd w:val="clear" w:color="auto" w:fill="auto"/>
          </w:tcPr>
          <w:p w14:paraId="29895BE8"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1597A7B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760A593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0E2DB4" w14:paraId="0EDD655C" w14:textId="77777777">
        <w:tc>
          <w:tcPr>
            <w:tcW w:w="1563" w:type="dxa"/>
            <w:shd w:val="clear" w:color="auto" w:fill="auto"/>
          </w:tcPr>
          <w:p w14:paraId="787A46A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05F66B50"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597F975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0E2DB4" w14:paraId="3C5A6C94" w14:textId="77777777">
        <w:tc>
          <w:tcPr>
            <w:tcW w:w="1563" w:type="dxa"/>
            <w:shd w:val="clear" w:color="auto" w:fill="auto"/>
          </w:tcPr>
          <w:p w14:paraId="5E8626DA"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5B8D6E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Yes</w:t>
            </w:r>
          </w:p>
          <w:p w14:paraId="5BD082BC" w14:textId="77777777" w:rsidR="000E2DB4" w:rsidRDefault="000E2DB4">
            <w:pPr>
              <w:rPr>
                <w:rFonts w:ascii="Calibri" w:eastAsia="Malgun Gothic" w:hAnsi="Calibri"/>
                <w:sz w:val="22"/>
                <w:szCs w:val="22"/>
                <w:lang w:eastAsia="ko-KR"/>
              </w:rPr>
            </w:pPr>
          </w:p>
          <w:p w14:paraId="69345E08" w14:textId="77777777" w:rsidR="000E2DB4" w:rsidRDefault="007F1634">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19083CC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6C10C9B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would like to here how the DCI 2-5 indication works when multi-DCI reception is supported by the IAB MT. Or do you suggest that we conclude that M-TRP reception is not supported by IAB MT. Even to conclude that, we need to either discuss this as CR or Rel-17 discussion. </w:t>
            </w:r>
          </w:p>
          <w:p w14:paraId="5B17D530" w14:textId="77777777" w:rsidR="000E2DB4" w:rsidRDefault="000E2DB4">
            <w:pPr>
              <w:rPr>
                <w:rFonts w:ascii="Calibri" w:eastAsia="Malgun Gothic" w:hAnsi="Calibri"/>
                <w:sz w:val="22"/>
                <w:szCs w:val="22"/>
                <w:lang w:eastAsia="ko-KR"/>
              </w:rPr>
            </w:pPr>
          </w:p>
        </w:tc>
      </w:tr>
      <w:tr w:rsidR="000E2DB4" w14:paraId="369D8303" w14:textId="77777777">
        <w:tc>
          <w:tcPr>
            <w:tcW w:w="1563" w:type="dxa"/>
            <w:shd w:val="clear" w:color="auto" w:fill="auto"/>
          </w:tcPr>
          <w:p w14:paraId="740430F2" w14:textId="77777777" w:rsidR="000E2DB4" w:rsidRDefault="007F1634">
            <w:pPr>
              <w:rPr>
                <w:rFonts w:ascii="Calibri" w:eastAsia="Malgun Gothic" w:hAnsi="Calibri"/>
                <w:b/>
                <w:bCs/>
                <w:sz w:val="22"/>
                <w:szCs w:val="22"/>
                <w:lang w:eastAsia="ko-KR"/>
              </w:rPr>
            </w:pPr>
            <w:r>
              <w:rPr>
                <w:rFonts w:ascii="Calibri" w:eastAsia="Malgun Gothic" w:hAnsi="Calibri" w:hint="eastAsia"/>
                <w:bCs/>
                <w:sz w:val="22"/>
                <w:szCs w:val="22"/>
                <w:lang w:eastAsia="ko-KR"/>
              </w:rPr>
              <w:t>Samsung</w:t>
            </w:r>
          </w:p>
        </w:tc>
        <w:tc>
          <w:tcPr>
            <w:tcW w:w="1402" w:type="dxa"/>
          </w:tcPr>
          <w:p w14:paraId="5FD6A32E"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No</w:t>
            </w:r>
          </w:p>
        </w:tc>
        <w:tc>
          <w:tcPr>
            <w:tcW w:w="7105" w:type="dxa"/>
            <w:shd w:val="clear" w:color="auto" w:fill="auto"/>
          </w:tcPr>
          <w:p w14:paraId="483F11DF"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But, we can discuss explicit indication of soft resource for multi-parent nodes.</w:t>
            </w:r>
          </w:p>
        </w:tc>
      </w:tr>
      <w:tr w:rsidR="000E2DB4" w14:paraId="0C604D67" w14:textId="77777777">
        <w:tc>
          <w:tcPr>
            <w:tcW w:w="1563" w:type="dxa"/>
            <w:shd w:val="clear" w:color="auto" w:fill="auto"/>
          </w:tcPr>
          <w:p w14:paraId="53B7CC4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402" w:type="dxa"/>
          </w:tcPr>
          <w:p w14:paraId="4D239C0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7105" w:type="dxa"/>
            <w:shd w:val="clear" w:color="auto" w:fill="auto"/>
          </w:tcPr>
          <w:p w14:paraId="6A24834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15CD9F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Regarding Nokia’s suggestion on study of spec impact on DCI2_5 in case of Multi-TRP transmission, this may be put as an FFS under “other items” instead of under support of multi-parent to avoid confusion.       </w:t>
            </w:r>
          </w:p>
        </w:tc>
      </w:tr>
    </w:tbl>
    <w:p w14:paraId="658629E7" w14:textId="77777777" w:rsidR="000E2DB4" w:rsidRDefault="000E2DB4"/>
    <w:p w14:paraId="670279AD"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The explicit indication of soft resources by DCI Format 2_5 is supported for multi-parent scenarios in Rel-17.</w:t>
      </w:r>
    </w:p>
    <w:p w14:paraId="6502DE3A" w14:textId="77777777" w:rsidR="000E2DB4" w:rsidRDefault="007F1634">
      <w:pPr>
        <w:pStyle w:val="ListParagraph"/>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3A1444FE" w14:textId="77777777" w:rsidR="000E2DB4" w:rsidRDefault="000E2DB4"/>
    <w:p w14:paraId="36A789A8" w14:textId="77777777" w:rsidR="000E2DB4" w:rsidRDefault="007F1634">
      <w:pPr>
        <w:rPr>
          <w:rFonts w:asciiTheme="minorHAnsi" w:hAnsiTheme="minorHAnsi" w:cstheme="minorHAnsi"/>
          <w:b/>
        </w:rPr>
      </w:pPr>
      <w:r>
        <w:rPr>
          <w:rFonts w:asciiTheme="minorHAnsi" w:hAnsiTheme="minorHAnsi" w:cstheme="minorHAnsi"/>
          <w:b/>
        </w:rPr>
        <w:t>Discussion: Do you support FL Proposal 3.2.2’’?</w:t>
      </w:r>
    </w:p>
    <w:tbl>
      <w:tblPr>
        <w:tblStyle w:val="TableGrid"/>
        <w:tblW w:w="10070" w:type="dxa"/>
        <w:tblLook w:val="04A0" w:firstRow="1" w:lastRow="0" w:firstColumn="1" w:lastColumn="0" w:noHBand="0" w:noVBand="1"/>
      </w:tblPr>
      <w:tblGrid>
        <w:gridCol w:w="1563"/>
        <w:gridCol w:w="1402"/>
        <w:gridCol w:w="7105"/>
      </w:tblGrid>
      <w:tr w:rsidR="000E2DB4" w14:paraId="286463B7" w14:textId="77777777">
        <w:tc>
          <w:tcPr>
            <w:tcW w:w="1563" w:type="dxa"/>
            <w:shd w:val="clear" w:color="auto" w:fill="auto"/>
          </w:tcPr>
          <w:p w14:paraId="5458D383"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6EB72E7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047F72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1827539" w14:textId="77777777">
        <w:tc>
          <w:tcPr>
            <w:tcW w:w="1563" w:type="dxa"/>
            <w:shd w:val="clear" w:color="auto" w:fill="auto"/>
          </w:tcPr>
          <w:p w14:paraId="2E52284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20DF88CE"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7105" w:type="dxa"/>
            <w:shd w:val="clear" w:color="auto" w:fill="auto"/>
          </w:tcPr>
          <w:p w14:paraId="3A9000FB" w14:textId="77777777" w:rsidR="000E2DB4" w:rsidRDefault="000E2DB4">
            <w:pPr>
              <w:rPr>
                <w:rFonts w:ascii="Calibri" w:eastAsia="Calibri" w:hAnsi="Calibri"/>
                <w:sz w:val="22"/>
                <w:szCs w:val="22"/>
              </w:rPr>
            </w:pPr>
          </w:p>
        </w:tc>
      </w:tr>
      <w:tr w:rsidR="00EC6853" w14:paraId="6E66B3BD" w14:textId="77777777">
        <w:tc>
          <w:tcPr>
            <w:tcW w:w="1563" w:type="dxa"/>
            <w:shd w:val="clear" w:color="auto" w:fill="auto"/>
          </w:tcPr>
          <w:p w14:paraId="44D7F5F5" w14:textId="77777777" w:rsidR="00EC6853" w:rsidRDefault="00EC685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2C038136" w14:textId="77777777" w:rsidR="00EC6853" w:rsidRDefault="00EC6853">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1D80B9DA" w14:textId="77777777" w:rsidR="00EC6853" w:rsidRDefault="00EC6853">
            <w:pPr>
              <w:rPr>
                <w:rFonts w:ascii="Calibri" w:eastAsia="Calibri" w:hAnsi="Calibri"/>
                <w:sz w:val="22"/>
                <w:szCs w:val="22"/>
              </w:rPr>
            </w:pPr>
          </w:p>
        </w:tc>
      </w:tr>
      <w:tr w:rsidR="001370AB" w14:paraId="4AB0866D" w14:textId="77777777">
        <w:tc>
          <w:tcPr>
            <w:tcW w:w="1563" w:type="dxa"/>
            <w:shd w:val="clear" w:color="auto" w:fill="auto"/>
          </w:tcPr>
          <w:p w14:paraId="04A7240E" w14:textId="729E6466" w:rsidR="001370AB" w:rsidRDefault="007564B0">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1B1ECFC8" w14:textId="1D47AE94" w:rsidR="001370AB" w:rsidRDefault="007564B0">
            <w:pPr>
              <w:rPr>
                <w:rFonts w:ascii="Calibri" w:eastAsiaTheme="minorEastAsia" w:hAnsi="Calibri"/>
                <w:sz w:val="22"/>
                <w:szCs w:val="22"/>
                <w:lang w:eastAsia="zh-CN"/>
              </w:rPr>
            </w:pPr>
            <w:r>
              <w:rPr>
                <w:rFonts w:ascii="Calibri" w:eastAsiaTheme="minorEastAsia" w:hAnsi="Calibri"/>
                <w:sz w:val="22"/>
                <w:szCs w:val="22"/>
                <w:lang w:eastAsia="zh-CN"/>
              </w:rPr>
              <w:t>Yes with comments</w:t>
            </w:r>
          </w:p>
        </w:tc>
        <w:tc>
          <w:tcPr>
            <w:tcW w:w="7105" w:type="dxa"/>
            <w:shd w:val="clear" w:color="auto" w:fill="auto"/>
          </w:tcPr>
          <w:p w14:paraId="0815E2F5" w14:textId="19C5B5EB" w:rsidR="001370AB" w:rsidRDefault="007564B0">
            <w:pPr>
              <w:rPr>
                <w:rFonts w:ascii="Calibri" w:eastAsia="Calibri" w:hAnsi="Calibri"/>
                <w:sz w:val="22"/>
                <w:szCs w:val="22"/>
              </w:rPr>
            </w:pPr>
            <w:r>
              <w:rPr>
                <w:rFonts w:ascii="Calibri" w:eastAsia="Calibri" w:hAnsi="Calibri"/>
                <w:sz w:val="22"/>
                <w:szCs w:val="22"/>
              </w:rPr>
              <w:t xml:space="preserve">We agree with the proposal in principle. We further suggest to change “multi-parent” in the main bullet to “DC” to be aligned with WID. </w:t>
            </w:r>
          </w:p>
        </w:tc>
      </w:tr>
      <w:tr w:rsidR="005A5E16" w14:paraId="3E356C2F" w14:textId="77777777">
        <w:tc>
          <w:tcPr>
            <w:tcW w:w="1563" w:type="dxa"/>
            <w:shd w:val="clear" w:color="auto" w:fill="auto"/>
          </w:tcPr>
          <w:p w14:paraId="52CE7299" w14:textId="1FEF6012" w:rsidR="005A5E16" w:rsidRDefault="005A5E16">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1402" w:type="dxa"/>
          </w:tcPr>
          <w:p w14:paraId="550F2E30" w14:textId="372F29AA" w:rsidR="005A5E16" w:rsidRDefault="005A5E16">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26BD775" w14:textId="10FBF234" w:rsidR="005A5E16" w:rsidRDefault="005A5E16">
            <w:pPr>
              <w:rPr>
                <w:rFonts w:ascii="Calibri" w:eastAsia="Calibri" w:hAnsi="Calibri"/>
                <w:sz w:val="22"/>
                <w:szCs w:val="22"/>
              </w:rPr>
            </w:pPr>
            <w:r>
              <w:rPr>
                <w:rFonts w:ascii="Calibri" w:eastAsia="Calibri" w:hAnsi="Calibri"/>
                <w:sz w:val="22"/>
                <w:szCs w:val="22"/>
              </w:rPr>
              <w:t>None.</w:t>
            </w:r>
            <w:bookmarkStart w:id="3" w:name="_GoBack"/>
            <w:bookmarkEnd w:id="3"/>
          </w:p>
        </w:tc>
      </w:tr>
    </w:tbl>
    <w:p w14:paraId="750A47CD" w14:textId="77777777" w:rsidR="000E2DB4" w:rsidRDefault="000E2DB4"/>
    <w:p w14:paraId="26718447" w14:textId="77777777" w:rsidR="000E2DB4" w:rsidRDefault="007F1634">
      <w:pPr>
        <w:pStyle w:val="Heading1"/>
        <w:numPr>
          <w:ilvl w:val="0"/>
          <w:numId w:val="2"/>
        </w:numPr>
      </w:pPr>
      <w:r>
        <w:t>1</w:t>
      </w:r>
      <w:r>
        <w:rPr>
          <w:vertAlign w:val="superscript"/>
        </w:rPr>
        <w:t>st</w:t>
      </w:r>
      <w:r>
        <w:t xml:space="preserve"> Checkpoint (11/5) Summary</w:t>
      </w:r>
    </w:p>
    <w:p w14:paraId="6BEC548F" w14:textId="77777777" w:rsidR="000E2DB4" w:rsidRDefault="007F1634">
      <w:pPr>
        <w:rPr>
          <w:rFonts w:ascii="Calibri" w:eastAsia="Calibri" w:hAnsi="Calibri"/>
          <w:b/>
          <w:bCs/>
          <w:sz w:val="22"/>
          <w:szCs w:val="22"/>
          <w:highlight w:val="magenta"/>
        </w:rPr>
      </w:pPr>
      <w:r>
        <w:rPr>
          <w:rFonts w:ascii="Calibri" w:eastAsia="Calibri" w:hAnsi="Calibri"/>
          <w:b/>
          <w:bCs/>
          <w:sz w:val="22"/>
          <w:szCs w:val="22"/>
          <w:highlight w:val="magenta"/>
        </w:rPr>
        <w:t>Resource Multiplexing</w:t>
      </w:r>
    </w:p>
    <w:p w14:paraId="6474D7B3" w14:textId="77777777" w:rsidR="000E2DB4" w:rsidRDefault="007F1634">
      <w:pPr>
        <w:rPr>
          <w:rFonts w:eastAsia="Calibri" w:cs="Times"/>
          <w:b/>
          <w:bCs/>
          <w:szCs w:val="20"/>
          <w:highlight w:val="green"/>
        </w:rPr>
      </w:pPr>
      <w:r>
        <w:rPr>
          <w:rFonts w:eastAsia="Calibri" w:cs="Times"/>
          <w:b/>
          <w:bCs/>
          <w:szCs w:val="20"/>
          <w:highlight w:val="green"/>
        </w:rPr>
        <w:t>Agreement</w:t>
      </w:r>
    </w:p>
    <w:p w14:paraId="7183E1A4" w14:textId="77777777" w:rsidR="000E2DB4" w:rsidRDefault="007F1634">
      <w:pPr>
        <w:rPr>
          <w:lang w:eastAsia="zh-CN"/>
        </w:rPr>
      </w:pPr>
      <w:r>
        <w:rPr>
          <w:lang w:eastAsia="zh-CN"/>
        </w:rPr>
        <w:t xml:space="preserve">The Rel-16 IAB-DU resource types (Soft/Hard/NA) are the starting point for supporting resource multiplexing for simultaneous operation cases in Rel-17. </w:t>
      </w:r>
    </w:p>
    <w:p w14:paraId="6B7434D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14:paraId="641BAAB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14:paraId="14711882"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14:paraId="51C5E787" w14:textId="77777777" w:rsidR="000E2DB4" w:rsidRDefault="000E2DB4">
      <w:pPr>
        <w:rPr>
          <w:rFonts w:cs="Times"/>
          <w:lang w:eastAsia="zh-CN"/>
        </w:rPr>
      </w:pPr>
    </w:p>
    <w:p w14:paraId="304FF7A4" w14:textId="77777777" w:rsidR="000E2DB4" w:rsidRDefault="007F1634">
      <w:pPr>
        <w:rPr>
          <w:rFonts w:eastAsia="Calibri" w:cs="Times"/>
          <w:b/>
          <w:bCs/>
          <w:szCs w:val="20"/>
          <w:highlight w:val="green"/>
        </w:rPr>
      </w:pPr>
      <w:r>
        <w:rPr>
          <w:rFonts w:eastAsia="Calibri" w:cs="Times"/>
          <w:b/>
          <w:bCs/>
          <w:szCs w:val="20"/>
          <w:highlight w:val="green"/>
        </w:rPr>
        <w:t>Agreement</w:t>
      </w:r>
    </w:p>
    <w:p w14:paraId="06DC2101" w14:textId="77777777" w:rsidR="000E2DB4" w:rsidRDefault="007F1634">
      <w:pPr>
        <w:rPr>
          <w:lang w:eastAsia="zh-CN"/>
        </w:rPr>
      </w:pPr>
      <w:r>
        <w:rPr>
          <w:lang w:eastAsia="zh-CN"/>
        </w:rPr>
        <w:t>Further consider different applicability restrictions/conditions for simultaneous operation multiplexing cases:</w:t>
      </w:r>
    </w:p>
    <w:p w14:paraId="45EACF59"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14:paraId="5C2154B5"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05BB999F"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14:paraId="0901118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lastRenderedPageBreak/>
        <w:t>FFS: Whether specific enhancements are defined for full-duplex cases vs. being left to implementation (as in Rel-16)</w:t>
      </w:r>
    </w:p>
    <w:p w14:paraId="090A145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14:paraId="62BA9B67" w14:textId="77777777" w:rsidR="000E2DB4" w:rsidRDefault="000E2DB4"/>
    <w:p w14:paraId="2BE8A3CC" w14:textId="77777777" w:rsidR="000E2DB4" w:rsidRDefault="007F1634">
      <w:pPr>
        <w:pStyle w:val="Heading1"/>
        <w:numPr>
          <w:ilvl w:val="0"/>
          <w:numId w:val="2"/>
        </w:numPr>
      </w:pPr>
      <w:r>
        <w:t>2</w:t>
      </w:r>
      <w:r>
        <w:rPr>
          <w:vertAlign w:val="superscript"/>
        </w:rPr>
        <w:t>nd</w:t>
      </w:r>
      <w:r>
        <w:t xml:space="preserve"> Checkpoint (11/10) Summary</w:t>
      </w:r>
    </w:p>
    <w:p w14:paraId="16E099BC" w14:textId="77777777" w:rsidR="000E2DB4" w:rsidRDefault="007F1634">
      <w:pPr>
        <w:rPr>
          <w:rFonts w:ascii="Calibri" w:eastAsia="Calibri" w:hAnsi="Calibri"/>
          <w:b/>
          <w:bCs/>
          <w:sz w:val="22"/>
          <w:szCs w:val="22"/>
          <w:highlight w:val="yellow"/>
        </w:rPr>
      </w:pPr>
      <w:r>
        <w:rPr>
          <w:rFonts w:ascii="Calibri" w:eastAsia="Calibri" w:hAnsi="Calibri"/>
          <w:b/>
          <w:bCs/>
          <w:sz w:val="22"/>
          <w:szCs w:val="22"/>
          <w:highlight w:val="yellow"/>
        </w:rPr>
        <w:t>TBD</w:t>
      </w:r>
    </w:p>
    <w:p w14:paraId="417685DB" w14:textId="77777777" w:rsidR="000E2DB4" w:rsidRDefault="000E2DB4"/>
    <w:sectPr w:rsidR="000E2DB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21DE1" w14:textId="77777777" w:rsidR="005F670F" w:rsidRDefault="005F670F" w:rsidP="00581403">
      <w:pPr>
        <w:spacing w:after="0" w:line="240" w:lineRule="auto"/>
      </w:pPr>
      <w:r>
        <w:separator/>
      </w:r>
    </w:p>
  </w:endnote>
  <w:endnote w:type="continuationSeparator" w:id="0">
    <w:p w14:paraId="34C78E77" w14:textId="77777777" w:rsidR="005F670F" w:rsidRDefault="005F670F" w:rsidP="0058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58ECB" w14:textId="77777777" w:rsidR="005F670F" w:rsidRDefault="005F670F" w:rsidP="00581403">
      <w:pPr>
        <w:spacing w:after="0" w:line="240" w:lineRule="auto"/>
      </w:pPr>
      <w:r>
        <w:separator/>
      </w:r>
    </w:p>
  </w:footnote>
  <w:footnote w:type="continuationSeparator" w:id="0">
    <w:p w14:paraId="1D68D1AF" w14:textId="77777777" w:rsidR="005F670F" w:rsidRDefault="005F670F" w:rsidP="0058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0DB"/>
    <w:multiLevelType w:val="multilevel"/>
    <w:tmpl w:val="01E670D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231E05"/>
    <w:multiLevelType w:val="multilevel"/>
    <w:tmpl w:val="02231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476A6636"/>
    <w:multiLevelType w:val="multilevel"/>
    <w:tmpl w:val="476A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9F7"/>
    <w:rsid w:val="00013B8A"/>
    <w:rsid w:val="00020C7E"/>
    <w:rsid w:val="000217C5"/>
    <w:rsid w:val="000264D5"/>
    <w:rsid w:val="00032894"/>
    <w:rsid w:val="00034C82"/>
    <w:rsid w:val="00043C73"/>
    <w:rsid w:val="00057763"/>
    <w:rsid w:val="0006122A"/>
    <w:rsid w:val="00062FBB"/>
    <w:rsid w:val="0007045B"/>
    <w:rsid w:val="00085994"/>
    <w:rsid w:val="000860E0"/>
    <w:rsid w:val="00090EE0"/>
    <w:rsid w:val="000B6406"/>
    <w:rsid w:val="000C168F"/>
    <w:rsid w:val="000D2918"/>
    <w:rsid w:val="000E2DB4"/>
    <w:rsid w:val="000E7430"/>
    <w:rsid w:val="000F5617"/>
    <w:rsid w:val="001005D6"/>
    <w:rsid w:val="00100866"/>
    <w:rsid w:val="00105735"/>
    <w:rsid w:val="00106069"/>
    <w:rsid w:val="001370AB"/>
    <w:rsid w:val="00137DE1"/>
    <w:rsid w:val="00140742"/>
    <w:rsid w:val="00156F5B"/>
    <w:rsid w:val="001604C1"/>
    <w:rsid w:val="00166096"/>
    <w:rsid w:val="001661BE"/>
    <w:rsid w:val="001707CF"/>
    <w:rsid w:val="00174193"/>
    <w:rsid w:val="001A2686"/>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0CE1"/>
    <w:rsid w:val="00294A44"/>
    <w:rsid w:val="00295240"/>
    <w:rsid w:val="00295766"/>
    <w:rsid w:val="002962EC"/>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81403"/>
    <w:rsid w:val="00591804"/>
    <w:rsid w:val="005A5E16"/>
    <w:rsid w:val="005B4924"/>
    <w:rsid w:val="005C0B93"/>
    <w:rsid w:val="005D2D0C"/>
    <w:rsid w:val="005F2794"/>
    <w:rsid w:val="005F670F"/>
    <w:rsid w:val="005F6712"/>
    <w:rsid w:val="0061707D"/>
    <w:rsid w:val="006178B5"/>
    <w:rsid w:val="0062023F"/>
    <w:rsid w:val="0062081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21FFE"/>
    <w:rsid w:val="00723278"/>
    <w:rsid w:val="0072636F"/>
    <w:rsid w:val="00733317"/>
    <w:rsid w:val="007335BF"/>
    <w:rsid w:val="0073433B"/>
    <w:rsid w:val="00737FE6"/>
    <w:rsid w:val="00743346"/>
    <w:rsid w:val="007564B0"/>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1634"/>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C20589"/>
    <w:rsid w:val="00C379FE"/>
    <w:rsid w:val="00C54CD3"/>
    <w:rsid w:val="00C6304D"/>
    <w:rsid w:val="00C640A1"/>
    <w:rsid w:val="00C64470"/>
    <w:rsid w:val="00C64A9F"/>
    <w:rsid w:val="00C72C82"/>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3AD7"/>
    <w:rsid w:val="00DC42B7"/>
    <w:rsid w:val="00DD2A5E"/>
    <w:rsid w:val="00E01E71"/>
    <w:rsid w:val="00E13DF6"/>
    <w:rsid w:val="00E16EB5"/>
    <w:rsid w:val="00E230E1"/>
    <w:rsid w:val="00E269FC"/>
    <w:rsid w:val="00E433BD"/>
    <w:rsid w:val="00E608B8"/>
    <w:rsid w:val="00E620A2"/>
    <w:rsid w:val="00E63425"/>
    <w:rsid w:val="00E65083"/>
    <w:rsid w:val="00E65FC2"/>
    <w:rsid w:val="00E71E05"/>
    <w:rsid w:val="00E84952"/>
    <w:rsid w:val="00E874F4"/>
    <w:rsid w:val="00E87A77"/>
    <w:rsid w:val="00EA07CE"/>
    <w:rsid w:val="00EA12D4"/>
    <w:rsid w:val="00EC6853"/>
    <w:rsid w:val="00EF0660"/>
    <w:rsid w:val="00EF1A45"/>
    <w:rsid w:val="00EF200F"/>
    <w:rsid w:val="00EF2750"/>
    <w:rsid w:val="00EF3455"/>
    <w:rsid w:val="00EF411B"/>
    <w:rsid w:val="00EF4871"/>
    <w:rsid w:val="00F21437"/>
    <w:rsid w:val="00F247D4"/>
    <w:rsid w:val="00F50CE7"/>
    <w:rsid w:val="00F510D8"/>
    <w:rsid w:val="00F645FD"/>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7DB21"/>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qFormat/>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qFormat/>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909B3A38-0A46-43BC-91E8-58643B7E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39</Pages>
  <Words>10891</Words>
  <Characters>62084</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72830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Luca Blessent</cp:lastModifiedBy>
  <cp:revision>5</cp:revision>
  <cp:lastPrinted>2016-02-23T10:51:00Z</cp:lastPrinted>
  <dcterms:created xsi:type="dcterms:W3CDTF">2020-11-09T20:03:00Z</dcterms:created>
  <dcterms:modified xsi:type="dcterms:W3CDTF">2020-11-09T23:56:00Z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