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DC03B62" w14:textId="77777777" w:rsidR="00294A44" w:rsidRDefault="00570C5A">
      <w:pPr>
        <w:pStyle w:val="aff7"/>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aff7"/>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aff7"/>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aff7"/>
        <w:numPr>
          <w:ilvl w:val="0"/>
          <w:numId w:val="5"/>
        </w:numPr>
        <w:rPr>
          <w:rFonts w:eastAsia="Calibri" w:cs="Times"/>
        </w:rPr>
      </w:pPr>
      <w:r>
        <w:rPr>
          <w:rFonts w:eastAsia="Calibri" w:cs="Times"/>
        </w:rPr>
        <w:t>Antenna/RF front-end impact</w:t>
      </w:r>
    </w:p>
    <w:p w14:paraId="6E5C692A" w14:textId="77777777" w:rsidR="00294A44" w:rsidRDefault="00570C5A">
      <w:pPr>
        <w:pStyle w:val="aff7"/>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aff7"/>
        <w:numPr>
          <w:ilvl w:val="0"/>
          <w:numId w:val="5"/>
        </w:numPr>
        <w:rPr>
          <w:rFonts w:eastAsia="Calibri" w:cs="Times"/>
        </w:rPr>
      </w:pPr>
      <w:r>
        <w:rPr>
          <w:rFonts w:eastAsia="Calibri" w:cs="Times"/>
        </w:rPr>
        <w:t>Power control</w:t>
      </w:r>
    </w:p>
    <w:p w14:paraId="0214961F" w14:textId="77777777" w:rsidR="00294A44" w:rsidRDefault="00570C5A">
      <w:pPr>
        <w:pStyle w:val="aff7"/>
        <w:numPr>
          <w:ilvl w:val="0"/>
          <w:numId w:val="5"/>
        </w:numPr>
        <w:rPr>
          <w:rFonts w:eastAsia="Calibri" w:cs="Times"/>
        </w:rPr>
      </w:pPr>
      <w:r>
        <w:rPr>
          <w:rFonts w:eastAsia="Calibri" w:cs="Times"/>
        </w:rPr>
        <w:t>Resource partitioning</w:t>
      </w:r>
    </w:p>
    <w:p w14:paraId="6ACFE319" w14:textId="77777777" w:rsidR="00294A44" w:rsidRDefault="00570C5A">
      <w:pPr>
        <w:pStyle w:val="aff7"/>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aff7"/>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aff7"/>
        <w:numPr>
          <w:ilvl w:val="0"/>
          <w:numId w:val="5"/>
        </w:numPr>
        <w:rPr>
          <w:rFonts w:eastAsia="Calibri" w:cs="Times"/>
        </w:rPr>
      </w:pPr>
      <w:r>
        <w:rPr>
          <w:rFonts w:eastAsia="Calibri" w:cs="Times"/>
        </w:rPr>
        <w:t>Problems due to timing misalignment</w:t>
      </w:r>
    </w:p>
    <w:p w14:paraId="49693F0B" w14:textId="77777777" w:rsidR="00294A44" w:rsidRDefault="00294A44">
      <w:pPr>
        <w:pStyle w:val="aff7"/>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zh-CN"/>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zh-CN"/>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zh-CN"/>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2"/>
        <w:numPr>
          <w:ilvl w:val="0"/>
          <w:numId w:val="0"/>
        </w:numPr>
        <w:ind w:left="576"/>
        <w:rPr>
          <w:rFonts w:eastAsia="ＭＳ Ｐゴシック"/>
          <w:sz w:val="24"/>
          <w:szCs w:val="18"/>
        </w:rPr>
      </w:pPr>
    </w:p>
    <w:p w14:paraId="553E67E5" w14:textId="77777777" w:rsidR="00294A44" w:rsidRDefault="00570C5A">
      <w:pPr>
        <w:rPr>
          <w:rFonts w:ascii="Arial" w:eastAsia="ＭＳ Ｐゴシック" w:hAnsi="Arial"/>
          <w:b/>
          <w:i/>
          <w:szCs w:val="18"/>
        </w:rPr>
      </w:pPr>
      <w:r>
        <w:rPr>
          <w:rFonts w:eastAsia="ＭＳ Ｐゴシック"/>
          <w:szCs w:val="18"/>
        </w:rPr>
        <w:br w:type="page"/>
      </w:r>
    </w:p>
    <w:p w14:paraId="5624AA69" w14:textId="77777777" w:rsidR="00294A44" w:rsidRDefault="00570C5A">
      <w:pPr>
        <w:pStyle w:val="2"/>
        <w:numPr>
          <w:ilvl w:val="1"/>
          <w:numId w:val="2"/>
        </w:numPr>
        <w:rPr>
          <w:rFonts w:ascii="Calibri" w:hAnsi="Calibri"/>
          <w:sz w:val="21"/>
          <w:szCs w:val="21"/>
        </w:rPr>
      </w:pPr>
      <w:r>
        <w:rPr>
          <w:rFonts w:eastAsia="ＭＳ Ｐゴシック"/>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aff7"/>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aff7"/>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aff7"/>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a3"/>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aff7"/>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099AE676" w14:textId="77777777" w:rsidR="00294A44" w:rsidRDefault="00570C5A">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1687F48B" w14:textId="77777777" w:rsidR="00294A44" w:rsidRDefault="00570C5A">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aa"/>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aff6"/>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aff6"/>
              <w:rPr>
                <w:rFonts w:eastAsia="Batang"/>
                <w:b/>
              </w:rPr>
            </w:pPr>
          </w:p>
          <w:p w14:paraId="2F97593E" w14:textId="77777777" w:rsidR="00294A44" w:rsidRDefault="00570C5A">
            <w:pPr>
              <w:pStyle w:val="aff6"/>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af9"/>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af9"/>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2FA16F5E" w14:textId="77777777" w:rsidR="00294A44" w:rsidRDefault="00570C5A">
            <w:pPr>
              <w:pStyle w:val="af9"/>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af9"/>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af9"/>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afc"/>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11"/>
              <w:jc w:val="both"/>
              <w:rPr>
                <w:rStyle w:val="afe"/>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af9"/>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aff7"/>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aff7"/>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aff7"/>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2"/>
        <w:numPr>
          <w:ilvl w:val="0"/>
          <w:numId w:val="0"/>
        </w:numPr>
        <w:ind w:left="576" w:hanging="576"/>
        <w:rPr>
          <w:rFonts w:eastAsia="ＭＳ Ｐゴシック"/>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afc"/>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aff7"/>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aff7"/>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aff7"/>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0283379E" w14:textId="77777777" w:rsidR="00294A44" w:rsidRDefault="00570C5A">
            <w:pPr>
              <w:pStyle w:val="aff7"/>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aff7"/>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aff7"/>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aff7"/>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aff7"/>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aff7"/>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aff7"/>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aff7"/>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ＭＳ 明朝" w:eastAsia="ＭＳ 明朝" w:hAnsi="ＭＳ 明朝" w:cs="ＭＳ 明朝" w:hint="eastAsia"/>
                <w:b/>
                <w:bCs/>
                <w:sz w:val="22"/>
                <w:szCs w:val="22"/>
                <w:lang w:eastAsia="ja-JP"/>
              </w:rPr>
              <w:t>F</w:t>
            </w:r>
            <w:r>
              <w:rPr>
                <w:rStyle w:val="normaltextrun"/>
                <w:rFonts w:eastAsia="ＭＳ 明朝"/>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游明朝" w:hAnsiTheme="minorHAnsi" w:cs="Calibri"/>
                <w:sz w:val="22"/>
                <w:szCs w:val="22"/>
                <w:lang w:val="en-US" w:eastAsia="ja-JP"/>
              </w:rPr>
              <w:t>W</w:t>
            </w:r>
            <w:r>
              <w:rPr>
                <w:rStyle w:val="normaltextrun"/>
                <w:rFonts w:asciiTheme="minorHAnsi" w:eastAsia="游明朝"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ＭＳ 明朝" w:eastAsia="ＭＳ 明朝" w:hAnsi="ＭＳ 明朝" w:cs="ＭＳ 明朝"/>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游明朝"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2"/>
        <w:numPr>
          <w:ilvl w:val="0"/>
          <w:numId w:val="0"/>
        </w:numPr>
        <w:rPr>
          <w:rFonts w:eastAsia="ＭＳ Ｐゴシック"/>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aff7"/>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afc"/>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aff7"/>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aff7"/>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aff7"/>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aff7"/>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sz w:val="22"/>
                <w:szCs w:val="22"/>
                <w:lang w:eastAsia="ko-KR"/>
              </w:rPr>
            </w:pPr>
            <w:r w:rsidRPr="009F4C16">
              <w:rPr>
                <w:rFonts w:ascii="Calibri" w:eastAsiaTheme="minorEastAsia" w:hAnsi="Calibri"/>
                <w:sz w:val="22"/>
                <w:szCs w:val="22"/>
                <w:lang w:eastAsia="zh-CN"/>
              </w:rPr>
              <w:t>Do you mean: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bl>
    <w:p w14:paraId="09B0EE40" w14:textId="77777777" w:rsidR="00294A44" w:rsidRDefault="00294A44">
      <w:pPr>
        <w:rPr>
          <w:rFonts w:eastAsia="ＭＳ Ｐゴシック"/>
        </w:rPr>
      </w:pPr>
    </w:p>
    <w:p w14:paraId="63B0CFB6" w14:textId="77777777" w:rsidR="00294A44" w:rsidRDefault="00570C5A">
      <w:pPr>
        <w:rPr>
          <w:rFonts w:eastAsia="ＭＳ Ｐゴシック"/>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rPr>
        <w:lastRenderedPageBreak/>
        <w:t>FL Proposal 2.1.2: Further consider different applicability restrictions for simultaneous operation multiplexing cases:</w:t>
      </w:r>
    </w:p>
    <w:p w14:paraId="2DADEB0C"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2"/>
        <w:numPr>
          <w:ilvl w:val="0"/>
          <w:numId w:val="0"/>
        </w:numPr>
        <w:ind w:left="576"/>
        <w:rPr>
          <w:rFonts w:eastAsia="ＭＳ Ｐゴシック"/>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afc"/>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aff7"/>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w:t>
            </w:r>
            <w:r>
              <w:rPr>
                <w:rFonts w:ascii="Calibri" w:eastAsiaTheme="minorEastAsia" w:hAnsi="Calibri"/>
                <w:bCs/>
                <w:sz w:val="22"/>
                <w:szCs w:val="22"/>
                <w:lang w:eastAsia="zh-CN"/>
              </w:rPr>
              <w:lastRenderedPageBreak/>
              <w:t xml:space="preserve">interference, IAB node capabilities and scheduling decisions. However, the note is important to keep in mind that the legacy UE behavior should not be impacted. </w:t>
            </w:r>
          </w:p>
          <w:p w14:paraId="474C9AAE" w14:textId="77777777" w:rsidR="00294A44" w:rsidRDefault="00570C5A">
            <w:pPr>
              <w:pStyle w:val="aff7"/>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游明朝" w:hAnsi="Calibri" w:cs="Calibri"/>
                <w:sz w:val="22"/>
                <w:szCs w:val="22"/>
                <w:lang w:val="en-US" w:eastAsia="ja-JP"/>
              </w:rPr>
              <w:t>W</w:t>
            </w:r>
            <w:r>
              <w:rPr>
                <w:rStyle w:val="normaltextrun"/>
                <w:rFonts w:ascii="Calibri" w:eastAsia="游明朝"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游明朝"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ＭＳ Ｐゴシック" w:hAnsi="Arial"/>
          <w:b/>
          <w:i/>
          <w:szCs w:val="18"/>
        </w:rPr>
      </w:pPr>
    </w:p>
    <w:p w14:paraId="4542D920"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afc"/>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1A53EE" w14:paraId="4523D33D" w14:textId="77777777">
        <w:trPr>
          <w:trHeight w:val="47"/>
        </w:trPr>
        <w:tc>
          <w:tcPr>
            <w:tcW w:w="2065" w:type="dxa"/>
            <w:shd w:val="clear" w:color="auto" w:fill="auto"/>
          </w:tcPr>
          <w:p w14:paraId="02812E50" w14:textId="64886D1F" w:rsidR="001A53EE" w:rsidRPr="001A53EE" w:rsidRDefault="001A53EE" w:rsidP="00B749D2">
            <w:pPr>
              <w:rPr>
                <w:rFonts w:ascii="Calibri" w:eastAsia="游明朝" w:hAnsi="Calibri" w:hint="eastAsia"/>
                <w:sz w:val="22"/>
                <w:szCs w:val="22"/>
                <w:lang w:eastAsia="ja-JP"/>
              </w:rPr>
            </w:pPr>
            <w:r>
              <w:rPr>
                <w:rFonts w:ascii="Calibri" w:eastAsia="游明朝" w:hAnsi="Calibri" w:hint="eastAsia"/>
                <w:sz w:val="22"/>
                <w:szCs w:val="22"/>
                <w:lang w:eastAsia="ja-JP"/>
              </w:rPr>
              <w:t>F</w:t>
            </w:r>
            <w:r>
              <w:rPr>
                <w:rFonts w:ascii="Calibri" w:eastAsia="游明朝" w:hAnsi="Calibri"/>
                <w:sz w:val="22"/>
                <w:szCs w:val="22"/>
              </w:rPr>
              <w:t>ujitsu</w:t>
            </w:r>
          </w:p>
        </w:tc>
        <w:tc>
          <w:tcPr>
            <w:tcW w:w="7920" w:type="dxa"/>
            <w:shd w:val="clear" w:color="auto" w:fill="auto"/>
          </w:tcPr>
          <w:p w14:paraId="30DA6364" w14:textId="7E1C9F87" w:rsidR="001A53EE" w:rsidRPr="001A53EE" w:rsidRDefault="001A53EE" w:rsidP="00B749D2">
            <w:pPr>
              <w:rPr>
                <w:rFonts w:ascii="Calibri" w:eastAsia="游明朝" w:hAnsi="Calibri" w:hint="eastAsia"/>
                <w:sz w:val="22"/>
                <w:szCs w:val="22"/>
                <w:lang w:eastAsia="ja-JP"/>
              </w:rPr>
            </w:pPr>
            <w:r>
              <w:rPr>
                <w:rFonts w:ascii="Calibri" w:eastAsia="游明朝" w:hAnsi="Calibri" w:hint="eastAsia"/>
                <w:sz w:val="22"/>
                <w:szCs w:val="22"/>
                <w:lang w:eastAsia="ja-JP"/>
              </w:rPr>
              <w:t>A</w:t>
            </w:r>
            <w:r>
              <w:rPr>
                <w:rFonts w:ascii="Calibri" w:eastAsia="游明朝" w:hAnsi="Calibri"/>
                <w:sz w:val="22"/>
                <w:szCs w:val="22"/>
              </w:rPr>
              <w:t>gree</w:t>
            </w:r>
          </w:p>
        </w:tc>
      </w:tr>
    </w:tbl>
    <w:p w14:paraId="5C5D5F76" w14:textId="77777777" w:rsidR="00294A44" w:rsidRDefault="00294A44">
      <w:pPr>
        <w:rPr>
          <w:rFonts w:ascii="Arial" w:eastAsia="ＭＳ Ｐゴシック" w:hAnsi="Arial"/>
          <w:b/>
          <w:i/>
          <w:szCs w:val="18"/>
        </w:rPr>
      </w:pPr>
    </w:p>
    <w:p w14:paraId="05241A8C" w14:textId="77777777" w:rsidR="00294A44" w:rsidRDefault="00570C5A">
      <w:pPr>
        <w:pStyle w:val="2"/>
        <w:numPr>
          <w:ilvl w:val="1"/>
          <w:numId w:val="2"/>
        </w:numPr>
        <w:rPr>
          <w:rFonts w:eastAsia="ＭＳ Ｐゴシック"/>
          <w:sz w:val="24"/>
          <w:szCs w:val="18"/>
        </w:rPr>
      </w:pPr>
      <w:r>
        <w:rPr>
          <w:rFonts w:eastAsia="ＭＳ Ｐゴシック"/>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4B21BD07" w14:textId="77777777" w:rsidR="00294A44" w:rsidRDefault="00570C5A">
            <w:pPr>
              <w:pStyle w:val="aff7"/>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aff7"/>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aff7"/>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a3"/>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a3"/>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lastRenderedPageBreak/>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aff7"/>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7777777"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14:paraId="5915514D" w14:textId="77777777" w:rsidR="00294A44" w:rsidRDefault="00570C5A">
            <w:pPr>
              <w:pStyle w:val="aff7"/>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aff7"/>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aff7"/>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aff7"/>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aff7"/>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77777777"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aff7"/>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w:t>
            </w:r>
            <w:r>
              <w:rPr>
                <w:rFonts w:eastAsia="SimSun"/>
                <w:b/>
                <w:bCs/>
                <w:sz w:val="22"/>
                <w:szCs w:val="18"/>
                <w:lang w:eastAsia="zh-CN"/>
              </w:rPr>
              <w:lastRenderedPageBreak/>
              <w:t xml:space="preserve">capability of the transmission/reception direction combination of MT and DU is reported by IAB node.  </w:t>
            </w:r>
          </w:p>
          <w:p w14:paraId="4FBD3F38" w14:textId="77777777" w:rsidR="00294A44" w:rsidRDefault="00570C5A">
            <w:pPr>
              <w:pStyle w:val="aff7"/>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aff7"/>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游明朝"/>
                <w:b/>
                <w:sz w:val="22"/>
                <w:szCs w:val="22"/>
                <w:u w:val="single"/>
              </w:rPr>
              <w:t>Proposal4</w:t>
            </w:r>
            <w:r>
              <w:rPr>
                <w:rFonts w:eastAsia="游明朝"/>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aff7"/>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aff7"/>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77777777" w:rsidR="00294A44" w:rsidRDefault="00570C5A">
            <w:pPr>
              <w:jc w:val="both"/>
              <w:rPr>
                <w:b/>
                <w:bCs/>
                <w:sz w:val="20"/>
                <w:szCs w:val="20"/>
              </w:rPr>
            </w:pPr>
            <w:r>
              <w:rPr>
                <w:b/>
                <w:bCs/>
                <w:sz w:val="20"/>
                <w:szCs w:val="20"/>
              </w:rPr>
              <w:t xml:space="preserve">Proposal 4: </w:t>
            </w:r>
            <w:r>
              <w:rPr>
                <w:sz w:val="20"/>
                <w:szCs w:val="20"/>
              </w:rPr>
              <w:t>IAB node use IA signalled by parent in DCI format 2_5 for S resource based on active mode of operation</w:t>
            </w:r>
          </w:p>
          <w:p w14:paraId="16B45804" w14:textId="77777777" w:rsidR="00294A44" w:rsidRDefault="00294A44">
            <w:pPr>
              <w:spacing w:after="120"/>
              <w:jc w:val="both"/>
              <w:rPr>
                <w:rFonts w:eastAsia="游明朝"/>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lastRenderedPageBreak/>
              <w:t>Proposal 5.1:</w:t>
            </w:r>
            <w:r>
              <w:rPr>
                <w:b/>
                <w:bCs/>
              </w:rPr>
              <w:t xml:space="preserve"> </w:t>
            </w:r>
          </w:p>
          <w:p w14:paraId="2DAA24C9" w14:textId="77777777" w:rsidR="00294A44" w:rsidRDefault="00570C5A">
            <w:pPr>
              <w:jc w:val="both"/>
              <w:rPr>
                <w:b/>
                <w:bCs/>
              </w:rPr>
            </w:pPr>
            <w:r>
              <w:rPr>
                <w:b/>
                <w:bCs/>
              </w:rPr>
              <w:t>Extend the Rel-16 semi-static DU resource management to frequency-domain, e.g. CU provides a mask in frequency to coordinate frequency-domain resources between IAB-DUs.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aff7"/>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aff7"/>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6</w:t>
            </w:r>
            <w:r>
              <w:rPr>
                <w:rStyle w:val="afe"/>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7</w:t>
            </w:r>
            <w:r>
              <w:rPr>
                <w:rStyle w:val="afe"/>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8</w:t>
            </w:r>
            <w:r>
              <w:rPr>
                <w:rStyle w:val="afe"/>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11"/>
              <w:jc w:val="both"/>
              <w:rPr>
                <w:rStyle w:val="afe"/>
                <w:rFonts w:asciiTheme="minorHAnsi" w:eastAsiaTheme="minorEastAsia" w:hAnsiTheme="minorHAnsi" w:cstheme="minorBidi"/>
                <w:bCs w:val="0"/>
                <w:sz w:val="22"/>
                <w:lang w:eastAsia="sv-SE"/>
              </w:rPr>
            </w:pPr>
            <w:r>
              <w:rPr>
                <w:rStyle w:val="afe"/>
                <w:rFonts w:asciiTheme="minorHAnsi" w:eastAsiaTheme="minorEastAsia" w:hAnsiTheme="minorHAnsi" w:cstheme="minorBidi"/>
                <w:bCs w:val="0"/>
                <w:sz w:val="22"/>
                <w:lang w:eastAsia="sv-SE"/>
              </w:rPr>
              <w:t>Proposal 9</w:t>
            </w:r>
            <w:r>
              <w:rPr>
                <w:rStyle w:val="afe"/>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aff7"/>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lastRenderedPageBreak/>
        <w:t>Enhancements to the rules governing collisions of Hard/NA resources of the DU with cell-specific/semi-statically configured signals and channels at the IAB-DU and/or IAB-MT</w:t>
      </w:r>
    </w:p>
    <w:p w14:paraId="4E4F1168"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aff7"/>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afc"/>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aff7"/>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lastRenderedPageBreak/>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lastRenderedPageBreak/>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A66FB5A" w14:textId="77777777" w:rsidR="00294A44" w:rsidRDefault="00570C5A">
      <w:pPr>
        <w:pStyle w:val="aff7"/>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aff7"/>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aff7"/>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2"/>
        <w:numPr>
          <w:ilvl w:val="0"/>
          <w:numId w:val="0"/>
        </w:numPr>
        <w:ind w:left="576" w:hanging="576"/>
        <w:rPr>
          <w:rFonts w:ascii="Calibri" w:hAnsi="Calibri"/>
          <w:b w:val="0"/>
          <w:bCs/>
          <w:i w:val="0"/>
          <w:iCs/>
          <w:sz w:val="21"/>
          <w:szCs w:val="21"/>
        </w:rPr>
      </w:pPr>
    </w:p>
    <w:p w14:paraId="742DB0FB" w14:textId="77777777" w:rsidR="00294A44" w:rsidRDefault="00570C5A">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aff7"/>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14:paraId="414DEAA6" w14:textId="77777777" w:rsidR="00294A44" w:rsidRDefault="00570C5A">
      <w:pPr>
        <w:pStyle w:val="aff7"/>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aff7"/>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aff7"/>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aff7"/>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2"/>
        <w:numPr>
          <w:ilvl w:val="0"/>
          <w:numId w:val="0"/>
        </w:numPr>
        <w:ind w:left="576" w:hanging="576"/>
        <w:rPr>
          <w:rFonts w:ascii="Calibri" w:hAnsi="Calibri"/>
          <w:b w:val="0"/>
          <w:bCs/>
          <w:i w:val="0"/>
          <w:iCs/>
          <w:sz w:val="21"/>
          <w:szCs w:val="21"/>
        </w:rPr>
      </w:pPr>
    </w:p>
    <w:p w14:paraId="4BA23C7F" w14:textId="77777777" w:rsidR="00294A44" w:rsidRDefault="00570C5A">
      <w:pPr>
        <w:pStyle w:val="2"/>
        <w:numPr>
          <w:ilvl w:val="1"/>
          <w:numId w:val="2"/>
        </w:numPr>
        <w:rPr>
          <w:rFonts w:ascii="Calibri" w:hAnsi="Calibri"/>
          <w:sz w:val="21"/>
          <w:szCs w:val="21"/>
        </w:rPr>
      </w:pPr>
      <w:r>
        <w:rPr>
          <w:rFonts w:eastAsia="ＭＳ Ｐゴシック"/>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aff7"/>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7777777" w:rsidR="00294A44" w:rsidRDefault="00570C5A">
            <w:pPr>
              <w:pStyle w:val="aff7"/>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5E080690" w14:textId="77777777" w:rsidR="00294A44" w:rsidRDefault="00570C5A">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77777777" w:rsidR="00294A44" w:rsidRDefault="00570C5A">
            <w:pPr>
              <w:pStyle w:val="aff7"/>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4FD6BC7E" w14:textId="77777777" w:rsidR="00294A44" w:rsidRDefault="00570C5A">
            <w:pPr>
              <w:pStyle w:val="aff7"/>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afe"/>
                <w:rFonts w:eastAsiaTheme="minorEastAsia"/>
                <w:i/>
                <w:lang w:eastAsia="ko-KR"/>
              </w:rPr>
            </w:pPr>
            <w:r>
              <w:rPr>
                <w:b/>
                <w:bCs/>
                <w:i/>
              </w:rPr>
              <w:t xml:space="preserve">Proposal 7: </w:t>
            </w:r>
            <w:r>
              <w:rPr>
                <w:bCs/>
              </w:rPr>
              <w:t>Inter-band DC is supported only for Rel-17 eIAB.</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aff7"/>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af9"/>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afc"/>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游明朝"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aff7"/>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c"/>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aff7"/>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9A4561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sz w:val="22"/>
                <w:szCs w:val="22"/>
                <w:lang w:eastAsia="ko-KR"/>
              </w:rPr>
            </w:pPr>
          </w:p>
        </w:tc>
      </w:tr>
      <w:tr w:rsidR="001A53EE" w14:paraId="30A43E6B" w14:textId="77777777">
        <w:tc>
          <w:tcPr>
            <w:tcW w:w="1563" w:type="dxa"/>
            <w:shd w:val="clear" w:color="auto" w:fill="auto"/>
          </w:tcPr>
          <w:p w14:paraId="0465F1A8" w14:textId="73842866" w:rsidR="001A53EE" w:rsidRPr="001A53EE" w:rsidRDefault="001A53EE" w:rsidP="00B749D2">
            <w:pPr>
              <w:rPr>
                <w:rFonts w:ascii="Calibri" w:eastAsia="游明朝" w:hAnsi="Calibri" w:hint="eastAsia"/>
                <w:b/>
                <w:bCs/>
                <w:sz w:val="22"/>
                <w:szCs w:val="22"/>
                <w:lang w:eastAsia="ja-JP"/>
              </w:rPr>
            </w:pPr>
            <w:r>
              <w:rPr>
                <w:rFonts w:ascii="Calibri" w:eastAsia="游明朝" w:hAnsi="Calibri" w:hint="eastAsia"/>
                <w:b/>
                <w:bCs/>
                <w:sz w:val="22"/>
                <w:szCs w:val="22"/>
                <w:lang w:eastAsia="ja-JP"/>
              </w:rPr>
              <w:t>F</w:t>
            </w:r>
            <w:r>
              <w:rPr>
                <w:rFonts w:ascii="Calibri" w:eastAsia="游明朝" w:hAnsi="Calibri"/>
                <w:b/>
                <w:bCs/>
                <w:sz w:val="22"/>
                <w:szCs w:val="22"/>
              </w:rPr>
              <w:t>ujitsu</w:t>
            </w:r>
          </w:p>
        </w:tc>
        <w:tc>
          <w:tcPr>
            <w:tcW w:w="1942" w:type="dxa"/>
          </w:tcPr>
          <w:p w14:paraId="55F47825" w14:textId="1B8E6C99" w:rsidR="001A53EE" w:rsidRPr="001A53EE" w:rsidRDefault="001A53EE" w:rsidP="00B749D2">
            <w:pPr>
              <w:rPr>
                <w:rFonts w:ascii="Calibri" w:eastAsia="游明朝" w:hAnsi="Calibri" w:hint="eastAsia"/>
                <w:b/>
                <w:bCs/>
                <w:sz w:val="22"/>
                <w:szCs w:val="22"/>
                <w:lang w:eastAsia="ja-JP"/>
              </w:rPr>
            </w:pPr>
            <w:r>
              <w:rPr>
                <w:rFonts w:ascii="Calibri" w:eastAsia="游明朝" w:hAnsi="Calibri" w:hint="eastAsia"/>
                <w:b/>
                <w:bCs/>
                <w:sz w:val="22"/>
                <w:szCs w:val="22"/>
                <w:lang w:eastAsia="ja-JP"/>
              </w:rPr>
              <w:t>Y</w:t>
            </w:r>
            <w:r>
              <w:rPr>
                <w:rFonts w:ascii="Calibri" w:eastAsia="游明朝" w:hAnsi="Calibri"/>
                <w:b/>
                <w:bCs/>
                <w:sz w:val="22"/>
                <w:szCs w:val="22"/>
              </w:rPr>
              <w:t>es</w:t>
            </w:r>
          </w:p>
        </w:tc>
        <w:tc>
          <w:tcPr>
            <w:tcW w:w="6565" w:type="dxa"/>
            <w:shd w:val="clear" w:color="auto" w:fill="auto"/>
          </w:tcPr>
          <w:p w14:paraId="1EB21389" w14:textId="77777777" w:rsidR="001A53EE" w:rsidRDefault="001A53EE" w:rsidP="00B749D2">
            <w:pPr>
              <w:rPr>
                <w:rFonts w:ascii="Calibri" w:eastAsia="Malgun Gothic" w:hAnsi="Calibri"/>
                <w:sz w:val="22"/>
                <w:szCs w:val="22"/>
                <w:lang w:eastAsia="ko-KR"/>
              </w:rPr>
            </w:pP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aff7"/>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aff7"/>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aff7"/>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afc"/>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游明朝"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aff7"/>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afc"/>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ZTE, Sanechips</w:t>
            </w:r>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aff7"/>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[ing]</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reuse existing framework for dual-connectivity. Also, for inter-carrier DC for intra-band scenario, clarification whether existing framework can be reused or not is necessity. But, if simple modification is expected, we may consider to operate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1A53EE" w14:paraId="39CDD9D5" w14:textId="77777777">
        <w:tc>
          <w:tcPr>
            <w:tcW w:w="1563" w:type="dxa"/>
            <w:shd w:val="clear" w:color="auto" w:fill="auto"/>
          </w:tcPr>
          <w:p w14:paraId="6140D37E" w14:textId="60AE490A" w:rsidR="001A53EE" w:rsidRPr="001A53EE" w:rsidRDefault="001A53EE" w:rsidP="00B749D2">
            <w:pPr>
              <w:rPr>
                <w:rFonts w:ascii="Calibri" w:eastAsia="游明朝" w:hAnsi="Calibri" w:hint="eastAsia"/>
                <w:sz w:val="22"/>
                <w:szCs w:val="22"/>
                <w:lang w:eastAsia="ja-JP"/>
              </w:rPr>
            </w:pPr>
            <w:r>
              <w:rPr>
                <w:rFonts w:ascii="Calibri" w:eastAsia="游明朝" w:hAnsi="Calibri" w:hint="eastAsia"/>
                <w:sz w:val="22"/>
                <w:szCs w:val="22"/>
                <w:lang w:eastAsia="ja-JP"/>
              </w:rPr>
              <w:t>F</w:t>
            </w:r>
            <w:r>
              <w:rPr>
                <w:rFonts w:ascii="Calibri" w:eastAsia="游明朝" w:hAnsi="Calibri"/>
                <w:sz w:val="22"/>
                <w:szCs w:val="22"/>
              </w:rPr>
              <w:t>ujitsu</w:t>
            </w:r>
          </w:p>
        </w:tc>
        <w:tc>
          <w:tcPr>
            <w:tcW w:w="2212" w:type="dxa"/>
          </w:tcPr>
          <w:p w14:paraId="0EFE6384" w14:textId="63E0D4A3" w:rsidR="001A53EE" w:rsidRPr="001A53EE" w:rsidRDefault="001A53EE" w:rsidP="00B749D2">
            <w:pPr>
              <w:rPr>
                <w:rFonts w:ascii="Calibri" w:eastAsia="游明朝" w:hAnsi="Calibri" w:hint="eastAsia"/>
                <w:sz w:val="22"/>
                <w:szCs w:val="22"/>
                <w:lang w:eastAsia="ja-JP"/>
              </w:rPr>
            </w:pPr>
            <w:r>
              <w:rPr>
                <w:rFonts w:ascii="Calibri" w:eastAsia="游明朝" w:hAnsi="Calibri" w:hint="eastAsia"/>
                <w:sz w:val="22"/>
                <w:szCs w:val="22"/>
                <w:lang w:eastAsia="ja-JP"/>
              </w:rPr>
              <w:t>Y</w:t>
            </w:r>
            <w:r>
              <w:rPr>
                <w:rFonts w:ascii="Calibri" w:eastAsia="游明朝" w:hAnsi="Calibri"/>
                <w:sz w:val="22"/>
                <w:szCs w:val="22"/>
              </w:rPr>
              <w:t>es</w:t>
            </w:r>
            <w:bookmarkStart w:id="3" w:name="_GoBack"/>
            <w:bookmarkEnd w:id="3"/>
          </w:p>
        </w:tc>
        <w:tc>
          <w:tcPr>
            <w:tcW w:w="6295" w:type="dxa"/>
            <w:shd w:val="clear" w:color="auto" w:fill="auto"/>
          </w:tcPr>
          <w:p w14:paraId="503C7128" w14:textId="77777777" w:rsidR="001A53EE" w:rsidRPr="00833A37" w:rsidRDefault="001A53EE" w:rsidP="00B749D2">
            <w:pPr>
              <w:rPr>
                <w:rFonts w:ascii="Calibri" w:eastAsiaTheme="minorEastAsia" w:hAnsi="Calibri"/>
                <w:sz w:val="22"/>
                <w:szCs w:val="22"/>
                <w:lang w:eastAsia="zh-CN"/>
              </w:rPr>
            </w:pP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lastRenderedPageBreak/>
        <w:t>Discussion</w:t>
      </w:r>
      <w:r>
        <w:rPr>
          <w:rFonts w:asciiTheme="minorHAnsi" w:hAnsiTheme="minorHAnsi" w:cstheme="minorHAnsi"/>
          <w:b/>
        </w:rPr>
        <w:t>: Do you support proposal 3.1.3?</w:t>
      </w:r>
    </w:p>
    <w:tbl>
      <w:tblPr>
        <w:tblStyle w:val="afc"/>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游明朝"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2"/>
        <w:numPr>
          <w:ilvl w:val="1"/>
          <w:numId w:val="2"/>
        </w:numPr>
        <w:rPr>
          <w:rFonts w:eastAsia="ＭＳ Ｐゴシック"/>
          <w:sz w:val="24"/>
          <w:szCs w:val="18"/>
        </w:rPr>
      </w:pPr>
      <w:r>
        <w:rPr>
          <w:rFonts w:eastAsia="ＭＳ Ｐゴシック"/>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Summary of input contributions:</w:t>
      </w:r>
    </w:p>
    <w:tbl>
      <w:tblPr>
        <w:tblStyle w:val="afc"/>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aff7"/>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aff7"/>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afc"/>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aff7"/>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aff7"/>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aff7"/>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游明朝"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游明朝"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afc"/>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Not s</w:t>
            </w:r>
            <w:r>
              <w:rPr>
                <w:rStyle w:val="normaltextrun"/>
                <w:rFonts w:ascii="Calibri" w:eastAsia="游明朝"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游明朝" w:hAnsi="Calibri" w:cs="Calibri"/>
                <w:lang w:eastAsia="ja-JP"/>
              </w:rPr>
              <w:t xml:space="preserve">ait and </w:t>
            </w:r>
            <w:r>
              <w:rPr>
                <w:rStyle w:val="normaltextrun"/>
                <w:rFonts w:ascii="Calibri" w:eastAsia="游明朝"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lastRenderedPageBreak/>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afc"/>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aff7"/>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bl>
    <w:p w14:paraId="16D7AA1A" w14:textId="77777777" w:rsidR="00294A44" w:rsidRDefault="00294A44"/>
    <w:p w14:paraId="6AA5578C" w14:textId="77777777" w:rsidR="00294A44" w:rsidRDefault="00570C5A">
      <w:pPr>
        <w:pStyle w:val="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aff7"/>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aff7"/>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aff7"/>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aff7"/>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6476" w14:textId="77777777" w:rsidR="001B3B61" w:rsidRDefault="001B3B61" w:rsidP="007B5E6A">
      <w:pPr>
        <w:spacing w:after="0" w:line="240" w:lineRule="auto"/>
      </w:pPr>
      <w:r>
        <w:separator/>
      </w:r>
    </w:p>
  </w:endnote>
  <w:endnote w:type="continuationSeparator" w:id="0">
    <w:p w14:paraId="00E56A40" w14:textId="77777777" w:rsidR="001B3B61" w:rsidRDefault="001B3B61"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Times New Roman"/>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B6F8" w14:textId="77777777" w:rsidR="001B3B61" w:rsidRDefault="001B3B61" w:rsidP="007B5E6A">
      <w:pPr>
        <w:spacing w:after="0" w:line="240" w:lineRule="auto"/>
      </w:pPr>
      <w:r>
        <w:separator/>
      </w:r>
    </w:p>
  </w:footnote>
  <w:footnote w:type="continuationSeparator" w:id="0">
    <w:p w14:paraId="18CA9825" w14:textId="77777777" w:rsidR="001B3B61" w:rsidRDefault="001B3B61"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A53EE"/>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601EC"/>
    <w:rsid w:val="0026513B"/>
    <w:rsid w:val="00270461"/>
    <w:rsid w:val="00294A44"/>
    <w:rsid w:val="00295240"/>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452C"/>
    <w:rsid w:val="009F3C1C"/>
    <w:rsid w:val="00A0066F"/>
    <w:rsid w:val="00A20D23"/>
    <w:rsid w:val="00A23A9F"/>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D41"/>
    <w:rsid w:val="00B375AD"/>
    <w:rsid w:val="00B40142"/>
    <w:rsid w:val="00B414BA"/>
    <w:rsid w:val="00B54BCC"/>
    <w:rsid w:val="00B56F6C"/>
    <w:rsid w:val="00B717DC"/>
    <w:rsid w:val="00B72C7F"/>
    <w:rsid w:val="00B749D2"/>
    <w:rsid w:val="00B80529"/>
    <w:rsid w:val="00B8718D"/>
    <w:rsid w:val="00BA4C80"/>
    <w:rsid w:val="00C54CD3"/>
    <w:rsid w:val="00C6304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0"/>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0"/>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0"/>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0"/>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0"/>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0"/>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0"/>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qFormat/>
    <w:rPr>
      <w:rFonts w:eastAsia="ＭＳ 明朝"/>
      <w:lang w:val="en-GB" w:eastAsia="ja-JP"/>
    </w:rPr>
  </w:style>
  <w:style w:type="paragraph" w:styleId="a3">
    <w:name w:val="caption"/>
    <w:basedOn w:val="a"/>
    <w:next w:val="a"/>
    <w:link w:val="a4"/>
    <w:qFormat/>
    <w:pPr>
      <w:spacing w:after="240" w:line="360" w:lineRule="auto"/>
      <w:jc w:val="center"/>
      <w:textAlignment w:val="baseline"/>
    </w:pPr>
    <w:rPr>
      <w:b/>
      <w:bCs/>
      <w:sz w:val="22"/>
      <w:szCs w:val="20"/>
      <w:lang w:val="en-GB" w:eastAsia="zh-CN"/>
    </w:rPr>
  </w:style>
  <w:style w:type="paragraph" w:styleId="a5">
    <w:name w:val="List Bullet"/>
    <w:basedOn w:val="a"/>
    <w:qFormat/>
    <w:pPr>
      <w:widowControl w:val="0"/>
      <w:ind w:hanging="200"/>
      <w:jc w:val="both"/>
    </w:pPr>
    <w:rPr>
      <w:rFonts w:eastAsia="ＭＳ ゴシック"/>
      <w:kern w:val="2"/>
      <w:sz w:val="20"/>
      <w:szCs w:val="20"/>
      <w:lang w:eastAsia="ja-JP"/>
    </w:rPr>
  </w:style>
  <w:style w:type="paragraph" w:styleId="a6">
    <w:name w:val="Document Map"/>
    <w:basedOn w:val="a"/>
    <w:link w:val="a7"/>
    <w:semiHidden/>
    <w:qFormat/>
    <w:pPr>
      <w:shd w:val="clear" w:color="auto" w:fill="000080"/>
    </w:pPr>
  </w:style>
  <w:style w:type="paragraph" w:styleId="a8">
    <w:name w:val="annotation text"/>
    <w:basedOn w:val="a"/>
    <w:link w:val="a9"/>
    <w:unhideWhenUsed/>
    <w:qFormat/>
    <w:pPr>
      <w:spacing w:before="60" w:after="120"/>
      <w:jc w:val="both"/>
    </w:pPr>
    <w:rPr>
      <w:rFonts w:ascii="Arial" w:hAnsi="Arial"/>
      <w:sz w:val="20"/>
      <w:szCs w:val="20"/>
    </w:rPr>
  </w:style>
  <w:style w:type="paragraph" w:styleId="31">
    <w:name w:val="List Bullet 3"/>
    <w:basedOn w:val="a"/>
    <w:unhideWhenUsed/>
    <w:qFormat/>
    <w:pPr>
      <w:spacing w:before="60" w:after="120"/>
      <w:ind w:left="720" w:hanging="360"/>
      <w:contextualSpacing/>
      <w:jc w:val="both"/>
    </w:pPr>
    <w:rPr>
      <w:rFonts w:ascii="Arial" w:hAnsi="Arial"/>
      <w:sz w:val="20"/>
      <w:szCs w:val="20"/>
    </w:rPr>
  </w:style>
  <w:style w:type="paragraph" w:styleId="aa">
    <w:name w:val="Body Text"/>
    <w:basedOn w:val="a"/>
    <w:link w:val="ab"/>
    <w:unhideWhenUsed/>
    <w:qFormat/>
    <w:pPr>
      <w:spacing w:line="252" w:lineRule="auto"/>
    </w:pPr>
    <w:rPr>
      <w:rFonts w:ascii="Calibri" w:eastAsia="Calibri" w:hAnsi="Calibri"/>
      <w:sz w:val="22"/>
      <w:szCs w:val="22"/>
    </w:rPr>
  </w:style>
  <w:style w:type="paragraph" w:styleId="32">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ＭＳ 明朝"/>
      <w:lang w:val="en-GB" w:eastAsia="ja-JP"/>
    </w:rPr>
  </w:style>
  <w:style w:type="paragraph" w:styleId="33">
    <w:name w:val="toc 3"/>
    <w:basedOn w:val="a"/>
    <w:next w:val="a"/>
    <w:uiPriority w:val="39"/>
    <w:pPr>
      <w:tabs>
        <w:tab w:val="left" w:pos="1200"/>
        <w:tab w:val="right" w:leader="dot" w:pos="9631"/>
      </w:tabs>
      <w:ind w:left="403"/>
    </w:pPr>
    <w:rPr>
      <w:rFonts w:ascii="Times" w:eastAsia="Batang" w:hAnsi="Times"/>
      <w:sz w:val="20"/>
      <w:lang w:val="en-GB"/>
    </w:rPr>
  </w:style>
  <w:style w:type="paragraph" w:styleId="ac">
    <w:name w:val="Plain Text"/>
    <w:basedOn w:val="a"/>
    <w:uiPriority w:val="99"/>
    <w:unhideWhenUsed/>
    <w:qFormat/>
    <w:rPr>
      <w:rFonts w:ascii="Arial" w:eastAsia="ＭＳ ゴシック" w:hAnsi="Arial"/>
      <w:color w:val="000000"/>
      <w:sz w:val="20"/>
      <w:szCs w:val="20"/>
    </w:rPr>
  </w:style>
  <w:style w:type="paragraph" w:styleId="81">
    <w:name w:val="toc 8"/>
    <w:basedOn w:val="a"/>
    <w:next w:val="a"/>
    <w:uiPriority w:val="39"/>
    <w:qFormat/>
    <w:pPr>
      <w:ind w:left="1680"/>
    </w:pPr>
    <w:rPr>
      <w:rFonts w:eastAsia="ＭＳ 明朝"/>
      <w:lang w:val="en-GB" w:eastAsia="ja-JP"/>
    </w:rPr>
  </w:style>
  <w:style w:type="paragraph" w:styleId="ad">
    <w:name w:val="Date"/>
    <w:basedOn w:val="a"/>
    <w:next w:val="a"/>
    <w:qFormat/>
    <w:rPr>
      <w:rFonts w:ascii="Times" w:eastAsia="Batang" w:hAnsi="Times"/>
      <w:sz w:val="20"/>
      <w:lang w:val="en-GB"/>
    </w:rPr>
  </w:style>
  <w:style w:type="paragraph" w:styleId="ae">
    <w:name w:val="endnote text"/>
    <w:basedOn w:val="a"/>
    <w:qFormat/>
    <w:pPr>
      <w:snapToGrid w:val="0"/>
    </w:pPr>
  </w:style>
  <w:style w:type="paragraph" w:styleId="af">
    <w:name w:val="Balloon Text"/>
    <w:basedOn w:val="a"/>
    <w:link w:val="af0"/>
    <w:semiHidden/>
    <w:unhideWhenUsed/>
    <w:qFormat/>
    <w:pPr>
      <w:jc w:val="both"/>
    </w:pPr>
    <w:rPr>
      <w:rFonts w:ascii="Segoe UI" w:hAnsi="Segoe UI" w:cs="Segoe UI"/>
      <w:sz w:val="18"/>
      <w:szCs w:val="18"/>
    </w:rPr>
  </w:style>
  <w:style w:type="paragraph" w:styleId="af1">
    <w:name w:val="footer"/>
    <w:basedOn w:val="a"/>
    <w:link w:val="af2"/>
    <w:unhideWhenUsed/>
    <w:qFormat/>
    <w:pPr>
      <w:tabs>
        <w:tab w:val="center" w:pos="4680"/>
        <w:tab w:val="right" w:pos="9360"/>
      </w:tabs>
      <w:jc w:val="both"/>
    </w:pPr>
    <w:rPr>
      <w:rFonts w:ascii="Arial" w:hAnsi="Arial"/>
      <w:sz w:val="20"/>
      <w:szCs w:val="20"/>
    </w:rPr>
  </w:style>
  <w:style w:type="paragraph" w:styleId="af3">
    <w:name w:val="header"/>
    <w:basedOn w:val="a"/>
    <w:link w:val="af4"/>
    <w:unhideWhenUsed/>
    <w:qFormat/>
    <w:pPr>
      <w:tabs>
        <w:tab w:val="center" w:pos="4680"/>
        <w:tab w:val="right" w:pos="9360"/>
      </w:tabs>
      <w:jc w:val="both"/>
    </w:pPr>
    <w:rPr>
      <w:rFonts w:ascii="Arial" w:hAnsi="Arial"/>
      <w:sz w:val="20"/>
      <w:szCs w:val="20"/>
    </w:rPr>
  </w:style>
  <w:style w:type="paragraph" w:styleId="11">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1">
    <w:name w:val="toc 4"/>
    <w:basedOn w:val="a"/>
    <w:next w:val="a"/>
    <w:uiPriority w:val="39"/>
    <w:qFormat/>
    <w:pPr>
      <w:tabs>
        <w:tab w:val="left" w:pos="1440"/>
        <w:tab w:val="right" w:leader="dot" w:pos="9631"/>
      </w:tabs>
      <w:ind w:left="601"/>
    </w:pPr>
    <w:rPr>
      <w:rFonts w:ascii="Times" w:eastAsia="Batang" w:hAnsi="Times"/>
      <w:sz w:val="20"/>
      <w:lang w:val="en-GB"/>
    </w:rPr>
  </w:style>
  <w:style w:type="paragraph" w:styleId="af5">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6">
    <w:name w:val="List"/>
    <w:basedOn w:val="a"/>
    <w:qFormat/>
    <w:pPr>
      <w:ind w:left="200" w:hanging="200"/>
    </w:pPr>
  </w:style>
  <w:style w:type="paragraph" w:styleId="af7">
    <w:name w:val="footnote text"/>
    <w:basedOn w:val="a"/>
    <w:link w:val="af8"/>
    <w:qFormat/>
    <w:pPr>
      <w:spacing w:before="60" w:after="120"/>
      <w:jc w:val="both"/>
    </w:pPr>
    <w:rPr>
      <w:rFonts w:ascii="Arial" w:hAnsi="Arial"/>
      <w:sz w:val="18"/>
      <w:szCs w:val="20"/>
    </w:rPr>
  </w:style>
  <w:style w:type="paragraph" w:styleId="61">
    <w:name w:val="toc 6"/>
    <w:basedOn w:val="a"/>
    <w:next w:val="a"/>
    <w:uiPriority w:val="39"/>
    <w:qFormat/>
    <w:pPr>
      <w:ind w:left="1200"/>
    </w:pPr>
    <w:rPr>
      <w:rFonts w:eastAsia="ＭＳ 明朝"/>
      <w:lang w:val="en-GB" w:eastAsia="ja-JP"/>
    </w:rPr>
  </w:style>
  <w:style w:type="paragraph" w:styleId="af9">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1">
    <w:name w:val="toc 9"/>
    <w:basedOn w:val="a"/>
    <w:next w:val="a"/>
    <w:uiPriority w:val="39"/>
    <w:qFormat/>
    <w:pPr>
      <w:ind w:left="1920"/>
    </w:pPr>
    <w:rPr>
      <w:rFonts w:eastAsia="ＭＳ 明朝"/>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Web">
    <w:name w:val="Normal (Web)"/>
    <w:basedOn w:val="a"/>
    <w:uiPriority w:val="99"/>
    <w:unhideWhenUsed/>
    <w:qFormat/>
    <w:pPr>
      <w:spacing w:beforeAutospacing="1" w:afterAutospacing="1"/>
    </w:pPr>
  </w:style>
  <w:style w:type="paragraph" w:styleId="12">
    <w:name w:val="index 1"/>
    <w:basedOn w:val="a"/>
    <w:next w:val="a"/>
    <w:qFormat/>
    <w:pPr>
      <w:keepLines/>
      <w:textAlignment w:val="baseline"/>
    </w:pPr>
    <w:rPr>
      <w:sz w:val="20"/>
      <w:szCs w:val="20"/>
      <w:lang w:val="en-GB" w:eastAsia="en-GB"/>
    </w:rPr>
  </w:style>
  <w:style w:type="paragraph" w:styleId="afa">
    <w:name w:val="annotation subject"/>
    <w:basedOn w:val="a8"/>
    <w:next w:val="a8"/>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30">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basedOn w:val="a0"/>
    <w:uiPriority w:val="22"/>
    <w:qFormat/>
    <w:rPr>
      <w:b/>
      <w:bCs/>
    </w:rPr>
  </w:style>
  <w:style w:type="character" w:styleId="aff">
    <w:name w:val="page number"/>
    <w:basedOn w:val="a0"/>
    <w:qFormat/>
  </w:style>
  <w:style w:type="character" w:styleId="aff0">
    <w:name w:val="FollowedHyperlink"/>
    <w:basedOn w:val="a0"/>
    <w:unhideWhenUsed/>
    <w:qFormat/>
    <w:rPr>
      <w:color w:val="954F72"/>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unhideWhenUsed/>
    <w:qFormat/>
    <w:rPr>
      <w:sz w:val="16"/>
      <w:szCs w:val="16"/>
    </w:rPr>
  </w:style>
  <w:style w:type="character" w:customStyle="1" w:styleId="af0">
    <w:name w:val="吹き出し (文字)"/>
    <w:link w:val="af"/>
    <w:uiPriority w:val="34"/>
    <w:qFormat/>
    <w:rPr>
      <w:rFonts w:ascii="Arial" w:eastAsia="Times New Roman" w:hAnsi="Arial" w:cs="Times New Roman"/>
      <w:sz w:val="20"/>
      <w:szCs w:val="20"/>
    </w:rPr>
  </w:style>
  <w:style w:type="character" w:customStyle="1" w:styleId="10">
    <w:name w:val="見出し 1 (文字)"/>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0">
    <w:name w:val="見出し 3 (文字)"/>
    <w:link w:val="3"/>
    <w:qFormat/>
    <w:rPr>
      <w:rFonts w:ascii="Arial" w:eastAsia="Times New Roman" w:hAnsi="Arial"/>
      <w:b/>
      <w:sz w:val="24"/>
    </w:rPr>
  </w:style>
  <w:style w:type="character" w:customStyle="1" w:styleId="40">
    <w:name w:val="見出し 4 (文字)"/>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0">
    <w:name w:val="見出し 6 (文字)"/>
    <w:link w:val="6"/>
    <w:uiPriority w:val="9"/>
    <w:qFormat/>
    <w:rPr>
      <w:rFonts w:ascii="Arial" w:eastAsia="Times New Roman" w:hAnsi="Arial"/>
      <w:i/>
    </w:rPr>
  </w:style>
  <w:style w:type="character" w:customStyle="1" w:styleId="70">
    <w:name w:val="見出し 7 (文字)"/>
    <w:link w:val="7"/>
    <w:uiPriority w:val="9"/>
    <w:qFormat/>
    <w:rPr>
      <w:rFonts w:ascii="Arial" w:eastAsia="Times New Roman" w:hAnsi="Arial"/>
    </w:rPr>
  </w:style>
  <w:style w:type="character" w:customStyle="1" w:styleId="80">
    <w:name w:val="見出し 8 (文字)"/>
    <w:link w:val="8"/>
    <w:uiPriority w:val="9"/>
    <w:qFormat/>
    <w:rPr>
      <w:rFonts w:ascii="Arial" w:eastAsia="Times New Roman" w:hAnsi="Arial"/>
      <w:i/>
    </w:rPr>
  </w:style>
  <w:style w:type="character" w:customStyle="1" w:styleId="90">
    <w:name w:val="見出し 9 (文字)"/>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af8">
    <w:name w:val="脚注文字列 (文字)"/>
    <w:link w:val="af7"/>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af4">
    <w:name w:val="ヘッダー (文字)"/>
    <w:link w:val="af3"/>
    <w:semiHidden/>
    <w:qFormat/>
    <w:rPr>
      <w:rFonts w:ascii="Segoe UI" w:eastAsia="Times New Roman" w:hAnsi="Segoe UI" w:cs="Segoe UI"/>
      <w:sz w:val="18"/>
      <w:szCs w:val="18"/>
    </w:rPr>
  </w:style>
  <w:style w:type="character" w:customStyle="1" w:styleId="af2">
    <w:name w:val="フッター (文字)"/>
    <w:link w:val="af1"/>
    <w:qFormat/>
    <w:rPr>
      <w:rFonts w:ascii="Arial" w:eastAsia="Times New Roman" w:hAnsi="Arial" w:cs="Times New Roman"/>
      <w:sz w:val="20"/>
      <w:szCs w:val="20"/>
    </w:rPr>
  </w:style>
  <w:style w:type="character" w:customStyle="1" w:styleId="a4">
    <w:name w:val="図表番号 (文字)"/>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9">
    <w:name w:val="コメント文字列 (文字)"/>
    <w:link w:val="a8"/>
    <w:qFormat/>
    <w:rPr>
      <w:rFonts w:ascii="Arial" w:eastAsia="Times New Roman" w:hAnsi="Arial" w:cs="Times New Roman"/>
      <w:sz w:val="20"/>
      <w:szCs w:val="20"/>
    </w:rPr>
  </w:style>
  <w:style w:type="character" w:customStyle="1" w:styleId="afb">
    <w:name w:val="コメント内容 (文字)"/>
    <w:link w:val="afa"/>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ab">
    <w:name w:val="本文 (文字)"/>
    <w:link w:val="aa"/>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ＭＳ 明朝" w:cs="Calibri"/>
      <w:sz w:val="22"/>
      <w:szCs w:val="22"/>
      <w:lang w:eastAsia="ko-KR" w:bidi="hi-IN"/>
    </w:rPr>
  </w:style>
  <w:style w:type="paragraph" w:customStyle="1" w:styleId="N1">
    <w:name w:val="N1"/>
    <w:basedOn w:val="a"/>
    <w:link w:val="N1Char"/>
    <w:qFormat/>
    <w:pPr>
      <w:ind w:left="634"/>
      <w:jc w:val="both"/>
    </w:pPr>
    <w:rPr>
      <w:rFonts w:ascii="Calibri" w:eastAsia="ＭＳ 明朝" w:hAnsi="Calibri" w:cs="Calibri"/>
      <w:sz w:val="22"/>
      <w:szCs w:val="22"/>
      <w:lang w:eastAsia="ko-KR" w:bidi="hi-IN"/>
    </w:rPr>
  </w:style>
  <w:style w:type="character" w:customStyle="1" w:styleId="3GPPNormalTextChar">
    <w:name w:val="3GPP Normal Text Char"/>
    <w:link w:val="3GPPNormalText"/>
    <w:qFormat/>
    <w:rPr>
      <w:rFonts w:ascii="Times New Roman" w:eastAsia="ＭＳ 明朝" w:hAnsi="Times New Roman"/>
      <w:sz w:val="22"/>
      <w:szCs w:val="24"/>
      <w:lang w:eastAsia="ko-KR"/>
    </w:rPr>
  </w:style>
  <w:style w:type="paragraph" w:customStyle="1" w:styleId="3GPPNormalText">
    <w:name w:val="3GPP Normal Text"/>
    <w:basedOn w:val="aa"/>
    <w:link w:val="3GPPNormalTextChar"/>
    <w:qFormat/>
    <w:pPr>
      <w:spacing w:after="120" w:line="259" w:lineRule="auto"/>
      <w:jc w:val="both"/>
    </w:pPr>
    <w:rPr>
      <w:rFonts w:ascii="Times New Roman" w:eastAsia="ＭＳ 明朝"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a0"/>
    <w:semiHidden/>
    <w:qFormat/>
    <w:rPr>
      <w:rFonts w:ascii="Times New Roman" w:eastAsia="Times New Roman" w:hAnsi="Times New Roman"/>
      <w:sz w:val="24"/>
      <w:szCs w:val="24"/>
      <w:shd w:val="clear" w:color="auto" w:fill="000080"/>
    </w:rPr>
  </w:style>
  <w:style w:type="character" w:customStyle="1" w:styleId="a7">
    <w:name w:val="見出しマップ (文字)"/>
    <w:basedOn w:val="a0"/>
    <w:link w:val="a6"/>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f4">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a0"/>
    <w:qFormat/>
    <w:rPr>
      <w:rFonts w:asciiTheme="majorHAnsi" w:eastAsia="SimSun" w:hAnsiTheme="majorHAnsi" w:cstheme="majorBidi"/>
      <w:b/>
      <w:bCs/>
      <w:kern w:val="2"/>
      <w:sz w:val="32"/>
      <w:szCs w:val="32"/>
    </w:rPr>
  </w:style>
  <w:style w:type="character" w:customStyle="1" w:styleId="aff5">
    <w:name w:val="页眉 字符"/>
    <w:qFormat/>
    <w:rPr>
      <w:rFonts w:ascii="Arial" w:eastAsia="ＭＳ 明朝"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3">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4">
    <w:name w:val="纯文本 Char"/>
    <w:basedOn w:val="a0"/>
    <w:uiPriority w:val="99"/>
    <w:qFormat/>
    <w:rPr>
      <w:rFonts w:ascii="Arial" w:eastAsia="ＭＳ ゴシック" w:hAnsi="Arial"/>
      <w:color w:val="000000"/>
    </w:rPr>
  </w:style>
  <w:style w:type="character" w:customStyle="1" w:styleId="14">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1">
    <w:name w:val="表 (青) 13 (文字)"/>
    <w:uiPriority w:val="34"/>
    <w:qFormat/>
    <w:locked/>
    <w:rPr>
      <w:rFonts w:eastAsia="ＭＳ ゴシック"/>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ＭＳ ゴシック"/>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ＭＳ 明朝"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ＭＳ 明朝"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ＭＳ 明朝"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a"/>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1"/>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f6">
    <w:name w:val="No Spacing"/>
    <w:basedOn w:val="a"/>
    <w:uiPriority w:val="1"/>
    <w:qFormat/>
    <w:pPr>
      <w:jc w:val="both"/>
    </w:pPr>
    <w:rPr>
      <w:rFonts w:ascii="Arial" w:hAnsi="Arial"/>
      <w:sz w:val="20"/>
      <w:szCs w:val="20"/>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f8"/>
    <w:uiPriority w:val="34"/>
    <w:qFormat/>
    <w:pPr>
      <w:spacing w:before="60" w:after="120"/>
      <w:ind w:left="720"/>
      <w:contextualSpacing/>
      <w:jc w:val="both"/>
    </w:pPr>
    <w:rPr>
      <w:rFonts w:ascii="Arial" w:hAnsi="Arial"/>
      <w:sz w:val="20"/>
      <w:szCs w:val="20"/>
    </w:rPr>
  </w:style>
  <w:style w:type="paragraph" w:customStyle="1" w:styleId="15">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6"/>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f3"/>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0">
    <w:name w:val="标题 81"/>
    <w:basedOn w:val="a"/>
    <w:qFormat/>
    <w:pPr>
      <w:tabs>
        <w:tab w:val="left" w:pos="1440"/>
      </w:tabs>
      <w:spacing w:before="240" w:after="60"/>
    </w:pPr>
    <w:rPr>
      <w:rFonts w:eastAsia="ＭＳ Ｐゴシック"/>
      <w:i/>
      <w:iCs/>
      <w:lang w:eastAsia="ja-JP"/>
    </w:rPr>
  </w:style>
  <w:style w:type="paragraph" w:customStyle="1" w:styleId="910">
    <w:name w:val="标题 91"/>
    <w:basedOn w:val="a"/>
    <w:qFormat/>
    <w:pPr>
      <w:tabs>
        <w:tab w:val="left"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
    <w:qFormat/>
    <w:pPr>
      <w:tabs>
        <w:tab w:val="left" w:pos="1152"/>
      </w:tabs>
    </w:pPr>
    <w:rPr>
      <w:rFonts w:ascii="Times" w:eastAsia="ＭＳ Ｐゴシック" w:hAnsi="Times" w:cs="Times"/>
      <w:sz w:val="20"/>
      <w:szCs w:val="20"/>
      <w:lang w:eastAsia="ja-JP"/>
    </w:rPr>
  </w:style>
  <w:style w:type="paragraph" w:customStyle="1" w:styleId="710">
    <w:name w:val="标题 71"/>
    <w:basedOn w:val="a"/>
    <w:qFormat/>
    <w:pPr>
      <w:tabs>
        <w:tab w:val="left"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0">
    <w:name w:val="标题 610"/>
    <w:basedOn w:val="a"/>
    <w:qFormat/>
    <w:pPr>
      <w:tabs>
        <w:tab w:val="left" w:pos="1152"/>
      </w:tabs>
    </w:pPr>
    <w:rPr>
      <w:rFonts w:ascii="Times" w:eastAsia="ＭＳ Ｐゴシック"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0">
    <w:name w:val="标题 710"/>
    <w:basedOn w:val="a"/>
    <w:qFormat/>
    <w:pPr>
      <w:tabs>
        <w:tab w:val="left" w:pos="1296"/>
      </w:tabs>
    </w:pPr>
    <w:rPr>
      <w:rFonts w:ascii="Times" w:eastAsia="ＭＳ Ｐゴシック"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ＭＳ 明朝"/>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a"/>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ＭＳ 明朝" w:hAnsi="Arial"/>
      <w:b/>
      <w:sz w:val="20"/>
      <w:lang w:val="en-GB" w:eastAsia="en-GB"/>
    </w:rPr>
  </w:style>
  <w:style w:type="paragraph" w:customStyle="1" w:styleId="EW">
    <w:name w:val="EW"/>
    <w:basedOn w:val="a"/>
    <w:qFormat/>
    <w:pPr>
      <w:keepLines/>
      <w:ind w:left="1702" w:hanging="1418"/>
    </w:pPr>
    <w:rPr>
      <w:rFonts w:ascii="Calibri" w:eastAsia="ＭＳ 明朝"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7"/>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ＭＳ 明朝"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ＭＳ 明朝"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0540BE-4ACB-4F5C-8FAB-53C04F0D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34</Pages>
  <Words>9812</Words>
  <Characters>55160</Characters>
  <Application>Microsoft Office Word</Application>
  <DocSecurity>0</DocSecurity>
  <Lines>1512</Lines>
  <Paragraphs>813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Shimomura, Tsuyoshi/下村 剛史</cp:lastModifiedBy>
  <cp:revision>9</cp:revision>
  <cp:lastPrinted>2016-02-23T10:51:00Z</cp:lastPrinted>
  <dcterms:created xsi:type="dcterms:W3CDTF">2020-11-05T09:40:00Z</dcterms:created>
  <dcterms:modified xsi:type="dcterms:W3CDTF">2020-11-05T10:50:00Z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