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3BD" w:rsidRDefault="00A93A50">
      <w:pPr>
        <w:pStyle w:val="Header"/>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09384</w:t>
      </w:r>
    </w:p>
    <w:p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rsidR="008A23BD" w:rsidRDefault="00A93A50">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#1 on SRS enhancements</w:t>
      </w:r>
    </w:p>
    <w:p w:rsidR="008A23BD" w:rsidRDefault="00A93A50">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rsidR="008A23BD" w:rsidRDefault="00A93A50">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rsidR="008A23BD" w:rsidRDefault="008A23BD">
      <w:pPr>
        <w:pStyle w:val="Header"/>
        <w:snapToGrid w:val="0"/>
        <w:rPr>
          <w:rFonts w:eastAsia="宋体"/>
          <w:szCs w:val="20"/>
          <w:lang w:eastAsia="zh-CN"/>
        </w:rPr>
      </w:pPr>
    </w:p>
    <w:p w:rsidR="008A23BD" w:rsidRDefault="008A23BD">
      <w:pPr>
        <w:pBdr>
          <w:bottom w:val="single" w:sz="4" w:space="1" w:color="000000"/>
        </w:pBdr>
        <w:tabs>
          <w:tab w:val="left" w:pos="2552"/>
        </w:tabs>
        <w:snapToGrid w:val="0"/>
        <w:spacing w:line="240" w:lineRule="auto"/>
        <w:rPr>
          <w:sz w:val="4"/>
          <w:szCs w:val="4"/>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rsidR="008A23BD" w:rsidRDefault="00A93A50">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rsidR="008A23BD" w:rsidRDefault="008A23BD">
      <w:pPr>
        <w:snapToGrid w:val="0"/>
        <w:spacing w:before="120" w:after="120" w:line="240" w:lineRule="auto"/>
        <w:jc w:val="both"/>
        <w:rPr>
          <w:rFonts w:eastAsia="微软雅黑"/>
          <w:sz w:val="20"/>
          <w:szCs w:val="20"/>
          <w:lang w:val="en-GB"/>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 views on three alternatives for SRS triggering offset enhancement.</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2-1 Summary of companies’ views on SRS triggering offset enhancement</w:t>
      </w:r>
    </w:p>
    <w:tbl>
      <w:tblPr>
        <w:tblStyle w:val="TableGrid"/>
        <w:tblW w:w="9350" w:type="dxa"/>
        <w:jc w:val="center"/>
        <w:tblLook w:val="04A0" w:firstRow="1" w:lastRow="0" w:firstColumn="1" w:lastColumn="0" w:noHBand="0" w:noVBand="1"/>
      </w:tblPr>
      <w:tblGrid>
        <w:gridCol w:w="4415"/>
        <w:gridCol w:w="872"/>
        <w:gridCol w:w="4063"/>
      </w:tblGrid>
      <w:tr w:rsidR="008A23BD">
        <w:trPr>
          <w:jc w:val="center"/>
        </w:trPr>
        <w:tc>
          <w:tcPr>
            <w:tcW w:w="4415"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06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 NEC, Intel, Xiaomi, Ericsson, Qualcomm</w:t>
            </w:r>
            <w:ins w:id="2" w:author="Muhammad Abdelghaffar (Khairy)" w:date="2020-11-01T21:26:00Z">
              <w:r>
                <w:rPr>
                  <w:rFonts w:eastAsia="微软雅黑"/>
                  <w:sz w:val="20"/>
                  <w:szCs w:val="20"/>
                </w:rPr>
                <w:t xml:space="preserve"> </w:t>
              </w:r>
            </w:ins>
            <w:ins w:id="3" w:author="Muhammad Abdelghaffar (Khairy)" w:date="2020-11-01T21:24:00Z">
              <w:r>
                <w:rPr>
                  <w:rFonts w:eastAsia="微软雅黑"/>
                  <w:sz w:val="20"/>
                  <w:szCs w:val="20"/>
                </w:rPr>
                <w:t>(</w:t>
              </w:r>
            </w:ins>
            <w:ins w:id="4" w:author="Muhammad Abdelghaffar (Khairy)" w:date="2020-11-01T21:25:00Z">
              <w:r>
                <w:rPr>
                  <w:rFonts w:eastAsia="微软雅黑"/>
                  <w:sz w:val="20"/>
                  <w:szCs w:val="20"/>
                </w:rPr>
                <w:t xml:space="preserve">legacy </w:t>
              </w:r>
            </w:ins>
            <w:ins w:id="5" w:author="Muhammad Abdelghaffar (Khairy)" w:date="2020-11-01T21:26:00Z">
              <w:r>
                <w:rPr>
                  <w:rFonts w:eastAsia="微软雅黑"/>
                  <w:sz w:val="20"/>
                  <w:szCs w:val="20"/>
                </w:rPr>
                <w:t>triggering</w:t>
              </w:r>
            </w:ins>
            <w:ins w:id="6" w:author="Muhammad Abdelghaffar (Khairy)" w:date="2020-11-01T21:25:00Z">
              <w:r>
                <w:rPr>
                  <w:rFonts w:eastAsia="微软雅黑"/>
                  <w:sz w:val="20"/>
                  <w:szCs w:val="20"/>
                </w:rPr>
                <w:t xml:space="preserve"> offset only</w:t>
              </w:r>
            </w:ins>
            <w:ins w:id="7" w:author="Muhammad Abdelghaffar (Khairy)" w:date="2020-11-01T21:24:00Z">
              <w:r>
                <w:rPr>
                  <w:rFonts w:eastAsia="微软雅黑"/>
                  <w:sz w:val="20"/>
                  <w:szCs w:val="20"/>
                </w:rPr>
                <w:t>)</w:t>
              </w:r>
            </w:ins>
            <w:r>
              <w:rPr>
                <w:rFonts w:eastAsia="微软雅黑"/>
                <w:sz w:val="20"/>
                <w:szCs w:val="20"/>
              </w:rPr>
              <w:t>, Futurewei, Huawei, HiSilicon, ZTE, vivo, CATT, Samsung</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2: Indicate triggering offset in DCI explicitly or implicitly</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NEC, MediaTek, Xiaomi, Spreadtrum, NTT DOCOMO, Qualcomm, Futurewei, InterDigital, vivo, CATT, Samsung, OPPO</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3: Update triggering offset in MAC CE</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8</w:t>
            </w:r>
          </w:p>
        </w:tc>
        <w:tc>
          <w:tcPr>
            <w:tcW w:w="406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MediaTek, Xiaomi, Sharp, NTT DOCOMO, Qualcomm, LG</w:t>
            </w:r>
            <w:ins w:id="8" w:author="Bingchao BC2 Liu" w:date="2020-11-03T11:26:00Z">
              <w:r>
                <w:rPr>
                  <w:rFonts w:eastAsia="微软雅黑"/>
                  <w:sz w:val="20"/>
                  <w:szCs w:val="20"/>
                </w:rPr>
                <w:t>, Lenovo/MotM</w:t>
              </w:r>
            </w:ins>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clear majority view falls on Alt 1 and Alt 2. Further, most of the companies support Alt 3 are also supportive of Alt 2. Hence FL suggests to focus on Alt 1 and Alt 2 for seeking compromised solution. Further, most of the companies supporting Alt 1 see the need of having gNB signaling to indicate the location of the available slot to transmit SRS, while the essence of Alt 2 is to use DCI to indicate the location of SRS transmission slot. Hence Alt </w:t>
      </w:r>
      <w:r>
        <w:rPr>
          <w:rFonts w:eastAsia="微软雅黑"/>
          <w:sz w:val="20"/>
          <w:szCs w:val="20"/>
        </w:rPr>
        <w:lastRenderedPageBreak/>
        <w:t xml:space="preserve">1 and Alt 2 are not mutually excluded. Several companies like Futurewei, Samsung, etc., propose to merge Alt 1 and Alt 2. </w:t>
      </w:r>
      <w:r>
        <w:rPr>
          <w:rFonts w:eastAsia="微软雅黑"/>
          <w:sz w:val="20"/>
          <w:szCs w:val="20"/>
          <w:u w:val="single"/>
        </w:rPr>
        <w:t>To progress, the following merged solution between Alt 1 and Alt 2 is FL’s suggestion.</w:t>
      </w:r>
    </w:p>
    <w:p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ins w:id="9" w:author="ZTE" w:date="2020-11-03T04:53:00Z">
        <w:r>
          <w:rPr>
            <w:rFonts w:eastAsia="微软雅黑"/>
            <w:b/>
            <w:i/>
            <w:sz w:val="20"/>
            <w:szCs w:val="20"/>
            <w:highlight w:val="yellow"/>
          </w:rPr>
          <w:t xml:space="preserve"> 1</w:t>
        </w:r>
      </w:ins>
      <w:r>
        <w:rPr>
          <w:rFonts w:eastAsia="微软雅黑"/>
          <w:b/>
          <w:i/>
          <w:sz w:val="20"/>
          <w:szCs w:val="20"/>
          <w:highlight w:val="yellow"/>
        </w:rPr>
        <w:t>:</w:t>
      </w:r>
      <w:r>
        <w:rPr>
          <w:rFonts w:eastAsia="微软雅黑"/>
          <w:i/>
          <w:sz w:val="20"/>
          <w:szCs w:val="20"/>
        </w:rPr>
        <w:t xml:space="preserve"> A given aperiodic SRS resource set is transmitted in the k-th available slot </w:t>
      </w:r>
      <w:del w:id="10" w:author="ZTE" w:date="2020-11-03T04:50:00Z">
        <w:r>
          <w:rPr>
            <w:rFonts w:eastAsia="微软雅黑"/>
            <w:i/>
            <w:sz w:val="20"/>
            <w:szCs w:val="20"/>
          </w:rPr>
          <w:delText xml:space="preserve">after </w:delText>
        </w:r>
      </w:del>
      <w:ins w:id="11" w:author="ZTE" w:date="2020-11-03T04:50:00Z">
        <w:r>
          <w:rPr>
            <w:rFonts w:eastAsia="微软雅黑"/>
            <w:i/>
            <w:sz w:val="20"/>
            <w:szCs w:val="20"/>
          </w:rPr>
          <w:t xml:space="preserve">counting from </w:t>
        </w:r>
      </w:ins>
      <w:r>
        <w:rPr>
          <w:rFonts w:eastAsia="微软雅黑"/>
          <w:i/>
          <w:sz w:val="20"/>
          <w:szCs w:val="20"/>
        </w:rPr>
        <w:t>a reference slot, where k is determined from DCI</w:t>
      </w:r>
      <w:ins w:id="12" w:author="ZTE" w:date="2020-11-03T04:50:00Z">
        <w:r>
          <w:rPr>
            <w:rFonts w:eastAsia="微软雅黑"/>
            <w:i/>
            <w:sz w:val="20"/>
            <w:szCs w:val="20"/>
          </w:rPr>
          <w:t>, or RRC (if only one value of k is configured in RRC)</w:t>
        </w:r>
      </w:ins>
      <w:r>
        <w:rPr>
          <w:rFonts w:eastAsia="微软雅黑"/>
          <w:i/>
          <w:sz w:val="20"/>
          <w:szCs w:val="20"/>
        </w:rPr>
        <w:t>. Adopt at least one of the following options for the reference slot.</w:t>
      </w:r>
    </w:p>
    <w:p w:rsidR="008A23BD" w:rsidRDefault="00A93A50">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Opt. 1: Reference slot is the slot with the triggering DCI.</w:t>
      </w:r>
    </w:p>
    <w:p w:rsidR="008A23BD" w:rsidRDefault="00A93A50">
      <w:pPr>
        <w:pStyle w:val="ListParagraph"/>
        <w:widowControl w:val="0"/>
        <w:numPr>
          <w:ilvl w:val="0"/>
          <w:numId w:val="14"/>
        </w:numPr>
        <w:snapToGrid w:val="0"/>
        <w:spacing w:before="120" w:after="120" w:line="240" w:lineRule="auto"/>
        <w:jc w:val="both"/>
        <w:rPr>
          <w:ins w:id="13" w:author="ZTE" w:date="2020-11-02T09:25:00Z"/>
          <w:rFonts w:eastAsia="微软雅黑"/>
          <w:i/>
          <w:sz w:val="20"/>
          <w:szCs w:val="20"/>
        </w:rPr>
      </w:pPr>
      <w:r>
        <w:rPr>
          <w:rFonts w:eastAsia="微软雅黑"/>
          <w:i/>
          <w:sz w:val="20"/>
          <w:szCs w:val="20"/>
        </w:rPr>
        <w:t>Opt. 2: Reference slot is the slot indicated by the legacy triggering offset.</w:t>
      </w:r>
    </w:p>
    <w:p w:rsidR="008A23BD" w:rsidRDefault="00A93A50">
      <w:pPr>
        <w:pStyle w:val="ListParagraph"/>
        <w:widowControl w:val="0"/>
        <w:numPr>
          <w:ilvl w:val="0"/>
          <w:numId w:val="14"/>
        </w:numPr>
        <w:snapToGrid w:val="0"/>
        <w:spacing w:before="120" w:after="120" w:line="240" w:lineRule="auto"/>
        <w:jc w:val="both"/>
        <w:rPr>
          <w:rFonts w:eastAsia="微软雅黑"/>
          <w:i/>
          <w:sz w:val="20"/>
          <w:szCs w:val="20"/>
        </w:rPr>
      </w:pPr>
      <w:ins w:id="14" w:author="ZTE" w:date="2020-11-03T04:51:00Z">
        <w:r>
          <w:rPr>
            <w:rFonts w:eastAsia="微软雅黑"/>
            <w:i/>
            <w:sz w:val="20"/>
            <w:szCs w:val="20"/>
          </w:rPr>
          <w:t>FFS the detailed definition of “available slot”</w:t>
        </w:r>
      </w:ins>
    </w:p>
    <w:p w:rsidR="008A23BD" w:rsidRDefault="00A93A50">
      <w:pPr>
        <w:pStyle w:val="ListParagraph"/>
        <w:widowControl w:val="0"/>
        <w:numPr>
          <w:ilvl w:val="0"/>
          <w:numId w:val="14"/>
        </w:numPr>
        <w:snapToGrid w:val="0"/>
        <w:spacing w:before="120" w:after="120" w:line="240" w:lineRule="auto"/>
        <w:jc w:val="both"/>
        <w:rPr>
          <w:ins w:id="15" w:author="ZTE" w:date="2020-11-03T04:51:00Z"/>
          <w:rFonts w:eastAsia="微软雅黑"/>
          <w:i/>
          <w:sz w:val="20"/>
          <w:szCs w:val="20"/>
        </w:rPr>
      </w:pPr>
      <w:ins w:id="16" w:author="ZTE" w:date="2020-11-03T04:51:00Z">
        <w:r>
          <w:rPr>
            <w:rFonts w:eastAsia="微软雅黑"/>
            <w:i/>
            <w:sz w:val="20"/>
            <w:szCs w:val="20"/>
          </w:rPr>
          <w:t xml:space="preserve">FFS </w:t>
        </w:r>
      </w:ins>
      <w:ins w:id="17" w:author="ZTE" w:date="2020-11-03T04:52:00Z">
        <w:r>
          <w:rPr>
            <w:rFonts w:eastAsia="微软雅黑"/>
            <w:i/>
            <w:sz w:val="20"/>
            <w:szCs w:val="20"/>
          </w:rPr>
          <w:t>explicit or implicit indication of k</w:t>
        </w:r>
      </w:ins>
    </w:p>
    <w:p w:rsidR="008A23BD" w:rsidRDefault="00A93A50">
      <w:pPr>
        <w:pStyle w:val="ListParagraph"/>
        <w:widowControl w:val="0"/>
        <w:numPr>
          <w:ilvl w:val="0"/>
          <w:numId w:val="14"/>
        </w:numPr>
        <w:snapToGrid w:val="0"/>
        <w:spacing w:before="120" w:after="120" w:line="240" w:lineRule="auto"/>
        <w:jc w:val="both"/>
        <w:rPr>
          <w:rFonts w:eastAsia="微软雅黑"/>
          <w:i/>
          <w:sz w:val="20"/>
          <w:szCs w:val="20"/>
        </w:rPr>
      </w:pPr>
      <w:ins w:id="18" w:author="ZTE" w:date="2020-11-02T09:25:00Z">
        <w:r>
          <w:rPr>
            <w:i/>
            <w:iCs/>
            <w:sz w:val="20"/>
            <w:szCs w:val="20"/>
          </w:rPr>
          <w:t>FFS whether updating</w:t>
        </w:r>
      </w:ins>
      <w:ins w:id="19" w:author="ZTE" w:date="2020-11-02T09:37:00Z">
        <w:r>
          <w:rPr>
            <w:i/>
            <w:iCs/>
            <w:sz w:val="20"/>
            <w:szCs w:val="20"/>
          </w:rPr>
          <w:t xml:space="preserve"> candidate</w:t>
        </w:r>
      </w:ins>
      <w:ins w:id="20" w:author="ZTE" w:date="2020-11-02T09:25:00Z">
        <w:r>
          <w:rPr>
            <w:i/>
            <w:iCs/>
            <w:sz w:val="20"/>
            <w:szCs w:val="20"/>
          </w:rPr>
          <w:t xml:space="preserve"> triggering offset</w:t>
        </w:r>
      </w:ins>
      <w:ins w:id="21" w:author="ZTE" w:date="2020-11-02T09:37:00Z">
        <w:r>
          <w:rPr>
            <w:i/>
            <w:iCs/>
            <w:sz w:val="20"/>
            <w:szCs w:val="20"/>
          </w:rPr>
          <w:t>s</w:t>
        </w:r>
      </w:ins>
      <w:ins w:id="22" w:author="ZTE" w:date="2020-11-02T09:25:00Z">
        <w:r>
          <w:rPr>
            <w:i/>
            <w:iCs/>
            <w:sz w:val="20"/>
            <w:szCs w:val="20"/>
          </w:rPr>
          <w:t xml:space="preserve"> in MAC CE may be beneficial</w:t>
        </w:r>
      </w:ins>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237756">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ins w:id="23" w:author="ZTE" w:date="2020-11-02T09:34:00Z">
              <w:r>
                <w:rPr>
                  <w:rFonts w:eastAsia="微软雅黑"/>
                  <w:sz w:val="20"/>
                  <w:szCs w:val="20"/>
                </w:rPr>
                <w:t>FL</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24" w:author="ZTE" w:date="2020-11-02T09:34:00Z">
              <w:r>
                <w:rPr>
                  <w:rFonts w:eastAsia="微软雅黑"/>
                  <w:sz w:val="20"/>
                  <w:szCs w:val="20"/>
                </w:rPr>
                <w:t>Add companies’ offline input: NEC, Futurewei.</w:t>
              </w:r>
            </w:ins>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And we think Opt. 2 can achieve better balance between flexibility and overhead.</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In addition, we think the definition of available slot should be clarified, as slot format may be dynamically changed, for example, there may be two points:</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1.  The timing/slot to determine following slots available or not, as on different timing/slots, the definition of a target slot may be different.</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2.  Whether a slot with flexible symbols dynamically scheduled by downlink or other uplink signals/channels is regarded as available or not.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with changing ‘available slot’ to ‘slot’. We prefer to avoid additional discussion and decision how to define ‘available’ slot and how gNB &amp; UE shares the information about available slot.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1. The DCI is not always there, so, it is better to add “or RRC”. </w:t>
            </w:r>
          </w:p>
          <w:p w:rsidR="008A23BD" w:rsidRDefault="00A93A50">
            <w:pPr>
              <w:widowControl w:val="0"/>
              <w:snapToGrid w:val="0"/>
              <w:spacing w:before="120" w:after="120" w:line="240" w:lineRule="auto"/>
              <w:rPr>
                <w:rFonts w:eastAsia="微软雅黑"/>
                <w:i/>
                <w:sz w:val="20"/>
                <w:szCs w:val="20"/>
              </w:rPr>
            </w:pPr>
            <w:r>
              <w:rPr>
                <w:rFonts w:eastAsia="微软雅黑"/>
                <w:b/>
                <w:i/>
                <w:sz w:val="20"/>
                <w:szCs w:val="20"/>
                <w:highlight w:val="yellow"/>
              </w:rPr>
              <w:t>FL proposal:</w:t>
            </w:r>
            <w:r>
              <w:rPr>
                <w:rFonts w:eastAsia="微软雅黑"/>
                <w:b/>
                <w:i/>
                <w:sz w:val="20"/>
                <w:szCs w:val="20"/>
              </w:rPr>
              <w:t xml:space="preserve"> </w:t>
            </w: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w:t>
            </w:r>
            <w:r>
              <w:rPr>
                <w:rFonts w:eastAsia="微软雅黑"/>
                <w:i/>
                <w:sz w:val="20"/>
                <w:szCs w:val="20"/>
              </w:rPr>
              <w:t>.</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2. Then, another question is that: Does k-th slot mean the counting is from 1</w:t>
            </w:r>
            <w:r>
              <w:rPr>
                <w:rFonts w:eastAsia="微软雅黑"/>
                <w:sz w:val="20"/>
                <w:szCs w:val="20"/>
                <w:vertAlign w:val="superscript"/>
              </w:rPr>
              <w:t>st</w:t>
            </w:r>
            <w:r>
              <w:rPr>
                <w:rFonts w:eastAsia="微软雅黑"/>
                <w:sz w:val="20"/>
                <w:szCs w:val="20"/>
              </w:rPr>
              <w:t xml:space="preserve"> slot? Then, where is self-contained slot SRS, i.e., SRS transmitted in the same slot with DCI. It should be clarified.</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3. For Nokia’s comment, in our understanding, FL’s intention is to merge Alt.1 and Alt.2.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discussed.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Although the term ‘available slot’ seems simple on the surface, however it requires a lot of discussion to specify how to determine a slot as an available slot.  And even with such definition, there could some scenarios with misalignment between UE </w:t>
            </w:r>
            <w:r>
              <w:rPr>
                <w:rFonts w:eastAsia="微软雅黑"/>
                <w:sz w:val="20"/>
                <w:szCs w:val="20"/>
              </w:rPr>
              <w:lastRenderedPageBreak/>
              <w:t>behavior and gNB expectation.</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share similar views with Nokia that the SRS delay should be counted in terms of ALL slots starting from the reference slots. Our first preference is dynamic indication by means of DCI (Alt 2) and MAC-CE (Alt 3). However, since there is majority support both Alt 1 and 2, we are okay with FL proposal with replacing the ‘available slot’ with ‘slot’.  We support Opt. 2 where the reference slot is indicated by the high-layer parameters slotOffset. We believe that the enhancement of the ‘triggering offset’ should be based on the current framework of A-SRS triggering without redefining the defining of slot offset.</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r>
              <w:rPr>
                <w:rFonts w:eastAsia="微软雅黑"/>
                <w:i/>
                <w:sz w:val="20"/>
                <w:szCs w:val="20"/>
              </w:rPr>
              <w:t xml:space="preserve"> A given aperiodic SRS resource set is transmitted in the k-th </w:t>
            </w:r>
            <w:r>
              <w:rPr>
                <w:rFonts w:eastAsia="微软雅黑"/>
                <w:i/>
                <w:strike/>
                <w:sz w:val="20"/>
                <w:szCs w:val="20"/>
              </w:rPr>
              <w:t>available</w:t>
            </w:r>
            <w:r>
              <w:rPr>
                <w:rFonts w:eastAsia="微软雅黑"/>
                <w:i/>
                <w:sz w:val="20"/>
                <w:szCs w:val="20"/>
              </w:rPr>
              <w:t xml:space="preserve"> slot after a reference slot, where k is determined from DCI.</w:t>
            </w:r>
          </w:p>
          <w:p w:rsidR="008A23BD" w:rsidRDefault="008A23BD">
            <w:pPr>
              <w:widowControl w:val="0"/>
              <w:snapToGrid w:val="0"/>
              <w:spacing w:before="120" w:after="120" w:line="240" w:lineRule="auto"/>
              <w:jc w:val="both"/>
              <w:rPr>
                <w:rFonts w:eastAsia="微软雅黑"/>
                <w:i/>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Also, there are schemes based on Alt 2 that enables flexible A-SRS without increasing DCI overhead by means of implicit indication (reuse some DCI bit fields). We suggest to further discuss these schemes. </w:t>
            </w:r>
          </w:p>
          <w:p w:rsidR="008A23BD" w:rsidRDefault="008A23BD">
            <w:pPr>
              <w:widowControl w:val="0"/>
              <w:snapToGrid w:val="0"/>
              <w:spacing w:before="120" w:after="120" w:line="240" w:lineRule="auto"/>
              <w:jc w:val="both"/>
              <w:rPr>
                <w:rFonts w:eastAsia="微软雅黑"/>
                <w:sz w:val="20"/>
                <w:szCs w:val="20"/>
              </w:rPr>
            </w:pP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We support the FL summary.</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On Nokia/QC’s comment, we think it is necessary to have “available” in the main bullet. </w:t>
            </w:r>
          </w:p>
          <w:p w:rsidR="008A23BD" w:rsidRDefault="00A93A50">
            <w:pPr>
              <w:pStyle w:val="ListParagraph"/>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Otherwise, gNB still needs to send the DCI in certain locations if non-available slots (e.g., DL slots) are still counted in. Hence the flexibility issue is not solved. </w:t>
            </w:r>
          </w:p>
          <w:p w:rsidR="008A23BD" w:rsidRDefault="00A93A50">
            <w:pPr>
              <w:pStyle w:val="ListParagraph"/>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Further, 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 </w:t>
            </w:r>
          </w:p>
          <w:p w:rsidR="008A23BD" w:rsidRDefault="00A93A50">
            <w:pPr>
              <w:pStyle w:val="ListParagraph"/>
              <w:widowControl w:val="0"/>
              <w:numPr>
                <w:ilvl w:val="0"/>
                <w:numId w:val="17"/>
              </w:numPr>
              <w:snapToGrid w:val="0"/>
              <w:spacing w:before="120" w:after="120" w:line="240" w:lineRule="auto"/>
              <w:rPr>
                <w:rFonts w:eastAsia="微软雅黑"/>
                <w:sz w:val="20"/>
                <w:szCs w:val="20"/>
              </w:rPr>
            </w:pPr>
            <w:r>
              <w:rPr>
                <w:rFonts w:eastAsia="微软雅黑"/>
                <w:sz w:val="20"/>
                <w:szCs w:val="20"/>
              </w:rPr>
              <w:t>In addition, to remove “available” does not help to reduce workload, as we still need to discuss things like how to handle the situation that a DL/S slot is indicated by DCI, collision, etc..</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On Huawei’s comment of adding “or RRC”, we think in the end gNB will configure a list of k values. If gNB only configures one value, it means to use RRC for the indication. Hence it seems natural even we don’t explicitly mention this. So perhaps the following can clarify it.</w:t>
            </w:r>
          </w:p>
          <w:p w:rsidR="008A23BD" w:rsidRDefault="00A93A50">
            <w:pPr>
              <w:widowControl w:val="0"/>
              <w:snapToGrid w:val="0"/>
              <w:spacing w:before="120" w:after="120" w:line="240" w:lineRule="auto"/>
              <w:jc w:val="both"/>
              <w:rPr>
                <w:rFonts w:eastAsia="微软雅黑"/>
                <w:sz w:val="20"/>
                <w:szCs w:val="20"/>
              </w:rPr>
            </w:pP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 (in case of only one value of k is configured in RRC)</w:t>
            </w:r>
            <w:r>
              <w:rPr>
                <w:rFonts w:eastAsia="微软雅黑"/>
                <w:i/>
                <w:sz w:val="20"/>
                <w:szCs w:val="20"/>
              </w:rPr>
              <w: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prefer Alt.2 (DCI indication of dynamic trigger offset). Considering that Alt.1 and Alt.2 are supported by the same number of companies, FL’s proposal by merging Alt1. And Alt.2 seems the only way to move forward.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Support FL proposal since we think Alt1 and Alt2 itself is not a complete solution. Support either way but slightly prefer to opt.2.</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 xml:space="preserve">Support FL proposal with opt.2, while the legacy triggering offset does not </w:t>
            </w:r>
            <w:r>
              <w:rPr>
                <w:rFonts w:eastAsiaTheme="minorEastAsia"/>
                <w:szCs w:val="20"/>
              </w:rPr>
              <w:lastRenderedPageBreak/>
              <w:t>need to be redefined.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rsidR="008A23BD" w:rsidRDefault="00A93A50">
            <w:pPr>
              <w:widowControl w:val="0"/>
              <w:snapToGrid w:val="0"/>
              <w:spacing w:before="120" w:after="120" w:line="240" w:lineRule="auto"/>
              <w:rPr>
                <w:rFonts w:eastAsia="微软雅黑"/>
                <w:i/>
                <w:sz w:val="20"/>
                <w:szCs w:val="20"/>
              </w:rPr>
            </w:pPr>
            <w:r>
              <w:rPr>
                <w:rFonts w:eastAsia="微软雅黑"/>
                <w:i/>
                <w:sz w:val="20"/>
                <w:szCs w:val="20"/>
              </w:rPr>
              <w:t>A given aperiodic SRS resource set is transmitted in the k-th available slot after a reference slot, where k is determined from DCI. Adopt at least one of the following options for the reference slot.</w:t>
            </w:r>
          </w:p>
          <w:p w:rsidR="008A23BD" w:rsidRDefault="00A93A50">
            <w:pPr>
              <w:pStyle w:val="ListParagraph"/>
              <w:widowControl w:val="0"/>
              <w:numPr>
                <w:ilvl w:val="0"/>
                <w:numId w:val="18"/>
              </w:numPr>
              <w:snapToGrid w:val="0"/>
              <w:spacing w:before="120" w:after="120" w:line="240" w:lineRule="auto"/>
              <w:rPr>
                <w:rFonts w:eastAsia="微软雅黑"/>
                <w:i/>
                <w:color w:val="FF0000"/>
                <w:sz w:val="20"/>
                <w:szCs w:val="20"/>
              </w:rPr>
            </w:pPr>
            <w:r>
              <w:rPr>
                <w:rFonts w:eastAsia="微软雅黑"/>
                <w:i/>
                <w:color w:val="FF0000"/>
                <w:sz w:val="20"/>
                <w:szCs w:val="20"/>
              </w:rPr>
              <w:t>FFS on ‘available slot’</w:t>
            </w:r>
          </w:p>
          <w:p w:rsidR="008A23BD" w:rsidRDefault="00A93A50">
            <w:pPr>
              <w:pStyle w:val="ListParagraph"/>
              <w:widowControl w:val="0"/>
              <w:numPr>
                <w:ilvl w:val="0"/>
                <w:numId w:val="18"/>
              </w:numPr>
              <w:snapToGrid w:val="0"/>
              <w:spacing w:before="120" w:after="120" w:line="240" w:lineRule="auto"/>
              <w:rPr>
                <w:rFonts w:eastAsia="微软雅黑"/>
                <w:i/>
                <w:color w:val="FF0000"/>
                <w:szCs w:val="20"/>
              </w:rPr>
            </w:pPr>
            <w:r>
              <w:rPr>
                <w:rFonts w:eastAsia="微软雅黑"/>
                <w:i/>
                <w:color w:val="FF0000"/>
                <w:sz w:val="20"/>
                <w:szCs w:val="20"/>
              </w:rPr>
              <w:t>Definition of k is FFS</w:t>
            </w:r>
          </w:p>
          <w:p w:rsidR="008A23BD" w:rsidRDefault="00A93A50">
            <w:pPr>
              <w:pStyle w:val="ListParagraph"/>
              <w:widowControl w:val="0"/>
              <w:numPr>
                <w:ilvl w:val="0"/>
                <w:numId w:val="18"/>
              </w:numPr>
              <w:snapToGrid w:val="0"/>
              <w:spacing w:before="120" w:after="120" w:line="240" w:lineRule="auto"/>
              <w:rPr>
                <w:rFonts w:eastAsia="微软雅黑"/>
                <w:i/>
                <w:sz w:val="20"/>
                <w:szCs w:val="20"/>
              </w:rPr>
            </w:pPr>
            <w:r>
              <w:rPr>
                <w:rFonts w:eastAsia="微软雅黑"/>
                <w:i/>
                <w:sz w:val="20"/>
                <w:szCs w:val="20"/>
              </w:rPr>
              <w:t>Opt. 1: Reference slot is the slot with the triggering DCI.</w:t>
            </w:r>
          </w:p>
          <w:p w:rsidR="008A23BD" w:rsidRDefault="00A93A50">
            <w:pPr>
              <w:pStyle w:val="ListParagraph"/>
              <w:widowControl w:val="0"/>
              <w:numPr>
                <w:ilvl w:val="0"/>
                <w:numId w:val="18"/>
              </w:numPr>
              <w:snapToGrid w:val="0"/>
              <w:spacing w:before="120" w:after="120" w:line="240" w:lineRule="auto"/>
              <w:rPr>
                <w:rFonts w:eastAsiaTheme="minorEastAsia"/>
                <w:szCs w:val="20"/>
              </w:rPr>
            </w:pPr>
            <w:r>
              <w:rPr>
                <w:rFonts w:eastAsia="微软雅黑"/>
                <w:i/>
                <w:sz w:val="20"/>
                <w:szCs w:val="20"/>
              </w:rPr>
              <w:t>Opt. 2: Reference slot is the slot indicated by the legacy triggering offset.</w:t>
            </w:r>
          </w:p>
          <w:p w:rsidR="008A23BD" w:rsidRDefault="00A93A50">
            <w:pPr>
              <w:pStyle w:val="ListParagraph"/>
              <w:widowControl w:val="0"/>
              <w:numPr>
                <w:ilvl w:val="0"/>
                <w:numId w:val="18"/>
              </w:numPr>
              <w:snapToGrid w:val="0"/>
              <w:spacing w:before="120" w:after="120" w:line="240" w:lineRule="auto"/>
              <w:rPr>
                <w:rFonts w:eastAsiaTheme="minorEastAsia"/>
                <w:szCs w:val="20"/>
              </w:rPr>
            </w:pPr>
            <w:r>
              <w:rPr>
                <w:rFonts w:eastAsia="微软雅黑"/>
                <w:i/>
                <w:sz w:val="20"/>
                <w:szCs w:val="20"/>
              </w:rPr>
              <w:t>FFS whether updating candidate triggering offsets in MAC CE may be beneficial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still prefer Alt 3 based solution, but if majority view is not, we are fine with either Alt 1 or Alt 2, not both. Also, as NEC, Nokia, Qualcomm, and Intel mentioned, “available” slot is still ambiguous considering a slot composed of flexible symbols.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do not prefer the combined solution of RRC and DCI which is suggested by the proposal. If we decide to get DCI involved, DCI can be used to indicate dynamically any slot offset, the only argument is about the overhead which would not be much anyway.  But if there is absolute majority, we would not strongly object. </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 especially for optional 1. For example, currently if gNB triggers AP-SRS with slot offset 4, why do we need to care the 4 slots between DCI and AP-SRS is available or not, i.e. whether it has DL symbols or not. Even option 2, with DCI involved, why UE needs to care about available slot or not unless it is to save some DCI overhead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As it offers higher flexibility, and also it does not require re-definition of the legacy triggering offset.</w:t>
            </w:r>
          </w:p>
          <w:p w:rsidR="008A23BD" w:rsidRDefault="00A93A5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8A23BD" w:rsidTr="00237756">
        <w:trPr>
          <w:ins w:id="25" w:author="Mark Harrison" w:date="2020-11-02T15:49: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26" w:author="Mark Harrison" w:date="2020-11-02T15:49:00Z">
              <w:r>
                <w:rPr>
                  <w:rFonts w:eastAsia="Malgun Gothic"/>
                  <w:sz w:val="20"/>
                  <w:szCs w:val="20"/>
                  <w:lang w:eastAsia="ko-KR"/>
                </w:rPr>
                <w:t>Ericsson</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27" w:author="Mark Harrison" w:date="2020-11-02T15:49:00Z">
              <w:r>
                <w:rPr>
                  <w:rFonts w:eastAsia="微软雅黑"/>
                  <w:sz w:val="20"/>
                  <w:szCs w:val="20"/>
                </w:rPr>
                <w:t>Support the FL proposal, especially with respect to ‘available’.  It is highly restrictive for TDD to require the SRS to be triggered by a PDCCH in that is a fixed delay from the SRS transmission.  In our understanding</w:t>
              </w:r>
            </w:ins>
            <w:ins w:id="28" w:author="Mark Harrison" w:date="2020-11-02T16:14:00Z">
              <w:r>
                <w:rPr>
                  <w:rFonts w:eastAsia="微软雅黑"/>
                  <w:sz w:val="20"/>
                  <w:szCs w:val="20"/>
                </w:rPr>
                <w:t>,</w:t>
              </w:r>
            </w:ins>
            <w:ins w:id="29" w:author="Mark Harrison" w:date="2020-11-02T15:49:00Z">
              <w:r>
                <w:rPr>
                  <w:rFonts w:eastAsia="微软雅黑"/>
                  <w:sz w:val="20"/>
                  <w:szCs w:val="20"/>
                </w:rPr>
                <w:t xml:space="preserve"> transmitting in the next available subframe is already supported in LTE, so we don’t see the concern.</w:t>
              </w:r>
            </w:ins>
          </w:p>
          <w:p w:rsidR="008A23BD" w:rsidRDefault="00A93A50">
            <w:pPr>
              <w:widowControl w:val="0"/>
              <w:snapToGrid w:val="0"/>
              <w:spacing w:before="120" w:after="120" w:line="240" w:lineRule="auto"/>
              <w:rPr>
                <w:rFonts w:eastAsiaTheme="minorEastAsia"/>
                <w:szCs w:val="20"/>
              </w:rPr>
            </w:pPr>
            <w:ins w:id="30" w:author="Mark Harrison" w:date="2020-11-02T15:49:00Z">
              <w:r>
                <w:rPr>
                  <w:rFonts w:eastAsia="微软雅黑"/>
                  <w:sz w:val="20"/>
                  <w:szCs w:val="20"/>
                </w:rPr>
                <w:t xml:space="preserve">We have one suggestion (perhaps a clarification): the triggering offset can be optionally configured in order to save overhead, right?  </w:t>
              </w:r>
            </w:ins>
          </w:p>
        </w:tc>
      </w:tr>
      <w:tr w:rsidR="008A23BD" w:rsidTr="00237756">
        <w:trPr>
          <w:ins w:id="31" w:author="Darcy Tsai" w:date="2020-11-03T06:44: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32" w:author="Darcy Tsai" w:date="2020-11-03T06:44:00Z">
              <w:r>
                <w:rPr>
                  <w:rFonts w:eastAsia="Malgun Gothic"/>
                  <w:sz w:val="20"/>
                  <w:szCs w:val="20"/>
                  <w:lang w:eastAsia="ko-KR"/>
                </w:rPr>
                <w:t>MediaTek</w:t>
              </w:r>
            </w:ins>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ins w:id="33" w:author="Darcy Tsai" w:date="2020-11-03T13:57:00Z">
              <w:r>
                <w:rPr>
                  <w:rFonts w:eastAsiaTheme="minorEastAsia"/>
                  <w:szCs w:val="20"/>
                </w:rPr>
                <w:t>Support FL proposal with Opt.2.</w:t>
              </w:r>
            </w:ins>
          </w:p>
          <w:p w:rsidR="008A23BD" w:rsidRDefault="00A93A50">
            <w:pPr>
              <w:widowControl w:val="0"/>
              <w:snapToGrid w:val="0"/>
              <w:spacing w:before="120" w:after="120" w:line="240" w:lineRule="auto"/>
              <w:rPr>
                <w:rFonts w:eastAsia="微软雅黑"/>
                <w:sz w:val="20"/>
                <w:szCs w:val="20"/>
              </w:rPr>
            </w:pPr>
            <w:ins w:id="34" w:author="Darcy Tsai" w:date="2020-11-03T13:57:00Z">
              <w:r>
                <w:rPr>
                  <w:rFonts w:eastAsia="Malgun Gothic"/>
                  <w:szCs w:val="20"/>
                  <w:lang w:eastAsia="ko-KR"/>
                </w:rPr>
                <w:t>W</w:t>
              </w:r>
            </w:ins>
            <w:ins w:id="35" w:author="Darcy Tsai" w:date="2020-11-03T06:44:00Z">
              <w:r>
                <w:rPr>
                  <w:rFonts w:eastAsia="Malgun Gothic"/>
                  <w:szCs w:val="20"/>
                  <w:lang w:eastAsia="ko-KR"/>
                </w:rPr>
                <w:t xml:space="preserve">hether to increase DCI bits or use existing bits need to further </w:t>
              </w:r>
            </w:ins>
            <w:ins w:id="36" w:author="Darcy Tsai" w:date="2020-11-03T13:59:00Z">
              <w:r>
                <w:rPr>
                  <w:rFonts w:eastAsia="Malgun Gothic"/>
                  <w:szCs w:val="20"/>
                  <w:lang w:eastAsia="ko-KR"/>
                </w:rPr>
                <w:t>discuss</w:t>
              </w:r>
            </w:ins>
            <w:ins w:id="37" w:author="Darcy Tsai" w:date="2020-11-03T06:44:00Z">
              <w:r>
                <w:rPr>
                  <w:rFonts w:eastAsia="Malgun Gothic"/>
                  <w:szCs w:val="20"/>
                  <w:lang w:eastAsia="ko-KR"/>
                </w:rPr>
                <w:t xml:space="preserve">. </w:t>
              </w:r>
            </w:ins>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rsidR="008A23BD" w:rsidRDefault="00A93A50">
            <w:pPr>
              <w:widowControl w:val="0"/>
              <w:snapToGrid w:val="0"/>
              <w:spacing w:before="120" w:after="120" w:line="240" w:lineRule="auto"/>
              <w:rPr>
                <w:rFonts w:eastAsiaTheme="minorEastAsia"/>
                <w:szCs w:val="20"/>
              </w:rPr>
            </w:pPr>
            <w:r>
              <w:rPr>
                <w:rFonts w:eastAsiaTheme="minorEastAsia"/>
                <w:szCs w:val="20"/>
              </w:rPr>
              <w:t>There may be an issue with Option 2. If the configured legacy RRC slotoffset is, say, 4, and the next slot is an UL slot, then to indicate this UL slot, a negative DCI offset has to be used.</w:t>
            </w:r>
          </w:p>
        </w:tc>
      </w:tr>
      <w:tr w:rsidR="008A23BD" w:rsidTr="00237756">
        <w:trPr>
          <w:ins w:id="38" w:author="Bingchao BC2 Liu" w:date="2020-11-03T11:26: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39" w:author="Bingchao BC2 Liu" w:date="2020-11-03T11:26:00Z">
              <w:r>
                <w:rPr>
                  <w:rFonts w:eastAsiaTheme="minorEastAsia"/>
                  <w:sz w:val="20"/>
                  <w:szCs w:val="20"/>
                </w:rPr>
                <w:t>Lenovo/MotM</w:t>
              </w:r>
            </w:ins>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ins w:id="40" w:author="Bingchao BC2 Liu" w:date="2020-11-03T11:26:00Z">
              <w:r>
                <w:rPr>
                  <w:rFonts w:eastAsiaTheme="minorEastAsia"/>
                  <w:szCs w:val="20"/>
                </w:rPr>
                <w:t>Support FL proposal and we prefer Option 2.</w:t>
              </w:r>
            </w:ins>
          </w:p>
        </w:tc>
      </w:tr>
      <w:tr w:rsidR="00237756" w:rsidTr="00237756">
        <w:trPr>
          <w:ins w:id="41" w:author="Darcy Tsai" w:date="2020-11-03T13:56:00Z"/>
        </w:trPr>
        <w:tc>
          <w:tcPr>
            <w:tcW w:w="2404" w:type="dxa"/>
            <w:shd w:val="clear" w:color="auto" w:fill="auto"/>
          </w:tcPr>
          <w:p w:rsidR="00237756" w:rsidRDefault="00237756" w:rsidP="00237756">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6" w:type="dxa"/>
            <w:shd w:val="clear" w:color="auto" w:fill="auto"/>
          </w:tcPr>
          <w:p w:rsidR="00237756" w:rsidRDefault="00237756" w:rsidP="00237756">
            <w:pPr>
              <w:widowControl w:val="0"/>
              <w:snapToGrid w:val="0"/>
              <w:spacing w:before="120" w:after="120" w:line="240" w:lineRule="auto"/>
              <w:rPr>
                <w:rFonts w:eastAsiaTheme="minorEastAsia"/>
                <w:szCs w:val="20"/>
              </w:rPr>
            </w:pPr>
            <w:r>
              <w:rPr>
                <w:rFonts w:eastAsiaTheme="minorEastAsia"/>
                <w:szCs w:val="20"/>
              </w:rPr>
              <w:t>Support FL proposal with Opt.2, and we think the first two FFS should be treated with high priority as they are key part of the proposal.</w:t>
            </w:r>
          </w:p>
          <w:p w:rsidR="00237756" w:rsidRDefault="00237756" w:rsidP="00237756">
            <w:pPr>
              <w:widowControl w:val="0"/>
              <w:snapToGrid w:val="0"/>
              <w:spacing w:before="120" w:after="120" w:line="240" w:lineRule="auto"/>
              <w:rPr>
                <w:rFonts w:eastAsiaTheme="minorEastAsia"/>
                <w:szCs w:val="20"/>
              </w:rPr>
            </w:pPr>
            <w:r>
              <w:rPr>
                <w:rFonts w:eastAsiaTheme="minorEastAsia"/>
                <w:szCs w:val="20"/>
              </w:rPr>
              <w:t>Additional offset as available slot indication can be indicated in DCI or RRC, thus we believe that there is no need to indicate a negative offset and Opt.2 has less specification impact than Opt.1</w:t>
            </w:r>
            <w:r>
              <w:rPr>
                <w:rFonts w:eastAsiaTheme="minorEastAsia" w:hint="eastAsia"/>
                <w:szCs w:val="20"/>
              </w:rPr>
              <w:t>.</w:t>
            </w:r>
          </w:p>
        </w:tc>
      </w:tr>
      <w:tr w:rsidR="00631202" w:rsidTr="00237756">
        <w:tc>
          <w:tcPr>
            <w:tcW w:w="2404" w:type="dxa"/>
            <w:shd w:val="clear" w:color="auto" w:fill="auto"/>
          </w:tcPr>
          <w:p w:rsidR="00631202" w:rsidRPr="00B22FC2" w:rsidRDefault="00631202" w:rsidP="0063120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rsidR="00631202" w:rsidRPr="00B22FC2" w:rsidRDefault="00631202" w:rsidP="00631202">
            <w:pPr>
              <w:widowControl w:val="0"/>
              <w:snapToGrid w:val="0"/>
              <w:spacing w:before="120" w:after="120" w:line="240" w:lineRule="auto"/>
              <w:rPr>
                <w:rFonts w:eastAsia="MS Mincho"/>
                <w:szCs w:val="20"/>
                <w:lang w:eastAsia="ja-JP"/>
              </w:rPr>
            </w:pPr>
            <w:r>
              <w:rPr>
                <w:rFonts w:eastAsia="MS Mincho"/>
                <w:szCs w:val="20"/>
                <w:lang w:eastAsia="ja-JP"/>
              </w:rPr>
              <w:t xml:space="preserve">We are OK to follow the majority’s view. </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see the need to enhance at least one DCI format for triggering aperiodic SRS, so that the use case that gNB triggers SRS solely without data and without CSI can be enabled. Their views on different alternatives are summarized in the following table.</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2-2 Summary of companies’ views on SRS triggering DCI enhancement</w:t>
      </w:r>
    </w:p>
    <w:tbl>
      <w:tblPr>
        <w:tblStyle w:val="TableGrid"/>
        <w:tblW w:w="9350" w:type="dxa"/>
        <w:jc w:val="center"/>
        <w:tblLook w:val="04A0" w:firstRow="1" w:lastRow="0" w:firstColumn="1" w:lastColumn="0" w:noHBand="0" w:noVBand="1"/>
      </w:tblPr>
      <w:tblGrid>
        <w:gridCol w:w="3741"/>
        <w:gridCol w:w="873"/>
        <w:gridCol w:w="4736"/>
      </w:tblGrid>
      <w:tr w:rsidR="008A23BD">
        <w:trPr>
          <w:jc w:val="center"/>
        </w:trPr>
        <w:tc>
          <w:tcPr>
            <w:tcW w:w="3741"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73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374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1: Use UE-specific DCI, e.g., extending DCI 0_1 without uplink data and without CSI</w:t>
            </w:r>
          </w:p>
        </w:tc>
        <w:tc>
          <w:tcPr>
            <w:tcW w:w="87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13</w:t>
            </w:r>
          </w:p>
        </w:tc>
        <w:tc>
          <w:tcPr>
            <w:tcW w:w="473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Xiaomi, NTT DOCOMO, Ericsson, Qualcomm, Futurewei, ZTE, Huawei, HiSilicon, vivo, CATT, Samsung</w:t>
            </w:r>
          </w:p>
        </w:tc>
      </w:tr>
      <w:tr w:rsidR="008A23BD">
        <w:trPr>
          <w:jc w:val="center"/>
        </w:trPr>
        <w:tc>
          <w:tcPr>
            <w:tcW w:w="374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2: Use group-common DCI, e.g., extending DCI 2_3 for cases other than carrier switching</w:t>
            </w:r>
          </w:p>
        </w:tc>
        <w:tc>
          <w:tcPr>
            <w:tcW w:w="87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473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Xiaomi, Sharp, Qualcomm, Futurewei, Samsung</w:t>
            </w:r>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Alt 1 stands for the clear majority view. Besides, most of the companies supporting Alt 2 are also supportive of Alt 1. </w:t>
      </w:r>
      <w:r>
        <w:rPr>
          <w:rFonts w:eastAsia="微软雅黑"/>
          <w:sz w:val="20"/>
          <w:szCs w:val="20"/>
          <w:u w:val="single"/>
        </w:rPr>
        <w:t>Hence the following is FL’s suggestion to progress.</w:t>
      </w:r>
    </w:p>
    <w:p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ins w:id="42" w:author="ZTE" w:date="2020-11-03T04:53:00Z">
        <w:r>
          <w:rPr>
            <w:rFonts w:eastAsia="微软雅黑"/>
            <w:b/>
            <w:i/>
            <w:sz w:val="20"/>
            <w:szCs w:val="20"/>
            <w:highlight w:val="yellow"/>
          </w:rPr>
          <w:t xml:space="preserve"> 2</w:t>
        </w:r>
      </w:ins>
      <w:r>
        <w:rPr>
          <w:rFonts w:eastAsia="微软雅黑"/>
          <w:b/>
          <w:i/>
          <w:sz w:val="20"/>
          <w:szCs w:val="20"/>
          <w:highlight w:val="yellow"/>
        </w:rPr>
        <w:t>:</w:t>
      </w:r>
      <w:r>
        <w:rPr>
          <w:rFonts w:eastAsia="微软雅黑"/>
          <w:b/>
          <w:i/>
          <w:sz w:val="20"/>
          <w:szCs w:val="20"/>
        </w:rPr>
        <w:t xml:space="preserve"> </w:t>
      </w:r>
      <w:r>
        <w:rPr>
          <w:rFonts w:eastAsia="微软雅黑"/>
          <w:i/>
          <w:sz w:val="20"/>
          <w:szCs w:val="20"/>
        </w:rPr>
        <w:t>Support at least DCI 0_1 to trigger aperiodic SRS without data and without CSI.</w:t>
      </w:r>
    </w:p>
    <w:p w:rsidR="008A23BD" w:rsidRDefault="00A93A50">
      <w:pPr>
        <w:pStyle w:val="ListParagraph"/>
        <w:widowControl w:val="0"/>
        <w:numPr>
          <w:ilvl w:val="0"/>
          <w:numId w:val="15"/>
        </w:numPr>
        <w:snapToGrid w:val="0"/>
        <w:spacing w:before="120" w:after="120" w:line="240" w:lineRule="auto"/>
        <w:jc w:val="both"/>
        <w:rPr>
          <w:rFonts w:eastAsia="微软雅黑"/>
          <w:i/>
          <w:sz w:val="20"/>
          <w:szCs w:val="20"/>
        </w:rPr>
      </w:pPr>
      <w:ins w:id="43" w:author="ZTE" w:date="2020-11-02T09:27:00Z">
        <w:r>
          <w:rPr>
            <w:rFonts w:eastAsia="微软雅黑"/>
            <w:i/>
            <w:sz w:val="20"/>
            <w:szCs w:val="20"/>
          </w:rPr>
          <w:t xml:space="preserve">FFS how to re-purpose the unused fields, e.g., </w:t>
        </w:r>
      </w:ins>
      <w:ins w:id="44" w:author="ZTE" w:date="2020-11-03T04:52:00Z">
        <w:r>
          <w:rPr>
            <w:rFonts w:eastAsia="微软雅黑"/>
            <w:i/>
            <w:sz w:val="20"/>
            <w:szCs w:val="20"/>
          </w:rPr>
          <w:t>the triggering offset(s) and the frequency resources for triggering A-SRS on one or more component carriers</w:t>
        </w:r>
      </w:ins>
      <w:ins w:id="45" w:author="ZTE" w:date="2020-11-03T04:53:00Z">
        <w:r>
          <w:rPr>
            <w:rFonts w:eastAsia="微软雅黑"/>
            <w:i/>
            <w:sz w:val="20"/>
            <w:szCs w:val="20"/>
          </w:rPr>
          <w:t>, SFI-index,</w:t>
        </w:r>
      </w:ins>
      <w:ins w:id="46" w:author="ZTE" w:date="2020-11-02T09:27:00Z">
        <w:r>
          <w:rPr>
            <w:rFonts w:eastAsia="微软雅黑"/>
            <w:i/>
            <w:sz w:val="20"/>
            <w:szCs w:val="20"/>
          </w:rPr>
          <w:t xml:space="preserve"> etc.</w:t>
        </w:r>
      </w:ins>
    </w:p>
    <w:p w:rsidR="008A23BD" w:rsidRDefault="00A93A50">
      <w:pPr>
        <w:pStyle w:val="ListParagraph"/>
        <w:widowControl w:val="0"/>
        <w:numPr>
          <w:ilvl w:val="0"/>
          <w:numId w:val="15"/>
        </w:numPr>
        <w:snapToGrid w:val="0"/>
        <w:spacing w:before="120" w:after="120" w:line="240" w:lineRule="auto"/>
        <w:jc w:val="both"/>
        <w:rPr>
          <w:rFonts w:eastAsia="微软雅黑"/>
          <w:i/>
          <w:sz w:val="20"/>
          <w:szCs w:val="20"/>
        </w:rPr>
      </w:pPr>
      <w:ins w:id="47" w:author="ZTE" w:date="2020-11-02T09:27:00Z">
        <w:r>
          <w:rPr>
            <w:rFonts w:eastAsia="微软雅黑"/>
            <w:i/>
            <w:sz w:val="20"/>
            <w:szCs w:val="20"/>
          </w:rPr>
          <w:t>FFS UL/DL DCI with data for aperiodic SRS</w:t>
        </w:r>
      </w:ins>
    </w:p>
    <w:p w:rsidR="008A23BD" w:rsidRDefault="00A93A50">
      <w:pPr>
        <w:pStyle w:val="ListParagraph"/>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w:t>
      </w:r>
      <w:del w:id="48" w:author="ZTE" w:date="2020-11-02T09:27:00Z">
        <w:r>
          <w:rPr>
            <w:rFonts w:eastAsia="微软雅黑"/>
            <w:i/>
            <w:sz w:val="20"/>
            <w:szCs w:val="20"/>
          </w:rPr>
          <w:delText xml:space="preserve">whether to enhance </w:delText>
        </w:r>
      </w:del>
      <w:r>
        <w:rPr>
          <w:rFonts w:eastAsia="微软雅黑"/>
          <w:i/>
          <w:sz w:val="20"/>
          <w:szCs w:val="20"/>
        </w:rPr>
        <w:t>group common DCI for cases other than carrier switching in addition</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237756">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ins w:id="49" w:author="ZTE" w:date="2020-11-02T09:35:00Z">
              <w:r>
                <w:rPr>
                  <w:rFonts w:eastAsia="微软雅黑"/>
                  <w:sz w:val="20"/>
                  <w:szCs w:val="20"/>
                </w:rPr>
                <w:t>FL</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50" w:author="ZTE" w:date="2020-11-02T09:35:00Z">
              <w:r>
                <w:rPr>
                  <w:rFonts w:eastAsia="微软雅黑"/>
                  <w:sz w:val="20"/>
                  <w:szCs w:val="20"/>
                </w:rPr>
                <w:t>Add offline input from Futurewei.</w:t>
              </w:r>
            </w:ins>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OK</w:t>
            </w:r>
          </w:p>
          <w:p w:rsidR="008A23BD" w:rsidRDefault="008A23BD">
            <w:pPr>
              <w:widowControl w:val="0"/>
              <w:snapToGrid w:val="0"/>
              <w:spacing w:before="120" w:after="120" w:line="240" w:lineRule="auto"/>
              <w:rPr>
                <w:rFonts w:eastAsia="微软雅黑"/>
                <w:sz w:val="20"/>
                <w:szCs w:val="20"/>
              </w:rPr>
            </w:pP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 and suggest the following edit..</w:t>
            </w:r>
          </w:p>
          <w:p w:rsidR="008A23BD" w:rsidRDefault="00A93A50">
            <w:pPr>
              <w:pStyle w:val="ListParagraph"/>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how to re-purpose the unused fields, e.g., the triggering offset(s) and the frequency resources for triggering A-SRS on one or more component carriers, etc.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We suggest to have the following proposal: </w:t>
            </w:r>
          </w:p>
          <w:p w:rsidR="008A23BD" w:rsidRDefault="00A93A50">
            <w:pPr>
              <w:widowControl w:val="0"/>
              <w:snapToGrid w:val="0"/>
              <w:spacing w:before="120" w:after="120" w:line="240" w:lineRule="auto"/>
              <w:rPr>
                <w:rFonts w:eastAsia="微软雅黑"/>
                <w:sz w:val="20"/>
                <w:szCs w:val="20"/>
              </w:rPr>
            </w:pPr>
            <w:ins w:id="51" w:author="지형주/표준Research팀(SR)/Staff Engineer/삼성전자" w:date="2020-10-31T15:04:00Z">
              <w:r>
                <w:rPr>
                  <w:rFonts w:eastAsia="Malgun Gothic"/>
                  <w:sz w:val="20"/>
                  <w:szCs w:val="20"/>
                  <w:lang w:eastAsia="ko-KR"/>
                </w:rPr>
                <w:t xml:space="preserve">Proposal: Support both DCI 0_1 </w:t>
              </w:r>
            </w:ins>
            <w:ins w:id="52" w:author="지형주/표준Research팀(SR)/Staff Engineer/삼성전자" w:date="2020-10-31T15:05:00Z">
              <w:r>
                <w:rPr>
                  <w:rFonts w:eastAsia="Malgun Gothic"/>
                  <w:sz w:val="20"/>
                  <w:szCs w:val="20"/>
                  <w:lang w:eastAsia="ko-KR"/>
                </w:rPr>
                <w:t xml:space="preserve">without uplink data and without CSI </w:t>
              </w:r>
            </w:ins>
            <w:ins w:id="53" w:author="지형주/표준Research팀(SR)/Staff Engineer/삼성전자" w:date="2020-10-31T15:04:00Z">
              <w:r>
                <w:rPr>
                  <w:rFonts w:eastAsia="Malgun Gothic"/>
                  <w:sz w:val="20"/>
                  <w:szCs w:val="20"/>
                  <w:lang w:eastAsia="ko-KR"/>
                </w:rPr>
                <w:t xml:space="preserve">and DCI 2_3 to trigger aperiodic SRS </w:t>
              </w:r>
            </w:ins>
            <w:ins w:id="54" w:author="지형주/표준Research팀(SR)/Staff Engineer/삼성전자" w:date="2020-10-31T15:05:00Z">
              <w:r>
                <w:rPr>
                  <w:rFonts w:eastAsia="Malgun Gothic"/>
                  <w:sz w:val="20"/>
                  <w:szCs w:val="20"/>
                  <w:lang w:eastAsia="ko-KR"/>
                </w:rPr>
                <w:t>for cases other than carrier switching</w:t>
              </w:r>
            </w:ins>
            <w:ins w:id="55" w:author="지형주/표준Research팀(SR)/Staff Engineer/삼성전자" w:date="2020-10-31T15:06:00Z">
              <w:r>
                <w:rPr>
                  <w:rFonts w:eastAsia="Malgun Gothic"/>
                  <w:sz w:val="20"/>
                  <w:szCs w:val="20"/>
                  <w:lang w:eastAsia="ko-KR"/>
                </w:rPr>
                <w:t xml:space="preserve"> for SRS triggering DCI enhancement</w:t>
              </w:r>
            </w:ins>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we think group DCI is also a good approach to enhance SRS and would be beneficial in MU-MIMO.</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6" w:type="dxa"/>
            <w:shd w:val="clear" w:color="auto" w:fill="auto"/>
          </w:tcPr>
          <w:p w:rsidR="008A23BD" w:rsidRDefault="00A93A50">
            <w:pPr>
              <w:widowControl w:val="0"/>
              <w:snapToGrid w:val="0"/>
              <w:spacing w:before="120" w:after="120" w:line="240" w:lineRule="auto"/>
              <w:jc w:val="both"/>
              <w:rPr>
                <w:rFonts w:eastAsia="微软雅黑"/>
                <w:iCs/>
                <w:sz w:val="20"/>
                <w:szCs w:val="20"/>
              </w:rPr>
            </w:pPr>
            <w:r>
              <w:rPr>
                <w:rFonts w:eastAsia="微软雅黑"/>
                <w:iCs/>
                <w:sz w:val="20"/>
                <w:szCs w:val="20"/>
              </w:rPr>
              <w:t>Support FL proposal with addition of following sub-bullet</w:t>
            </w:r>
          </w:p>
          <w:p w:rsidR="008A23BD" w:rsidRDefault="00A93A50">
            <w:pPr>
              <w:pStyle w:val="ListParagraph"/>
              <w:numPr>
                <w:ilvl w:val="0"/>
                <w:numId w:val="15"/>
              </w:numPr>
              <w:rPr>
                <w:rFonts w:eastAsia="微软雅黑"/>
                <w:i/>
                <w:sz w:val="20"/>
                <w:szCs w:val="20"/>
              </w:rPr>
            </w:pPr>
            <w:r>
              <w:rPr>
                <w:rFonts w:eastAsia="微软雅黑"/>
                <w:i/>
                <w:sz w:val="20"/>
                <w:szCs w:val="20"/>
              </w:rPr>
              <w:t xml:space="preserve">FFS how to re-purpose the unused fields, e.g., for triggering offset(s), on which carrier(s), on which subbands/PRBs, </w:t>
            </w:r>
            <w:r>
              <w:rPr>
                <w:rFonts w:eastAsia="微软雅黑"/>
                <w:i/>
                <w:color w:val="FF0000"/>
                <w:sz w:val="20"/>
                <w:szCs w:val="20"/>
              </w:rPr>
              <w:t>SFI-index</w:t>
            </w:r>
            <w:r>
              <w:rPr>
                <w:rFonts w:eastAsia="微软雅黑"/>
                <w:i/>
                <w:sz w:val="20"/>
                <w:szCs w:val="20"/>
              </w:rPr>
              <w:t>, etc.</w:t>
            </w:r>
          </w:p>
        </w:tc>
      </w:tr>
      <w:tr w:rsidR="008A23BD" w:rsidTr="00237756">
        <w:trPr>
          <w:ins w:id="56" w:author="Mark Harrison" w:date="2020-11-02T15:49:00Z"/>
        </w:trPr>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ins w:id="57" w:author="Mark Harrison" w:date="2020-11-02T15:49:00Z">
              <w:r>
                <w:rPr>
                  <w:rFonts w:eastAsiaTheme="minorEastAsia"/>
                  <w:sz w:val="20"/>
                  <w:szCs w:val="20"/>
                </w:rPr>
                <w:t>Ericsson</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58" w:author="Mark Harrison" w:date="2020-11-02T15:50:00Z">
              <w:r>
                <w:rPr>
                  <w:rFonts w:eastAsia="微软雅黑"/>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ins>
          </w:p>
          <w:p w:rsidR="008A23BD" w:rsidRDefault="00A93A50">
            <w:pPr>
              <w:widowControl w:val="0"/>
              <w:snapToGrid w:val="0"/>
              <w:spacing w:before="120" w:after="120" w:line="240" w:lineRule="auto"/>
              <w:rPr>
                <w:ins w:id="59" w:author="Mark Harrison" w:date="2020-11-02T15:54:00Z"/>
                <w:rFonts w:eastAsia="微软雅黑"/>
                <w:sz w:val="20"/>
                <w:szCs w:val="20"/>
              </w:rPr>
            </w:pPr>
            <w:ins w:id="60" w:author="Mark Harrison" w:date="2020-11-02T15:50:00Z">
              <w:r>
                <w:rPr>
                  <w:rFonts w:eastAsia="微软雅黑"/>
                  <w:sz w:val="20"/>
                  <w:szCs w:val="20"/>
                </w:rPr>
                <w:t xml:space="preserve">The wording of the proposal </w:t>
              </w:r>
            </w:ins>
            <w:ins w:id="61" w:author="Mark Harrison" w:date="2020-11-02T15:54:00Z">
              <w:r>
                <w:rPr>
                  <w:rFonts w:eastAsia="微软雅黑"/>
                  <w:sz w:val="20"/>
                  <w:szCs w:val="20"/>
                </w:rPr>
                <w:t xml:space="preserve">(now the FFS bullet) </w:t>
              </w:r>
            </w:ins>
            <w:ins w:id="62" w:author="Mark Harrison" w:date="2020-11-02T15:50:00Z">
              <w:r>
                <w:rPr>
                  <w:rFonts w:eastAsia="微软雅黑"/>
                  <w:sz w:val="20"/>
                  <w:szCs w:val="20"/>
                </w:rPr>
                <w:t>is also a bit ambiguous; it could be read to say it is FFS if we enhance both carrier switching and an additional group common DCI</w:t>
              </w:r>
            </w:ins>
            <w:ins w:id="63" w:author="Mark Harrison" w:date="2020-11-02T15:56:00Z">
              <w:r>
                <w:rPr>
                  <w:rFonts w:eastAsia="微软雅黑"/>
                  <w:sz w:val="20"/>
                  <w:szCs w:val="20"/>
                </w:rPr>
                <w:t xml:space="preserve">, rather than if we add new functionality for group common DCI. </w:t>
              </w:r>
            </w:ins>
          </w:p>
          <w:p w:rsidR="008A23BD" w:rsidRDefault="00A93A50">
            <w:pPr>
              <w:widowControl w:val="0"/>
              <w:snapToGrid w:val="0"/>
              <w:spacing w:before="120" w:after="120" w:line="240" w:lineRule="auto"/>
              <w:rPr>
                <w:rFonts w:eastAsia="微软雅黑"/>
                <w:sz w:val="20"/>
                <w:szCs w:val="20"/>
              </w:rPr>
            </w:pPr>
            <w:ins w:id="64" w:author="Mark Harrison" w:date="2020-11-02T15:50:00Z">
              <w:r>
                <w:rPr>
                  <w:rFonts w:eastAsia="微软雅黑"/>
                  <w:sz w:val="20"/>
                  <w:szCs w:val="20"/>
                </w:rPr>
                <w:t>Therefore, we suggest the following:</w:t>
              </w:r>
            </w:ins>
          </w:p>
          <w:p w:rsidR="008A23BD" w:rsidRDefault="00A93A50">
            <w:pPr>
              <w:widowControl w:val="0"/>
              <w:snapToGrid w:val="0"/>
              <w:spacing w:before="120" w:after="120" w:line="240" w:lineRule="auto"/>
              <w:ind w:left="720"/>
              <w:jc w:val="both"/>
              <w:rPr>
                <w:rFonts w:eastAsia="微软雅黑"/>
                <w:i/>
                <w:sz w:val="20"/>
                <w:szCs w:val="20"/>
              </w:rPr>
            </w:pPr>
            <w:ins w:id="65" w:author="Mark Harrison" w:date="2020-11-02T15:54:00Z">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 to trigger aperiodic SRS without data and without CSI.</w:t>
              </w:r>
            </w:ins>
          </w:p>
          <w:p w:rsidR="008A23BD" w:rsidRDefault="00A93A50">
            <w:pPr>
              <w:pStyle w:val="ListParagraph"/>
              <w:widowControl w:val="0"/>
              <w:numPr>
                <w:ilvl w:val="0"/>
                <w:numId w:val="15"/>
              </w:numPr>
              <w:snapToGrid w:val="0"/>
              <w:spacing w:before="120" w:after="120" w:line="240" w:lineRule="auto"/>
              <w:ind w:left="1860"/>
              <w:jc w:val="both"/>
              <w:rPr>
                <w:rFonts w:eastAsia="微软雅黑"/>
                <w:i/>
                <w:sz w:val="20"/>
                <w:szCs w:val="20"/>
              </w:rPr>
            </w:pPr>
            <w:ins w:id="66" w:author="Mark Harrison" w:date="2020-11-02T15:54:00Z">
              <w:r>
                <w:rPr>
                  <w:rFonts w:eastAsia="微软雅黑"/>
                  <w:i/>
                  <w:sz w:val="20"/>
                  <w:szCs w:val="20"/>
                </w:rPr>
                <w:t>FFS how to re-purpose the unused fields, e.g., the triggering offset(s) and the frequency resources for triggering A-SRS on one or more component carriers, SFI-index, etc.</w:t>
              </w:r>
            </w:ins>
          </w:p>
          <w:p w:rsidR="008A23BD" w:rsidRDefault="00A93A50">
            <w:pPr>
              <w:pStyle w:val="ListParagraph"/>
              <w:widowControl w:val="0"/>
              <w:numPr>
                <w:ilvl w:val="0"/>
                <w:numId w:val="15"/>
              </w:numPr>
              <w:snapToGrid w:val="0"/>
              <w:spacing w:before="120" w:after="120" w:line="240" w:lineRule="auto"/>
              <w:ind w:left="1860"/>
              <w:jc w:val="both"/>
              <w:rPr>
                <w:rFonts w:eastAsia="微软雅黑"/>
                <w:i/>
                <w:sz w:val="20"/>
                <w:szCs w:val="20"/>
              </w:rPr>
            </w:pPr>
            <w:ins w:id="67" w:author="Mark Harrison" w:date="2020-11-02T15:54:00Z">
              <w:r>
                <w:rPr>
                  <w:rFonts w:eastAsia="微软雅黑"/>
                  <w:i/>
                  <w:sz w:val="20"/>
                  <w:szCs w:val="20"/>
                </w:rPr>
                <w:t>FFS UL/DL DCI with data for aperiodic SRS</w:t>
              </w:r>
            </w:ins>
          </w:p>
          <w:p w:rsidR="008A23BD" w:rsidRDefault="00A93A50">
            <w:pPr>
              <w:pStyle w:val="ListParagraph"/>
              <w:widowControl w:val="0"/>
              <w:numPr>
                <w:ilvl w:val="0"/>
                <w:numId w:val="15"/>
              </w:numPr>
              <w:snapToGrid w:val="0"/>
              <w:spacing w:before="120" w:after="120" w:line="240" w:lineRule="auto"/>
              <w:ind w:left="1860"/>
              <w:jc w:val="both"/>
              <w:rPr>
                <w:rFonts w:eastAsia="微软雅黑"/>
                <w:i/>
                <w:sz w:val="20"/>
                <w:szCs w:val="20"/>
              </w:rPr>
            </w:pPr>
            <w:ins w:id="68" w:author="Mark Harrison" w:date="2020-11-02T15:54:00Z">
              <w:r>
                <w:rPr>
                  <w:rFonts w:eastAsia="微软雅黑"/>
                  <w:i/>
                  <w:sz w:val="20"/>
                  <w:szCs w:val="20"/>
                </w:rPr>
                <w:lastRenderedPageBreak/>
                <w:t xml:space="preserve">FFS group common DCI </w:t>
              </w:r>
              <w:r>
                <w:rPr>
                  <w:rFonts w:eastAsia="微软雅黑"/>
                  <w:i/>
                  <w:strike/>
                  <w:color w:val="FF0000"/>
                  <w:sz w:val="20"/>
                  <w:szCs w:val="20"/>
                </w:rPr>
                <w:t>for cases other than carrier switching in addition</w:t>
              </w:r>
            </w:ins>
          </w:p>
        </w:tc>
      </w:tr>
      <w:tr w:rsidR="008A23BD" w:rsidTr="00237756">
        <w:trPr>
          <w:ins w:id="69" w:author="Darcy Tsai" w:date="2020-11-03T06:45:00Z"/>
        </w:trPr>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ins w:id="70" w:author="Darcy Tsai" w:date="2020-11-03T06:45:00Z">
              <w:r>
                <w:rPr>
                  <w:rFonts w:eastAsiaTheme="minorEastAsia"/>
                  <w:sz w:val="20"/>
                  <w:szCs w:val="20"/>
                </w:rPr>
                <w:lastRenderedPageBreak/>
                <w:t>MediaTek</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71" w:author="Darcy Tsai" w:date="2020-11-03T06:45:00Z">
              <w:r>
                <w:rPr>
                  <w:rFonts w:eastAsia="Malgun Gothic"/>
                  <w:sz w:val="20"/>
                  <w:szCs w:val="20"/>
                  <w:lang w:eastAsia="ko-KR"/>
                </w:rPr>
                <w:t>Support FL’s proposal</w:t>
              </w:r>
            </w:ins>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微软雅黑"/>
                <w:iCs/>
                <w:sz w:val="20"/>
                <w:szCs w:val="20"/>
              </w:rPr>
              <w:t>Support the FL’s proposal.</w:t>
            </w:r>
          </w:p>
        </w:tc>
      </w:tr>
      <w:tr w:rsidR="00237756" w:rsidTr="00237756">
        <w:tc>
          <w:tcPr>
            <w:tcW w:w="2404" w:type="dxa"/>
            <w:shd w:val="clear" w:color="auto" w:fill="auto"/>
          </w:tcPr>
          <w:p w:rsidR="00237756" w:rsidRDefault="00237756" w:rsidP="0023775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6" w:type="dxa"/>
            <w:shd w:val="clear" w:color="auto" w:fill="auto"/>
          </w:tcPr>
          <w:p w:rsidR="00237756" w:rsidRDefault="00237756" w:rsidP="00237756">
            <w:pPr>
              <w:widowControl w:val="0"/>
              <w:snapToGrid w:val="0"/>
              <w:spacing w:before="120" w:after="120" w:line="240" w:lineRule="auto"/>
              <w:rPr>
                <w:rFonts w:eastAsia="微软雅黑"/>
                <w:iCs/>
                <w:sz w:val="20"/>
                <w:szCs w:val="20"/>
              </w:rPr>
            </w:pPr>
            <w:r>
              <w:rPr>
                <w:rFonts w:eastAsia="Malgun Gothic"/>
                <w:sz w:val="20"/>
                <w:szCs w:val="20"/>
                <w:lang w:eastAsia="ko-KR"/>
              </w:rPr>
              <w:t>Support FL’s proposal</w:t>
            </w:r>
          </w:p>
        </w:tc>
      </w:tr>
      <w:tr w:rsidR="007D4FF8" w:rsidTr="00237756">
        <w:tc>
          <w:tcPr>
            <w:tcW w:w="2404" w:type="dxa"/>
            <w:shd w:val="clear" w:color="auto" w:fill="auto"/>
          </w:tcPr>
          <w:p w:rsidR="007D4FF8" w:rsidRPr="00B22FC2" w:rsidRDefault="007D4FF8" w:rsidP="007D4FF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rsidR="007D4FF8" w:rsidRPr="00B22FC2" w:rsidRDefault="007D4FF8" w:rsidP="007D4FF8">
            <w:pPr>
              <w:widowControl w:val="0"/>
              <w:snapToGrid w:val="0"/>
              <w:spacing w:before="120" w:after="120" w:line="240" w:lineRule="auto"/>
              <w:rPr>
                <w:rFonts w:eastAsia="MS Mincho"/>
                <w:szCs w:val="20"/>
                <w:lang w:eastAsia="ja-JP"/>
              </w:rPr>
            </w:pPr>
            <w:r>
              <w:rPr>
                <w:rFonts w:eastAsia="MS Mincho"/>
                <w:szCs w:val="20"/>
                <w:lang w:eastAsia="ja-JP"/>
              </w:rPr>
              <w:t xml:space="preserve">We </w:t>
            </w:r>
            <w:r w:rsidR="00C72770">
              <w:rPr>
                <w:rFonts w:eastAsia="MS Mincho"/>
                <w:szCs w:val="20"/>
                <w:lang w:eastAsia="ja-JP"/>
              </w:rPr>
              <w:t>have the similar views to Samsung and Xiaomi.</w:t>
            </w:r>
            <w:r w:rsidR="00631202">
              <w:rPr>
                <w:rFonts w:eastAsia="MS Mincho"/>
                <w:szCs w:val="20"/>
                <w:lang w:eastAsia="ja-JP"/>
              </w:rPr>
              <w:t xml:space="preserve"> </w:t>
            </w:r>
          </w:p>
        </w:tc>
      </w:tr>
    </w:tbl>
    <w:p w:rsidR="008A23BD" w:rsidRPr="00631202" w:rsidRDefault="008A23BD">
      <w:pPr>
        <w:widowControl w:val="0"/>
        <w:snapToGrid w:val="0"/>
        <w:spacing w:before="120" w:after="120" w:line="240" w:lineRule="auto"/>
        <w:jc w:val="both"/>
        <w:rPr>
          <w:rFonts w:eastAsia="微软雅黑"/>
          <w:sz w:val="20"/>
          <w:szCs w:val="20"/>
        </w:rPr>
      </w:pP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TableGrid"/>
        <w:tblW w:w="9350" w:type="dxa"/>
        <w:jc w:val="center"/>
        <w:tblLook w:val="04A0" w:firstRow="1" w:lastRow="0" w:firstColumn="1" w:lastColumn="0" w:noHBand="0" w:noVBand="1"/>
      </w:tblPr>
      <w:tblGrid>
        <w:gridCol w:w="2312"/>
        <w:gridCol w:w="872"/>
        <w:gridCol w:w="6166"/>
      </w:tblGrid>
      <w:tr w:rsidR="008A23BD">
        <w:trPr>
          <w:jc w:val="center"/>
        </w:trPr>
        <w:tc>
          <w:tcPr>
            <w:tcW w:w="2312"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231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del w:id="72" w:author="ZTE" w:date="2020-11-03T04:54:00Z">
              <w:r>
                <w:rPr>
                  <w:rFonts w:eastAsia="微软雅黑"/>
                  <w:sz w:val="20"/>
                  <w:szCs w:val="20"/>
                </w:rPr>
                <w:delText>9</w:delText>
              </w:r>
            </w:del>
            <w:ins w:id="73" w:author="ZTE" w:date="2020-11-03T04:54:00Z">
              <w:r>
                <w:rPr>
                  <w:rFonts w:eastAsia="微软雅黑"/>
                  <w:sz w:val="20"/>
                  <w:szCs w:val="20"/>
                </w:rPr>
                <w:t>11</w:t>
              </w:r>
            </w:ins>
          </w:p>
        </w:tc>
        <w:tc>
          <w:tcPr>
            <w:tcW w:w="616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MediaTek (for only T=R), Intel (for only T=R, and Full power mode </w:t>
            </w:r>
            <w:del w:id="74" w:author="ZTE" w:date="2020-11-03T04:55:00Z">
              <w:r>
                <w:rPr>
                  <w:rFonts w:eastAsia="微软雅黑"/>
                  <w:sz w:val="20"/>
                  <w:szCs w:val="20"/>
                </w:rPr>
                <w:delText xml:space="preserve">1 </w:delText>
              </w:r>
            </w:del>
            <w:del w:id="75" w:author="ZTE" w:date="2020-11-03T04:54:00Z">
              <w:r>
                <w:rPr>
                  <w:rFonts w:eastAsia="微软雅黑"/>
                  <w:sz w:val="20"/>
                  <w:szCs w:val="20"/>
                </w:rPr>
                <w:delText xml:space="preserve">and </w:delText>
              </w:r>
            </w:del>
            <w:r>
              <w:rPr>
                <w:rFonts w:eastAsia="微软雅黑"/>
                <w:sz w:val="20"/>
                <w:szCs w:val="20"/>
              </w:rPr>
              <w:t xml:space="preserve">2 </w:t>
            </w:r>
            <w:del w:id="76" w:author="ZTE" w:date="2020-11-03T04:55:00Z">
              <w:r>
                <w:rPr>
                  <w:rFonts w:eastAsia="微软雅黑"/>
                  <w:sz w:val="20"/>
                  <w:szCs w:val="20"/>
                </w:rPr>
                <w:delText xml:space="preserve">are </w:delText>
              </w:r>
            </w:del>
            <w:ins w:id="77" w:author="ZTE" w:date="2020-11-03T04:55:00Z">
              <w:r>
                <w:rPr>
                  <w:rFonts w:eastAsia="微软雅黑"/>
                  <w:sz w:val="20"/>
                  <w:szCs w:val="20"/>
                </w:rPr>
                <w:t xml:space="preserve">is </w:t>
              </w:r>
            </w:ins>
            <w:r>
              <w:rPr>
                <w:rFonts w:eastAsia="微软雅黑"/>
                <w:sz w:val="20"/>
                <w:szCs w:val="20"/>
              </w:rPr>
              <w:t>not enabled), Spreadtrum (Using MAC CE or DCI to indicate multiple usages), NTT DOCOMO, Ericsson, vivo, CATT (for the case that ‘codebook’ and ‘antenna switching’ has same number of Tx ports), CMCC, Apple</w:t>
            </w:r>
            <w:ins w:id="78" w:author="ZTE" w:date="2020-11-03T04:54:00Z">
              <w:r>
                <w:rPr>
                  <w:rFonts w:eastAsia="微软雅黑"/>
                  <w:sz w:val="20"/>
                  <w:szCs w:val="20"/>
                </w:rPr>
                <w:t>, Nokia, NSB</w:t>
              </w:r>
            </w:ins>
          </w:p>
        </w:tc>
      </w:tr>
      <w:tr w:rsidR="008A23BD">
        <w:trPr>
          <w:jc w:val="center"/>
        </w:trPr>
        <w:tc>
          <w:tcPr>
            <w:tcW w:w="231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del w:id="79" w:author="ZTE" w:date="2020-11-03T04:55:00Z">
              <w:r>
                <w:rPr>
                  <w:rFonts w:eastAsia="微软雅黑"/>
                  <w:sz w:val="20"/>
                  <w:szCs w:val="20"/>
                </w:rPr>
                <w:delText>6</w:delText>
              </w:r>
            </w:del>
            <w:ins w:id="80" w:author="ZTE" w:date="2020-11-03T04:55:00Z">
              <w:r>
                <w:rPr>
                  <w:rFonts w:eastAsia="微软雅黑"/>
                  <w:sz w:val="20"/>
                  <w:szCs w:val="20"/>
                </w:rPr>
                <w:t>8</w:t>
              </w:r>
            </w:ins>
          </w:p>
        </w:tc>
        <w:tc>
          <w:tcPr>
            <w:tcW w:w="616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Futurewei, Huawei, HiSilicon, Qualcomm, OPPO, ZTE</w:t>
            </w:r>
            <w:ins w:id="81" w:author="ZTE" w:date="2020-11-03T04:55:00Z">
              <w:r>
                <w:rPr>
                  <w:rFonts w:eastAsia="微软雅黑"/>
                  <w:sz w:val="20"/>
                  <w:szCs w:val="20"/>
                </w:rPr>
                <w:t>, Xiaomi, LG</w:t>
              </w:r>
            </w:ins>
            <w:ins w:id="82" w:author="Bingchao BC2 Liu" w:date="2020-11-03T11:26:00Z">
              <w:r>
                <w:rPr>
                  <w:rFonts w:eastAsia="微软雅黑"/>
                  <w:sz w:val="20"/>
                  <w:szCs w:val="20"/>
                </w:rPr>
                <w:t>, Lenovo/MotM</w:t>
              </w:r>
            </w:ins>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input and discussion are needed to draw conclusion for this issue. FL encourages more companies to share input.</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ins w:id="83" w:author="ZTE" w:date="2020-11-03T04:55:00Z"/>
          <w:rFonts w:eastAsia="微软雅黑"/>
          <w:i/>
          <w:sz w:val="20"/>
          <w:szCs w:val="20"/>
        </w:rPr>
      </w:pPr>
      <w:ins w:id="84" w:author="ZTE" w:date="2020-11-03T04:55:00Z">
        <w:r>
          <w:rPr>
            <w:rFonts w:eastAsia="微软雅黑"/>
            <w:b/>
            <w:i/>
            <w:sz w:val="20"/>
            <w:szCs w:val="20"/>
            <w:highlight w:val="yellow"/>
          </w:rPr>
          <w:t>FL</w:t>
        </w:r>
      </w:ins>
      <w:ins w:id="85" w:author="ZTE" w:date="2020-11-03T04:56:00Z">
        <w:r>
          <w:rPr>
            <w:rFonts w:eastAsia="微软雅黑"/>
            <w:b/>
            <w:i/>
            <w:sz w:val="20"/>
            <w:szCs w:val="20"/>
            <w:highlight w:val="yellow"/>
          </w:rPr>
          <w:t xml:space="preserve"> Proposal 3</w:t>
        </w:r>
        <w:r>
          <w:rPr>
            <w:rFonts w:eastAsia="微软雅黑"/>
            <w:i/>
            <w:sz w:val="20"/>
            <w:szCs w:val="20"/>
          </w:rPr>
          <w:t xml:space="preserve">: </w:t>
        </w:r>
      </w:ins>
      <w:ins w:id="86" w:author="ZTE" w:date="2020-11-03T04:57:00Z">
        <w:r>
          <w:rPr>
            <w:rFonts w:eastAsia="微软雅黑"/>
            <w:i/>
            <w:sz w:val="20"/>
            <w:szCs w:val="20"/>
          </w:rPr>
          <w:t>Fur</w:t>
        </w:r>
      </w:ins>
      <w:ins w:id="87" w:author="ZTE" w:date="2020-11-03T04:58:00Z">
        <w:r>
          <w:rPr>
            <w:rFonts w:eastAsia="微软雅黑"/>
            <w:i/>
            <w:sz w:val="20"/>
            <w:szCs w:val="20"/>
          </w:rPr>
          <w:t>ther discuss in RAN1#103e on whether to support specification solution to reuse same SRS resource(s) for multiple usages.</w:t>
        </w:r>
      </w:ins>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DC0E55">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support reuse of same SRS resource sets for multiple purpose. We expect the usecase captured above would require no specification impact, or only small modification at the specification. </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The SRS resources can be shared for multiple usages from Rel-15, where implementation solutions are shown in R1-2007591, we do not see the necessity to discuss it again.</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also believe that current implementation approach based on legacy SRS configuration is sufficient for 4Rx UE. Further discussion may be needed after the introduction of the antenna switching for 6Rx and 8Rx antennas. </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share the same view as Huawei and QC. The sharing of SRS resources has been used in the practical deployment. We don’t see clear benefits for further enhancement.  </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cannot see enough benefit besides overhead reduction. So more clarification on the scenarios are needed…</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to discuss this issue.</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Some correction on the captured views from Intel.</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Intel (for only T=R, and Full power mode </w:t>
            </w:r>
            <w:r>
              <w:rPr>
                <w:rFonts w:eastAsia="微软雅黑"/>
                <w:strike/>
                <w:color w:val="FF0000"/>
                <w:sz w:val="20"/>
                <w:szCs w:val="20"/>
              </w:rPr>
              <w:t>1 and</w:t>
            </w:r>
            <w:r>
              <w:rPr>
                <w:rFonts w:eastAsia="微软雅黑"/>
                <w:color w:val="FF0000"/>
                <w:sz w:val="20"/>
                <w:szCs w:val="20"/>
              </w:rPr>
              <w:t xml:space="preserve"> </w:t>
            </w:r>
            <w:r>
              <w:rPr>
                <w:rFonts w:eastAsia="微软雅黑"/>
                <w:sz w:val="20"/>
                <w:szCs w:val="20"/>
              </w:rPr>
              <w:t xml:space="preserve">2 </w:t>
            </w:r>
            <w:r>
              <w:rPr>
                <w:rFonts w:eastAsia="微软雅黑"/>
                <w:strike/>
                <w:color w:val="FF0000"/>
                <w:sz w:val="20"/>
                <w:szCs w:val="20"/>
              </w:rPr>
              <w:t>are</w:t>
            </w:r>
            <w:r>
              <w:rPr>
                <w:rFonts w:eastAsia="微软雅黑"/>
                <w:sz w:val="20"/>
                <w:szCs w:val="20"/>
              </w:rPr>
              <w:t xml:space="preserve"> </w:t>
            </w:r>
            <w:r>
              <w:rPr>
                <w:rFonts w:eastAsia="微软雅黑"/>
                <w:color w:val="FF0000"/>
                <w:sz w:val="20"/>
                <w:szCs w:val="20"/>
              </w:rPr>
              <w:t>is</w:t>
            </w:r>
            <w:r>
              <w:rPr>
                <w:rFonts w:eastAsia="微软雅黑"/>
                <w:sz w:val="20"/>
                <w:szCs w:val="20"/>
              </w:rPr>
              <w:t xml:space="preserve"> not enabled)</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Prefer implementation based solution for sharing SRS resource for multiple SRS resource set.</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to reuse the same SRS resource set for different purposes. For 1T4R, 2T4R and 1T2R, UE can finish both the codebook based SRS sounding and the antenna switching in the same SRS resource set. </w:t>
            </w:r>
          </w:p>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8A23BD" w:rsidTr="00DC0E55">
        <w:trPr>
          <w:ins w:id="88" w:author="Mark Harrison" w:date="2020-11-02T15:50: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89" w:author="Mark Harrison" w:date="2020-11-02T15:50:00Z">
              <w:r>
                <w:rPr>
                  <w:rFonts w:eastAsia="Malgun Gothic"/>
                  <w:sz w:val="20"/>
                  <w:szCs w:val="20"/>
                  <w:lang w:eastAsia="ko-KR"/>
                </w:rPr>
                <w:t>Ericsson</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90" w:author="Mark Harrison" w:date="2020-11-02T15:50:00Z">
              <w:r>
                <w:rPr>
                  <w:rFonts w:eastAsia="微软雅黑"/>
                  <w:sz w:val="20"/>
                  <w:szCs w:val="20"/>
                </w:rPr>
                <w:t>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gNB misconfiguration.  Therefore, common understanding on what the spec supports should be a first step.  If there is no common understanding, then the specs should be clarified.</w:t>
              </w:r>
            </w:ins>
          </w:p>
          <w:p w:rsidR="008A23BD" w:rsidRDefault="00A93A50">
            <w:pPr>
              <w:widowControl w:val="0"/>
              <w:snapToGrid w:val="0"/>
              <w:spacing w:before="120" w:after="120" w:line="240" w:lineRule="auto"/>
              <w:rPr>
                <w:ins w:id="91" w:author="Mark Harrison" w:date="2020-11-02T16:00:00Z"/>
                <w:rFonts w:eastAsia="Malgun Gothic"/>
                <w:sz w:val="20"/>
                <w:szCs w:val="20"/>
                <w:lang w:eastAsia="ko-KR"/>
              </w:rPr>
            </w:pPr>
            <w:ins w:id="92" w:author="Mark Harrison" w:date="2020-11-02T16:00:00Z">
              <w:r>
                <w:rPr>
                  <w:rFonts w:eastAsia="Malgun Gothic"/>
                  <w:sz w:val="20"/>
                  <w:szCs w:val="20"/>
                  <w:lang w:eastAsia="ko-KR"/>
                </w:rPr>
                <w:t xml:space="preserve">So, can we have a more </w:t>
              </w:r>
            </w:ins>
            <w:ins w:id="93" w:author="Mark Harrison" w:date="2020-11-02T16:03:00Z">
              <w:r>
                <w:rPr>
                  <w:rFonts w:eastAsia="Malgun Gothic"/>
                  <w:sz w:val="20"/>
                  <w:szCs w:val="20"/>
                  <w:lang w:eastAsia="ko-KR"/>
                </w:rPr>
                <w:t xml:space="preserve">detailed </w:t>
              </w:r>
            </w:ins>
            <w:ins w:id="94" w:author="Mark Harrison" w:date="2020-11-02T16:00:00Z">
              <w:r>
                <w:rPr>
                  <w:rFonts w:eastAsia="Malgun Gothic"/>
                  <w:sz w:val="20"/>
                  <w:szCs w:val="20"/>
                  <w:lang w:eastAsia="ko-KR"/>
                </w:rPr>
                <w:t>proposal for next meeting</w:t>
              </w:r>
            </w:ins>
            <w:ins w:id="95" w:author="Mark Harrison" w:date="2020-11-02T16:03:00Z">
              <w:r>
                <w:rPr>
                  <w:rFonts w:eastAsia="Malgun Gothic"/>
                  <w:sz w:val="20"/>
                  <w:szCs w:val="20"/>
                  <w:lang w:eastAsia="ko-KR"/>
                </w:rPr>
                <w:t xml:space="preserve"> to hopefully progress a bit more</w:t>
              </w:r>
            </w:ins>
            <w:ins w:id="96" w:author="Mark Harrison" w:date="2020-11-02T16:04:00Z">
              <w:r>
                <w:rPr>
                  <w:rFonts w:eastAsia="Malgun Gothic"/>
                  <w:sz w:val="20"/>
                  <w:szCs w:val="20"/>
                  <w:lang w:eastAsia="ko-KR"/>
                </w:rPr>
                <w:t>?</w:t>
              </w:r>
            </w:ins>
          </w:p>
          <w:p w:rsidR="008A23BD" w:rsidRDefault="00A93A50">
            <w:pPr>
              <w:widowControl w:val="0"/>
              <w:snapToGrid w:val="0"/>
              <w:spacing w:before="120" w:after="120" w:line="240" w:lineRule="auto"/>
              <w:ind w:left="720"/>
              <w:jc w:val="both"/>
              <w:rPr>
                <w:ins w:id="97" w:author="Mark Harrison" w:date="2020-11-02T16:01:00Z"/>
                <w:rFonts w:eastAsia="微软雅黑"/>
                <w:i/>
                <w:sz w:val="20"/>
                <w:szCs w:val="20"/>
              </w:rPr>
              <w:pPrChange w:id="98" w:author="Mark Harrison" w:date="2020-11-02T16:01:00Z">
                <w:pPr>
                  <w:widowControl w:val="0"/>
                  <w:snapToGrid w:val="0"/>
                  <w:spacing w:before="120" w:after="120" w:line="240" w:lineRule="auto"/>
                  <w:jc w:val="both"/>
                </w:pPr>
              </w:pPrChange>
            </w:pPr>
            <w:ins w:id="99" w:author="Mark Harrison" w:date="2020-11-02T16:01:00Z">
              <w:r>
                <w:rPr>
                  <w:rFonts w:eastAsia="微软雅黑"/>
                  <w:b/>
                  <w:i/>
                  <w:sz w:val="20"/>
                  <w:szCs w:val="20"/>
                  <w:highlight w:val="yellow"/>
                </w:rPr>
                <w:t>FL Proposal 3</w:t>
              </w:r>
              <w:r>
                <w:rPr>
                  <w:rFonts w:eastAsia="微软雅黑"/>
                  <w:i/>
                  <w:sz w:val="20"/>
                  <w:szCs w:val="20"/>
                </w:rPr>
                <w:t xml:space="preserve">: Further discuss in RAN1#103e </w:t>
              </w:r>
            </w:ins>
            <w:ins w:id="100" w:author="Mark Harrison" w:date="2020-11-02T16:02:00Z">
              <w:r>
                <w:rPr>
                  <w:rFonts w:eastAsia="微软雅黑"/>
                  <w:i/>
                  <w:color w:val="FF0000"/>
                  <w:sz w:val="20"/>
                  <w:szCs w:val="20"/>
                  <w:u w:val="single"/>
                </w:rPr>
                <w:t>to conclude on what is presently supported and</w:t>
              </w:r>
              <w:r>
                <w:rPr>
                  <w:rFonts w:eastAsia="微软雅黑"/>
                  <w:i/>
                  <w:color w:val="FF0000"/>
                  <w:sz w:val="20"/>
                  <w:szCs w:val="20"/>
                </w:rPr>
                <w:t xml:space="preserve"> </w:t>
              </w:r>
            </w:ins>
            <w:ins w:id="101" w:author="Mark Harrison" w:date="2020-11-02T16:01:00Z">
              <w:r>
                <w:rPr>
                  <w:rFonts w:eastAsia="微软雅黑"/>
                  <w:i/>
                  <w:sz w:val="20"/>
                  <w:szCs w:val="20"/>
                </w:rPr>
                <w:t>on whether to support specification solution to reuse same SRS resource(s) for multiple usages.</w:t>
              </w:r>
            </w:ins>
          </w:p>
          <w:p w:rsidR="008A23BD" w:rsidRDefault="008A23BD">
            <w:pPr>
              <w:widowControl w:val="0"/>
              <w:snapToGrid w:val="0"/>
              <w:spacing w:before="120" w:after="120" w:line="240" w:lineRule="auto"/>
              <w:rPr>
                <w:rFonts w:eastAsia="Malgun Gothic"/>
                <w:sz w:val="20"/>
                <w:szCs w:val="20"/>
                <w:lang w:eastAsia="ko-KR"/>
              </w:rPr>
            </w:pPr>
          </w:p>
        </w:tc>
      </w:tr>
      <w:tr w:rsidR="008A23BD" w:rsidTr="00DC0E5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8A23BD" w:rsidTr="00DC0E55">
        <w:trPr>
          <w:ins w:id="102" w:author="Bingchao BC2 Liu" w:date="2020-11-03T11:27: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03" w:author="Bingchao BC2 Liu" w:date="2020-11-03T11:27:00Z">
              <w:r>
                <w:rPr>
                  <w:rFonts w:eastAsiaTheme="minorEastAsia"/>
                  <w:sz w:val="20"/>
                  <w:szCs w:val="20"/>
                </w:rPr>
                <w:t>Lenovo/MotM</w:t>
              </w:r>
            </w:ins>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04" w:author="Bingchao BC2 Liu" w:date="2020-11-03T11:27:00Z">
              <w:r>
                <w:rPr>
                  <w:rFonts w:eastAsiaTheme="minorEastAsia"/>
                  <w:sz w:val="20"/>
                  <w:szCs w:val="20"/>
                </w:rPr>
                <w:t xml:space="preserve">This function can be implemented according to the current spec. We cannot see the necessary to discuss it. </w:t>
              </w:r>
            </w:ins>
          </w:p>
        </w:tc>
      </w:tr>
      <w:tr w:rsidR="008A23BD" w:rsidTr="00DC0E55">
        <w:tc>
          <w:tcPr>
            <w:tcW w:w="2404" w:type="dxa"/>
            <w:tcBorders>
              <w:top w:val="nil"/>
              <w:bottom w:val="single" w:sz="4" w:space="0" w:color="auto"/>
            </w:tcBorders>
            <w:shd w:val="clear" w:color="auto" w:fill="auto"/>
          </w:tcPr>
          <w:p w:rsidR="008A23BD" w:rsidRDefault="00A93A50">
            <w:pPr>
              <w:widowControl w:val="0"/>
              <w:snapToGrid w:val="0"/>
              <w:spacing w:before="120" w:after="120" w:line="240" w:lineRule="auto"/>
            </w:pPr>
            <w:r>
              <w:t>CEWiT</w:t>
            </w:r>
          </w:p>
        </w:tc>
        <w:tc>
          <w:tcPr>
            <w:tcW w:w="6946" w:type="dxa"/>
            <w:tcBorders>
              <w:top w:val="nil"/>
              <w:bottom w:val="single" w:sz="4" w:space="0" w:color="auto"/>
            </w:tcBorders>
            <w:shd w:val="clear" w:color="auto" w:fill="auto"/>
          </w:tcPr>
          <w:p w:rsidR="008A23BD" w:rsidRDefault="00A93A50">
            <w:pPr>
              <w:widowControl w:val="0"/>
              <w:snapToGrid w:val="0"/>
              <w:spacing w:before="120" w:after="120" w:line="240" w:lineRule="auto"/>
            </w:pPr>
            <w:r>
              <w:t>We support reusing SRS resources for multiple usages. R1-2009286 discusses the how introducing precoder based SRS in specification for maintaining the time domain circularity over multiple SRS symbols will allow same SRS resources to be reused specially in multi-TRP scenario and reduce overhead. It is necessary to have specification support.</w:t>
            </w:r>
          </w:p>
        </w:tc>
      </w:tr>
      <w:tr w:rsidR="00DC0E55" w:rsidTr="00DC0E55">
        <w:tc>
          <w:tcPr>
            <w:tcW w:w="2404" w:type="dxa"/>
            <w:tcBorders>
              <w:top w:val="single" w:sz="4" w:space="0" w:color="auto"/>
              <w:left w:val="single" w:sz="4" w:space="0" w:color="auto"/>
              <w:bottom w:val="single" w:sz="4" w:space="0" w:color="auto"/>
              <w:right w:val="single" w:sz="4" w:space="0" w:color="auto"/>
            </w:tcBorders>
            <w:shd w:val="clear" w:color="auto" w:fill="auto"/>
          </w:tcPr>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share similar view as Ericsson. </w:t>
            </w:r>
          </w:p>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Current implementation approach can achieve resource reuse for different usage to </w:t>
            </w:r>
            <w:r>
              <w:rPr>
                <w:rFonts w:eastAsia="Malgun Gothic"/>
                <w:sz w:val="20"/>
                <w:szCs w:val="20"/>
                <w:lang w:eastAsia="ko-KR"/>
              </w:rPr>
              <w:lastRenderedPageBreak/>
              <w:t xml:space="preserve">some extent but with many restrictions, e.g. shared SRS resource sets should be configured with same time domain behavior. Agree to further discuss. </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3 companies discuss the issue of indicating a subset of antennas to support more flexible antenna switching. Their views are summarized in the following table.</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TableGrid"/>
        <w:tblW w:w="9350" w:type="dxa"/>
        <w:jc w:val="center"/>
        <w:tblLook w:val="04A0" w:firstRow="1" w:lastRow="0" w:firstColumn="1" w:lastColumn="0" w:noHBand="0" w:noVBand="1"/>
      </w:tblPr>
      <w:tblGrid>
        <w:gridCol w:w="4987"/>
        <w:gridCol w:w="872"/>
        <w:gridCol w:w="3491"/>
      </w:tblGrid>
      <w:tr w:rsidR="008A23BD">
        <w:trPr>
          <w:jc w:val="center"/>
        </w:trPr>
        <w:tc>
          <w:tcPr>
            <w:tcW w:w="4987"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4987"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del w:id="105" w:author="ZTE" w:date="2020-11-03T04:56:00Z">
              <w:r>
                <w:rPr>
                  <w:rFonts w:eastAsia="微软雅黑"/>
                  <w:sz w:val="20"/>
                  <w:szCs w:val="20"/>
                </w:rPr>
                <w:delText>3</w:delText>
              </w:r>
            </w:del>
            <w:del w:id="106" w:author="Bingchao BC2 Liu" w:date="2020-11-03T11:27:00Z">
              <w:r>
                <w:rPr>
                  <w:rFonts w:eastAsia="微软雅黑"/>
                  <w:sz w:val="20"/>
                  <w:szCs w:val="20"/>
                </w:rPr>
                <w:delText>4</w:delText>
              </w:r>
            </w:del>
            <w:ins w:id="107" w:author="Bingchao BC2 Liu" w:date="2020-11-03T11:27:00Z">
              <w:r>
                <w:rPr>
                  <w:rFonts w:eastAsia="微软雅黑"/>
                  <w:sz w:val="20"/>
                  <w:szCs w:val="20"/>
                </w:rPr>
                <w:t>6</w:t>
              </w:r>
            </w:ins>
          </w:p>
        </w:tc>
        <w:tc>
          <w:tcPr>
            <w:tcW w:w="349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 ZTE, Intel</w:t>
            </w:r>
            <w:ins w:id="108" w:author="ZTE" w:date="2020-11-03T04:56:00Z">
              <w:r>
                <w:rPr>
                  <w:rFonts w:eastAsia="微软雅黑"/>
                  <w:sz w:val="20"/>
                  <w:szCs w:val="20"/>
                </w:rPr>
                <w:t>, Samsung</w:t>
              </w:r>
            </w:ins>
            <w:ins w:id="109" w:author="Bingchao BC2 Liu" w:date="2020-11-03T11:27:00Z">
              <w:r>
                <w:rPr>
                  <w:rFonts w:eastAsia="微软雅黑"/>
                  <w:sz w:val="20"/>
                  <w:szCs w:val="20"/>
                </w:rPr>
                <w:t>, Lenovo, Motorola Mobility</w:t>
              </w:r>
            </w:ins>
          </w:p>
        </w:tc>
      </w:tr>
      <w:tr w:rsidR="008A23BD">
        <w:trPr>
          <w:jc w:val="center"/>
          <w:ins w:id="110" w:author="ZTE" w:date="2020-11-03T04:56:00Z"/>
        </w:trPr>
        <w:tc>
          <w:tcPr>
            <w:tcW w:w="4987" w:type="dxa"/>
            <w:shd w:val="clear" w:color="auto" w:fill="auto"/>
          </w:tcPr>
          <w:p w:rsidR="008A23BD" w:rsidRDefault="00A93A50">
            <w:pPr>
              <w:widowControl w:val="0"/>
              <w:snapToGrid w:val="0"/>
              <w:spacing w:before="120" w:after="120" w:line="240" w:lineRule="auto"/>
              <w:rPr>
                <w:rFonts w:eastAsia="微软雅黑"/>
                <w:sz w:val="20"/>
                <w:szCs w:val="20"/>
              </w:rPr>
            </w:pPr>
            <w:ins w:id="111" w:author="ZTE" w:date="2020-11-03T04:56:00Z">
              <w:r>
                <w:rPr>
                  <w:rFonts w:eastAsia="微软雅黑"/>
                  <w:sz w:val="20"/>
                  <w:szCs w:val="20"/>
                </w:rPr>
                <w:t>Not supportive</w:t>
              </w:r>
            </w:ins>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ins w:id="112" w:author="ZTE" w:date="2020-11-03T04:57:00Z">
              <w:r>
                <w:rPr>
                  <w:rFonts w:eastAsia="微软雅黑"/>
                  <w:sz w:val="20"/>
                  <w:szCs w:val="20"/>
                </w:rPr>
                <w:t>5</w:t>
              </w:r>
            </w:ins>
          </w:p>
        </w:tc>
        <w:tc>
          <w:tcPr>
            <w:tcW w:w="3491" w:type="dxa"/>
            <w:shd w:val="clear" w:color="auto" w:fill="auto"/>
          </w:tcPr>
          <w:p w:rsidR="008A23BD" w:rsidRDefault="00A93A50">
            <w:pPr>
              <w:widowControl w:val="0"/>
              <w:snapToGrid w:val="0"/>
              <w:spacing w:before="120" w:after="120" w:line="240" w:lineRule="auto"/>
              <w:rPr>
                <w:rFonts w:eastAsia="微软雅黑"/>
                <w:sz w:val="20"/>
                <w:szCs w:val="20"/>
              </w:rPr>
            </w:pPr>
            <w:ins w:id="113" w:author="ZTE" w:date="2020-11-03T04:57:00Z">
              <w:r>
                <w:rPr>
                  <w:rFonts w:eastAsia="微软雅黑"/>
                  <w:sz w:val="20"/>
                  <w:szCs w:val="20"/>
                </w:rPr>
                <w:t>Nokia, NSB, Huawei, HiSilicon, LG</w:t>
              </w:r>
            </w:ins>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discussion and input are needed.</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ins w:id="114" w:author="ZTE" w:date="2020-11-03T05:01:00Z">
        <w:r>
          <w:rPr>
            <w:rFonts w:eastAsia="微软雅黑"/>
            <w:b/>
            <w:i/>
            <w:sz w:val="20"/>
            <w:szCs w:val="20"/>
            <w:highlight w:val="yellow"/>
          </w:rPr>
          <w:t>FL Proposal 4</w:t>
        </w:r>
        <w:r>
          <w:rPr>
            <w:rFonts w:eastAsia="微软雅黑"/>
            <w:i/>
            <w:sz w:val="20"/>
            <w:szCs w:val="20"/>
          </w:rPr>
          <w:t>: TBD</w:t>
        </w:r>
      </w:ins>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19258E">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 We don’t see a necessity, and we prefer to finish antenna switching configuration first.</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Not necessary. RRC configuration is sufficient.</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to enable flexible reconfiguration of the antenna switching. RRC re-configuration is slow process and the dynamic indication will make the adaption much faster and enable lower overhead than RRC re-configuration. </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Support to discuss this issue. With the current framework, there should be SRS resource reconfiguration for the UE to perform downgraded antenna switching, which is not flexible.</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Nokia and Huawei.</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8A23BD" w:rsidTr="0019258E">
        <w:trPr>
          <w:ins w:id="115" w:author="Mark Harrison" w:date="2020-11-02T16:05: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16" w:author="Mark Harrison" w:date="2020-11-02T16:05:00Z">
              <w:r>
                <w:rPr>
                  <w:rFonts w:eastAsia="Malgun Gothic"/>
                  <w:sz w:val="20"/>
                  <w:szCs w:val="20"/>
                  <w:lang w:eastAsia="ko-KR"/>
                </w:rPr>
                <w:lastRenderedPageBreak/>
                <w:t>Ericsson</w:t>
              </w:r>
            </w:ins>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ins w:id="117" w:author="Mark Harrison" w:date="2020-11-02T16:05:00Z">
              <w:r>
                <w:rPr>
                  <w:rFonts w:eastAsia="微软雅黑"/>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ins>
          </w:p>
        </w:tc>
      </w:tr>
      <w:tr w:rsidR="008A23BD" w:rsidTr="0019258E">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rsidR="008A23BD" w:rsidTr="0019258E">
        <w:trPr>
          <w:ins w:id="118" w:author="Bingchao BC2 Liu" w:date="2020-11-03T11:27: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19" w:author="Bingchao BC2 Liu" w:date="2020-11-03T11:27:00Z">
              <w:r>
                <w:rPr>
                  <w:rFonts w:eastAsiaTheme="minorEastAsia"/>
                  <w:sz w:val="20"/>
                  <w:szCs w:val="20"/>
                </w:rPr>
                <w:t>Lenovo/MotM</w:t>
              </w:r>
            </w:ins>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ins w:id="120" w:author="Bingchao BC2 Liu" w:date="2020-11-03T11:27:00Z">
              <w:r>
                <w:rPr>
                  <w:rFonts w:eastAsiaTheme="minorEastAsia"/>
                  <w:sz w:val="20"/>
                  <w:szCs w:val="20"/>
                </w:rPr>
                <w:t xml:space="preserve">We agree with ZTE and Intel. This feature should be discussed for flexible channel sounding when up to 8RX antennas are equipped by the UE. </w:t>
              </w:r>
            </w:ins>
          </w:p>
        </w:tc>
      </w:tr>
      <w:tr w:rsidR="0019258E" w:rsidTr="0019258E">
        <w:tc>
          <w:tcPr>
            <w:tcW w:w="2404" w:type="dxa"/>
            <w:shd w:val="clear" w:color="auto" w:fill="auto"/>
          </w:tcPr>
          <w:p w:rsidR="0019258E" w:rsidRDefault="0019258E" w:rsidP="0019258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19258E" w:rsidRDefault="0019258E" w:rsidP="0019258E">
            <w:pPr>
              <w:widowControl w:val="0"/>
              <w:snapToGrid w:val="0"/>
              <w:spacing w:before="120" w:after="120" w:line="240" w:lineRule="auto"/>
              <w:jc w:val="both"/>
              <w:rPr>
                <w:rFonts w:eastAsia="Malgun Gothic"/>
                <w:sz w:val="20"/>
                <w:szCs w:val="20"/>
                <w:lang w:eastAsia="ko-KR"/>
              </w:rPr>
            </w:pPr>
            <w:r>
              <w:rPr>
                <w:rFonts w:eastAsia="微软雅黑"/>
                <w:sz w:val="20"/>
                <w:szCs w:val="20"/>
              </w:rPr>
              <w:t>Not necessary, but we are open to discuss.</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Others</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are proposed by one or two companies.</w:t>
      </w:r>
    </w:p>
    <w:tbl>
      <w:tblPr>
        <w:tblStyle w:val="TableGrid"/>
        <w:tblW w:w="9350" w:type="dxa"/>
        <w:tblLook w:val="04A0" w:firstRow="1" w:lastRow="0" w:firstColumn="1" w:lastColumn="0" w:noHBand="0" w:noVBand="1"/>
      </w:tblPr>
      <w:tblGrid>
        <w:gridCol w:w="5524"/>
        <w:gridCol w:w="3826"/>
      </w:tblGrid>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cross-carrier SRS triggering</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Qualcomm, Intel</w:t>
            </w:r>
            <w:ins w:id="121" w:author="Bingchao BC2 Liu" w:date="2020-11-03T11:27:00Z">
              <w:r>
                <w:rPr>
                  <w:rFonts w:eastAsia="微软雅黑"/>
                  <w:sz w:val="20"/>
                  <w:szCs w:val="20"/>
                </w:rPr>
                <w:t>, Lenovo/MotM</w:t>
              </w:r>
            </w:ins>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TRP-specific SRS triggering in multi-TRP</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Joint triggering of SRS and CSI-RS for beam management</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one usage of SRS with multiple time-domain types</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fast beam selection in SRS for non-codebook based UL</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CEWiT</w:t>
            </w:r>
          </w:p>
        </w:tc>
      </w:tr>
      <w:tr w:rsidR="008A23BD">
        <w:trPr>
          <w:ins w:id="122" w:author="ZTE" w:date="2020-11-02T09:27:00Z"/>
        </w:trPr>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ins w:id="123" w:author="ZTE" w:date="2020-11-02T09:28:00Z">
              <w:r>
                <w:rPr>
                  <w:rFonts w:eastAsia="微软雅黑"/>
                  <w:sz w:val="20"/>
                  <w:szCs w:val="20"/>
                </w:rPr>
                <w:t>Reuse TDRA design for SRS slot/symbol indication</w:t>
              </w:r>
            </w:ins>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ins w:id="124" w:author="ZTE" w:date="2020-11-02T09:28:00Z">
              <w:r>
                <w:rPr>
                  <w:rFonts w:eastAsia="微软雅黑"/>
                  <w:sz w:val="20"/>
                  <w:szCs w:val="20"/>
                </w:rPr>
                <w:t>Futurewei</w:t>
              </w:r>
            </w:ins>
          </w:p>
        </w:tc>
      </w:tr>
      <w:tr w:rsidR="008A23BD">
        <w:trPr>
          <w:ins w:id="125" w:author="ZTE" w:date="2020-11-02T09:28:00Z"/>
        </w:trPr>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ins w:id="126" w:author="ZTE" w:date="2020-11-02T09:28:00Z">
              <w:r>
                <w:rPr>
                  <w:rFonts w:eastAsia="微软雅黑"/>
                  <w:sz w:val="20"/>
                  <w:szCs w:val="20"/>
                </w:rPr>
                <w:t xml:space="preserve">Enhance UL/DL DCI with data to allow SRS to reuse data transmission parameters </w:t>
              </w:r>
            </w:ins>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ins w:id="127" w:author="ZTE" w:date="2020-11-02T09:28:00Z">
              <w:r>
                <w:rPr>
                  <w:rFonts w:eastAsia="微软雅黑"/>
                  <w:sz w:val="20"/>
                  <w:szCs w:val="20"/>
                </w:rPr>
                <w:t>Futurewei</w:t>
              </w:r>
            </w:ins>
          </w:p>
        </w:tc>
      </w:tr>
      <w:tr w:rsidR="008A23BD">
        <w:trPr>
          <w:ins w:id="128" w:author="SeongWon Go" w:date="2020-11-02T23:15:00Z"/>
        </w:trPr>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bookmarkStart w:id="129" w:name="_Hlk55231663"/>
            <w:ins w:id="130" w:author="SeongWon Go" w:date="2020-11-02T23:15:00Z">
              <w:r>
                <w:rPr>
                  <w:rFonts w:eastAsia="Malgun Gothic"/>
                  <w:sz w:val="20"/>
                  <w:szCs w:val="20"/>
                  <w:lang w:eastAsia="ko-KR"/>
                </w:rPr>
                <w:t>Dynamic SRS sounding bandwidth indication (e.g., SRS bandwidth can be inherited from PUSCH FDRA field)</w:t>
              </w:r>
            </w:ins>
            <w:bookmarkEnd w:id="129"/>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ins w:id="131" w:author="SeongWon Go" w:date="2020-11-02T23:15:00Z">
              <w:r>
                <w:rPr>
                  <w:rFonts w:eastAsia="微软雅黑"/>
                  <w:sz w:val="20"/>
                  <w:szCs w:val="20"/>
                </w:rPr>
                <w:t>LGE</w:t>
              </w:r>
            </w:ins>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5"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ins w:id="132" w:author="ZTE" w:date="2020-11-02T09:35:00Z">
              <w:r>
                <w:rPr>
                  <w:rFonts w:eastAsia="微软雅黑"/>
                  <w:sz w:val="20"/>
                  <w:szCs w:val="20"/>
                </w:rPr>
                <w:t>FL</w:t>
              </w:r>
            </w:ins>
          </w:p>
        </w:tc>
        <w:tc>
          <w:tcPr>
            <w:tcW w:w="6945" w:type="dxa"/>
            <w:shd w:val="clear" w:color="auto" w:fill="auto"/>
          </w:tcPr>
          <w:p w:rsidR="008A23BD" w:rsidRDefault="00A93A50">
            <w:pPr>
              <w:widowControl w:val="0"/>
              <w:snapToGrid w:val="0"/>
              <w:spacing w:before="120" w:after="120" w:line="240" w:lineRule="auto"/>
              <w:rPr>
                <w:rFonts w:eastAsia="微软雅黑"/>
                <w:sz w:val="20"/>
                <w:szCs w:val="20"/>
              </w:rPr>
            </w:pPr>
            <w:ins w:id="133" w:author="ZTE" w:date="2020-11-02T09:35:00Z">
              <w:r>
                <w:rPr>
                  <w:rFonts w:eastAsia="微软雅黑"/>
                  <w:sz w:val="20"/>
                  <w:szCs w:val="20"/>
                </w:rPr>
                <w:t>Add offline input from Futurewei.</w:t>
              </w:r>
            </w:ins>
          </w:p>
        </w:tc>
      </w:tr>
      <w:tr w:rsidR="008A23BD">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ins w:id="134" w:author="SeongWon Go" w:date="2020-11-02T23:16:00Z">
              <w:r>
                <w:rPr>
                  <w:rFonts w:eastAsia="Malgun Gothic"/>
                  <w:sz w:val="20"/>
                  <w:szCs w:val="20"/>
                  <w:lang w:eastAsia="ko-KR"/>
                </w:rPr>
                <w:t>LGE</w:t>
              </w:r>
            </w:ins>
          </w:p>
        </w:tc>
        <w:tc>
          <w:tcPr>
            <w:tcW w:w="6945" w:type="dxa"/>
            <w:shd w:val="clear" w:color="auto" w:fill="auto"/>
          </w:tcPr>
          <w:p w:rsidR="008A23BD" w:rsidRDefault="00A93A50">
            <w:pPr>
              <w:widowControl w:val="0"/>
              <w:snapToGrid w:val="0"/>
              <w:spacing w:before="120" w:after="120" w:line="240" w:lineRule="auto"/>
              <w:rPr>
                <w:rFonts w:eastAsia="微软雅黑"/>
                <w:sz w:val="20"/>
                <w:szCs w:val="20"/>
              </w:rPr>
            </w:pPr>
            <w:ins w:id="135" w:author="SeongWon Go" w:date="2020-11-02T23:16:00Z">
              <w:r>
                <w:rPr>
                  <w:rFonts w:eastAsia="Malgun Gothic"/>
                  <w:sz w:val="20"/>
                  <w:szCs w:val="20"/>
                  <w:lang w:eastAsia="ko-KR"/>
                </w:rPr>
                <w:t>Our proposal is added.</w:t>
              </w:r>
            </w:ins>
          </w:p>
        </w:tc>
      </w:tr>
      <w:tr w:rsidR="008A23BD">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Suggest to consider our proposal of reusing TDRA design for the triggering offset indication, at least as a potential starting point. The TDRA design uses only a few bits to flexibly indicating the slot position and symbol position/length, so it can be a good baseline moving forward.</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also support LGE’s proposal on dynamic SRS sounding bandwidth indication. The proposed approach of inheriting from PUSCH FDRA field is similar to our proposal of allow SRS to reuse data transmission parameters, including both </w:t>
            </w:r>
            <w:r>
              <w:rPr>
                <w:rFonts w:eastAsia="微软雅黑"/>
                <w:sz w:val="20"/>
                <w:szCs w:val="20"/>
              </w:rPr>
              <w:lastRenderedPageBreak/>
              <w:t>PUSCH and PDSCH transmission parameters.</w:t>
            </w:r>
          </w:p>
        </w:tc>
      </w:tr>
      <w:tr w:rsidR="008A23BD">
        <w:tc>
          <w:tcPr>
            <w:tcW w:w="2404" w:type="dxa"/>
            <w:tcBorders>
              <w:top w:val="nil"/>
            </w:tcBorders>
            <w:shd w:val="clear" w:color="auto" w:fill="auto"/>
          </w:tcPr>
          <w:p w:rsidR="008A23BD" w:rsidRDefault="00A93A50">
            <w:pPr>
              <w:widowControl w:val="0"/>
              <w:snapToGrid w:val="0"/>
              <w:spacing w:before="120" w:after="120" w:line="240" w:lineRule="auto"/>
            </w:pPr>
            <w:r>
              <w:lastRenderedPageBreak/>
              <w:t>CEWiT</w:t>
            </w:r>
          </w:p>
        </w:tc>
        <w:tc>
          <w:tcPr>
            <w:tcW w:w="6945" w:type="dxa"/>
            <w:tcBorders>
              <w:top w:val="nil"/>
            </w:tcBorders>
            <w:shd w:val="clear" w:color="auto" w:fill="auto"/>
          </w:tcPr>
          <w:p w:rsidR="008A23BD" w:rsidRDefault="00A93A50">
            <w:pPr>
              <w:widowControl w:val="0"/>
              <w:snapToGrid w:val="0"/>
              <w:spacing w:before="120" w:after="120" w:line="240" w:lineRule="auto"/>
            </w:pPr>
            <w:r>
              <w:t>Our proposal is to consider reducing delay between reception of CSI-RS and SRS transmission for non-codebook UL which will be beneficial in specially FR1 high speed scenarios.</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 number of companies reveal their views on supported configurations for antenna switching up to 8Rx, which are summarized in the following table. </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3-1 Summary of companies’ views on antenna switching up to 8Rx</w:t>
      </w:r>
    </w:p>
    <w:tbl>
      <w:tblPr>
        <w:tblStyle w:val="TableGrid"/>
        <w:tblW w:w="9350" w:type="dxa"/>
        <w:jc w:val="center"/>
        <w:tblLook w:val="04A0" w:firstRow="1" w:lastRow="0" w:firstColumn="1" w:lastColumn="0" w:noHBand="0" w:noVBand="1"/>
      </w:tblPr>
      <w:tblGrid>
        <w:gridCol w:w="3348"/>
        <w:gridCol w:w="872"/>
        <w:gridCol w:w="5130"/>
      </w:tblGrid>
      <w:tr w:rsidR="008A23BD">
        <w:trPr>
          <w:jc w:val="center"/>
        </w:trPr>
        <w:tc>
          <w:tcPr>
            <w:tcW w:w="3348"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Alt 1: Support all, i.e., {1T6R, 1T8R, 2T6R, 2T8R, 4T6R, 4T8R}</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12</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rPr>
            </w:pPr>
            <w:r>
              <w:rPr>
                <w:sz w:val="20"/>
                <w:szCs w:val="20"/>
              </w:rPr>
              <w:t>Lenovo, MotM, NEC, MediaTek, Intel, Xiaomi, Spreadtrum, NTT DOCOMO, Qualcomm, CATT, Sony, ZTE</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2: Support &gt;=2 Tx antennas</w:t>
            </w:r>
          </w:p>
        </w:tc>
        <w:tc>
          <w:tcPr>
            <w:tcW w:w="872" w:type="dxa"/>
            <w:shd w:val="clear" w:color="auto" w:fill="auto"/>
          </w:tcPr>
          <w:p w:rsidR="008A23BD" w:rsidRDefault="00965E69">
            <w:pPr>
              <w:widowControl w:val="0"/>
              <w:snapToGrid w:val="0"/>
              <w:spacing w:before="120" w:after="120" w:line="240" w:lineRule="auto"/>
              <w:rPr>
                <w:rFonts w:eastAsia="微软雅黑"/>
                <w:sz w:val="20"/>
                <w:szCs w:val="20"/>
              </w:rPr>
            </w:pPr>
            <w:r w:rsidRPr="00965E69">
              <w:rPr>
                <w:rFonts w:eastAsia="微软雅黑"/>
                <w:color w:val="FF0000"/>
                <w:sz w:val="20"/>
                <w:szCs w:val="20"/>
              </w:rPr>
              <w:t>5</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Ericsson, Huawei, HiSilicon (2T4R, 2T6R, 4T8R), LG</w:t>
            </w:r>
            <w:r w:rsidR="00965E69">
              <w:rPr>
                <w:rFonts w:eastAsia="微软雅黑"/>
                <w:sz w:val="20"/>
                <w:szCs w:val="20"/>
                <w:lang w:val="de-DE"/>
              </w:rPr>
              <w:t xml:space="preserve">, </w:t>
            </w:r>
            <w:r w:rsidR="00965E69" w:rsidRPr="00965E69">
              <w:rPr>
                <w:rFonts w:eastAsia="微软雅黑"/>
                <w:color w:val="FF0000"/>
                <w:sz w:val="20"/>
                <w:szCs w:val="20"/>
                <w:lang w:val="de-DE"/>
              </w:rPr>
              <w:t>vivo</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3: Support &lt;= 2 Tx antennas</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4: Support all other than 4T6R</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Relevant simulation observations submitted to RAN1#103e are summarized in Table 3-2.</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3-2 Summary of simulation observations on antenna switching up to 8Rx</w:t>
      </w:r>
    </w:p>
    <w:tbl>
      <w:tblPr>
        <w:tblStyle w:val="TableGrid"/>
        <w:tblW w:w="9350" w:type="dxa"/>
        <w:jc w:val="center"/>
        <w:tblLook w:val="04A0" w:firstRow="1" w:lastRow="0" w:firstColumn="1" w:lastColumn="0" w:noHBand="0" w:noVBand="1"/>
      </w:tblPr>
      <w:tblGrid>
        <w:gridCol w:w="1554"/>
        <w:gridCol w:w="7796"/>
      </w:tblGrid>
      <w:tr w:rsidR="008A23BD">
        <w:trPr>
          <w:jc w:val="center"/>
        </w:trPr>
        <w:tc>
          <w:tcPr>
            <w:tcW w:w="155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79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trPr>
          <w:jc w:val="center"/>
        </w:trPr>
        <w:tc>
          <w:tcPr>
            <w:tcW w:w="155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Ericsson</w:t>
            </w:r>
          </w:p>
        </w:tc>
        <w:tc>
          <w:tcPr>
            <w:tcW w:w="7795" w:type="dxa"/>
            <w:shd w:val="clear" w:color="auto" w:fill="auto"/>
          </w:tcPr>
          <w:p w:rsidR="008A23BD" w:rsidRDefault="00A93A50">
            <w:pPr>
              <w:pStyle w:val="ListParagraph"/>
              <w:widowControl w:val="0"/>
              <w:numPr>
                <w:ilvl w:val="0"/>
                <w:numId w:val="7"/>
              </w:numPr>
              <w:snapToGrid w:val="0"/>
              <w:spacing w:before="120" w:after="120" w:line="240" w:lineRule="auto"/>
              <w:rPr>
                <w:rFonts w:eastAsia="微软雅黑"/>
                <w:sz w:val="20"/>
                <w:szCs w:val="20"/>
              </w:rPr>
            </w:pPr>
            <w:bookmarkStart w:id="136" w:name="_Toc54378772"/>
            <w:r>
              <w:rPr>
                <w:rFonts w:eastAsia="微软雅黑"/>
                <w:sz w:val="20"/>
                <w:szCs w:val="20"/>
              </w:rPr>
              <w:t>Increasing the number of UE antennas from 4 to 8 yields significant DL throughput gains for the case when genie-aided (i.e., perfect) CSI is available at the gNBs.</w:t>
            </w:r>
            <w:bookmarkEnd w:id="136"/>
          </w:p>
          <w:p w:rsidR="008A23BD" w:rsidRDefault="00A93A50">
            <w:pPr>
              <w:pStyle w:val="ListParagraph"/>
              <w:widowControl w:val="0"/>
              <w:numPr>
                <w:ilvl w:val="0"/>
                <w:numId w:val="7"/>
              </w:numPr>
              <w:snapToGrid w:val="0"/>
              <w:spacing w:before="120" w:after="120" w:line="240" w:lineRule="auto"/>
            </w:pPr>
            <w:bookmarkStart w:id="137" w:name="_Toc54378773"/>
            <w:r>
              <w:rPr>
                <w:rFonts w:eastAsia="微软雅黑"/>
                <w:sz w:val="20"/>
                <w:szCs w:val="20"/>
              </w:rPr>
              <w:t xml:space="preserve">Increasing the number of UE antennas from 4 to 8 yields significant throughput gain (see, e.g., </w:t>
            </w:r>
            <w:r>
              <w:rPr>
                <w:rFonts w:eastAsia="微软雅黑"/>
                <w:sz w:val="20"/>
                <w:szCs w:val="20"/>
              </w:rPr>
              <w:fldChar w:fldCharType="begin"/>
            </w:r>
            <w:r>
              <w:rPr>
                <w:rFonts w:eastAsia="微软雅黑"/>
                <w:sz w:val="20"/>
                <w:szCs w:val="20"/>
              </w:rPr>
              <w:instrText>REF _Ref54366410 \h</w:instrText>
            </w:r>
            <w:r>
              <w:rPr>
                <w:rFonts w:eastAsia="微软雅黑"/>
                <w:sz w:val="20"/>
                <w:szCs w:val="20"/>
              </w:rPr>
            </w:r>
            <w:r>
              <w:rPr>
                <w:rFonts w:eastAsia="微软雅黑"/>
                <w:sz w:val="20"/>
                <w:szCs w:val="20"/>
              </w:rPr>
              <w:fldChar w:fldCharType="separate"/>
            </w:r>
            <w:r>
              <w:rPr>
                <w:rFonts w:eastAsia="微软雅黑"/>
                <w:sz w:val="20"/>
                <w:szCs w:val="20"/>
              </w:rPr>
              <w:t>Error: Reference source not found</w:t>
            </w:r>
            <w:r>
              <w:rPr>
                <w:rFonts w:eastAsia="微软雅黑"/>
                <w:sz w:val="20"/>
                <w:szCs w:val="20"/>
              </w:rPr>
              <w:fldChar w:fldCharType="end"/>
            </w:r>
            <w:r>
              <w:rPr>
                <w:rFonts w:eastAsia="微软雅黑"/>
                <w:sz w:val="20"/>
                <w:szCs w:val="20"/>
              </w:rPr>
              <w:t>) also in the case of SRS-based CSI acquisition using antenna switching.</w:t>
            </w:r>
            <w:bookmarkEnd w:id="137"/>
          </w:p>
          <w:p w:rsidR="008A23BD" w:rsidRDefault="00A93A50">
            <w:pPr>
              <w:pStyle w:val="ListParagraph"/>
              <w:widowControl w:val="0"/>
              <w:numPr>
                <w:ilvl w:val="0"/>
                <w:numId w:val="7"/>
              </w:numPr>
              <w:snapToGrid w:val="0"/>
              <w:spacing w:before="120" w:after="120" w:line="240" w:lineRule="auto"/>
              <w:rPr>
                <w:rFonts w:eastAsia="微软雅黑"/>
                <w:sz w:val="20"/>
                <w:szCs w:val="20"/>
              </w:rPr>
            </w:pPr>
            <w:bookmarkStart w:id="138" w:name="_Toc54378774"/>
            <w:r>
              <w:rPr>
                <w:rFonts w:eastAsia="微软雅黑"/>
                <w:sz w:val="20"/>
                <w:szCs w:val="20"/>
              </w:rPr>
              <w:t>Sounding all of 8 receive antennas provides significant throughput gains over sounding 4 of 8 receive antennas, at least in the case of MU-MIMO.</w:t>
            </w:r>
            <w:bookmarkEnd w:id="138"/>
          </w:p>
        </w:tc>
      </w:tr>
      <w:tr w:rsidR="008A23BD">
        <w:trPr>
          <w:jc w:val="center"/>
        </w:trPr>
        <w:tc>
          <w:tcPr>
            <w:tcW w:w="155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795" w:type="dxa"/>
            <w:shd w:val="clear" w:color="auto" w:fill="auto"/>
          </w:tcPr>
          <w:p w:rsidR="008A23BD" w:rsidRDefault="00A93A50">
            <w:pPr>
              <w:pStyle w:val="ListParagraph"/>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low mobility scenarios, it is preferred to have low-dimensionality antenna switching (1T6R and 1T8R) to improve SRS coverage and also for UE power saving purposes.</w:t>
            </w:r>
          </w:p>
          <w:p w:rsidR="008A23BD" w:rsidRDefault="00A93A50">
            <w:pPr>
              <w:pStyle w:val="ListParagraph"/>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rsidR="008A23BD" w:rsidRDefault="00A93A50">
            <w:pPr>
              <w:pStyle w:val="ListParagraph"/>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rsidR="008A23BD" w:rsidRDefault="00A93A50">
            <w:pPr>
              <w:pStyle w:val="ListParagraph"/>
              <w:widowControl w:val="0"/>
              <w:numPr>
                <w:ilvl w:val="0"/>
                <w:numId w:val="8"/>
              </w:numPr>
              <w:snapToGrid w:val="0"/>
              <w:spacing w:before="120" w:after="120" w:line="240" w:lineRule="auto"/>
              <w:rPr>
                <w:rFonts w:eastAsia="微软雅黑"/>
                <w:sz w:val="20"/>
                <w:szCs w:val="20"/>
              </w:rPr>
            </w:pPr>
            <w:r>
              <w:rPr>
                <w:rFonts w:eastAsia="微软雅黑"/>
                <w:iCs/>
                <w:sz w:val="20"/>
                <w:szCs w:val="20"/>
                <w:lang w:val="en-GB"/>
              </w:rPr>
              <w:t>From system level, insertion</w:t>
            </w:r>
            <w:r>
              <w:rPr>
                <w:rFonts w:eastAsia="微软雅黑"/>
                <w:sz w:val="20"/>
                <w:szCs w:val="20"/>
                <w:lang w:val="en-GB"/>
              </w:rPr>
              <w:t xml:space="preserve"> loss has limited influence on the DL throughput performance for the antenna switching cases.</w:t>
            </w:r>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the majority of companies are fine to support all the possible configuration. Further, there are </w:t>
      </w:r>
      <w:r>
        <w:rPr>
          <w:rFonts w:eastAsia="微软雅黑"/>
          <w:sz w:val="20"/>
          <w:szCs w:val="20"/>
        </w:rPr>
        <w:lastRenderedPageBreak/>
        <w:t xml:space="preserve">evaluation results from Qualcomm showing even considering the impact of insertion loss, 1T6R or 1T8R can still provide gain over 1T4R.  </w:t>
      </w:r>
      <w:r>
        <w:rPr>
          <w:rFonts w:eastAsia="微软雅黑"/>
          <w:sz w:val="20"/>
          <w:szCs w:val="20"/>
          <w:u w:val="single"/>
        </w:rPr>
        <w:t>Hence the following is FL’s suggestion to move forward.</w:t>
      </w:r>
    </w:p>
    <w:p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ins w:id="139" w:author="ZTE" w:date="2020-11-03T05:02:00Z">
        <w:r>
          <w:rPr>
            <w:rFonts w:eastAsia="微软雅黑"/>
            <w:b/>
            <w:i/>
            <w:sz w:val="20"/>
            <w:szCs w:val="20"/>
            <w:highlight w:val="yellow"/>
          </w:rPr>
          <w:t xml:space="preserve"> 5</w:t>
        </w:r>
      </w:ins>
      <w:r>
        <w:rPr>
          <w:rFonts w:eastAsia="微软雅黑"/>
          <w:b/>
          <w:i/>
          <w:sz w:val="20"/>
          <w:szCs w:val="20"/>
          <w:highlight w:val="yellow"/>
        </w:rPr>
        <w:t>:</w:t>
      </w:r>
      <w:r>
        <w:rPr>
          <w:rFonts w:eastAsia="微软雅黑"/>
          <w:b/>
          <w:i/>
          <w:sz w:val="20"/>
          <w:szCs w:val="20"/>
        </w:rPr>
        <w:t xml:space="preserve"> </w:t>
      </w:r>
      <w:r>
        <w:rPr>
          <w:rFonts w:eastAsia="微软雅黑"/>
          <w:i/>
          <w:sz w:val="20"/>
          <w:szCs w:val="20"/>
        </w:rPr>
        <w:t>For antenna switching up to 8Rx, support SRS resource configurations for {1T6R, 1T8R, 2T6R, 2T8R, 4T6R, 4T8R}.</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965E69">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We can compromise to accept 1Tx cases if that is majority view. But for 4T6R, we are not clear the physical antenna mapping to RF chains and how to switching?</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We don’t see any UE implementation will support 4T6R. But, we can be open to it if majority companies support it.</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In summary, we support FL’s proposal and open to remove or keep 4T6R</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We are fine for considering up to 8RX. However, based on the current implementation and also considering other companies view, we think that it would be better to give higher prioritization for 2TX.</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r w:rsidR="008A23BD" w:rsidTr="00965E69">
        <w:trPr>
          <w:ins w:id="140" w:author="Mark Harrison" w:date="2020-11-02T16:06: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41" w:author="Mark Harrison" w:date="2020-11-02T16:08:00Z">
              <w:r>
                <w:rPr>
                  <w:rFonts w:eastAsia="Malgun Gothic"/>
                  <w:sz w:val="20"/>
                  <w:szCs w:val="20"/>
                  <w:lang w:eastAsia="ko-KR"/>
                </w:rPr>
                <w:t>Ericsson</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142" w:author="Mark Harrison" w:date="2020-11-02T16:06:00Z">
              <w:r>
                <w:rPr>
                  <w:rFonts w:eastAsia="微软雅黑"/>
                  <w:sz w:val="20"/>
                  <w:szCs w:val="20"/>
                </w:rPr>
                <w:t>We are OK to agree to &gt;=2T now</w:t>
              </w:r>
            </w:ins>
            <w:ins w:id="143" w:author="Mark Harrison" w:date="2020-11-02T16:07:00Z">
              <w:r>
                <w:rPr>
                  <w:rFonts w:eastAsia="微软雅黑"/>
                  <w:sz w:val="20"/>
                  <w:szCs w:val="20"/>
                </w:rPr>
                <w:t>, and think it can be prioritized as Samsung suggests</w:t>
              </w:r>
            </w:ins>
            <w:ins w:id="144" w:author="Mark Harrison" w:date="2020-11-02T16:06:00Z">
              <w:r>
                <w:rPr>
                  <w:rFonts w:eastAsia="微软雅黑"/>
                  <w:sz w:val="20"/>
                  <w:szCs w:val="20"/>
                </w:rPr>
                <w:t>. For the 1T cases, we would like to better understand the rationale for coverage gain.  Is the presumption that 1T SRS for antenna switching can transmit at full power?  This is not clear in the current specification, unfortunately.</w:t>
              </w:r>
            </w:ins>
          </w:p>
        </w:tc>
      </w:tr>
      <w:tr w:rsidR="008A23BD" w:rsidTr="00965E69">
        <w:trPr>
          <w:ins w:id="145" w:author="Darcy Tsai" w:date="2020-11-03T06:46: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46" w:author="Darcy Tsai" w:date="2020-11-03T06:46:00Z">
              <w:r>
                <w:rPr>
                  <w:rFonts w:eastAsia="Malgun Gothic"/>
                  <w:sz w:val="20"/>
                  <w:szCs w:val="20"/>
                  <w:lang w:eastAsia="ko-KR"/>
                </w:rPr>
                <w:t>MediaTek</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147" w:author="Darcy Tsai" w:date="2020-11-03T06:46:00Z">
              <w:r>
                <w:rPr>
                  <w:rFonts w:eastAsia="Malgun Gothic"/>
                  <w:sz w:val="20"/>
                  <w:szCs w:val="20"/>
                  <w:lang w:eastAsia="ko-KR"/>
                </w:rPr>
                <w:t>Support FL’s proposal</w:t>
              </w:r>
            </w:ins>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A question: is there actually any implementation of 4T6R?</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OPPO2</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Regarding the comments on 1Tx cases, we would like to elaborate a bit more on it</w:t>
            </w:r>
          </w:p>
          <w:p w:rsidR="008A23BD" w:rsidRDefault="00A93A50">
            <w:pPr>
              <w:pStyle w:val="ListParagraph"/>
              <w:widowControl w:val="0"/>
              <w:numPr>
                <w:ilvl w:val="6"/>
                <w:numId w:val="20"/>
              </w:numPr>
              <w:snapToGrid w:val="0"/>
              <w:spacing w:before="120" w:after="120" w:line="240" w:lineRule="auto"/>
              <w:ind w:left="742" w:hanging="426"/>
              <w:rPr>
                <w:rFonts w:eastAsia="微软雅黑"/>
                <w:sz w:val="20"/>
                <w:szCs w:val="20"/>
              </w:rPr>
            </w:pPr>
            <w:r>
              <w:rPr>
                <w:rFonts w:eastAsia="微软雅黑"/>
                <w:sz w:val="20"/>
                <w:szCs w:val="20"/>
              </w:rPr>
              <w:t>The architecture with 1 Tx antenna and 8 Rx antennas is typical for some types of CPE. Moreover, such kind of CPE has been used in Japan and China market. Thus, any further enhancement of Rel-17 should consider this architecture that has been used for practical products.</w:t>
            </w:r>
          </w:p>
          <w:p w:rsidR="008A23BD" w:rsidRDefault="00A93A50">
            <w:pPr>
              <w:pStyle w:val="ListParagraph"/>
              <w:widowControl w:val="0"/>
              <w:numPr>
                <w:ilvl w:val="0"/>
                <w:numId w:val="20"/>
              </w:numPr>
              <w:snapToGrid w:val="0"/>
              <w:spacing w:before="120" w:after="120" w:line="240" w:lineRule="auto"/>
              <w:rPr>
                <w:rFonts w:eastAsia="微软雅黑"/>
                <w:sz w:val="20"/>
                <w:szCs w:val="20"/>
              </w:rPr>
            </w:pPr>
            <w:r>
              <w:rPr>
                <w:rFonts w:eastAsia="微软雅黑"/>
                <w:sz w:val="20"/>
                <w:szCs w:val="20"/>
              </w:rPr>
              <w:t>For this type of CPE, the 8 Rx antenna are allocated in different directions to ensure CPE can receive the signal from any angle since the CPE is usually fixed in a place and it doesn’t know where the gNB is.  During the DL data transmission, some Rx antennas can receive signals with good quality whereas the other Rx antenna will can only receive very weak signals. Thus, it is useful for gNB to get DL CSI by antenna switching</w:t>
            </w:r>
          </w:p>
          <w:p w:rsidR="008A23BD" w:rsidRDefault="00A93A50">
            <w:pPr>
              <w:pStyle w:val="ListParagraph"/>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As for the full power transmission of 1T SRS, the insertion loss may impact the actual transmission power. The exact insertion loss is expected to be determined by RAN4. </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It is also possible to reduce 8 Tx antennas to 6 Tx antennas by some advanced design. Thus, we think 1T6R and 1T8R are very important for the CPE ecosystem in additional to 2T cases.  </w:t>
            </w:r>
          </w:p>
        </w:tc>
      </w:tr>
      <w:tr w:rsidR="008A23BD" w:rsidTr="00965E69">
        <w:trPr>
          <w:ins w:id="148" w:author="Bingchao BC2 Liu" w:date="2020-11-03T11:30: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49" w:author="Bingchao BC2 Liu" w:date="2020-11-03T11:31:00Z">
              <w:r>
                <w:rPr>
                  <w:rFonts w:eastAsiaTheme="minorEastAsia"/>
                  <w:sz w:val="20"/>
                  <w:szCs w:val="20"/>
                </w:rPr>
                <w:t>Lenovo/MotM</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150" w:author="Bingchao BC2 Liu" w:date="2020-11-03T11:31:00Z">
              <w:r>
                <w:rPr>
                  <w:rFonts w:eastAsia="微软雅黑"/>
                  <w:sz w:val="20"/>
                  <w:szCs w:val="20"/>
                </w:rPr>
                <w:t>Support FL proposal.</w:t>
              </w:r>
            </w:ins>
          </w:p>
        </w:tc>
      </w:tr>
      <w:tr w:rsidR="00965E69" w:rsidTr="00965E69">
        <w:tc>
          <w:tcPr>
            <w:tcW w:w="2404" w:type="dxa"/>
            <w:shd w:val="clear" w:color="auto" w:fill="auto"/>
          </w:tcPr>
          <w:p w:rsidR="00965E69" w:rsidRDefault="00965E69" w:rsidP="00965E69">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965E69" w:rsidRDefault="00965E69" w:rsidP="00965E69">
            <w:pPr>
              <w:widowControl w:val="0"/>
              <w:snapToGrid w:val="0"/>
              <w:spacing w:before="120" w:after="120" w:line="240" w:lineRule="auto"/>
              <w:rPr>
                <w:rFonts w:eastAsia="微软雅黑"/>
                <w:sz w:val="20"/>
                <w:szCs w:val="20"/>
              </w:rPr>
            </w:pPr>
            <w:r>
              <w:rPr>
                <w:rFonts w:eastAsia="微软雅黑"/>
                <w:sz w:val="20"/>
                <w:szCs w:val="20"/>
              </w:rPr>
              <w:t xml:space="preserve">Partially Support the FL’s proposal. At least for 4T6R, not only the design in RAN1 is complicated, UE implementation will be very complicated without clear benefit. </w:t>
            </w:r>
          </w:p>
        </w:tc>
      </w:tr>
    </w:tbl>
    <w:p w:rsidR="008A23BD" w:rsidRPr="00965E69" w:rsidRDefault="008A23BD">
      <w:pPr>
        <w:widowControl w:val="0"/>
        <w:snapToGrid w:val="0"/>
        <w:spacing w:before="120" w:after="120" w:line="240" w:lineRule="auto"/>
        <w:jc w:val="both"/>
        <w:rPr>
          <w:rFonts w:eastAsia="微软雅黑"/>
          <w:sz w:val="20"/>
          <w:szCs w:val="20"/>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rsidR="008A23BD" w:rsidRDefault="00A93A50">
      <w:pPr>
        <w:widowControl w:val="0"/>
        <w:snapToGrid w:val="0"/>
        <w:spacing w:before="120" w:after="120" w:line="240" w:lineRule="auto"/>
        <w:jc w:val="center"/>
        <w:rPr>
          <w:rFonts w:eastAsiaTheme="minorEastAsia"/>
          <w:sz w:val="20"/>
          <w:szCs w:val="20"/>
        </w:rPr>
      </w:pPr>
      <w:r>
        <w:rPr>
          <w:rFonts w:eastAsiaTheme="minorEastAsia"/>
          <w:sz w:val="20"/>
          <w:szCs w:val="20"/>
        </w:rPr>
        <w:t>Table 4-1</w:t>
      </w:r>
      <w:r>
        <w:rPr>
          <w:rFonts w:eastAsia="微软雅黑"/>
          <w:sz w:val="20"/>
          <w:szCs w:val="20"/>
        </w:rPr>
        <w:t xml:space="preserve"> Summary of companies’ views on SRS coverage and capacity enhancement</w:t>
      </w:r>
    </w:p>
    <w:tbl>
      <w:tblPr>
        <w:tblStyle w:val="TableGrid"/>
        <w:tblW w:w="9350" w:type="dxa"/>
        <w:jc w:val="center"/>
        <w:tblLook w:val="04A0" w:firstRow="1" w:lastRow="0" w:firstColumn="1" w:lastColumn="0" w:noHBand="0" w:noVBand="1"/>
      </w:tblPr>
      <w:tblGrid>
        <w:gridCol w:w="1357"/>
        <w:gridCol w:w="872"/>
        <w:gridCol w:w="2299"/>
        <w:gridCol w:w="2528"/>
        <w:gridCol w:w="2294"/>
      </w:tblGrid>
      <w:tr w:rsidR="008A23BD">
        <w:trPr>
          <w:jc w:val="center"/>
        </w:trPr>
        <w:tc>
          <w:tcPr>
            <w:tcW w:w="1357" w:type="dxa"/>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872"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9"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Sub-schemes</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8A23BD">
        <w:trPr>
          <w:trHeight w:val="277"/>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1 (Time bundling)</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Intel, NTT DOCOMO, ZTE, CATT, CMCC, Futurewei</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1-1: Bundling among consecutive symbols across slots</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Scheme 1-2: Bundling between aperiodic and periodic SRS resources</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1-3: Bundling among multiple resources in the same resource set based on signaling indication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1-4: Bundling is supported based on a given pattern in time domain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trPr>
          <w:trHeight w:val="659"/>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Class 2 (Increase </w:t>
            </w:r>
            <w:r>
              <w:rPr>
                <w:rFonts w:eastAsiaTheme="minorEastAsia"/>
                <w:sz w:val="20"/>
                <w:szCs w:val="20"/>
              </w:rPr>
              <w:lastRenderedPageBreak/>
              <w:t>repetitions)</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21</w:t>
            </w:r>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Nokia, NSB, Lenovo, MotM, MediaTek, Intel, </w:t>
            </w:r>
            <w:r>
              <w:rPr>
                <w:rFonts w:eastAsia="Malgun Gothic"/>
                <w:sz w:val="20"/>
                <w:szCs w:val="20"/>
                <w:lang w:eastAsia="ko-KR"/>
              </w:rPr>
              <w:lastRenderedPageBreak/>
              <w:t>Xiaomi, Sharp, Spreadtrum, Futurewei, Huawei, HiSilicon, ZTE, vivo, CMCC, OPPO, Sony, LG, Fraunhofer IIS, Fraunhofer HHI, Apple</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Scheme 2-0: Increase the number of repetition </w:t>
            </w:r>
            <w:r>
              <w:rPr>
                <w:rFonts w:eastAsiaTheme="minorEastAsia"/>
                <w:sz w:val="20"/>
                <w:szCs w:val="20"/>
              </w:rPr>
              <w:lastRenderedPageBreak/>
              <w:t>symbols in one slot</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lastRenderedPageBreak/>
              <w:t xml:space="preserve">Nokia, NSB, Lenovo, MotM, Xiaomi, Sharp, </w:t>
            </w:r>
            <w:r>
              <w:rPr>
                <w:rFonts w:eastAsia="Malgun Gothic"/>
                <w:sz w:val="20"/>
                <w:szCs w:val="20"/>
                <w:lang w:eastAsia="ko-KR"/>
              </w:rPr>
              <w:lastRenderedPageBreak/>
              <w:t>Spreadtrum, Futurewei, CMCC, OPPO, Sony, LG, Fraunhofer IIS, Fraunhofer HHI</w:t>
            </w:r>
            <w:r w:rsidR="00191E67">
              <w:rPr>
                <w:rFonts w:eastAsia="Malgun Gothic"/>
                <w:sz w:val="20"/>
                <w:szCs w:val="20"/>
                <w:lang w:eastAsia="ko-KR"/>
              </w:rPr>
              <w:t xml:space="preserve">, </w:t>
            </w:r>
            <w:r w:rsidR="00191E67" w:rsidRPr="00191E67">
              <w:rPr>
                <w:rFonts w:eastAsia="Malgun Gothic"/>
                <w:color w:val="FF0000"/>
                <w:sz w:val="20"/>
                <w:szCs w:val="20"/>
                <w:lang w:eastAsia="ko-KR"/>
              </w:rPr>
              <w:t>vivo</w:t>
            </w:r>
          </w:p>
        </w:tc>
      </w:tr>
      <w:tr w:rsidR="008A23BD">
        <w:trPr>
          <w:trHeight w:val="659"/>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2-1: Repetition with TD-OCC</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 ZTE, Sharp</w:t>
            </w:r>
          </w:p>
        </w:tc>
      </w:tr>
      <w:tr w:rsidR="008A23BD">
        <w:trPr>
          <w:trHeight w:val="658"/>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2-2: Repetition with CS hopping</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Huawei, HiSilicon</w:t>
            </w:r>
          </w:p>
        </w:tc>
      </w:tr>
      <w:tr w:rsidR="008A23BD">
        <w:trPr>
          <w:trHeight w:val="658"/>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2-3: Support inter-slot repetition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vivo, </w:t>
            </w:r>
            <w:r>
              <w:rPr>
                <w:rFonts w:eastAsia="Malgun Gothic"/>
                <w:sz w:val="20"/>
                <w:szCs w:val="20"/>
                <w:lang w:eastAsia="ko-KR"/>
              </w:rPr>
              <w:t>Futurewei</w:t>
            </w:r>
          </w:p>
        </w:tc>
      </w:tr>
      <w:tr w:rsidR="008A23BD">
        <w:trPr>
          <w:trHeight w:val="906"/>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3 (Partial frequency sounding)</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del w:id="151" w:author="ZTE" w:date="2020-11-02T09:32:00Z">
              <w:r>
                <w:rPr>
                  <w:rFonts w:eastAsiaTheme="minorEastAsia"/>
                  <w:sz w:val="20"/>
                  <w:szCs w:val="20"/>
                </w:rPr>
                <w:delText>17</w:delText>
              </w:r>
            </w:del>
            <w:ins w:id="152" w:author="ZTE" w:date="2020-11-02T09:32:00Z">
              <w:r>
                <w:rPr>
                  <w:rFonts w:eastAsiaTheme="minorEastAsia"/>
                  <w:sz w:val="20"/>
                  <w:szCs w:val="20"/>
                </w:rPr>
                <w:t>18</w:t>
              </w:r>
            </w:ins>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MediaTek, Xiaomi, Spreadtrum, Qualcomm, Futurewei, Huawei, HiSilicon, vivo, CATT, Samsung, OPPO, Sony, LG, Fraunhofer IIS, Fraunhofer HHI</w:t>
            </w:r>
            <w:ins w:id="153" w:author="ZTE" w:date="2020-11-02T09:32:00Z">
              <w:r>
                <w:rPr>
                  <w:rFonts w:eastAsia="Malgun Gothic"/>
                  <w:sz w:val="20"/>
                  <w:szCs w:val="20"/>
                  <w:lang w:eastAsia="ko-KR"/>
                </w:rPr>
                <w:t>, NEC</w:t>
              </w:r>
            </w:ins>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3-1: Support RB-level partial frequency sounding</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Xiaomi, Spreadtrum, Qualcomm, Futurewei, ZTE, Huawei, HiSilicon, vivo, Fraunhofer IIS, Fraunhofer HHI</w:t>
            </w:r>
            <w:ins w:id="154" w:author="ZTE" w:date="2020-11-02T09:32:00Z">
              <w:r>
                <w:rPr>
                  <w:rFonts w:eastAsia="Malgun Gothic"/>
                  <w:sz w:val="20"/>
                  <w:szCs w:val="20"/>
                  <w:lang w:eastAsia="ko-KR"/>
                </w:rPr>
                <w:t>, NEC</w:t>
              </w:r>
            </w:ins>
          </w:p>
        </w:tc>
      </w:tr>
      <w:tr w:rsidR="008A23BD">
        <w:trPr>
          <w:trHeight w:val="90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3-2: Support subcarrier-level partial frequency sounding</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Qualcomm, Futurewei, vivo, CATT, OPPO, Sony</w:t>
            </w:r>
            <w:ins w:id="155" w:author="ZTE" w:date="2020-11-02T09:32:00Z">
              <w:r>
                <w:rPr>
                  <w:rFonts w:eastAsia="Malgun Gothic"/>
                  <w:sz w:val="20"/>
                  <w:szCs w:val="20"/>
                  <w:lang w:eastAsia="ko-KR"/>
                </w:rPr>
                <w:t>, NEC</w:t>
              </w:r>
            </w:ins>
          </w:p>
        </w:tc>
      </w:tr>
      <w:tr w:rsidR="008A23BD">
        <w:trPr>
          <w:trHeight w:val="905"/>
          <w:jc w:val="center"/>
          <w:ins w:id="156" w:author="ZTE" w:date="2020-11-02T09:29:00Z"/>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ins w:id="157" w:author="ZTE" w:date="2020-11-02T09:30:00Z">
              <w:r>
                <w:rPr>
                  <w:rFonts w:eastAsiaTheme="minorEastAsia"/>
                  <w:sz w:val="20"/>
                  <w:szCs w:val="20"/>
                </w:rPr>
                <w:t>Scheme 3-3: Support subband-level partial frequency sounding</w:t>
              </w:r>
            </w:ins>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val="de-DE" w:eastAsia="ko-KR"/>
              </w:rPr>
            </w:pPr>
            <w:ins w:id="158" w:author="ZTE" w:date="2020-11-02T09:30:00Z">
              <w:r>
                <w:rPr>
                  <w:rFonts w:eastAsiaTheme="minorEastAsia"/>
                  <w:sz w:val="20"/>
                  <w:szCs w:val="20"/>
                  <w:lang w:val="de-DE"/>
                </w:rPr>
                <w:t>vivo, Spreadtrum, Futurewei</w:t>
              </w:r>
            </w:ins>
            <w:ins w:id="159" w:author="Ramireddy, Venkatesh" w:date="2020-11-02T14:59:00Z">
              <w:r>
                <w:rPr>
                  <w:rFonts w:eastAsiaTheme="minorEastAsia"/>
                  <w:sz w:val="20"/>
                  <w:szCs w:val="20"/>
                  <w:lang w:val="de-DE"/>
                </w:rPr>
                <w:t>, Fraunhofer IIS, Fraunhofer HHI</w:t>
              </w:r>
            </w:ins>
          </w:p>
        </w:tc>
      </w:tr>
    </w:tbl>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Relevant simulation observations submitted to RAN1#103e are summarized in Table 4-2.</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4-2 Summary of simulation observations on SRS coverage and capacity enhancement</w:t>
      </w:r>
    </w:p>
    <w:tbl>
      <w:tblPr>
        <w:tblStyle w:val="TableGrid"/>
        <w:tblW w:w="9350" w:type="dxa"/>
        <w:jc w:val="center"/>
        <w:tblLook w:val="04A0" w:firstRow="1" w:lastRow="0" w:firstColumn="1" w:lastColumn="0" w:noHBand="0" w:noVBand="1"/>
      </w:tblPr>
      <w:tblGrid>
        <w:gridCol w:w="1838"/>
        <w:gridCol w:w="7512"/>
      </w:tblGrid>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51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w:t>
            </w:r>
          </w:p>
        </w:tc>
        <w:tc>
          <w:tcPr>
            <w:tcW w:w="7511" w:type="dxa"/>
            <w:shd w:val="clear" w:color="auto" w:fill="auto"/>
          </w:tcPr>
          <w:p w:rsidR="008A23BD" w:rsidRDefault="00A93A50">
            <w:pPr>
              <w:pStyle w:val="ListParagraph"/>
              <w:widowControl w:val="0"/>
              <w:numPr>
                <w:ilvl w:val="0"/>
                <w:numId w:val="6"/>
              </w:numPr>
              <w:snapToGrid w:val="0"/>
              <w:spacing w:before="120" w:after="120" w:line="240" w:lineRule="auto"/>
              <w:rPr>
                <w:rFonts w:eastAsia="微软雅黑"/>
                <w:sz w:val="20"/>
                <w:szCs w:val="20"/>
              </w:rPr>
            </w:pPr>
            <w:r>
              <w:rPr>
                <w:rFonts w:eastAsia="微软雅黑"/>
                <w:sz w:val="20"/>
                <w:szCs w:val="20"/>
              </w:rPr>
              <w:t>The performance loss of both subcarrier-level and RB-level partial sounding schemes are not obvious in the given channel condition.</w:t>
            </w:r>
          </w:p>
          <w:p w:rsidR="008A23BD" w:rsidRDefault="00A93A50">
            <w:pPr>
              <w:pStyle w:val="ListParagraph"/>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rsidR="008A23BD" w:rsidRDefault="00A93A50">
            <w:pPr>
              <w:pStyle w:val="ListParagraph"/>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loss of RB-level partial sounding is negligible in lower speed scenario, because the channel is changed very slowly in this condition.</w:t>
            </w:r>
          </w:p>
          <w:p w:rsidR="008A23BD" w:rsidRDefault="00A93A50">
            <w:pPr>
              <w:pStyle w:val="ListParagraph"/>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the partial sounding scheme has approximate 0.6dB SNR loss at 10e-2 BLER compare with full band sounding.</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751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NTT DOCOMO</w:t>
            </w:r>
          </w:p>
        </w:tc>
        <w:tc>
          <w:tcPr>
            <w:tcW w:w="751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Ericsson</w:t>
            </w:r>
          </w:p>
        </w:tc>
        <w:tc>
          <w:tcPr>
            <w:tcW w:w="7511" w:type="dxa"/>
            <w:shd w:val="clear" w:color="auto" w:fill="auto"/>
          </w:tcPr>
          <w:p w:rsidR="008A23BD" w:rsidRDefault="00A93A50">
            <w:pPr>
              <w:pStyle w:val="ListParagraph"/>
              <w:widowControl w:val="0"/>
              <w:numPr>
                <w:ilvl w:val="0"/>
                <w:numId w:val="5"/>
              </w:numPr>
              <w:snapToGrid w:val="0"/>
              <w:spacing w:before="120" w:after="120" w:line="240" w:lineRule="auto"/>
              <w:rPr>
                <w:rFonts w:eastAsia="微软雅黑"/>
                <w:sz w:val="20"/>
                <w:szCs w:val="20"/>
              </w:rPr>
            </w:pPr>
            <w:bookmarkStart w:id="160" w:name="_Toc54378766"/>
            <w:r>
              <w:rPr>
                <w:rFonts w:eastAsia="微软雅黑"/>
                <w:sz w:val="20"/>
                <w:szCs w:val="20"/>
              </w:rPr>
              <w:t>The gains seen with increased SRS repetition factor depend largely on the reference case.</w:t>
            </w:r>
            <w:bookmarkEnd w:id="160"/>
          </w:p>
          <w:p w:rsidR="008A23BD" w:rsidRDefault="00A93A50">
            <w:pPr>
              <w:pStyle w:val="ListParagraph"/>
              <w:widowControl w:val="0"/>
              <w:numPr>
                <w:ilvl w:val="0"/>
                <w:numId w:val="5"/>
              </w:numPr>
              <w:snapToGrid w:val="0"/>
              <w:spacing w:before="120" w:after="120" w:line="240" w:lineRule="auto"/>
              <w:rPr>
                <w:rFonts w:eastAsia="微软雅黑"/>
                <w:sz w:val="20"/>
                <w:szCs w:val="20"/>
              </w:rPr>
            </w:pPr>
            <w:bookmarkStart w:id="161" w:name="_Toc54378767"/>
            <w:r>
              <w:rPr>
                <w:rFonts w:eastAsia="微软雅黑"/>
                <w:sz w:val="20"/>
                <w:szCs w:val="20"/>
              </w:rPr>
              <w:t>Only minor gains are found with increased SRS repetition for wideband reciprocity-based precoding.</w:t>
            </w:r>
            <w:bookmarkEnd w:id="161"/>
          </w:p>
          <w:p w:rsidR="008A23BD" w:rsidRDefault="00A93A50">
            <w:pPr>
              <w:pStyle w:val="ListParagraph"/>
              <w:widowControl w:val="0"/>
              <w:numPr>
                <w:ilvl w:val="0"/>
                <w:numId w:val="5"/>
              </w:numPr>
              <w:snapToGrid w:val="0"/>
              <w:spacing w:before="120" w:after="120" w:line="240" w:lineRule="auto"/>
              <w:rPr>
                <w:rFonts w:eastAsia="微软雅黑"/>
                <w:sz w:val="20"/>
                <w:szCs w:val="20"/>
              </w:rPr>
            </w:pPr>
            <w:bookmarkStart w:id="162" w:name="_Toc54378768"/>
            <w:r>
              <w:rPr>
                <w:rFonts w:eastAsia="微软雅黑"/>
                <w:sz w:val="20"/>
                <w:szCs w:val="20"/>
              </w:rPr>
              <w:t>The throughput gain with SRS repetition quickly diminishes with increased UE speed.</w:t>
            </w:r>
            <w:bookmarkEnd w:id="162"/>
          </w:p>
          <w:p w:rsidR="008A23BD" w:rsidRDefault="00A93A50">
            <w:pPr>
              <w:pStyle w:val="ListParagraph"/>
              <w:widowControl w:val="0"/>
              <w:numPr>
                <w:ilvl w:val="0"/>
                <w:numId w:val="5"/>
              </w:numPr>
              <w:snapToGrid w:val="0"/>
              <w:spacing w:before="120" w:after="120" w:line="240" w:lineRule="auto"/>
              <w:rPr>
                <w:rFonts w:eastAsia="微软雅黑"/>
                <w:sz w:val="20"/>
                <w:szCs w:val="20"/>
              </w:rPr>
            </w:pPr>
            <w:bookmarkStart w:id="163" w:name="_Toc54378769"/>
            <w:r>
              <w:rPr>
                <w:rFonts w:eastAsia="微软雅黑"/>
                <w:sz w:val="20"/>
                <w:szCs w:val="20"/>
              </w:rPr>
              <w:t>Gains from SRS time bundling are noticeable, but not large, in the presence of larger amplitude error and at lower SNRs.</w:t>
            </w:r>
            <w:bookmarkEnd w:id="163"/>
          </w:p>
          <w:p w:rsidR="008A23BD" w:rsidRDefault="00A93A50">
            <w:pPr>
              <w:pStyle w:val="ListParagraph"/>
              <w:widowControl w:val="0"/>
              <w:numPr>
                <w:ilvl w:val="0"/>
                <w:numId w:val="5"/>
              </w:numPr>
              <w:snapToGrid w:val="0"/>
              <w:spacing w:before="120" w:after="120" w:line="240" w:lineRule="auto"/>
              <w:rPr>
                <w:rFonts w:eastAsia="微软雅黑"/>
                <w:sz w:val="20"/>
                <w:szCs w:val="20"/>
              </w:rPr>
            </w:pPr>
            <w:bookmarkStart w:id="164" w:name="_Toc54378770"/>
            <w:r>
              <w:rPr>
                <w:rFonts w:eastAsia="微软雅黑"/>
                <w:sz w:val="20"/>
                <w:szCs w:val="20"/>
              </w:rPr>
              <w:t>Increased SRS repetition shows only marginal gains in system-level simulations for which SRS interference is taken into account.</w:t>
            </w:r>
            <w:bookmarkEnd w:id="164"/>
          </w:p>
          <w:p w:rsidR="008A23BD" w:rsidRDefault="00A93A50">
            <w:pPr>
              <w:pStyle w:val="ListParagraph"/>
              <w:widowControl w:val="0"/>
              <w:numPr>
                <w:ilvl w:val="0"/>
                <w:numId w:val="5"/>
              </w:numPr>
              <w:snapToGrid w:val="0"/>
              <w:spacing w:before="120" w:after="120" w:line="240" w:lineRule="auto"/>
              <w:rPr>
                <w:rFonts w:eastAsia="微软雅黑"/>
                <w:sz w:val="20"/>
                <w:szCs w:val="20"/>
                <w:u w:val="single"/>
              </w:rPr>
            </w:pPr>
            <w:bookmarkStart w:id="165" w:name="_Toc54378771"/>
            <w:r>
              <w:rPr>
                <w:rFonts w:eastAsia="微软雅黑"/>
                <w:sz w:val="20"/>
                <w:szCs w:val="20"/>
              </w:rPr>
              <w:t>Increasing the number of frequency hops per slot is an effective way to increase DL throughput with the same amount of SRS overhead.</w:t>
            </w:r>
            <w:bookmarkEnd w:id="165"/>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511" w:type="dxa"/>
            <w:shd w:val="clear" w:color="auto" w:fill="auto"/>
          </w:tcPr>
          <w:p w:rsidR="008A23BD" w:rsidRDefault="00A93A50">
            <w:pPr>
              <w:pStyle w:val="ListParagraph"/>
              <w:widowControl w:val="0"/>
              <w:numPr>
                <w:ilvl w:val="0"/>
                <w:numId w:val="9"/>
              </w:numPr>
              <w:snapToGrid w:val="0"/>
              <w:spacing w:before="120" w:after="120" w:line="240" w:lineRule="auto"/>
              <w:rPr>
                <w:rFonts w:eastAsia="微软雅黑"/>
                <w:sz w:val="20"/>
                <w:szCs w:val="20"/>
              </w:rPr>
            </w:pPr>
            <w:r>
              <w:rPr>
                <w:rFonts w:eastAsia="微软雅黑"/>
                <w:sz w:val="20"/>
                <w:szCs w:val="20"/>
              </w:rPr>
              <w:t>The gain in the DL throughput from SRS time bundling vanishes with increasing non-coherency.</w:t>
            </w:r>
          </w:p>
          <w:p w:rsidR="008A23BD" w:rsidRDefault="00A93A50">
            <w:pPr>
              <w:pStyle w:val="ListParagraph"/>
              <w:widowControl w:val="0"/>
              <w:numPr>
                <w:ilvl w:val="0"/>
                <w:numId w:val="9"/>
              </w:numPr>
              <w:snapToGrid w:val="0"/>
              <w:spacing w:before="120" w:after="120" w:line="240" w:lineRule="auto"/>
              <w:rPr>
                <w:rFonts w:eastAsia="微软雅黑"/>
                <w:iCs/>
                <w:sz w:val="20"/>
                <w:szCs w:val="20"/>
                <w:lang w:val="en-GB"/>
              </w:rPr>
            </w:pPr>
            <w:r>
              <w:rPr>
                <w:rFonts w:eastAsia="微软雅黑"/>
                <w:iCs/>
                <w:sz w:val="20"/>
                <w:szCs w:val="20"/>
                <w:lang w:val="en-GB"/>
              </w:rPr>
              <w:t>SRS repetition more than 4 symbols improves the quality of the channel estimates which reflect to better DL throughput.</w:t>
            </w:r>
          </w:p>
          <w:p w:rsidR="008A23BD" w:rsidRDefault="00A93A50">
            <w:pPr>
              <w:pStyle w:val="ListParagraph"/>
              <w:widowControl w:val="0"/>
              <w:numPr>
                <w:ilvl w:val="0"/>
                <w:numId w:val="9"/>
              </w:numPr>
              <w:snapToGrid w:val="0"/>
              <w:spacing w:before="120" w:after="120" w:line="240" w:lineRule="auto"/>
              <w:rPr>
                <w:rFonts w:eastAsia="微软雅黑"/>
                <w:bCs/>
                <w:sz w:val="20"/>
                <w:szCs w:val="20"/>
              </w:rPr>
            </w:pPr>
            <w:r>
              <w:rPr>
                <w:rFonts w:eastAsia="微软雅黑"/>
                <w:bCs/>
                <w:sz w:val="20"/>
                <w:szCs w:val="20"/>
              </w:rPr>
              <w:t>Frequency hopping within SRS repetition improves the quality of the channel estimates which reflect to better DL throughput while preserving the same capacity without hopping</w:t>
            </w:r>
          </w:p>
          <w:p w:rsidR="008A23BD" w:rsidRDefault="00A93A50">
            <w:pPr>
              <w:pStyle w:val="ListParagraph"/>
              <w:widowControl w:val="0"/>
              <w:numPr>
                <w:ilvl w:val="0"/>
                <w:numId w:val="9"/>
              </w:numPr>
              <w:snapToGrid w:val="0"/>
              <w:spacing w:before="120" w:after="120" w:line="240" w:lineRule="auto"/>
              <w:rPr>
                <w:rFonts w:eastAsia="微软雅黑"/>
                <w:bCs/>
                <w:sz w:val="20"/>
                <w:szCs w:val="20"/>
              </w:rPr>
            </w:pPr>
            <w:r>
              <w:rPr>
                <w:rFonts w:eastAsia="微软雅黑"/>
                <w:sz w:val="20"/>
                <w:szCs w:val="20"/>
                <w:lang w:val="en-GB"/>
              </w:rPr>
              <w:t>Partial frequency sounding shows similar throughput performance compared with full-band sounding scheme while higher capacity is achieved by assigning partial sounding bandwidth to each UE.</w:t>
            </w:r>
          </w:p>
          <w:p w:rsidR="008A23BD" w:rsidRDefault="00A93A50">
            <w:pPr>
              <w:pStyle w:val="ListParagraph"/>
              <w:widowControl w:val="0"/>
              <w:numPr>
                <w:ilvl w:val="0"/>
                <w:numId w:val="9"/>
              </w:numPr>
              <w:snapToGrid w:val="0"/>
              <w:spacing w:before="120" w:after="120" w:line="240" w:lineRule="auto"/>
              <w:rPr>
                <w:rFonts w:eastAsia="微软雅黑"/>
                <w:bCs/>
                <w:iCs/>
                <w:sz w:val="20"/>
                <w:szCs w:val="20"/>
                <w:lang w:val="en-GB"/>
              </w:rPr>
            </w:pPr>
            <w:r>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rsidR="008A23BD" w:rsidRDefault="00A93A50">
            <w:pPr>
              <w:pStyle w:val="ListParagraph"/>
              <w:widowControl w:val="0"/>
              <w:numPr>
                <w:ilvl w:val="0"/>
                <w:numId w:val="9"/>
              </w:numPr>
              <w:snapToGrid w:val="0"/>
              <w:spacing w:before="120" w:after="120" w:line="240" w:lineRule="auto"/>
              <w:rPr>
                <w:rFonts w:eastAsia="微软雅黑"/>
                <w:bCs/>
                <w:sz w:val="20"/>
                <w:szCs w:val="20"/>
                <w:lang w:val="en-GB"/>
              </w:rPr>
            </w:pPr>
            <w:r>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rsidR="008A23BD" w:rsidRDefault="00A93A50">
            <w:pPr>
              <w:pStyle w:val="ListParagraph"/>
              <w:widowControl w:val="0"/>
              <w:numPr>
                <w:ilvl w:val="0"/>
                <w:numId w:val="9"/>
              </w:numPr>
              <w:snapToGrid w:val="0"/>
              <w:spacing w:before="120" w:after="120" w:line="240" w:lineRule="auto"/>
              <w:rPr>
                <w:rFonts w:eastAsia="微软雅黑"/>
                <w:sz w:val="20"/>
                <w:szCs w:val="20"/>
                <w:lang w:val="en-GB"/>
              </w:rPr>
            </w:pPr>
            <w:r>
              <w:rPr>
                <w:rFonts w:eastAsia="微软雅黑"/>
                <w:sz w:val="20"/>
                <w:szCs w:val="20"/>
                <w:lang w:val="en-GB"/>
              </w:rPr>
              <w:t>For partial frequency hopping, the association between SRS and CSI-RS also helps improve the link adaptation, which reflect to better DL throughput for SU-MIMO and MU-MIMO.</w:t>
            </w:r>
          </w:p>
          <w:p w:rsidR="008A23BD" w:rsidRDefault="00A93A50">
            <w:pPr>
              <w:pStyle w:val="ListParagraph"/>
              <w:widowControl w:val="0"/>
              <w:numPr>
                <w:ilvl w:val="0"/>
                <w:numId w:val="9"/>
              </w:numPr>
              <w:snapToGrid w:val="0"/>
              <w:spacing w:before="120" w:after="120" w:line="240" w:lineRule="auto"/>
              <w:rPr>
                <w:rFonts w:eastAsia="微软雅黑"/>
                <w:sz w:val="20"/>
                <w:szCs w:val="20"/>
                <w:lang w:val="en-GB"/>
              </w:rPr>
            </w:pPr>
            <w:r>
              <w:rPr>
                <w:rFonts w:eastAsia="微软雅黑"/>
                <w:sz w:val="20"/>
                <w:szCs w:val="20"/>
              </w:rPr>
              <w:t>Larger comb increases the channel capacity while preserving a similar performance to comb 2.</w:t>
            </w:r>
          </w:p>
          <w:p w:rsidR="008A23BD" w:rsidRDefault="00A93A50">
            <w:pPr>
              <w:pStyle w:val="ListParagraph"/>
              <w:widowControl w:val="0"/>
              <w:numPr>
                <w:ilvl w:val="0"/>
                <w:numId w:val="9"/>
              </w:numPr>
              <w:snapToGrid w:val="0"/>
              <w:spacing w:before="120" w:after="120" w:line="240" w:lineRule="auto"/>
              <w:rPr>
                <w:rFonts w:eastAsia="微软雅黑"/>
                <w:bCs/>
                <w:sz w:val="20"/>
                <w:szCs w:val="20"/>
                <w:u w:val="single"/>
              </w:rPr>
            </w:pPr>
            <w:r>
              <w:rPr>
                <w:rFonts w:eastAsia="微软雅黑"/>
                <w:sz w:val="20"/>
                <w:szCs w:val="20"/>
              </w:rPr>
              <w:t>RB level partial frequency sounding increases the channel capacity while preserving a similar performance to full band sounding.</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7511" w:type="dxa"/>
            <w:shd w:val="clear" w:color="auto" w:fill="auto"/>
          </w:tcPr>
          <w:p w:rsidR="008A23BD" w:rsidRDefault="00A93A50">
            <w:pPr>
              <w:pStyle w:val="ListParagraph"/>
              <w:widowControl w:val="0"/>
              <w:numPr>
                <w:ilvl w:val="0"/>
                <w:numId w:val="9"/>
              </w:numPr>
              <w:snapToGrid w:val="0"/>
              <w:spacing w:before="120" w:after="120" w:line="240" w:lineRule="auto"/>
              <w:rPr>
                <w:rFonts w:eastAsia="微软雅黑"/>
                <w:sz w:val="20"/>
                <w:szCs w:val="20"/>
              </w:rPr>
            </w:pPr>
            <w:r>
              <w:rPr>
                <w:rFonts w:eastAsia="微软雅黑"/>
                <w:sz w:val="20"/>
                <w:szCs w:val="20"/>
              </w:rPr>
              <w:t>The performance of SRS bounding is impacted significantly by TA misalignment, which should be addressed for SRS bundling.</w:t>
            </w:r>
          </w:p>
          <w:p w:rsidR="008A23BD" w:rsidRDefault="00A93A50">
            <w:pPr>
              <w:pStyle w:val="ListParagraph"/>
              <w:widowControl w:val="0"/>
              <w:numPr>
                <w:ilvl w:val="0"/>
                <w:numId w:val="9"/>
              </w:numPr>
              <w:snapToGrid w:val="0"/>
              <w:spacing w:before="120" w:after="120" w:line="240" w:lineRule="auto"/>
              <w:rPr>
                <w:rFonts w:eastAsia="微软雅黑"/>
                <w:sz w:val="20"/>
                <w:szCs w:val="20"/>
              </w:rPr>
            </w:pPr>
            <w:r>
              <w:rPr>
                <w:rFonts w:eastAsia="微软雅黑"/>
                <w:sz w:val="20"/>
                <w:szCs w:val="20"/>
              </w:rPr>
              <w:t xml:space="preserve">Increasing SRS repetitions has the similar performance with reducing hopping </w:t>
            </w:r>
            <w:r>
              <w:rPr>
                <w:rFonts w:eastAsia="微软雅黑"/>
                <w:sz w:val="20"/>
                <w:szCs w:val="20"/>
              </w:rPr>
              <w:lastRenderedPageBreak/>
              <w:t>bandwidth, but SRS multiplexing capacity will decrease by increasing SRS repetitions.</w:t>
            </w:r>
          </w:p>
          <w:p w:rsidR="008A23BD" w:rsidRDefault="00A93A50">
            <w:pPr>
              <w:pStyle w:val="ListParagraph"/>
              <w:widowControl w:val="0"/>
              <w:numPr>
                <w:ilvl w:val="0"/>
                <w:numId w:val="9"/>
              </w:numPr>
              <w:snapToGrid w:val="0"/>
              <w:spacing w:before="120" w:after="120" w:line="240" w:lineRule="auto"/>
              <w:rPr>
                <w:rFonts w:eastAsia="微软雅黑"/>
                <w:sz w:val="20"/>
                <w:szCs w:val="20"/>
              </w:rPr>
            </w:pPr>
            <w:r>
              <w:rPr>
                <w:rFonts w:eastAsia="微软雅黑"/>
                <w:sz w:val="20"/>
                <w:szCs w:val="20"/>
              </w:rPr>
              <w:t>Partial sounding can provide better performance than legacy SRS hopping for the case with 24 RBs SRS hopping bandwidth.</w:t>
            </w:r>
          </w:p>
          <w:p w:rsidR="008A23BD" w:rsidRDefault="00A93A50">
            <w:pPr>
              <w:pStyle w:val="ListParagraph"/>
              <w:widowControl w:val="0"/>
              <w:numPr>
                <w:ilvl w:val="0"/>
                <w:numId w:val="9"/>
              </w:numPr>
              <w:snapToGrid w:val="0"/>
              <w:spacing w:before="120" w:after="120" w:line="240" w:lineRule="auto"/>
              <w:rPr>
                <w:i/>
                <w:u w:val="single"/>
              </w:rPr>
            </w:pPr>
            <w:r>
              <w:rPr>
                <w:rFonts w:eastAsia="微软雅黑"/>
                <w:sz w:val="20"/>
                <w:szCs w:val="20"/>
              </w:rPr>
              <w:t>For small hopping bandwidth (such as 4 RBs), performance of partial sounding can be obtained with reducing SRS cyclic shift, but the multiplexing capacity will be reduced.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7511" w:type="dxa"/>
            <w:shd w:val="clear" w:color="auto" w:fill="auto"/>
          </w:tcPr>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advantages and disadvantages across pattern-based schemes without SRS hopping in DL BLER performance comparison.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without SRS hopping achieves some performance gain in DL BLER compared with others.</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followed pattern-based configuration of 0110 in SRS hopping mechanism in DL BLER comparison.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comb4 with 0110 in SRS hopping mechanism in UL BLER comparison.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comb 2 with 0110 is slightly worse than that of comb 4 with 0110</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 SRS hopping achieves some performance gain in UL BLER compared with others.</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has the best performance in DL throughput comparison, and the performance of normal comb scheme is better than pattern-based configuration in UL throughput comparison.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gain is achieved on bundle mechanism.</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Repetition of 2 has about 0.5 dB gain over without repetition and repetition of 4 has about 0.2 dB gain over repetition of 2 for intra-slot repetition, while intra-slot repetition of 8 brings approximately 1 dB gain over without repetition.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both scheme 1 and scheme 2 with inter-slot repetition of 8 is between that of intra-slot repetition of 8 and intra-slot repetition of 4.</w:t>
            </w:r>
          </w:p>
          <w:p w:rsidR="008A23BD" w:rsidRDefault="00A93A50">
            <w:pPr>
              <w:widowControl w:val="0"/>
              <w:numPr>
                <w:ilvl w:val="0"/>
                <w:numId w:val="10"/>
              </w:numPr>
              <w:snapToGrid w:val="0"/>
              <w:spacing w:before="120" w:after="120" w:line="240" w:lineRule="auto"/>
              <w:rPr>
                <w:rFonts w:eastAsia="微软雅黑"/>
                <w:sz w:val="20"/>
                <w:szCs w:val="20"/>
                <w:u w:val="single"/>
              </w:rPr>
            </w:pPr>
            <w:r>
              <w:rPr>
                <w:rFonts w:eastAsia="微软雅黑"/>
                <w:sz w:val="20"/>
                <w:szCs w:val="20"/>
              </w:rPr>
              <w:t>Inter-slot repetition doesn’t bring much performance degradation if suitable symbol distance among inter-slot repetition is configured.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7511" w:type="dxa"/>
            <w:shd w:val="clear" w:color="auto" w:fill="auto"/>
          </w:tcPr>
          <w:p w:rsidR="008A23BD" w:rsidRDefault="00A93A50">
            <w:pPr>
              <w:snapToGrid w:val="0"/>
              <w:spacing w:before="120" w:after="120"/>
              <w:rPr>
                <w:rFonts w:eastAsia="微软雅黑"/>
                <w:sz w:val="20"/>
                <w:szCs w:val="20"/>
              </w:rPr>
            </w:pPr>
            <w:r>
              <w:rPr>
                <w:rFonts w:eastAsia="微软雅黑"/>
                <w:sz w:val="20"/>
                <w:szCs w:val="20"/>
              </w:rPr>
              <w:t>The following is observed from LLS results for coverage enhancement</w:t>
            </w:r>
          </w:p>
          <w:p w:rsidR="008A23BD" w:rsidRDefault="00A93A50">
            <w:pPr>
              <w:pStyle w:val="ListParagraph"/>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All the three Classes can achieve gain on single-link performance compared with baseline.</w:t>
            </w:r>
          </w:p>
          <w:p w:rsidR="008A23BD" w:rsidRDefault="00A93A50">
            <w:pPr>
              <w:pStyle w:val="ListParagraph"/>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time bundling is about 1-2dB over baseline.</w:t>
            </w:r>
          </w:p>
          <w:p w:rsidR="008A23BD" w:rsidRDefault="00A93A50">
            <w:pPr>
              <w:pStyle w:val="ListParagraph"/>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partial frequency sounding is about 0.5-1dB over baseline.</w:t>
            </w:r>
          </w:p>
          <w:p w:rsidR="008A23BD" w:rsidRDefault="00A93A50">
            <w:pPr>
              <w:pStyle w:val="ListParagraph"/>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8 repetitions is about 1-2dB over 4 repetitions.</w:t>
            </w:r>
          </w:p>
          <w:p w:rsidR="008A23BD" w:rsidRDefault="00A93A50">
            <w:pPr>
              <w:snapToGrid w:val="0"/>
              <w:spacing w:before="120" w:after="120"/>
              <w:rPr>
                <w:rFonts w:eastAsia="微软雅黑"/>
                <w:sz w:val="20"/>
                <w:szCs w:val="20"/>
              </w:rPr>
            </w:pPr>
            <w:r>
              <w:rPr>
                <w:rFonts w:eastAsia="微软雅黑"/>
                <w:sz w:val="20"/>
                <w:szCs w:val="20"/>
              </w:rPr>
              <w:t>The following is observed from SLS results for coverage and capacity enhancement</w:t>
            </w:r>
          </w:p>
          <w:p w:rsidR="008A23BD" w:rsidRDefault="00A93A50">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Partial frequency sounding can bring significant system-level performance gain compared with baseline schemes.</w:t>
            </w:r>
          </w:p>
          <w:p w:rsidR="008A23BD" w:rsidRDefault="00A93A50">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Performance loss of increasing repetition is significant if there is no way to compensate the loss of SRS capacity.</w:t>
            </w:r>
          </w:p>
          <w:p w:rsidR="008A23BD" w:rsidRDefault="00A93A50">
            <w:pPr>
              <w:pStyle w:val="ListParagraph"/>
              <w:widowControl w:val="0"/>
              <w:numPr>
                <w:ilvl w:val="0"/>
                <w:numId w:val="12"/>
              </w:numPr>
              <w:snapToGrid w:val="0"/>
              <w:spacing w:before="120" w:after="120" w:line="240" w:lineRule="auto"/>
              <w:jc w:val="both"/>
              <w:rPr>
                <w:rFonts w:eastAsia="微软雅黑"/>
                <w:i/>
                <w:sz w:val="20"/>
                <w:szCs w:val="20"/>
              </w:rPr>
            </w:pPr>
            <w:r>
              <w:rPr>
                <w:rFonts w:eastAsia="微软雅黑"/>
                <w:sz w:val="20"/>
                <w:szCs w:val="20"/>
              </w:rPr>
              <w:t>Compared with the number of Ues multiplexed in one slot, the SRS channel estimation performance has much smaller impact on the final UPT performance.</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7511" w:type="dxa"/>
            <w:shd w:val="clear" w:color="auto" w:fill="auto"/>
          </w:tcPr>
          <w:p w:rsidR="008A23BD" w:rsidRDefault="00A93A50">
            <w:pPr>
              <w:pStyle w:val="ListParagraph"/>
              <w:numPr>
                <w:ilvl w:val="0"/>
                <w:numId w:val="13"/>
              </w:numPr>
              <w:snapToGrid w:val="0"/>
              <w:spacing w:before="120" w:after="120"/>
              <w:rPr>
                <w:rFonts w:eastAsia="微软雅黑"/>
                <w:sz w:val="20"/>
                <w:szCs w:val="20"/>
              </w:rPr>
            </w:pPr>
            <w:r>
              <w:rPr>
                <w:rFonts w:eastAsia="微软雅黑"/>
                <w:sz w:val="20"/>
                <w:szCs w:val="20"/>
              </w:rPr>
              <w:t>The performance improvement of UL BLER for time bundling is negligible with considering the phase discontinuity.</w:t>
            </w:r>
          </w:p>
          <w:p w:rsidR="008A23BD" w:rsidRDefault="00A93A50">
            <w:pPr>
              <w:pStyle w:val="ListParagraph"/>
              <w:numPr>
                <w:ilvl w:val="0"/>
                <w:numId w:val="13"/>
              </w:numPr>
              <w:snapToGrid w:val="0"/>
              <w:spacing w:before="120" w:after="120"/>
              <w:rPr>
                <w:rFonts w:eastAsia="微软雅黑"/>
                <w:sz w:val="20"/>
                <w:szCs w:val="20"/>
                <w:u w:val="single"/>
              </w:rPr>
            </w:pPr>
            <w:r>
              <w:rPr>
                <w:rFonts w:eastAsia="微软雅黑"/>
                <w:sz w:val="20"/>
                <w:szCs w:val="20"/>
              </w:rPr>
              <w:t>It is observed that the performance differences between those three methods of partial sounding are negligible.</w:t>
            </w:r>
          </w:p>
        </w:tc>
      </w:tr>
      <w:tr w:rsidR="008A23BD">
        <w:trPr>
          <w:jc w:val="center"/>
          <w:ins w:id="166" w:author="ZTE" w:date="2020-11-02T09:32:00Z"/>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ins w:id="167" w:author="ZTE" w:date="2020-11-02T09:33:00Z">
              <w:r>
                <w:rPr>
                  <w:rFonts w:eastAsia="微软雅黑"/>
                  <w:sz w:val="20"/>
                  <w:szCs w:val="20"/>
                </w:rPr>
                <w:t>Futurewei</w:t>
              </w:r>
            </w:ins>
          </w:p>
        </w:tc>
        <w:tc>
          <w:tcPr>
            <w:tcW w:w="7511" w:type="dxa"/>
            <w:shd w:val="clear" w:color="auto" w:fill="auto"/>
          </w:tcPr>
          <w:p w:rsidR="008A23BD" w:rsidRDefault="00A93A50">
            <w:pPr>
              <w:snapToGrid w:val="0"/>
              <w:spacing w:before="120" w:after="120"/>
              <w:rPr>
                <w:rFonts w:eastAsia="微软雅黑"/>
                <w:sz w:val="20"/>
                <w:szCs w:val="20"/>
              </w:rPr>
            </w:pPr>
            <w:ins w:id="168" w:author="ZTE" w:date="2020-11-02T09:33:00Z">
              <w:r>
                <w:rPr>
                  <w:rFonts w:eastAsia="微软雅黑"/>
                  <w:sz w:val="20"/>
                  <w:szCs w:val="20"/>
                </w:rPr>
                <w:t>Partial frequency sounding can bring significant system-level DL performance gain compared with baseline schemes in TDD, by associating the frequency resources for sounding to the corresponding data transmission. ([2] and R1-2007547)</w:t>
              </w:r>
            </w:ins>
          </w:p>
        </w:tc>
      </w:tr>
    </w:tbl>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 xml:space="preserve">FL’s observation is Class 2 and Class 3 stand for clear majority view. From the submitted simulation observations, </w:t>
      </w:r>
    </w:p>
    <w:p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Theme="minorEastAsia"/>
          <w:sz w:val="20"/>
          <w:szCs w:val="20"/>
        </w:rPr>
        <w:t xml:space="preserve">Whether Class 1 has gain is impacted significantly by phase </w:t>
      </w:r>
      <w:r>
        <w:rPr>
          <w:rFonts w:eastAsia="微软雅黑"/>
          <w:sz w:val="20"/>
          <w:szCs w:val="20"/>
        </w:rPr>
        <w:t>non-coherency.</w:t>
      </w:r>
    </w:p>
    <w:p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2 can achieve gain on link-level performance, but it may bring loss on system-level capacity.</w:t>
      </w:r>
    </w:p>
    <w:p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3 has either gain or similar performance compared with baseline on link-level performance, and it brings gain on system-level capacity.</w:t>
      </w:r>
    </w:p>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u w:val="single"/>
        </w:rPr>
        <w:t>Hence FL suggests the following proposal for further discussion.</w:t>
      </w:r>
    </w:p>
    <w:p w:rsidR="008A23BD" w:rsidRDefault="00A93A50">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w:t>
      </w:r>
      <w:ins w:id="169" w:author="ZTE" w:date="2020-11-03T05:02:00Z">
        <w:r>
          <w:rPr>
            <w:rFonts w:eastAsiaTheme="minorEastAsia"/>
            <w:b/>
            <w:i/>
            <w:sz w:val="20"/>
            <w:szCs w:val="20"/>
            <w:highlight w:val="yellow"/>
          </w:rPr>
          <w:t xml:space="preserve"> 6</w:t>
        </w:r>
      </w:ins>
      <w:r>
        <w:rPr>
          <w:rFonts w:eastAsiaTheme="minorEastAsia"/>
          <w:b/>
          <w:i/>
          <w:sz w:val="20"/>
          <w:szCs w:val="20"/>
          <w:highlight w:val="yellow"/>
        </w:rPr>
        <w:t>:</w:t>
      </w:r>
      <w:r>
        <w:rPr>
          <w:rFonts w:eastAsiaTheme="minorEastAsia"/>
          <w:b/>
          <w:i/>
          <w:sz w:val="20"/>
          <w:szCs w:val="20"/>
        </w:rPr>
        <w:t xml:space="preserve"> </w:t>
      </w:r>
      <w:r>
        <w:rPr>
          <w:rFonts w:eastAsiaTheme="minorEastAsia"/>
          <w:i/>
          <w:sz w:val="20"/>
          <w:szCs w:val="20"/>
        </w:rPr>
        <w:t>In Rel-17 SRS coverage and capacity enhancement, support at least one scheme from Class 2 and Class 3, and deprioritize Class 1.</w:t>
      </w:r>
    </w:p>
    <w:p w:rsidR="008A23BD" w:rsidRDefault="008A23BD">
      <w:pPr>
        <w:widowControl w:val="0"/>
        <w:snapToGrid w:val="0"/>
        <w:spacing w:before="120" w:after="120" w:line="240" w:lineRule="auto"/>
        <w:jc w:val="both"/>
        <w:rPr>
          <w:rFonts w:eastAsiaTheme="minorEastAsia"/>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191E67">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ins w:id="170" w:author="ZTE" w:date="2020-11-02T09:36:00Z">
              <w:r>
                <w:rPr>
                  <w:rFonts w:eastAsia="微软雅黑"/>
                  <w:sz w:val="20"/>
                  <w:szCs w:val="20"/>
                </w:rPr>
                <w:t>FL</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171" w:author="ZTE" w:date="2020-11-02T09:36:00Z">
              <w:r>
                <w:rPr>
                  <w:rFonts w:eastAsia="微软雅黑"/>
                  <w:sz w:val="20"/>
                  <w:szCs w:val="20"/>
                </w:rPr>
                <w:t>Add offline input from companies: NEC, Futurewei.</w:t>
              </w:r>
            </w:ins>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and we prefer Class 2</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 for the proposal for this stage. </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For repetition solutions, we want to emphasize that, the interference issues, especially inter-cell interference should be addressed in the repetition cases, while purely increasing the repetition numbers is no gain can be obtained.</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FL’s proposal and prefer to keep both Class 2 and Class 3 as there are beneficial schemes to enhance SRS capacity and coverage in both classes.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We also support class 3-1 and 3-2 for the second level details.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with QC to keep class 2 and class 3 as different </w:t>
            </w:r>
            <w:r>
              <w:rPr>
                <w:rFonts w:eastAsiaTheme="minorEastAsia"/>
                <w:sz w:val="20"/>
                <w:szCs w:val="20"/>
              </w:rPr>
              <w:lastRenderedPageBreak/>
              <w:t>approaches for the enhancement as they can be applied for different scenarios.</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8A23BD" w:rsidTr="00191E67">
        <w:trPr>
          <w:ins w:id="172" w:author="Ramireddy, Venkatesh" w:date="2020-11-02T14:59:00Z"/>
        </w:trPr>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ins w:id="173" w:author="Ramireddy, Venkatesh" w:date="2020-11-02T14:59:00Z">
              <w:r>
                <w:rPr>
                  <w:rFonts w:eastAsiaTheme="minorEastAsia"/>
                  <w:sz w:val="20"/>
                  <w:szCs w:val="20"/>
                </w:rPr>
                <w:t>Fraunhofer IIS, Fraunhofer HHI</w:t>
              </w:r>
            </w:ins>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74" w:author="Ramireddy, Venkatesh" w:date="2020-11-02T14:59:00Z">
              <w:r>
                <w:rPr>
                  <w:rFonts w:eastAsia="Malgun Gothic"/>
                  <w:sz w:val="20"/>
                  <w:szCs w:val="20"/>
                  <w:lang w:eastAsia="ko-KR"/>
                </w:rPr>
                <w:t>Support FL’s proposal.</w:t>
              </w:r>
            </w:ins>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FL’s proposal and we slightly prefer Class 2.</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Fine with FL proposal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rsidTr="00191E67">
        <w:trPr>
          <w:ins w:id="175" w:author="Mark Harrison" w:date="2020-11-02T16:08: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76" w:author="Mark Harrison" w:date="2020-11-02T16:08:00Z">
              <w:r>
                <w:rPr>
                  <w:rFonts w:eastAsia="Malgun Gothic"/>
                  <w:sz w:val="20"/>
                  <w:szCs w:val="20"/>
                  <w:lang w:eastAsia="ko-KR"/>
                </w:rPr>
                <w:t>Ericsson</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177" w:author="Mark Harrison" w:date="2020-11-02T16:08:00Z">
              <w:r>
                <w:rPr>
                  <w:rFonts w:eastAsia="微软雅黑"/>
                  <w:b/>
                  <w:bCs/>
                  <w:sz w:val="20"/>
                  <w:szCs w:val="20"/>
                </w:rPr>
                <w:t xml:space="preserve">Support the FL proposal, except that extensions to frequency hopping should be clarified. </w:t>
              </w:r>
              <w:r>
                <w:rPr>
                  <w:rFonts w:eastAsia="微软雅黑"/>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ins>
          </w:p>
          <w:p w:rsidR="008A23BD" w:rsidRDefault="00A93A50">
            <w:pPr>
              <w:pStyle w:val="ListBullet"/>
              <w:numPr>
                <w:ilvl w:val="0"/>
                <w:numId w:val="19"/>
              </w:numPr>
              <w:rPr>
                <w:sz w:val="20"/>
                <w:szCs w:val="20"/>
              </w:rPr>
            </w:pPr>
            <w:ins w:id="178" w:author="Mark Harrison" w:date="2020-11-02T16:08:00Z">
              <w:r>
                <w:rPr>
                  <w:sz w:val="20"/>
                  <w:szCs w:val="20"/>
                </w:rPr>
                <w:t>Note: Extensions of Rel-15/16 frequency hopping are supported in Classes 2 and 3, e.g. where UE hops once per symbol within a Rel-17 SRS resource.</w:t>
              </w:r>
              <w:r>
                <w:rPr>
                  <w:rFonts w:eastAsia="微软雅黑"/>
                  <w:sz w:val="20"/>
                  <w:szCs w:val="20"/>
                </w:rPr>
                <w:t xml:space="preserve"> </w:t>
              </w:r>
            </w:ins>
          </w:p>
          <w:p w:rsidR="008A23BD" w:rsidRDefault="008A23BD">
            <w:pPr>
              <w:widowControl w:val="0"/>
              <w:snapToGrid w:val="0"/>
              <w:spacing w:before="120" w:after="120" w:line="240" w:lineRule="auto"/>
              <w:rPr>
                <w:rFonts w:eastAsia="微软雅黑"/>
                <w:sz w:val="20"/>
                <w:szCs w:val="20"/>
              </w:rPr>
            </w:pPr>
          </w:p>
        </w:tc>
      </w:tr>
      <w:tr w:rsidR="008A23BD" w:rsidTr="00191E67">
        <w:trPr>
          <w:ins w:id="179" w:author="Darcy Tsai" w:date="2020-11-03T06:46: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80" w:author="Darcy Tsai" w:date="2020-11-03T06:46:00Z">
              <w:r>
                <w:rPr>
                  <w:rFonts w:eastAsia="Malgun Gothic"/>
                  <w:sz w:val="20"/>
                  <w:szCs w:val="20"/>
                  <w:lang w:eastAsia="ko-KR"/>
                </w:rPr>
                <w:t>MediaTek</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181" w:author="Darcy Tsai" w:date="2020-11-03T06:46:00Z">
              <w:r>
                <w:rPr>
                  <w:rFonts w:eastAsia="微软雅黑"/>
                  <w:sz w:val="20"/>
                  <w:szCs w:val="20"/>
                </w:rPr>
                <w:t xml:space="preserve">Okay with deprioritizing Class 1 when there is a discontinuous transmission between SRS symbols. However, </w:t>
              </w:r>
              <w:r>
                <w:rPr>
                  <w:rFonts w:eastAsiaTheme="minorEastAsia"/>
                  <w:sz w:val="20"/>
                  <w:szCs w:val="20"/>
                </w:rPr>
                <w:t xml:space="preserve">consecutive symbols across slots can still be useful and falls into the scope of Class 2. By which, it can increase potential sounding opportunities if repetition is needed. For example, it can configure a SRS with 8 symbols starting from 10-th symbol in a slot. </w:t>
              </w:r>
            </w:ins>
          </w:p>
          <w:p w:rsidR="008A23BD" w:rsidRDefault="00A93A50">
            <w:pPr>
              <w:widowControl w:val="0"/>
              <w:snapToGrid w:val="0"/>
              <w:spacing w:before="120" w:after="120" w:line="240" w:lineRule="auto"/>
              <w:rPr>
                <w:rFonts w:eastAsia="微软雅黑"/>
                <w:b/>
                <w:bCs/>
                <w:sz w:val="20"/>
                <w:szCs w:val="20"/>
              </w:rPr>
            </w:pPr>
            <w:ins w:id="182" w:author="Darcy Tsai" w:date="2020-11-03T06:46:00Z">
              <w:r>
                <w:rPr>
                  <w:rFonts w:eastAsia="微软雅黑"/>
                  <w:sz w:val="20"/>
                  <w:szCs w:val="20"/>
                </w:rPr>
                <w:t>We also prefer to keep both Class2 and Class3. Also, we think co-schedule different repetition SRS in the same time/frequency resource is important for system flexibility and backward compatibility. Variable length scheme (see R1-2008959) for both Class2 and Class3 need to be considered.</w:t>
              </w:r>
            </w:ins>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tc>
      </w:tr>
      <w:tr w:rsidR="00191E67" w:rsidTr="00191E67">
        <w:tc>
          <w:tcPr>
            <w:tcW w:w="2404" w:type="dxa"/>
            <w:shd w:val="clear" w:color="auto" w:fill="auto"/>
          </w:tcPr>
          <w:p w:rsidR="00191E67" w:rsidRDefault="00191E67" w:rsidP="00191E67">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191E67" w:rsidRDefault="00191E67" w:rsidP="00191E67">
            <w:pPr>
              <w:widowControl w:val="0"/>
              <w:snapToGrid w:val="0"/>
              <w:spacing w:before="120" w:after="120" w:line="240" w:lineRule="auto"/>
              <w:rPr>
                <w:rFonts w:eastAsia="微软雅黑"/>
                <w:sz w:val="20"/>
                <w:szCs w:val="20"/>
              </w:rPr>
            </w:pPr>
            <w:r>
              <w:rPr>
                <w:rFonts w:eastAsia="微软雅黑"/>
                <w:sz w:val="20"/>
                <w:szCs w:val="20"/>
              </w:rPr>
              <w:t>Support the FL’s proposal. We believe scheme 2-3 is a supplemental to scheme 2-0 to increase SRS repetition’s flexibility. Thus, we support scheme 2-0 as well.</w:t>
            </w:r>
          </w:p>
        </w:tc>
      </w:tr>
      <w:tr w:rsidR="001E05DF" w:rsidTr="00191E67">
        <w:tc>
          <w:tcPr>
            <w:tcW w:w="2404" w:type="dxa"/>
            <w:shd w:val="clear" w:color="auto" w:fill="auto"/>
          </w:tcPr>
          <w:p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FL’s proposal</w:t>
            </w:r>
          </w:p>
        </w:tc>
      </w:tr>
      <w:tr w:rsidR="00E839B8" w:rsidTr="00191E67">
        <w:tc>
          <w:tcPr>
            <w:tcW w:w="2404" w:type="dxa"/>
            <w:shd w:val="clear" w:color="auto" w:fill="auto"/>
          </w:tcPr>
          <w:p w:rsidR="00E839B8" w:rsidRDefault="00E839B8" w:rsidP="00191E67">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Intel2</w:t>
            </w:r>
          </w:p>
        </w:tc>
        <w:tc>
          <w:tcPr>
            <w:tcW w:w="6946" w:type="dxa"/>
            <w:shd w:val="clear" w:color="auto" w:fill="auto"/>
          </w:tcPr>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We found that there is some overlap between Class 1 and Class 2.</w:t>
            </w:r>
          </w:p>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1, Scheme 1-1 is consecutive repetitions across slot.</w:t>
            </w:r>
          </w:p>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2, Scheme 2-3 is inter-slot repetition.</w:t>
            </w:r>
          </w:p>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These two schemes are similar.</w:t>
            </w:r>
          </w:p>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Therefore, we suggest removing Scheme 1-1 from Class 1, and merge with Scheme 2-3 in Class 2.</w:t>
            </w:r>
            <w:bookmarkStart w:id="183" w:name="_GoBack"/>
            <w:bookmarkEnd w:id="183"/>
          </w:p>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 suggested modification is shown as below:</w:t>
            </w:r>
          </w:p>
          <w:p w:rsidR="00E839B8" w:rsidRPr="00155E07" w:rsidRDefault="00E839B8" w:rsidP="00E839B8">
            <w:pPr>
              <w:widowControl w:val="0"/>
              <w:snapToGrid w:val="0"/>
              <w:spacing w:before="120" w:after="120" w:line="240" w:lineRule="auto"/>
              <w:rPr>
                <w:rFonts w:eastAsiaTheme="minorEastAsia"/>
                <w:i/>
                <w:iCs/>
                <w:strike/>
                <w:sz w:val="20"/>
                <w:szCs w:val="20"/>
              </w:rPr>
            </w:pPr>
            <w:r w:rsidRPr="00155E07">
              <w:rPr>
                <w:rFonts w:eastAsiaTheme="minorEastAsia" w:hint="eastAsia"/>
                <w:i/>
                <w:iCs/>
                <w:strike/>
                <w:color w:val="FF0000"/>
                <w:sz w:val="20"/>
                <w:szCs w:val="20"/>
              </w:rPr>
              <w:lastRenderedPageBreak/>
              <w:t>S</w:t>
            </w:r>
            <w:r w:rsidRPr="00155E07">
              <w:rPr>
                <w:rFonts w:eastAsiaTheme="minorEastAsia"/>
                <w:i/>
                <w:iCs/>
                <w:strike/>
                <w:color w:val="FF0000"/>
                <w:sz w:val="20"/>
                <w:szCs w:val="20"/>
              </w:rPr>
              <w:t>cheme 1-1: Bundling among consecutive symbols across slots</w:t>
            </w:r>
          </w:p>
          <w:p w:rsidR="00E839B8" w:rsidRDefault="00E839B8" w:rsidP="00E839B8">
            <w:pPr>
              <w:widowControl w:val="0"/>
              <w:snapToGrid w:val="0"/>
              <w:spacing w:before="120" w:after="120" w:line="240" w:lineRule="auto"/>
              <w:rPr>
                <w:rFonts w:eastAsia="MS Mincho" w:hint="eastAsia"/>
                <w:sz w:val="20"/>
                <w:szCs w:val="20"/>
                <w:lang w:eastAsia="ja-JP"/>
              </w:rPr>
            </w:pPr>
            <w:r w:rsidRPr="00155E07">
              <w:rPr>
                <w:rFonts w:eastAsiaTheme="minorEastAsia" w:hint="eastAsia"/>
                <w:i/>
                <w:iCs/>
                <w:sz w:val="20"/>
                <w:szCs w:val="20"/>
              </w:rPr>
              <w:t>S</w:t>
            </w:r>
            <w:r w:rsidRPr="00155E07">
              <w:rPr>
                <w:rFonts w:eastAsiaTheme="minorEastAsia"/>
                <w:i/>
                <w:iCs/>
                <w:sz w:val="20"/>
                <w:szCs w:val="20"/>
              </w:rPr>
              <w:t xml:space="preserve">cheme 2-3: Support inter-slot repetition </w:t>
            </w:r>
            <w:r w:rsidRPr="00155E07">
              <w:rPr>
                <w:rFonts w:eastAsiaTheme="minorEastAsia"/>
                <w:i/>
                <w:iCs/>
                <w:color w:val="FF0000"/>
                <w:sz w:val="20"/>
                <w:szCs w:val="20"/>
              </w:rPr>
              <w:t>including consecutive repetitions and non-consecutive repetitions across slots.</w:t>
            </w:r>
          </w:p>
        </w:tc>
      </w:tr>
    </w:tbl>
    <w:p w:rsidR="008A23BD" w:rsidRDefault="008A23BD">
      <w:pPr>
        <w:widowControl w:val="0"/>
        <w:snapToGrid w:val="0"/>
        <w:spacing w:before="120" w:after="120" w:line="240" w:lineRule="auto"/>
        <w:jc w:val="both"/>
        <w:rPr>
          <w:rFonts w:eastAsia="Malgun Gothic"/>
          <w:sz w:val="20"/>
          <w:szCs w:val="20"/>
          <w:lang w:eastAsia="ko-KR"/>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rsidR="008A23BD" w:rsidRDefault="008A23BD">
      <w:pPr>
        <w:widowControl w:val="0"/>
        <w:snapToGrid w:val="0"/>
        <w:spacing w:before="120" w:after="120" w:line="240" w:lineRule="auto"/>
        <w:jc w:val="both"/>
        <w:rPr>
          <w:rFonts w:eastAsia="微软雅黑"/>
          <w:b/>
          <w:i/>
          <w:sz w:val="20"/>
          <w:szCs w:val="20"/>
        </w:rPr>
      </w:pPr>
    </w:p>
    <w:p w:rsidR="008A23BD" w:rsidRDefault="008A23BD">
      <w:pPr>
        <w:widowControl w:val="0"/>
        <w:snapToGrid w:val="0"/>
        <w:spacing w:before="120" w:after="120" w:line="240" w:lineRule="auto"/>
        <w:jc w:val="both"/>
        <w:rPr>
          <w:rFonts w:eastAsia="微软雅黑"/>
          <w:sz w:val="20"/>
          <w:szCs w:val="20"/>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Appendix</w:t>
      </w: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8A23BD">
        <w:tc>
          <w:tcPr>
            <w:tcW w:w="9350" w:type="dxa"/>
            <w:shd w:val="clear" w:color="auto" w:fill="auto"/>
          </w:tcPr>
          <w:p w:rsidR="008A23BD" w:rsidRDefault="00A93A50">
            <w:pPr>
              <w:spacing w:after="0" w:line="240" w:lineRule="auto"/>
              <w:rPr>
                <w:b/>
                <w:bCs/>
                <w:sz w:val="20"/>
                <w:szCs w:val="20"/>
                <w:u w:val="single"/>
              </w:rPr>
            </w:pPr>
            <w:r>
              <w:rPr>
                <w:b/>
                <w:bCs/>
                <w:sz w:val="20"/>
                <w:szCs w:val="20"/>
                <w:u w:val="single"/>
              </w:rPr>
              <w:t>RAN1#102e</w:t>
            </w:r>
          </w:p>
          <w:p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rsidR="008A23BD" w:rsidRDefault="00A93A50">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Alt 3: Update triggering offset in MAC CE</w:t>
            </w:r>
          </w:p>
          <w:p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rsidR="008A23BD" w:rsidRDefault="00A93A50">
            <w:pPr>
              <w:pStyle w:val="ListParagraph"/>
              <w:widowControl w:val="0"/>
              <w:numPr>
                <w:ilvl w:val="2"/>
                <w:numId w:val="4"/>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rsidR="008A23BD" w:rsidRDefault="00A93A50">
            <w:pPr>
              <w:pStyle w:val="ListParagraph"/>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rsidR="008A23BD" w:rsidRDefault="00A93A50">
            <w:pPr>
              <w:pStyle w:val="ListParagraph"/>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Class 3 (Partial frequency sounding): Support more flexibility on SRS frequency resources to allow SRS </w:t>
            </w:r>
            <w:r>
              <w:rPr>
                <w:rFonts w:eastAsia="微软雅黑"/>
                <w:sz w:val="20"/>
                <w:szCs w:val="20"/>
              </w:rPr>
              <w:lastRenderedPageBreak/>
              <w:t>transmission on partial frequency resources within the legacy SRS frequency resources.</w:t>
            </w:r>
          </w:p>
          <w:p w:rsidR="008A23BD" w:rsidRDefault="00A93A50">
            <w:pPr>
              <w:pStyle w:val="ListParagraph"/>
              <w:widowControl w:val="0"/>
              <w:numPr>
                <w:ilvl w:val="2"/>
                <w:numId w:val="4"/>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rsidR="008A23BD" w:rsidRDefault="00A93A50">
      <w:pPr>
        <w:pStyle w:val="NoSpacing1"/>
        <w:snapToGrid w:val="0"/>
        <w:rPr>
          <w:bCs/>
          <w:sz w:val="20"/>
          <w:szCs w:val="20"/>
        </w:rPr>
      </w:pPr>
      <w:r>
        <w:rPr>
          <w:bCs/>
          <w:sz w:val="20"/>
          <w:szCs w:val="20"/>
        </w:rPr>
        <w:t>[1] RP-193133, New WID: Further enhancements on MIMO for NR, Samsung</w:t>
      </w:r>
    </w:p>
    <w:p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rsidR="008A23BD" w:rsidRDefault="00A93A50">
      <w:pPr>
        <w:pStyle w:val="NoSpacing1"/>
        <w:snapToGrid w:val="0"/>
        <w:rPr>
          <w:bCs/>
          <w:sz w:val="20"/>
          <w:szCs w:val="20"/>
          <w:lang w:val="en-GB"/>
        </w:rPr>
      </w:pPr>
      <w:r>
        <w:rPr>
          <w:bCs/>
          <w:sz w:val="20"/>
          <w:szCs w:val="20"/>
          <w:lang w:val="en-GB"/>
        </w:rPr>
        <w:t>[5] R1-2007631, Discussion on SRS Enhancements, InterDigital, Inc.</w:t>
      </w:r>
    </w:p>
    <w:p w:rsidR="008A23BD" w:rsidRDefault="00A93A50">
      <w:pPr>
        <w:pStyle w:val="NoSpacing1"/>
        <w:snapToGrid w:val="0"/>
        <w:rPr>
          <w:bCs/>
          <w:sz w:val="20"/>
          <w:szCs w:val="20"/>
          <w:lang w:val="en-GB"/>
        </w:rPr>
      </w:pPr>
      <w:r>
        <w:rPr>
          <w:bCs/>
          <w:sz w:val="20"/>
          <w:szCs w:val="20"/>
          <w:lang w:val="en-GB"/>
        </w:rPr>
        <w:t>[6] R1-2007649, Further discussion on SRS enhancement, vivo</w:t>
      </w:r>
    </w:p>
    <w:p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rsidR="008A23BD" w:rsidRDefault="00A93A50">
      <w:pPr>
        <w:pStyle w:val="NoSpacing1"/>
        <w:snapToGrid w:val="0"/>
        <w:rPr>
          <w:bCs/>
          <w:sz w:val="20"/>
          <w:szCs w:val="20"/>
          <w:lang w:val="en-GB"/>
        </w:rPr>
      </w:pPr>
      <w:r>
        <w:rPr>
          <w:bCs/>
          <w:sz w:val="20"/>
          <w:szCs w:val="20"/>
          <w:lang w:val="en-GB"/>
        </w:rPr>
        <w:t>[10] R1-2008153, Enhancements on SRS, Samsung</w:t>
      </w:r>
    </w:p>
    <w:p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rsidR="008A23BD" w:rsidRDefault="00A93A50">
      <w:pPr>
        <w:pStyle w:val="NoSpacing1"/>
        <w:snapToGrid w:val="0"/>
        <w:rPr>
          <w:bCs/>
          <w:sz w:val="20"/>
          <w:szCs w:val="20"/>
          <w:lang w:val="en-GB"/>
        </w:rPr>
      </w:pPr>
      <w:r>
        <w:rPr>
          <w:bCs/>
          <w:sz w:val="20"/>
          <w:szCs w:val="20"/>
          <w:lang w:val="en-GB"/>
        </w:rPr>
        <w:t>[13] R1-2008443, Views on Rel-17 SRS enhancement, Apple</w:t>
      </w:r>
    </w:p>
    <w:p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rsidR="008A23BD" w:rsidRDefault="00A93A50">
      <w:pPr>
        <w:pStyle w:val="NoSpacing1"/>
        <w:snapToGrid w:val="0"/>
        <w:rPr>
          <w:bCs/>
          <w:sz w:val="20"/>
          <w:szCs w:val="20"/>
          <w:lang w:val="en-GB"/>
        </w:rPr>
      </w:pPr>
      <w:r>
        <w:rPr>
          <w:bCs/>
          <w:sz w:val="20"/>
          <w:szCs w:val="20"/>
          <w:lang w:val="en-GB"/>
        </w:rPr>
        <w:t>[17] R1-2008914, Enhancements on SRS, Lenovo, Motorola Mobility</w:t>
      </w:r>
    </w:p>
    <w:p w:rsidR="008A23BD" w:rsidRDefault="00A93A50">
      <w:pPr>
        <w:pStyle w:val="NoSpacing1"/>
        <w:snapToGrid w:val="0"/>
        <w:rPr>
          <w:bCs/>
          <w:sz w:val="20"/>
          <w:szCs w:val="20"/>
          <w:lang w:val="en-GB"/>
        </w:rPr>
      </w:pPr>
      <w:r>
        <w:rPr>
          <w:bCs/>
          <w:sz w:val="20"/>
          <w:szCs w:val="20"/>
          <w:lang w:val="en-GB"/>
        </w:rPr>
        <w:t>[18] R1-2008948, Discussion on SRS enhancement, NEC</w:t>
      </w:r>
    </w:p>
    <w:p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rsidR="008A23BD" w:rsidRDefault="00A93A50">
      <w:pPr>
        <w:pStyle w:val="NoSpacing1"/>
        <w:snapToGrid w:val="0"/>
        <w:rPr>
          <w:bCs/>
          <w:sz w:val="20"/>
          <w:szCs w:val="20"/>
          <w:lang w:val="en-GB"/>
        </w:rPr>
      </w:pPr>
      <w:r>
        <w:rPr>
          <w:bCs/>
          <w:sz w:val="20"/>
          <w:szCs w:val="20"/>
          <w:lang w:val="en-GB"/>
        </w:rPr>
        <w:t>[20] R1-2008982, Discussion on SRS enhancements, Intel Corporation</w:t>
      </w:r>
    </w:p>
    <w:p w:rsidR="008A23BD" w:rsidRDefault="00A93A50">
      <w:pPr>
        <w:pStyle w:val="NoSpacing1"/>
        <w:snapToGrid w:val="0"/>
        <w:rPr>
          <w:bCs/>
          <w:sz w:val="20"/>
          <w:szCs w:val="20"/>
          <w:lang w:val="en-GB"/>
        </w:rPr>
      </w:pPr>
      <w:r>
        <w:rPr>
          <w:bCs/>
          <w:sz w:val="20"/>
          <w:szCs w:val="20"/>
          <w:lang w:val="en-GB"/>
        </w:rPr>
        <w:t>[21] R1-2009031, Discussion on SRS enhancements, Xiaomi</w:t>
      </w:r>
    </w:p>
    <w:p w:rsidR="008A23BD" w:rsidRDefault="00A93A50">
      <w:pPr>
        <w:pStyle w:val="NoSpacing1"/>
        <w:snapToGrid w:val="0"/>
        <w:rPr>
          <w:bCs/>
          <w:sz w:val="20"/>
          <w:szCs w:val="20"/>
          <w:lang w:val="en-GB"/>
        </w:rPr>
      </w:pPr>
      <w:r>
        <w:rPr>
          <w:bCs/>
          <w:sz w:val="20"/>
          <w:szCs w:val="20"/>
          <w:lang w:val="en-GB"/>
        </w:rPr>
        <w:t>[22] R1-2009131, Enhancements on SRS, Sharp</w:t>
      </w:r>
    </w:p>
    <w:p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rsidR="008A23BD" w:rsidRDefault="00A93A50">
      <w:pPr>
        <w:pStyle w:val="NoSpacing1"/>
        <w:snapToGrid w:val="0"/>
        <w:rPr>
          <w:bCs/>
          <w:sz w:val="20"/>
          <w:szCs w:val="20"/>
          <w:lang w:val="en-GB"/>
        </w:rPr>
      </w:pPr>
      <w:r>
        <w:rPr>
          <w:bCs/>
          <w:sz w:val="20"/>
          <w:szCs w:val="20"/>
          <w:lang w:val="en-GB"/>
        </w:rPr>
        <w:t>[24] R1-2009179, Discussion on SRS enhancement, NTT DOCOMO, INC.</w:t>
      </w:r>
    </w:p>
    <w:p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6C1" w:rsidRDefault="00FC26C1" w:rsidP="00DD1D10">
      <w:pPr>
        <w:spacing w:after="0" w:line="240" w:lineRule="auto"/>
      </w:pPr>
      <w:r>
        <w:separator/>
      </w:r>
    </w:p>
  </w:endnote>
  <w:endnote w:type="continuationSeparator" w:id="0">
    <w:p w:rsidR="00FC26C1" w:rsidRDefault="00FC26C1"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6C1" w:rsidRDefault="00FC26C1" w:rsidP="00DD1D10">
      <w:pPr>
        <w:spacing w:after="0" w:line="240" w:lineRule="auto"/>
      </w:pPr>
      <w:r>
        <w:separator/>
      </w:r>
    </w:p>
  </w:footnote>
  <w:footnote w:type="continuationSeparator" w:id="0">
    <w:p w:rsidR="00FC26C1" w:rsidRDefault="00FC26C1" w:rsidP="00DD1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877792F"/>
    <w:multiLevelType w:val="multilevel"/>
    <w:tmpl w:val="C608B2A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 w15:restartNumberingAfterBreak="0">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4" w15:restartNumberingAfterBreak="0">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5" w15:restartNumberingAfterBreak="0">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8" w15:restartNumberingAfterBreak="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15:restartNumberingAfterBreak="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591195D"/>
    <w:multiLevelType w:val="multilevel"/>
    <w:tmpl w:val="5F62A3D8"/>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2"/>
  </w:num>
  <w:num w:numId="2">
    <w:abstractNumId w:val="14"/>
  </w:num>
  <w:num w:numId="3">
    <w:abstractNumId w:val="18"/>
  </w:num>
  <w:num w:numId="4">
    <w:abstractNumId w:val="11"/>
  </w:num>
  <w:num w:numId="5">
    <w:abstractNumId w:val="15"/>
  </w:num>
  <w:num w:numId="6">
    <w:abstractNumId w:val="17"/>
  </w:num>
  <w:num w:numId="7">
    <w:abstractNumId w:val="1"/>
  </w:num>
  <w:num w:numId="8">
    <w:abstractNumId w:val="0"/>
  </w:num>
  <w:num w:numId="9">
    <w:abstractNumId w:val="16"/>
  </w:num>
  <w:num w:numId="10">
    <w:abstractNumId w:val="5"/>
  </w:num>
  <w:num w:numId="11">
    <w:abstractNumId w:val="4"/>
  </w:num>
  <w:num w:numId="12">
    <w:abstractNumId w:val="7"/>
  </w:num>
  <w:num w:numId="13">
    <w:abstractNumId w:val="9"/>
  </w:num>
  <w:num w:numId="14">
    <w:abstractNumId w:val="19"/>
  </w:num>
  <w:num w:numId="15">
    <w:abstractNumId w:val="3"/>
  </w:num>
  <w:num w:numId="16">
    <w:abstractNumId w:val="8"/>
  </w:num>
  <w:num w:numId="17">
    <w:abstractNumId w:val="6"/>
  </w:num>
  <w:num w:numId="18">
    <w:abstractNumId w:val="10"/>
  </w:num>
  <w:num w:numId="19">
    <w:abstractNumId w:val="13"/>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hammad Abdelghaffar (Khairy)">
    <w15:presenceInfo w15:providerId="AD" w15:userId="S::mabdelgh@qti.qualcomm.com::0e5be737-714a-4940-8bc8-44591bc0357a"/>
  </w15:person>
  <w15:person w15:author="Bingchao BC2 Liu">
    <w15:presenceInfo w15:providerId="AD" w15:userId="S::liubc2@Lenovo.com::707b70bf-c229-4cdf-95be-47b7f025bbe4"/>
  </w15:person>
  <w15:person w15:author="ZTE">
    <w15:presenceInfo w15:providerId="None" w15:userId="ZTE"/>
  </w15:person>
  <w15:person w15:author="Mark Harrison">
    <w15:presenceInfo w15:providerId="None" w15:userId="Mark Harrison"/>
  </w15:person>
  <w15:person w15:author="Darcy Tsai">
    <w15:presenceInfo w15:providerId="None" w15:userId="Darcy Tsai"/>
  </w15:person>
  <w15:person w15:author="지형주/표준Research팀(SR)/Staff Engineer/삼성전자">
    <w15:presenceInfo w15:providerId="AD" w15:userId="S-1-5-21-1569490900-2152479555-3239727262-353689"/>
  </w15:person>
  <w15:person w15:author="SeongWon Go">
    <w15:presenceInfo w15:providerId="None" w15:userId="SeongWon Go"/>
  </w15:person>
  <w15:person w15:author="Ramireddy, Venkatesh">
    <w15:presenceInfo w15:providerId="AD" w15:userId="S::venkatesh.ramireddy@iis.fraunhofer.de::cf7667d5-35ad-4362-8e74-fe41d96fe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BD"/>
    <w:rsid w:val="0000174C"/>
    <w:rsid w:val="00191E67"/>
    <w:rsid w:val="0019258E"/>
    <w:rsid w:val="001E05DF"/>
    <w:rsid w:val="00237756"/>
    <w:rsid w:val="00631202"/>
    <w:rsid w:val="007D4FF8"/>
    <w:rsid w:val="008A23BD"/>
    <w:rsid w:val="00965E69"/>
    <w:rsid w:val="00A93A50"/>
    <w:rsid w:val="00C62FAD"/>
    <w:rsid w:val="00C72770"/>
    <w:rsid w:val="00DC0E55"/>
    <w:rsid w:val="00DD1D10"/>
    <w:rsid w:val="00E839B8"/>
    <w:rsid w:val="00FC26C1"/>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865A26"/>
  <w15:docId w15:val="{C9F04838-6626-43D5-BE16-F94AFE59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0">
    <w:name w:val="占位符文本1"/>
    <w:basedOn w:val="DefaultParagraphFont"/>
    <w:link w:val="Char"/>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1"/>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宋体" w:hAnsi="Times New Roman" w:cs="Times New Roman"/>
      <w:sz w:val="22"/>
      <w:szCs w:val="22"/>
    </w:rPr>
  </w:style>
  <w:style w:type="character" w:customStyle="1" w:styleId="a9">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BodyText"/>
    <w:link w:val="RAN1textChar"/>
    <w:qFormat/>
    <w:rPr>
      <w:rFonts w:eastAsia="MS Mincho"/>
    </w:rPr>
  </w:style>
  <w:style w:type="paragraph" w:customStyle="1" w:styleId="RAN1bullet1">
    <w:name w:val="RAN1 bullet1"/>
    <w:basedOn w:val="Normal"/>
    <w:link w:val="RAN1bullet1Char"/>
    <w:qFormat/>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customStyle="1" w:styleId="11">
    <w:name w:val="无间隔1"/>
    <w:link w:val="1Char"/>
    <w:uiPriority w:val="99"/>
    <w:qFormat/>
    <w:rPr>
      <w:rFonts w:ascii="Times New Roman" w:eastAsia="宋体" w:hAnsi="Times New Roman" w:cs="Times New Roman"/>
      <w:sz w:val="22"/>
      <w:szCs w:val="22"/>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styleId="ListParagraph">
    <w:name w:val="List Paragraph"/>
    <w:basedOn w:val="Normal"/>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a">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paragraph" w:styleId="ListBullet">
    <w:name w:val="List Bullet"/>
    <w:basedOn w:val="Normal"/>
    <w:uiPriority w:val="99"/>
    <w:unhideWhenUsed/>
    <w:qFormat/>
    <w:rsid w:val="00477EE0"/>
    <w:pPr>
      <w:contextualSpacing/>
    </w:p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CB2FD91-7F7E-462F-9D89-BE241D7D0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20</Pages>
  <Words>7180</Words>
  <Characters>40928</Characters>
  <Application>Microsoft Office Word</Application>
  <DocSecurity>0</DocSecurity>
  <Lines>341</Lines>
  <Paragraphs>96</Paragraphs>
  <ScaleCrop>false</ScaleCrop>
  <Company>www.zte.com.cn</Company>
  <LinksUpToDate>false</LinksUpToDate>
  <CharactersWithSpaces>48012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Intel</cp:lastModifiedBy>
  <cp:revision>13</cp:revision>
  <dcterms:created xsi:type="dcterms:W3CDTF">2020-11-03T07:51:00Z</dcterms:created>
  <dcterms:modified xsi:type="dcterms:W3CDTF">2020-11-03T08:46:00Z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