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206659F"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1E55CC">
        <w:rPr>
          <w:rFonts w:eastAsia="SimSun"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406EE842"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33E75">
        <w:rPr>
          <w:sz w:val="22"/>
          <w:szCs w:val="22"/>
        </w:rPr>
        <w:t>3</w:t>
      </w:r>
      <w:r>
        <w:rPr>
          <w:sz w:val="22"/>
          <w:szCs w:val="22"/>
        </w:rPr>
        <w:t xml:space="preserve"> on SRS enhancements</w:t>
      </w:r>
    </w:p>
    <w:p w14:paraId="70D9EE24" w14:textId="77777777"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7391CFBD" w14:textId="77777777"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BDB7ED2" w14:textId="77777777" w:rsidR="008A23BD" w:rsidRDefault="008A23BD">
      <w:pPr>
        <w:pStyle w:val="Header"/>
        <w:snapToGrid w:val="0"/>
        <w:rPr>
          <w:rFonts w:eastAsia="SimSun"/>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CA170B4"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Microsoft YaHei"/>
          <w:sz w:val="20"/>
          <w:szCs w:val="20"/>
          <w:lang w:val="en-GB"/>
        </w:rPr>
      </w:pPr>
    </w:p>
    <w:p w14:paraId="5E7520A7" w14:textId="13E242A7" w:rsidR="008A23BD" w:rsidRDefault="00A341A7">
      <w:pPr>
        <w:pStyle w:val="Heading1"/>
        <w:numPr>
          <w:ilvl w:val="0"/>
          <w:numId w:val="2"/>
        </w:numPr>
        <w:tabs>
          <w:tab w:val="clear" w:pos="432"/>
        </w:tabs>
        <w:snapToGrid w:val="0"/>
        <w:spacing w:before="120" w:after="120"/>
        <w:ind w:left="431" w:hanging="431"/>
        <w:rPr>
          <w:sz w:val="28"/>
          <w:lang w:val="en-US"/>
        </w:rPr>
      </w:pPr>
      <w:r>
        <w:rPr>
          <w:rFonts w:cs="Arial"/>
          <w:sz w:val="24"/>
          <w:szCs w:val="24"/>
        </w:rPr>
        <w:t>Usage/overhead reduction</w:t>
      </w:r>
    </w:p>
    <w:p w14:paraId="3BC1AEEB" w14:textId="6A3AA3F5" w:rsidR="004C4C69" w:rsidRDefault="00465C4F">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Wednesday GTW session, the only left issue is a proposed conclusion for the discussion of Rel-17 SRS enhancement.</w:t>
      </w:r>
    </w:p>
    <w:p w14:paraId="293700E4" w14:textId="77777777" w:rsidR="00465C4F" w:rsidRPr="00465C4F" w:rsidRDefault="00465C4F" w:rsidP="00465C4F">
      <w:pPr>
        <w:widowControl w:val="0"/>
        <w:snapToGrid w:val="0"/>
        <w:spacing w:after="0" w:line="240" w:lineRule="auto"/>
        <w:jc w:val="both"/>
        <w:rPr>
          <w:rFonts w:eastAsia="Microsoft YaHei"/>
          <w:b/>
          <w:i/>
          <w:sz w:val="20"/>
          <w:szCs w:val="20"/>
        </w:rPr>
      </w:pPr>
      <w:r w:rsidRPr="00465C4F">
        <w:rPr>
          <w:rFonts w:eastAsia="Microsoft YaHei"/>
          <w:b/>
          <w:i/>
          <w:sz w:val="20"/>
          <w:szCs w:val="20"/>
          <w:highlight w:val="yellow"/>
        </w:rPr>
        <w:t>Proposed conclusion:</w:t>
      </w:r>
    </w:p>
    <w:p w14:paraId="3E29E546" w14:textId="77777777" w:rsidR="00465C4F" w:rsidRPr="00465C4F" w:rsidRDefault="00465C4F" w:rsidP="00465C4F">
      <w:pPr>
        <w:widowControl w:val="0"/>
        <w:snapToGrid w:val="0"/>
        <w:spacing w:after="0" w:line="240" w:lineRule="auto"/>
        <w:jc w:val="both"/>
        <w:rPr>
          <w:rFonts w:eastAsia="Microsoft YaHei"/>
          <w:i/>
          <w:sz w:val="20"/>
          <w:szCs w:val="20"/>
        </w:rPr>
      </w:pPr>
      <w:r w:rsidRPr="00465C4F">
        <w:rPr>
          <w:rFonts w:eastAsia="Microsoft YaHei"/>
          <w:i/>
          <w:sz w:val="20"/>
          <w:szCs w:val="20"/>
        </w:rPr>
        <w:t>For the purpose of Rel-17 SRS enhancement, the following is assumed:</w:t>
      </w:r>
    </w:p>
    <w:p w14:paraId="684D7BFA" w14:textId="77777777" w:rsidR="00465C4F" w:rsidRPr="00465C4F" w:rsidRDefault="00465C4F" w:rsidP="00465C4F">
      <w:pPr>
        <w:widowControl w:val="0"/>
        <w:snapToGrid w:val="0"/>
        <w:spacing w:after="0" w:line="240" w:lineRule="auto"/>
        <w:jc w:val="both"/>
        <w:rPr>
          <w:rFonts w:eastAsia="Microsoft YaHei"/>
          <w:i/>
          <w:sz w:val="20"/>
          <w:szCs w:val="20"/>
        </w:rPr>
      </w:pPr>
      <w:r w:rsidRPr="00465C4F">
        <w:rPr>
          <w:rFonts w:eastAsia="Microsoft YaHei"/>
          <w:i/>
          <w:sz w:val="20"/>
          <w:szCs w:val="20"/>
        </w:rPr>
        <w:t xml:space="preserve">A Rel-15/16 UE that supports </w:t>
      </w:r>
      <w:proofErr w:type="spellStart"/>
      <w:r w:rsidRPr="00465C4F">
        <w:rPr>
          <w:rFonts w:eastAsia="Microsoft YaHei"/>
          <w:i/>
          <w:sz w:val="20"/>
          <w:szCs w:val="20"/>
        </w:rPr>
        <w:t>nT</w:t>
      </w:r>
      <w:proofErr w:type="spellEnd"/>
      <w:r w:rsidRPr="00465C4F">
        <w:rPr>
          <w:rFonts w:eastAsia="Microsoft YaHei"/>
          <w:i/>
          <w:sz w:val="20"/>
          <w:szCs w:val="20"/>
        </w:rPr>
        <w:t>=</w:t>
      </w:r>
      <w:proofErr w:type="spellStart"/>
      <w:r w:rsidRPr="00465C4F">
        <w:rPr>
          <w:rFonts w:eastAsia="Microsoft YaHei"/>
          <w:i/>
          <w:sz w:val="20"/>
          <w:szCs w:val="20"/>
        </w:rPr>
        <w:t>nR</w:t>
      </w:r>
      <w:proofErr w:type="spellEnd"/>
      <w:r w:rsidRPr="00465C4F">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sidRPr="00465C4F">
        <w:rPr>
          <w:rFonts w:eastAsia="Microsoft YaHei"/>
          <w:i/>
          <w:sz w:val="20"/>
          <w:szCs w:val="20"/>
        </w:rPr>
        <w:t>antennaSwitching</w:t>
      </w:r>
      <w:proofErr w:type="spellEnd"/>
      <w:r w:rsidRPr="00465C4F">
        <w:rPr>
          <w:rFonts w:eastAsia="Microsoft YaHei"/>
          <w:i/>
          <w:sz w:val="20"/>
          <w:szCs w:val="20"/>
        </w:rPr>
        <w:t>’, provided that the SRS resource sets have the same time domain behavior.</w:t>
      </w:r>
    </w:p>
    <w:p w14:paraId="7F9A25F2" w14:textId="77777777" w:rsidR="00465C4F" w:rsidRPr="00465C4F" w:rsidRDefault="00465C4F" w:rsidP="00465C4F">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66B0D70D" w14:textId="77777777" w:rsidR="00465C4F" w:rsidRDefault="00465C4F">
      <w:pPr>
        <w:widowControl w:val="0"/>
        <w:snapToGrid w:val="0"/>
        <w:spacing w:before="120" w:after="120" w:line="240" w:lineRule="auto"/>
        <w:jc w:val="both"/>
        <w:rPr>
          <w:rFonts w:eastAsia="Microsoft YaHei"/>
          <w:sz w:val="20"/>
          <w:szCs w:val="20"/>
        </w:rPr>
      </w:pPr>
    </w:p>
    <w:p w14:paraId="08516354" w14:textId="521E7FD5" w:rsidR="000B6A55" w:rsidRPr="00465C4F" w:rsidRDefault="000B6A55">
      <w:pPr>
        <w:widowControl w:val="0"/>
        <w:snapToGrid w:val="0"/>
        <w:spacing w:before="120" w:after="120" w:line="240" w:lineRule="auto"/>
        <w:jc w:val="both"/>
        <w:rPr>
          <w:rFonts w:eastAsia="Microsoft YaHei"/>
          <w:sz w:val="20"/>
          <w:szCs w:val="20"/>
        </w:rPr>
      </w:pPr>
      <w:r>
        <w:rPr>
          <w:rFonts w:eastAsia="Microsoft YaHei"/>
          <w:sz w:val="20"/>
          <w:szCs w:val="20"/>
        </w:rPr>
        <w:t xml:space="preserve">Let’s focus on this </w:t>
      </w:r>
      <w:proofErr w:type="spellStart"/>
      <w:r>
        <w:rPr>
          <w:rFonts w:eastAsia="Microsoft YaHei"/>
          <w:sz w:val="20"/>
          <w:szCs w:val="20"/>
        </w:rPr>
        <w:t>nTnR</w:t>
      </w:r>
      <w:proofErr w:type="spellEnd"/>
      <w:r>
        <w:rPr>
          <w:rFonts w:eastAsia="Microsoft YaHei" w:hint="eastAsia"/>
          <w:sz w:val="20"/>
          <w:szCs w:val="20"/>
        </w:rPr>
        <w:t xml:space="preserve"> </w:t>
      </w:r>
      <w:r>
        <w:rPr>
          <w:rFonts w:eastAsia="Microsoft YaHei"/>
          <w:sz w:val="20"/>
          <w:szCs w:val="20"/>
        </w:rPr>
        <w:t xml:space="preserve">case. </w:t>
      </w:r>
      <w:r>
        <w:rPr>
          <w:rFonts w:eastAsia="Microsoft YaHei" w:hint="eastAsia"/>
          <w:sz w:val="20"/>
          <w:szCs w:val="20"/>
        </w:rPr>
        <w:t>C</w:t>
      </w:r>
      <w:r>
        <w:rPr>
          <w:rFonts w:eastAsia="Microsoft YaHei"/>
          <w:sz w:val="20"/>
          <w:szCs w:val="20"/>
        </w:rPr>
        <w:t xml:space="preserve">ompanies are encouraged to indicate whether the proposed conclusion is acceptable, or </w:t>
      </w:r>
      <w:r w:rsidR="005127FD">
        <w:rPr>
          <w:rFonts w:eastAsia="Microsoft YaHei"/>
          <w:sz w:val="20"/>
          <w:szCs w:val="20"/>
        </w:rPr>
        <w:t>any</w:t>
      </w:r>
      <w:r>
        <w:rPr>
          <w:rFonts w:eastAsia="Microsoft YaHei"/>
          <w:sz w:val="20"/>
          <w:szCs w:val="20"/>
        </w:rPr>
        <w:t xml:space="preserve"> suggestion to refine it.</w:t>
      </w:r>
    </w:p>
    <w:p w14:paraId="6A23AB4D" w14:textId="77777777" w:rsidR="00A341A7" w:rsidRPr="00297F5F" w:rsidRDefault="00A341A7">
      <w:pPr>
        <w:widowControl w:val="0"/>
        <w:snapToGrid w:val="0"/>
        <w:spacing w:before="120" w:after="120" w:line="240" w:lineRule="auto"/>
        <w:jc w:val="both"/>
        <w:rPr>
          <w:rFonts w:eastAsia="Microsoft YaHei"/>
          <w:sz w:val="20"/>
          <w:szCs w:val="20"/>
        </w:rPr>
      </w:pPr>
    </w:p>
    <w:p w14:paraId="563C38D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25504C" w14:paraId="7ADE2516" w14:textId="77777777" w:rsidTr="0025504C">
        <w:tc>
          <w:tcPr>
            <w:tcW w:w="2404" w:type="dxa"/>
            <w:shd w:val="clear" w:color="auto" w:fill="FFFFFF" w:themeFill="background1"/>
          </w:tcPr>
          <w:p w14:paraId="6738380D" w14:textId="10CD4585" w:rsidR="0025504C" w:rsidRPr="00787014" w:rsidRDefault="0078701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N</w:t>
            </w:r>
            <w:r>
              <w:rPr>
                <w:rFonts w:eastAsia="맑은 고딕"/>
                <w:sz w:val="20"/>
                <w:szCs w:val="20"/>
                <w:lang w:eastAsia="ko-KR"/>
              </w:rPr>
              <w:t>okia/NSB</w:t>
            </w:r>
          </w:p>
        </w:tc>
        <w:tc>
          <w:tcPr>
            <w:tcW w:w="6946" w:type="dxa"/>
            <w:shd w:val="clear" w:color="auto" w:fill="FFFFFF" w:themeFill="background1"/>
          </w:tcPr>
          <w:p w14:paraId="695E9283" w14:textId="77777777" w:rsidR="00787014" w:rsidRDefault="00787014" w:rsidP="00787014">
            <w:pPr>
              <w:widowControl w:val="0"/>
              <w:snapToGrid w:val="0"/>
              <w:spacing w:after="0" w:line="240" w:lineRule="auto"/>
              <w:jc w:val="both"/>
              <w:rPr>
                <w:rFonts w:eastAsia="맑은 고딕"/>
                <w:iCs/>
                <w:sz w:val="20"/>
                <w:szCs w:val="20"/>
                <w:lang w:eastAsia="ko-KR"/>
              </w:rPr>
            </w:pPr>
            <w:r>
              <w:rPr>
                <w:rFonts w:eastAsia="맑은 고딕"/>
                <w:iCs/>
                <w:sz w:val="20"/>
                <w:szCs w:val="20"/>
                <w:lang w:eastAsia="ko-KR"/>
              </w:rPr>
              <w:t xml:space="preserve">We think we need to clarify that those assumptions are valid only for the discussion of SRS resource reuse for multiple purpose. And not related with any other discussion for Rel-17 enhancement. </w:t>
            </w:r>
          </w:p>
          <w:p w14:paraId="4382C0E3" w14:textId="231289E7" w:rsidR="00787014" w:rsidRDefault="00787014" w:rsidP="00787014">
            <w:pPr>
              <w:widowControl w:val="0"/>
              <w:snapToGrid w:val="0"/>
              <w:spacing w:after="0" w:line="240" w:lineRule="auto"/>
              <w:jc w:val="both"/>
              <w:rPr>
                <w:rFonts w:eastAsia="맑은 고딕"/>
                <w:iCs/>
                <w:sz w:val="20"/>
                <w:szCs w:val="20"/>
                <w:lang w:eastAsia="ko-KR"/>
              </w:rPr>
            </w:pPr>
            <w:r>
              <w:rPr>
                <w:rFonts w:eastAsia="맑은 고딕"/>
                <w:iCs/>
                <w:sz w:val="20"/>
                <w:szCs w:val="20"/>
                <w:lang w:eastAsia="ko-KR"/>
              </w:rPr>
              <w:t xml:space="preserve">We also want to further clarify what this conclusion may mean, whether SRS resource sharing can be supported in case of </w:t>
            </w:r>
            <w:proofErr w:type="spellStart"/>
            <w:r>
              <w:rPr>
                <w:rFonts w:eastAsia="맑은 고딕"/>
                <w:iCs/>
                <w:sz w:val="20"/>
                <w:szCs w:val="20"/>
                <w:lang w:eastAsia="ko-KR"/>
              </w:rPr>
              <w:t>nTnR</w:t>
            </w:r>
            <w:proofErr w:type="spellEnd"/>
            <w:r>
              <w:rPr>
                <w:rFonts w:eastAsia="맑은 고딕"/>
                <w:iCs/>
                <w:sz w:val="20"/>
                <w:szCs w:val="20"/>
                <w:lang w:eastAsia="ko-KR"/>
              </w:rPr>
              <w:t xml:space="preserve"> without any </w:t>
            </w:r>
            <w:proofErr w:type="spellStart"/>
            <w:r>
              <w:rPr>
                <w:rFonts w:eastAsia="맑은 고딕"/>
                <w:iCs/>
                <w:sz w:val="20"/>
                <w:szCs w:val="20"/>
                <w:lang w:eastAsia="ko-KR"/>
              </w:rPr>
              <w:t>firther</w:t>
            </w:r>
            <w:proofErr w:type="spellEnd"/>
            <w:r>
              <w:rPr>
                <w:rFonts w:eastAsia="맑은 고딕"/>
                <w:iCs/>
                <w:sz w:val="20"/>
                <w:szCs w:val="20"/>
                <w:lang w:eastAsia="ko-KR"/>
              </w:rPr>
              <w:t xml:space="preserve"> specification, or we need to specify UE behavior further in Rel-17. At least we want to clarify that those issues are still open and to be discussed. Please see our proposal below: </w:t>
            </w:r>
          </w:p>
          <w:p w14:paraId="649AE7D4" w14:textId="22D13478" w:rsidR="00787014" w:rsidRDefault="00787014" w:rsidP="00787014">
            <w:pPr>
              <w:widowControl w:val="0"/>
              <w:snapToGrid w:val="0"/>
              <w:spacing w:after="0" w:line="240" w:lineRule="auto"/>
              <w:jc w:val="both"/>
              <w:rPr>
                <w:rFonts w:eastAsia="맑은 고딕"/>
                <w:iCs/>
                <w:sz w:val="20"/>
                <w:szCs w:val="20"/>
                <w:lang w:eastAsia="ko-KR"/>
              </w:rPr>
            </w:pPr>
          </w:p>
          <w:p w14:paraId="4ED69F35" w14:textId="3D2DF67E" w:rsidR="00D81354" w:rsidRPr="00787014" w:rsidRDefault="00D81354" w:rsidP="00787014">
            <w:pPr>
              <w:widowControl w:val="0"/>
              <w:snapToGrid w:val="0"/>
              <w:spacing w:after="0" w:line="240" w:lineRule="auto"/>
              <w:jc w:val="both"/>
              <w:rPr>
                <w:rFonts w:eastAsia="맑은 고딕" w:hint="eastAsia"/>
                <w:iCs/>
                <w:sz w:val="20"/>
                <w:szCs w:val="20"/>
                <w:lang w:eastAsia="ko-KR"/>
              </w:rPr>
            </w:pPr>
            <w:r>
              <w:rPr>
                <w:rFonts w:eastAsia="맑은 고딕" w:hint="eastAsia"/>
                <w:iCs/>
                <w:sz w:val="20"/>
                <w:szCs w:val="20"/>
                <w:lang w:eastAsia="ko-KR"/>
              </w:rPr>
              <w:t>A</w:t>
            </w:r>
            <w:r>
              <w:rPr>
                <w:rFonts w:eastAsia="맑은 고딕"/>
                <w:iCs/>
                <w:sz w:val="20"/>
                <w:szCs w:val="20"/>
                <w:lang w:eastAsia="ko-KR"/>
              </w:rPr>
              <w:t xml:space="preserve">lt1. For further clarification: </w:t>
            </w:r>
          </w:p>
          <w:p w14:paraId="791A9DA4" w14:textId="53F3C2BF" w:rsidR="00787014" w:rsidRPr="00465C4F" w:rsidRDefault="00787014" w:rsidP="00787014">
            <w:pPr>
              <w:widowControl w:val="0"/>
              <w:snapToGrid w:val="0"/>
              <w:spacing w:after="0" w:line="240" w:lineRule="auto"/>
              <w:jc w:val="both"/>
              <w:rPr>
                <w:rFonts w:eastAsia="Microsoft YaHei"/>
                <w:i/>
                <w:sz w:val="20"/>
                <w:szCs w:val="20"/>
              </w:rPr>
            </w:pPr>
            <w:r w:rsidRPr="00465C4F">
              <w:rPr>
                <w:rFonts w:eastAsia="Microsoft YaHei"/>
                <w:i/>
                <w:sz w:val="20"/>
                <w:szCs w:val="20"/>
              </w:rPr>
              <w:t xml:space="preserve">For </w:t>
            </w:r>
            <w:r w:rsidRPr="00787014">
              <w:rPr>
                <w:rFonts w:eastAsia="Microsoft YaHei"/>
                <w:i/>
                <w:strike/>
                <w:color w:val="FF0000"/>
                <w:sz w:val="20"/>
                <w:szCs w:val="20"/>
              </w:rPr>
              <w:t>the purpose of</w:t>
            </w:r>
            <w:r w:rsidRPr="00465C4F">
              <w:rPr>
                <w:rFonts w:eastAsia="Microsoft YaHei"/>
                <w:i/>
                <w:sz w:val="20"/>
                <w:szCs w:val="20"/>
              </w:rPr>
              <w:t xml:space="preserve"> Rel-17 SRS enhancement</w:t>
            </w:r>
            <w:r>
              <w:rPr>
                <w:rFonts w:eastAsia="Microsoft YaHei"/>
                <w:i/>
                <w:color w:val="FF0000"/>
                <w:sz w:val="20"/>
                <w:szCs w:val="20"/>
              </w:rPr>
              <w:t xml:space="preserve"> on reuse of SRS resources for multiple purpose</w:t>
            </w:r>
            <w:r w:rsidRPr="00465C4F">
              <w:rPr>
                <w:rFonts w:eastAsia="Microsoft YaHei"/>
                <w:i/>
                <w:sz w:val="20"/>
                <w:szCs w:val="20"/>
              </w:rPr>
              <w:t>, the following is assumed:</w:t>
            </w:r>
          </w:p>
          <w:p w14:paraId="215169D2" w14:textId="03D3C86D" w:rsidR="00D81354" w:rsidRDefault="00D81354" w:rsidP="00D81354">
            <w:pPr>
              <w:pStyle w:val="ListParagraph"/>
              <w:widowControl w:val="0"/>
              <w:numPr>
                <w:ilvl w:val="0"/>
                <w:numId w:val="38"/>
              </w:numPr>
              <w:snapToGrid w:val="0"/>
              <w:spacing w:after="0" w:line="240" w:lineRule="auto"/>
              <w:ind w:left="403" w:hanging="403"/>
              <w:jc w:val="both"/>
              <w:rPr>
                <w:rFonts w:eastAsia="Microsoft YaHei"/>
                <w:i/>
                <w:sz w:val="20"/>
                <w:szCs w:val="20"/>
              </w:rPr>
            </w:pPr>
            <w:r w:rsidRPr="00D81354">
              <w:rPr>
                <w:rFonts w:eastAsia="Microsoft YaHei"/>
                <w:i/>
                <w:sz w:val="20"/>
                <w:szCs w:val="20"/>
              </w:rPr>
              <w:t xml:space="preserve">A Rel-15/16 UE that supports </w:t>
            </w:r>
            <w:proofErr w:type="spellStart"/>
            <w:r w:rsidRPr="00D81354">
              <w:rPr>
                <w:rFonts w:eastAsia="Microsoft YaHei"/>
                <w:i/>
                <w:sz w:val="20"/>
                <w:szCs w:val="20"/>
              </w:rPr>
              <w:t>nT</w:t>
            </w:r>
            <w:proofErr w:type="spellEnd"/>
            <w:r w:rsidRPr="00D81354">
              <w:rPr>
                <w:rFonts w:eastAsia="Microsoft YaHei"/>
                <w:i/>
                <w:sz w:val="20"/>
                <w:szCs w:val="20"/>
              </w:rPr>
              <w:t>=</w:t>
            </w:r>
            <w:proofErr w:type="spellStart"/>
            <w:r w:rsidRPr="00D81354">
              <w:rPr>
                <w:rFonts w:eastAsia="Microsoft YaHei"/>
                <w:i/>
                <w:sz w:val="20"/>
                <w:szCs w:val="20"/>
              </w:rPr>
              <w:t>nR</w:t>
            </w:r>
            <w:proofErr w:type="spellEnd"/>
            <w:r w:rsidRPr="00D81354">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sidRPr="00D81354">
              <w:rPr>
                <w:rFonts w:eastAsia="Microsoft YaHei"/>
                <w:i/>
                <w:sz w:val="20"/>
                <w:szCs w:val="20"/>
              </w:rPr>
              <w:t>antennaSwitching</w:t>
            </w:r>
            <w:proofErr w:type="spellEnd"/>
            <w:r w:rsidRPr="00D81354">
              <w:rPr>
                <w:rFonts w:eastAsia="Microsoft YaHei"/>
                <w:i/>
                <w:sz w:val="20"/>
                <w:szCs w:val="20"/>
              </w:rPr>
              <w:t>’, provided that the SRS resource sets have the same time domain behavior.</w:t>
            </w:r>
          </w:p>
          <w:p w14:paraId="6EBCAE00" w14:textId="312CE81B" w:rsidR="00D81354" w:rsidRPr="00D81354" w:rsidRDefault="00D81354" w:rsidP="00D81354">
            <w:pPr>
              <w:pStyle w:val="ListParagraph"/>
              <w:widowControl w:val="0"/>
              <w:numPr>
                <w:ilvl w:val="0"/>
                <w:numId w:val="38"/>
              </w:numPr>
              <w:snapToGrid w:val="0"/>
              <w:spacing w:after="0" w:line="240" w:lineRule="auto"/>
              <w:ind w:left="403" w:hanging="403"/>
              <w:jc w:val="both"/>
              <w:rPr>
                <w:rFonts w:eastAsia="Microsoft YaHei"/>
                <w:i/>
                <w:sz w:val="20"/>
                <w:szCs w:val="20"/>
              </w:rPr>
            </w:pPr>
            <w:r>
              <w:rPr>
                <w:rFonts w:eastAsia="맑은 고딕" w:hint="eastAsia"/>
                <w:i/>
                <w:color w:val="FF0000"/>
                <w:sz w:val="20"/>
                <w:szCs w:val="20"/>
                <w:lang w:eastAsia="ko-KR"/>
              </w:rPr>
              <w:t>I</w:t>
            </w:r>
            <w:r>
              <w:rPr>
                <w:rFonts w:eastAsia="맑은 고딕"/>
                <w:i/>
                <w:color w:val="FF0000"/>
                <w:sz w:val="20"/>
                <w:szCs w:val="20"/>
                <w:lang w:eastAsia="ko-KR"/>
              </w:rPr>
              <w:t xml:space="preserve">t is up to Rel-15/16 UE’s implementation how to apply spatial filtering, power control parameters for overlapped SRS resource. </w:t>
            </w:r>
          </w:p>
          <w:p w14:paraId="4B555184" w14:textId="77777777" w:rsidR="00D81354" w:rsidRPr="00465C4F" w:rsidRDefault="00D81354" w:rsidP="00D81354">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bookmarkStart w:id="2" w:name="_GoBack"/>
            <w:bookmarkEnd w:id="2"/>
          </w:p>
          <w:p w14:paraId="4E2E7D16" w14:textId="77777777" w:rsidR="00255E7B" w:rsidRDefault="00255E7B" w:rsidP="00D81354">
            <w:pPr>
              <w:widowControl w:val="0"/>
              <w:snapToGrid w:val="0"/>
              <w:spacing w:after="0" w:line="240" w:lineRule="auto"/>
              <w:jc w:val="both"/>
              <w:rPr>
                <w:rFonts w:eastAsia="Microsoft YaHei"/>
                <w:sz w:val="20"/>
                <w:szCs w:val="20"/>
              </w:rPr>
            </w:pPr>
          </w:p>
          <w:p w14:paraId="7B1EB69C" w14:textId="3C066AA2" w:rsidR="00D81354" w:rsidRPr="00787014" w:rsidRDefault="00D81354" w:rsidP="00D81354">
            <w:pPr>
              <w:widowControl w:val="0"/>
              <w:snapToGrid w:val="0"/>
              <w:spacing w:after="0" w:line="240" w:lineRule="auto"/>
              <w:jc w:val="both"/>
              <w:rPr>
                <w:rFonts w:eastAsia="맑은 고딕" w:hint="eastAsia"/>
                <w:iCs/>
                <w:sz w:val="20"/>
                <w:szCs w:val="20"/>
                <w:lang w:eastAsia="ko-KR"/>
              </w:rPr>
            </w:pPr>
            <w:r>
              <w:rPr>
                <w:rFonts w:eastAsia="맑은 고딕" w:hint="eastAsia"/>
                <w:iCs/>
                <w:sz w:val="20"/>
                <w:szCs w:val="20"/>
                <w:lang w:eastAsia="ko-KR"/>
              </w:rPr>
              <w:t>A</w:t>
            </w:r>
            <w:r>
              <w:rPr>
                <w:rFonts w:eastAsia="맑은 고딕"/>
                <w:iCs/>
                <w:sz w:val="20"/>
                <w:szCs w:val="20"/>
                <w:lang w:eastAsia="ko-KR"/>
              </w:rPr>
              <w:t>lt</w:t>
            </w:r>
            <w:r>
              <w:rPr>
                <w:rFonts w:eastAsia="맑은 고딕"/>
                <w:iCs/>
                <w:sz w:val="20"/>
                <w:szCs w:val="20"/>
                <w:lang w:eastAsia="ko-KR"/>
              </w:rPr>
              <w:t>2</w:t>
            </w:r>
            <w:r>
              <w:rPr>
                <w:rFonts w:eastAsia="맑은 고딕"/>
                <w:iCs/>
                <w:sz w:val="20"/>
                <w:szCs w:val="20"/>
                <w:lang w:eastAsia="ko-KR"/>
              </w:rPr>
              <w:t xml:space="preserve">. For further clarification: </w:t>
            </w:r>
          </w:p>
          <w:p w14:paraId="64506745" w14:textId="77777777" w:rsidR="00D81354" w:rsidRPr="00465C4F" w:rsidRDefault="00D81354" w:rsidP="00D81354">
            <w:pPr>
              <w:widowControl w:val="0"/>
              <w:snapToGrid w:val="0"/>
              <w:spacing w:after="0" w:line="240" w:lineRule="auto"/>
              <w:jc w:val="both"/>
              <w:rPr>
                <w:rFonts w:eastAsia="Microsoft YaHei"/>
                <w:i/>
                <w:sz w:val="20"/>
                <w:szCs w:val="20"/>
              </w:rPr>
            </w:pPr>
            <w:r w:rsidRPr="00465C4F">
              <w:rPr>
                <w:rFonts w:eastAsia="Microsoft YaHei"/>
                <w:i/>
                <w:sz w:val="20"/>
                <w:szCs w:val="20"/>
              </w:rPr>
              <w:t xml:space="preserve">For </w:t>
            </w:r>
            <w:r w:rsidRPr="00787014">
              <w:rPr>
                <w:rFonts w:eastAsia="Microsoft YaHei"/>
                <w:i/>
                <w:strike/>
                <w:color w:val="FF0000"/>
                <w:sz w:val="20"/>
                <w:szCs w:val="20"/>
              </w:rPr>
              <w:t>the purpose of</w:t>
            </w:r>
            <w:r w:rsidRPr="00465C4F">
              <w:rPr>
                <w:rFonts w:eastAsia="Microsoft YaHei"/>
                <w:i/>
                <w:sz w:val="20"/>
                <w:szCs w:val="20"/>
              </w:rPr>
              <w:t xml:space="preserve"> Rel-17 SRS enhancement</w:t>
            </w:r>
            <w:r>
              <w:rPr>
                <w:rFonts w:eastAsia="Microsoft YaHei"/>
                <w:i/>
                <w:color w:val="FF0000"/>
                <w:sz w:val="20"/>
                <w:szCs w:val="20"/>
              </w:rPr>
              <w:t xml:space="preserve"> on reuse of SRS resources for multiple purpose</w:t>
            </w:r>
            <w:r w:rsidRPr="00465C4F">
              <w:rPr>
                <w:rFonts w:eastAsia="Microsoft YaHei"/>
                <w:i/>
                <w:sz w:val="20"/>
                <w:szCs w:val="20"/>
              </w:rPr>
              <w:t>, the following is assumed:</w:t>
            </w:r>
          </w:p>
          <w:p w14:paraId="7B96B1C8" w14:textId="77777777" w:rsidR="00D81354" w:rsidRPr="00D81354" w:rsidRDefault="00D81354" w:rsidP="00D81354">
            <w:pPr>
              <w:widowControl w:val="0"/>
              <w:snapToGrid w:val="0"/>
              <w:spacing w:after="0" w:line="240" w:lineRule="auto"/>
              <w:jc w:val="both"/>
              <w:rPr>
                <w:rFonts w:eastAsia="Microsoft YaHei"/>
                <w:i/>
                <w:sz w:val="20"/>
                <w:szCs w:val="20"/>
              </w:rPr>
            </w:pPr>
            <w:r w:rsidRPr="00D81354">
              <w:rPr>
                <w:rFonts w:eastAsia="Microsoft YaHei"/>
                <w:i/>
                <w:sz w:val="20"/>
                <w:szCs w:val="20"/>
              </w:rPr>
              <w:t xml:space="preserve">A Rel-15/16 UE that supports </w:t>
            </w:r>
            <w:proofErr w:type="spellStart"/>
            <w:r w:rsidRPr="00D81354">
              <w:rPr>
                <w:rFonts w:eastAsia="Microsoft YaHei"/>
                <w:i/>
                <w:sz w:val="20"/>
                <w:szCs w:val="20"/>
              </w:rPr>
              <w:t>nT</w:t>
            </w:r>
            <w:proofErr w:type="spellEnd"/>
            <w:r w:rsidRPr="00D81354">
              <w:rPr>
                <w:rFonts w:eastAsia="Microsoft YaHei"/>
                <w:i/>
                <w:sz w:val="20"/>
                <w:szCs w:val="20"/>
              </w:rPr>
              <w:t>=</w:t>
            </w:r>
            <w:proofErr w:type="spellStart"/>
            <w:r w:rsidRPr="00D81354">
              <w:rPr>
                <w:rFonts w:eastAsia="Microsoft YaHei"/>
                <w:i/>
                <w:sz w:val="20"/>
                <w:szCs w:val="20"/>
              </w:rPr>
              <w:t>nR</w:t>
            </w:r>
            <w:proofErr w:type="spellEnd"/>
            <w:r w:rsidRPr="00D81354">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sidRPr="00D81354">
              <w:rPr>
                <w:rFonts w:eastAsia="Microsoft YaHei"/>
                <w:i/>
                <w:sz w:val="20"/>
                <w:szCs w:val="20"/>
              </w:rPr>
              <w:t>antennaSwitching</w:t>
            </w:r>
            <w:proofErr w:type="spellEnd"/>
            <w:r w:rsidRPr="00D81354">
              <w:rPr>
                <w:rFonts w:eastAsia="Microsoft YaHei"/>
                <w:i/>
                <w:sz w:val="20"/>
                <w:szCs w:val="20"/>
              </w:rPr>
              <w:t>’, provided that the SRS resource sets have the same time domain behavior.</w:t>
            </w:r>
          </w:p>
          <w:p w14:paraId="32980641" w14:textId="77777777" w:rsidR="00D81354" w:rsidRPr="00465C4F" w:rsidRDefault="00D81354" w:rsidP="00D81354">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4CF55730" w14:textId="6C68A2A8" w:rsidR="00D81354" w:rsidRPr="00D81354" w:rsidRDefault="00D81354" w:rsidP="00D81354">
            <w:pPr>
              <w:pStyle w:val="ListParagraph"/>
              <w:widowControl w:val="0"/>
              <w:numPr>
                <w:ilvl w:val="0"/>
                <w:numId w:val="35"/>
              </w:numPr>
              <w:snapToGrid w:val="0"/>
              <w:spacing w:after="0" w:line="240" w:lineRule="auto"/>
              <w:jc w:val="both"/>
              <w:rPr>
                <w:rFonts w:eastAsia="Microsoft YaHei"/>
                <w:i/>
                <w:iCs/>
                <w:color w:val="FF0000"/>
                <w:sz w:val="20"/>
                <w:szCs w:val="20"/>
              </w:rPr>
            </w:pPr>
            <w:r w:rsidRPr="00D81354">
              <w:rPr>
                <w:rFonts w:eastAsia="Microsoft YaHei"/>
                <w:i/>
                <w:iCs/>
                <w:color w:val="FF0000"/>
                <w:sz w:val="20"/>
                <w:szCs w:val="20"/>
              </w:rPr>
              <w:t xml:space="preserve">To be </w:t>
            </w:r>
            <w:r>
              <w:rPr>
                <w:rFonts w:eastAsia="Microsoft YaHei"/>
                <w:i/>
                <w:iCs/>
                <w:color w:val="FF0000"/>
                <w:sz w:val="20"/>
                <w:szCs w:val="20"/>
              </w:rPr>
              <w:t>decided</w:t>
            </w:r>
            <w:r w:rsidRPr="00D81354">
              <w:rPr>
                <w:rFonts w:eastAsia="Microsoft YaHei"/>
                <w:i/>
                <w:iCs/>
                <w:color w:val="FF0000"/>
                <w:sz w:val="20"/>
                <w:szCs w:val="20"/>
              </w:rPr>
              <w:t xml:space="preserve"> in RAN1 #104-e whether UE behavior needs further clarification</w:t>
            </w:r>
            <w:r>
              <w:rPr>
                <w:rFonts w:eastAsia="Microsoft YaHei"/>
                <w:i/>
                <w:iCs/>
                <w:color w:val="FF0000"/>
                <w:sz w:val="20"/>
                <w:szCs w:val="20"/>
              </w:rPr>
              <w:t xml:space="preserve">, e.g., </w:t>
            </w:r>
            <w:r w:rsidRPr="00D81354">
              <w:rPr>
                <w:rFonts w:eastAsia="Microsoft YaHei"/>
                <w:i/>
                <w:iCs/>
                <w:color w:val="FF0000"/>
                <w:sz w:val="20"/>
                <w:szCs w:val="20"/>
              </w:rPr>
              <w:t xml:space="preserve">on applying spatial filtering or power control parameters for overlapped SRS resource(s) </w:t>
            </w:r>
          </w:p>
          <w:p w14:paraId="72CB4334" w14:textId="68818C6E" w:rsidR="00D81354" w:rsidRPr="00D81354" w:rsidRDefault="00D81354" w:rsidP="00D81354">
            <w:pPr>
              <w:widowControl w:val="0"/>
              <w:snapToGrid w:val="0"/>
              <w:spacing w:after="0" w:line="240" w:lineRule="auto"/>
              <w:jc w:val="both"/>
              <w:rPr>
                <w:rFonts w:eastAsia="Microsoft YaHei" w:hint="eastAsia"/>
                <w:sz w:val="20"/>
                <w:szCs w:val="20"/>
              </w:rPr>
            </w:pPr>
          </w:p>
        </w:tc>
      </w:tr>
      <w:tr w:rsidR="0025504C" w14:paraId="7F8DFCFD" w14:textId="77777777" w:rsidTr="0025504C">
        <w:tc>
          <w:tcPr>
            <w:tcW w:w="2404" w:type="dxa"/>
            <w:shd w:val="clear" w:color="auto" w:fill="FFFFFF" w:themeFill="background1"/>
          </w:tcPr>
          <w:p w14:paraId="070D1D51" w14:textId="77777777" w:rsidR="0025504C" w:rsidRDefault="0025504C">
            <w:pPr>
              <w:widowControl w:val="0"/>
              <w:snapToGrid w:val="0"/>
              <w:spacing w:before="120" w:after="120" w:line="240" w:lineRule="auto"/>
              <w:rPr>
                <w:rFonts w:eastAsia="Microsoft YaHei"/>
                <w:sz w:val="20"/>
                <w:szCs w:val="20"/>
              </w:rPr>
            </w:pPr>
          </w:p>
        </w:tc>
        <w:tc>
          <w:tcPr>
            <w:tcW w:w="6946" w:type="dxa"/>
            <w:shd w:val="clear" w:color="auto" w:fill="FFFFFF" w:themeFill="background1"/>
          </w:tcPr>
          <w:p w14:paraId="1D2A6C6B" w14:textId="77777777" w:rsidR="0025504C" w:rsidRDefault="0025504C">
            <w:pPr>
              <w:widowControl w:val="0"/>
              <w:snapToGrid w:val="0"/>
              <w:spacing w:before="120" w:after="120" w:line="240" w:lineRule="auto"/>
              <w:rPr>
                <w:rFonts w:eastAsia="Microsoft YaHei"/>
                <w:sz w:val="20"/>
                <w:szCs w:val="20"/>
              </w:rPr>
            </w:pPr>
          </w:p>
        </w:tc>
      </w:tr>
      <w:tr w:rsidR="0025504C" w14:paraId="246E6F9A" w14:textId="77777777" w:rsidTr="0025504C">
        <w:tc>
          <w:tcPr>
            <w:tcW w:w="2404" w:type="dxa"/>
            <w:shd w:val="clear" w:color="auto" w:fill="FFFFFF" w:themeFill="background1"/>
          </w:tcPr>
          <w:p w14:paraId="67CF09E8" w14:textId="77777777" w:rsidR="0025504C" w:rsidRDefault="0025504C">
            <w:pPr>
              <w:widowControl w:val="0"/>
              <w:snapToGrid w:val="0"/>
              <w:spacing w:before="120" w:after="120" w:line="240" w:lineRule="auto"/>
              <w:rPr>
                <w:rFonts w:eastAsia="Microsoft YaHei"/>
                <w:sz w:val="20"/>
                <w:szCs w:val="20"/>
              </w:rPr>
            </w:pPr>
          </w:p>
        </w:tc>
        <w:tc>
          <w:tcPr>
            <w:tcW w:w="6946" w:type="dxa"/>
            <w:shd w:val="clear" w:color="auto" w:fill="FFFFFF" w:themeFill="background1"/>
          </w:tcPr>
          <w:p w14:paraId="0CBC073D" w14:textId="77777777" w:rsidR="0025504C" w:rsidRDefault="0025504C">
            <w:pPr>
              <w:widowControl w:val="0"/>
              <w:snapToGrid w:val="0"/>
              <w:spacing w:before="120" w:after="120" w:line="240" w:lineRule="auto"/>
              <w:rPr>
                <w:rFonts w:eastAsia="Microsoft YaHei"/>
                <w:sz w:val="20"/>
                <w:szCs w:val="20"/>
              </w:rPr>
            </w:pPr>
          </w:p>
        </w:tc>
      </w:tr>
    </w:tbl>
    <w:p w14:paraId="360E45B6" w14:textId="77777777" w:rsidR="008A23BD" w:rsidRDefault="008A23BD">
      <w:pPr>
        <w:widowControl w:val="0"/>
        <w:snapToGrid w:val="0"/>
        <w:spacing w:before="120" w:after="120" w:line="240" w:lineRule="auto"/>
        <w:jc w:val="both"/>
        <w:rPr>
          <w:rFonts w:eastAsia="Microsoft YaHei"/>
          <w:sz w:val="20"/>
          <w:szCs w:val="20"/>
        </w:rPr>
      </w:pPr>
    </w:p>
    <w:p w14:paraId="063AA9F3" w14:textId="44D64873" w:rsidR="00886DC7" w:rsidRDefault="00886DC7">
      <w:pPr>
        <w:pStyle w:val="Heading1"/>
        <w:numPr>
          <w:ilvl w:val="0"/>
          <w:numId w:val="2"/>
        </w:numPr>
        <w:tabs>
          <w:tab w:val="clear" w:pos="432"/>
        </w:tabs>
        <w:snapToGrid w:val="0"/>
        <w:spacing w:before="120" w:after="120"/>
        <w:ind w:left="431" w:hanging="431"/>
        <w:rPr>
          <w:sz w:val="28"/>
          <w:lang w:val="en-US"/>
        </w:rPr>
      </w:pPr>
      <w:r>
        <w:rPr>
          <w:sz w:val="28"/>
          <w:lang w:val="en-US"/>
        </w:rPr>
        <w:t>Further discussion in next meeting</w:t>
      </w:r>
    </w:p>
    <w:p w14:paraId="72FF04CB" w14:textId="67A26C18" w:rsidR="00886DC7" w:rsidRDefault="006E4A86" w:rsidP="00886DC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is intended to </w:t>
      </w:r>
      <w:r w:rsidR="001753DA">
        <w:rPr>
          <w:rFonts w:eastAsia="Microsoft YaHei"/>
          <w:sz w:val="20"/>
          <w:szCs w:val="20"/>
        </w:rPr>
        <w:t>give some</w:t>
      </w:r>
      <w:r w:rsidR="00D16E70">
        <w:rPr>
          <w:rFonts w:eastAsia="Microsoft YaHei"/>
          <w:sz w:val="20"/>
          <w:szCs w:val="20"/>
        </w:rPr>
        <w:t xml:space="preserve"> general guidance on</w:t>
      </w:r>
      <w:r w:rsidR="001753DA">
        <w:rPr>
          <w:rFonts w:eastAsia="Microsoft YaHei"/>
          <w:sz w:val="20"/>
          <w:szCs w:val="20"/>
        </w:rPr>
        <w:t xml:space="preserve"> further </w:t>
      </w:r>
      <w:r w:rsidR="000B386A">
        <w:rPr>
          <w:rFonts w:eastAsia="Microsoft YaHei"/>
          <w:sz w:val="20"/>
          <w:szCs w:val="20"/>
        </w:rPr>
        <w:t xml:space="preserve">discussion points </w:t>
      </w:r>
      <w:r w:rsidR="00D16E70">
        <w:rPr>
          <w:rFonts w:eastAsia="Microsoft YaHei"/>
          <w:sz w:val="20"/>
          <w:szCs w:val="20"/>
          <w:u w:val="single"/>
        </w:rPr>
        <w:t>in</w:t>
      </w:r>
      <w:r w:rsidR="000B386A" w:rsidRPr="000B386A">
        <w:rPr>
          <w:rFonts w:eastAsia="Microsoft YaHei"/>
          <w:sz w:val="20"/>
          <w:szCs w:val="20"/>
          <w:u w:val="single"/>
        </w:rPr>
        <w:t xml:space="preserve"> next meeting</w:t>
      </w:r>
      <w:r w:rsidR="000B386A">
        <w:rPr>
          <w:rFonts w:eastAsia="Microsoft YaHei"/>
          <w:sz w:val="20"/>
          <w:szCs w:val="20"/>
        </w:rPr>
        <w:t xml:space="preserve">. </w:t>
      </w:r>
      <w:r w:rsidR="00BD3EA6">
        <w:rPr>
          <w:rFonts w:eastAsia="Microsoft YaHei"/>
          <w:sz w:val="20"/>
          <w:szCs w:val="20"/>
        </w:rPr>
        <w:t xml:space="preserve">These aspects are either </w:t>
      </w:r>
      <w:r w:rsidR="00854D80">
        <w:rPr>
          <w:rFonts w:eastAsia="Microsoft YaHei"/>
          <w:sz w:val="20"/>
          <w:szCs w:val="20"/>
        </w:rPr>
        <w:t xml:space="preserve">relative hot </w:t>
      </w:r>
      <w:r w:rsidR="00BD3EA6">
        <w:rPr>
          <w:rFonts w:eastAsia="Microsoft YaHei"/>
          <w:sz w:val="20"/>
          <w:szCs w:val="20"/>
        </w:rPr>
        <w:t>discussion points in RAN1#103e w</w:t>
      </w:r>
      <w:r w:rsidR="0048567C">
        <w:rPr>
          <w:rFonts w:eastAsia="Microsoft YaHei"/>
          <w:sz w:val="20"/>
          <w:szCs w:val="20"/>
        </w:rPr>
        <w:t xml:space="preserve">ithout clear conclusion, or </w:t>
      </w:r>
      <w:r w:rsidR="00BD3EA6">
        <w:rPr>
          <w:rFonts w:eastAsia="Microsoft YaHei"/>
          <w:sz w:val="20"/>
          <w:szCs w:val="20"/>
        </w:rPr>
        <w:t xml:space="preserve">necessary components to complete the already agreed features. </w:t>
      </w:r>
      <w:r w:rsidR="000B386A">
        <w:rPr>
          <w:rFonts w:eastAsia="Microsoft YaHei"/>
          <w:sz w:val="20"/>
          <w:szCs w:val="20"/>
        </w:rPr>
        <w:t>Companies are encouraged to share your views on th</w:t>
      </w:r>
      <w:r w:rsidR="002647B2">
        <w:rPr>
          <w:rFonts w:eastAsia="Microsoft YaHei"/>
          <w:sz w:val="20"/>
          <w:szCs w:val="20"/>
        </w:rPr>
        <w:t>ese</w:t>
      </w:r>
      <w:r w:rsidR="000B386A">
        <w:rPr>
          <w:rFonts w:eastAsia="Microsoft YaHei"/>
          <w:sz w:val="20"/>
          <w:szCs w:val="20"/>
        </w:rPr>
        <w:t xml:space="preserve"> aspects in your contribution </w:t>
      </w:r>
      <w:r w:rsidR="00814768">
        <w:rPr>
          <w:rFonts w:eastAsia="Microsoft YaHei"/>
          <w:sz w:val="20"/>
          <w:szCs w:val="20"/>
        </w:rPr>
        <w:t xml:space="preserve">submitted </w:t>
      </w:r>
      <w:r w:rsidR="000B386A">
        <w:rPr>
          <w:rFonts w:eastAsia="Microsoft YaHei"/>
          <w:sz w:val="20"/>
          <w:szCs w:val="20"/>
        </w:rPr>
        <w:t>to RAN1#104e.</w:t>
      </w:r>
    </w:p>
    <w:p w14:paraId="180E1E2F" w14:textId="77777777" w:rsidR="000B386A" w:rsidRPr="00015EF4" w:rsidRDefault="000B386A" w:rsidP="000B386A">
      <w:pPr>
        <w:widowControl w:val="0"/>
        <w:snapToGrid w:val="0"/>
        <w:spacing w:before="120" w:after="120" w:line="240" w:lineRule="auto"/>
        <w:jc w:val="both"/>
        <w:rPr>
          <w:rFonts w:eastAsia="Microsoft YaHei"/>
          <w:sz w:val="20"/>
          <w:szCs w:val="20"/>
          <w:u w:val="single"/>
        </w:rPr>
      </w:pPr>
      <w:r w:rsidRPr="00015EF4">
        <w:rPr>
          <w:rFonts w:eastAsia="Microsoft YaHei" w:hint="eastAsia"/>
          <w:sz w:val="20"/>
          <w:szCs w:val="20"/>
          <w:u w:val="single"/>
        </w:rPr>
        <w:t>For</w:t>
      </w:r>
      <w:r w:rsidRPr="00015EF4">
        <w:rPr>
          <w:rFonts w:eastAsia="Microsoft YaHei"/>
          <w:sz w:val="20"/>
          <w:szCs w:val="20"/>
          <w:u w:val="single"/>
        </w:rPr>
        <w:t xml:space="preserve"> further discussion in next RAN1 meeting</w:t>
      </w:r>
    </w:p>
    <w:p w14:paraId="70A8AE4A" w14:textId="77777777" w:rsidR="000B386A" w:rsidRDefault="000B386A" w:rsidP="000B386A">
      <w:pPr>
        <w:widowControl w:val="0"/>
        <w:snapToGrid w:val="0"/>
        <w:spacing w:before="120" w:after="120" w:line="240" w:lineRule="auto"/>
        <w:jc w:val="both"/>
        <w:rPr>
          <w:rFonts w:eastAsia="Microsoft YaHei"/>
          <w:sz w:val="20"/>
          <w:szCs w:val="20"/>
        </w:rPr>
      </w:pPr>
      <w:r>
        <w:rPr>
          <w:rFonts w:eastAsia="Microsoft YaHei"/>
          <w:sz w:val="20"/>
          <w:szCs w:val="20"/>
        </w:rPr>
        <w:t>SRS triggering flexibility enhancement</w:t>
      </w:r>
    </w:p>
    <w:p w14:paraId="12333616" w14:textId="77777777"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Detailed definition of available slot</w:t>
      </w:r>
    </w:p>
    <w:p w14:paraId="51AE9E5E" w14:textId="1EF35C60"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Down-selection between Opt. 1 and Opt. 2</w:t>
      </w:r>
      <w:r w:rsidR="00217D26">
        <w:rPr>
          <w:rFonts w:eastAsia="Microsoft YaHei"/>
          <w:sz w:val="20"/>
          <w:szCs w:val="20"/>
        </w:rPr>
        <w:t xml:space="preserve"> for reference slot</w:t>
      </w:r>
    </w:p>
    <w:p w14:paraId="32FE54B7" w14:textId="2BE8C2BE" w:rsidR="000B386A" w:rsidRDefault="007E1CD8"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Detailed mechanism</w:t>
      </w:r>
      <w:r w:rsidR="000B386A">
        <w:rPr>
          <w:rFonts w:eastAsia="Microsoft YaHei"/>
          <w:sz w:val="20"/>
          <w:szCs w:val="20"/>
        </w:rPr>
        <w:t xml:space="preserve"> o</w:t>
      </w:r>
      <w:r>
        <w:rPr>
          <w:rFonts w:eastAsia="Microsoft YaHei"/>
          <w:sz w:val="20"/>
          <w:szCs w:val="20"/>
        </w:rPr>
        <w:t>n</w:t>
      </w:r>
      <w:r w:rsidR="000B386A">
        <w:rPr>
          <w:rFonts w:eastAsia="Microsoft YaHei"/>
          <w:sz w:val="20"/>
          <w:szCs w:val="20"/>
        </w:rPr>
        <w:t xml:space="preserve"> DCI indication of t</w:t>
      </w:r>
    </w:p>
    <w:p w14:paraId="6204BEC7" w14:textId="7514757F"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Whether/how to re-purpose unused fields</w:t>
      </w:r>
      <w:r w:rsidR="0021425E">
        <w:rPr>
          <w:rFonts w:eastAsia="Microsoft YaHei"/>
          <w:sz w:val="20"/>
          <w:szCs w:val="20"/>
        </w:rPr>
        <w:t xml:space="preserve"> in DCI format 0_1 and 0_2</w:t>
      </w:r>
      <w:r w:rsidR="00943711">
        <w:rPr>
          <w:rFonts w:eastAsia="Microsoft YaHei"/>
          <w:sz w:val="20"/>
          <w:szCs w:val="20"/>
        </w:rPr>
        <w:t xml:space="preserve">, when </w:t>
      </w:r>
      <w:r w:rsidR="00943711" w:rsidRPr="00F5728A">
        <w:rPr>
          <w:rFonts w:eastAsia="Microsoft YaHei"/>
          <w:sz w:val="20"/>
          <w:szCs w:val="20"/>
        </w:rPr>
        <w:t>aperiodic SRS</w:t>
      </w:r>
      <w:r w:rsidR="00943711">
        <w:rPr>
          <w:rFonts w:eastAsia="Microsoft YaHei"/>
          <w:sz w:val="20"/>
          <w:szCs w:val="20"/>
        </w:rPr>
        <w:t xml:space="preserve"> is triggered</w:t>
      </w:r>
      <w:r w:rsidR="00943711" w:rsidRPr="00F5728A">
        <w:rPr>
          <w:rFonts w:eastAsia="Microsoft YaHei"/>
          <w:sz w:val="20"/>
          <w:szCs w:val="20"/>
        </w:rPr>
        <w:t xml:space="preserve"> without data and without CSI</w:t>
      </w:r>
    </w:p>
    <w:p w14:paraId="253E4233" w14:textId="6EE799CD" w:rsidR="00F031B5" w:rsidRDefault="00F031B5"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Whether to support group-common DCI enhancements</w:t>
      </w:r>
      <w:r w:rsidR="00880FD6">
        <w:rPr>
          <w:rFonts w:eastAsia="Microsoft YaHei"/>
          <w:sz w:val="20"/>
          <w:szCs w:val="20"/>
        </w:rPr>
        <w:t xml:space="preserve"> for SRS triggering</w:t>
      </w:r>
    </w:p>
    <w:p w14:paraId="26439B7E" w14:textId="342794E9" w:rsidR="00D1320B" w:rsidRDefault="00D1320B"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hether to support specification enhancement for SRS resource reuse between the usages of </w:t>
      </w:r>
      <w:proofErr w:type="spellStart"/>
      <w:r>
        <w:rPr>
          <w:rFonts w:eastAsia="Microsoft YaHei"/>
          <w:sz w:val="20"/>
          <w:szCs w:val="20"/>
        </w:rPr>
        <w:t>nTmR</w:t>
      </w:r>
      <w:proofErr w:type="spellEnd"/>
      <w:r>
        <w:rPr>
          <w:rFonts w:eastAsia="Microsoft YaHei"/>
          <w:sz w:val="20"/>
          <w:szCs w:val="20"/>
        </w:rPr>
        <w:t xml:space="preserve"> antenna switching and </w:t>
      </w:r>
      <w:proofErr w:type="gramStart"/>
      <w:r>
        <w:rPr>
          <w:rFonts w:eastAsia="Microsoft YaHei"/>
          <w:sz w:val="20"/>
          <w:szCs w:val="20"/>
        </w:rPr>
        <w:t>codebook based</w:t>
      </w:r>
      <w:proofErr w:type="gramEnd"/>
      <w:r>
        <w:rPr>
          <w:rFonts w:eastAsia="Microsoft YaHei"/>
          <w:sz w:val="20"/>
          <w:szCs w:val="20"/>
        </w:rPr>
        <w:t xml:space="preserve"> UL</w:t>
      </w:r>
      <w:r w:rsidR="009350AE">
        <w:rPr>
          <w:rFonts w:eastAsia="Microsoft YaHei"/>
          <w:sz w:val="20"/>
          <w:szCs w:val="20"/>
        </w:rPr>
        <w:t>, where n&lt;m</w:t>
      </w:r>
    </w:p>
    <w:p w14:paraId="107336E1" w14:textId="198064F2" w:rsidR="00D1320B" w:rsidRPr="00E876A9" w:rsidRDefault="00D1320B"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 xml:space="preserve">Whether to </w:t>
      </w:r>
      <w:r w:rsidR="00D15C89">
        <w:rPr>
          <w:rFonts w:eastAsia="Microsoft YaHei"/>
          <w:sz w:val="20"/>
          <w:szCs w:val="20"/>
        </w:rPr>
        <w:t xml:space="preserve">support relevant enhancement </w:t>
      </w:r>
      <w:r w:rsidR="001A2858">
        <w:rPr>
          <w:rFonts w:eastAsia="Microsoft YaHei"/>
          <w:sz w:val="20"/>
          <w:szCs w:val="20"/>
        </w:rPr>
        <w:t>for</w:t>
      </w:r>
      <w:r>
        <w:rPr>
          <w:rFonts w:eastAsia="Microsoft YaHei"/>
          <w:sz w:val="20"/>
          <w:szCs w:val="20"/>
        </w:rPr>
        <w:t xml:space="preserve"> indicating </w:t>
      </w:r>
      <w:r w:rsidR="00D15C89" w:rsidRPr="00D15C89">
        <w:rPr>
          <w:rFonts w:eastAsia="Microsoft YaHei"/>
          <w:sz w:val="20"/>
          <w:szCs w:val="20"/>
        </w:rPr>
        <w:t xml:space="preserve">a subset of Tx/Rx antennas </w:t>
      </w:r>
      <w:r w:rsidR="001A2858">
        <w:rPr>
          <w:rFonts w:eastAsia="Microsoft YaHei"/>
          <w:sz w:val="20"/>
          <w:szCs w:val="20"/>
        </w:rPr>
        <w:t>in</w:t>
      </w:r>
      <w:r w:rsidR="00D15C89" w:rsidRPr="00D15C89">
        <w:rPr>
          <w:rFonts w:eastAsia="Microsoft YaHei"/>
          <w:sz w:val="20"/>
          <w:szCs w:val="20"/>
        </w:rPr>
        <w:t xml:space="preserve"> SRS antenna switching</w:t>
      </w:r>
    </w:p>
    <w:p w14:paraId="6B17D160" w14:textId="77777777" w:rsidR="000B386A" w:rsidRDefault="000B386A" w:rsidP="000B386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RS antenna switching for up to 8Rx</w:t>
      </w:r>
    </w:p>
    <w:p w14:paraId="3EF94C6F" w14:textId="0F36D7F2" w:rsidR="002A72BE" w:rsidRDefault="00CF1C70"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sz w:val="20"/>
          <w:szCs w:val="20"/>
        </w:rPr>
        <w:t>W</w:t>
      </w:r>
      <w:r w:rsidR="002A72BE">
        <w:rPr>
          <w:rFonts w:eastAsia="Microsoft YaHei"/>
          <w:sz w:val="20"/>
          <w:szCs w:val="20"/>
        </w:rPr>
        <w:t>hether 4T6R is supported in addition</w:t>
      </w:r>
    </w:p>
    <w:p w14:paraId="0BC83E19" w14:textId="7A952729" w:rsidR="000B386A" w:rsidRPr="00324426" w:rsidRDefault="000B386A"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hint="eastAsia"/>
          <w:sz w:val="20"/>
          <w:szCs w:val="20"/>
        </w:rPr>
        <w:lastRenderedPageBreak/>
        <w:t>D</w:t>
      </w:r>
      <w:r>
        <w:rPr>
          <w:rFonts w:eastAsia="Microsoft YaHei"/>
          <w:sz w:val="20"/>
          <w:szCs w:val="20"/>
        </w:rPr>
        <w:t xml:space="preserve">etailed SRS resource </w:t>
      </w:r>
      <w:r w:rsidR="00ED21C6">
        <w:rPr>
          <w:rFonts w:eastAsia="Microsoft YaHei"/>
          <w:sz w:val="20"/>
          <w:szCs w:val="20"/>
        </w:rPr>
        <w:t xml:space="preserve">set </w:t>
      </w:r>
      <w:r>
        <w:rPr>
          <w:rFonts w:eastAsia="Microsoft YaHei"/>
          <w:sz w:val="20"/>
          <w:szCs w:val="20"/>
        </w:rPr>
        <w:t xml:space="preserve">configuration for each </w:t>
      </w:r>
      <w:proofErr w:type="spellStart"/>
      <w:r>
        <w:rPr>
          <w:rFonts w:eastAsia="Microsoft YaHei"/>
          <w:sz w:val="20"/>
          <w:szCs w:val="20"/>
        </w:rPr>
        <w:t>xTyR</w:t>
      </w:r>
      <w:proofErr w:type="spellEnd"/>
      <w:r w:rsidR="002A72BE">
        <w:rPr>
          <w:rFonts w:eastAsia="Microsoft YaHei"/>
          <w:sz w:val="20"/>
          <w:szCs w:val="20"/>
        </w:rPr>
        <w:t xml:space="preserve"> in the agreed set of </w:t>
      </w:r>
      <w:r w:rsidR="002A72BE" w:rsidRPr="00D660AA">
        <w:rPr>
          <w:rFonts w:eastAsia="맑은 고딕"/>
          <w:sz w:val="20"/>
          <w:szCs w:val="20"/>
        </w:rPr>
        <w:t>{1T6R, 1T8R, 2T6R, 2T8R, 4T8R}</w:t>
      </w:r>
    </w:p>
    <w:p w14:paraId="1C03000E" w14:textId="0AE5AA6C" w:rsidR="000B386A" w:rsidRDefault="000B386A" w:rsidP="000B386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RS capacity and coverage</w:t>
      </w:r>
      <w:r w:rsidR="00CC2277">
        <w:rPr>
          <w:rFonts w:eastAsia="Microsoft YaHei"/>
          <w:sz w:val="20"/>
          <w:szCs w:val="20"/>
        </w:rPr>
        <w:t xml:space="preserve"> enhancements</w:t>
      </w:r>
    </w:p>
    <w:p w14:paraId="3A25CAB0" w14:textId="2373BE43" w:rsidR="000B386A" w:rsidRPr="00324426" w:rsidRDefault="000B386A"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 xml:space="preserve">own-selection </w:t>
      </w:r>
      <w:r w:rsidR="009A766B">
        <w:rPr>
          <w:rFonts w:eastAsia="Microsoft YaHei"/>
          <w:sz w:val="20"/>
          <w:szCs w:val="20"/>
        </w:rPr>
        <w:t>from</w:t>
      </w:r>
      <w:r>
        <w:rPr>
          <w:rFonts w:eastAsia="Microsoft YaHei"/>
          <w:sz w:val="20"/>
          <w:szCs w:val="20"/>
        </w:rPr>
        <w:t xml:space="preserve"> </w:t>
      </w:r>
      <w:r w:rsidR="009A766B">
        <w:rPr>
          <w:rFonts w:eastAsia="Microsoft YaHei"/>
          <w:sz w:val="20"/>
          <w:szCs w:val="20"/>
        </w:rPr>
        <w:t>Scheme 2-0 to Scheme 2-3</w:t>
      </w:r>
      <w:r>
        <w:rPr>
          <w:rFonts w:eastAsia="Microsoft YaHei"/>
          <w:sz w:val="20"/>
          <w:szCs w:val="20"/>
        </w:rPr>
        <w:t xml:space="preserve"> in Class 2</w:t>
      </w:r>
      <w:r w:rsidR="003E5A5E">
        <w:rPr>
          <w:rFonts w:eastAsia="Microsoft YaHei"/>
          <w:sz w:val="20"/>
          <w:szCs w:val="20"/>
        </w:rPr>
        <w:t>,</w:t>
      </w:r>
      <w:r>
        <w:rPr>
          <w:rFonts w:eastAsia="Microsoft YaHei"/>
          <w:sz w:val="20"/>
          <w:szCs w:val="20"/>
        </w:rPr>
        <w:t xml:space="preserve"> and</w:t>
      </w:r>
      <w:r w:rsidR="009A766B">
        <w:rPr>
          <w:rFonts w:eastAsia="Microsoft YaHei"/>
          <w:sz w:val="20"/>
          <w:szCs w:val="20"/>
        </w:rPr>
        <w:t>/or Scheme 3-1 to Scheme 3-5 in</w:t>
      </w:r>
      <w:r>
        <w:rPr>
          <w:rFonts w:eastAsia="Microsoft YaHei"/>
          <w:sz w:val="20"/>
          <w:szCs w:val="20"/>
        </w:rPr>
        <w:t xml:space="preserve"> Class 3</w:t>
      </w:r>
    </w:p>
    <w:p w14:paraId="6BA64BDA" w14:textId="77777777" w:rsidR="00886DC7" w:rsidRPr="00CC2277" w:rsidRDefault="00886DC7" w:rsidP="00886DC7">
      <w:pPr>
        <w:widowControl w:val="0"/>
        <w:snapToGrid w:val="0"/>
        <w:spacing w:before="120" w:after="120" w:line="240" w:lineRule="auto"/>
        <w:jc w:val="both"/>
        <w:rPr>
          <w:rFonts w:eastAsia="Microsoft YaHei"/>
          <w:sz w:val="20"/>
          <w:szCs w:val="20"/>
        </w:rPr>
      </w:pPr>
    </w:p>
    <w:p w14:paraId="34F47E4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Microsoft YaHei"/>
          <w:sz w:val="20"/>
          <w:szCs w:val="20"/>
        </w:rPr>
      </w:pPr>
    </w:p>
    <w:p w14:paraId="054A6FAD" w14:textId="77777777" w:rsidR="006739BF" w:rsidRDefault="006739BF">
      <w:pPr>
        <w:widowControl w:val="0"/>
        <w:snapToGrid w:val="0"/>
        <w:spacing w:before="120" w:after="120" w:line="240" w:lineRule="auto"/>
        <w:jc w:val="both"/>
        <w:rPr>
          <w:rFonts w:eastAsia="Microsoft YaHei"/>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xml:space="preserve">. the total combinations PDCCH and SRS locations for </w:t>
            </w:r>
            <w:proofErr w:type="spellStart"/>
            <w:r>
              <w:rPr>
                <w:rFonts w:eastAsia="Microsoft YaHei"/>
                <w:sz w:val="20"/>
                <w:szCs w:val="20"/>
              </w:rPr>
              <w:t>gNB</w:t>
            </w:r>
            <w:proofErr w:type="spellEnd"/>
            <w:r>
              <w:rPr>
                <w:rFonts w:eastAsia="Microsoft YaHei"/>
                <w:sz w:val="20"/>
                <w:szCs w:val="20"/>
              </w:rPr>
              <w:t xml:space="preserve">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simultaneous or CC-specific SRS triggering for multiple CCs, dynamic indication of SRS frequency resources, </w:t>
            </w:r>
            <w:proofErr w:type="gramStart"/>
            <w:r>
              <w:rPr>
                <w:rFonts w:eastAsia="Microsoft YaHei"/>
                <w:sz w:val="20"/>
                <w:szCs w:val="20"/>
              </w:rPr>
              <w:t>etc..</w:t>
            </w:r>
            <w:proofErr w:type="gramEnd"/>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4F146C3"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Pr>
                <w:rFonts w:eastAsia="Microsoft YaHei"/>
                <w:sz w:val="20"/>
                <w:szCs w:val="20"/>
              </w:rPr>
              <w:t>etc..</w:t>
            </w:r>
            <w:proofErr w:type="gramEnd"/>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Study aspects include the issue of phase discontinuity, interruption of SRS transmission by other UL signals, </w:t>
            </w:r>
            <w:proofErr w:type="gramStart"/>
            <w:r>
              <w:rPr>
                <w:rFonts w:eastAsia="Microsoft YaHei"/>
                <w:sz w:val="20"/>
                <w:szCs w:val="20"/>
              </w:rPr>
              <w:t>etc..</w:t>
            </w:r>
            <w:proofErr w:type="gramEnd"/>
          </w:p>
          <w:p w14:paraId="5D68877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Pr>
                <w:rFonts w:eastAsia="Microsoft YaHei"/>
                <w:sz w:val="20"/>
                <w:szCs w:val="20"/>
              </w:rPr>
              <w:t>etc..</w:t>
            </w:r>
            <w:proofErr w:type="gramEnd"/>
          </w:p>
          <w:p w14:paraId="58BC8CE4"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3 (Partial frequency sounding): Support more flexibility on SRS frequency resources to allow SRS </w:t>
            </w:r>
            <w:r>
              <w:rPr>
                <w:rFonts w:eastAsia="Microsoft YaHei"/>
                <w:sz w:val="20"/>
                <w:szCs w:val="20"/>
              </w:rPr>
              <w:lastRenderedPageBreak/>
              <w:t>transmission on partial frequency resources within the legacy SRS frequency resources.</w:t>
            </w:r>
          </w:p>
          <w:p w14:paraId="3EC73A6E" w14:textId="77777777" w:rsidR="008A23BD" w:rsidRPr="00E55E34"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 xml:space="preserve">Study aspects include the partial frequency resources are with RB level or subcarrier level (e.g., larger comb, partial bandwidth), PAPR issue, </w:t>
            </w:r>
            <w:proofErr w:type="gramStart"/>
            <w:r>
              <w:rPr>
                <w:rFonts w:eastAsia="Microsoft YaHei"/>
                <w:sz w:val="20"/>
                <w:szCs w:val="20"/>
              </w:rPr>
              <w:t>etc..</w:t>
            </w:r>
            <w:proofErr w:type="gramEnd"/>
          </w:p>
          <w:p w14:paraId="3D5CD8B4" w14:textId="77777777" w:rsidR="00E55E34" w:rsidRDefault="00E55E34" w:rsidP="00E55E34">
            <w:pPr>
              <w:widowControl w:val="0"/>
              <w:snapToGrid w:val="0"/>
              <w:spacing w:after="0" w:line="240" w:lineRule="auto"/>
              <w:jc w:val="both"/>
              <w:rPr>
                <w:rFonts w:eastAsia="Microsoft YaHei"/>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sz w:val="20"/>
                <w:szCs w:val="20"/>
              </w:rPr>
              <w:t>A given aperiodic SRS resource set is transmitted in the (t+1)-</w:t>
            </w:r>
            <w:proofErr w:type="spellStart"/>
            <w:r w:rsidRPr="00F5728A">
              <w:rPr>
                <w:rFonts w:eastAsia="Microsoft YaHei"/>
                <w:sz w:val="20"/>
                <w:szCs w:val="20"/>
              </w:rPr>
              <w:t>th</w:t>
            </w:r>
            <w:proofErr w:type="spellEnd"/>
            <w:r w:rsidRPr="00F5728A">
              <w:rPr>
                <w:rFonts w:eastAsia="Microsoft YaHei"/>
                <w:sz w:val="20"/>
                <w:szCs w:val="20"/>
              </w:rPr>
              <w:t xml:space="preserve"> available slot counting from a reference slot, where </w:t>
            </w:r>
            <w:proofErr w:type="spellStart"/>
            <w:r w:rsidRPr="00F5728A">
              <w:rPr>
                <w:rFonts w:eastAsia="Microsoft YaHei"/>
                <w:sz w:val="20"/>
                <w:szCs w:val="20"/>
              </w:rPr>
              <w:t>t</w:t>
            </w:r>
            <w:proofErr w:type="spellEnd"/>
            <w:r w:rsidRPr="00F5728A">
              <w:rPr>
                <w:rFonts w:eastAsia="Microsoft YaHei"/>
                <w:sz w:val="20"/>
                <w:szCs w:val="20"/>
              </w:rPr>
              <w:t xml:space="preserve"> is indicated from DCI, or RRC (if only one value of t is configured in RRC), and the candidate values of t </w:t>
            </w:r>
            <w:r w:rsidRPr="00F5728A">
              <w:rPr>
                <w:rFonts w:eastAsia="Microsoft YaHei" w:hint="eastAsia"/>
                <w:sz w:val="20"/>
                <w:szCs w:val="20"/>
              </w:rPr>
              <w:t>at</w:t>
            </w:r>
            <w:r w:rsidRPr="00F5728A">
              <w:rPr>
                <w:rFonts w:eastAsia="Microsoft YaHei"/>
                <w:sz w:val="20"/>
                <w:szCs w:val="20"/>
              </w:rPr>
              <w:t xml:space="preserve"> least </w:t>
            </w:r>
            <w:r w:rsidRPr="00F5728A">
              <w:rPr>
                <w:rFonts w:eastAsia="Microsoft YaHei" w:hint="eastAsia"/>
                <w:sz w:val="20"/>
                <w:szCs w:val="20"/>
              </w:rPr>
              <w:t>include</w:t>
            </w:r>
            <w:r w:rsidRPr="00F5728A">
              <w:rPr>
                <w:rFonts w:eastAsia="Microsoft YaHei"/>
                <w:sz w:val="20"/>
                <w:szCs w:val="20"/>
              </w:rPr>
              <w:t xml:space="preserve"> 0. Adopt at least one of the following options for the reference slot.</w:t>
            </w:r>
          </w:p>
          <w:p w14:paraId="1706B15A"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Opt. 1: Reference slot is the slot with the triggering DCI.</w:t>
            </w:r>
          </w:p>
          <w:p w14:paraId="76CE93CC"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Opt. 2: Reference slot is the slot indicated by the legacy triggering offset.</w:t>
            </w:r>
          </w:p>
          <w:p w14:paraId="6E08EB99"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 xml:space="preserve">FFS the detailed definition of “available slot” </w:t>
            </w:r>
            <w:r w:rsidRPr="00F5728A">
              <w:rPr>
                <w:rFonts w:eastAsia="Microsoft YaHei" w:hint="eastAsia"/>
                <w:sz w:val="20"/>
                <w:szCs w:val="20"/>
              </w:rPr>
              <w:t>considering</w:t>
            </w:r>
            <w:r w:rsidRPr="00F5728A">
              <w:rPr>
                <w:rFonts w:eastAsia="Microsoft YaHei"/>
                <w:sz w:val="20"/>
                <w:szCs w:val="20"/>
              </w:rPr>
              <w:t xml:space="preserve"> UE processing complexity </w:t>
            </w:r>
            <w:r w:rsidRPr="00F5728A">
              <w:rPr>
                <w:rFonts w:eastAsia="Microsoft YaHei" w:hint="eastAsia"/>
                <w:sz w:val="20"/>
                <w:szCs w:val="20"/>
              </w:rPr>
              <w:t>and</w:t>
            </w:r>
            <w:r w:rsidRPr="00F5728A">
              <w:rPr>
                <w:rFonts w:eastAsia="Microsoft YaHei"/>
                <w:sz w:val="20"/>
                <w:szCs w:val="20"/>
              </w:rPr>
              <w:t xml:space="preserve"> timeline to determine available slot, </w:t>
            </w:r>
            <w:r w:rsidRPr="00F5728A">
              <w:rPr>
                <w:rFonts w:eastAsia="Microsoft YaHei" w:hint="eastAsia"/>
                <w:sz w:val="20"/>
                <w:szCs w:val="20"/>
              </w:rPr>
              <w:t>potential</w:t>
            </w:r>
            <w:r w:rsidRPr="00F5728A">
              <w:rPr>
                <w:rFonts w:eastAsia="Microsoft YaHei"/>
                <w:sz w:val="20"/>
                <w:szCs w:val="20"/>
              </w:rPr>
              <w:t xml:space="preserve"> co-existence with collision handling, etc., e.g.,</w:t>
            </w:r>
          </w:p>
          <w:p w14:paraId="67433B66" w14:textId="77777777" w:rsidR="00F5728A" w:rsidRPr="00F5728A" w:rsidRDefault="00F5728A" w:rsidP="00F5728A">
            <w:pPr>
              <w:pStyle w:val="ListParagraph"/>
              <w:widowControl w:val="0"/>
              <w:numPr>
                <w:ilvl w:val="1"/>
                <w:numId w:val="14"/>
              </w:numPr>
              <w:adjustRightInd w:val="0"/>
              <w:snapToGrid w:val="0"/>
              <w:spacing w:after="0" w:line="240" w:lineRule="auto"/>
              <w:jc w:val="both"/>
              <w:rPr>
                <w:rFonts w:eastAsia="Microsoft YaHei"/>
                <w:sz w:val="20"/>
                <w:szCs w:val="20"/>
              </w:rPr>
            </w:pPr>
            <w:r w:rsidRPr="00F5728A">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FFS explicit or implicit indication of t</w:t>
            </w:r>
          </w:p>
          <w:p w14:paraId="608624ED"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Microsoft YaHei"/>
                <w:b/>
                <w:sz w:val="20"/>
                <w:szCs w:val="20"/>
              </w:rPr>
            </w:pPr>
            <w:r w:rsidRPr="00F5728A">
              <w:rPr>
                <w:rFonts w:eastAsia="Microsoft YaHei"/>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sz w:val="20"/>
                <w:szCs w:val="20"/>
              </w:rPr>
              <w:t>Support at least DCI 0_1 and 0_2 to trigger aperiodic SRS without data and without CSI.</w:t>
            </w:r>
          </w:p>
          <w:p w14:paraId="21878AE4"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FFS UL/DL DCI with data for aperiodic SRS</w:t>
            </w:r>
          </w:p>
          <w:p w14:paraId="4D20C253"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맑은 고딕"/>
                <w:sz w:val="20"/>
                <w:szCs w:val="20"/>
              </w:rPr>
            </w:pPr>
            <w:r w:rsidRPr="00F5728A">
              <w:rPr>
                <w:rFonts w:eastAsia="맑은 고딕"/>
                <w:sz w:val="20"/>
                <w:szCs w:val="20"/>
              </w:rPr>
              <w:t xml:space="preserve">In Rel-17 SRS coverage and capacity enhancement, support at least one scheme from Class 2 and Class </w:t>
            </w:r>
            <w:proofErr w:type="gramStart"/>
            <w:r w:rsidRPr="00F5728A">
              <w:rPr>
                <w:rFonts w:eastAsia="맑은 고딕"/>
                <w:sz w:val="20"/>
                <w:szCs w:val="20"/>
              </w:rPr>
              <w:t>3, and</w:t>
            </w:r>
            <w:proofErr w:type="gramEnd"/>
            <w:r w:rsidRPr="00F5728A">
              <w:rPr>
                <w:rFonts w:eastAsia="맑은 고딕"/>
                <w:sz w:val="20"/>
                <w:szCs w:val="20"/>
              </w:rPr>
              <w:t xml:space="preserve"> deprioritize Class 1.</w:t>
            </w:r>
          </w:p>
          <w:p w14:paraId="3C426D2A" w14:textId="77777777" w:rsidR="00F5728A" w:rsidRPr="00F5728A" w:rsidRDefault="00F5728A" w:rsidP="00F5728A">
            <w:pPr>
              <w:pStyle w:val="ListParagraph"/>
              <w:widowControl w:val="0"/>
              <w:numPr>
                <w:ilvl w:val="0"/>
                <w:numId w:val="22"/>
              </w:numPr>
              <w:adjustRightInd w:val="0"/>
              <w:snapToGrid w:val="0"/>
              <w:spacing w:after="0" w:line="240" w:lineRule="auto"/>
              <w:jc w:val="both"/>
              <w:rPr>
                <w:rFonts w:eastAsia="맑은 고딕"/>
                <w:sz w:val="20"/>
                <w:szCs w:val="20"/>
              </w:rPr>
            </w:pPr>
            <w:r w:rsidRPr="00F5728A">
              <w:rPr>
                <w:sz w:val="20"/>
                <w:szCs w:val="20"/>
              </w:rPr>
              <w:t>Note: Extensions of Rel-15/16 frequency hopping are included in Classes 2 and 3, e.g. where UE hops once per symbol within a Rel-17 SRS resource.</w:t>
            </w:r>
          </w:p>
          <w:p w14:paraId="15E3E087" w14:textId="77777777" w:rsidR="00D04245" w:rsidRPr="00D04245" w:rsidRDefault="00D04245" w:rsidP="00D04245">
            <w:pPr>
              <w:adjustRightInd w:val="0"/>
              <w:snapToGrid w:val="0"/>
              <w:spacing w:after="0" w:line="240" w:lineRule="auto"/>
              <w:rPr>
                <w:b/>
                <w:sz w:val="20"/>
                <w:szCs w:val="20"/>
              </w:rPr>
            </w:pPr>
            <w:r w:rsidRPr="00D04245">
              <w:rPr>
                <w:b/>
                <w:sz w:val="20"/>
                <w:szCs w:val="20"/>
              </w:rPr>
              <w:t>Agreement</w:t>
            </w:r>
          </w:p>
          <w:p w14:paraId="622953C3" w14:textId="77777777" w:rsidR="00D04245" w:rsidRPr="00D04245" w:rsidRDefault="00D04245" w:rsidP="00D04245">
            <w:pPr>
              <w:widowControl w:val="0"/>
              <w:adjustRightInd w:val="0"/>
              <w:snapToGrid w:val="0"/>
              <w:spacing w:after="0" w:line="240" w:lineRule="auto"/>
              <w:jc w:val="both"/>
              <w:rPr>
                <w:rFonts w:eastAsia="맑은 고딕"/>
                <w:sz w:val="20"/>
                <w:szCs w:val="20"/>
              </w:rPr>
            </w:pPr>
            <w:r w:rsidRPr="00D04245">
              <w:rPr>
                <w:rFonts w:eastAsia="맑은 고딕"/>
                <w:sz w:val="20"/>
                <w:szCs w:val="20"/>
              </w:rPr>
              <w:t>Candidate schemes for Class 2:</w:t>
            </w:r>
          </w:p>
          <w:p w14:paraId="667F4CEF"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2-0: Increase the number of repetition symbols in one slot</w:t>
            </w:r>
          </w:p>
          <w:p w14:paraId="3CB758A6"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2-1: Inter-slot repetition on consecutive symbols or non-consecutive symbols across slots</w:t>
            </w:r>
          </w:p>
          <w:p w14:paraId="60D09A64"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2-2: Repetition with TD-OCC</w:t>
            </w:r>
          </w:p>
          <w:p w14:paraId="3DBFD01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2-3: Repetition with CS hopping</w:t>
            </w:r>
          </w:p>
          <w:p w14:paraId="029F9D97" w14:textId="77777777" w:rsidR="00D04245" w:rsidRPr="00D04245" w:rsidRDefault="00D04245" w:rsidP="00D04245">
            <w:pPr>
              <w:widowControl w:val="0"/>
              <w:adjustRightInd w:val="0"/>
              <w:snapToGrid w:val="0"/>
              <w:spacing w:after="0" w:line="240" w:lineRule="auto"/>
              <w:jc w:val="both"/>
              <w:rPr>
                <w:rFonts w:eastAsia="맑은 고딕"/>
                <w:sz w:val="20"/>
                <w:szCs w:val="20"/>
              </w:rPr>
            </w:pPr>
            <w:r w:rsidRPr="00D04245">
              <w:rPr>
                <w:rFonts w:eastAsia="맑은 고딕"/>
                <w:sz w:val="20"/>
                <w:szCs w:val="20"/>
              </w:rPr>
              <w:t>Candidate schemes for Class 3:</w:t>
            </w:r>
          </w:p>
          <w:p w14:paraId="406D4E0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3-1: RB-level partial frequency sounding</w:t>
            </w:r>
          </w:p>
          <w:p w14:paraId="3C57F1F0"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3-2: Subcarrier-level partial frequency sounding</w:t>
            </w:r>
          </w:p>
          <w:p w14:paraId="14E94AE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 xml:space="preserve">Scheme 3-3: </w:t>
            </w:r>
            <w:proofErr w:type="spellStart"/>
            <w:r w:rsidRPr="00D04245">
              <w:rPr>
                <w:sz w:val="20"/>
                <w:szCs w:val="20"/>
              </w:rPr>
              <w:t>Subband</w:t>
            </w:r>
            <w:proofErr w:type="spellEnd"/>
            <w:r w:rsidRPr="00D04245">
              <w:rPr>
                <w:sz w:val="20"/>
                <w:szCs w:val="20"/>
              </w:rPr>
              <w:t>-level partial frequency sounding</w:t>
            </w:r>
          </w:p>
          <w:p w14:paraId="54EC0531"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 xml:space="preserve">Scheme 3-4: Partial-frequency sounding schemes assisted with CSI-RS, where SRS is transmitted in a subset of RBs </w:t>
            </w:r>
            <w:r w:rsidRPr="00D04245">
              <w:rPr>
                <w:rFonts w:hint="eastAsia"/>
                <w:sz w:val="20"/>
                <w:szCs w:val="20"/>
              </w:rPr>
              <w:t>of</w:t>
            </w:r>
            <w:r w:rsidRPr="00D04245">
              <w:rPr>
                <w:sz w:val="20"/>
                <w:szCs w:val="20"/>
              </w:rPr>
              <w:t xml:space="preserve"> the original SRS frequency resource</w:t>
            </w:r>
          </w:p>
          <w:p w14:paraId="7D90113F"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 xml:space="preserve">Scheme 3-5: Dynamic change of SRS bandwidth with RB-level </w:t>
            </w:r>
            <w:proofErr w:type="spellStart"/>
            <w:r w:rsidRPr="00D04245">
              <w:rPr>
                <w:sz w:val="20"/>
                <w:szCs w:val="20"/>
              </w:rPr>
              <w:t>subband</w:t>
            </w:r>
            <w:proofErr w:type="spellEnd"/>
            <w:r w:rsidRPr="00D04245">
              <w:rPr>
                <w:sz w:val="20"/>
                <w:szCs w:val="20"/>
              </w:rPr>
              <w:t xml:space="preserve"> size scaling</w:t>
            </w:r>
          </w:p>
          <w:p w14:paraId="1AF2A609"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 xml:space="preserve">Note: Consider issues like </w:t>
            </w:r>
            <w:proofErr w:type="spellStart"/>
            <w:r w:rsidRPr="00D04245">
              <w:rPr>
                <w:sz w:val="20"/>
                <w:szCs w:val="20"/>
              </w:rPr>
              <w:t>gNB</w:t>
            </w:r>
            <w:proofErr w:type="spellEnd"/>
            <w:r w:rsidRPr="00D04245">
              <w:rPr>
                <w:sz w:val="20"/>
                <w:szCs w:val="20"/>
              </w:rPr>
              <w:t xml:space="preserve"> receiver </w:t>
            </w:r>
            <w:proofErr w:type="gramStart"/>
            <w:r w:rsidRPr="00D04245">
              <w:rPr>
                <w:sz w:val="20"/>
                <w:szCs w:val="20"/>
              </w:rPr>
              <w:t>complexity,</w:t>
            </w:r>
            <w:r w:rsidRPr="00D04245" w:rsidDel="00B419B1">
              <w:rPr>
                <w:sz w:val="20"/>
                <w:szCs w:val="20"/>
              </w:rPr>
              <w:t xml:space="preserve"> </w:t>
            </w:r>
            <w:r w:rsidRPr="00D04245">
              <w:rPr>
                <w:sz w:val="20"/>
                <w:szCs w:val="20"/>
              </w:rPr>
              <w:t xml:space="preserve"> PAPR</w:t>
            </w:r>
            <w:proofErr w:type="gramEnd"/>
            <w:r w:rsidRPr="00D04245">
              <w:rPr>
                <w:sz w:val="20"/>
                <w:szCs w:val="20"/>
              </w:rPr>
              <w:t>, etc., with above schemes</w:t>
            </w:r>
          </w:p>
          <w:p w14:paraId="69D85C64"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Note: Joint operation between Class 2 and Class 3 schemes can be considered</w:t>
            </w:r>
          </w:p>
          <w:p w14:paraId="60A22F18" w14:textId="77777777" w:rsidR="00D660AA" w:rsidRPr="00D660AA" w:rsidRDefault="00D660AA" w:rsidP="00D660AA">
            <w:pPr>
              <w:adjustRightInd w:val="0"/>
              <w:snapToGrid w:val="0"/>
              <w:spacing w:after="0" w:line="240" w:lineRule="auto"/>
              <w:rPr>
                <w:b/>
                <w:sz w:val="20"/>
                <w:szCs w:val="20"/>
              </w:rPr>
            </w:pPr>
            <w:r w:rsidRPr="00D660AA">
              <w:rPr>
                <w:b/>
                <w:sz w:val="20"/>
                <w:szCs w:val="20"/>
              </w:rPr>
              <w:t>Agreement</w:t>
            </w:r>
          </w:p>
          <w:p w14:paraId="085B8801" w14:textId="77777777" w:rsidR="00E55E34" w:rsidRDefault="00D660AA" w:rsidP="00D660AA">
            <w:pPr>
              <w:widowControl w:val="0"/>
              <w:adjustRightInd w:val="0"/>
              <w:snapToGrid w:val="0"/>
              <w:spacing w:after="0" w:line="240" w:lineRule="auto"/>
              <w:jc w:val="both"/>
              <w:rPr>
                <w:rFonts w:eastAsia="맑은 고딕"/>
                <w:sz w:val="20"/>
                <w:szCs w:val="20"/>
              </w:rPr>
            </w:pPr>
            <w:r w:rsidRPr="00D660AA">
              <w:rPr>
                <w:rFonts w:eastAsia="맑은 고딕"/>
                <w:sz w:val="20"/>
                <w:szCs w:val="20"/>
              </w:rPr>
              <w:t>For antenna switching up to 8Rx, support SRS resource configurations for {1T6R, 1T8R, 2T6R, 2T8R, [4T6R], 4T8R}.</w:t>
            </w:r>
          </w:p>
          <w:p w14:paraId="5475E1A4" w14:textId="131956B0" w:rsidR="009A5E5B" w:rsidRPr="00D660AA" w:rsidRDefault="009A5E5B" w:rsidP="00D660AA">
            <w:pPr>
              <w:widowControl w:val="0"/>
              <w:adjustRightInd w:val="0"/>
              <w:snapToGrid w:val="0"/>
              <w:spacing w:after="0" w:line="240" w:lineRule="auto"/>
              <w:jc w:val="both"/>
              <w:rPr>
                <w:rFonts w:eastAsia="Microsoft YaHei"/>
                <w:iCs/>
                <w:szCs w:val="20"/>
              </w:rPr>
            </w:pPr>
          </w:p>
        </w:tc>
      </w:tr>
    </w:tbl>
    <w:p w14:paraId="3D6892B7" w14:textId="77777777" w:rsidR="008A23BD" w:rsidRDefault="008A23BD">
      <w:pPr>
        <w:widowControl w:val="0"/>
        <w:snapToGrid w:val="0"/>
        <w:spacing w:before="120" w:after="120" w:line="240" w:lineRule="auto"/>
        <w:jc w:val="both"/>
        <w:rPr>
          <w:rFonts w:eastAsia="Microsoft YaHei"/>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303C2896" w14:textId="77777777" w:rsidR="008A23BD" w:rsidRDefault="00A93A50">
      <w:pPr>
        <w:pStyle w:val="NoSpacing1"/>
        <w:snapToGrid w:val="0"/>
        <w:rPr>
          <w:bCs/>
          <w:sz w:val="20"/>
          <w:szCs w:val="20"/>
          <w:lang w:val="en-GB"/>
        </w:rPr>
      </w:pPr>
      <w:r>
        <w:rPr>
          <w:bCs/>
          <w:sz w:val="20"/>
          <w:szCs w:val="20"/>
          <w:lang w:val="en-GB"/>
        </w:rPr>
        <w:lastRenderedPageBreak/>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466A1" w14:textId="77777777" w:rsidR="0063365B" w:rsidRDefault="0063365B" w:rsidP="00DD1D10">
      <w:pPr>
        <w:spacing w:after="0" w:line="240" w:lineRule="auto"/>
      </w:pPr>
      <w:r>
        <w:separator/>
      </w:r>
    </w:p>
  </w:endnote>
  <w:endnote w:type="continuationSeparator" w:id="0">
    <w:p w14:paraId="29EBDA05" w14:textId="77777777" w:rsidR="0063365B" w:rsidRDefault="0063365B"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5728D" w14:textId="77777777" w:rsidR="0063365B" w:rsidRDefault="0063365B" w:rsidP="00DD1D10">
      <w:pPr>
        <w:spacing w:after="0" w:line="240" w:lineRule="auto"/>
      </w:pPr>
      <w:r>
        <w:separator/>
      </w:r>
    </w:p>
  </w:footnote>
  <w:footnote w:type="continuationSeparator" w:id="0">
    <w:p w14:paraId="340E7FB6" w14:textId="77777777" w:rsidR="0063365B" w:rsidRDefault="0063365B"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1"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464D8"/>
    <w:multiLevelType w:val="hybridMultilevel"/>
    <w:tmpl w:val="3F4E1E2C"/>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8"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15:restartNumberingAfterBreak="0">
    <w:nsid w:val="6E7F479E"/>
    <w:multiLevelType w:val="hybridMultilevel"/>
    <w:tmpl w:val="587AAB86"/>
    <w:lvl w:ilvl="0" w:tplc="7E527244">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3"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6"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7"/>
  </w:num>
  <w:num w:numId="3">
    <w:abstractNumId w:val="34"/>
  </w:num>
  <w:num w:numId="4">
    <w:abstractNumId w:val="16"/>
  </w:num>
  <w:num w:numId="5">
    <w:abstractNumId w:val="29"/>
  </w:num>
  <w:num w:numId="6">
    <w:abstractNumId w:val="33"/>
  </w:num>
  <w:num w:numId="7">
    <w:abstractNumId w:val="2"/>
  </w:num>
  <w:num w:numId="8">
    <w:abstractNumId w:val="0"/>
  </w:num>
  <w:num w:numId="9">
    <w:abstractNumId w:val="32"/>
  </w:num>
  <w:num w:numId="10">
    <w:abstractNumId w:val="6"/>
  </w:num>
  <w:num w:numId="11">
    <w:abstractNumId w:val="5"/>
  </w:num>
  <w:num w:numId="12">
    <w:abstractNumId w:val="10"/>
  </w:num>
  <w:num w:numId="13">
    <w:abstractNumId w:val="12"/>
  </w:num>
  <w:num w:numId="14">
    <w:abstractNumId w:val="35"/>
  </w:num>
  <w:num w:numId="15">
    <w:abstractNumId w:val="4"/>
  </w:num>
  <w:num w:numId="16">
    <w:abstractNumId w:val="11"/>
  </w:num>
  <w:num w:numId="17">
    <w:abstractNumId w:val="7"/>
  </w:num>
  <w:num w:numId="18">
    <w:abstractNumId w:val="13"/>
  </w:num>
  <w:num w:numId="19">
    <w:abstractNumId w:val="26"/>
  </w:num>
  <w:num w:numId="20">
    <w:abstractNumId w:val="21"/>
  </w:num>
  <w:num w:numId="21">
    <w:abstractNumId w:val="22"/>
  </w:num>
  <w:num w:numId="22">
    <w:abstractNumId w:val="8"/>
  </w:num>
  <w:num w:numId="23">
    <w:abstractNumId w:val="37"/>
  </w:num>
  <w:num w:numId="24">
    <w:abstractNumId w:val="1"/>
  </w:num>
  <w:num w:numId="25">
    <w:abstractNumId w:val="31"/>
  </w:num>
  <w:num w:numId="26">
    <w:abstractNumId w:val="18"/>
  </w:num>
  <w:num w:numId="27">
    <w:abstractNumId w:val="14"/>
  </w:num>
  <w:num w:numId="28">
    <w:abstractNumId w:val="36"/>
  </w:num>
  <w:num w:numId="29">
    <w:abstractNumId w:val="23"/>
  </w:num>
  <w:num w:numId="30">
    <w:abstractNumId w:val="24"/>
  </w:num>
  <w:num w:numId="31">
    <w:abstractNumId w:val="25"/>
  </w:num>
  <w:num w:numId="32">
    <w:abstractNumId w:val="17"/>
  </w:num>
  <w:num w:numId="33">
    <w:abstractNumId w:val="28"/>
  </w:num>
  <w:num w:numId="34">
    <w:abstractNumId w:val="9"/>
  </w:num>
  <w:num w:numId="35">
    <w:abstractNumId w:val="19"/>
  </w:num>
  <w:num w:numId="36">
    <w:abstractNumId w:val="15"/>
  </w:num>
  <w:num w:numId="37">
    <w:abstractNumId w:val="2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43806"/>
    <w:rsid w:val="000451D0"/>
    <w:rsid w:val="00063E54"/>
    <w:rsid w:val="00067E79"/>
    <w:rsid w:val="00067F50"/>
    <w:rsid w:val="0008069D"/>
    <w:rsid w:val="000807EB"/>
    <w:rsid w:val="00093FB6"/>
    <w:rsid w:val="000A23A7"/>
    <w:rsid w:val="000A4A54"/>
    <w:rsid w:val="000B386A"/>
    <w:rsid w:val="000B6A55"/>
    <w:rsid w:val="000C6418"/>
    <w:rsid w:val="000D2C7E"/>
    <w:rsid w:val="000D35F1"/>
    <w:rsid w:val="000D5285"/>
    <w:rsid w:val="000E688C"/>
    <w:rsid w:val="000E7912"/>
    <w:rsid w:val="000F7B62"/>
    <w:rsid w:val="00107069"/>
    <w:rsid w:val="00112F4E"/>
    <w:rsid w:val="001217B7"/>
    <w:rsid w:val="001341B1"/>
    <w:rsid w:val="0014048F"/>
    <w:rsid w:val="001465F3"/>
    <w:rsid w:val="00151FDF"/>
    <w:rsid w:val="00160CCE"/>
    <w:rsid w:val="00165793"/>
    <w:rsid w:val="00165CFE"/>
    <w:rsid w:val="001721E3"/>
    <w:rsid w:val="001738F6"/>
    <w:rsid w:val="001753DA"/>
    <w:rsid w:val="00177F9B"/>
    <w:rsid w:val="00191E67"/>
    <w:rsid w:val="0019258E"/>
    <w:rsid w:val="001A2858"/>
    <w:rsid w:val="001A6D7B"/>
    <w:rsid w:val="001B3F42"/>
    <w:rsid w:val="001C0D93"/>
    <w:rsid w:val="001E05DF"/>
    <w:rsid w:val="001E3F56"/>
    <w:rsid w:val="001E55CC"/>
    <w:rsid w:val="001F4ACE"/>
    <w:rsid w:val="001F67DB"/>
    <w:rsid w:val="00201223"/>
    <w:rsid w:val="00213D8E"/>
    <w:rsid w:val="0021425E"/>
    <w:rsid w:val="00217D26"/>
    <w:rsid w:val="002209CC"/>
    <w:rsid w:val="0023169C"/>
    <w:rsid w:val="00237756"/>
    <w:rsid w:val="0024793F"/>
    <w:rsid w:val="00247D37"/>
    <w:rsid w:val="0025504C"/>
    <w:rsid w:val="00255E7B"/>
    <w:rsid w:val="00257E39"/>
    <w:rsid w:val="0026397B"/>
    <w:rsid w:val="002647B2"/>
    <w:rsid w:val="002657A2"/>
    <w:rsid w:val="002843BD"/>
    <w:rsid w:val="00290435"/>
    <w:rsid w:val="00292096"/>
    <w:rsid w:val="00294A14"/>
    <w:rsid w:val="00296EA4"/>
    <w:rsid w:val="00297F5F"/>
    <w:rsid w:val="002A72BE"/>
    <w:rsid w:val="002A7DFF"/>
    <w:rsid w:val="002B5053"/>
    <w:rsid w:val="002C2069"/>
    <w:rsid w:val="002C251C"/>
    <w:rsid w:val="002C5851"/>
    <w:rsid w:val="002D658A"/>
    <w:rsid w:val="002F57CF"/>
    <w:rsid w:val="002F7414"/>
    <w:rsid w:val="0030672C"/>
    <w:rsid w:val="00340BF2"/>
    <w:rsid w:val="00354A2F"/>
    <w:rsid w:val="00365472"/>
    <w:rsid w:val="00367BB5"/>
    <w:rsid w:val="00373646"/>
    <w:rsid w:val="003876E1"/>
    <w:rsid w:val="00391449"/>
    <w:rsid w:val="00393566"/>
    <w:rsid w:val="00397C41"/>
    <w:rsid w:val="003D4BA6"/>
    <w:rsid w:val="003D4BF9"/>
    <w:rsid w:val="003E0F7F"/>
    <w:rsid w:val="003E5A5E"/>
    <w:rsid w:val="003F39BA"/>
    <w:rsid w:val="003F5482"/>
    <w:rsid w:val="003F5951"/>
    <w:rsid w:val="004066B7"/>
    <w:rsid w:val="004339C2"/>
    <w:rsid w:val="00435334"/>
    <w:rsid w:val="0044528C"/>
    <w:rsid w:val="00446C70"/>
    <w:rsid w:val="00453F26"/>
    <w:rsid w:val="0046322D"/>
    <w:rsid w:val="004633C5"/>
    <w:rsid w:val="0046541F"/>
    <w:rsid w:val="00465C4F"/>
    <w:rsid w:val="00471C71"/>
    <w:rsid w:val="00473380"/>
    <w:rsid w:val="00482545"/>
    <w:rsid w:val="00484AF3"/>
    <w:rsid w:val="0048567C"/>
    <w:rsid w:val="004901AE"/>
    <w:rsid w:val="00494458"/>
    <w:rsid w:val="00496F41"/>
    <w:rsid w:val="004A3A19"/>
    <w:rsid w:val="004A6885"/>
    <w:rsid w:val="004A78E1"/>
    <w:rsid w:val="004B5F0D"/>
    <w:rsid w:val="004C4C69"/>
    <w:rsid w:val="004C701C"/>
    <w:rsid w:val="004C78E0"/>
    <w:rsid w:val="004C7B28"/>
    <w:rsid w:val="004D289D"/>
    <w:rsid w:val="004D3143"/>
    <w:rsid w:val="004D62D3"/>
    <w:rsid w:val="004E0C27"/>
    <w:rsid w:val="004F4212"/>
    <w:rsid w:val="005127FD"/>
    <w:rsid w:val="005138A2"/>
    <w:rsid w:val="00517AAD"/>
    <w:rsid w:val="005212F8"/>
    <w:rsid w:val="005329C5"/>
    <w:rsid w:val="00532F3C"/>
    <w:rsid w:val="005427E4"/>
    <w:rsid w:val="00550786"/>
    <w:rsid w:val="00554FBC"/>
    <w:rsid w:val="00556E88"/>
    <w:rsid w:val="005603ED"/>
    <w:rsid w:val="005964FE"/>
    <w:rsid w:val="005A691D"/>
    <w:rsid w:val="005B3C6B"/>
    <w:rsid w:val="005B4CCF"/>
    <w:rsid w:val="005B57CB"/>
    <w:rsid w:val="005C0A63"/>
    <w:rsid w:val="005C1229"/>
    <w:rsid w:val="00601762"/>
    <w:rsid w:val="00613307"/>
    <w:rsid w:val="006134FD"/>
    <w:rsid w:val="00620817"/>
    <w:rsid w:val="006259D3"/>
    <w:rsid w:val="00631202"/>
    <w:rsid w:val="0063365B"/>
    <w:rsid w:val="00642E8C"/>
    <w:rsid w:val="00646F4F"/>
    <w:rsid w:val="00646FF7"/>
    <w:rsid w:val="006512BA"/>
    <w:rsid w:val="00664B16"/>
    <w:rsid w:val="006739BF"/>
    <w:rsid w:val="00680A31"/>
    <w:rsid w:val="00684ACD"/>
    <w:rsid w:val="00692005"/>
    <w:rsid w:val="006A7B8D"/>
    <w:rsid w:val="006B1534"/>
    <w:rsid w:val="006B67FB"/>
    <w:rsid w:val="006C611F"/>
    <w:rsid w:val="006D061E"/>
    <w:rsid w:val="006D5562"/>
    <w:rsid w:val="006E0555"/>
    <w:rsid w:val="006E3C14"/>
    <w:rsid w:val="006E4A86"/>
    <w:rsid w:val="00700339"/>
    <w:rsid w:val="007111B7"/>
    <w:rsid w:val="007113CA"/>
    <w:rsid w:val="00713C7A"/>
    <w:rsid w:val="00720B75"/>
    <w:rsid w:val="007550A8"/>
    <w:rsid w:val="0076292E"/>
    <w:rsid w:val="007711C5"/>
    <w:rsid w:val="00772455"/>
    <w:rsid w:val="007737DE"/>
    <w:rsid w:val="00787014"/>
    <w:rsid w:val="00793995"/>
    <w:rsid w:val="007A00D3"/>
    <w:rsid w:val="007A099B"/>
    <w:rsid w:val="007B08B4"/>
    <w:rsid w:val="007B47BD"/>
    <w:rsid w:val="007B51EB"/>
    <w:rsid w:val="007C2032"/>
    <w:rsid w:val="007D4F18"/>
    <w:rsid w:val="007D4FF8"/>
    <w:rsid w:val="007E0F85"/>
    <w:rsid w:val="007E1CD8"/>
    <w:rsid w:val="007F4515"/>
    <w:rsid w:val="00814768"/>
    <w:rsid w:val="00833019"/>
    <w:rsid w:val="00844893"/>
    <w:rsid w:val="008474B2"/>
    <w:rsid w:val="00854D80"/>
    <w:rsid w:val="008679CE"/>
    <w:rsid w:val="00880FD6"/>
    <w:rsid w:val="00882CBF"/>
    <w:rsid w:val="00886DC7"/>
    <w:rsid w:val="008A1FF7"/>
    <w:rsid w:val="008A23BD"/>
    <w:rsid w:val="008A7402"/>
    <w:rsid w:val="008B2D4F"/>
    <w:rsid w:val="008B7771"/>
    <w:rsid w:val="008C3784"/>
    <w:rsid w:val="008C661B"/>
    <w:rsid w:val="008C76EF"/>
    <w:rsid w:val="008E5AAC"/>
    <w:rsid w:val="00902455"/>
    <w:rsid w:val="00903112"/>
    <w:rsid w:val="009037D8"/>
    <w:rsid w:val="00905239"/>
    <w:rsid w:val="00906D29"/>
    <w:rsid w:val="00910F06"/>
    <w:rsid w:val="00915CE7"/>
    <w:rsid w:val="009256F0"/>
    <w:rsid w:val="009350AE"/>
    <w:rsid w:val="00943711"/>
    <w:rsid w:val="00953687"/>
    <w:rsid w:val="009612C5"/>
    <w:rsid w:val="00961537"/>
    <w:rsid w:val="00965E69"/>
    <w:rsid w:val="009674A8"/>
    <w:rsid w:val="009776E2"/>
    <w:rsid w:val="0098069A"/>
    <w:rsid w:val="009A1964"/>
    <w:rsid w:val="009A5E5B"/>
    <w:rsid w:val="009A766B"/>
    <w:rsid w:val="009C2C3B"/>
    <w:rsid w:val="009C7276"/>
    <w:rsid w:val="009D3EBA"/>
    <w:rsid w:val="009D4C4D"/>
    <w:rsid w:val="009E1E9A"/>
    <w:rsid w:val="009E4382"/>
    <w:rsid w:val="009E5CCF"/>
    <w:rsid w:val="009E606E"/>
    <w:rsid w:val="009F5BF9"/>
    <w:rsid w:val="00A034BC"/>
    <w:rsid w:val="00A0578F"/>
    <w:rsid w:val="00A05C13"/>
    <w:rsid w:val="00A164BE"/>
    <w:rsid w:val="00A2050A"/>
    <w:rsid w:val="00A2668A"/>
    <w:rsid w:val="00A341A7"/>
    <w:rsid w:val="00A36A04"/>
    <w:rsid w:val="00A673D3"/>
    <w:rsid w:val="00A678B1"/>
    <w:rsid w:val="00A8161E"/>
    <w:rsid w:val="00A90AD8"/>
    <w:rsid w:val="00A91ABA"/>
    <w:rsid w:val="00A93A50"/>
    <w:rsid w:val="00AC3C65"/>
    <w:rsid w:val="00AD32E1"/>
    <w:rsid w:val="00AF7D09"/>
    <w:rsid w:val="00B00DA2"/>
    <w:rsid w:val="00B1188D"/>
    <w:rsid w:val="00B375C5"/>
    <w:rsid w:val="00B37C00"/>
    <w:rsid w:val="00B4014E"/>
    <w:rsid w:val="00B50870"/>
    <w:rsid w:val="00B520F9"/>
    <w:rsid w:val="00B54702"/>
    <w:rsid w:val="00B65BFF"/>
    <w:rsid w:val="00B66D4B"/>
    <w:rsid w:val="00B71BC6"/>
    <w:rsid w:val="00B736B5"/>
    <w:rsid w:val="00B768E1"/>
    <w:rsid w:val="00B77CF2"/>
    <w:rsid w:val="00BA1670"/>
    <w:rsid w:val="00BB55A7"/>
    <w:rsid w:val="00BD3EA6"/>
    <w:rsid w:val="00BE6CEC"/>
    <w:rsid w:val="00BF0228"/>
    <w:rsid w:val="00C11B74"/>
    <w:rsid w:val="00C233F3"/>
    <w:rsid w:val="00C33E75"/>
    <w:rsid w:val="00C37469"/>
    <w:rsid w:val="00C41E20"/>
    <w:rsid w:val="00C5075A"/>
    <w:rsid w:val="00C50949"/>
    <w:rsid w:val="00C62FAD"/>
    <w:rsid w:val="00C711CF"/>
    <w:rsid w:val="00C72770"/>
    <w:rsid w:val="00C740E2"/>
    <w:rsid w:val="00C83E18"/>
    <w:rsid w:val="00C843D7"/>
    <w:rsid w:val="00C90F96"/>
    <w:rsid w:val="00C922EE"/>
    <w:rsid w:val="00CA27E2"/>
    <w:rsid w:val="00CA2BF3"/>
    <w:rsid w:val="00CB5239"/>
    <w:rsid w:val="00CB6A86"/>
    <w:rsid w:val="00CC2277"/>
    <w:rsid w:val="00CD5CAC"/>
    <w:rsid w:val="00CD6CE3"/>
    <w:rsid w:val="00CF1C70"/>
    <w:rsid w:val="00CF37EC"/>
    <w:rsid w:val="00D04245"/>
    <w:rsid w:val="00D1320B"/>
    <w:rsid w:val="00D13E8B"/>
    <w:rsid w:val="00D15C89"/>
    <w:rsid w:val="00D16E70"/>
    <w:rsid w:val="00D250C6"/>
    <w:rsid w:val="00D37087"/>
    <w:rsid w:val="00D37D3A"/>
    <w:rsid w:val="00D42573"/>
    <w:rsid w:val="00D458D8"/>
    <w:rsid w:val="00D55356"/>
    <w:rsid w:val="00D660AA"/>
    <w:rsid w:val="00D807FC"/>
    <w:rsid w:val="00D81354"/>
    <w:rsid w:val="00D85822"/>
    <w:rsid w:val="00D92243"/>
    <w:rsid w:val="00D92365"/>
    <w:rsid w:val="00D94DC8"/>
    <w:rsid w:val="00DB5897"/>
    <w:rsid w:val="00DC0E55"/>
    <w:rsid w:val="00DC3DCE"/>
    <w:rsid w:val="00DC4CA1"/>
    <w:rsid w:val="00DC7C3C"/>
    <w:rsid w:val="00DD1D10"/>
    <w:rsid w:val="00DD694A"/>
    <w:rsid w:val="00E32851"/>
    <w:rsid w:val="00E55E34"/>
    <w:rsid w:val="00E572EE"/>
    <w:rsid w:val="00E66908"/>
    <w:rsid w:val="00E839B8"/>
    <w:rsid w:val="00E840DF"/>
    <w:rsid w:val="00E85180"/>
    <w:rsid w:val="00E906E0"/>
    <w:rsid w:val="00E922D3"/>
    <w:rsid w:val="00E9565B"/>
    <w:rsid w:val="00EB1466"/>
    <w:rsid w:val="00EB2D49"/>
    <w:rsid w:val="00EB7774"/>
    <w:rsid w:val="00ED0C60"/>
    <w:rsid w:val="00ED21C6"/>
    <w:rsid w:val="00EE650E"/>
    <w:rsid w:val="00EF77F8"/>
    <w:rsid w:val="00F031B5"/>
    <w:rsid w:val="00F11CED"/>
    <w:rsid w:val="00F121CB"/>
    <w:rsid w:val="00F1508D"/>
    <w:rsid w:val="00F2775D"/>
    <w:rsid w:val="00F30843"/>
    <w:rsid w:val="00F5728A"/>
    <w:rsid w:val="00F572C4"/>
    <w:rsid w:val="00F60A87"/>
    <w:rsid w:val="00F61162"/>
    <w:rsid w:val="00F62256"/>
    <w:rsid w:val="00F717B5"/>
    <w:rsid w:val="00F726F9"/>
    <w:rsid w:val="00F74664"/>
    <w:rsid w:val="00F76BFA"/>
    <w:rsid w:val="00F837D7"/>
    <w:rsid w:val="00F85AB4"/>
    <w:rsid w:val="00F94D79"/>
    <w:rsid w:val="00FA0572"/>
    <w:rsid w:val="00FA49D2"/>
    <w:rsid w:val="00FB0245"/>
    <w:rsid w:val="00FC26C1"/>
    <w:rsid w:val="00FD02F9"/>
    <w:rsid w:val="00FD4C63"/>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맑은 고딕"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맑은 고딕"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8ED0647-3813-40CA-90F8-F98A9EF9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2</cp:revision>
  <dcterms:created xsi:type="dcterms:W3CDTF">2020-11-11T18:01:00Z</dcterms:created>
  <dcterms:modified xsi:type="dcterms:W3CDTF">2020-11-11T18:01:00Z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