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AC387" w14:textId="77777777" w:rsidR="00A15ED2" w:rsidRDefault="005575A1">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hidden="1" allowOverlap="1" wp14:anchorId="252F995D" wp14:editId="2E1B4B1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9B56DD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#103</w:t>
      </w:r>
      <w:r>
        <w:rPr>
          <w:rFonts w:hint="eastAsia"/>
          <w:b/>
          <w:kern w:val="2"/>
          <w:lang w:eastAsia="zh-CN"/>
        </w:rPr>
        <w:t>-</w:t>
      </w:r>
      <w:r>
        <w:rPr>
          <w:b/>
          <w:kern w:val="2"/>
          <w:lang w:eastAsia="zh-CN"/>
        </w:rPr>
        <w:t>e</w:t>
      </w:r>
      <w:r>
        <w:rPr>
          <w:b/>
          <w:kern w:val="2"/>
          <w:lang w:eastAsia="zh-CN"/>
        </w:rPr>
        <w:tab/>
        <w:t xml:space="preserve">  R1-20xxxxx</w:t>
      </w:r>
    </w:p>
    <w:p w14:paraId="6D4BBF39" w14:textId="77777777" w:rsidR="00A15ED2" w:rsidRDefault="005575A1">
      <w:pPr>
        <w:jc w:val="left"/>
        <w:rPr>
          <w:b/>
          <w:kern w:val="2"/>
          <w:lang w:eastAsia="zh-CN"/>
        </w:rPr>
      </w:pPr>
      <w:r>
        <w:rPr>
          <w:b/>
          <w:kern w:val="2"/>
          <w:lang w:eastAsia="zh-CN"/>
        </w:rPr>
        <w:t xml:space="preserve">E-meeting, </w:t>
      </w:r>
      <w:r>
        <w:rPr>
          <w:b/>
          <w:bCs/>
          <w:lang w:eastAsia="zh-CN"/>
        </w:rPr>
        <w:t>October 26 - November 13</w:t>
      </w:r>
      <w:r>
        <w:rPr>
          <w:b/>
          <w:kern w:val="2"/>
          <w:lang w:eastAsia="zh-CN"/>
        </w:rPr>
        <w:t>, 2020</w:t>
      </w:r>
    </w:p>
    <w:p w14:paraId="0DF3DBDB" w14:textId="77777777" w:rsidR="00A15ED2" w:rsidRDefault="00A15ED2">
      <w:pPr>
        <w:pBdr>
          <w:top w:val="single" w:sz="4" w:space="1" w:color="auto"/>
        </w:pBdr>
        <w:spacing w:after="0"/>
        <w:jc w:val="left"/>
        <w:rPr>
          <w:b/>
          <w:kern w:val="2"/>
          <w:sz w:val="16"/>
          <w:szCs w:val="16"/>
          <w:lang w:eastAsia="zh-CN"/>
        </w:rPr>
      </w:pPr>
    </w:p>
    <w:p w14:paraId="5F4614A2" w14:textId="77777777" w:rsidR="00A15ED2" w:rsidRDefault="005575A1">
      <w:pPr>
        <w:spacing w:after="60"/>
        <w:ind w:left="1555" w:hanging="1555"/>
        <w:jc w:val="left"/>
        <w:rPr>
          <w:b/>
          <w:lang w:eastAsia="zh-CN"/>
        </w:rPr>
      </w:pPr>
      <w:r>
        <w:rPr>
          <w:b/>
          <w:lang w:eastAsia="zh-CN"/>
        </w:rPr>
        <w:t>Agenda Item:</w:t>
      </w:r>
      <w:r>
        <w:rPr>
          <w:b/>
          <w:lang w:eastAsia="zh-CN"/>
        </w:rPr>
        <w:tab/>
        <w:t>7.2.5</w:t>
      </w:r>
    </w:p>
    <w:p w14:paraId="1E926DE9" w14:textId="77777777" w:rsidR="00A15ED2" w:rsidRDefault="005575A1">
      <w:pPr>
        <w:spacing w:after="60"/>
        <w:ind w:left="1555" w:hanging="1555"/>
        <w:jc w:val="left"/>
        <w:rPr>
          <w:b/>
          <w:kern w:val="2"/>
          <w:lang w:eastAsia="zh-CN"/>
        </w:rPr>
      </w:pPr>
      <w:r>
        <w:rPr>
          <w:b/>
          <w:kern w:val="2"/>
          <w:lang w:eastAsia="zh-CN"/>
        </w:rPr>
        <w:t>Source:</w:t>
      </w:r>
      <w:r>
        <w:rPr>
          <w:b/>
          <w:kern w:val="2"/>
          <w:lang w:eastAsia="zh-CN"/>
        </w:rPr>
        <w:tab/>
        <w:t>Moderator (Huawei)</w:t>
      </w:r>
    </w:p>
    <w:p w14:paraId="728F3C10" w14:textId="77777777" w:rsidR="00A15ED2" w:rsidRDefault="005575A1">
      <w:pPr>
        <w:spacing w:after="60"/>
        <w:ind w:left="1555" w:hanging="1555"/>
        <w:jc w:val="left"/>
        <w:rPr>
          <w:b/>
          <w:kern w:val="2"/>
          <w:lang w:eastAsia="zh-CN"/>
        </w:rPr>
      </w:pPr>
      <w:r>
        <w:rPr>
          <w:b/>
          <w:kern w:val="2"/>
          <w:lang w:eastAsia="zh-CN"/>
        </w:rPr>
        <w:t>Title:</w:t>
      </w:r>
      <w:r>
        <w:rPr>
          <w:b/>
          <w:kern w:val="2"/>
          <w:lang w:eastAsia="zh-CN"/>
        </w:rPr>
        <w:tab/>
      </w:r>
      <w:r>
        <w:rPr>
          <w:b/>
          <w:lang w:eastAsia="zh-CN"/>
        </w:rPr>
        <w:t>Summary #1 of email discussion [103-e-NR-L1enh-URLLC-01] on remaining issues on enhanced PDCCH monitoring capability</w:t>
      </w:r>
    </w:p>
    <w:p w14:paraId="7C002965" w14:textId="77777777" w:rsidR="00A15ED2" w:rsidRDefault="005575A1">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2D410400" w14:textId="77777777" w:rsidR="00A15ED2" w:rsidRDefault="00A15ED2">
      <w:pPr>
        <w:pBdr>
          <w:bottom w:val="single" w:sz="4" w:space="1" w:color="auto"/>
        </w:pBdr>
        <w:spacing w:after="0"/>
        <w:jc w:val="left"/>
        <w:rPr>
          <w:b/>
          <w:kern w:val="2"/>
          <w:sz w:val="16"/>
          <w:szCs w:val="16"/>
          <w:lang w:eastAsia="zh-CN"/>
        </w:rPr>
      </w:pPr>
    </w:p>
    <w:p w14:paraId="324334AA" w14:textId="77777777" w:rsidR="00A15ED2" w:rsidRDefault="005575A1">
      <w:pPr>
        <w:pStyle w:val="Heading1"/>
      </w:pPr>
      <w:bookmarkStart w:id="0" w:name="_Ref129681862"/>
      <w:bookmarkStart w:id="1" w:name="_Ref124589705"/>
      <w:r>
        <w:t>Introduction</w:t>
      </w:r>
      <w:bookmarkEnd w:id="0"/>
      <w:bookmarkEnd w:id="1"/>
    </w:p>
    <w:p w14:paraId="57482E3B" w14:textId="77777777" w:rsidR="00A15ED2" w:rsidRDefault="005575A1">
      <w:pPr>
        <w:rPr>
          <w:color w:val="000000"/>
          <w:lang w:eastAsia="zh-CN"/>
        </w:rPr>
      </w:pPr>
      <w:bookmarkStart w:id="2" w:name="_Ref129681832"/>
      <w:r>
        <w:rPr>
          <w:color w:val="000000"/>
          <w:lang w:eastAsia="zh-CN"/>
        </w:rPr>
        <w:t xml:space="preserve">The email discussion is to discuss the remaining issues on DCI format design.  </w:t>
      </w:r>
    </w:p>
    <w:p w14:paraId="07226A6C" w14:textId="77777777" w:rsidR="00A15ED2" w:rsidRDefault="005575A1">
      <w:pPr>
        <w:rPr>
          <w:rFonts w:cs="Times"/>
          <w:szCs w:val="20"/>
          <w:highlight w:val="cyan"/>
          <w:lang w:eastAsia="zh-CN"/>
        </w:rPr>
      </w:pPr>
      <w:bookmarkStart w:id="3" w:name="OLE_LINK6"/>
      <w:bookmarkStart w:id="4" w:name="OLE_LINK5"/>
      <w:r>
        <w:rPr>
          <w:rFonts w:cs="Times"/>
          <w:szCs w:val="20"/>
          <w:highlight w:val="cyan"/>
          <w:lang w:eastAsia="zh-CN"/>
        </w:rPr>
        <w:t xml:space="preserve"> [103-e-NR-L1enh-URLLC-01] Email discussion/approval on remaining issues on enhanced PDCCH monitoring capability</w:t>
      </w:r>
      <w:bookmarkEnd w:id="3"/>
      <w:bookmarkEnd w:id="4"/>
      <w:r>
        <w:rPr>
          <w:rFonts w:cs="Times"/>
          <w:szCs w:val="20"/>
          <w:highlight w:val="cyan"/>
          <w:lang w:eastAsia="zh-CN"/>
        </w:rPr>
        <w:t xml:space="preserve"> – Chengyan (Huawei)</w:t>
      </w:r>
    </w:p>
    <w:p w14:paraId="4E5974AB" w14:textId="77777777" w:rsidR="00A15ED2" w:rsidRDefault="005575A1">
      <w:pPr>
        <w:numPr>
          <w:ilvl w:val="0"/>
          <w:numId w:val="12"/>
        </w:numPr>
        <w:autoSpaceDE/>
        <w:autoSpaceDN/>
        <w:adjustRightInd/>
        <w:snapToGrid/>
        <w:spacing w:after="0"/>
        <w:rPr>
          <w:rFonts w:cs="Times"/>
          <w:szCs w:val="20"/>
          <w:highlight w:val="cyan"/>
          <w:lang w:eastAsia="zh-CN"/>
        </w:rPr>
      </w:pPr>
      <w:r>
        <w:rPr>
          <w:rFonts w:cs="Times"/>
          <w:szCs w:val="20"/>
          <w:highlight w:val="cyan"/>
          <w:lang w:eastAsia="zh-CN"/>
        </w:rPr>
        <w:t>Issue B-1: Time variation of “aligned” status for PDCCH spans across DL cells</w:t>
      </w:r>
    </w:p>
    <w:p w14:paraId="58DDB03E" w14:textId="77777777" w:rsidR="00A15ED2" w:rsidRDefault="005575A1">
      <w:pPr>
        <w:numPr>
          <w:ilvl w:val="0"/>
          <w:numId w:val="12"/>
        </w:numPr>
        <w:autoSpaceDE/>
        <w:autoSpaceDN/>
        <w:adjustRightInd/>
        <w:snapToGrid/>
        <w:spacing w:after="0"/>
        <w:rPr>
          <w:rFonts w:cs="Times"/>
          <w:szCs w:val="20"/>
          <w:highlight w:val="cyan"/>
          <w:lang w:eastAsia="zh-CN"/>
        </w:rPr>
      </w:pPr>
      <w:r>
        <w:rPr>
          <w:rFonts w:cs="Times"/>
          <w:szCs w:val="20"/>
          <w:highlight w:val="cyan"/>
          <w:lang w:eastAsia="zh-CN"/>
        </w:rPr>
        <w:t>Issue B-2: Whether to apply M-TRP on the Rel-15 cells for case 3</w:t>
      </w:r>
    </w:p>
    <w:p w14:paraId="4BBF187C" w14:textId="77777777" w:rsidR="00A15ED2" w:rsidRDefault="005575A1">
      <w:pPr>
        <w:numPr>
          <w:ilvl w:val="0"/>
          <w:numId w:val="12"/>
        </w:numPr>
        <w:autoSpaceDE/>
        <w:autoSpaceDN/>
        <w:adjustRightInd/>
        <w:snapToGrid/>
        <w:spacing w:after="0"/>
        <w:rPr>
          <w:rFonts w:cs="Times"/>
          <w:szCs w:val="20"/>
          <w:highlight w:val="cyan"/>
          <w:lang w:eastAsia="zh-CN"/>
        </w:rPr>
      </w:pPr>
      <w:r>
        <w:rPr>
          <w:rFonts w:cs="Times"/>
          <w:szCs w:val="20"/>
          <w:highlight w:val="cyan"/>
          <w:lang w:eastAsia="zh-CN"/>
        </w:rPr>
        <w:t>Discussion and decision by 10/29, TPs by 11/5</w:t>
      </w:r>
    </w:p>
    <w:p w14:paraId="7D1B1E57" w14:textId="77777777" w:rsidR="00A15ED2" w:rsidRDefault="005575A1">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first round views by 10/27</w:t>
      </w:r>
      <w:r>
        <w:rPr>
          <w:rFonts w:eastAsiaTheme="minorEastAsia"/>
          <w:lang w:eastAsia="zh-CN"/>
        </w:rPr>
        <w:t xml:space="preserve">, then we can adjust the proposals and prepare the TPs for the next step discussions.  </w:t>
      </w:r>
    </w:p>
    <w:p w14:paraId="1467F2E2" w14:textId="77777777" w:rsidR="00A15ED2" w:rsidRDefault="005575A1">
      <w:pPr>
        <w:pStyle w:val="Heading1"/>
        <w:tabs>
          <w:tab w:val="left" w:pos="432"/>
        </w:tabs>
        <w:spacing w:before="240"/>
        <w:ind w:left="431" w:hanging="431"/>
        <w:rPr>
          <w:lang w:eastAsia="zh-CN"/>
        </w:rPr>
      </w:pPr>
      <w:r>
        <w:rPr>
          <w:lang w:eastAsia="zh-CN"/>
        </w:rPr>
        <w:t>Enhanced PDCCH monitoring capability</w:t>
      </w:r>
      <w:r>
        <w:rPr>
          <w:rFonts w:hint="eastAsia"/>
          <w:lang w:eastAsia="zh-CN"/>
        </w:rPr>
        <w:t xml:space="preserve"> </w:t>
      </w:r>
    </w:p>
    <w:p w14:paraId="72DD8491" w14:textId="77777777" w:rsidR="00A15ED2" w:rsidRDefault="005575A1">
      <w:pPr>
        <w:rPr>
          <w:lang w:eastAsia="zh-CN"/>
        </w:rPr>
      </w:pPr>
      <w:r>
        <w:rPr>
          <w:rFonts w:hint="eastAsia"/>
          <w:lang w:eastAsia="zh-CN"/>
        </w:rPr>
        <w:t>T</w:t>
      </w:r>
      <w:r>
        <w:rPr>
          <w:lang w:eastAsia="zh-CN"/>
        </w:rPr>
        <w:t xml:space="preserve">his section summarize the issues on enhanced PDCCH monitoring capability. </w:t>
      </w:r>
    </w:p>
    <w:p w14:paraId="37339EEB" w14:textId="77777777" w:rsidR="00A15ED2" w:rsidRDefault="005575A1">
      <w:pPr>
        <w:pStyle w:val="Heading2"/>
        <w:numPr>
          <w:ilvl w:val="0"/>
          <w:numId w:val="0"/>
        </w:numPr>
        <w:rPr>
          <w:b w:val="0"/>
          <w:bCs w:val="0"/>
          <w:sz w:val="22"/>
          <w:lang w:eastAsia="zh-CN"/>
        </w:rPr>
      </w:pPr>
      <w:r>
        <w:rPr>
          <w:bCs w:val="0"/>
          <w:sz w:val="22"/>
          <w:lang w:eastAsia="zh-CN"/>
        </w:rPr>
        <w:t>I</w:t>
      </w:r>
      <w:r>
        <w:rPr>
          <w:rFonts w:hint="eastAsia"/>
          <w:bCs w:val="0"/>
          <w:sz w:val="22"/>
          <w:lang w:eastAsia="zh-CN"/>
        </w:rPr>
        <w:t xml:space="preserve">ssue </w:t>
      </w:r>
      <w:r>
        <w:rPr>
          <w:bCs w:val="0"/>
          <w:sz w:val="22"/>
          <w:lang w:eastAsia="zh-CN"/>
        </w:rPr>
        <w:t xml:space="preserve">B-1: </w:t>
      </w:r>
      <w:r>
        <w:rPr>
          <w:b w:val="0"/>
          <w:bCs w:val="0"/>
          <w:sz w:val="22"/>
          <w:lang w:eastAsia="zh-CN"/>
        </w:rPr>
        <w:t>Time variation of “aligned” status for PDCCH spans across DL cells</w:t>
      </w:r>
    </w:p>
    <w:p w14:paraId="52647B1B" w14:textId="77777777" w:rsidR="00A15ED2" w:rsidRDefault="005575A1">
      <w:pPr>
        <w:rPr>
          <w:lang w:eastAsia="zh-CN"/>
        </w:rPr>
      </w:pPr>
      <w:r>
        <w:t>The following text</w:t>
      </w:r>
      <w:r>
        <w:rPr>
          <w:lang w:eastAsia="zh-CN"/>
        </w:rPr>
        <w:t xml:space="preserve"> </w:t>
      </w:r>
      <w:r>
        <w:t xml:space="preserve">has been captured in section 10 of TS38.213. </w:t>
      </w:r>
    </w:p>
    <w:tbl>
      <w:tblPr>
        <w:tblStyle w:val="TableGrid"/>
        <w:tblW w:w="9209" w:type="dxa"/>
        <w:jc w:val="center"/>
        <w:tblLook w:val="04A0" w:firstRow="1" w:lastRow="0" w:firstColumn="1" w:lastColumn="0" w:noHBand="0" w:noVBand="1"/>
      </w:tblPr>
      <w:tblGrid>
        <w:gridCol w:w="9209"/>
      </w:tblGrid>
      <w:tr w:rsidR="00A15ED2" w14:paraId="6180E2EB" w14:textId="77777777">
        <w:trPr>
          <w:jc w:val="center"/>
        </w:trPr>
        <w:tc>
          <w:tcPr>
            <w:tcW w:w="9209" w:type="dxa"/>
          </w:tcPr>
          <w:p w14:paraId="73D39D90" w14:textId="77777777" w:rsidR="00A15ED2" w:rsidRDefault="005575A1">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xml:space="preserve">. </w:t>
            </w:r>
            <w:r>
              <w:rPr>
                <w:rFonts w:eastAsiaTheme="minorEastAsia"/>
              </w:rPr>
              <w:t xml:space="preserve">A span is a number of consecutive symbols in a slot where the UE is configured to monitor PDCCH. </w:t>
            </w:r>
            <w:r>
              <w:t>Each PDCCH monitoring occasion is within one span</w:t>
            </w:r>
            <w:r>
              <w:rPr>
                <w:rFonts w:eastAsiaTheme="minorEastAsia"/>
              </w:rPr>
              <w:t xml:space="preserve">. </w:t>
            </w:r>
            <w:r>
              <w:t xml:space="preserve">If a UE monitors PDCCH on a cell according to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r>
              <w:t xml:space="preserve">the UE supports PDCCH monitoring occasions in any symbol of a slot with minimum time separation of </w:t>
            </w:r>
            <m:oMath>
              <m:r>
                <w:rPr>
                  <w:rFonts w:ascii="Cambria Math" w:hAnsi="Cambria Math"/>
                  <w:lang w:eastAsia="zh-CN"/>
                </w:rPr>
                <m:t>X</m:t>
              </m:r>
            </m:oMath>
            <w:r>
              <w:t xml:space="preserve"> symbols between the first symbol of two consecutive spans, including across slots. </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w:t>
            </w:r>
            <w:r>
              <w:t xml:space="preserve"> </w:t>
            </w:r>
          </w:p>
          <w:p w14:paraId="18508697" w14:textId="77777777" w:rsidR="00A15ED2" w:rsidRDefault="005575A1">
            <w:pPr>
              <w:rPr>
                <w:lang w:eastAsia="zh-CN"/>
              </w:rPr>
            </w:pPr>
            <w:r>
              <w:rPr>
                <w:lang w:eastAsia="zh-CN"/>
              </w:rPr>
              <w:t>If a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a configuration of search space sets to the UE for PDCCH monitoring on a cell results to a separation of every two consecutive PDCCH monitoring spans</w:t>
            </w:r>
            <w:r>
              <w:t xml:space="preserve"> that is equal to or larger than the value of </w:t>
            </w:r>
            <m:oMath>
              <m:r>
                <w:rPr>
                  <w:rFonts w:ascii="Cambria Math" w:hAnsi="Cambria Math"/>
                </w:rPr>
                <m:t>X</m:t>
              </m:r>
            </m:oMath>
            <w:r>
              <w:t xml:space="preserve"> for one or more of the multiple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w:t>
            </w:r>
            <w:r>
              <w:t xml:space="preserve"> from the one or more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w:t>
            </w:r>
            <w:r>
              <w:t xml:space="preserve"> that is associated with the largest maximum number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defined in </w:t>
            </w:r>
            <w:r>
              <w:t>Table 10.1-2A and</w:t>
            </w:r>
            <w:r>
              <w:rPr>
                <w:lang w:eastAsia="zh-CN"/>
              </w:rPr>
              <w:t xml:space="preserve"> </w:t>
            </w:r>
            <w:r>
              <w:t>Table 10.1-3A</w:t>
            </w:r>
            <w:r>
              <w:rPr>
                <w:lang w:eastAsia="zh-CN"/>
              </w:rPr>
              <w:t xml:space="preserve">. </w:t>
            </w:r>
            <w:r>
              <w:rPr>
                <w:color w:val="000000" w:themeColor="text1"/>
                <w:lang w:eastAsia="zh-CN"/>
              </w:rPr>
              <w:t xml:space="preserve">The UE expects to monitor PDCCH according to the same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color w:val="000000" w:themeColor="text1"/>
                <w:lang w:eastAsia="zh-CN"/>
              </w:rPr>
              <w:t xml:space="preserve"> in every slot on the active DL BWP of a cell</w:t>
            </w:r>
            <w:r>
              <w:rPr>
                <w:lang w:eastAsia="zh-CN"/>
              </w:rPr>
              <w:t>.</w:t>
            </w:r>
          </w:p>
          <w:p w14:paraId="64480A46" w14:textId="77777777" w:rsidR="00A15ED2" w:rsidRDefault="00A15ED2">
            <w:pPr>
              <w:rPr>
                <w:lang w:eastAsia="zh-CN"/>
              </w:rPr>
            </w:pPr>
          </w:p>
          <w:p w14:paraId="3ABEFAD8" w14:textId="77777777" w:rsidR="00A15ED2" w:rsidRDefault="005575A1">
            <w:pPr>
              <w:rPr>
                <w:lang w:eastAsia="zh-CN"/>
              </w:rPr>
            </w:pPr>
            <w:r>
              <w:rPr>
                <w:lang w:eastAsia="zh-CN"/>
              </w:rPr>
              <w:t>…</w:t>
            </w:r>
          </w:p>
          <w:p w14:paraId="4BA9FB06" w14:textId="77777777" w:rsidR="00A15ED2" w:rsidRDefault="005575A1">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oMath>
            <w:r>
              <w:rPr>
                <w:iCs/>
              </w:rPr>
              <w:t xml:space="preserve"> downlink cells for which the UE is provided </w:t>
            </w:r>
            <w:r>
              <w:rPr>
                <w:i/>
              </w:rPr>
              <w:lastRenderedPageBreak/>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rPr>
                  </m:ctrlPr>
                </m:sSubSupPr>
                <m:e>
                  <m:r>
                    <w:rPr>
                      <w:rFonts w:ascii="Cambria Math" w:hAnsi="Cambria Math"/>
                      <w:color w:val="000000"/>
                    </w:rPr>
                    <m:t>N</m:t>
                  </m:r>
                </m:e>
                <m:sub>
                  <m:r>
                    <m:rPr>
                      <m:sty m:val="p"/>
                    </m:rPr>
                    <w:rPr>
                      <w:rFonts w:ascii="Cambria Math" w:hAnsi="Cambria Math"/>
                      <w:color w:val="000000"/>
                    </w:rPr>
                    <m:t>cells,r16</m:t>
                  </m:r>
                  <m:ctrlPr>
                    <w:rPr>
                      <w:rFonts w:ascii="Cambria Math" w:eastAsiaTheme="minorHAnsi" w:hAnsi="Cambria Math"/>
                      <w:color w:val="000000"/>
                    </w:rPr>
                  </m:ctrlPr>
                </m:sub>
                <m:sup>
                  <m:r>
                    <m:rPr>
                      <m:sty m:val="p"/>
                    </m:rPr>
                    <w:rPr>
                      <w:rFonts w:ascii="Cambria Math" w:hAnsi="Cambria Math"/>
                      <w:color w:val="000000"/>
                    </w:rPr>
                    <m:t>DL,(X,Y),μ</m:t>
                  </m:r>
                  <m:ctrlPr>
                    <w:rPr>
                      <w:rFonts w:ascii="Cambria Math" w:eastAsiaTheme="minorHAnsi" w:hAnsi="Cambria Math"/>
                      <w:color w:val="000000"/>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5575A1">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530FE4C1" w14:textId="77777777" w:rsidR="00A15ED2" w:rsidRDefault="005575A1">
            <w:pPr>
              <w:pStyle w:val="B1"/>
              <w:rPr>
                <w:sz w:val="22"/>
                <w:szCs w:val="22"/>
                <w:lang w:val="en-US"/>
              </w:rPr>
            </w:pPr>
            <w:r>
              <w:rPr>
                <w:sz w:val="22"/>
                <w:szCs w:val="22"/>
                <w:lang w:val="en-US"/>
              </w:rPr>
              <w:t>-</w:t>
            </w:r>
            <w:r>
              <w:rPr>
                <w:sz w:val="22"/>
                <w:szCs w:val="22"/>
                <w:lang w:val="en-US"/>
              </w:rPr>
              <w:tab/>
            </w:r>
            <w:r>
              <w:rPr>
                <w:sz w:val="22"/>
                <w:szCs w:val="22"/>
              </w:rPr>
              <w:t xml:space="preserve">per </w:t>
            </w:r>
            <w:r>
              <w:rPr>
                <w:sz w:val="22"/>
                <w:szCs w:val="22"/>
                <w:lang w:val="en-US"/>
              </w:rPr>
              <w:t xml:space="preserve">set of </w:t>
            </w:r>
            <w:r>
              <w:rPr>
                <w:sz w:val="22"/>
                <w:szCs w:val="22"/>
              </w:rPr>
              <w:t>span</w:t>
            </w:r>
            <w:r>
              <w:rPr>
                <w:sz w:val="22"/>
                <w:szCs w:val="22"/>
                <w:lang w:val="en-US"/>
              </w:rPr>
              <w:t xml:space="preserve">s on the active DL BWP(s) of all </w:t>
            </w:r>
            <w:r>
              <w:rPr>
                <w:sz w:val="22"/>
                <w:szCs w:val="22"/>
              </w:rPr>
              <w:t>scheduling cell</w:t>
            </w:r>
            <w:r>
              <w:rPr>
                <w:sz w:val="22"/>
                <w:szCs w:val="22"/>
                <w:lang w:val="en-US"/>
              </w:rPr>
              <w:t xml:space="preserve">(s) from the </w:t>
            </w:r>
            <m:oMath>
              <m:sSubSup>
                <m:sSubSupPr>
                  <m:ctrlPr>
                    <w:rPr>
                      <w:rFonts w:ascii="Cambria Math" w:eastAsiaTheme="minorHAnsi" w:hAnsi="Cambria Math"/>
                      <w:iCs/>
                      <w:sz w:val="22"/>
                      <w:szCs w:val="22"/>
                    </w:rPr>
                  </m:ctrlPr>
                </m:sSubSupPr>
                <m:e>
                  <m:r>
                    <w:rPr>
                      <w:rFonts w:ascii="Cambria Math" w:hAnsi="Cambria Math"/>
                      <w:sz w:val="22"/>
                      <w:szCs w:val="22"/>
                    </w:rPr>
                    <m:t>N</m:t>
                  </m:r>
                </m:e>
                <m:sub>
                  <m:r>
                    <m:rPr>
                      <m:sty m:val="p"/>
                    </m:rPr>
                    <w:rPr>
                      <w:rFonts w:ascii="Cambria Math" w:hAnsi="Cambria Math"/>
                      <w:sz w:val="22"/>
                      <w:szCs w:val="22"/>
                    </w:rPr>
                    <m:t>cells,r16</m:t>
                  </m:r>
                </m:sub>
                <m:sup>
                  <m:r>
                    <m:rPr>
                      <m:sty m:val="p"/>
                    </m:rPr>
                    <w:rPr>
                      <w:rFonts w:ascii="Cambria Math" w:hAnsi="Cambria Math"/>
                      <w:color w:val="000000"/>
                      <w:sz w:val="22"/>
                      <w:szCs w:val="22"/>
                    </w:rPr>
                    <m:t>DL,(X,Y),μ</m:t>
                  </m:r>
                </m:sup>
              </m:sSubSup>
            </m:oMath>
            <w:r>
              <w:rPr>
                <w:sz w:val="22"/>
                <w:szCs w:val="22"/>
              </w:rPr>
              <w:t xml:space="preserve"> downlink cells</w:t>
            </w:r>
            <w:r>
              <w:rPr>
                <w:sz w:val="22"/>
                <w:szCs w:val="22"/>
                <w:lang w:val="en-US"/>
              </w:rPr>
              <w:t xml:space="preserve"> within every </w:t>
            </w:r>
            <m:oMath>
              <m:r>
                <m:rPr>
                  <m:sty m:val="p"/>
                </m:rPr>
                <w:rPr>
                  <w:rFonts w:ascii="Cambria Math" w:hAnsi="Cambria Math"/>
                  <w:sz w:val="22"/>
                  <w:szCs w:val="22"/>
                </w:rPr>
                <m:t>X</m:t>
              </m:r>
            </m:oMath>
            <w:r>
              <w:rPr>
                <w:sz w:val="22"/>
                <w:szCs w:val="22"/>
                <w:lang w:val="en-US"/>
              </w:rPr>
              <w:t xml:space="preserve"> symbols,</w:t>
            </w:r>
            <w:r>
              <w:rPr>
                <w:sz w:val="22"/>
                <w:szCs w:val="22"/>
              </w:rPr>
              <w:t xml:space="preserve"> if the </w:t>
            </w:r>
            <w:r>
              <w:rPr>
                <w:sz w:val="22"/>
                <w:szCs w:val="22"/>
                <w:lang w:val="en-US"/>
              </w:rPr>
              <w:t>union of PDCCH monitoring occasions</w:t>
            </w:r>
            <w:r>
              <w:rPr>
                <w:sz w:val="22"/>
                <w:szCs w:val="22"/>
              </w:rPr>
              <w:t xml:space="preserve"> on all scheduling cells </w:t>
            </w:r>
            <w:r>
              <w:rPr>
                <w:sz w:val="22"/>
                <w:szCs w:val="22"/>
                <w:lang w:val="en-US"/>
              </w:rPr>
              <w:t xml:space="preserve">from the </w:t>
            </w:r>
            <m:oMath>
              <m:sSubSup>
                <m:sSubSupPr>
                  <m:ctrlPr>
                    <w:rPr>
                      <w:rFonts w:ascii="Cambria Math" w:eastAsiaTheme="minorHAnsi" w:hAnsi="Cambria Math"/>
                      <w:iCs/>
                      <w:sz w:val="22"/>
                      <w:szCs w:val="22"/>
                    </w:rPr>
                  </m:ctrlPr>
                </m:sSubSupPr>
                <m:e>
                  <m:r>
                    <w:rPr>
                      <w:rFonts w:ascii="Cambria Math" w:hAnsi="Cambria Math"/>
                      <w:sz w:val="22"/>
                      <w:szCs w:val="22"/>
                    </w:rPr>
                    <m:t>N</m:t>
                  </m:r>
                </m:e>
                <m:sub>
                  <m:r>
                    <m:rPr>
                      <m:sty m:val="p"/>
                    </m:rPr>
                    <w:rPr>
                      <w:rFonts w:ascii="Cambria Math" w:hAnsi="Cambria Math"/>
                      <w:sz w:val="22"/>
                      <w:szCs w:val="22"/>
                    </w:rPr>
                    <m:t>cells,r16</m:t>
                  </m:r>
                </m:sub>
                <m:sup>
                  <m:r>
                    <m:rPr>
                      <m:sty m:val="p"/>
                    </m:rPr>
                    <w:rPr>
                      <w:rFonts w:ascii="Cambria Math" w:hAnsi="Cambria Math"/>
                      <w:color w:val="000000"/>
                      <w:sz w:val="22"/>
                      <w:szCs w:val="22"/>
                    </w:rPr>
                    <m:t>DL,(X,Y),μ</m:t>
                  </m:r>
                </m:sup>
              </m:sSubSup>
            </m:oMath>
            <w:r>
              <w:rPr>
                <w:sz w:val="22"/>
                <w:szCs w:val="22"/>
              </w:rPr>
              <w:t xml:space="preserve"> downlink cells </w:t>
            </w:r>
            <w:r>
              <w:rPr>
                <w:sz w:val="22"/>
                <w:szCs w:val="22"/>
                <w:lang w:val="en-US"/>
              </w:rPr>
              <w:t xml:space="preserve">results to PDCCH monitoring according to the combination </w:t>
            </w:r>
            <m:oMath>
              <m:d>
                <m:dPr>
                  <m:ctrlPr>
                    <w:rPr>
                      <w:rFonts w:ascii="Cambria Math" w:hAnsi="Cambria Math"/>
                      <w:sz w:val="22"/>
                      <w:szCs w:val="22"/>
                    </w:rPr>
                  </m:ctrlPr>
                </m:dPr>
                <m:e>
                  <m:r>
                    <m:rPr>
                      <m:sty m:val="p"/>
                    </m:rPr>
                    <w:rPr>
                      <w:rFonts w:ascii="Cambria Math" w:hAnsi="Cambria Math"/>
                      <w:sz w:val="22"/>
                      <w:szCs w:val="22"/>
                    </w:rPr>
                    <m:t>X,Y</m:t>
                  </m:r>
                </m:e>
              </m:d>
            </m:oMath>
            <w:r>
              <w:rPr>
                <w:sz w:val="22"/>
                <w:szCs w:val="22"/>
                <w:lang w:val="en-US"/>
              </w:rPr>
              <w:t xml:space="preserve"> </w:t>
            </w:r>
            <w:r>
              <w:rPr>
                <w:rFonts w:eastAsiaTheme="minorEastAsia"/>
                <w:sz w:val="22"/>
                <w:szCs w:val="22"/>
              </w:rPr>
              <w:t xml:space="preserve">and any pair of spans </w:t>
            </w:r>
            <w:r>
              <w:rPr>
                <w:rFonts w:eastAsiaTheme="minorEastAsia"/>
                <w:sz w:val="22"/>
                <w:szCs w:val="22"/>
                <w:lang w:val="en-US"/>
              </w:rPr>
              <w:t xml:space="preserve">in the set is </w:t>
            </w:r>
            <w:r>
              <w:rPr>
                <w:rFonts w:eastAsiaTheme="minorEastAsia"/>
                <w:sz w:val="22"/>
                <w:szCs w:val="22"/>
              </w:rPr>
              <w:t xml:space="preserve">within </w:t>
            </w:r>
            <m:oMath>
              <m:r>
                <m:rPr>
                  <m:sty m:val="p"/>
                </m:rPr>
                <w:rPr>
                  <w:rFonts w:ascii="Cambria Math" w:eastAsiaTheme="minorEastAsia" w:hAnsi="Cambria Math"/>
                  <w:sz w:val="22"/>
                  <w:szCs w:val="22"/>
                </w:rPr>
                <m:t>Y</m:t>
              </m:r>
            </m:oMath>
            <w:r>
              <w:rPr>
                <w:rFonts w:eastAsiaTheme="minorEastAsia"/>
                <w:sz w:val="22"/>
                <w:szCs w:val="22"/>
              </w:rPr>
              <w:t xml:space="preserve"> symbols</w:t>
            </w:r>
            <w:r>
              <w:rPr>
                <w:sz w:val="22"/>
                <w:szCs w:val="22"/>
              </w:rPr>
              <w:t>, where</w:t>
            </w:r>
            <w:r>
              <w:rPr>
                <w:sz w:val="22"/>
                <w:szCs w:val="22"/>
                <w:lang w:val="en-US"/>
              </w:rPr>
              <w:t xml:space="preserve"> first </w:t>
            </w:r>
            <m:oMath>
              <m:r>
                <m:rPr>
                  <m:sty m:val="p"/>
                </m:rPr>
                <w:rPr>
                  <w:rFonts w:ascii="Cambria Math" w:hAnsi="Cambria Math"/>
                  <w:sz w:val="22"/>
                  <w:szCs w:val="22"/>
                </w:rPr>
                <m:t>X</m:t>
              </m:r>
            </m:oMath>
            <w:r>
              <w:rPr>
                <w:sz w:val="22"/>
                <w:szCs w:val="22"/>
              </w:rPr>
              <w:t xml:space="preserve"> symbols </w:t>
            </w:r>
            <w:r>
              <w:rPr>
                <w:sz w:val="22"/>
                <w:szCs w:val="22"/>
                <w:lang w:val="en-US"/>
              </w:rPr>
              <w:t>start</w:t>
            </w:r>
            <w:r>
              <w:rPr>
                <w:sz w:val="22"/>
                <w:szCs w:val="22"/>
              </w:rPr>
              <w:t xml:space="preserve"> at </w:t>
            </w:r>
            <w:r>
              <w:rPr>
                <w:sz w:val="22"/>
                <w:szCs w:val="22"/>
                <w:lang w:val="en-US"/>
              </w:rPr>
              <w:t>a</w:t>
            </w:r>
            <w:r>
              <w:rPr>
                <w:sz w:val="22"/>
                <w:szCs w:val="22"/>
              </w:rPr>
              <w:t xml:space="preserve"> first symbol with </w:t>
            </w:r>
            <w:r>
              <w:rPr>
                <w:sz w:val="22"/>
                <w:szCs w:val="22"/>
                <w:lang w:val="en-US"/>
              </w:rPr>
              <w:t xml:space="preserve">a </w:t>
            </w:r>
            <w:r>
              <w:rPr>
                <w:sz w:val="22"/>
                <w:szCs w:val="22"/>
              </w:rPr>
              <w:t xml:space="preserve">PDCCH monitoring occasion and </w:t>
            </w:r>
            <w:r>
              <w:rPr>
                <w:sz w:val="22"/>
                <w:szCs w:val="22"/>
                <w:lang w:val="en-US"/>
              </w:rPr>
              <w:t xml:space="preserve">next </w:t>
            </w:r>
            <m:oMath>
              <m:r>
                <m:rPr>
                  <m:sty m:val="p"/>
                </m:rPr>
                <w:rPr>
                  <w:rFonts w:ascii="Cambria Math" w:hAnsi="Cambria Math"/>
                  <w:sz w:val="22"/>
                  <w:szCs w:val="22"/>
                </w:rPr>
                <m:t>X</m:t>
              </m:r>
            </m:oMath>
            <w:r>
              <w:rPr>
                <w:sz w:val="22"/>
                <w:szCs w:val="22"/>
              </w:rPr>
              <w:t xml:space="preserve"> symbols </w:t>
            </w:r>
            <w:r>
              <w:rPr>
                <w:sz w:val="22"/>
                <w:szCs w:val="22"/>
                <w:lang w:val="en-US"/>
              </w:rPr>
              <w:t xml:space="preserve">start at a first symbol with a </w:t>
            </w:r>
            <w:r>
              <w:rPr>
                <w:sz w:val="22"/>
                <w:szCs w:val="22"/>
              </w:rPr>
              <w:t>PDCCH monitoring occasion</w:t>
            </w:r>
            <w:r>
              <w:rPr>
                <w:sz w:val="22"/>
                <w:szCs w:val="22"/>
                <w:lang w:val="en-US"/>
              </w:rPr>
              <w:t xml:space="preserve"> that is not included in the first </w:t>
            </w:r>
            <m:oMath>
              <m:r>
                <m:rPr>
                  <m:sty m:val="p"/>
                </m:rPr>
                <w:rPr>
                  <w:rFonts w:ascii="Cambria Math" w:hAnsi="Cambria Math"/>
                  <w:sz w:val="22"/>
                  <w:szCs w:val="22"/>
                </w:rPr>
                <m:t>X</m:t>
              </m:r>
            </m:oMath>
            <w:r>
              <w:rPr>
                <w:sz w:val="22"/>
                <w:szCs w:val="22"/>
              </w:rPr>
              <w:t xml:space="preserve"> symbols</w:t>
            </w:r>
            <w:r>
              <w:rPr>
                <w:sz w:val="22"/>
                <w:szCs w:val="22"/>
                <w:lang w:val="en-US"/>
              </w:rPr>
              <w:t xml:space="preserve"> </w:t>
            </w:r>
          </w:p>
          <w:p w14:paraId="23C79635" w14:textId="77777777" w:rsidR="00A15ED2" w:rsidRDefault="005575A1">
            <w:pPr>
              <w:pStyle w:val="B1"/>
              <w:rPr>
                <w:sz w:val="22"/>
                <w:szCs w:val="22"/>
                <w:lang w:val="en-US"/>
              </w:rPr>
            </w:pPr>
            <w:r>
              <w:rPr>
                <w:sz w:val="22"/>
                <w:szCs w:val="22"/>
                <w:lang w:val="en-US"/>
              </w:rPr>
              <w:t>-</w:t>
            </w:r>
            <w:r>
              <w:rPr>
                <w:sz w:val="22"/>
                <w:szCs w:val="22"/>
                <w:lang w:val="en-US"/>
              </w:rPr>
              <w:tab/>
              <w:t xml:space="preserve">per set of spans across the active DL BWP(s) of all scheduling cells from the </w:t>
            </w:r>
            <m:oMath>
              <m:sSubSup>
                <m:sSubSupPr>
                  <m:ctrlPr>
                    <w:rPr>
                      <w:rFonts w:ascii="Cambria Math" w:eastAsiaTheme="minorHAnsi" w:hAnsi="Cambria Math"/>
                      <w:iCs/>
                      <w:sz w:val="22"/>
                      <w:szCs w:val="22"/>
                    </w:rPr>
                  </m:ctrlPr>
                </m:sSubSupPr>
                <m:e>
                  <m:r>
                    <w:rPr>
                      <w:rFonts w:ascii="Cambria Math" w:hAnsi="Cambria Math"/>
                      <w:sz w:val="22"/>
                      <w:szCs w:val="22"/>
                    </w:rPr>
                    <m:t>N</m:t>
                  </m:r>
                </m:e>
                <m:sub>
                  <m:r>
                    <m:rPr>
                      <m:sty m:val="p"/>
                    </m:rPr>
                    <w:rPr>
                      <w:rFonts w:ascii="Cambria Math" w:hAnsi="Cambria Math"/>
                      <w:sz w:val="22"/>
                      <w:szCs w:val="22"/>
                    </w:rPr>
                    <m:t>cells,r16</m:t>
                  </m:r>
                </m:sub>
                <m:sup>
                  <m:r>
                    <m:rPr>
                      <m:sty m:val="p"/>
                    </m:rPr>
                    <w:rPr>
                      <w:rFonts w:ascii="Cambria Math" w:hAnsi="Cambria Math"/>
                      <w:color w:val="000000"/>
                      <w:sz w:val="22"/>
                      <w:szCs w:val="22"/>
                    </w:rPr>
                    <m:t>DL,(X,Y),μ</m:t>
                  </m:r>
                </m:sup>
              </m:sSubSup>
            </m:oMath>
            <w:r>
              <w:rPr>
                <w:sz w:val="22"/>
                <w:szCs w:val="22"/>
              </w:rPr>
              <w:t xml:space="preserve"> downlink cells</w:t>
            </w:r>
            <w:r>
              <w:rPr>
                <w:sz w:val="22"/>
                <w:szCs w:val="22"/>
                <w:lang w:val="en-US"/>
              </w:rPr>
              <w:t xml:space="preserve">, with at most one span per scheduling cell for each set of spans, otherwise </w:t>
            </w:r>
          </w:p>
          <w:p w14:paraId="3ADA3DC8" w14:textId="77777777" w:rsidR="00A15ED2" w:rsidRDefault="005575A1">
            <w:pPr>
              <w:rPr>
                <w:lang w:eastAsia="zh-CN"/>
              </w:rPr>
            </w:pPr>
            <w: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t>
            </w:r>
            <w:r>
              <w:t xml:space="preserve">with </w:t>
            </w:r>
            <w:r>
              <w:rPr>
                <w:lang w:eastAsia="ko-KR"/>
              </w:rPr>
              <w:t xml:space="preserve">associated PDCCH candidates monitored in the </w:t>
            </w:r>
            <w:r>
              <w:t xml:space="preserve">active DL BWPs of the scheduling cells using </w:t>
            </w:r>
            <w:r>
              <w:rPr>
                <w:iCs/>
              </w:rPr>
              <w:t xml:space="preserve">SCS configuration </w:t>
            </w:r>
            <m:oMath>
              <m:r>
                <w:rPr>
                  <w:rFonts w:ascii="Cambria Math" w:hAnsi="Cambria Math"/>
                </w:rPr>
                <m:t>j</m:t>
              </m:r>
            </m:oMath>
            <w:r>
              <w:t xml:space="preserve">. </w:t>
            </w:r>
            <w:r>
              <w:rPr>
                <w:iCs/>
              </w:rPr>
              <w:t xml:space="preserve">If a UE is configured with downlink cells for which the UE is provided both </w:t>
            </w:r>
            <w:r>
              <w:rPr>
                <w:i/>
              </w:rPr>
              <w:t>monitoringCapabilityConfig-r16</w:t>
            </w:r>
            <w:r>
              <w:t xml:space="preserve"> = </w:t>
            </w:r>
            <w:r>
              <w:rPr>
                <w:i/>
              </w:rPr>
              <w:t>r15monitoringcapability</w:t>
            </w:r>
            <w:r>
              <w:rPr>
                <w:iCs/>
              </w:rPr>
              <w:t xml:space="preserve"> and </w:t>
            </w:r>
            <w:r>
              <w:rPr>
                <w:i/>
              </w:rPr>
              <w:t>monitoringCapabilityConfig-r16</w:t>
            </w:r>
            <w:r>
              <w:t xml:space="preserve"> = </w:t>
            </w:r>
            <w:r>
              <w:rPr>
                <w:i/>
              </w:rPr>
              <w:t>r16monitoringcapability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tc>
      </w:tr>
    </w:tbl>
    <w:p w14:paraId="288E333B" w14:textId="77777777" w:rsidR="00A15ED2" w:rsidRDefault="00A15ED2">
      <w:pPr>
        <w:spacing w:after="0"/>
        <w:rPr>
          <w:rFonts w:eastAsia="Times New Roman"/>
          <w:lang w:val="en-GB"/>
        </w:rPr>
      </w:pPr>
    </w:p>
    <w:p w14:paraId="72501A73" w14:textId="77777777" w:rsidR="00A15ED2" w:rsidRDefault="005575A1">
      <w:pPr>
        <w:spacing w:afterLines="50"/>
        <w:rPr>
          <w:rFonts w:eastAsiaTheme="minorEastAsia"/>
          <w:lang w:val="en-GB" w:eastAsia="zh-CN"/>
        </w:rPr>
      </w:pPr>
      <w:r>
        <w:rPr>
          <w:rFonts w:eastAsiaTheme="minorEastAsia"/>
          <w:lang w:val="en-GB" w:eastAsia="zh-CN"/>
        </w:rPr>
        <w:t xml:space="preserve">In the RAN1#102-e meeting, </w:t>
      </w:r>
      <w:r>
        <w:rPr>
          <w:rFonts w:eastAsiaTheme="minorEastAsia" w:hint="eastAsia"/>
          <w:lang w:val="en-GB" w:eastAsia="zh-CN"/>
        </w:rPr>
        <w:t>t</w:t>
      </w:r>
      <w:r>
        <w:rPr>
          <w:rFonts w:eastAsiaTheme="minorEastAsia"/>
          <w:lang w:val="en-GB" w:eastAsia="zh-CN"/>
        </w:rPr>
        <w:t xml:space="preserve">he following </w:t>
      </w:r>
      <w:r>
        <w:t>proposal was discussed but no consensus was achieved.</w:t>
      </w:r>
    </w:p>
    <w:tbl>
      <w:tblPr>
        <w:tblStyle w:val="TableGrid"/>
        <w:tblW w:w="9209" w:type="dxa"/>
        <w:jc w:val="center"/>
        <w:tblLook w:val="04A0" w:firstRow="1" w:lastRow="0" w:firstColumn="1" w:lastColumn="0" w:noHBand="0" w:noVBand="1"/>
      </w:tblPr>
      <w:tblGrid>
        <w:gridCol w:w="9209"/>
      </w:tblGrid>
      <w:tr w:rsidR="00A15ED2" w14:paraId="391DC95A" w14:textId="77777777">
        <w:trPr>
          <w:jc w:val="center"/>
        </w:trPr>
        <w:tc>
          <w:tcPr>
            <w:tcW w:w="9209" w:type="dxa"/>
          </w:tcPr>
          <w:p w14:paraId="06139A94" w14:textId="77777777" w:rsidR="00A15ED2" w:rsidRDefault="005575A1">
            <w:pPr>
              <w:pStyle w:val="ListParagraph"/>
              <w:widowControl/>
              <w:numPr>
                <w:ilvl w:val="0"/>
                <w:numId w:val="13"/>
              </w:numPr>
              <w:rPr>
                <w:i/>
                <w:iCs/>
              </w:rPr>
            </w:pPr>
            <w:r>
              <w:rPr>
                <w:rStyle w:val="apple-converted-space"/>
                <w:i/>
              </w:rPr>
              <w:t xml:space="preserve">A UE doesn’t expect slot-dependent aligned spans vs. unaligned spans variation, i.e. either aligned spans or unaligned spans for all slots. </w:t>
            </w:r>
            <w:r>
              <w:rPr>
                <w:i/>
                <w:iCs/>
              </w:rPr>
              <w:t>  </w:t>
            </w:r>
          </w:p>
        </w:tc>
      </w:tr>
    </w:tbl>
    <w:p w14:paraId="46C25444" w14:textId="77777777" w:rsidR="00A15ED2" w:rsidRDefault="00A15ED2"/>
    <w:p w14:paraId="282794FD" w14:textId="77777777" w:rsidR="00A15ED2" w:rsidRDefault="005575A1">
      <w:pPr>
        <w:rPr>
          <w:lang w:eastAsia="zh-CN"/>
        </w:rPr>
      </w:pPr>
      <w:r>
        <w:rPr>
          <w:rFonts w:hint="eastAsia"/>
          <w:lang w:eastAsia="zh-CN"/>
        </w:rPr>
        <w:t>S</w:t>
      </w:r>
      <w:r>
        <w:rPr>
          <w:lang w:eastAsia="zh-CN"/>
        </w:rPr>
        <w:t xml:space="preserve">ome companies provide further views in the contributions for RAN1#103-e, and the related to issues are summarized as below: </w:t>
      </w:r>
    </w:p>
    <w:p w14:paraId="118B710D" w14:textId="77777777" w:rsidR="00A15ED2" w:rsidRDefault="00A15ED2">
      <w:pPr>
        <w:spacing w:after="0"/>
        <w:rPr>
          <w:rFonts w:eastAsia="Times New Roman"/>
          <w:lang w:val="en-GB"/>
        </w:rPr>
      </w:pPr>
    </w:p>
    <w:p w14:paraId="2D7CA99C" w14:textId="77777777" w:rsidR="00A15ED2" w:rsidRDefault="005575A1">
      <w:pPr>
        <w:spacing w:after="0"/>
        <w:rPr>
          <w:rFonts w:eastAsiaTheme="minorEastAsia"/>
          <w:b/>
          <w:u w:val="single"/>
          <w:lang w:val="en-GB" w:eastAsia="zh-CN"/>
        </w:rPr>
      </w:pPr>
      <w:r>
        <w:rPr>
          <w:rFonts w:eastAsiaTheme="minorEastAsia"/>
          <w:b/>
          <w:u w:val="single"/>
          <w:lang w:val="en-GB" w:eastAsia="zh-CN"/>
        </w:rPr>
        <w:t xml:space="preserve">Question 1: </w:t>
      </w:r>
      <w:r>
        <w:rPr>
          <w:rFonts w:eastAsiaTheme="minorEastAsia" w:hint="eastAsia"/>
          <w:b/>
          <w:u w:val="single"/>
          <w:lang w:val="en-GB" w:eastAsia="zh-CN"/>
        </w:rPr>
        <w:t>I</w:t>
      </w:r>
      <w:r>
        <w:rPr>
          <w:rFonts w:eastAsiaTheme="minorEastAsia"/>
          <w:b/>
          <w:u w:val="single"/>
          <w:lang w:val="en-GB" w:eastAsia="zh-CN"/>
        </w:rPr>
        <w:t xml:space="preserve">nterpretation of the allowed gNB configuration </w:t>
      </w:r>
    </w:p>
    <w:p w14:paraId="22838DC1" w14:textId="77777777" w:rsidR="00A15ED2" w:rsidRDefault="00A15ED2">
      <w:pPr>
        <w:spacing w:after="0"/>
        <w:rPr>
          <w:rFonts w:eastAsia="Times New Roman"/>
          <w:lang w:val="en-GB"/>
        </w:rPr>
      </w:pPr>
    </w:p>
    <w:p w14:paraId="2BE1F4EA" w14:textId="77777777" w:rsidR="00A15ED2" w:rsidRDefault="005575A1">
      <w:pPr>
        <w:spacing w:after="0"/>
        <w:rPr>
          <w:rFonts w:eastAsia="Times New Roman"/>
          <w:lang w:val="en-GB"/>
        </w:rPr>
      </w:pPr>
      <w:r>
        <w:rPr>
          <w:lang w:eastAsia="zh-CN"/>
        </w:rPr>
        <w:t xml:space="preserve">Based on the discussion in RAN1#102-e, it seems most companies agree with the principle of the proposal above, however it was not agreed due to different understanding of the allowed gNB configuration. </w:t>
      </w:r>
    </w:p>
    <w:p w14:paraId="167D79A5" w14:textId="77777777" w:rsidR="00A15ED2" w:rsidRDefault="00A15ED2">
      <w:pPr>
        <w:spacing w:after="0"/>
        <w:rPr>
          <w:rFonts w:eastAsia="Times New Roman"/>
          <w:lang w:val="en-GB"/>
        </w:rPr>
      </w:pPr>
    </w:p>
    <w:p w14:paraId="66B0711A" w14:textId="77777777" w:rsidR="00A15ED2" w:rsidRDefault="005575A1">
      <w:pPr>
        <w:pStyle w:val="ListParagraph"/>
        <w:numPr>
          <w:ilvl w:val="0"/>
          <w:numId w:val="13"/>
        </w:numPr>
        <w:rPr>
          <w:i/>
          <w:kern w:val="2"/>
          <w:lang w:eastAsia="zh-CN"/>
        </w:rPr>
      </w:pPr>
      <w:r>
        <w:rPr>
          <w:rStyle w:val="apple-converted-space"/>
          <w:b/>
          <w:i/>
          <w:iCs/>
        </w:rPr>
        <w:t>Interpretation 1</w:t>
      </w:r>
      <w:r>
        <w:rPr>
          <w:rStyle w:val="apple-converted-space"/>
          <w:i/>
          <w:iCs/>
        </w:rPr>
        <w:t xml:space="preserve">: All three cases below allowed assuming both case 2 and case 3 belongs to unaligned span case </w:t>
      </w:r>
    </w:p>
    <w:p w14:paraId="19EFDB33" w14:textId="77777777" w:rsidR="00A15ED2" w:rsidRDefault="005575A1">
      <w:pPr>
        <w:spacing w:after="0"/>
        <w:jc w:val="center"/>
        <w:rPr>
          <w:rFonts w:eastAsia="Times New Roman"/>
          <w:sz w:val="20"/>
          <w:szCs w:val="20"/>
          <w:lang w:val="en-GB"/>
        </w:rPr>
      </w:pPr>
      <w:r>
        <w:rPr>
          <w:noProof/>
        </w:rPr>
        <w:drawing>
          <wp:inline distT="0" distB="0" distL="0" distR="0" wp14:anchorId="681BB38C" wp14:editId="09C4030A">
            <wp:extent cx="4490085" cy="1075690"/>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pic:cNvPicPr>
                  </pic:nvPicPr>
                  <pic:blipFill>
                    <a:blip r:embed="rId12"/>
                    <a:stretch>
                      <a:fillRect/>
                    </a:stretch>
                  </pic:blipFill>
                  <pic:spPr>
                    <a:xfrm>
                      <a:off x="0" y="0"/>
                      <a:ext cx="4501627" cy="1078821"/>
                    </a:xfrm>
                    <a:prstGeom prst="rect">
                      <a:avLst/>
                    </a:prstGeom>
                  </pic:spPr>
                </pic:pic>
              </a:graphicData>
            </a:graphic>
          </wp:inline>
        </w:drawing>
      </w:r>
    </w:p>
    <w:p w14:paraId="21B8E475" w14:textId="77777777" w:rsidR="00A15ED2" w:rsidRDefault="00A15ED2">
      <w:pPr>
        <w:spacing w:after="0"/>
        <w:jc w:val="center"/>
        <w:rPr>
          <w:rFonts w:eastAsia="Times New Roman"/>
          <w:sz w:val="20"/>
          <w:szCs w:val="20"/>
          <w:lang w:val="en-GB"/>
        </w:rPr>
      </w:pPr>
    </w:p>
    <w:p w14:paraId="4D21276F" w14:textId="77777777" w:rsidR="00A15ED2" w:rsidRDefault="00A15ED2">
      <w:pPr>
        <w:spacing w:after="0"/>
        <w:rPr>
          <w:rFonts w:eastAsia="Times New Roman"/>
          <w:sz w:val="20"/>
          <w:szCs w:val="20"/>
          <w:lang w:val="en-GB"/>
        </w:rPr>
      </w:pPr>
    </w:p>
    <w:p w14:paraId="0BF29961" w14:textId="77777777" w:rsidR="00A15ED2" w:rsidRDefault="005575A1">
      <w:pPr>
        <w:pStyle w:val="ListParagraph"/>
        <w:numPr>
          <w:ilvl w:val="1"/>
          <w:numId w:val="13"/>
        </w:numPr>
        <w:rPr>
          <w:i/>
        </w:rPr>
      </w:pPr>
      <w:bookmarkStart w:id="5" w:name="OLE_LINK9"/>
      <w:bookmarkStart w:id="6" w:name="OLE_LINK10"/>
      <w:r>
        <w:rPr>
          <w:b/>
          <w:i/>
          <w:color w:val="000000" w:themeColor="text1"/>
          <w:lang w:val="en-GB" w:eastAsia="zh-CN"/>
        </w:rPr>
        <w:t>Support</w:t>
      </w:r>
      <w:r>
        <w:rPr>
          <w:i/>
          <w:color w:val="000000" w:themeColor="text1"/>
          <w:lang w:val="en-GB" w:eastAsia="zh-CN"/>
        </w:rPr>
        <w:t>:</w:t>
      </w:r>
      <w:r>
        <w:rPr>
          <w:i/>
          <w:color w:val="0000FF"/>
          <w:lang w:val="en-GB" w:eastAsia="zh-CN"/>
        </w:rPr>
        <w:t xml:space="preserve"> Intel, Ericsson, Vivo </w:t>
      </w:r>
    </w:p>
    <w:p w14:paraId="74F2DFB9" w14:textId="77777777" w:rsidR="00A15ED2" w:rsidRDefault="00A15ED2">
      <w:pPr>
        <w:spacing w:after="0"/>
        <w:rPr>
          <w:rFonts w:eastAsia="Times New Roman"/>
          <w:sz w:val="20"/>
          <w:szCs w:val="20"/>
          <w:lang w:val="en-GB"/>
        </w:rPr>
      </w:pPr>
    </w:p>
    <w:p w14:paraId="247DB2F8" w14:textId="77777777" w:rsidR="00A15ED2" w:rsidRDefault="005575A1">
      <w:pPr>
        <w:pStyle w:val="ListParagraph"/>
        <w:numPr>
          <w:ilvl w:val="1"/>
          <w:numId w:val="13"/>
        </w:numPr>
        <w:rPr>
          <w:rStyle w:val="apple-converted-space"/>
          <w:i/>
          <w:kern w:val="2"/>
          <w:lang w:eastAsia="zh-CN"/>
        </w:rPr>
      </w:pPr>
      <w:r>
        <w:rPr>
          <w:rStyle w:val="apple-converted-space"/>
          <w:b/>
          <w:i/>
          <w:iCs/>
          <w:sz w:val="21"/>
          <w:szCs w:val="21"/>
        </w:rPr>
        <w:t>Pros</w:t>
      </w:r>
      <w:r>
        <w:rPr>
          <w:rStyle w:val="apple-converted-space"/>
          <w:i/>
          <w:kern w:val="2"/>
          <w:lang w:eastAsia="zh-CN"/>
        </w:rPr>
        <w:t xml:space="preserve">: </w:t>
      </w:r>
    </w:p>
    <w:p w14:paraId="0547AA31" w14:textId="77777777" w:rsidR="00A15ED2" w:rsidRDefault="005575A1">
      <w:pPr>
        <w:pStyle w:val="ListParagraph"/>
        <w:numPr>
          <w:ilvl w:val="2"/>
          <w:numId w:val="13"/>
        </w:numPr>
        <w:rPr>
          <w:rStyle w:val="apple-converted-space"/>
          <w:i/>
          <w:kern w:val="2"/>
          <w:lang w:eastAsia="zh-CN"/>
        </w:rPr>
      </w:pPr>
      <w:r>
        <w:rPr>
          <w:rStyle w:val="apple-converted-space"/>
          <w:i/>
          <w:iCs/>
          <w:sz w:val="21"/>
          <w:szCs w:val="21"/>
        </w:rPr>
        <w:t xml:space="preserve">No limitation of network configuration </w:t>
      </w:r>
    </w:p>
    <w:p w14:paraId="2958C1F7" w14:textId="77777777" w:rsidR="00A15ED2" w:rsidRDefault="005575A1">
      <w:pPr>
        <w:pStyle w:val="ListParagraph"/>
        <w:numPr>
          <w:ilvl w:val="1"/>
          <w:numId w:val="13"/>
        </w:numPr>
        <w:rPr>
          <w:i/>
          <w:kern w:val="2"/>
          <w:lang w:eastAsia="zh-CN"/>
        </w:rPr>
      </w:pPr>
      <w:r>
        <w:rPr>
          <w:rStyle w:val="apple-converted-space"/>
          <w:b/>
          <w:i/>
          <w:iCs/>
          <w:sz w:val="21"/>
          <w:szCs w:val="21"/>
        </w:rPr>
        <w:t xml:space="preserve">Cons: </w:t>
      </w:r>
    </w:p>
    <w:p w14:paraId="4D15E1FE" w14:textId="77777777" w:rsidR="00A15ED2" w:rsidRDefault="005575A1">
      <w:pPr>
        <w:pStyle w:val="ListParagraph"/>
        <w:numPr>
          <w:ilvl w:val="2"/>
          <w:numId w:val="13"/>
        </w:numPr>
        <w:spacing w:after="0"/>
        <w:rPr>
          <w:rFonts w:eastAsia="Times New Roman"/>
          <w:sz w:val="20"/>
          <w:szCs w:val="20"/>
          <w:lang w:val="en-GB"/>
        </w:rPr>
      </w:pPr>
      <w:r>
        <w:rPr>
          <w:rStyle w:val="apple-converted-space"/>
          <w:i/>
          <w:iCs/>
          <w:sz w:val="21"/>
          <w:szCs w:val="21"/>
        </w:rPr>
        <w:t>S</w:t>
      </w:r>
      <w:r>
        <w:rPr>
          <w:i/>
          <w:iCs/>
        </w:rPr>
        <w:t xml:space="preserve">lot-dependent aligned spans vs. unaligned spans variation may happen at the UE side, which is not desirable from UE implementation perspective  </w:t>
      </w:r>
    </w:p>
    <w:bookmarkEnd w:id="5"/>
    <w:bookmarkEnd w:id="6"/>
    <w:p w14:paraId="5B8BAF21" w14:textId="77777777" w:rsidR="00A15ED2" w:rsidRDefault="00A15ED2">
      <w:pPr>
        <w:rPr>
          <w:rStyle w:val="apple-converted-space"/>
          <w:i/>
          <w:kern w:val="2"/>
          <w:lang w:eastAsia="zh-CN"/>
        </w:rPr>
      </w:pPr>
    </w:p>
    <w:p w14:paraId="18CA675F" w14:textId="77777777" w:rsidR="00A15ED2" w:rsidRDefault="005575A1">
      <w:pPr>
        <w:pStyle w:val="ListParagraph"/>
        <w:numPr>
          <w:ilvl w:val="0"/>
          <w:numId w:val="13"/>
        </w:numPr>
        <w:rPr>
          <w:i/>
          <w:kern w:val="2"/>
          <w:lang w:eastAsia="zh-CN"/>
        </w:rPr>
      </w:pPr>
      <w:r>
        <w:rPr>
          <w:rStyle w:val="apple-converted-space"/>
          <w:b/>
          <w:i/>
          <w:iCs/>
          <w:sz w:val="21"/>
          <w:szCs w:val="21"/>
        </w:rPr>
        <w:t>Interpretation 2</w:t>
      </w:r>
      <w:r>
        <w:rPr>
          <w:rStyle w:val="apple-converted-space"/>
          <w:i/>
          <w:iCs/>
          <w:sz w:val="21"/>
          <w:szCs w:val="21"/>
        </w:rPr>
        <w:t xml:space="preserve">: Only case 1 and case 2 are allowed </w:t>
      </w:r>
    </w:p>
    <w:p w14:paraId="27EC6DF2" w14:textId="77777777" w:rsidR="00A15ED2" w:rsidRDefault="00A15ED2">
      <w:pPr>
        <w:spacing w:after="0"/>
        <w:rPr>
          <w:rFonts w:eastAsia="Times New Roman"/>
          <w:sz w:val="20"/>
          <w:szCs w:val="20"/>
          <w:lang w:val="en-GB"/>
        </w:rPr>
      </w:pPr>
    </w:p>
    <w:p w14:paraId="3442ACDD" w14:textId="77777777" w:rsidR="00A15ED2" w:rsidRDefault="005575A1">
      <w:pPr>
        <w:spacing w:after="0"/>
        <w:jc w:val="center"/>
        <w:rPr>
          <w:rFonts w:eastAsia="Times New Roman"/>
          <w:sz w:val="20"/>
          <w:szCs w:val="20"/>
          <w:lang w:val="en-GB"/>
        </w:rPr>
      </w:pPr>
      <w:r>
        <w:rPr>
          <w:rFonts w:eastAsia="Times New Roman"/>
          <w:noProof/>
          <w:sz w:val="24"/>
          <w:szCs w:val="24"/>
        </w:rPr>
        <w:drawing>
          <wp:inline distT="0" distB="0" distL="0" distR="0" wp14:anchorId="3FB54FCE" wp14:editId="29C35C04">
            <wp:extent cx="4271010" cy="1290955"/>
            <wp:effectExtent l="0" t="0" r="8890" b="4445"/>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pic:cNvPicPr>
                  </pic:nvPicPr>
                  <pic:blipFill>
                    <a:blip r:embed="rId13"/>
                    <a:stretch>
                      <a:fillRect/>
                    </a:stretch>
                  </pic:blipFill>
                  <pic:spPr>
                    <a:xfrm>
                      <a:off x="0" y="0"/>
                      <a:ext cx="4283425" cy="1294937"/>
                    </a:xfrm>
                    <a:prstGeom prst="rect">
                      <a:avLst/>
                    </a:prstGeom>
                  </pic:spPr>
                </pic:pic>
              </a:graphicData>
            </a:graphic>
          </wp:inline>
        </w:drawing>
      </w:r>
    </w:p>
    <w:p w14:paraId="7CEE6CDA" w14:textId="77777777" w:rsidR="00A15ED2" w:rsidRDefault="00A15ED2">
      <w:pPr>
        <w:spacing w:after="0"/>
        <w:rPr>
          <w:rFonts w:eastAsia="Times New Roman"/>
          <w:sz w:val="20"/>
          <w:szCs w:val="20"/>
          <w:lang w:val="en-GB"/>
        </w:rPr>
      </w:pPr>
    </w:p>
    <w:p w14:paraId="61D2EDD7" w14:textId="77777777" w:rsidR="00A15ED2" w:rsidRDefault="005575A1">
      <w:pPr>
        <w:pStyle w:val="ListParagraph"/>
        <w:numPr>
          <w:ilvl w:val="1"/>
          <w:numId w:val="13"/>
        </w:numPr>
        <w:rPr>
          <w:rStyle w:val="apple-converted-space"/>
          <w:i/>
          <w:kern w:val="2"/>
          <w:lang w:eastAsia="zh-CN"/>
        </w:rPr>
      </w:pPr>
      <w:r>
        <w:rPr>
          <w:rStyle w:val="apple-converted-space"/>
          <w:b/>
          <w:i/>
          <w:iCs/>
          <w:sz w:val="21"/>
          <w:szCs w:val="21"/>
        </w:rPr>
        <w:t>Pros</w:t>
      </w:r>
      <w:r>
        <w:rPr>
          <w:rStyle w:val="apple-converted-space"/>
          <w:i/>
          <w:kern w:val="2"/>
          <w:lang w:eastAsia="zh-CN"/>
        </w:rPr>
        <w:t xml:space="preserve">: </w:t>
      </w:r>
    </w:p>
    <w:p w14:paraId="73FB3AAD" w14:textId="77777777" w:rsidR="00A15ED2" w:rsidRDefault="005575A1">
      <w:pPr>
        <w:pStyle w:val="ListParagraph"/>
        <w:numPr>
          <w:ilvl w:val="2"/>
          <w:numId w:val="13"/>
        </w:numPr>
        <w:rPr>
          <w:rStyle w:val="apple-converted-space"/>
          <w:i/>
          <w:kern w:val="2"/>
          <w:lang w:eastAsia="zh-CN"/>
        </w:rPr>
      </w:pPr>
      <w:r>
        <w:rPr>
          <w:rStyle w:val="apple-converted-space"/>
          <w:i/>
          <w:iCs/>
          <w:sz w:val="21"/>
          <w:szCs w:val="21"/>
        </w:rPr>
        <w:t xml:space="preserve">Ensure no </w:t>
      </w:r>
      <w:r>
        <w:rPr>
          <w:i/>
          <w:iCs/>
        </w:rPr>
        <w:t>slot-dependent aligned spans vs. unaligned spans variation at the UE side</w:t>
      </w:r>
    </w:p>
    <w:p w14:paraId="0806FC6E" w14:textId="77777777" w:rsidR="00A15ED2" w:rsidRDefault="005575A1">
      <w:pPr>
        <w:pStyle w:val="ListParagraph"/>
        <w:numPr>
          <w:ilvl w:val="1"/>
          <w:numId w:val="13"/>
        </w:numPr>
        <w:rPr>
          <w:i/>
          <w:kern w:val="2"/>
          <w:lang w:eastAsia="zh-CN"/>
        </w:rPr>
      </w:pPr>
      <w:r>
        <w:rPr>
          <w:rStyle w:val="apple-converted-space"/>
          <w:b/>
          <w:i/>
          <w:iCs/>
          <w:sz w:val="21"/>
          <w:szCs w:val="21"/>
        </w:rPr>
        <w:t xml:space="preserve">Cons: </w:t>
      </w:r>
    </w:p>
    <w:p w14:paraId="0F0ECBED" w14:textId="77777777" w:rsidR="00A15ED2" w:rsidRDefault="005575A1">
      <w:pPr>
        <w:pStyle w:val="ListParagraph"/>
        <w:numPr>
          <w:ilvl w:val="2"/>
          <w:numId w:val="13"/>
        </w:numPr>
        <w:rPr>
          <w:rStyle w:val="apple-converted-space"/>
          <w:i/>
          <w:kern w:val="2"/>
          <w:lang w:eastAsia="zh-CN"/>
        </w:rPr>
      </w:pPr>
      <w:r>
        <w:rPr>
          <w:rStyle w:val="apple-converted-space"/>
          <w:i/>
          <w:iCs/>
          <w:sz w:val="21"/>
          <w:szCs w:val="21"/>
        </w:rPr>
        <w:t xml:space="preserve">Limitation of network configuration </w:t>
      </w:r>
    </w:p>
    <w:p w14:paraId="45B1ECE8" w14:textId="77777777" w:rsidR="00A15ED2" w:rsidRDefault="00A15ED2">
      <w:pPr>
        <w:spacing w:after="0"/>
        <w:rPr>
          <w:rFonts w:eastAsia="Times New Roman"/>
          <w:lang w:val="en-GB"/>
        </w:rPr>
      </w:pPr>
    </w:p>
    <w:p w14:paraId="55DA67C2" w14:textId="77777777" w:rsidR="00A15ED2" w:rsidRDefault="005575A1">
      <w:pPr>
        <w:spacing w:after="0"/>
        <w:rPr>
          <w:rFonts w:eastAsiaTheme="minorEastAsia"/>
          <w:lang w:val="en-GB" w:eastAsia="zh-CN"/>
        </w:rPr>
      </w:pPr>
      <w:r>
        <w:rPr>
          <w:rFonts w:eastAsiaTheme="minorEastAsia" w:hint="eastAsia"/>
          <w:b/>
          <w:lang w:val="en-GB" w:eastAsia="zh-CN"/>
        </w:rPr>
        <w:t>F</w:t>
      </w:r>
      <w:r>
        <w:rPr>
          <w:rFonts w:eastAsiaTheme="minorEastAsia"/>
          <w:b/>
          <w:lang w:val="en-GB" w:eastAsia="zh-CN"/>
        </w:rPr>
        <w:t>eature lead</w:t>
      </w:r>
      <w:r>
        <w:rPr>
          <w:rFonts w:eastAsiaTheme="minorEastAsia"/>
          <w:lang w:val="en-GB" w:eastAsia="zh-CN"/>
        </w:rPr>
        <w:t xml:space="preserve">: It seems most companies agree that interpretation 1 is better from the configuration flexibility perspective, unless we cannot achieve consensus on how to address the UE complexity concern at the UE side, I would suggest not consider interpretation 2 at this stage.  </w:t>
      </w:r>
    </w:p>
    <w:p w14:paraId="36CB5166" w14:textId="77777777" w:rsidR="00A15ED2" w:rsidRDefault="00A15ED2">
      <w:pPr>
        <w:spacing w:after="0"/>
        <w:rPr>
          <w:rFonts w:eastAsiaTheme="minorEastAsia"/>
          <w:sz w:val="20"/>
          <w:szCs w:val="20"/>
          <w:lang w:val="en-GB" w:eastAsia="zh-CN"/>
        </w:rPr>
      </w:pPr>
    </w:p>
    <w:p w14:paraId="30FE7A51" w14:textId="77777777" w:rsidR="00A15ED2" w:rsidRDefault="005575A1">
      <w:pPr>
        <w:pStyle w:val="Heading3"/>
        <w:numPr>
          <w:ilvl w:val="0"/>
          <w:numId w:val="0"/>
        </w:numPr>
        <w:rPr>
          <w:rFonts w:eastAsiaTheme="minorEastAsia"/>
          <w:lang w:val="en-GB" w:eastAsia="zh-CN"/>
        </w:rPr>
      </w:pPr>
      <w:r>
        <w:rPr>
          <w:rFonts w:eastAsiaTheme="minorEastAsia"/>
          <w:u w:val="single"/>
          <w:lang w:val="en-GB" w:eastAsia="zh-CN"/>
        </w:rPr>
        <w:t xml:space="preserve">Question 2: Solutions to allow interpretation 1 above while address the complexity concern at the UE side  </w:t>
      </w:r>
    </w:p>
    <w:p w14:paraId="2DA73B1C" w14:textId="77777777" w:rsidR="00A15ED2" w:rsidRDefault="00A15ED2">
      <w:pPr>
        <w:spacing w:after="0"/>
        <w:rPr>
          <w:rFonts w:eastAsiaTheme="minorEastAsia"/>
          <w:lang w:val="en-GB" w:eastAsia="zh-CN"/>
        </w:rPr>
      </w:pPr>
    </w:p>
    <w:p w14:paraId="0393782B" w14:textId="77777777" w:rsidR="00A15ED2" w:rsidRDefault="005575A1">
      <w:pPr>
        <w:spacing w:after="0"/>
        <w:rPr>
          <w:rFonts w:eastAsiaTheme="minorEastAsia"/>
          <w:lang w:val="en-GB" w:eastAsia="zh-CN"/>
        </w:rPr>
      </w:pPr>
      <w:r>
        <w:rPr>
          <w:rFonts w:eastAsiaTheme="minorEastAsia" w:hint="eastAsia"/>
          <w:lang w:val="en-GB" w:eastAsia="zh-CN"/>
        </w:rPr>
        <w:t>T</w:t>
      </w:r>
      <w:r>
        <w:rPr>
          <w:rFonts w:eastAsiaTheme="minorEastAsia"/>
          <w:lang w:val="en-GB" w:eastAsia="zh-CN"/>
        </w:rPr>
        <w:t>o leave the flexibility on configuration and also address the UE complexity on determining aligned span and unaligned span, the following options are considered:</w:t>
      </w:r>
    </w:p>
    <w:p w14:paraId="4B75B8AD" w14:textId="77777777" w:rsidR="00A15ED2" w:rsidRDefault="00A15ED2">
      <w:pPr>
        <w:spacing w:after="0"/>
        <w:rPr>
          <w:rFonts w:eastAsiaTheme="minorEastAsia"/>
          <w:lang w:val="en-GB" w:eastAsia="zh-CN"/>
        </w:rPr>
      </w:pPr>
    </w:p>
    <w:p w14:paraId="7E3AA161" w14:textId="77777777" w:rsidR="00A15ED2" w:rsidRDefault="005575A1">
      <w:pPr>
        <w:pStyle w:val="ListParagraph"/>
        <w:numPr>
          <w:ilvl w:val="0"/>
          <w:numId w:val="13"/>
        </w:numPr>
        <w:rPr>
          <w:i/>
          <w:kern w:val="2"/>
          <w:lang w:eastAsia="zh-CN"/>
        </w:rPr>
      </w:pPr>
      <w:r>
        <w:rPr>
          <w:rStyle w:val="apple-converted-space"/>
          <w:b/>
          <w:i/>
          <w:iCs/>
        </w:rPr>
        <w:t>Option 1</w:t>
      </w:r>
      <w:r>
        <w:rPr>
          <w:rStyle w:val="apple-converted-space"/>
          <w:i/>
          <w:iCs/>
        </w:rPr>
        <w:t>: Network sends RRC signaling concerning the CCs at the same numerology and (X,Y) indicates “aligned span” or “unaligned span” designation to a UE</w:t>
      </w:r>
    </w:p>
    <w:p w14:paraId="2A4E12F5" w14:textId="77777777" w:rsidR="00A15ED2" w:rsidRDefault="00A15ED2">
      <w:pPr>
        <w:spacing w:after="0"/>
        <w:rPr>
          <w:rFonts w:eastAsiaTheme="minorEastAsia"/>
          <w:lang w:eastAsia="zh-CN"/>
        </w:rPr>
      </w:pPr>
    </w:p>
    <w:p w14:paraId="1039F947" w14:textId="77777777" w:rsidR="00A15ED2" w:rsidRDefault="005575A1">
      <w:pPr>
        <w:pStyle w:val="ListParagraph"/>
        <w:numPr>
          <w:ilvl w:val="1"/>
          <w:numId w:val="13"/>
        </w:numPr>
        <w:rPr>
          <w:i/>
        </w:rPr>
      </w:pPr>
      <w:bookmarkStart w:id="7" w:name="OLE_LINK8"/>
      <w:bookmarkStart w:id="8" w:name="OLE_LINK7"/>
      <w:r>
        <w:rPr>
          <w:b/>
          <w:i/>
          <w:color w:val="000000" w:themeColor="text1"/>
          <w:lang w:val="en-GB" w:eastAsia="zh-CN"/>
        </w:rPr>
        <w:t>Support</w:t>
      </w:r>
      <w:r>
        <w:rPr>
          <w:i/>
          <w:color w:val="000000" w:themeColor="text1"/>
          <w:lang w:val="en-GB" w:eastAsia="zh-CN"/>
        </w:rPr>
        <w:t>:</w:t>
      </w:r>
      <w:r>
        <w:rPr>
          <w:i/>
          <w:color w:val="0000FF"/>
          <w:lang w:val="en-GB" w:eastAsia="zh-CN"/>
        </w:rPr>
        <w:t xml:space="preserve"> Apple </w:t>
      </w:r>
    </w:p>
    <w:bookmarkEnd w:id="7"/>
    <w:bookmarkEnd w:id="8"/>
    <w:p w14:paraId="1B1CDC15" w14:textId="77777777" w:rsidR="00A15ED2" w:rsidRDefault="00A15ED2">
      <w:pPr>
        <w:spacing w:after="0"/>
        <w:rPr>
          <w:rFonts w:eastAsiaTheme="minorEastAsia"/>
          <w:lang w:eastAsia="zh-CN"/>
        </w:rPr>
      </w:pPr>
    </w:p>
    <w:p w14:paraId="3D33C973" w14:textId="77777777" w:rsidR="00A15ED2" w:rsidRDefault="005575A1">
      <w:pPr>
        <w:pStyle w:val="ListParagraph"/>
        <w:numPr>
          <w:ilvl w:val="1"/>
          <w:numId w:val="13"/>
        </w:numPr>
        <w:rPr>
          <w:i/>
        </w:rPr>
      </w:pPr>
      <w:r>
        <w:rPr>
          <w:b/>
          <w:i/>
          <w:color w:val="000000" w:themeColor="text1"/>
          <w:lang w:val="en-GB" w:eastAsia="zh-CN"/>
        </w:rPr>
        <w:t xml:space="preserve">Feature lead: </w:t>
      </w:r>
    </w:p>
    <w:p w14:paraId="06C426FC" w14:textId="77777777" w:rsidR="00A15ED2" w:rsidRDefault="005575A1">
      <w:pPr>
        <w:pStyle w:val="ListParagraph"/>
        <w:numPr>
          <w:ilvl w:val="2"/>
          <w:numId w:val="13"/>
        </w:numPr>
        <w:rPr>
          <w:i/>
        </w:rPr>
      </w:pPr>
      <w:r>
        <w:rPr>
          <w:rFonts w:hint="eastAsia"/>
          <w:i/>
          <w:lang w:eastAsia="zh-CN"/>
        </w:rPr>
        <w:t>P</w:t>
      </w:r>
      <w:r>
        <w:rPr>
          <w:i/>
          <w:lang w:eastAsia="zh-CN"/>
        </w:rPr>
        <w:t xml:space="preserve">ros: Reduced UE complexity and relaxing the limitation of gNB configuration </w:t>
      </w:r>
    </w:p>
    <w:p w14:paraId="2E183BBC" w14:textId="77777777" w:rsidR="00A15ED2" w:rsidRDefault="005575A1">
      <w:pPr>
        <w:pStyle w:val="ListParagraph"/>
        <w:numPr>
          <w:ilvl w:val="2"/>
          <w:numId w:val="13"/>
        </w:numPr>
        <w:rPr>
          <w:i/>
        </w:rPr>
      </w:pPr>
      <w:r>
        <w:rPr>
          <w:i/>
          <w:lang w:eastAsia="zh-CN"/>
        </w:rPr>
        <w:t xml:space="preserve">Cons: The RRC signaling structure (e.g. the groups of cells needs to be indicated) may depend on the search space configuration on the cells   </w:t>
      </w:r>
    </w:p>
    <w:p w14:paraId="72B858E3" w14:textId="77777777" w:rsidR="00A15ED2" w:rsidRDefault="00A15ED2">
      <w:pPr>
        <w:spacing w:after="0"/>
        <w:rPr>
          <w:rFonts w:eastAsiaTheme="minorEastAsia"/>
          <w:lang w:val="en-GB" w:eastAsia="zh-CN"/>
        </w:rPr>
      </w:pPr>
    </w:p>
    <w:p w14:paraId="2536E225" w14:textId="77777777" w:rsidR="00A15ED2" w:rsidRDefault="005575A1">
      <w:pPr>
        <w:pStyle w:val="ListParagraph"/>
        <w:numPr>
          <w:ilvl w:val="0"/>
          <w:numId w:val="13"/>
        </w:numPr>
        <w:rPr>
          <w:i/>
          <w:kern w:val="2"/>
          <w:lang w:eastAsia="zh-CN"/>
        </w:rPr>
      </w:pPr>
      <w:r>
        <w:rPr>
          <w:rStyle w:val="apple-converted-space"/>
          <w:b/>
          <w:i/>
          <w:iCs/>
        </w:rPr>
        <w:lastRenderedPageBreak/>
        <w:t>Option 2</w:t>
      </w:r>
      <w:r>
        <w:rPr>
          <w:rStyle w:val="apple-converted-space"/>
          <w:i/>
          <w:iCs/>
        </w:rPr>
        <w:t>: define a small set of reference slot(s) (e.g., N slots) to determine whether the spans are aligned or unaligned for CA, where N is less than the maximum PDCCH monitoring periodicity in the configured search space sets, e.g., N=1 or 2</w:t>
      </w:r>
    </w:p>
    <w:p w14:paraId="458E6BA6" w14:textId="77777777" w:rsidR="00A15ED2" w:rsidRDefault="00A15ED2">
      <w:pPr>
        <w:spacing w:after="0"/>
        <w:rPr>
          <w:rFonts w:eastAsiaTheme="minorEastAsia"/>
          <w:lang w:eastAsia="zh-CN"/>
        </w:rPr>
      </w:pPr>
    </w:p>
    <w:p w14:paraId="03C4A0B7" w14:textId="77777777" w:rsidR="00A15ED2" w:rsidRDefault="005575A1">
      <w:pPr>
        <w:pStyle w:val="ListParagraph"/>
        <w:numPr>
          <w:ilvl w:val="1"/>
          <w:numId w:val="13"/>
        </w:numPr>
        <w:rPr>
          <w:i/>
        </w:rPr>
      </w:pPr>
      <w:r>
        <w:rPr>
          <w:b/>
          <w:i/>
          <w:color w:val="000000" w:themeColor="text1"/>
          <w:lang w:val="en-GB" w:eastAsia="zh-CN"/>
        </w:rPr>
        <w:t>Support</w:t>
      </w:r>
      <w:r>
        <w:rPr>
          <w:i/>
          <w:color w:val="000000" w:themeColor="text1"/>
          <w:lang w:val="en-GB" w:eastAsia="zh-CN"/>
        </w:rPr>
        <w:t>:</w:t>
      </w:r>
      <w:r>
        <w:rPr>
          <w:i/>
          <w:color w:val="0000FF"/>
          <w:lang w:val="en-GB" w:eastAsia="zh-CN"/>
        </w:rPr>
        <w:t xml:space="preserve"> Ericsson, Vivo,  </w:t>
      </w:r>
    </w:p>
    <w:p w14:paraId="2956450E" w14:textId="77777777" w:rsidR="00A15ED2" w:rsidRDefault="00A15ED2">
      <w:pPr>
        <w:pStyle w:val="ListParagraph"/>
        <w:ind w:left="1440"/>
        <w:rPr>
          <w:i/>
        </w:rPr>
      </w:pPr>
    </w:p>
    <w:p w14:paraId="6DA3E2E1" w14:textId="77777777" w:rsidR="00A15ED2" w:rsidRDefault="005575A1">
      <w:pPr>
        <w:pStyle w:val="ListParagraph"/>
        <w:numPr>
          <w:ilvl w:val="1"/>
          <w:numId w:val="13"/>
        </w:numPr>
        <w:rPr>
          <w:i/>
        </w:rPr>
      </w:pPr>
      <w:r>
        <w:rPr>
          <w:b/>
          <w:i/>
          <w:color w:val="000000" w:themeColor="text1"/>
          <w:lang w:val="en-GB" w:eastAsia="zh-CN"/>
        </w:rPr>
        <w:t xml:space="preserve">Feature lead: </w:t>
      </w:r>
    </w:p>
    <w:p w14:paraId="4343C5CD" w14:textId="77777777" w:rsidR="00A15ED2" w:rsidRDefault="005575A1">
      <w:pPr>
        <w:pStyle w:val="ListParagraph"/>
        <w:numPr>
          <w:ilvl w:val="2"/>
          <w:numId w:val="13"/>
        </w:numPr>
        <w:rPr>
          <w:i/>
        </w:rPr>
      </w:pPr>
      <w:r>
        <w:rPr>
          <w:rFonts w:hint="eastAsia"/>
          <w:i/>
          <w:lang w:eastAsia="zh-CN"/>
        </w:rPr>
        <w:t>P</w:t>
      </w:r>
      <w:r>
        <w:rPr>
          <w:i/>
          <w:lang w:eastAsia="zh-CN"/>
        </w:rPr>
        <w:t>ros: Reduced UE complexity and relaxing the limitation of gNB configuration to some extent</w:t>
      </w:r>
    </w:p>
    <w:p w14:paraId="1A083140" w14:textId="77777777" w:rsidR="00A15ED2" w:rsidRDefault="005575A1">
      <w:pPr>
        <w:pStyle w:val="ListParagraph"/>
        <w:numPr>
          <w:ilvl w:val="2"/>
          <w:numId w:val="13"/>
        </w:numPr>
        <w:rPr>
          <w:i/>
        </w:rPr>
      </w:pPr>
      <w:r>
        <w:rPr>
          <w:i/>
          <w:lang w:eastAsia="zh-CN"/>
        </w:rPr>
        <w:t xml:space="preserve">Cons: gNB still needs to ensure unaligned case within the reference slots, therefore still some limitation at the gNB side  </w:t>
      </w:r>
    </w:p>
    <w:p w14:paraId="47562DAE" w14:textId="77777777" w:rsidR="00A15ED2" w:rsidRDefault="00A15ED2">
      <w:pPr>
        <w:spacing w:after="0"/>
        <w:rPr>
          <w:rFonts w:eastAsiaTheme="minorEastAsia"/>
          <w:lang w:val="en-GB" w:eastAsia="zh-CN"/>
        </w:rPr>
      </w:pPr>
    </w:p>
    <w:p w14:paraId="50234659" w14:textId="77777777" w:rsidR="00A15ED2" w:rsidRDefault="005575A1">
      <w:pPr>
        <w:pStyle w:val="ListParagraph"/>
        <w:numPr>
          <w:ilvl w:val="0"/>
          <w:numId w:val="13"/>
        </w:numPr>
        <w:spacing w:after="240"/>
        <w:ind w:left="714" w:hanging="357"/>
        <w:rPr>
          <w:i/>
          <w:kern w:val="2"/>
          <w:lang w:eastAsia="zh-CN"/>
        </w:rPr>
      </w:pPr>
      <w:r>
        <w:rPr>
          <w:rStyle w:val="apple-converted-space"/>
          <w:b/>
          <w:i/>
          <w:iCs/>
        </w:rPr>
        <w:t>Option 3</w:t>
      </w:r>
      <w:r>
        <w:rPr>
          <w:rStyle w:val="apple-converted-space"/>
          <w:i/>
          <w:iCs/>
        </w:rPr>
        <w:t xml:space="preserve">: Determine the combination (X, Y) using </w:t>
      </w:r>
      <w:r>
        <w:rPr>
          <w:b/>
          <w:bCs/>
          <w:i/>
          <w:u w:val="single"/>
        </w:rPr>
        <w:t>synthetic</w:t>
      </w:r>
      <w:r>
        <w:rPr>
          <w:i/>
        </w:rPr>
        <w:t xml:space="preserve"> monitoring occasions</w:t>
      </w:r>
      <w:r>
        <w:rPr>
          <w:rStyle w:val="apple-converted-space"/>
          <w:i/>
          <w:iCs/>
        </w:rPr>
        <w:t xml:space="preserve">  </w:t>
      </w:r>
    </w:p>
    <w:p w14:paraId="744EB1E0" w14:textId="77777777" w:rsidR="00A15ED2" w:rsidRDefault="005575A1">
      <w:pPr>
        <w:pStyle w:val="ListParagraph"/>
        <w:numPr>
          <w:ilvl w:val="1"/>
          <w:numId w:val="13"/>
        </w:numPr>
        <w:rPr>
          <w:i/>
        </w:rPr>
      </w:pPr>
      <w:r>
        <w:rPr>
          <w:b/>
          <w:i/>
          <w:color w:val="000000" w:themeColor="text1"/>
          <w:lang w:val="en-GB" w:eastAsia="zh-CN"/>
        </w:rPr>
        <w:t>Support</w:t>
      </w:r>
      <w:r>
        <w:rPr>
          <w:i/>
          <w:color w:val="000000" w:themeColor="text1"/>
          <w:lang w:val="en-GB" w:eastAsia="zh-CN"/>
        </w:rPr>
        <w:t>:</w:t>
      </w:r>
      <w:r>
        <w:rPr>
          <w:i/>
          <w:color w:val="0000FF"/>
          <w:lang w:val="en-GB" w:eastAsia="zh-CN"/>
        </w:rPr>
        <w:t xml:space="preserve"> </w:t>
      </w:r>
    </w:p>
    <w:p w14:paraId="0A0ACDA6" w14:textId="77777777" w:rsidR="00A15ED2" w:rsidRDefault="00A15ED2">
      <w:pPr>
        <w:pStyle w:val="ListParagraph"/>
        <w:spacing w:beforeLines="50" w:before="120"/>
        <w:ind w:left="1434"/>
        <w:rPr>
          <w:rStyle w:val="apple-converted-space"/>
          <w:i/>
          <w:color w:val="000000"/>
          <w:kern w:val="2"/>
          <w:lang w:eastAsia="zh-CN"/>
        </w:rPr>
      </w:pPr>
    </w:p>
    <w:p w14:paraId="5B8002BD" w14:textId="77777777" w:rsidR="00A15ED2" w:rsidRDefault="005575A1">
      <w:pPr>
        <w:pStyle w:val="ListParagraph"/>
        <w:numPr>
          <w:ilvl w:val="1"/>
          <w:numId w:val="13"/>
        </w:numPr>
        <w:spacing w:beforeLines="50" w:before="120"/>
        <w:ind w:left="1434" w:hanging="357"/>
        <w:rPr>
          <w:i/>
          <w:color w:val="000000"/>
          <w:kern w:val="2"/>
          <w:lang w:eastAsia="zh-CN"/>
        </w:rPr>
      </w:pPr>
      <w:r>
        <w:rPr>
          <w:rStyle w:val="apple-converted-space"/>
          <w:i/>
          <w:iCs/>
        </w:rPr>
        <w:t>Endorse the following text proposal for TS 38.213 Section 10.</w:t>
      </w:r>
    </w:p>
    <w:tbl>
      <w:tblPr>
        <w:tblStyle w:val="TableGrid"/>
        <w:tblW w:w="9307" w:type="dxa"/>
        <w:tblLayout w:type="fixed"/>
        <w:tblLook w:val="04A0" w:firstRow="1" w:lastRow="0" w:firstColumn="1" w:lastColumn="0" w:noHBand="0" w:noVBand="1"/>
      </w:tblPr>
      <w:tblGrid>
        <w:gridCol w:w="9307"/>
      </w:tblGrid>
      <w:tr w:rsidR="00A15ED2" w14:paraId="194F06DD" w14:textId="77777777">
        <w:tc>
          <w:tcPr>
            <w:tcW w:w="9307" w:type="dxa"/>
          </w:tcPr>
          <w:p w14:paraId="58F5F7A8" w14:textId="77777777" w:rsidR="00A15ED2" w:rsidRDefault="005575A1">
            <w:pPr>
              <w:pStyle w:val="Heading1"/>
              <w:numPr>
                <w:ilvl w:val="0"/>
                <w:numId w:val="0"/>
              </w:numPr>
              <w:tabs>
                <w:tab w:val="left" w:pos="1134"/>
              </w:tabs>
              <w:ind w:left="432" w:hanging="432"/>
              <w:outlineLvl w:val="0"/>
              <w:rPr>
                <w:sz w:val="24"/>
                <w:szCs w:val="24"/>
              </w:rPr>
            </w:pPr>
            <w:r>
              <w:rPr>
                <w:sz w:val="24"/>
                <w:szCs w:val="24"/>
              </w:rPr>
              <w:t>10</w:t>
            </w:r>
            <w:r>
              <w:rPr>
                <w:rFonts w:hint="eastAsia"/>
                <w:sz w:val="24"/>
                <w:szCs w:val="24"/>
              </w:rPr>
              <w:tab/>
            </w:r>
            <w:r>
              <w:rPr>
                <w:sz w:val="24"/>
                <w:szCs w:val="24"/>
              </w:rPr>
              <w:t>UE procedure for receiving control information</w:t>
            </w:r>
          </w:p>
          <w:p w14:paraId="6F2AD08E" w14:textId="77777777" w:rsidR="00A15ED2" w:rsidRDefault="005575A1">
            <w:pPr>
              <w:jc w:val="center"/>
              <w:rPr>
                <w:b/>
                <w:color w:val="FF0000"/>
                <w:sz w:val="21"/>
                <w:szCs w:val="21"/>
                <w:lang w:eastAsia="zh-CN"/>
              </w:rPr>
            </w:pPr>
            <w:r>
              <w:rPr>
                <w:b/>
                <w:color w:val="FF0000"/>
                <w:sz w:val="21"/>
                <w:szCs w:val="21"/>
                <w:lang w:eastAsia="zh-CN"/>
              </w:rPr>
              <w:t>*** Unchanged text is omitted ***</w:t>
            </w:r>
          </w:p>
          <w:p w14:paraId="588FC056" w14:textId="77777777" w:rsidR="00A15ED2" w:rsidRDefault="005575A1">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xml:space="preserve">. </w:t>
            </w:r>
            <w:r>
              <w:rPr>
                <w:rFonts w:eastAsiaTheme="minorEastAsia"/>
              </w:rPr>
              <w:t xml:space="preserve"> A span is a number of consecutive symbols in a slot where the UE is configured to monitor PDCCH. </w:t>
            </w:r>
            <w:r>
              <w:t>Each PDCCH monitoring occasion is within one span</w:t>
            </w:r>
            <w:r>
              <w:rPr>
                <w:rFonts w:eastAsiaTheme="minorEastAsia"/>
              </w:rPr>
              <w:t xml:space="preserve">. </w:t>
            </w:r>
            <w:r>
              <w:t xml:space="preserve">If a UE monitors PDCCH on a cell according to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themeColor="text1"/>
              </w:rPr>
              <w:t xml:space="preserve">A span starts at a first symbol where a PDCCH monitoring occasion starts and ends at a last symbol where a PDCCH monitoring occasion ends </w:t>
            </w:r>
            <w:r>
              <w:rPr>
                <w:color w:val="FF0000"/>
              </w:rPr>
              <w:t>assuming a PDCCH monitoring occasion exists in all slots if it exist in any slot</w:t>
            </w:r>
            <w:r>
              <w:rPr>
                <w:color w:val="000000" w:themeColor="text1"/>
              </w:rPr>
              <w:t xml:space="preserve">, where the number of symbols of the span is up to Y. </w:t>
            </w:r>
          </w:p>
          <w:p w14:paraId="1DD27AB0" w14:textId="77777777" w:rsidR="00A15ED2" w:rsidRDefault="005575A1">
            <w:pPr>
              <w:rPr>
                <w:lang w:eastAsia="zh-CN"/>
              </w:rPr>
            </w:pPr>
            <w:r>
              <w:rPr>
                <w:lang w:eastAsia="zh-CN"/>
              </w:rPr>
              <w:t>If a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a configuration of search space sets to the UE for PDCCH monitoring on a cell results to a separation of every two consecutive PDCCH monitoring spans</w:t>
            </w:r>
            <w:r>
              <w:t xml:space="preserve"> that is equal to or larger than the value of </w:t>
            </w:r>
            <m:oMath>
              <m:r>
                <w:rPr>
                  <w:rFonts w:ascii="Cambria Math" w:hAnsi="Cambria Math"/>
                </w:rPr>
                <m:t>X</m:t>
              </m:r>
            </m:oMath>
            <w:r>
              <w:t xml:space="preserve"> for one or more of the multiple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w:t>
            </w:r>
            <w:r>
              <w:t xml:space="preserve"> from the one or more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w:t>
            </w:r>
            <w:r>
              <w:t xml:space="preserve"> that is associated with the largest maximum number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defined in </w:t>
            </w:r>
            <w:r>
              <w:t>Table 10.1-2A and</w:t>
            </w:r>
            <w:r>
              <w:rPr>
                <w:lang w:eastAsia="zh-CN"/>
              </w:rPr>
              <w:t xml:space="preserve"> </w:t>
            </w:r>
            <w:r>
              <w:t>Table 10.1-3A</w:t>
            </w:r>
            <w:r>
              <w:rPr>
                <w:lang w:eastAsia="zh-CN"/>
              </w:rPr>
              <w:t xml:space="preserve">. </w:t>
            </w:r>
            <w:r>
              <w:rPr>
                <w:color w:val="000000" w:themeColor="text1"/>
                <w:lang w:eastAsia="zh-CN"/>
              </w:rPr>
              <w:t xml:space="preserve">The UE expects to monitor PDCCH according to the same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color w:val="000000" w:themeColor="text1"/>
                <w:lang w:eastAsia="zh-CN"/>
              </w:rPr>
              <w:t xml:space="preserve"> in every slot on the active DL BWP of a cell</w:t>
            </w:r>
            <w:r>
              <w:rPr>
                <w:lang w:eastAsia="zh-CN"/>
              </w:rPr>
              <w:t>.</w:t>
            </w:r>
          </w:p>
          <w:p w14:paraId="2EB96471" w14:textId="77777777" w:rsidR="00A15ED2" w:rsidRDefault="005575A1">
            <w:pPr>
              <w:pStyle w:val="B1"/>
              <w:jc w:val="center"/>
            </w:pPr>
            <w:r>
              <w:rPr>
                <w:b/>
                <w:color w:val="FF0000"/>
                <w:sz w:val="21"/>
                <w:szCs w:val="21"/>
                <w:lang w:eastAsia="zh-CN"/>
              </w:rPr>
              <w:t>*** Unchanged text is omitted ***</w:t>
            </w:r>
          </w:p>
        </w:tc>
      </w:tr>
    </w:tbl>
    <w:p w14:paraId="07C70E87" w14:textId="77777777" w:rsidR="00A15ED2" w:rsidRDefault="00A15ED2">
      <w:pPr>
        <w:rPr>
          <w:lang w:eastAsia="zh-CN"/>
        </w:rPr>
      </w:pPr>
    </w:p>
    <w:p w14:paraId="7A84F408" w14:textId="77777777" w:rsidR="00A15ED2" w:rsidRDefault="005575A1">
      <w:pPr>
        <w:pStyle w:val="ListParagraph"/>
        <w:numPr>
          <w:ilvl w:val="1"/>
          <w:numId w:val="13"/>
        </w:numPr>
        <w:rPr>
          <w:i/>
          <w:color w:val="000000"/>
          <w:kern w:val="2"/>
          <w:lang w:eastAsia="zh-CN"/>
        </w:rPr>
      </w:pPr>
      <w:r>
        <w:rPr>
          <w:rStyle w:val="apple-converted-space"/>
          <w:i/>
          <w:iCs/>
        </w:rPr>
        <w:t>Endorse the following text proposal for TS 38.213 Section 10.1.</w:t>
      </w:r>
    </w:p>
    <w:tbl>
      <w:tblPr>
        <w:tblStyle w:val="TableGrid"/>
        <w:tblW w:w="9307" w:type="dxa"/>
        <w:tblLayout w:type="fixed"/>
        <w:tblLook w:val="04A0" w:firstRow="1" w:lastRow="0" w:firstColumn="1" w:lastColumn="0" w:noHBand="0" w:noVBand="1"/>
      </w:tblPr>
      <w:tblGrid>
        <w:gridCol w:w="9307"/>
      </w:tblGrid>
      <w:tr w:rsidR="00A15ED2" w14:paraId="78558797" w14:textId="77777777">
        <w:tc>
          <w:tcPr>
            <w:tcW w:w="9307" w:type="dxa"/>
          </w:tcPr>
          <w:p w14:paraId="5992D070" w14:textId="77777777" w:rsidR="00A15ED2" w:rsidRDefault="005575A1">
            <w:pPr>
              <w:pStyle w:val="Heading2"/>
              <w:keepLines/>
              <w:numPr>
                <w:ilvl w:val="0"/>
                <w:numId w:val="0"/>
              </w:numPr>
              <w:autoSpaceDE/>
              <w:autoSpaceDN/>
              <w:adjustRightInd/>
              <w:snapToGrid/>
              <w:spacing w:before="180" w:after="180"/>
              <w:jc w:val="left"/>
              <w:outlineLvl w:val="1"/>
              <w:rPr>
                <w:rFonts w:ascii="Arial" w:hAnsi="Arial"/>
                <w:b w:val="0"/>
                <w:bCs w:val="0"/>
                <w:sz w:val="32"/>
                <w:szCs w:val="20"/>
                <w:lang w:val="en-GB"/>
              </w:rPr>
            </w:pPr>
            <w:r>
              <w:rPr>
                <w:rFonts w:ascii="Arial" w:hAnsi="Arial"/>
                <w:b w:val="0"/>
                <w:bCs w:val="0"/>
                <w:sz w:val="32"/>
                <w:szCs w:val="20"/>
                <w:lang w:val="en-GB"/>
              </w:rPr>
              <w:lastRenderedPageBreak/>
              <w:t>10</w:t>
            </w:r>
            <w:r>
              <w:rPr>
                <w:rFonts w:ascii="Arial" w:hAnsi="Arial" w:hint="eastAsia"/>
                <w:b w:val="0"/>
                <w:bCs w:val="0"/>
                <w:sz w:val="32"/>
                <w:szCs w:val="20"/>
                <w:lang w:val="en-GB"/>
              </w:rPr>
              <w:t>.1</w:t>
            </w:r>
            <w:r>
              <w:rPr>
                <w:rFonts w:ascii="Arial" w:hAnsi="Arial" w:hint="eastAsia"/>
                <w:b w:val="0"/>
                <w:bCs w:val="0"/>
                <w:sz w:val="32"/>
                <w:szCs w:val="20"/>
                <w:lang w:val="en-GB"/>
              </w:rPr>
              <w:tab/>
            </w:r>
            <w:r>
              <w:rPr>
                <w:rFonts w:ascii="Arial" w:hAnsi="Arial"/>
                <w:b w:val="0"/>
                <w:bCs w:val="0"/>
                <w:sz w:val="32"/>
                <w:szCs w:val="20"/>
                <w:lang w:val="en-GB"/>
              </w:rPr>
              <w:t xml:space="preserve">UE procedure for determining physical downlink control channel assignment </w:t>
            </w:r>
          </w:p>
          <w:p w14:paraId="70534A80" w14:textId="77777777" w:rsidR="00A15ED2" w:rsidRDefault="005575A1">
            <w:pPr>
              <w:spacing w:beforeLines="100" w:before="240" w:after="240"/>
              <w:jc w:val="center"/>
              <w:rPr>
                <w:color w:val="FF0000"/>
                <w:lang w:eastAsia="zh-CN"/>
              </w:rPr>
            </w:pPr>
            <w:r>
              <w:rPr>
                <w:color w:val="FF0000"/>
                <w:lang w:eastAsia="zh-CN"/>
              </w:rPr>
              <w:t>&lt;Unchanged parts are omitted&gt;</w:t>
            </w:r>
          </w:p>
          <w:p w14:paraId="465E0D55" w14:textId="77777777" w:rsidR="00A15ED2" w:rsidRDefault="005575A1">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5575A1">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21324109" w14:textId="77777777" w:rsidR="00A15ED2" w:rsidRDefault="005575A1">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within every </w:t>
            </w:r>
            <m:oMath>
              <m:r>
                <m:rPr>
                  <m:sty m:val="p"/>
                </m:rPr>
                <w:rPr>
                  <w:rFonts w:ascii="Cambria Math" w:hAnsi="Cambria Math"/>
                </w:rPr>
                <m:t>X</m:t>
              </m:r>
            </m:oMath>
            <w:r>
              <w:rPr>
                <w:lang w:val="en-US"/>
              </w:rPr>
              <w:t xml:space="preserve"> symbols,</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 </w:t>
            </w:r>
            <w:r>
              <w:rPr>
                <w:rFonts w:eastAsiaTheme="minorEastAsia"/>
                <w:color w:val="FF0000"/>
                <w:lang w:eastAsia="zh-CN"/>
              </w:rPr>
              <w:t xml:space="preserve">assuming </w:t>
            </w:r>
            <w:r>
              <w:rPr>
                <w:color w:val="FF0000"/>
              </w:rPr>
              <w:t>a PDCCH monitoring occasion exists in all slots on a scheduling cell if it exist in any slot on the scheduling cell</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1FF5B0DE" w14:textId="77777777" w:rsidR="00A15ED2" w:rsidRDefault="005575A1">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2F8EE9C6" w14:textId="77777777" w:rsidR="00A15ED2" w:rsidRDefault="005575A1">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p w14:paraId="18AB2274" w14:textId="77777777" w:rsidR="00A15ED2" w:rsidRDefault="005575A1">
            <w:pPr>
              <w:spacing w:beforeLines="50" w:before="120" w:after="240"/>
              <w:jc w:val="center"/>
              <w:rPr>
                <w:color w:val="FF0000"/>
                <w:lang w:eastAsia="zh-CN"/>
              </w:rPr>
            </w:pPr>
            <w:r>
              <w:rPr>
                <w:color w:val="FF0000"/>
                <w:lang w:eastAsia="zh-CN"/>
              </w:rPr>
              <w:t>&lt;Unchanged parts are omitted&gt;</w:t>
            </w:r>
          </w:p>
        </w:tc>
      </w:tr>
    </w:tbl>
    <w:p w14:paraId="043FA8B1" w14:textId="77777777" w:rsidR="00A15ED2" w:rsidRDefault="00A15ED2">
      <w:pPr>
        <w:spacing w:after="0"/>
        <w:rPr>
          <w:rFonts w:eastAsiaTheme="minorEastAsia"/>
          <w:lang w:val="en-GB" w:eastAsia="zh-CN"/>
        </w:rPr>
      </w:pPr>
    </w:p>
    <w:p w14:paraId="19373318" w14:textId="77777777" w:rsidR="00A15ED2" w:rsidRDefault="00A15ED2">
      <w:pPr>
        <w:spacing w:after="0"/>
        <w:rPr>
          <w:rFonts w:eastAsiaTheme="minorEastAsia"/>
          <w:sz w:val="20"/>
          <w:szCs w:val="20"/>
          <w:lang w:val="en-GB" w:eastAsia="zh-CN"/>
        </w:rPr>
      </w:pPr>
    </w:p>
    <w:p w14:paraId="75AFDA4F" w14:textId="77777777" w:rsidR="00A15ED2" w:rsidRDefault="005575A1">
      <w:pPr>
        <w:spacing w:beforeLines="50" w:before="120"/>
        <w:rPr>
          <w:lang w:eastAsia="zh-CN"/>
        </w:rPr>
      </w:pPr>
      <w:bookmarkStart w:id="9" w:name="OLE_LINK17"/>
      <w:r>
        <w:rPr>
          <w:b/>
          <w:lang w:eastAsia="zh-CN"/>
        </w:rPr>
        <w:t>Please provide your views on the above options. If you have other solutions, please indicate here also.</w:t>
      </w:r>
      <w:bookmarkEnd w:id="9"/>
      <w:r>
        <w:rPr>
          <w:b/>
          <w:lang w:eastAsia="zh-CN"/>
        </w:rPr>
        <w:t xml:space="preserve"> </w:t>
      </w:r>
    </w:p>
    <w:tbl>
      <w:tblPr>
        <w:tblStyle w:val="TableGrid"/>
        <w:tblW w:w="0" w:type="auto"/>
        <w:tblLook w:val="04A0" w:firstRow="1" w:lastRow="0" w:firstColumn="1" w:lastColumn="0" w:noHBand="0" w:noVBand="1"/>
      </w:tblPr>
      <w:tblGrid>
        <w:gridCol w:w="1885"/>
        <w:gridCol w:w="7422"/>
      </w:tblGrid>
      <w:tr w:rsidR="00A15ED2" w14:paraId="23260ECA" w14:textId="77777777" w:rsidTr="00032543">
        <w:tc>
          <w:tcPr>
            <w:tcW w:w="188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570A8C" w14:textId="77777777" w:rsidR="00A15ED2" w:rsidRDefault="005575A1">
            <w:pPr>
              <w:spacing w:beforeLines="50" w:before="120"/>
              <w:rPr>
                <w:i/>
                <w:kern w:val="2"/>
                <w:lang w:eastAsia="zh-CN"/>
              </w:rPr>
            </w:pPr>
            <w:r>
              <w:rPr>
                <w:i/>
                <w:kern w:val="2"/>
                <w:lang w:eastAsia="zh-CN"/>
              </w:rPr>
              <w:t>Company</w:t>
            </w:r>
          </w:p>
        </w:tc>
        <w:tc>
          <w:tcPr>
            <w:tcW w:w="742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3C94D3" w14:textId="77777777" w:rsidR="00A15ED2" w:rsidRDefault="005575A1">
            <w:pPr>
              <w:spacing w:beforeLines="50" w:before="120"/>
              <w:rPr>
                <w:i/>
                <w:kern w:val="2"/>
                <w:lang w:eastAsia="zh-CN"/>
              </w:rPr>
            </w:pPr>
            <w:r>
              <w:rPr>
                <w:i/>
                <w:kern w:val="2"/>
                <w:lang w:eastAsia="zh-CN"/>
              </w:rPr>
              <w:t>View</w:t>
            </w:r>
          </w:p>
        </w:tc>
      </w:tr>
      <w:tr w:rsidR="00A15ED2" w14:paraId="086134A2" w14:textId="77777777" w:rsidTr="00032543">
        <w:tc>
          <w:tcPr>
            <w:tcW w:w="1885" w:type="dxa"/>
            <w:tcBorders>
              <w:top w:val="single" w:sz="4" w:space="0" w:color="auto"/>
              <w:left w:val="single" w:sz="4" w:space="0" w:color="auto"/>
              <w:bottom w:val="single" w:sz="4" w:space="0" w:color="auto"/>
              <w:right w:val="single" w:sz="4" w:space="0" w:color="auto"/>
            </w:tcBorders>
          </w:tcPr>
          <w:p w14:paraId="06120E57" w14:textId="77777777" w:rsidR="00A15ED2" w:rsidRDefault="005575A1">
            <w:pPr>
              <w:spacing w:beforeLines="50" w:before="120"/>
              <w:rPr>
                <w:i/>
                <w:kern w:val="2"/>
                <w:lang w:eastAsia="zh-CN"/>
              </w:rPr>
            </w:pPr>
            <w:r>
              <w:rPr>
                <w:rFonts w:hint="eastAsia"/>
                <w:iCs/>
                <w:kern w:val="2"/>
                <w:lang w:eastAsia="zh-CN"/>
              </w:rPr>
              <w:t>ZTE</w:t>
            </w:r>
          </w:p>
        </w:tc>
        <w:tc>
          <w:tcPr>
            <w:tcW w:w="7422" w:type="dxa"/>
            <w:tcBorders>
              <w:top w:val="single" w:sz="4" w:space="0" w:color="auto"/>
              <w:left w:val="single" w:sz="4" w:space="0" w:color="auto"/>
              <w:bottom w:val="single" w:sz="4" w:space="0" w:color="auto"/>
              <w:right w:val="single" w:sz="4" w:space="0" w:color="auto"/>
            </w:tcBorders>
          </w:tcPr>
          <w:p w14:paraId="7DBCC07F" w14:textId="77777777" w:rsidR="00A15ED2" w:rsidRDefault="005575A1">
            <w:pPr>
              <w:spacing w:beforeLines="50" w:before="120"/>
              <w:rPr>
                <w:lang w:eastAsia="zh-CN"/>
              </w:rPr>
            </w:pPr>
            <w:r>
              <w:rPr>
                <w:rFonts w:hint="eastAsia"/>
                <w:iCs/>
                <w:kern w:val="2"/>
                <w:lang w:eastAsia="zh-CN"/>
              </w:rPr>
              <w:t>Option 3 is under assumption that the same span pattern repeats in every slot. So, if a UE doesn</w:t>
            </w:r>
            <w:r>
              <w:rPr>
                <w:iCs/>
                <w:kern w:val="2"/>
                <w:lang w:eastAsia="zh-CN"/>
              </w:rPr>
              <w:t>’</w:t>
            </w:r>
            <w:r>
              <w:rPr>
                <w:rFonts w:hint="eastAsia"/>
                <w:iCs/>
                <w:kern w:val="2"/>
                <w:lang w:eastAsia="zh-CN"/>
              </w:rPr>
              <w:t xml:space="preserve">t support different span patterns for different slots, we prefer Option 3 which aligns the definition in FG 3-5b. </w:t>
            </w:r>
          </w:p>
          <w:p w14:paraId="4D31BE60" w14:textId="77777777" w:rsidR="00A15ED2" w:rsidRDefault="005575A1">
            <w:pPr>
              <w:spacing w:beforeLines="50" w:before="120"/>
              <w:rPr>
                <w:i/>
                <w:iCs/>
                <w:lang w:eastAsia="zh-CN"/>
              </w:rPr>
            </w:pPr>
            <w:r>
              <w:rPr>
                <w:rFonts w:hint="eastAsia"/>
                <w:lang w:eastAsia="zh-CN"/>
              </w:rPr>
              <w:t xml:space="preserve">If a UE supports </w:t>
            </w:r>
            <w:r>
              <w:rPr>
                <w:rFonts w:hint="eastAsia"/>
                <w:kern w:val="2"/>
                <w:lang w:eastAsia="zh-CN"/>
              </w:rPr>
              <w:t xml:space="preserve">different span patterns for different slots, we prefer Option 1 or simply go for Interpretation 2 (Case 3 is not allowed). </w:t>
            </w:r>
          </w:p>
        </w:tc>
      </w:tr>
      <w:tr w:rsidR="00A15ED2" w14:paraId="20FC9B0E" w14:textId="77777777" w:rsidTr="00032543">
        <w:trPr>
          <w:trHeight w:val="580"/>
        </w:trPr>
        <w:tc>
          <w:tcPr>
            <w:tcW w:w="1885" w:type="dxa"/>
            <w:tcBorders>
              <w:top w:val="single" w:sz="4" w:space="0" w:color="auto"/>
              <w:left w:val="single" w:sz="4" w:space="0" w:color="auto"/>
              <w:bottom w:val="single" w:sz="4" w:space="0" w:color="auto"/>
              <w:right w:val="single" w:sz="4" w:space="0" w:color="auto"/>
            </w:tcBorders>
          </w:tcPr>
          <w:p w14:paraId="142CD078" w14:textId="77777777" w:rsidR="00A15ED2" w:rsidRDefault="005575A1">
            <w:pPr>
              <w:spacing w:beforeLines="50" w:before="120"/>
              <w:rPr>
                <w:i/>
                <w:kern w:val="2"/>
                <w:lang w:eastAsia="zh-CN"/>
              </w:rPr>
            </w:pPr>
            <w:r>
              <w:rPr>
                <w:i/>
                <w:kern w:val="2"/>
                <w:lang w:eastAsia="zh-CN"/>
              </w:rPr>
              <w:t>Quectel</w:t>
            </w:r>
          </w:p>
        </w:tc>
        <w:tc>
          <w:tcPr>
            <w:tcW w:w="7422" w:type="dxa"/>
            <w:tcBorders>
              <w:top w:val="single" w:sz="4" w:space="0" w:color="auto"/>
              <w:left w:val="single" w:sz="4" w:space="0" w:color="auto"/>
              <w:bottom w:val="single" w:sz="4" w:space="0" w:color="auto"/>
              <w:right w:val="single" w:sz="4" w:space="0" w:color="auto"/>
            </w:tcBorders>
          </w:tcPr>
          <w:p w14:paraId="1646461E" w14:textId="77777777" w:rsidR="00A15ED2" w:rsidRPr="0046616F" w:rsidRDefault="00184180" w:rsidP="0046616F">
            <w:pPr>
              <w:spacing w:beforeLines="50" w:before="120"/>
              <w:rPr>
                <w:kern w:val="2"/>
                <w:lang w:eastAsia="zh-CN"/>
              </w:rPr>
            </w:pPr>
            <w:r w:rsidRPr="0046616F">
              <w:rPr>
                <w:kern w:val="2"/>
                <w:lang w:eastAsia="zh-CN"/>
              </w:rPr>
              <w:t xml:space="preserve">We share </w:t>
            </w:r>
            <w:r w:rsidR="0046616F">
              <w:rPr>
                <w:kern w:val="2"/>
                <w:lang w:eastAsia="zh-CN"/>
              </w:rPr>
              <w:t>same</w:t>
            </w:r>
            <w:r w:rsidRPr="0046616F">
              <w:rPr>
                <w:kern w:val="2"/>
                <w:lang w:eastAsia="zh-CN"/>
              </w:rPr>
              <w:t xml:space="preserve"> view as ZTE</w:t>
            </w:r>
            <w:r w:rsidR="0046616F" w:rsidRPr="0046616F">
              <w:rPr>
                <w:kern w:val="2"/>
                <w:lang w:eastAsia="zh-CN"/>
              </w:rPr>
              <w:t>.</w:t>
            </w:r>
          </w:p>
        </w:tc>
      </w:tr>
      <w:tr w:rsidR="00F45A31" w14:paraId="1D5D1F15" w14:textId="77777777" w:rsidTr="00032543">
        <w:trPr>
          <w:trHeight w:val="580"/>
        </w:trPr>
        <w:tc>
          <w:tcPr>
            <w:tcW w:w="1885" w:type="dxa"/>
            <w:tcBorders>
              <w:top w:val="single" w:sz="4" w:space="0" w:color="auto"/>
              <w:left w:val="single" w:sz="4" w:space="0" w:color="auto"/>
              <w:bottom w:val="single" w:sz="4" w:space="0" w:color="auto"/>
              <w:right w:val="single" w:sz="4" w:space="0" w:color="auto"/>
            </w:tcBorders>
          </w:tcPr>
          <w:p w14:paraId="15D53DBB" w14:textId="77777777" w:rsidR="00F45A31" w:rsidRDefault="00F45A31">
            <w:pPr>
              <w:spacing w:beforeLines="50" w:before="120"/>
              <w:rPr>
                <w:i/>
                <w:kern w:val="2"/>
                <w:lang w:eastAsia="zh-CN"/>
              </w:rPr>
            </w:pPr>
            <w:r>
              <w:rPr>
                <w:rFonts w:hint="eastAsia"/>
                <w:i/>
                <w:kern w:val="2"/>
                <w:lang w:eastAsia="zh-CN"/>
              </w:rPr>
              <w:t>CATT</w:t>
            </w:r>
          </w:p>
        </w:tc>
        <w:tc>
          <w:tcPr>
            <w:tcW w:w="7422" w:type="dxa"/>
            <w:tcBorders>
              <w:top w:val="single" w:sz="4" w:space="0" w:color="auto"/>
              <w:left w:val="single" w:sz="4" w:space="0" w:color="auto"/>
              <w:bottom w:val="single" w:sz="4" w:space="0" w:color="auto"/>
              <w:right w:val="single" w:sz="4" w:space="0" w:color="auto"/>
            </w:tcBorders>
          </w:tcPr>
          <w:p w14:paraId="30ADFA03" w14:textId="77777777" w:rsidR="00F45A31" w:rsidRPr="00283EB9" w:rsidRDefault="00F45A31" w:rsidP="00187DE0">
            <w:pPr>
              <w:spacing w:beforeLines="50" w:before="120"/>
              <w:rPr>
                <w:kern w:val="2"/>
                <w:lang w:eastAsia="zh-CN"/>
              </w:rPr>
            </w:pPr>
            <w:r w:rsidRPr="00283EB9">
              <w:rPr>
                <w:kern w:val="2"/>
                <w:lang w:eastAsia="zh-CN"/>
              </w:rPr>
              <w:t>W</w:t>
            </w:r>
            <w:r w:rsidRPr="00283EB9">
              <w:rPr>
                <w:rFonts w:hint="eastAsia"/>
                <w:kern w:val="2"/>
                <w:lang w:eastAsia="zh-CN"/>
              </w:rPr>
              <w:t>e prefer option 3.</w:t>
            </w:r>
            <w:r>
              <w:rPr>
                <w:rFonts w:hint="eastAsia"/>
                <w:kern w:val="2"/>
                <w:lang w:eastAsia="zh-CN"/>
              </w:rPr>
              <w:t xml:space="preserve"> Agree with the insights from FL.  For the proposed TP, the first </w:t>
            </w:r>
            <w:r>
              <w:rPr>
                <w:rFonts w:hint="eastAsia"/>
                <w:kern w:val="2"/>
                <w:lang w:eastAsia="zh-CN"/>
              </w:rPr>
              <w:lastRenderedPageBreak/>
              <w:t xml:space="preserve">change seems not relevant to the CA case. The second part is sufficient. </w:t>
            </w:r>
          </w:p>
        </w:tc>
      </w:tr>
      <w:tr w:rsidR="009238C6" w14:paraId="62DBEDCB" w14:textId="77777777" w:rsidTr="00032543">
        <w:trPr>
          <w:trHeight w:val="580"/>
        </w:trPr>
        <w:tc>
          <w:tcPr>
            <w:tcW w:w="1885" w:type="dxa"/>
            <w:tcBorders>
              <w:top w:val="single" w:sz="4" w:space="0" w:color="auto"/>
              <w:left w:val="single" w:sz="4" w:space="0" w:color="auto"/>
              <w:bottom w:val="single" w:sz="4" w:space="0" w:color="auto"/>
              <w:right w:val="single" w:sz="4" w:space="0" w:color="auto"/>
            </w:tcBorders>
          </w:tcPr>
          <w:p w14:paraId="187E21E0" w14:textId="77777777" w:rsidR="009238C6" w:rsidRDefault="009238C6">
            <w:pPr>
              <w:spacing w:beforeLines="50" w:before="120"/>
              <w:rPr>
                <w:i/>
                <w:kern w:val="2"/>
                <w:lang w:eastAsia="zh-CN"/>
              </w:rPr>
            </w:pPr>
            <w:r>
              <w:rPr>
                <w:i/>
                <w:kern w:val="2"/>
                <w:lang w:eastAsia="zh-CN"/>
              </w:rPr>
              <w:lastRenderedPageBreak/>
              <w:t>Samsung</w:t>
            </w:r>
          </w:p>
        </w:tc>
        <w:tc>
          <w:tcPr>
            <w:tcW w:w="7422" w:type="dxa"/>
            <w:tcBorders>
              <w:top w:val="single" w:sz="4" w:space="0" w:color="auto"/>
              <w:left w:val="single" w:sz="4" w:space="0" w:color="auto"/>
              <w:bottom w:val="single" w:sz="4" w:space="0" w:color="auto"/>
              <w:right w:val="single" w:sz="4" w:space="0" w:color="auto"/>
            </w:tcBorders>
          </w:tcPr>
          <w:p w14:paraId="39E65F86" w14:textId="77777777" w:rsidR="00032543" w:rsidRDefault="00032543" w:rsidP="009238C6">
            <w:pPr>
              <w:spacing w:beforeLines="50" w:before="120"/>
              <w:rPr>
                <w:iCs/>
                <w:kern w:val="2"/>
                <w:lang w:eastAsia="zh-CN"/>
              </w:rPr>
            </w:pPr>
            <w:r>
              <w:rPr>
                <w:iCs/>
                <w:kern w:val="2"/>
                <w:lang w:eastAsia="zh-CN"/>
              </w:rPr>
              <w:t>OK in principle for option 2 with N=1 or option 3. Text can be discussed later.</w:t>
            </w:r>
          </w:p>
          <w:p w14:paraId="55EB66A7" w14:textId="77777777" w:rsidR="009238C6" w:rsidRDefault="009238C6" w:rsidP="009238C6">
            <w:pPr>
              <w:spacing w:beforeLines="50" w:before="120"/>
              <w:rPr>
                <w:iCs/>
                <w:kern w:val="2"/>
                <w:lang w:eastAsia="zh-CN"/>
              </w:rPr>
            </w:pPr>
            <w:r>
              <w:rPr>
                <w:iCs/>
                <w:kern w:val="2"/>
                <w:lang w:eastAsia="zh-CN"/>
              </w:rPr>
              <w:t xml:space="preserve">Option 1 is not currently possible. </w:t>
            </w:r>
          </w:p>
          <w:p w14:paraId="42CDFFBE" w14:textId="77777777" w:rsidR="00032543" w:rsidRDefault="009238C6" w:rsidP="009238C6">
            <w:pPr>
              <w:spacing w:beforeLines="50" w:before="120"/>
              <w:rPr>
                <w:iCs/>
                <w:kern w:val="2"/>
                <w:lang w:eastAsia="zh-CN"/>
              </w:rPr>
            </w:pPr>
            <w:r>
              <w:rPr>
                <w:iCs/>
                <w:kern w:val="2"/>
                <w:lang w:eastAsia="zh-CN"/>
              </w:rPr>
              <w:t>Option 2 is OK for N=1 – i.e. UE checks in one slot whether ‘aligned’ or ‘non-aligned’ and assumes same outcome in all other slots.</w:t>
            </w:r>
            <w:r w:rsidR="00032543">
              <w:rPr>
                <w:iCs/>
                <w:kern w:val="2"/>
                <w:lang w:eastAsia="zh-CN"/>
              </w:rPr>
              <w:t xml:space="preserve"> </w:t>
            </w:r>
          </w:p>
          <w:p w14:paraId="73D8E527" w14:textId="77777777" w:rsidR="00032543" w:rsidRPr="00283EB9" w:rsidRDefault="00032543" w:rsidP="00032543">
            <w:pPr>
              <w:spacing w:beforeLines="50" w:before="120"/>
              <w:rPr>
                <w:kern w:val="2"/>
                <w:lang w:eastAsia="zh-CN"/>
              </w:rPr>
            </w:pPr>
            <w:r>
              <w:rPr>
                <w:iCs/>
                <w:kern w:val="2"/>
                <w:lang w:eastAsia="zh-CN"/>
              </w:rPr>
              <w:t xml:space="preserve">Option 3 seems similar to option 2 for N=1. </w:t>
            </w:r>
          </w:p>
        </w:tc>
      </w:tr>
      <w:tr w:rsidR="00D63B2E" w14:paraId="1D33E6AC" w14:textId="77777777" w:rsidTr="00D63B2E">
        <w:trPr>
          <w:trHeight w:val="580"/>
        </w:trPr>
        <w:tc>
          <w:tcPr>
            <w:tcW w:w="1885" w:type="dxa"/>
          </w:tcPr>
          <w:p w14:paraId="2A3E82DA" w14:textId="77777777" w:rsidR="00D63B2E" w:rsidRDefault="00D63B2E" w:rsidP="00461D8E">
            <w:pPr>
              <w:spacing w:beforeLines="50" w:before="120"/>
              <w:rPr>
                <w:i/>
                <w:kern w:val="2"/>
                <w:lang w:eastAsia="zh-CN"/>
              </w:rPr>
            </w:pPr>
            <w:r>
              <w:rPr>
                <w:rFonts w:hint="eastAsia"/>
                <w:i/>
                <w:kern w:val="2"/>
                <w:lang w:eastAsia="zh-CN"/>
              </w:rPr>
              <w:t>Spreadtrum</w:t>
            </w:r>
          </w:p>
        </w:tc>
        <w:tc>
          <w:tcPr>
            <w:tcW w:w="7422" w:type="dxa"/>
          </w:tcPr>
          <w:p w14:paraId="3B2EB392" w14:textId="77777777" w:rsidR="00D63B2E" w:rsidRDefault="00D63B2E" w:rsidP="00461D8E">
            <w:pPr>
              <w:spacing w:beforeLines="50" w:before="120"/>
              <w:rPr>
                <w:kern w:val="2"/>
                <w:lang w:eastAsia="zh-CN"/>
              </w:rPr>
            </w:pPr>
            <w:r>
              <w:rPr>
                <w:rFonts w:hint="eastAsia"/>
                <w:kern w:val="2"/>
                <w:lang w:eastAsia="zh-CN"/>
              </w:rPr>
              <w:t>Option3.</w:t>
            </w:r>
          </w:p>
          <w:p w14:paraId="09ABC1BB" w14:textId="77777777" w:rsidR="00D63B2E" w:rsidRPr="00283EB9" w:rsidRDefault="00D63B2E" w:rsidP="00461D8E">
            <w:pPr>
              <w:spacing w:beforeLines="50" w:before="120"/>
              <w:rPr>
                <w:kern w:val="2"/>
                <w:lang w:eastAsia="zh-CN"/>
              </w:rPr>
            </w:pPr>
            <w:r>
              <w:rPr>
                <w:kern w:val="2"/>
                <w:lang w:eastAsia="zh-CN"/>
              </w:rPr>
              <w:t xml:space="preserve">It is same as FG 3-5b and would be good to use the </w:t>
            </w:r>
            <w:r w:rsidRPr="001178B7">
              <w:rPr>
                <w:kern w:val="2"/>
                <w:lang w:eastAsia="zh-CN"/>
              </w:rPr>
              <w:t>unified</w:t>
            </w:r>
            <w:r>
              <w:rPr>
                <w:kern w:val="2"/>
                <w:lang w:eastAsia="zh-CN"/>
              </w:rPr>
              <w:t xml:space="preserve"> method to generate span patterns.</w:t>
            </w:r>
          </w:p>
        </w:tc>
      </w:tr>
      <w:tr w:rsidR="00461D8E" w14:paraId="79793191" w14:textId="77777777" w:rsidTr="00D63B2E">
        <w:trPr>
          <w:trHeight w:val="580"/>
        </w:trPr>
        <w:tc>
          <w:tcPr>
            <w:tcW w:w="1885" w:type="dxa"/>
          </w:tcPr>
          <w:p w14:paraId="6B250FC0" w14:textId="77777777" w:rsidR="00461D8E" w:rsidRDefault="00461D8E" w:rsidP="00461D8E">
            <w:pPr>
              <w:spacing w:beforeLines="50" w:before="120"/>
              <w:rPr>
                <w:i/>
                <w:kern w:val="2"/>
                <w:lang w:eastAsia="zh-CN"/>
              </w:rPr>
            </w:pPr>
            <w:r>
              <w:rPr>
                <w:i/>
                <w:kern w:val="2"/>
                <w:lang w:eastAsia="zh-CN"/>
              </w:rPr>
              <w:t>HW/HiSi</w:t>
            </w:r>
          </w:p>
        </w:tc>
        <w:tc>
          <w:tcPr>
            <w:tcW w:w="7422" w:type="dxa"/>
          </w:tcPr>
          <w:p w14:paraId="07DA2C98" w14:textId="77777777" w:rsidR="00461D8E" w:rsidRPr="006700A1" w:rsidRDefault="00461D8E" w:rsidP="00461D8E">
            <w:pPr>
              <w:spacing w:beforeLines="50" w:before="120"/>
              <w:rPr>
                <w:b/>
                <w:kern w:val="2"/>
                <w:lang w:eastAsia="zh-CN"/>
              </w:rPr>
            </w:pPr>
            <w:r w:rsidRPr="006700A1">
              <w:rPr>
                <w:b/>
                <w:kern w:val="2"/>
                <w:lang w:eastAsia="zh-CN"/>
              </w:rPr>
              <w:t xml:space="preserve">For Question 1, </w:t>
            </w:r>
          </w:p>
          <w:p w14:paraId="57ED6FCD" w14:textId="77777777" w:rsidR="00461D8E" w:rsidRPr="006700A1" w:rsidRDefault="00461D8E" w:rsidP="00461D8E">
            <w:pPr>
              <w:spacing w:beforeLines="50" w:before="120"/>
              <w:rPr>
                <w:kern w:val="2"/>
                <w:lang w:eastAsia="zh-CN"/>
              </w:rPr>
            </w:pPr>
            <w:r w:rsidRPr="006700A1">
              <w:rPr>
                <w:kern w:val="2"/>
                <w:lang w:eastAsia="zh-CN"/>
              </w:rPr>
              <w:t>We agree on interpretation 1 and the underlying problem is how to assess whether CCs are aligned or not (see question 2).</w:t>
            </w:r>
          </w:p>
          <w:p w14:paraId="4AE6E83C" w14:textId="77777777" w:rsidR="00461D8E" w:rsidRPr="006700A1" w:rsidRDefault="00461D8E" w:rsidP="00461D8E">
            <w:pPr>
              <w:spacing w:beforeLines="50" w:before="120"/>
              <w:rPr>
                <w:b/>
                <w:kern w:val="2"/>
                <w:lang w:eastAsia="zh-CN"/>
              </w:rPr>
            </w:pPr>
            <w:r w:rsidRPr="006700A1">
              <w:rPr>
                <w:b/>
                <w:kern w:val="2"/>
                <w:lang w:eastAsia="zh-CN"/>
              </w:rPr>
              <w:t>For Question 2:</w:t>
            </w:r>
          </w:p>
          <w:p w14:paraId="17681AB2" w14:textId="77777777" w:rsidR="00461D8E" w:rsidRDefault="00461D8E" w:rsidP="00461D8E">
            <w:pPr>
              <w:spacing w:beforeLines="50" w:before="120"/>
              <w:rPr>
                <w:kern w:val="2"/>
                <w:lang w:eastAsia="zh-CN"/>
              </w:rPr>
            </w:pPr>
            <w:r w:rsidRPr="00B859DE">
              <w:rPr>
                <w:b/>
                <w:kern w:val="2"/>
                <w:lang w:eastAsia="zh-CN"/>
              </w:rPr>
              <w:t>Option 3:</w:t>
            </w:r>
            <w:r w:rsidRPr="006700A1">
              <w:rPr>
                <w:kern w:val="2"/>
                <w:lang w:eastAsia="zh-CN"/>
              </w:rPr>
              <w:t xml:space="preserve"> </w:t>
            </w:r>
            <w:r>
              <w:rPr>
                <w:kern w:val="2"/>
                <w:lang w:eastAsia="zh-CN"/>
              </w:rPr>
              <w:t>We are supportive of Option 3. T</w:t>
            </w:r>
            <w:r w:rsidRPr="006700A1">
              <w:rPr>
                <w:kern w:val="2"/>
                <w:lang w:eastAsia="zh-CN"/>
              </w:rPr>
              <w:t>he</w:t>
            </w:r>
            <w:r>
              <w:rPr>
                <w:kern w:val="2"/>
                <w:lang w:eastAsia="zh-CN"/>
              </w:rPr>
              <w:t xml:space="preserve"> “synthetic MOs” for each CC should be considered,</w:t>
            </w:r>
            <w:r w:rsidRPr="006700A1">
              <w:rPr>
                <w:kern w:val="2"/>
                <w:lang w:eastAsia="zh-CN"/>
              </w:rPr>
              <w:t xml:space="preserve"> </w:t>
            </w:r>
            <w:r>
              <w:rPr>
                <w:kern w:val="2"/>
                <w:lang w:eastAsia="zh-CN"/>
              </w:rPr>
              <w:t xml:space="preserve">which is ensured </w:t>
            </w:r>
            <w:r w:rsidRPr="006700A1">
              <w:rPr>
                <w:kern w:val="2"/>
                <w:lang w:eastAsia="zh-CN"/>
              </w:rPr>
              <w:t xml:space="preserve">used </w:t>
            </w:r>
            <w:r>
              <w:rPr>
                <w:kern w:val="2"/>
                <w:lang w:eastAsia="zh-CN"/>
              </w:rPr>
              <w:t>with the proposed red text “</w:t>
            </w:r>
            <w:r>
              <w:rPr>
                <w:rFonts w:eastAsiaTheme="minorEastAsia"/>
                <w:color w:val="FF0000"/>
                <w:lang w:eastAsia="zh-CN"/>
              </w:rPr>
              <w:t xml:space="preserve">assuming </w:t>
            </w:r>
            <w:r>
              <w:rPr>
                <w:color w:val="FF0000"/>
              </w:rPr>
              <w:t>a PDCCH monitoring occasion exists in all slots on a scheduling cell if it exist in any slot on the scheduling cell</w:t>
            </w:r>
            <w:r>
              <w:rPr>
                <w:kern w:val="2"/>
                <w:lang w:eastAsia="zh-CN"/>
              </w:rPr>
              <w:t>”. (As ZTE pointed out this align with the definition in FG 3-5b). Then, according to the already existing text in the spec, the union over all MOs across all cells is constructed.</w:t>
            </w:r>
          </w:p>
          <w:p w14:paraId="0FD4CA6D" w14:textId="77777777" w:rsidR="00461D8E" w:rsidRDefault="00461D8E" w:rsidP="00461D8E">
            <w:pPr>
              <w:spacing w:beforeLines="50" w:before="120"/>
              <w:rPr>
                <w:kern w:val="2"/>
                <w:lang w:eastAsia="zh-CN"/>
              </w:rPr>
            </w:pPr>
          </w:p>
          <w:p w14:paraId="71666E11" w14:textId="77777777" w:rsidR="00461D8E" w:rsidRPr="006700A1" w:rsidRDefault="00461D8E" w:rsidP="00461D8E">
            <w:pPr>
              <w:spacing w:beforeLines="50" w:before="120"/>
              <w:rPr>
                <w:kern w:val="2"/>
                <w:lang w:eastAsia="zh-CN"/>
              </w:rPr>
            </w:pPr>
            <w:r w:rsidRPr="00186143">
              <w:rPr>
                <w:b/>
                <w:kern w:val="2"/>
                <w:lang w:eastAsia="zh-CN"/>
              </w:rPr>
              <w:t>Option 1:</w:t>
            </w:r>
            <w:r>
              <w:rPr>
                <w:kern w:val="2"/>
                <w:lang w:eastAsia="zh-CN"/>
              </w:rPr>
              <w:t xml:space="preserve"> We are not supportive of Option 1. This option requires a new RRC parameter, which should be avoided at this stage.</w:t>
            </w:r>
            <w:r w:rsidRPr="006700A1">
              <w:rPr>
                <w:kern w:val="2"/>
                <w:lang w:eastAsia="zh-CN"/>
              </w:rPr>
              <w:t xml:space="preserve"> </w:t>
            </w:r>
            <w:r>
              <w:rPr>
                <w:kern w:val="2"/>
                <w:lang w:eastAsia="zh-CN"/>
              </w:rPr>
              <w:t xml:space="preserve">Also, we have already defined rules a </w:t>
            </w:r>
            <w:r w:rsidRPr="006700A1">
              <w:rPr>
                <w:kern w:val="2"/>
                <w:lang w:eastAsia="zh-CN"/>
              </w:rPr>
              <w:t xml:space="preserve">how to </w:t>
            </w:r>
            <w:r>
              <w:rPr>
                <w:kern w:val="2"/>
                <w:lang w:eastAsia="zh-CN"/>
              </w:rPr>
              <w:t>assess whether CCs are aligned or not</w:t>
            </w:r>
            <w:r w:rsidRPr="006700A1">
              <w:rPr>
                <w:kern w:val="2"/>
                <w:lang w:eastAsia="zh-CN"/>
              </w:rPr>
              <w:t xml:space="preserve">. Even if a </w:t>
            </w:r>
            <w:r>
              <w:rPr>
                <w:kern w:val="2"/>
                <w:lang w:eastAsia="zh-CN"/>
              </w:rPr>
              <w:t xml:space="preserve">UE would be informed </w:t>
            </w:r>
            <w:r w:rsidRPr="006700A1">
              <w:rPr>
                <w:kern w:val="2"/>
                <w:lang w:eastAsia="zh-CN"/>
              </w:rPr>
              <w:t>by a RRC parameter,</w:t>
            </w:r>
            <w:r>
              <w:rPr>
                <w:kern w:val="2"/>
                <w:lang w:eastAsia="zh-CN"/>
              </w:rPr>
              <w:t xml:space="preserve"> the UE would </w:t>
            </w:r>
            <w:r w:rsidRPr="006700A1">
              <w:rPr>
                <w:kern w:val="2"/>
                <w:lang w:eastAsia="zh-CN"/>
              </w:rPr>
              <w:t>still need to use the</w:t>
            </w:r>
            <w:r>
              <w:rPr>
                <w:kern w:val="2"/>
                <w:lang w:eastAsia="zh-CN"/>
              </w:rPr>
              <w:t>se rules</w:t>
            </w:r>
            <w:r w:rsidRPr="006700A1">
              <w:rPr>
                <w:kern w:val="2"/>
                <w:lang w:eastAsia="zh-CN"/>
              </w:rPr>
              <w:t xml:space="preserve">. </w:t>
            </w:r>
            <w:r>
              <w:rPr>
                <w:kern w:val="2"/>
                <w:lang w:eastAsia="zh-CN"/>
              </w:rPr>
              <w:t>From this perspective, it might be</w:t>
            </w:r>
            <w:r w:rsidRPr="006700A1">
              <w:rPr>
                <w:kern w:val="2"/>
                <w:lang w:eastAsia="zh-CN"/>
              </w:rPr>
              <w:t xml:space="preserve"> redundant to introduce a new RRC parameter for determination on aligned/un-aligned span case.</w:t>
            </w:r>
            <w:r>
              <w:rPr>
                <w:kern w:val="2"/>
                <w:lang w:eastAsia="zh-CN"/>
              </w:rPr>
              <w:t xml:space="preserve"> On the other hand, if the intention with the RRC parameter is to replace the rules, then the UE and gNB still need to have the same understanding, when the UE has enough processing capacity to perform the scaling according to aligned spans. We are not sure if a new RRC parameter does solve this issue. </w:t>
            </w:r>
          </w:p>
          <w:p w14:paraId="01998468" w14:textId="77777777" w:rsidR="00461D8E" w:rsidRDefault="00461D8E" w:rsidP="00461D8E">
            <w:pPr>
              <w:spacing w:beforeLines="50" w:before="120"/>
              <w:rPr>
                <w:kern w:val="2"/>
                <w:lang w:eastAsia="zh-CN"/>
              </w:rPr>
            </w:pPr>
            <w:r w:rsidRPr="00186143">
              <w:rPr>
                <w:b/>
                <w:kern w:val="2"/>
                <w:lang w:eastAsia="zh-CN"/>
              </w:rPr>
              <w:t>Option 2:</w:t>
            </w:r>
            <w:r w:rsidRPr="006700A1">
              <w:rPr>
                <w:kern w:val="2"/>
                <w:lang w:eastAsia="zh-CN"/>
              </w:rPr>
              <w:t xml:space="preserve"> </w:t>
            </w:r>
            <w:r>
              <w:rPr>
                <w:kern w:val="2"/>
                <w:lang w:eastAsia="zh-CN"/>
              </w:rPr>
              <w:t xml:space="preserve">We are not supportive of Option 2. </w:t>
            </w:r>
            <w:r w:rsidRPr="006700A1">
              <w:rPr>
                <w:kern w:val="2"/>
                <w:lang w:eastAsia="zh-CN"/>
              </w:rPr>
              <w:t xml:space="preserve">We think that the proponent’s original intention with this option is to allow more flexibility when allocating MO while still considering the CCs to be aligned. However, for UE complexity reasons, the number of reference slots suggested to be small. In this case, not much flexibility is allowed why there is still specification effort required. </w:t>
            </w:r>
            <w:r>
              <w:rPr>
                <w:kern w:val="2"/>
                <w:lang w:eastAsia="zh-CN"/>
              </w:rPr>
              <w:t>It would be much simpler to go with Option 3 instead.</w:t>
            </w:r>
          </w:p>
        </w:tc>
      </w:tr>
      <w:tr w:rsidR="00B70D35" w14:paraId="598D552E" w14:textId="77777777" w:rsidTr="00D63B2E">
        <w:trPr>
          <w:trHeight w:val="580"/>
        </w:trPr>
        <w:tc>
          <w:tcPr>
            <w:tcW w:w="1885" w:type="dxa"/>
          </w:tcPr>
          <w:p w14:paraId="396F72D3" w14:textId="77777777" w:rsidR="00B70D35" w:rsidRDefault="00B70D35" w:rsidP="00461D8E">
            <w:pPr>
              <w:spacing w:beforeLines="50" w:before="120"/>
              <w:rPr>
                <w:i/>
                <w:kern w:val="2"/>
                <w:lang w:eastAsia="zh-CN"/>
              </w:rPr>
            </w:pPr>
            <w:r>
              <w:rPr>
                <w:i/>
                <w:kern w:val="2"/>
                <w:lang w:eastAsia="zh-CN"/>
              </w:rPr>
              <w:t>Nokia, NSB</w:t>
            </w:r>
          </w:p>
        </w:tc>
        <w:tc>
          <w:tcPr>
            <w:tcW w:w="7422" w:type="dxa"/>
          </w:tcPr>
          <w:p w14:paraId="0394E44B" w14:textId="77777777" w:rsidR="00B70D35" w:rsidRDefault="00B70D35" w:rsidP="00461D8E">
            <w:pPr>
              <w:spacing w:beforeLines="50" w:before="120"/>
              <w:rPr>
                <w:b/>
                <w:kern w:val="2"/>
                <w:lang w:eastAsia="zh-CN"/>
              </w:rPr>
            </w:pPr>
            <w:r>
              <w:rPr>
                <w:b/>
                <w:kern w:val="2"/>
                <w:lang w:eastAsia="zh-CN"/>
              </w:rPr>
              <w:t xml:space="preserve">Option 3 </w:t>
            </w:r>
          </w:p>
          <w:p w14:paraId="0206CA58" w14:textId="77777777" w:rsidR="00B70D35" w:rsidRPr="00B70D35" w:rsidRDefault="00B70D35" w:rsidP="00461D8E">
            <w:pPr>
              <w:spacing w:beforeLines="50" w:before="120"/>
              <w:rPr>
                <w:bCs/>
                <w:kern w:val="2"/>
                <w:lang w:eastAsia="zh-CN"/>
              </w:rPr>
            </w:pPr>
            <w:r>
              <w:rPr>
                <w:bCs/>
                <w:kern w:val="2"/>
                <w:lang w:eastAsia="zh-CN"/>
              </w:rPr>
              <w:t xml:space="preserve">As noted by some companies above, Option 1 would require RRC changes (which should be out of question at this stage). Comparing Option 2 and Option 3, as HW pointed out Option 3 would be simpler. </w:t>
            </w:r>
          </w:p>
        </w:tc>
      </w:tr>
      <w:tr w:rsidR="00DE0DA2" w14:paraId="020AE805" w14:textId="77777777" w:rsidTr="00DE0DA2">
        <w:trPr>
          <w:trHeight w:val="580"/>
        </w:trPr>
        <w:tc>
          <w:tcPr>
            <w:tcW w:w="1885" w:type="dxa"/>
          </w:tcPr>
          <w:p w14:paraId="1E099CEF" w14:textId="77777777" w:rsidR="00DE0DA2" w:rsidRDefault="00DE0DA2" w:rsidP="00421B76">
            <w:pPr>
              <w:spacing w:beforeLines="50" w:before="120"/>
              <w:rPr>
                <w:i/>
                <w:kern w:val="2"/>
                <w:lang w:eastAsia="zh-CN"/>
              </w:rPr>
            </w:pPr>
            <w:r>
              <w:rPr>
                <w:i/>
                <w:kern w:val="2"/>
                <w:lang w:eastAsia="zh-CN"/>
              </w:rPr>
              <w:lastRenderedPageBreak/>
              <w:t>V</w:t>
            </w:r>
            <w:r>
              <w:rPr>
                <w:rFonts w:hint="eastAsia"/>
                <w:i/>
                <w:kern w:val="2"/>
                <w:lang w:eastAsia="zh-CN"/>
              </w:rPr>
              <w:t>ivo</w:t>
            </w:r>
          </w:p>
        </w:tc>
        <w:tc>
          <w:tcPr>
            <w:tcW w:w="7422" w:type="dxa"/>
          </w:tcPr>
          <w:p w14:paraId="71D6316C" w14:textId="77777777" w:rsidR="00DE0DA2" w:rsidRDefault="00DE0DA2" w:rsidP="00421B76">
            <w:pPr>
              <w:spacing w:beforeLines="50" w:before="120"/>
              <w:rPr>
                <w:kern w:val="2"/>
                <w:lang w:eastAsia="zh-CN"/>
              </w:rPr>
            </w:pPr>
            <w:r>
              <w:rPr>
                <w:kern w:val="2"/>
                <w:lang w:eastAsia="zh-CN"/>
              </w:rPr>
              <w:t>We prefer O</w:t>
            </w:r>
            <w:r>
              <w:rPr>
                <w:rFonts w:hint="eastAsia"/>
                <w:kern w:val="2"/>
                <w:lang w:eastAsia="zh-CN"/>
              </w:rPr>
              <w:t>ption</w:t>
            </w:r>
            <w:r>
              <w:rPr>
                <w:kern w:val="2"/>
                <w:lang w:eastAsia="zh-CN"/>
              </w:rPr>
              <w:t xml:space="preserve"> 2</w:t>
            </w:r>
            <w:r w:rsidR="00421B76">
              <w:rPr>
                <w:kern w:val="2"/>
                <w:lang w:eastAsia="zh-CN"/>
              </w:rPr>
              <w:t xml:space="preserve"> and we can agree on </w:t>
            </w:r>
            <w:r w:rsidR="00421B76" w:rsidRPr="00421B76">
              <w:rPr>
                <w:kern w:val="2"/>
                <w:lang w:eastAsia="zh-CN"/>
              </w:rPr>
              <w:t>N=1 or 2</w:t>
            </w:r>
            <w:r w:rsidR="00421B76">
              <w:rPr>
                <w:kern w:val="2"/>
                <w:lang w:eastAsia="zh-CN"/>
              </w:rPr>
              <w:t>.</w:t>
            </w:r>
          </w:p>
          <w:p w14:paraId="4132E9B4" w14:textId="77777777" w:rsidR="00DF0C38" w:rsidRDefault="00DF0C38" w:rsidP="00421B76">
            <w:pPr>
              <w:spacing w:beforeLines="50" w:before="120"/>
              <w:rPr>
                <w:kern w:val="2"/>
                <w:lang w:eastAsia="zh-CN"/>
              </w:rPr>
            </w:pPr>
            <w:r>
              <w:rPr>
                <w:kern w:val="2"/>
                <w:lang w:eastAsia="zh-CN"/>
              </w:rPr>
              <w:t xml:space="preserve">For the aligned span case, </w:t>
            </w:r>
            <w:r w:rsidRPr="00DF0C38">
              <w:rPr>
                <w:kern w:val="2"/>
                <w:lang w:eastAsia="zh-CN"/>
              </w:rPr>
              <w:t xml:space="preserve">it is expected that there would be aligned spans case for Rel-16 PDCCH monitoring capability in all slots </w:t>
            </w:r>
            <w:r>
              <w:rPr>
                <w:kern w:val="2"/>
                <w:lang w:eastAsia="zh-CN"/>
              </w:rPr>
              <w:t>c</w:t>
            </w:r>
            <w:r w:rsidRPr="00DF0C38">
              <w:rPr>
                <w:kern w:val="2"/>
                <w:lang w:eastAsia="zh-CN"/>
              </w:rPr>
              <w:t>onsidering complexity of UE implementation</w:t>
            </w:r>
            <w:r w:rsidR="00421B76">
              <w:rPr>
                <w:kern w:val="2"/>
                <w:lang w:eastAsia="zh-CN"/>
              </w:rPr>
              <w:t>.</w:t>
            </w:r>
            <w:r>
              <w:rPr>
                <w:kern w:val="2"/>
                <w:lang w:eastAsia="zh-CN"/>
              </w:rPr>
              <w:t xml:space="preserve"> </w:t>
            </w:r>
          </w:p>
          <w:p w14:paraId="593C86C4" w14:textId="77777777" w:rsidR="00DF0C38" w:rsidRDefault="00421B76" w:rsidP="00421B76">
            <w:pPr>
              <w:spacing w:beforeLines="50" w:before="120"/>
              <w:rPr>
                <w:kern w:val="2"/>
                <w:lang w:eastAsia="zh-CN"/>
              </w:rPr>
            </w:pPr>
            <w:r>
              <w:rPr>
                <w:kern w:val="2"/>
                <w:lang w:eastAsia="zh-CN"/>
              </w:rPr>
              <w:t>For the unaligned span case, o</w:t>
            </w:r>
            <w:r w:rsidR="00DF0C38" w:rsidRPr="00DF0C38">
              <w:rPr>
                <w:kern w:val="2"/>
                <w:lang w:eastAsia="zh-CN"/>
              </w:rPr>
              <w:t>n the other hand, it is not necessary to restrict the spans in all slots are unaligned or the same, otherwise it would put limit on the network flexibility of configuration. Therefore, when UE determines unaligned spans case in the</w:t>
            </w:r>
            <w:r>
              <w:rPr>
                <w:kern w:val="2"/>
                <w:lang w:eastAsia="zh-CN"/>
              </w:rPr>
              <w:t xml:space="preserve"> first N</w:t>
            </w:r>
            <w:r w:rsidR="00DF0C38" w:rsidRPr="00DF0C38">
              <w:rPr>
                <w:kern w:val="2"/>
                <w:lang w:eastAsia="zh-CN"/>
              </w:rPr>
              <w:t xml:space="preserve"> slots, there is no restriction for all the other subsequent slots.</w:t>
            </w:r>
          </w:p>
        </w:tc>
      </w:tr>
      <w:tr w:rsidR="00EE74C3" w14:paraId="7182BA4C" w14:textId="77777777" w:rsidTr="00DE0DA2">
        <w:trPr>
          <w:trHeight w:val="580"/>
        </w:trPr>
        <w:tc>
          <w:tcPr>
            <w:tcW w:w="1885" w:type="dxa"/>
          </w:tcPr>
          <w:p w14:paraId="7773C0FC" w14:textId="77777777" w:rsidR="00EE74C3" w:rsidRDefault="00EE74C3" w:rsidP="00421B76">
            <w:pPr>
              <w:spacing w:beforeLines="50" w:before="120"/>
              <w:rPr>
                <w:i/>
                <w:kern w:val="2"/>
                <w:lang w:eastAsia="zh-CN"/>
              </w:rPr>
            </w:pPr>
            <w:r>
              <w:rPr>
                <w:i/>
                <w:kern w:val="2"/>
                <w:lang w:eastAsia="zh-CN"/>
              </w:rPr>
              <w:t>Qualcomm</w:t>
            </w:r>
          </w:p>
        </w:tc>
        <w:tc>
          <w:tcPr>
            <w:tcW w:w="7422" w:type="dxa"/>
          </w:tcPr>
          <w:p w14:paraId="2EBF7418" w14:textId="77777777" w:rsidR="00EE74C3" w:rsidRDefault="00EE74C3" w:rsidP="00421B76">
            <w:pPr>
              <w:spacing w:beforeLines="50" w:before="120"/>
              <w:rPr>
                <w:kern w:val="2"/>
                <w:lang w:eastAsia="zh-CN"/>
              </w:rPr>
            </w:pPr>
            <w:r>
              <w:rPr>
                <w:kern w:val="2"/>
                <w:lang w:eastAsia="zh-CN"/>
              </w:rPr>
              <w:t xml:space="preserve">We prefer Option 3 if it means that the number of spans per slot and their locations are identical across all slots of a given carrier. </w:t>
            </w:r>
          </w:p>
          <w:p w14:paraId="01D58088" w14:textId="77777777" w:rsidR="00EE74C3" w:rsidRDefault="00EE74C3" w:rsidP="00421B76">
            <w:pPr>
              <w:spacing w:beforeLines="50" w:before="120"/>
              <w:rPr>
                <w:kern w:val="2"/>
                <w:lang w:eastAsia="zh-CN"/>
              </w:rPr>
            </w:pPr>
          </w:p>
          <w:p w14:paraId="76B0A3A4" w14:textId="77777777" w:rsidR="00EE74C3" w:rsidRDefault="00EE74C3" w:rsidP="00421B76">
            <w:pPr>
              <w:spacing w:beforeLines="50" w:before="120"/>
              <w:rPr>
                <w:kern w:val="2"/>
                <w:lang w:eastAsia="zh-CN"/>
              </w:rPr>
            </w:pPr>
            <w:r>
              <w:rPr>
                <w:kern w:val="2"/>
                <w:lang w:eastAsia="zh-CN"/>
              </w:rPr>
              <w:t>Not sure what “</w:t>
            </w:r>
            <w:r>
              <w:rPr>
                <w:rFonts w:eastAsiaTheme="minorEastAsia"/>
                <w:color w:val="FF0000"/>
                <w:lang w:eastAsia="zh-CN"/>
              </w:rPr>
              <w:t xml:space="preserve">assuming </w:t>
            </w:r>
            <w:r>
              <w:rPr>
                <w:color w:val="FF0000"/>
              </w:rPr>
              <w:t xml:space="preserve">a PDCCH monitoring occasion exists in all slots on a scheduling cell if it exist in any slot on the scheduling cell” </w:t>
            </w:r>
            <w:r w:rsidRPr="00EE74C3">
              <w:rPr>
                <w:color w:val="000000" w:themeColor="text1"/>
              </w:rPr>
              <w:t>means.</w:t>
            </w:r>
            <w:r>
              <w:rPr>
                <w:color w:val="FF0000"/>
              </w:rPr>
              <w:t xml:space="preserve"> </w:t>
            </w:r>
            <w:r w:rsidRPr="00EE74C3">
              <w:rPr>
                <w:color w:val="000000" w:themeColor="text1"/>
              </w:rPr>
              <w:t xml:space="preserve">According to the response from HW, this is similar to the span formation for FG 3-5b. However, under FG 3-5b, some spans can be empty. Hence, the monitoring occasions do not need to be exactly the same in all slots. Some explanations could be helpful. </w:t>
            </w:r>
          </w:p>
        </w:tc>
      </w:tr>
      <w:tr w:rsidR="005B4BD9" w14:paraId="3FE20A7E" w14:textId="77777777" w:rsidTr="00DE0DA2">
        <w:trPr>
          <w:trHeight w:val="580"/>
        </w:trPr>
        <w:tc>
          <w:tcPr>
            <w:tcW w:w="1885" w:type="dxa"/>
          </w:tcPr>
          <w:p w14:paraId="0D808536" w14:textId="596154F3" w:rsidR="005B4BD9" w:rsidRDefault="005B4BD9" w:rsidP="00421B76">
            <w:pPr>
              <w:spacing w:beforeLines="50" w:before="120"/>
              <w:rPr>
                <w:i/>
                <w:kern w:val="2"/>
                <w:lang w:eastAsia="zh-CN"/>
              </w:rPr>
            </w:pPr>
            <w:r>
              <w:rPr>
                <w:i/>
                <w:kern w:val="2"/>
                <w:lang w:eastAsia="zh-CN"/>
              </w:rPr>
              <w:t>Intel</w:t>
            </w:r>
          </w:p>
        </w:tc>
        <w:tc>
          <w:tcPr>
            <w:tcW w:w="7422" w:type="dxa"/>
          </w:tcPr>
          <w:p w14:paraId="0704196A" w14:textId="77777777" w:rsidR="00E90D8E" w:rsidRDefault="005A5207" w:rsidP="00421B76">
            <w:pPr>
              <w:spacing w:beforeLines="50" w:before="120"/>
              <w:rPr>
                <w:kern w:val="2"/>
                <w:lang w:eastAsia="zh-CN"/>
              </w:rPr>
            </w:pPr>
            <w:r>
              <w:rPr>
                <w:kern w:val="2"/>
                <w:lang w:eastAsia="zh-CN"/>
              </w:rPr>
              <w:t xml:space="preserve">We are also fine with </w:t>
            </w:r>
            <w:r w:rsidR="002968DC">
              <w:rPr>
                <w:kern w:val="2"/>
                <w:lang w:eastAsia="zh-CN"/>
              </w:rPr>
              <w:t xml:space="preserve">Option 2 with N = 1 or </w:t>
            </w:r>
            <w:r w:rsidR="00E90D8E">
              <w:rPr>
                <w:kern w:val="2"/>
                <w:lang w:eastAsia="zh-CN"/>
              </w:rPr>
              <w:t xml:space="preserve">with </w:t>
            </w:r>
            <w:r w:rsidR="002968DC">
              <w:rPr>
                <w:kern w:val="2"/>
                <w:lang w:eastAsia="zh-CN"/>
              </w:rPr>
              <w:t xml:space="preserve">Option 3. </w:t>
            </w:r>
          </w:p>
          <w:p w14:paraId="76D1D7D7" w14:textId="0CCF47D9" w:rsidR="005B4BD9" w:rsidRDefault="008A70DC" w:rsidP="00421B76">
            <w:pPr>
              <w:spacing w:beforeLines="50" w:before="120"/>
              <w:rPr>
                <w:kern w:val="2"/>
                <w:lang w:eastAsia="zh-CN"/>
              </w:rPr>
            </w:pPr>
            <w:r>
              <w:rPr>
                <w:kern w:val="2"/>
                <w:lang w:eastAsia="zh-CN"/>
              </w:rPr>
              <w:t xml:space="preserve">For Option 2, perhaps we could </w:t>
            </w:r>
            <w:r w:rsidR="00B00B36">
              <w:rPr>
                <w:kern w:val="2"/>
                <w:lang w:eastAsia="zh-CN"/>
              </w:rPr>
              <w:t>say “</w:t>
            </w:r>
            <w:r w:rsidR="00B00B36">
              <w:rPr>
                <w:rStyle w:val="apple-converted-space"/>
                <w:i/>
                <w:iCs/>
              </w:rPr>
              <w:t xml:space="preserve">define a small set of reference </w:t>
            </w:r>
            <w:r w:rsidR="00B00B36" w:rsidRPr="00B00B36">
              <w:rPr>
                <w:rStyle w:val="apple-converted-space"/>
                <w:i/>
                <w:iCs/>
                <w:color w:val="00B0F0"/>
              </w:rPr>
              <w:t xml:space="preserve">number of </w:t>
            </w:r>
            <w:r w:rsidR="00B00B36">
              <w:rPr>
                <w:rStyle w:val="apple-converted-space"/>
                <w:i/>
                <w:iCs/>
              </w:rPr>
              <w:t>slot(s) (e.g., N slots) to determine</w:t>
            </w:r>
            <w:r w:rsidR="00B00B36">
              <w:rPr>
                <w:kern w:val="2"/>
                <w:lang w:eastAsia="zh-CN"/>
              </w:rPr>
              <w:t>”?</w:t>
            </w:r>
          </w:p>
          <w:p w14:paraId="168322FD" w14:textId="24BCB4DC" w:rsidR="00B00B36" w:rsidRPr="00695EF6" w:rsidRDefault="00B00B36" w:rsidP="00421B76">
            <w:pPr>
              <w:spacing w:beforeLines="50" w:before="120"/>
              <w:rPr>
                <w:kern w:val="2"/>
                <w:lang w:eastAsia="zh-CN"/>
              </w:rPr>
            </w:pPr>
            <w:r>
              <w:rPr>
                <w:kern w:val="2"/>
                <w:lang w:eastAsia="zh-CN"/>
              </w:rPr>
              <w:t xml:space="preserve">Regarding Option 3, </w:t>
            </w:r>
            <w:r w:rsidR="0066752C">
              <w:rPr>
                <w:kern w:val="2"/>
                <w:lang w:eastAsia="zh-CN"/>
              </w:rPr>
              <w:t xml:space="preserve">our understanding, similar to </w:t>
            </w:r>
            <w:r w:rsidR="000636A4">
              <w:rPr>
                <w:kern w:val="2"/>
                <w:lang w:eastAsia="zh-CN"/>
              </w:rPr>
              <w:t xml:space="preserve">other above, is that it is </w:t>
            </w:r>
            <w:r w:rsidR="00122B1A">
              <w:rPr>
                <w:kern w:val="2"/>
                <w:lang w:eastAsia="zh-CN"/>
              </w:rPr>
              <w:t xml:space="preserve">implementing the “overlay/bitmap” based span-definition of </w:t>
            </w:r>
            <w:r w:rsidR="00E90D8E">
              <w:rPr>
                <w:kern w:val="2"/>
                <w:lang w:eastAsia="zh-CN"/>
              </w:rPr>
              <w:t>FG #</w:t>
            </w:r>
            <w:r w:rsidR="00122B1A">
              <w:rPr>
                <w:kern w:val="2"/>
                <w:lang w:eastAsia="zh-CN"/>
              </w:rPr>
              <w:t>3-5b.</w:t>
            </w:r>
            <w:r w:rsidR="00E90D8E">
              <w:rPr>
                <w:kern w:val="2"/>
                <w:lang w:eastAsia="zh-CN"/>
              </w:rPr>
              <w:t xml:space="preserve"> To Qualcomm’s comment, our interpretation is that this </w:t>
            </w:r>
            <w:r w:rsidR="00695EF6" w:rsidRPr="00695EF6">
              <w:rPr>
                <w:i/>
                <w:iCs/>
                <w:kern w:val="2"/>
                <w:u w:val="single"/>
                <w:lang w:eastAsia="zh-CN"/>
              </w:rPr>
              <w:t>assumption</w:t>
            </w:r>
            <w:r w:rsidR="00695EF6">
              <w:rPr>
                <w:kern w:val="2"/>
                <w:lang w:eastAsia="zh-CN"/>
              </w:rPr>
              <w:t xml:space="preserve"> is for the purpose of </w:t>
            </w:r>
            <w:r w:rsidR="00BC48F1">
              <w:rPr>
                <w:kern w:val="2"/>
                <w:lang w:eastAsia="zh-CN"/>
              </w:rPr>
              <w:t>determining (X,Y) combination and aligned vs. non-aligned characterization</w:t>
            </w:r>
            <w:r w:rsidR="006F6CB2">
              <w:rPr>
                <w:kern w:val="2"/>
                <w:lang w:eastAsia="zh-CN"/>
              </w:rPr>
              <w:t>; it does not imply that there is actual PDCCH monitoring configured at the same symbols in every slot.</w:t>
            </w:r>
          </w:p>
        </w:tc>
      </w:tr>
    </w:tbl>
    <w:p w14:paraId="3F31DFC8" w14:textId="77777777" w:rsidR="00A15ED2" w:rsidRDefault="00A15ED2">
      <w:pPr>
        <w:spacing w:after="0"/>
        <w:rPr>
          <w:rFonts w:eastAsiaTheme="minorEastAsia"/>
          <w:sz w:val="20"/>
          <w:szCs w:val="20"/>
          <w:lang w:val="en-GB" w:eastAsia="zh-CN"/>
        </w:rPr>
      </w:pPr>
    </w:p>
    <w:p w14:paraId="7762E454" w14:textId="77777777" w:rsidR="00A15ED2" w:rsidRDefault="00A15ED2">
      <w:pPr>
        <w:spacing w:after="0"/>
        <w:rPr>
          <w:rFonts w:eastAsiaTheme="minorEastAsia"/>
          <w:sz w:val="20"/>
          <w:szCs w:val="20"/>
          <w:lang w:val="en-GB" w:eastAsia="zh-CN"/>
        </w:rPr>
      </w:pPr>
    </w:p>
    <w:p w14:paraId="27DE6134" w14:textId="77777777" w:rsidR="00A15ED2" w:rsidRDefault="005575A1">
      <w:pPr>
        <w:pStyle w:val="Heading3"/>
        <w:numPr>
          <w:ilvl w:val="0"/>
          <w:numId w:val="0"/>
        </w:numPr>
        <w:rPr>
          <w:rFonts w:eastAsiaTheme="minorEastAsia"/>
          <w:sz w:val="20"/>
          <w:szCs w:val="20"/>
          <w:lang w:val="en-GB" w:eastAsia="zh-CN"/>
        </w:rPr>
      </w:pPr>
      <w:r>
        <w:rPr>
          <w:rFonts w:eastAsiaTheme="minorEastAsia"/>
          <w:u w:val="single"/>
          <w:lang w:val="en-GB" w:eastAsia="zh-CN"/>
        </w:rPr>
        <w:t xml:space="preserve">Question 3: Whether/how to set a time window for which a set of spans is considered for unaligned span case  </w:t>
      </w:r>
    </w:p>
    <w:p w14:paraId="1943D6F1" w14:textId="77777777" w:rsidR="00A15ED2" w:rsidRDefault="00A15ED2">
      <w:pPr>
        <w:spacing w:after="0"/>
        <w:rPr>
          <w:rFonts w:eastAsiaTheme="minorEastAsia"/>
          <w:sz w:val="20"/>
          <w:szCs w:val="20"/>
          <w:lang w:val="en-GB" w:eastAsia="zh-CN"/>
        </w:rPr>
      </w:pPr>
    </w:p>
    <w:p w14:paraId="5A99A73A" w14:textId="77777777" w:rsidR="00A15ED2" w:rsidRDefault="005575A1">
      <w:pPr>
        <w:spacing w:after="0"/>
      </w:pPr>
      <w:r>
        <w:t>For the non-aligned case, as no time window is defined for the span set construction, a span set including two spans which are sufficiently separated in time domain (e.g., tens of slots) still needs to be checked. The number of span sets to be checked will be exponentially increased as the span pattern cannot repeat in a long time.</w:t>
      </w:r>
    </w:p>
    <w:p w14:paraId="53B14771" w14:textId="77777777" w:rsidR="00A15ED2" w:rsidRDefault="00A15ED2">
      <w:pPr>
        <w:spacing w:after="0"/>
      </w:pPr>
    </w:p>
    <w:p w14:paraId="530E9F0E" w14:textId="77777777" w:rsidR="00A15ED2" w:rsidRDefault="005575A1">
      <w:pPr>
        <w:pStyle w:val="ListParagraph"/>
        <w:numPr>
          <w:ilvl w:val="0"/>
          <w:numId w:val="13"/>
        </w:numPr>
        <w:rPr>
          <w:i/>
          <w:kern w:val="2"/>
          <w:lang w:eastAsia="zh-CN"/>
        </w:rPr>
      </w:pPr>
      <w:r>
        <w:rPr>
          <w:rStyle w:val="apple-converted-space"/>
          <w:b/>
          <w:i/>
          <w:iCs/>
        </w:rPr>
        <w:t>Option 1</w:t>
      </w:r>
      <w:r>
        <w:rPr>
          <w:rStyle w:val="apple-converted-space"/>
          <w:i/>
          <w:iCs/>
        </w:rPr>
        <w:t>: Limit the time window to one slot</w:t>
      </w:r>
    </w:p>
    <w:p w14:paraId="72F8B03A" w14:textId="77777777" w:rsidR="00A15ED2" w:rsidRDefault="005575A1">
      <w:pPr>
        <w:pStyle w:val="ListParagraph"/>
        <w:numPr>
          <w:ilvl w:val="1"/>
          <w:numId w:val="13"/>
        </w:numPr>
        <w:rPr>
          <w:i/>
        </w:rPr>
      </w:pPr>
      <w:r>
        <w:rPr>
          <w:b/>
          <w:i/>
          <w:color w:val="000000" w:themeColor="text1"/>
          <w:lang w:val="en-GB" w:eastAsia="zh-CN"/>
        </w:rPr>
        <w:t>Support</w:t>
      </w:r>
      <w:r>
        <w:rPr>
          <w:i/>
          <w:color w:val="000000" w:themeColor="text1"/>
          <w:lang w:val="en-GB" w:eastAsia="zh-CN"/>
        </w:rPr>
        <w:t>:</w:t>
      </w:r>
      <w:r>
        <w:rPr>
          <w:i/>
          <w:color w:val="0000FF"/>
          <w:lang w:val="en-GB" w:eastAsia="zh-CN"/>
        </w:rPr>
        <w:t xml:space="preserve"> Ericsson </w:t>
      </w:r>
    </w:p>
    <w:p w14:paraId="498DA099" w14:textId="77777777" w:rsidR="00A15ED2" w:rsidRDefault="00A15ED2">
      <w:pPr>
        <w:pStyle w:val="ListParagraph"/>
        <w:ind w:left="1440"/>
        <w:rPr>
          <w:i/>
        </w:rPr>
      </w:pPr>
    </w:p>
    <w:tbl>
      <w:tblPr>
        <w:tblStyle w:val="TableGrid"/>
        <w:tblW w:w="0" w:type="auto"/>
        <w:tblLook w:val="04A0" w:firstRow="1" w:lastRow="0" w:firstColumn="1" w:lastColumn="0" w:noHBand="0" w:noVBand="1"/>
      </w:tblPr>
      <w:tblGrid>
        <w:gridCol w:w="9307"/>
      </w:tblGrid>
      <w:tr w:rsidR="00A15ED2" w14:paraId="262F378D" w14:textId="77777777">
        <w:tc>
          <w:tcPr>
            <w:tcW w:w="9629" w:type="dxa"/>
          </w:tcPr>
          <w:p w14:paraId="5956ED6A" w14:textId="77777777" w:rsidR="00A15ED2" w:rsidRDefault="00A15ED2">
            <w:pPr>
              <w:rPr>
                <w:sz w:val="20"/>
                <w:szCs w:val="20"/>
                <w:lang w:eastAsia="ja-JP"/>
              </w:rPr>
            </w:pPr>
          </w:p>
          <w:p w14:paraId="76DEE18F" w14:textId="77777777" w:rsidR="00A15ED2" w:rsidRDefault="005575A1">
            <w:pPr>
              <w:spacing w:after="0"/>
              <w:jc w:val="center"/>
              <w:rPr>
                <w:color w:val="FF0000"/>
                <w:sz w:val="20"/>
                <w:szCs w:val="20"/>
                <w:lang w:eastAsia="zh-CN"/>
              </w:rPr>
            </w:pPr>
            <w:r>
              <w:rPr>
                <w:color w:val="FF0000"/>
                <w:sz w:val="20"/>
                <w:szCs w:val="20"/>
                <w:lang w:eastAsia="zh-CN"/>
              </w:rPr>
              <w:t>---------------------------------Start of Text Proposal on TS 38.213 v16.3.0-----------------------</w:t>
            </w:r>
          </w:p>
          <w:p w14:paraId="5F8013EC" w14:textId="77777777" w:rsidR="00A15ED2" w:rsidRDefault="005575A1">
            <w:pPr>
              <w:pStyle w:val="Heading2"/>
              <w:autoSpaceDE/>
              <w:adjustRightInd/>
              <w:ind w:left="850" w:hanging="850"/>
              <w:outlineLvl w:val="1"/>
              <w:rPr>
                <w:szCs w:val="20"/>
                <w:lang w:val="en-GB"/>
              </w:rPr>
            </w:pPr>
            <w:r>
              <w:rPr>
                <w:szCs w:val="20"/>
                <w:lang w:val="en-GB"/>
              </w:rPr>
              <w:lastRenderedPageBreak/>
              <w:t>10.1</w:t>
            </w:r>
            <w:r>
              <w:rPr>
                <w:szCs w:val="20"/>
                <w:lang w:val="en-GB"/>
              </w:rPr>
              <w:tab/>
              <w:t xml:space="preserve">UE procedure for determining physical downlink control channel assignment </w:t>
            </w:r>
          </w:p>
          <w:p w14:paraId="4F893101" w14:textId="77777777" w:rsidR="00A15ED2" w:rsidRDefault="005575A1">
            <w:pPr>
              <w:spacing w:beforeLines="100" w:before="240" w:after="240"/>
              <w:jc w:val="center"/>
              <w:rPr>
                <w:color w:val="FF0000"/>
                <w:sz w:val="20"/>
                <w:szCs w:val="20"/>
                <w:lang w:eastAsia="zh-CN"/>
              </w:rPr>
            </w:pPr>
            <w:r>
              <w:rPr>
                <w:color w:val="FF0000"/>
                <w:sz w:val="20"/>
                <w:szCs w:val="20"/>
                <w:lang w:eastAsia="zh-CN"/>
              </w:rPr>
              <w:t>&lt;Unchanged parts are omitted&gt;</w:t>
            </w:r>
          </w:p>
          <w:p w14:paraId="5D29DF42" w14:textId="77777777" w:rsidR="00A15ED2" w:rsidRDefault="005575A1">
            <w:pPr>
              <w:rPr>
                <w:sz w:val="20"/>
                <w:szCs w:val="20"/>
              </w:rPr>
            </w:pPr>
            <w:r>
              <w:rPr>
                <w:iCs/>
                <w:sz w:val="20"/>
                <w:szCs w:val="20"/>
              </w:rPr>
              <w:t xml:space="preserve">If a UE is configured only with </w:t>
            </w:r>
            <m:oMath>
              <m:sSubSup>
                <m:sSubSupPr>
                  <m:ctrlPr>
                    <w:rPr>
                      <w:rFonts w:ascii="Cambria Math"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DL,μ</m:t>
                  </m:r>
                </m:sup>
              </m:sSubSup>
            </m:oMath>
            <w:r>
              <w:rPr>
                <w:iCs/>
                <w:sz w:val="20"/>
                <w:szCs w:val="20"/>
              </w:rPr>
              <w:t xml:space="preserve"> downlink cells for which the UE is provided </w:t>
            </w:r>
            <w:r>
              <w:rPr>
                <w:i/>
                <w:sz w:val="20"/>
                <w:szCs w:val="20"/>
              </w:rPr>
              <w:t>monitoringCapabilityConfig-r16</w:t>
            </w:r>
            <w:r>
              <w:rPr>
                <w:sz w:val="20"/>
                <w:szCs w:val="20"/>
              </w:rPr>
              <w:t xml:space="preserve"> = </w:t>
            </w:r>
            <w:r>
              <w:rPr>
                <w:i/>
                <w:sz w:val="20"/>
                <w:szCs w:val="20"/>
              </w:rPr>
              <w:t>r16monitoringcapability</w:t>
            </w:r>
            <w:r>
              <w:rPr>
                <w:iCs/>
                <w:sz w:val="20"/>
                <w:szCs w:val="20"/>
              </w:rPr>
              <w:t xml:space="preserve"> and </w:t>
            </w:r>
            <w:r>
              <w:rPr>
                <w:sz w:val="20"/>
                <w:szCs w:val="20"/>
              </w:rPr>
              <w:t xml:space="preserve">with </w:t>
            </w:r>
            <w:r>
              <w:rPr>
                <w:sz w:val="20"/>
                <w:szCs w:val="20"/>
                <w:lang w:eastAsia="ko-KR"/>
              </w:rPr>
              <w:t xml:space="preserve">associated PDCCH candidates monitored in the </w:t>
            </w:r>
            <w:r>
              <w:rPr>
                <w:sz w:val="20"/>
                <w:szCs w:val="20"/>
              </w:rPr>
              <w:t xml:space="preserve">active DL BWPs of the scheduling cells using SCS configuration </w:t>
            </w:r>
            <m:oMath>
              <m:r>
                <w:rPr>
                  <w:rFonts w:ascii="Cambria Math" w:hAnsi="Cambria Math"/>
                  <w:sz w:val="20"/>
                  <w:szCs w:val="20"/>
                </w:rPr>
                <m:t>μ</m:t>
              </m:r>
            </m:oMath>
            <w:r>
              <w:rPr>
                <w:iCs/>
                <w:sz w:val="20"/>
                <w:szCs w:val="20"/>
              </w:rPr>
              <w:t xml:space="preserve">, and with </w:t>
            </w:r>
            <m:oMath>
              <m:sSubSup>
                <m:sSubSupPr>
                  <m:ctrlPr>
                    <w:rPr>
                      <w:rFonts w:ascii="Cambria Math" w:hAnsi="Cambria Math"/>
                      <w:iCs/>
                      <w:color w:val="000000"/>
                      <w:sz w:val="20"/>
                      <w:szCs w:val="20"/>
                    </w:rPr>
                  </m:ctrlPr>
                </m:sSubSupPr>
                <m:e>
                  <m:r>
                    <w:rPr>
                      <w:rFonts w:ascii="Cambria Math" w:hAnsi="Cambria Math"/>
                      <w:color w:val="000000"/>
                      <w:sz w:val="20"/>
                      <w:szCs w:val="20"/>
                    </w:rPr>
                    <m:t>N</m:t>
                  </m:r>
                </m:e>
                <m:sub>
                  <m:r>
                    <m:rPr>
                      <m:sty m:val="p"/>
                    </m:rPr>
                    <w:rPr>
                      <w:rFonts w:ascii="Cambria Math" w:hAnsi="Cambria Math"/>
                      <w:color w:val="000000"/>
                      <w:sz w:val="20"/>
                      <w:szCs w:val="20"/>
                    </w:rPr>
                    <m:t>cells,r16</m:t>
                  </m:r>
                  <m:ctrlPr>
                    <w:rPr>
                      <w:rFonts w:ascii="Cambria Math" w:hAnsi="Cambria Math"/>
                      <w:color w:val="000000"/>
                      <w:sz w:val="20"/>
                      <w:szCs w:val="20"/>
                    </w:rPr>
                  </m:ctrlPr>
                </m:sub>
                <m:sup>
                  <m:r>
                    <m:rPr>
                      <m:sty m:val="p"/>
                    </m:rPr>
                    <w:rPr>
                      <w:rFonts w:ascii="Cambria Math" w:hAnsi="Cambria Math"/>
                      <w:color w:val="000000"/>
                      <w:sz w:val="20"/>
                      <w:szCs w:val="20"/>
                    </w:rPr>
                    <m:t>DL,(X,Y),μ</m:t>
                  </m:r>
                  <m:ctrlPr>
                    <w:rPr>
                      <w:rFonts w:ascii="Cambria Math" w:hAnsi="Cambria Math"/>
                      <w:color w:val="000000"/>
                      <w:sz w:val="20"/>
                      <w:szCs w:val="20"/>
                    </w:rPr>
                  </m:ctrlPr>
                </m:sup>
              </m:sSubSup>
            </m:oMath>
            <w:r>
              <w:rPr>
                <w:iCs/>
                <w:sz w:val="20"/>
                <w:szCs w:val="20"/>
              </w:rPr>
              <w:t xml:space="preserve"> of the </w:t>
            </w:r>
            <m:oMath>
              <m:sSubSup>
                <m:sSubSupPr>
                  <m:ctrlPr>
                    <w:rPr>
                      <w:rFonts w:ascii="Cambria Math"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DL,μ</m:t>
                  </m:r>
                </m:sup>
              </m:sSubSup>
            </m:oMath>
            <w:r>
              <w:rPr>
                <w:iCs/>
                <w:sz w:val="20"/>
                <w:szCs w:val="20"/>
              </w:rPr>
              <w:t xml:space="preserve"> downlink cells using combination </w:t>
            </w:r>
            <m:oMath>
              <m:d>
                <m:dPr>
                  <m:ctrlPr>
                    <w:rPr>
                      <w:rFonts w:ascii="Cambria Math" w:hAnsi="Cambria Math"/>
                      <w:sz w:val="20"/>
                      <w:szCs w:val="20"/>
                      <w:lang w:eastAsia="zh-CN"/>
                    </w:rPr>
                  </m:ctrlPr>
                </m:dPr>
                <m:e>
                  <m:r>
                    <m:rPr>
                      <m:sty m:val="p"/>
                    </m:rPr>
                    <w:rPr>
                      <w:rFonts w:ascii="Cambria Math" w:hAnsi="Cambria Math"/>
                      <w:sz w:val="20"/>
                      <w:szCs w:val="20"/>
                      <w:lang w:eastAsia="zh-CN"/>
                    </w:rPr>
                    <m:t>X,Y</m:t>
                  </m:r>
                </m:e>
              </m:d>
            </m:oMath>
            <w:r>
              <w:rPr>
                <w:iCs/>
                <w:sz w:val="20"/>
                <w:szCs w:val="20"/>
              </w:rPr>
              <w:t xml:space="preserve"> for PDCCH monitoring, where </w:t>
            </w:r>
            <m:oMath>
              <m:nary>
                <m:naryPr>
                  <m:chr m:val="∑"/>
                  <m:ctrlPr>
                    <w:rPr>
                      <w:rFonts w:ascii="Cambria Math" w:hAnsi="Cambria Math"/>
                      <w:iCs/>
                      <w:sz w:val="20"/>
                      <w:szCs w:val="20"/>
                    </w:rPr>
                  </m:ctrlPr>
                </m:naryPr>
                <m:sub>
                  <m:r>
                    <m:rPr>
                      <m:sty m:val="p"/>
                    </m:rPr>
                    <w:rPr>
                      <w:rFonts w:ascii="Cambria Math" w:hAnsi="Cambria Math"/>
                      <w:sz w:val="20"/>
                      <w:szCs w:val="20"/>
                    </w:rPr>
                    <m:t>μ=0</m:t>
                  </m:r>
                </m:sub>
                <m:sup>
                  <m:r>
                    <m:rPr>
                      <m:sty m:val="p"/>
                    </m:rPr>
                    <w:rPr>
                      <w:rFonts w:ascii="Cambria Math" w:hAnsi="Cambria Math"/>
                      <w:sz w:val="20"/>
                      <w:szCs w:val="20"/>
                    </w:rPr>
                    <m:t>1</m:t>
                  </m:r>
                </m:sup>
                <m:e>
                  <m:sSubSup>
                    <m:sSubSupPr>
                      <m:ctrlPr>
                        <w:rPr>
                          <w:rFonts w:ascii="Cambria Math"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DL,μ</m:t>
                      </m:r>
                    </m:sup>
                  </m:sSubSup>
                </m:e>
              </m:nary>
              <m:r>
                <m:rPr>
                  <m:sty m:val="p"/>
                </m:rPr>
                <w:rPr>
                  <w:rFonts w:ascii="Cambria Math" w:hAnsi="Cambria Math"/>
                  <w:sz w:val="20"/>
                  <w:szCs w:val="20"/>
                </w:rPr>
                <m:t>&gt;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m:t>
                  </m:r>
                  <m:ctrlPr>
                    <w:rPr>
                      <w:rFonts w:ascii="Cambria Math" w:hAnsi="Cambria Math"/>
                      <w:sz w:val="20"/>
                      <w:szCs w:val="20"/>
                    </w:rPr>
                  </m:ctrlPr>
                </m:sub>
                <m:sup>
                  <m:r>
                    <m:rPr>
                      <m:nor/>
                    </m:rPr>
                    <w:rPr>
                      <w:sz w:val="20"/>
                      <w:szCs w:val="20"/>
                    </w:rPr>
                    <m:t>cap-r16</m:t>
                  </m:r>
                  <m:ctrlPr>
                    <w:rPr>
                      <w:rFonts w:ascii="Cambria Math" w:hAnsi="Cambria Math"/>
                      <w:sz w:val="20"/>
                      <w:szCs w:val="20"/>
                    </w:rPr>
                  </m:ctrlPr>
                </m:sup>
              </m:sSubSup>
            </m:oMath>
            <w:r w:rsidRPr="005575A1">
              <w:rPr>
                <w:sz w:val="20"/>
                <w:szCs w:val="20"/>
              </w:rPr>
              <w:t xml:space="preserve">, </w:t>
            </w:r>
            <w:r>
              <w:rPr>
                <w:sz w:val="20"/>
                <w:szCs w:val="20"/>
              </w:rPr>
              <w:t xml:space="preserve">a DL BWP of an activated cell is the active DL BWP of the activated cell, and a DL BWP of a deactivated cell is the DL BWP with index provided by </w:t>
            </w:r>
            <w:r>
              <w:rPr>
                <w:i/>
                <w:sz w:val="20"/>
                <w:szCs w:val="20"/>
              </w:rPr>
              <w:t>firstActiveDownlinkBWP-Id</w:t>
            </w:r>
            <w:r>
              <w:rPr>
                <w:sz w:val="20"/>
                <w:szCs w:val="20"/>
              </w:rPr>
              <w:t xml:space="preserve"> for the deactivated cell, </w:t>
            </w:r>
            <w:r>
              <w:rPr>
                <w:iCs/>
                <w:sz w:val="20"/>
                <w:szCs w:val="20"/>
              </w:rPr>
              <w:t xml:space="preserve">the UE is not required to monitor more than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PDCCH</m:t>
                  </m:r>
                  <m:ctrlPr>
                    <w:rPr>
                      <w:rFonts w:ascii="Cambria Math" w:hAnsi="Cambria Math"/>
                      <w:sz w:val="20"/>
                      <w:szCs w:val="20"/>
                    </w:rPr>
                  </m:ctrlPr>
                </m:sub>
                <m:sup>
                  <m:r>
                    <m:rPr>
                      <m:nor/>
                    </m:rPr>
                    <w:rPr>
                      <w:sz w:val="20"/>
                      <w:szCs w:val="20"/>
                    </w:rPr>
                    <m:t>total,(X,Y),</m:t>
                  </m:r>
                  <m:r>
                    <w:rPr>
                      <w:rFonts w:ascii="Cambria Math" w:hAnsi="Cambria Math"/>
                      <w:sz w:val="20"/>
                      <w:szCs w:val="20"/>
                    </w:rPr>
                    <m:t>μ</m:t>
                  </m:r>
                  <m:ctrlPr>
                    <w:rPr>
                      <w:rFonts w:ascii="Cambria Math" w:hAnsi="Cambria Math"/>
                      <w:sz w:val="20"/>
                      <w:szCs w:val="20"/>
                    </w:rPr>
                  </m:ctrlPr>
                </m:sup>
              </m:sSubSup>
              <m:r>
                <w:rPr>
                  <w:rFonts w:ascii="Cambria Math" w:hAnsi="Cambria Math"/>
                  <w:sz w:val="20"/>
                  <w:szCs w:val="20"/>
                </w:rPr>
                <m:t>=</m:t>
              </m:r>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m:t>
                      </m:r>
                      <m:ctrlPr>
                        <w:rPr>
                          <w:rFonts w:ascii="Cambria Math" w:hAnsi="Cambria Math"/>
                          <w:sz w:val="20"/>
                          <w:szCs w:val="20"/>
                        </w:rPr>
                      </m:ctrlPr>
                    </m:sub>
                    <m:sup>
                      <m:r>
                        <m:rPr>
                          <m:nor/>
                        </m:rPr>
                        <w:rPr>
                          <w:sz w:val="20"/>
                          <w:szCs w:val="20"/>
                        </w:rPr>
                        <m:t>cap-r16</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PDCCH</m:t>
                      </m:r>
                      <m:ctrlPr>
                        <w:rPr>
                          <w:rFonts w:ascii="Cambria Math" w:hAnsi="Cambria Math"/>
                          <w:sz w:val="20"/>
                          <w:szCs w:val="20"/>
                        </w:rPr>
                      </m:ctrlPr>
                    </m:sub>
                    <m:sup>
                      <m:r>
                        <m:rPr>
                          <m:nor/>
                        </m:rPr>
                        <w:rPr>
                          <w:sz w:val="20"/>
                          <w:szCs w:val="20"/>
                        </w:rPr>
                        <m:t>max,(X,Y),</m:t>
                      </m:r>
                      <m:r>
                        <w:rPr>
                          <w:rFonts w:ascii="Cambria Math" w:hAnsi="Cambria Math"/>
                          <w:sz w:val="20"/>
                          <w:szCs w:val="20"/>
                        </w:rPr>
                        <m:t>μ</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DL,(X,Y),μ</m:t>
                          </m:r>
                        </m:sup>
                      </m:sSubSup>
                    </m:num>
                    <m:den>
                      <m:nary>
                        <m:naryPr>
                          <m:chr m:val="∑"/>
                          <m:ctrlPr>
                            <w:rPr>
                              <w:rFonts w:ascii="Cambria Math" w:hAnsi="Cambria Math"/>
                              <w:i/>
                              <w:sz w:val="20"/>
                              <w:szCs w:val="20"/>
                            </w:rPr>
                          </m:ctrlPr>
                        </m:naryPr>
                        <m:sub>
                          <m:r>
                            <w:rPr>
                              <w:rFonts w:ascii="Cambria Math" w:hAnsi="Cambria Math"/>
                              <w:sz w:val="20"/>
                              <w:szCs w:val="20"/>
                            </w:rPr>
                            <m:t>j=0</m:t>
                          </m:r>
                        </m:sub>
                        <m:sup>
                          <m:r>
                            <w:rPr>
                              <w:rFonts w:ascii="Cambria Math" w:hAnsi="Cambria Math"/>
                              <w:sz w:val="20"/>
                              <w:szCs w:val="20"/>
                            </w:rPr>
                            <m:t>1</m:t>
                          </m:r>
                        </m:sup>
                        <m:e>
                          <m:sSubSup>
                            <m:sSubSupPr>
                              <m:ctrlPr>
                                <w:rPr>
                                  <w:rFonts w:ascii="Cambria Math"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DL,j</m:t>
                              </m:r>
                            </m:sup>
                          </m:sSubSup>
                        </m:e>
                      </m:nary>
                    </m:den>
                  </m:f>
                </m:e>
              </m:d>
            </m:oMath>
            <w:r>
              <w:rPr>
                <w:sz w:val="20"/>
                <w:szCs w:val="20"/>
                <w:lang w:eastAsia="ko-KR"/>
              </w:rPr>
              <w:t xml:space="preserve"> </w:t>
            </w:r>
            <w:r>
              <w:rPr>
                <w:sz w:val="20"/>
                <w:szCs w:val="20"/>
              </w:rPr>
              <w:t xml:space="preserve">PDCCH candidates or more than </w:t>
            </w:r>
            <m:oMath>
              <m:sSubSup>
                <m:sSubSupPr>
                  <m:ctrlPr>
                    <w:rPr>
                      <w:rFonts w:ascii="Cambria Math" w:hAnsi="Cambria Math"/>
                      <w:i/>
                      <w:sz w:val="20"/>
                      <w:szCs w:val="20"/>
                    </w:rPr>
                  </m:ctrlPr>
                </m:sSubSupPr>
                <m:e>
                  <m:r>
                    <w:rPr>
                      <w:rFonts w:ascii="Cambria Math" w:hAnsi="Cambria Math"/>
                      <w:sz w:val="20"/>
                      <w:szCs w:val="20"/>
                    </w:rPr>
                    <m:t>C</m:t>
                  </m:r>
                </m:e>
                <m:sub>
                  <m:r>
                    <m:rPr>
                      <m:nor/>
                    </m:rPr>
                    <w:rPr>
                      <w:sz w:val="20"/>
                      <w:szCs w:val="20"/>
                    </w:rPr>
                    <m:t>PDCCH</m:t>
                  </m:r>
                  <m:ctrlPr>
                    <w:rPr>
                      <w:rFonts w:ascii="Cambria Math" w:hAnsi="Cambria Math"/>
                      <w:sz w:val="20"/>
                      <w:szCs w:val="20"/>
                    </w:rPr>
                  </m:ctrlPr>
                </m:sub>
                <m:sup>
                  <m:r>
                    <m:rPr>
                      <m:nor/>
                    </m:rPr>
                    <w:rPr>
                      <w:sz w:val="20"/>
                      <w:szCs w:val="20"/>
                    </w:rPr>
                    <m:t>total,(X,Y),</m:t>
                  </m:r>
                  <m:r>
                    <w:rPr>
                      <w:rFonts w:ascii="Cambria Math" w:hAnsi="Cambria Math"/>
                      <w:sz w:val="20"/>
                      <w:szCs w:val="20"/>
                    </w:rPr>
                    <m:t>μ</m:t>
                  </m:r>
                  <m:ctrlPr>
                    <w:rPr>
                      <w:rFonts w:ascii="Cambria Math" w:hAnsi="Cambria Math"/>
                      <w:sz w:val="20"/>
                      <w:szCs w:val="20"/>
                    </w:rPr>
                  </m:ctrlPr>
                </m:sup>
              </m:sSubSup>
              <m:r>
                <w:rPr>
                  <w:rFonts w:ascii="Cambria Math" w:hAnsi="Cambria Math"/>
                  <w:sz w:val="20"/>
                  <w:szCs w:val="20"/>
                </w:rPr>
                <m:t>=</m:t>
              </m:r>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m:t>
                      </m:r>
                      <m:ctrlPr>
                        <w:rPr>
                          <w:rFonts w:ascii="Cambria Math" w:hAnsi="Cambria Math"/>
                          <w:sz w:val="20"/>
                          <w:szCs w:val="20"/>
                        </w:rPr>
                      </m:ctrlPr>
                    </m:sub>
                    <m:sup>
                      <m:r>
                        <m:rPr>
                          <m:nor/>
                        </m:rPr>
                        <w:rPr>
                          <w:sz w:val="20"/>
                          <w:szCs w:val="20"/>
                        </w:rPr>
                        <m:t>cap-r16</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m:t>
                      </m:r>
                    </m:e>
                    <m:sub>
                      <m:r>
                        <m:rPr>
                          <m:nor/>
                        </m:rPr>
                        <w:rPr>
                          <w:sz w:val="20"/>
                          <w:szCs w:val="20"/>
                        </w:rPr>
                        <m:t>PDCCH</m:t>
                      </m:r>
                      <m:ctrlPr>
                        <w:rPr>
                          <w:rFonts w:ascii="Cambria Math" w:hAnsi="Cambria Math"/>
                          <w:sz w:val="20"/>
                          <w:szCs w:val="20"/>
                        </w:rPr>
                      </m:ctrlPr>
                    </m:sub>
                    <m:sup>
                      <m:r>
                        <m:rPr>
                          <m:nor/>
                        </m:rPr>
                        <w:rPr>
                          <w:sz w:val="20"/>
                          <w:szCs w:val="20"/>
                        </w:rPr>
                        <m:t>max,(X,Y),</m:t>
                      </m:r>
                      <m:r>
                        <w:rPr>
                          <w:rFonts w:ascii="Cambria Math" w:hAnsi="Cambria Math"/>
                          <w:sz w:val="20"/>
                          <w:szCs w:val="20"/>
                        </w:rPr>
                        <m:t>μ</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DL,(X,Y),μ</m:t>
                          </m:r>
                        </m:sup>
                      </m:sSubSup>
                    </m:num>
                    <m:den>
                      <m:nary>
                        <m:naryPr>
                          <m:chr m:val="∑"/>
                          <m:ctrlPr>
                            <w:rPr>
                              <w:rFonts w:ascii="Cambria Math" w:hAnsi="Cambria Math"/>
                              <w:i/>
                              <w:sz w:val="20"/>
                              <w:szCs w:val="20"/>
                            </w:rPr>
                          </m:ctrlPr>
                        </m:naryPr>
                        <m:sub>
                          <m:r>
                            <w:rPr>
                              <w:rFonts w:ascii="Cambria Math" w:hAnsi="Cambria Math"/>
                              <w:sz w:val="20"/>
                              <w:szCs w:val="20"/>
                            </w:rPr>
                            <m:t>j=0</m:t>
                          </m:r>
                        </m:sub>
                        <m:sup>
                          <m:r>
                            <w:rPr>
                              <w:rFonts w:ascii="Cambria Math" w:hAnsi="Cambria Math"/>
                              <w:sz w:val="20"/>
                              <w:szCs w:val="20"/>
                            </w:rPr>
                            <m:t>1</m:t>
                          </m:r>
                        </m:sup>
                        <m:e>
                          <m:sSubSup>
                            <m:sSubSupPr>
                              <m:ctrlPr>
                                <w:rPr>
                                  <w:rFonts w:ascii="Cambria Math"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DL,j</m:t>
                              </m:r>
                            </m:sup>
                          </m:sSubSup>
                        </m:e>
                      </m:nary>
                    </m:den>
                  </m:f>
                </m:e>
              </m:d>
            </m:oMath>
            <w:r>
              <w:rPr>
                <w:sz w:val="20"/>
                <w:szCs w:val="20"/>
              </w:rPr>
              <w:t xml:space="preserve"> non-overlapped CCEs </w:t>
            </w:r>
          </w:p>
          <w:p w14:paraId="2A66D666" w14:textId="77777777" w:rsidR="00A15ED2" w:rsidRDefault="005575A1">
            <w:pPr>
              <w:pStyle w:val="B1"/>
            </w:pPr>
            <w:r>
              <w:t>-</w:t>
            </w:r>
            <w:r>
              <w:tab/>
              <w:t xml:space="preserve">per set of spans on the active DL BWP(s) of all scheduling cell(s) from the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within every </w:t>
            </w:r>
            <m:oMath>
              <m:r>
                <m:rPr>
                  <m:sty m:val="p"/>
                </m:rPr>
                <w:rPr>
                  <w:rFonts w:ascii="Cambria Math" w:hAnsi="Cambria Math"/>
                </w:rPr>
                <m:t>X</m:t>
              </m:r>
            </m:oMath>
            <w:r>
              <w:t xml:space="preserve"> symbols, if the union of PDCCH monitoring occasions on all scheduling cells from the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rPr>
                  </m:ctrlPr>
                </m:dPr>
                <m:e>
                  <m:r>
                    <m:rPr>
                      <m:sty m:val="p"/>
                    </m:rPr>
                    <w:rPr>
                      <w:rFonts w:ascii="Cambria Math" w:hAnsi="Cambria Math"/>
                    </w:rPr>
                    <m:t>X,Y</m:t>
                  </m:r>
                </m:e>
              </m:d>
            </m:oMath>
            <w:r>
              <w:t xml:space="preserve"> </w:t>
            </w:r>
            <w:r>
              <w:rPr>
                <w:rFonts w:eastAsiaTheme="minorEastAsia"/>
              </w:rPr>
              <w:t xml:space="preserve">and any pair of spans in the set is within </w:t>
            </w:r>
            <m:oMath>
              <m:r>
                <w:rPr>
                  <w:rFonts w:ascii="Cambria Math" w:eastAsiaTheme="minorEastAsia" w:hAnsi="Cambria Math"/>
                </w:rPr>
                <m:t>Y</m:t>
              </m:r>
            </m:oMath>
            <w:r>
              <w:rPr>
                <w:rFonts w:eastAsiaTheme="minorEastAsia"/>
              </w:rPr>
              <w:t xml:space="preserve"> symbols</w:t>
            </w:r>
            <w:r>
              <w:t xml:space="preserve">, where first </w:t>
            </w:r>
            <m:oMath>
              <m:r>
                <m:rPr>
                  <m:sty m:val="p"/>
                </m:rPr>
                <w:rPr>
                  <w:rFonts w:ascii="Cambria Math" w:hAnsi="Cambria Math"/>
                </w:rPr>
                <m:t>X</m:t>
              </m:r>
            </m:oMath>
            <w:r>
              <w:t xml:space="preserve"> symbols start at a first symbol with a PDCCH monitoring occasion and next </w:t>
            </w:r>
            <m:oMath>
              <m:r>
                <m:rPr>
                  <m:sty m:val="p"/>
                </m:rPr>
                <w:rPr>
                  <w:rFonts w:ascii="Cambria Math" w:hAnsi="Cambria Math"/>
                </w:rPr>
                <m:t>X</m:t>
              </m:r>
            </m:oMath>
            <w:r>
              <w:t xml:space="preserve"> symbols start at a first symbol with a PDCCH monitoring occasion that is not included in the first </w:t>
            </w:r>
            <m:oMath>
              <m:r>
                <m:rPr>
                  <m:sty m:val="p"/>
                </m:rPr>
                <w:rPr>
                  <w:rFonts w:ascii="Cambria Math" w:hAnsi="Cambria Math"/>
                </w:rPr>
                <m:t>X</m:t>
              </m:r>
            </m:oMath>
            <w:r>
              <w:t xml:space="preserve"> symbols </w:t>
            </w:r>
          </w:p>
          <w:p w14:paraId="463BBE5A" w14:textId="77777777" w:rsidR="00A15ED2" w:rsidRDefault="005575A1">
            <w:pPr>
              <w:pStyle w:val="B1"/>
            </w:pPr>
            <w:r>
              <w:t>-</w:t>
            </w:r>
            <w:r>
              <w:tab/>
              <w:t xml:space="preserve">per set of spans </w:t>
            </w:r>
            <w:r>
              <w:rPr>
                <w:color w:val="FF0000"/>
              </w:rPr>
              <w:t xml:space="preserve">within a slot </w:t>
            </w:r>
            <w:r>
              <w:t xml:space="preserve">across the active DL BWP(s) of all scheduling cells from the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with at most one span per scheduling cell for each set of spans, otherwise </w:t>
            </w:r>
          </w:p>
          <w:p w14:paraId="7D025E7B" w14:textId="77777777" w:rsidR="00A15ED2" w:rsidRDefault="005575A1">
            <w:pPr>
              <w:pStyle w:val="B1"/>
              <w:ind w:left="0" w:firstLine="0"/>
            </w:pPr>
            <w:r>
              <w:t xml:space="preserve">where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w:t>
            </w:r>
            <w:r>
              <w:t xml:space="preserve"> </w:t>
            </w:r>
            <w:r>
              <w:rPr>
                <w:lang w:eastAsia="ko-KR"/>
              </w:rPr>
              <w:t xml:space="preserve">associated PDCCH candidates monitored in the </w:t>
            </w:r>
            <w:r>
              <w:t>active DL BWPs of the scheduling cells using</w:t>
            </w:r>
            <w:r>
              <w:rPr>
                <w:iCs/>
              </w:rPr>
              <w:t xml:space="preserve"> SCS configuration </w:t>
            </w:r>
            <m:oMath>
              <m:r>
                <w:rPr>
                  <w:rFonts w:ascii="Cambria Math" w:hAnsi="Cambria Math"/>
                </w:rPr>
                <m:t>j</m:t>
              </m:r>
            </m:oMath>
            <w:r>
              <w:t xml:space="preserve">. </w:t>
            </w:r>
          </w:p>
          <w:p w14:paraId="5EEF8214" w14:textId="77777777" w:rsidR="00A15ED2" w:rsidRDefault="005575A1">
            <w:pPr>
              <w:spacing w:beforeLines="50" w:before="120" w:after="240"/>
              <w:jc w:val="center"/>
              <w:rPr>
                <w:color w:val="FF0000"/>
                <w:sz w:val="20"/>
                <w:szCs w:val="20"/>
                <w:lang w:eastAsia="zh-CN"/>
              </w:rPr>
            </w:pPr>
            <w:r>
              <w:rPr>
                <w:color w:val="FF0000"/>
                <w:sz w:val="20"/>
                <w:szCs w:val="20"/>
                <w:lang w:eastAsia="zh-CN"/>
              </w:rPr>
              <w:t>&lt;Unchanged parts are omitted&gt;</w:t>
            </w:r>
          </w:p>
          <w:p w14:paraId="255E1A99" w14:textId="77777777" w:rsidR="00A15ED2" w:rsidRDefault="005575A1">
            <w:pPr>
              <w:spacing w:after="0"/>
              <w:jc w:val="center"/>
              <w:rPr>
                <w:color w:val="FF0000"/>
                <w:sz w:val="20"/>
                <w:szCs w:val="20"/>
                <w:lang w:eastAsia="zh-CN"/>
              </w:rPr>
            </w:pPr>
            <w:r>
              <w:rPr>
                <w:color w:val="FF0000"/>
                <w:sz w:val="20"/>
                <w:szCs w:val="20"/>
                <w:lang w:eastAsia="zh-CN"/>
              </w:rPr>
              <w:t>--------------------------------------End of Text Proposal on TS 38.213 v16.3.0------------------</w:t>
            </w:r>
          </w:p>
        </w:tc>
      </w:tr>
    </w:tbl>
    <w:p w14:paraId="7C72D923" w14:textId="77777777" w:rsidR="00A15ED2" w:rsidRDefault="00A15ED2">
      <w:pPr>
        <w:spacing w:after="0"/>
        <w:rPr>
          <w:rFonts w:eastAsiaTheme="minorEastAsia"/>
          <w:sz w:val="20"/>
          <w:szCs w:val="20"/>
          <w:lang w:eastAsia="zh-CN"/>
        </w:rPr>
      </w:pPr>
    </w:p>
    <w:p w14:paraId="5D010767" w14:textId="77777777" w:rsidR="00A15ED2" w:rsidRDefault="00A15ED2">
      <w:pPr>
        <w:spacing w:after="0"/>
        <w:rPr>
          <w:rFonts w:eastAsiaTheme="minorEastAsia"/>
          <w:sz w:val="20"/>
          <w:szCs w:val="20"/>
          <w:lang w:val="en-GB" w:eastAsia="zh-CN"/>
        </w:rPr>
      </w:pPr>
    </w:p>
    <w:p w14:paraId="0B85E5A5" w14:textId="77777777" w:rsidR="00A15ED2" w:rsidRDefault="005575A1">
      <w:pPr>
        <w:pStyle w:val="ListParagraph"/>
        <w:numPr>
          <w:ilvl w:val="0"/>
          <w:numId w:val="13"/>
        </w:numPr>
        <w:rPr>
          <w:i/>
          <w:kern w:val="2"/>
          <w:lang w:eastAsia="zh-CN"/>
        </w:rPr>
      </w:pPr>
      <w:r>
        <w:rPr>
          <w:rStyle w:val="apple-converted-space"/>
          <w:b/>
          <w:i/>
          <w:iCs/>
        </w:rPr>
        <w:t>Option 2</w:t>
      </w:r>
      <w:r>
        <w:rPr>
          <w:rStyle w:val="apple-converted-space"/>
          <w:i/>
          <w:iCs/>
        </w:rPr>
        <w:t>: Limit the time window to all spans that have overlapped symbols with a same X-symbol window</w:t>
      </w:r>
    </w:p>
    <w:p w14:paraId="2AC79BA5" w14:textId="77777777" w:rsidR="00A15ED2" w:rsidRDefault="005575A1">
      <w:pPr>
        <w:pStyle w:val="ListParagraph"/>
        <w:numPr>
          <w:ilvl w:val="1"/>
          <w:numId w:val="13"/>
        </w:numPr>
        <w:rPr>
          <w:i/>
        </w:rPr>
      </w:pPr>
      <w:r>
        <w:rPr>
          <w:b/>
          <w:i/>
          <w:color w:val="000000" w:themeColor="text1"/>
          <w:lang w:val="en-GB" w:eastAsia="zh-CN"/>
        </w:rPr>
        <w:t>Support</w:t>
      </w:r>
      <w:r>
        <w:rPr>
          <w:i/>
          <w:color w:val="000000" w:themeColor="text1"/>
          <w:lang w:val="en-GB" w:eastAsia="zh-CN"/>
        </w:rPr>
        <w:t>:</w:t>
      </w:r>
      <w:r>
        <w:rPr>
          <w:i/>
          <w:color w:val="0000FF"/>
          <w:lang w:val="en-GB" w:eastAsia="zh-CN"/>
        </w:rPr>
        <w:t xml:space="preserve"> Quectel </w:t>
      </w:r>
    </w:p>
    <w:p w14:paraId="46AAE554" w14:textId="77777777" w:rsidR="00A15ED2" w:rsidRDefault="00A15ED2">
      <w:pPr>
        <w:pStyle w:val="ListParagraph"/>
        <w:ind w:left="1440"/>
        <w:rPr>
          <w:i/>
        </w:rPr>
      </w:pPr>
    </w:p>
    <w:tbl>
      <w:tblPr>
        <w:tblStyle w:val="TableGrid"/>
        <w:tblW w:w="0" w:type="auto"/>
        <w:tblLook w:val="04A0" w:firstRow="1" w:lastRow="0" w:firstColumn="1" w:lastColumn="0" w:noHBand="0" w:noVBand="1"/>
      </w:tblPr>
      <w:tblGrid>
        <w:gridCol w:w="9307"/>
      </w:tblGrid>
      <w:tr w:rsidR="00A15ED2" w14:paraId="344EC0F6" w14:textId="77777777">
        <w:tc>
          <w:tcPr>
            <w:tcW w:w="9629" w:type="dxa"/>
          </w:tcPr>
          <w:p w14:paraId="252C9FEF" w14:textId="77777777" w:rsidR="00A15ED2" w:rsidRDefault="005575A1">
            <w:pPr>
              <w:jc w:val="center"/>
              <w:rPr>
                <w:color w:val="FF0000"/>
                <w:lang w:eastAsia="zh-CN"/>
              </w:rPr>
            </w:pPr>
            <w:r>
              <w:rPr>
                <w:color w:val="FF0000"/>
                <w:lang w:eastAsia="zh-CN"/>
              </w:rPr>
              <w:t xml:space="preserve">&lt; </w:t>
            </w:r>
            <w:r>
              <w:rPr>
                <w:color w:val="FF0000"/>
              </w:rPr>
              <w:t>Unchanged parts are omitted</w:t>
            </w:r>
            <w:r>
              <w:rPr>
                <w:color w:val="FF0000"/>
                <w:lang w:eastAsia="zh-CN"/>
              </w:rPr>
              <w:t xml:space="preserve"> &gt;</w:t>
            </w:r>
          </w:p>
          <w:p w14:paraId="3C005430" w14:textId="77777777" w:rsidR="00A15ED2" w:rsidRDefault="005575A1">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5575A1">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73AA9066" w14:textId="77777777" w:rsidR="00A15ED2" w:rsidRDefault="005575A1">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within every </w:t>
            </w:r>
            <m:oMath>
              <m:r>
                <m:rPr>
                  <m:sty m:val="p"/>
                </m:rPr>
                <w:rPr>
                  <w:rFonts w:ascii="Cambria Math" w:hAnsi="Cambria Math"/>
                  <w:lang w:eastAsia="zh-CN"/>
                </w:rPr>
                <m:t>X</m:t>
              </m:r>
            </m:oMath>
            <w:r>
              <w:rPr>
                <w:lang w:val="en-US"/>
              </w:rPr>
              <w:t xml:space="preserve"> symbols,</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71728686" w14:textId="77777777" w:rsidR="00A15ED2" w:rsidRDefault="005575A1">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ins w:id="10" w:author="liuzheng" w:date="2020-10-16T10:43:00Z">
              <w:r>
                <w:t xml:space="preserve"> </w:t>
              </w:r>
            </w:ins>
            <w:ins w:id="11" w:author="liuzheng" w:date="2020-10-16T10:44:00Z">
              <w:r>
                <w:t>f</w:t>
              </w:r>
            </w:ins>
            <w:ins w:id="12" w:author="liuzheng" w:date="2020-10-16T10:45:00Z">
              <w:r>
                <w:t xml:space="preserve">ully or partially </w:t>
              </w:r>
            </w:ins>
            <w:ins w:id="13" w:author="liuzheng" w:date="2020-10-16T10:43:00Z">
              <w:r>
                <w:t>overl</w:t>
              </w:r>
            </w:ins>
            <w:ins w:id="14" w:author="liuzheng" w:date="2020-10-16T10:44:00Z">
              <w:r>
                <w:t xml:space="preserve">apped </w:t>
              </w:r>
            </w:ins>
            <w:ins w:id="15" w:author="liuzheng" w:date="2020-10-12T11:19:00Z">
              <w:r>
                <w:t>with a same X symbols</w:t>
              </w:r>
              <w:r>
                <w:rPr>
                  <w:rFonts w:hint="eastAsia"/>
                  <w:lang w:eastAsia="zh-CN"/>
                </w:rPr>
                <w:t>，</w:t>
              </w:r>
              <w:r>
                <w:t xml:space="preserve"> </w:t>
              </w:r>
            </w:ins>
            <w:r>
              <w:rPr>
                <w:lang w:val="en-US"/>
              </w:rPr>
              <w:t xml:space="preserve">with at most one span per scheduling cell for each set of spans, otherwise </w:t>
            </w:r>
          </w:p>
          <w:p w14:paraId="519FAB0E" w14:textId="77777777" w:rsidR="00A15ED2" w:rsidRDefault="005575A1">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w:t>
            </w:r>
            <w:r>
              <w:t xml:space="preserve"> </w:t>
            </w:r>
            <w:r>
              <w:rPr>
                <w:lang w:eastAsia="ko-KR"/>
              </w:rPr>
              <w:t xml:space="preserve">associated PDCCH candidates monitored in the </w:t>
            </w:r>
            <w:r>
              <w:t xml:space="preserve">active DL BWPs of the scheduling cells </w:t>
            </w:r>
            <w:r>
              <w:rPr>
                <w:lang w:val="en-US"/>
              </w:rPr>
              <w:t>using</w:t>
            </w:r>
            <w:r>
              <w:rPr>
                <w:iCs/>
              </w:rPr>
              <w:t xml:space="preserve">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p w14:paraId="757212F9" w14:textId="77777777" w:rsidR="00A15ED2" w:rsidRDefault="005575A1">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tc>
      </w:tr>
    </w:tbl>
    <w:p w14:paraId="4C4D636D" w14:textId="77777777" w:rsidR="00A15ED2" w:rsidRDefault="00A15ED2">
      <w:pPr>
        <w:spacing w:after="0"/>
        <w:rPr>
          <w:rFonts w:eastAsiaTheme="minorEastAsia"/>
          <w:sz w:val="20"/>
          <w:szCs w:val="20"/>
          <w:lang w:val="en-GB" w:eastAsia="zh-CN"/>
        </w:rPr>
      </w:pPr>
    </w:p>
    <w:p w14:paraId="4FEC2011" w14:textId="77777777" w:rsidR="00A15ED2" w:rsidRDefault="005575A1">
      <w:pPr>
        <w:spacing w:beforeLines="50" w:before="120"/>
        <w:rPr>
          <w:lang w:eastAsia="zh-CN"/>
        </w:rPr>
      </w:pPr>
      <w:r>
        <w:rPr>
          <w:b/>
          <w:lang w:eastAsia="zh-CN"/>
        </w:rPr>
        <w:t xml:space="preserve">Please provide your views on the above options. If you have other solutions, please indicate here also. </w:t>
      </w:r>
    </w:p>
    <w:tbl>
      <w:tblPr>
        <w:tblStyle w:val="TableGrid"/>
        <w:tblW w:w="0" w:type="auto"/>
        <w:tblLook w:val="04A0" w:firstRow="1" w:lastRow="0" w:firstColumn="1" w:lastColumn="0" w:noHBand="0" w:noVBand="1"/>
      </w:tblPr>
      <w:tblGrid>
        <w:gridCol w:w="2113"/>
        <w:gridCol w:w="7194"/>
      </w:tblGrid>
      <w:tr w:rsidR="00A15ED2" w14:paraId="39CADA8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97135A" w14:textId="77777777" w:rsidR="00A15ED2" w:rsidRDefault="005575A1">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CE421B" w14:textId="77777777" w:rsidR="00A15ED2" w:rsidRDefault="005575A1">
            <w:pPr>
              <w:spacing w:beforeLines="50" w:before="120"/>
              <w:rPr>
                <w:i/>
                <w:kern w:val="2"/>
                <w:lang w:eastAsia="zh-CN"/>
              </w:rPr>
            </w:pPr>
            <w:r>
              <w:rPr>
                <w:i/>
                <w:kern w:val="2"/>
                <w:lang w:eastAsia="zh-CN"/>
              </w:rPr>
              <w:t>View</w:t>
            </w:r>
          </w:p>
        </w:tc>
      </w:tr>
      <w:tr w:rsidR="00A15ED2" w14:paraId="3369FC0E" w14:textId="77777777">
        <w:tc>
          <w:tcPr>
            <w:tcW w:w="2113" w:type="dxa"/>
            <w:tcBorders>
              <w:top w:val="single" w:sz="4" w:space="0" w:color="auto"/>
              <w:left w:val="single" w:sz="4" w:space="0" w:color="auto"/>
              <w:bottom w:val="single" w:sz="4" w:space="0" w:color="auto"/>
              <w:right w:val="single" w:sz="4" w:space="0" w:color="auto"/>
            </w:tcBorders>
          </w:tcPr>
          <w:p w14:paraId="362F3DC6" w14:textId="77777777" w:rsidR="00A15ED2" w:rsidRDefault="005575A1">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D6193A5" w14:textId="77777777" w:rsidR="00A15ED2" w:rsidRDefault="005575A1">
            <w:pPr>
              <w:spacing w:beforeLines="50" w:before="120"/>
              <w:rPr>
                <w:iCs/>
                <w:kern w:val="2"/>
                <w:lang w:eastAsia="zh-CN"/>
              </w:rPr>
            </w:pPr>
            <w:r>
              <w:rPr>
                <w:rFonts w:hint="eastAsia"/>
                <w:iCs/>
                <w:kern w:val="2"/>
                <w:lang w:eastAsia="zh-CN"/>
              </w:rPr>
              <w:t>Option 1 is preferred.</w:t>
            </w:r>
          </w:p>
        </w:tc>
      </w:tr>
      <w:tr w:rsidR="00A15ED2" w14:paraId="2337C868" w14:textId="77777777">
        <w:tc>
          <w:tcPr>
            <w:tcW w:w="2113" w:type="dxa"/>
            <w:tcBorders>
              <w:top w:val="single" w:sz="4" w:space="0" w:color="auto"/>
              <w:left w:val="single" w:sz="4" w:space="0" w:color="auto"/>
              <w:bottom w:val="single" w:sz="4" w:space="0" w:color="auto"/>
              <w:right w:val="single" w:sz="4" w:space="0" w:color="auto"/>
            </w:tcBorders>
          </w:tcPr>
          <w:p w14:paraId="03F77A22" w14:textId="77777777" w:rsidR="00A15ED2" w:rsidRDefault="00471159">
            <w:pPr>
              <w:spacing w:beforeLines="50" w:before="120"/>
              <w:rPr>
                <w:i/>
                <w:kern w:val="2"/>
                <w:lang w:eastAsia="zh-CN"/>
              </w:rPr>
            </w:pPr>
            <w:r>
              <w:rPr>
                <w:i/>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815240C" w14:textId="77777777" w:rsidR="00A15ED2" w:rsidRPr="00471159" w:rsidRDefault="00471159">
            <w:pPr>
              <w:spacing w:beforeLines="50" w:before="120"/>
              <w:rPr>
                <w:kern w:val="2"/>
                <w:lang w:eastAsia="zh-CN"/>
              </w:rPr>
            </w:pPr>
            <w:r w:rsidRPr="00471159">
              <w:rPr>
                <w:kern w:val="2"/>
                <w:lang w:eastAsia="zh-CN"/>
              </w:rPr>
              <w:t>We support Option 2.</w:t>
            </w:r>
          </w:p>
          <w:p w14:paraId="6E14B4F3" w14:textId="77777777" w:rsidR="00471159" w:rsidRDefault="00471159" w:rsidP="00471159">
            <w:pPr>
              <w:spacing w:beforeLines="50" w:before="120"/>
              <w:rPr>
                <w:kern w:val="2"/>
                <w:lang w:eastAsia="zh-CN"/>
              </w:rPr>
            </w:pPr>
            <w:r w:rsidRPr="00471159">
              <w:rPr>
                <w:kern w:val="2"/>
                <w:lang w:eastAsia="zh-CN"/>
              </w:rPr>
              <w:t xml:space="preserve">Option 1 is </w:t>
            </w:r>
            <w:r w:rsidR="00184180">
              <w:rPr>
                <w:kern w:val="2"/>
                <w:lang w:eastAsia="zh-CN"/>
              </w:rPr>
              <w:t>in fact</w:t>
            </w:r>
            <w:r w:rsidRPr="00471159">
              <w:rPr>
                <w:kern w:val="2"/>
                <w:lang w:eastAsia="zh-CN"/>
              </w:rPr>
              <w:t xml:space="preserve"> re-defining the Rel-15 slot-based CA PDCCH monitoring</w:t>
            </w:r>
            <w:r w:rsidR="00EC7E5B">
              <w:rPr>
                <w:kern w:val="2"/>
                <w:lang w:eastAsia="zh-CN"/>
              </w:rPr>
              <w:t xml:space="preserve"> behavior</w:t>
            </w:r>
            <w:r>
              <w:rPr>
                <w:kern w:val="2"/>
                <w:lang w:eastAsia="zh-CN"/>
              </w:rPr>
              <w:t xml:space="preserve"> by replacing the per-slot budget</w:t>
            </w:r>
            <w:r w:rsidRPr="00471159">
              <w:rPr>
                <w:kern w:val="2"/>
                <w:lang w:eastAsia="zh-CN"/>
              </w:rPr>
              <w:t xml:space="preserve"> </w:t>
            </w:r>
            <m:oMath>
              <m:sSubSup>
                <m:sSubSupPr>
                  <m:ctrlPr>
                    <w:rPr>
                      <w:rFonts w:ascii="Cambria Math" w:hAnsi="Cambria Math"/>
                      <w:kern w:val="2"/>
                      <w:lang w:eastAsia="zh-CN"/>
                    </w:rPr>
                  </m:ctrlPr>
                </m:sSubSupPr>
                <m:e>
                  <m:r>
                    <w:rPr>
                      <w:rFonts w:ascii="Cambria Math" w:hAnsi="Cambria Math"/>
                      <w:kern w:val="2"/>
                      <w:lang w:eastAsia="zh-CN"/>
                    </w:rPr>
                    <m:t>M</m:t>
                  </m:r>
                </m:e>
                <m:sub>
                  <m:r>
                    <m:rPr>
                      <m:sty m:val="p"/>
                    </m:rPr>
                    <w:rPr>
                      <w:rFonts w:ascii="Cambria Math" w:hAnsi="Cambria Math"/>
                      <w:kern w:val="2"/>
                      <w:lang w:eastAsia="zh-CN"/>
                    </w:rPr>
                    <m:t>PDCCH</m:t>
                  </m:r>
                </m:sub>
                <m:sup>
                  <m:r>
                    <w:rPr>
                      <w:rFonts w:ascii="Cambria Math" w:hAnsi="Cambria Math"/>
                      <w:kern w:val="2"/>
                      <w:lang w:eastAsia="zh-CN"/>
                    </w:rPr>
                    <m:t>max</m:t>
                  </m:r>
                  <m:r>
                    <m:rPr>
                      <m:sty m:val="p"/>
                    </m:rPr>
                    <w:rPr>
                      <w:rFonts w:ascii="Cambria Math" w:hAnsi="Cambria Math"/>
                      <w:kern w:val="2"/>
                      <w:lang w:eastAsia="zh-CN"/>
                    </w:rPr>
                    <m:t>,</m:t>
                  </m:r>
                  <m:r>
                    <w:rPr>
                      <w:rFonts w:ascii="Cambria Math" w:hAnsi="Cambria Math"/>
                      <w:kern w:val="2"/>
                      <w:lang w:eastAsia="zh-CN"/>
                    </w:rPr>
                    <m:t>slot</m:t>
                  </m:r>
                  <m:r>
                    <m:rPr>
                      <m:sty m:val="p"/>
                    </m:rPr>
                    <w:rPr>
                      <w:rFonts w:ascii="Cambria Math" w:hAnsi="Cambria Math"/>
                      <w:kern w:val="2"/>
                      <w:lang w:eastAsia="zh-CN"/>
                    </w:rPr>
                    <m:t>,</m:t>
                  </m:r>
                  <m:r>
                    <w:rPr>
                      <w:rFonts w:ascii="Cambria Math" w:hAnsi="Cambria Math"/>
                      <w:kern w:val="2"/>
                      <w:lang w:eastAsia="zh-CN"/>
                    </w:rPr>
                    <m:t>μ</m:t>
                  </m:r>
                </m:sup>
              </m:sSubSup>
            </m:oMath>
            <w:r>
              <w:rPr>
                <w:kern w:val="2"/>
                <w:lang w:eastAsia="zh-CN"/>
              </w:rPr>
              <w:t xml:space="preserve"> with per combination (X,Y) budget </w:t>
            </w:r>
            <m:oMath>
              <m:sSubSup>
                <m:sSubSupPr>
                  <m:ctrlPr>
                    <w:rPr>
                      <w:rFonts w:ascii="Cambria Math" w:hAnsi="Cambria Math"/>
                      <w:kern w:val="2"/>
                      <w:lang w:eastAsia="zh-CN"/>
                    </w:rPr>
                  </m:ctrlPr>
                </m:sSubSupPr>
                <m:e>
                  <m:r>
                    <m:rPr>
                      <m:sty m:val="bi"/>
                    </m:rPr>
                    <w:rPr>
                      <w:rFonts w:ascii="Cambria Math" w:hAnsi="Cambria Math"/>
                      <w:kern w:val="2"/>
                      <w:lang w:eastAsia="zh-CN"/>
                    </w:rPr>
                    <m:t>M</m:t>
                  </m:r>
                </m:e>
                <m:sub>
                  <m:r>
                    <m:rPr>
                      <m:sty m:val="b"/>
                    </m:rPr>
                    <w:rPr>
                      <w:rFonts w:ascii="Cambria Math" w:hAnsi="Cambria Math"/>
                      <w:kern w:val="2"/>
                      <w:lang w:eastAsia="zh-CN"/>
                    </w:rPr>
                    <m:t>PDCCH</m:t>
                  </m:r>
                </m:sub>
                <m:sup>
                  <m:r>
                    <m:rPr>
                      <m:sty m:val="bi"/>
                    </m:rPr>
                    <w:rPr>
                      <w:rFonts w:ascii="Cambria Math" w:hAnsi="Cambria Math"/>
                      <w:kern w:val="2"/>
                      <w:lang w:eastAsia="zh-CN"/>
                    </w:rPr>
                    <m:t>max</m:t>
                  </m:r>
                  <m:r>
                    <m:rPr>
                      <m:sty m:val="p"/>
                    </m:rPr>
                    <w:rPr>
                      <w:rFonts w:ascii="Cambria Math" w:hAnsi="Cambria Math"/>
                      <w:kern w:val="2"/>
                      <w:lang w:eastAsia="zh-CN"/>
                    </w:rPr>
                    <m:t>,</m:t>
                  </m:r>
                  <m:d>
                    <m:dPr>
                      <m:ctrlPr>
                        <w:rPr>
                          <w:rFonts w:ascii="Cambria Math" w:hAnsi="Cambria Math"/>
                          <w:kern w:val="2"/>
                          <w:lang w:eastAsia="zh-CN"/>
                        </w:rPr>
                      </m:ctrlPr>
                    </m:dPr>
                    <m:e>
                      <m:r>
                        <m:rPr>
                          <m:sty m:val="bi"/>
                        </m:rPr>
                        <w:rPr>
                          <w:rFonts w:ascii="Cambria Math" w:hAnsi="Cambria Math"/>
                          <w:kern w:val="2"/>
                          <w:lang w:eastAsia="zh-CN"/>
                        </w:rPr>
                        <m:t>X</m:t>
                      </m:r>
                      <m:r>
                        <m:rPr>
                          <m:sty m:val="p"/>
                        </m:rPr>
                        <w:rPr>
                          <w:rFonts w:ascii="Cambria Math" w:hAnsi="Cambria Math"/>
                          <w:kern w:val="2"/>
                          <w:lang w:eastAsia="zh-CN"/>
                        </w:rPr>
                        <m:t>,</m:t>
                      </m:r>
                      <m:r>
                        <m:rPr>
                          <m:sty m:val="bi"/>
                        </m:rPr>
                        <w:rPr>
                          <w:rFonts w:ascii="Cambria Math" w:hAnsi="Cambria Math"/>
                          <w:kern w:val="2"/>
                          <w:lang w:eastAsia="zh-CN"/>
                        </w:rPr>
                        <m:t>Y</m:t>
                      </m:r>
                    </m:e>
                  </m:d>
                  <m:r>
                    <m:rPr>
                      <m:sty m:val="p"/>
                    </m:rPr>
                    <w:rPr>
                      <w:rFonts w:ascii="Cambria Math" w:hAnsi="Cambria Math"/>
                      <w:kern w:val="2"/>
                      <w:lang w:eastAsia="zh-CN"/>
                    </w:rPr>
                    <m:t>,</m:t>
                  </m:r>
                  <m:r>
                    <m:rPr>
                      <m:sty m:val="bi"/>
                    </m:rPr>
                    <w:rPr>
                      <w:rFonts w:ascii="Cambria Math" w:hAnsi="Cambria Math"/>
                      <w:kern w:val="2"/>
                      <w:lang w:eastAsia="zh-CN"/>
                    </w:rPr>
                    <m:t>μ</m:t>
                  </m:r>
                </m:sup>
              </m:sSubSup>
            </m:oMath>
            <w:r w:rsidRPr="00471159">
              <w:rPr>
                <w:kern w:val="2"/>
                <w:lang w:eastAsia="zh-CN"/>
              </w:rPr>
              <w:t>, which is undesired</w:t>
            </w:r>
            <w:r>
              <w:rPr>
                <w:kern w:val="2"/>
                <w:lang w:eastAsia="zh-CN"/>
              </w:rPr>
              <w:t xml:space="preserve"> and confus</w:t>
            </w:r>
            <w:r w:rsidR="00EC7E5B">
              <w:rPr>
                <w:kern w:val="2"/>
                <w:lang w:eastAsia="zh-CN"/>
              </w:rPr>
              <w:t>ing</w:t>
            </w:r>
            <w:r>
              <w:rPr>
                <w:kern w:val="2"/>
                <w:lang w:eastAsia="zh-CN"/>
              </w:rPr>
              <w:t xml:space="preserve"> for UE implementation</w:t>
            </w:r>
            <w:r w:rsidRPr="00471159">
              <w:rPr>
                <w:kern w:val="2"/>
                <w:lang w:eastAsia="zh-CN"/>
              </w:rPr>
              <w:t>.</w:t>
            </w:r>
          </w:p>
          <w:p w14:paraId="2B6ED141" w14:textId="77777777" w:rsidR="00471159" w:rsidRDefault="00471159" w:rsidP="00EC7E5B">
            <w:pPr>
              <w:spacing w:beforeLines="50" w:before="120"/>
              <w:rPr>
                <w:kern w:val="2"/>
                <w:lang w:eastAsia="zh-CN"/>
              </w:rPr>
            </w:pPr>
            <w:r>
              <w:rPr>
                <w:kern w:val="2"/>
                <w:lang w:eastAsia="zh-CN"/>
              </w:rPr>
              <w:t xml:space="preserve">On the other hand, </w:t>
            </w:r>
            <m:oMath>
              <m:sSubSup>
                <m:sSubSupPr>
                  <m:ctrlPr>
                    <w:rPr>
                      <w:rFonts w:ascii="Cambria Math" w:hAnsi="Cambria Math"/>
                      <w:kern w:val="2"/>
                      <w:lang w:eastAsia="zh-CN"/>
                    </w:rPr>
                  </m:ctrlPr>
                </m:sSubSupPr>
                <m:e>
                  <m:r>
                    <w:rPr>
                      <w:rFonts w:ascii="Cambria Math" w:hAnsi="Cambria Math"/>
                      <w:kern w:val="2"/>
                      <w:lang w:eastAsia="zh-CN"/>
                    </w:rPr>
                    <m:t>M</m:t>
                  </m:r>
                </m:e>
                <m:sub>
                  <m:r>
                    <m:rPr>
                      <m:sty m:val="p"/>
                    </m:rPr>
                    <w:rPr>
                      <w:rFonts w:ascii="Cambria Math" w:hAnsi="Cambria Math"/>
                      <w:kern w:val="2"/>
                      <w:lang w:eastAsia="zh-CN"/>
                    </w:rPr>
                    <m:t>PDCCH</m:t>
                  </m:r>
                </m:sub>
                <m:sup>
                  <m:r>
                    <w:rPr>
                      <w:rFonts w:ascii="Cambria Math" w:hAnsi="Cambria Math"/>
                      <w:kern w:val="2"/>
                      <w:lang w:eastAsia="zh-CN"/>
                    </w:rPr>
                    <m:t>max</m:t>
                  </m:r>
                  <m:r>
                    <m:rPr>
                      <m:sty m:val="p"/>
                    </m:rPr>
                    <w:rPr>
                      <w:rFonts w:ascii="Cambria Math" w:hAnsi="Cambria Math"/>
                      <w:kern w:val="2"/>
                      <w:lang w:eastAsia="zh-CN"/>
                    </w:rPr>
                    <m:t>,</m:t>
                  </m:r>
                  <m:r>
                    <w:rPr>
                      <w:rFonts w:ascii="Cambria Math" w:hAnsi="Cambria Math"/>
                      <w:kern w:val="2"/>
                      <w:lang w:eastAsia="zh-CN"/>
                    </w:rPr>
                    <m:t>slot</m:t>
                  </m:r>
                  <m:r>
                    <m:rPr>
                      <m:sty m:val="p"/>
                    </m:rPr>
                    <w:rPr>
                      <w:rFonts w:ascii="Cambria Math" w:hAnsi="Cambria Math"/>
                      <w:kern w:val="2"/>
                      <w:lang w:eastAsia="zh-CN"/>
                    </w:rPr>
                    <m:t>,</m:t>
                  </m:r>
                  <m:r>
                    <w:rPr>
                      <w:rFonts w:ascii="Cambria Math" w:hAnsi="Cambria Math"/>
                      <w:kern w:val="2"/>
                      <w:lang w:eastAsia="zh-CN"/>
                    </w:rPr>
                    <m:t>μ</m:t>
                  </m:r>
                </m:sup>
              </m:sSubSup>
            </m:oMath>
            <w:r w:rsidRPr="00471159">
              <w:rPr>
                <w:kern w:val="2"/>
                <w:lang w:eastAsia="zh-CN"/>
              </w:rPr>
              <w:t xml:space="preserve"> is a per-combination (X,Y)</w:t>
            </w:r>
            <w:r w:rsidR="00EC7E5B">
              <w:rPr>
                <w:kern w:val="2"/>
                <w:lang w:eastAsia="zh-CN"/>
              </w:rPr>
              <w:t xml:space="preserve"> (or per X-symbol)</w:t>
            </w:r>
            <w:r w:rsidRPr="00471159">
              <w:rPr>
                <w:kern w:val="2"/>
                <w:lang w:eastAsia="zh-CN"/>
              </w:rPr>
              <w:t xml:space="preserve"> budget rather than a per-slot budget, </w:t>
            </w:r>
            <w:r>
              <w:rPr>
                <w:kern w:val="2"/>
                <w:lang w:eastAsia="zh-CN"/>
              </w:rPr>
              <w:t>it does not make much sense to</w:t>
            </w:r>
            <w:r w:rsidR="00EC7E5B">
              <w:rPr>
                <w:kern w:val="2"/>
                <w:lang w:eastAsia="zh-CN"/>
              </w:rPr>
              <w:t xml:space="preserve"> force a set of spans which are spreading over a slot to comply with a per X-symbol budget.</w:t>
            </w:r>
          </w:p>
          <w:p w14:paraId="555E7192" w14:textId="77777777" w:rsidR="00EC7E5B" w:rsidRPr="00471159" w:rsidRDefault="00EC7E5B" w:rsidP="00EC7E5B">
            <w:pPr>
              <w:spacing w:beforeLines="50" w:before="120"/>
              <w:rPr>
                <w:kern w:val="2"/>
                <w:lang w:eastAsia="zh-CN"/>
              </w:rPr>
            </w:pPr>
            <w:r>
              <w:rPr>
                <w:kern w:val="2"/>
                <w:lang w:eastAsia="zh-CN"/>
              </w:rPr>
              <w:t>Option 2 is already conservative and safe enough. Option 1 is over-conservative and contradicting with Rel-15 slot-based CA PDCCH monitoring.</w:t>
            </w:r>
          </w:p>
        </w:tc>
      </w:tr>
      <w:tr w:rsidR="00F45A31" w14:paraId="7BF51C69" w14:textId="77777777">
        <w:tc>
          <w:tcPr>
            <w:tcW w:w="2113" w:type="dxa"/>
            <w:tcBorders>
              <w:top w:val="single" w:sz="4" w:space="0" w:color="auto"/>
              <w:left w:val="single" w:sz="4" w:space="0" w:color="auto"/>
              <w:bottom w:val="single" w:sz="4" w:space="0" w:color="auto"/>
              <w:right w:val="single" w:sz="4" w:space="0" w:color="auto"/>
            </w:tcBorders>
          </w:tcPr>
          <w:p w14:paraId="2E0FF382" w14:textId="77777777" w:rsidR="00F45A31" w:rsidRDefault="00F45A31">
            <w:pPr>
              <w:spacing w:beforeLines="50" w:before="120"/>
              <w:rPr>
                <w:i/>
                <w:kern w:val="2"/>
                <w:lang w:eastAsia="zh-CN"/>
              </w:rPr>
            </w:pPr>
            <w:r>
              <w:rPr>
                <w:rFonts w:hint="eastAsia"/>
                <w:i/>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4FD7EC5" w14:textId="77777777" w:rsidR="00F45A31" w:rsidRPr="00471159" w:rsidRDefault="00F45A31">
            <w:pPr>
              <w:spacing w:beforeLines="50" w:before="120"/>
              <w:rPr>
                <w:kern w:val="2"/>
                <w:lang w:eastAsia="zh-CN"/>
              </w:rPr>
            </w:pPr>
            <w:r>
              <w:rPr>
                <w:rFonts w:hint="eastAsia"/>
                <w:kern w:val="2"/>
                <w:lang w:eastAsia="zh-CN"/>
              </w:rPr>
              <w:t>Option 2. Agree with Quectel</w:t>
            </w:r>
            <w:r>
              <w:rPr>
                <w:kern w:val="2"/>
                <w:lang w:eastAsia="zh-CN"/>
              </w:rPr>
              <w:t>’</w:t>
            </w:r>
            <w:r>
              <w:rPr>
                <w:rFonts w:hint="eastAsia"/>
                <w:kern w:val="2"/>
                <w:lang w:eastAsia="zh-CN"/>
              </w:rPr>
              <w:t>s comments.</w:t>
            </w:r>
          </w:p>
        </w:tc>
      </w:tr>
      <w:tr w:rsidR="00032543" w14:paraId="70285E0A" w14:textId="77777777">
        <w:tc>
          <w:tcPr>
            <w:tcW w:w="2113" w:type="dxa"/>
            <w:tcBorders>
              <w:top w:val="single" w:sz="4" w:space="0" w:color="auto"/>
              <w:left w:val="single" w:sz="4" w:space="0" w:color="auto"/>
              <w:bottom w:val="single" w:sz="4" w:space="0" w:color="auto"/>
              <w:right w:val="single" w:sz="4" w:space="0" w:color="auto"/>
            </w:tcBorders>
          </w:tcPr>
          <w:p w14:paraId="054FE7FA" w14:textId="77777777" w:rsidR="00032543" w:rsidRDefault="00032543">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8310CC" w14:textId="77777777" w:rsidR="00032543" w:rsidRDefault="00032543">
            <w:pPr>
              <w:spacing w:beforeLines="50" w:before="120"/>
              <w:rPr>
                <w:kern w:val="2"/>
                <w:lang w:eastAsia="zh-CN"/>
              </w:rPr>
            </w:pPr>
            <w:r>
              <w:rPr>
                <w:kern w:val="2"/>
                <w:lang w:eastAsia="zh-CN"/>
              </w:rPr>
              <w:t>Option 2 – text can be simplified from “</w:t>
            </w:r>
            <w:r w:rsidRPr="00032543">
              <w:rPr>
                <w:u w:val="single"/>
              </w:rPr>
              <w:t>fully or partially overlapped with a same X symbols</w:t>
            </w:r>
            <w:r>
              <w:t>” to “</w:t>
            </w:r>
            <w:r w:rsidRPr="00032543">
              <w:rPr>
                <w:u w:val="single"/>
              </w:rPr>
              <w:t>within same X symbols</w:t>
            </w:r>
            <w:r>
              <w:t xml:space="preserve">”. </w:t>
            </w:r>
          </w:p>
        </w:tc>
      </w:tr>
      <w:tr w:rsidR="00D63B2E" w14:paraId="575137DE" w14:textId="77777777" w:rsidTr="00461D8E">
        <w:tc>
          <w:tcPr>
            <w:tcW w:w="2113" w:type="dxa"/>
            <w:tcBorders>
              <w:top w:val="single" w:sz="4" w:space="0" w:color="auto"/>
              <w:left w:val="single" w:sz="4" w:space="0" w:color="auto"/>
              <w:bottom w:val="single" w:sz="4" w:space="0" w:color="auto"/>
              <w:right w:val="single" w:sz="4" w:space="0" w:color="auto"/>
            </w:tcBorders>
          </w:tcPr>
          <w:p w14:paraId="57AC901B" w14:textId="77777777" w:rsidR="00D63B2E" w:rsidRDefault="00D63B2E" w:rsidP="00461D8E">
            <w:pPr>
              <w:spacing w:beforeLines="50" w:before="120"/>
              <w:rPr>
                <w:i/>
                <w:kern w:val="2"/>
                <w:lang w:eastAsia="zh-CN"/>
              </w:rPr>
            </w:pPr>
            <w:r>
              <w:rPr>
                <w:rFonts w:hint="eastAsia"/>
                <w:i/>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122139FF" w14:textId="77777777" w:rsidR="00D63B2E" w:rsidRDefault="00D63B2E" w:rsidP="00461D8E">
            <w:pPr>
              <w:spacing w:beforeLines="50" w:before="120"/>
              <w:rPr>
                <w:kern w:val="2"/>
                <w:lang w:eastAsia="zh-CN"/>
              </w:rPr>
            </w:pPr>
            <w:r>
              <w:rPr>
                <w:rFonts w:hint="eastAsia"/>
                <w:kern w:val="2"/>
                <w:lang w:eastAsia="zh-CN"/>
              </w:rPr>
              <w:t>Option1</w:t>
            </w:r>
          </w:p>
          <w:p w14:paraId="1FBAAB7A" w14:textId="77777777" w:rsidR="00D63B2E" w:rsidRDefault="00D63B2E" w:rsidP="00461D8E">
            <w:pPr>
              <w:spacing w:beforeLines="50" w:before="120"/>
              <w:rPr>
                <w:kern w:val="2"/>
                <w:lang w:eastAsia="zh-CN"/>
              </w:rPr>
            </w:pPr>
            <w:r>
              <w:rPr>
                <w:kern w:val="2"/>
                <w:lang w:eastAsia="zh-CN"/>
              </w:rPr>
              <w:t xml:space="preserve">We have back-to-back span patterns, they do not have overlapped symbols within a X-symbol window, but they may increase the complexity of UE implementation when handling the two closed monitoring occasions belong to different X-symbol windows. </w:t>
            </w:r>
          </w:p>
        </w:tc>
      </w:tr>
      <w:tr w:rsidR="00461D8E" w14:paraId="0D7FB043" w14:textId="77777777" w:rsidTr="00461D8E">
        <w:tc>
          <w:tcPr>
            <w:tcW w:w="2113" w:type="dxa"/>
            <w:tcBorders>
              <w:top w:val="single" w:sz="4" w:space="0" w:color="auto"/>
              <w:left w:val="single" w:sz="4" w:space="0" w:color="auto"/>
              <w:bottom w:val="single" w:sz="4" w:space="0" w:color="auto"/>
              <w:right w:val="single" w:sz="4" w:space="0" w:color="auto"/>
            </w:tcBorders>
          </w:tcPr>
          <w:p w14:paraId="61D9239A" w14:textId="77777777" w:rsidR="00461D8E" w:rsidRDefault="00461D8E" w:rsidP="00461D8E">
            <w:pPr>
              <w:spacing w:beforeLines="50" w:before="120"/>
              <w:rPr>
                <w:i/>
                <w:kern w:val="2"/>
                <w:lang w:eastAsia="zh-CN"/>
              </w:rPr>
            </w:pPr>
            <w:r>
              <w:rPr>
                <w:i/>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237B09F" w14:textId="77777777" w:rsidR="00461D8E" w:rsidRDefault="00461D8E" w:rsidP="00461D8E">
            <w:pPr>
              <w:spacing w:beforeLines="50" w:before="120"/>
              <w:rPr>
                <w:kern w:val="2"/>
                <w:lang w:eastAsia="zh-CN"/>
              </w:rPr>
            </w:pPr>
            <w:r>
              <w:rPr>
                <w:kern w:val="2"/>
                <w:lang w:eastAsia="zh-CN"/>
              </w:rPr>
              <w:t xml:space="preserve">Support Option 1. Agree with comment from Spreadtrum. </w:t>
            </w:r>
          </w:p>
        </w:tc>
      </w:tr>
      <w:tr w:rsidR="00B70D35" w14:paraId="1FF3A240" w14:textId="77777777" w:rsidTr="00461D8E">
        <w:tc>
          <w:tcPr>
            <w:tcW w:w="2113" w:type="dxa"/>
            <w:tcBorders>
              <w:top w:val="single" w:sz="4" w:space="0" w:color="auto"/>
              <w:left w:val="single" w:sz="4" w:space="0" w:color="auto"/>
              <w:bottom w:val="single" w:sz="4" w:space="0" w:color="auto"/>
              <w:right w:val="single" w:sz="4" w:space="0" w:color="auto"/>
            </w:tcBorders>
          </w:tcPr>
          <w:p w14:paraId="7699AE69" w14:textId="77777777" w:rsidR="00B70D35" w:rsidRDefault="00B70D35" w:rsidP="00461D8E">
            <w:pPr>
              <w:spacing w:beforeLines="50" w:before="120"/>
              <w:rPr>
                <w:i/>
                <w:kern w:val="2"/>
                <w:lang w:eastAsia="zh-CN"/>
              </w:rPr>
            </w:pPr>
            <w:r>
              <w:rPr>
                <w:i/>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0C4FB91" w14:textId="77777777" w:rsidR="00B70D35" w:rsidRDefault="00B70D35" w:rsidP="00461D8E">
            <w:pPr>
              <w:spacing w:beforeLines="50" w:before="120"/>
              <w:rPr>
                <w:kern w:val="2"/>
                <w:lang w:eastAsia="zh-CN"/>
              </w:rPr>
            </w:pPr>
            <w:r>
              <w:rPr>
                <w:kern w:val="2"/>
                <w:lang w:eastAsia="zh-CN"/>
              </w:rPr>
              <w:t xml:space="preserve">Option 2, as Samsung pointed out the details of the text can still be discussed later on </w:t>
            </w:r>
          </w:p>
        </w:tc>
      </w:tr>
      <w:tr w:rsidR="00DE0DA2" w14:paraId="7CC56FC7" w14:textId="77777777" w:rsidTr="00DE0DA2">
        <w:tc>
          <w:tcPr>
            <w:tcW w:w="2113" w:type="dxa"/>
          </w:tcPr>
          <w:p w14:paraId="60A42A0C" w14:textId="77777777" w:rsidR="00DE0DA2" w:rsidRDefault="00DE0DA2" w:rsidP="00421B76">
            <w:pPr>
              <w:spacing w:beforeLines="50" w:before="120"/>
              <w:rPr>
                <w:i/>
                <w:kern w:val="2"/>
                <w:lang w:eastAsia="zh-CN"/>
              </w:rPr>
            </w:pPr>
            <w:r>
              <w:rPr>
                <w:i/>
                <w:kern w:val="2"/>
                <w:lang w:eastAsia="zh-CN"/>
              </w:rPr>
              <w:lastRenderedPageBreak/>
              <w:t>V</w:t>
            </w:r>
            <w:r>
              <w:rPr>
                <w:rFonts w:hint="eastAsia"/>
                <w:i/>
                <w:kern w:val="2"/>
                <w:lang w:eastAsia="zh-CN"/>
              </w:rPr>
              <w:t>ivo</w:t>
            </w:r>
          </w:p>
        </w:tc>
        <w:tc>
          <w:tcPr>
            <w:tcW w:w="7194" w:type="dxa"/>
          </w:tcPr>
          <w:p w14:paraId="14EDE791" w14:textId="77777777" w:rsidR="00DE0DA2" w:rsidRDefault="00DE0DA2" w:rsidP="00421B76">
            <w:pPr>
              <w:spacing w:beforeLines="50" w:before="120"/>
              <w:rPr>
                <w:kern w:val="2"/>
                <w:lang w:eastAsia="zh-CN"/>
              </w:rPr>
            </w:pPr>
            <w:r>
              <w:rPr>
                <w:rFonts w:hint="eastAsia"/>
                <w:kern w:val="2"/>
                <w:lang w:eastAsia="zh-CN"/>
              </w:rPr>
              <w:t>Option</w:t>
            </w:r>
            <w:r w:rsidR="00590B67">
              <w:rPr>
                <w:kern w:val="2"/>
                <w:lang w:eastAsia="zh-CN"/>
              </w:rPr>
              <w:t xml:space="preserve"> </w:t>
            </w:r>
            <w:r>
              <w:rPr>
                <w:rFonts w:hint="eastAsia"/>
                <w:kern w:val="2"/>
                <w:lang w:eastAsia="zh-CN"/>
              </w:rPr>
              <w:t>1</w:t>
            </w:r>
          </w:p>
          <w:p w14:paraId="05D94F57" w14:textId="77777777" w:rsidR="00DE0DA2" w:rsidRDefault="00DE0DA2" w:rsidP="00421B76">
            <w:pPr>
              <w:spacing w:beforeLines="50" w:before="120"/>
              <w:rPr>
                <w:kern w:val="2"/>
                <w:lang w:eastAsia="zh-CN"/>
              </w:rPr>
            </w:pPr>
            <w:r>
              <w:rPr>
                <w:kern w:val="2"/>
                <w:lang w:eastAsia="zh-CN"/>
              </w:rPr>
              <w:t>S</w:t>
            </w:r>
            <w:r>
              <w:rPr>
                <w:rFonts w:hint="eastAsia"/>
                <w:kern w:val="2"/>
                <w:lang w:eastAsia="zh-CN"/>
              </w:rPr>
              <w:t>imilar</w:t>
            </w:r>
            <w:r>
              <w:rPr>
                <w:kern w:val="2"/>
                <w:lang w:eastAsia="zh-CN"/>
              </w:rPr>
              <w:t xml:space="preserve"> </w:t>
            </w:r>
            <w:r>
              <w:rPr>
                <w:rFonts w:hint="eastAsia"/>
                <w:kern w:val="2"/>
                <w:lang w:eastAsia="zh-CN"/>
              </w:rPr>
              <w:t>t</w:t>
            </w:r>
            <w:r>
              <w:rPr>
                <w:kern w:val="2"/>
                <w:lang w:eastAsia="zh-CN"/>
              </w:rPr>
              <w:t xml:space="preserve">o Spreadtrum’s views. The back-to-back span patterns can be configured by gNB. If only check non-aligned span case </w:t>
            </w:r>
            <w:r>
              <w:rPr>
                <w:rStyle w:val="apple-converted-space"/>
                <w:i/>
                <w:iCs/>
              </w:rPr>
              <w:t>with a same X-symbol window</w:t>
            </w:r>
            <w:r>
              <w:rPr>
                <w:kern w:val="2"/>
                <w:lang w:eastAsia="zh-CN"/>
              </w:rPr>
              <w:t xml:space="preserve">, it  may increase the complexity of UE implementation. </w:t>
            </w:r>
          </w:p>
        </w:tc>
      </w:tr>
      <w:tr w:rsidR="00EE74C3" w14:paraId="55BC52F1" w14:textId="77777777" w:rsidTr="00DE0DA2">
        <w:tc>
          <w:tcPr>
            <w:tcW w:w="2113" w:type="dxa"/>
          </w:tcPr>
          <w:p w14:paraId="3D5E27D2" w14:textId="77777777" w:rsidR="00EE74C3" w:rsidRDefault="00EE74C3" w:rsidP="00421B76">
            <w:pPr>
              <w:spacing w:beforeLines="50" w:before="120"/>
              <w:rPr>
                <w:i/>
                <w:kern w:val="2"/>
                <w:lang w:eastAsia="zh-CN"/>
              </w:rPr>
            </w:pPr>
            <w:r>
              <w:rPr>
                <w:i/>
                <w:kern w:val="2"/>
                <w:lang w:eastAsia="zh-CN"/>
              </w:rPr>
              <w:t>Qualcomm</w:t>
            </w:r>
          </w:p>
        </w:tc>
        <w:tc>
          <w:tcPr>
            <w:tcW w:w="7194" w:type="dxa"/>
          </w:tcPr>
          <w:p w14:paraId="602A66F3" w14:textId="77777777" w:rsidR="00EE74C3" w:rsidRDefault="00EE74C3" w:rsidP="00421B76">
            <w:pPr>
              <w:spacing w:beforeLines="50" w:before="120"/>
              <w:rPr>
                <w:kern w:val="2"/>
                <w:lang w:eastAsia="zh-CN"/>
              </w:rPr>
            </w:pPr>
            <w:r>
              <w:rPr>
                <w:kern w:val="2"/>
                <w:lang w:eastAsia="zh-CN"/>
              </w:rPr>
              <w:t>Option 1.</w:t>
            </w:r>
          </w:p>
        </w:tc>
      </w:tr>
      <w:tr w:rsidR="00464738" w14:paraId="596A4127" w14:textId="77777777" w:rsidTr="00DE0DA2">
        <w:tc>
          <w:tcPr>
            <w:tcW w:w="2113" w:type="dxa"/>
          </w:tcPr>
          <w:p w14:paraId="18618A98" w14:textId="7F6D17F6" w:rsidR="00464738" w:rsidRDefault="00464738" w:rsidP="00421B76">
            <w:pPr>
              <w:spacing w:beforeLines="50" w:before="120"/>
              <w:rPr>
                <w:i/>
                <w:kern w:val="2"/>
                <w:lang w:eastAsia="zh-CN"/>
              </w:rPr>
            </w:pPr>
            <w:r>
              <w:rPr>
                <w:i/>
                <w:kern w:val="2"/>
                <w:lang w:eastAsia="zh-CN"/>
              </w:rPr>
              <w:t>Intel</w:t>
            </w:r>
          </w:p>
        </w:tc>
        <w:tc>
          <w:tcPr>
            <w:tcW w:w="7194" w:type="dxa"/>
          </w:tcPr>
          <w:p w14:paraId="6124B40C" w14:textId="18DCEC98" w:rsidR="00464738" w:rsidRDefault="00DC35D2" w:rsidP="00421B76">
            <w:pPr>
              <w:spacing w:beforeLines="50" w:before="120"/>
              <w:rPr>
                <w:kern w:val="2"/>
                <w:lang w:eastAsia="zh-CN"/>
              </w:rPr>
            </w:pPr>
            <w:r>
              <w:rPr>
                <w:kern w:val="2"/>
                <w:lang w:eastAsia="zh-CN"/>
              </w:rPr>
              <w:t>If we go with Option 3</w:t>
            </w:r>
            <w:r w:rsidR="008E07B4">
              <w:rPr>
                <w:kern w:val="2"/>
                <w:lang w:eastAsia="zh-CN"/>
              </w:rPr>
              <w:t xml:space="preserve"> in response to </w:t>
            </w:r>
            <w:r w:rsidR="00D00244">
              <w:rPr>
                <w:kern w:val="2"/>
                <w:lang w:eastAsia="zh-CN"/>
              </w:rPr>
              <w:t>Question 2</w:t>
            </w:r>
            <w:r>
              <w:rPr>
                <w:kern w:val="2"/>
                <w:lang w:eastAsia="zh-CN"/>
              </w:rPr>
              <w:t xml:space="preserve">, then </w:t>
            </w:r>
            <w:r w:rsidR="009F1FBE">
              <w:rPr>
                <w:kern w:val="2"/>
                <w:lang w:eastAsia="zh-CN"/>
              </w:rPr>
              <w:t xml:space="preserve">is the </w:t>
            </w:r>
            <w:r w:rsidR="008E07B4">
              <w:rPr>
                <w:kern w:val="2"/>
                <w:lang w:eastAsia="zh-CN"/>
              </w:rPr>
              <w:t>addition per Option 1 or Option 2 necessary? Do we not get a repeating pattern in terms of “span pattern” determination (that repeats every slot)?</w:t>
            </w:r>
            <w:r w:rsidR="00687BCC">
              <w:rPr>
                <w:kern w:val="2"/>
                <w:lang w:eastAsia="zh-CN"/>
              </w:rPr>
              <w:t xml:space="preserve"> If so, then </w:t>
            </w:r>
            <w:r w:rsidR="006E7189">
              <w:rPr>
                <w:kern w:val="2"/>
                <w:lang w:eastAsia="zh-CN"/>
              </w:rPr>
              <w:t>the UE can just consider the situation within a slot duration as the time window to check against BD/CCE limits.</w:t>
            </w:r>
          </w:p>
          <w:p w14:paraId="6AFAF340" w14:textId="77777777" w:rsidR="000D1B3B" w:rsidRDefault="00F436C2" w:rsidP="00421B76">
            <w:pPr>
              <w:spacing w:beforeLines="50" w:before="120"/>
              <w:rPr>
                <w:kern w:val="2"/>
                <w:lang w:eastAsia="zh-CN"/>
              </w:rPr>
            </w:pPr>
            <w:r>
              <w:rPr>
                <w:kern w:val="2"/>
                <w:lang w:eastAsia="zh-CN"/>
              </w:rPr>
              <w:t xml:space="preserve">While the constraint would not do any harm if we agree to Option 3 in response to Question 2, but for other cases, neither of the options in </w:t>
            </w:r>
            <w:r w:rsidR="006C1CA1">
              <w:rPr>
                <w:kern w:val="2"/>
                <w:lang w:eastAsia="zh-CN"/>
              </w:rPr>
              <w:t xml:space="preserve">response to current question seem to address the UE complexity issue due to the “back-to-back” effect. Just like Spreadtrum and supporters of Option 1 have pointed out the shortcoming of </w:t>
            </w:r>
            <w:r w:rsidR="008B4C4E">
              <w:rPr>
                <w:kern w:val="2"/>
                <w:lang w:eastAsia="zh-CN"/>
              </w:rPr>
              <w:t>checking per “X symbols”, the same issue exists across slot boundaries, unless we go with Option 3</w:t>
            </w:r>
            <w:r w:rsidR="00F63AB9">
              <w:rPr>
                <w:kern w:val="2"/>
                <w:lang w:eastAsia="zh-CN"/>
              </w:rPr>
              <w:t xml:space="preserve"> in response to Question 2 (since there is no guarantee that the span pattern repeats every slot).</w:t>
            </w:r>
          </w:p>
          <w:p w14:paraId="7DE1D944" w14:textId="77777777" w:rsidR="00B92302" w:rsidRDefault="00B92302" w:rsidP="00421B76">
            <w:pPr>
              <w:spacing w:beforeLines="50" w:before="120"/>
              <w:rPr>
                <w:kern w:val="2"/>
                <w:lang w:eastAsia="zh-CN"/>
              </w:rPr>
            </w:pPr>
            <w:r>
              <w:rPr>
                <w:kern w:val="2"/>
                <w:lang w:eastAsia="zh-CN"/>
              </w:rPr>
              <w:t>On the other hand, even without Option 3 for Question 2, we are now wondering if any “time window” definition is necessary. The second bullet says that the UE does not expect the sum limits across spans across carriers do not exceed the specified limit, for a given configuration. With such a guarantee, why the UE needs to check over a long horizon for potential violation? Is this not similar in spirit as the reason why we agreed to no overbooking for spans beyond the first span in a slot for a primary cell? That is, the UE does NOT need to count the configured number of candidates against the specified limits for spans other than the first span in a slot in primary cells.</w:t>
            </w:r>
          </w:p>
          <w:p w14:paraId="710EA203" w14:textId="196064D7" w:rsidR="00B92302" w:rsidRDefault="00B92302" w:rsidP="00421B76">
            <w:pPr>
              <w:spacing w:beforeLines="50" w:before="120"/>
              <w:rPr>
                <w:kern w:val="2"/>
                <w:lang w:eastAsia="zh-CN"/>
              </w:rPr>
            </w:pPr>
            <w:r>
              <w:rPr>
                <w:kern w:val="2"/>
                <w:lang w:eastAsia="zh-CN"/>
              </w:rPr>
              <w:t>Thus, in summary, it is not clear if we need to define any time window for the second bullet</w:t>
            </w:r>
            <w:r w:rsidR="000A78F6">
              <w:rPr>
                <w:kern w:val="2"/>
                <w:lang w:eastAsia="zh-CN"/>
              </w:rPr>
              <w:t xml:space="preserve"> at all.</w:t>
            </w:r>
          </w:p>
        </w:tc>
      </w:tr>
    </w:tbl>
    <w:p w14:paraId="34C6B926" w14:textId="77777777" w:rsidR="00A15ED2" w:rsidRPr="00DE0DA2" w:rsidRDefault="00A15ED2">
      <w:pPr>
        <w:overflowPunct w:val="0"/>
        <w:spacing w:beforeLines="50" w:before="120"/>
        <w:textAlignment w:val="baseline"/>
        <w:rPr>
          <w:bCs/>
          <w:lang w:eastAsia="zh-CN"/>
        </w:rPr>
      </w:pPr>
    </w:p>
    <w:p w14:paraId="46B9B93A" w14:textId="77777777" w:rsidR="00A15ED2" w:rsidRDefault="005575A1">
      <w:pPr>
        <w:pStyle w:val="Heading2"/>
        <w:numPr>
          <w:ilvl w:val="0"/>
          <w:numId w:val="0"/>
        </w:numPr>
        <w:rPr>
          <w:lang w:eastAsia="zh-CN"/>
        </w:rPr>
      </w:pPr>
      <w:r>
        <w:rPr>
          <w:bCs w:val="0"/>
          <w:lang w:eastAsia="zh-CN"/>
        </w:rPr>
        <w:t>I</w:t>
      </w:r>
      <w:r>
        <w:rPr>
          <w:rFonts w:hint="eastAsia"/>
          <w:bCs w:val="0"/>
          <w:lang w:eastAsia="zh-CN"/>
        </w:rPr>
        <w:t xml:space="preserve">ssue </w:t>
      </w:r>
      <w:r>
        <w:rPr>
          <w:bCs w:val="0"/>
          <w:lang w:eastAsia="zh-CN"/>
        </w:rPr>
        <w:t xml:space="preserve">B-2: </w:t>
      </w:r>
      <w:r>
        <w:rPr>
          <w:b w:val="0"/>
          <w:bCs w:val="0"/>
          <w:lang w:eastAsia="zh-CN"/>
        </w:rPr>
        <w:t xml:space="preserve">Whether/how to extend Rel-16 PDCCH monitoring capability to multi-TRP case </w:t>
      </w:r>
      <w:r>
        <w:rPr>
          <w:bCs w:val="0"/>
          <w:lang w:eastAsia="zh-CN"/>
        </w:rPr>
        <w:t>whether to apply M-TRP on the Rel-15 cells for case 3 (i.e. both cell(s) with Rel-15 monitoring capability and cell(s) with Rel-16 monitoring capability are configured)</w:t>
      </w:r>
      <w:r>
        <w:rPr>
          <w:b w:val="0"/>
          <w:bCs w:val="0"/>
          <w:lang w:eastAsia="zh-CN"/>
        </w:rPr>
        <w:t xml:space="preserve">  </w:t>
      </w:r>
      <w:r>
        <w:rPr>
          <w:lang w:eastAsia="zh-CN"/>
        </w:rPr>
        <w:t xml:space="preserve">    </w:t>
      </w:r>
    </w:p>
    <w:p w14:paraId="5E03B86A" w14:textId="77777777" w:rsidR="00A15ED2" w:rsidRDefault="005575A1">
      <w:pPr>
        <w:overflowPunct w:val="0"/>
        <w:spacing w:beforeLines="50" w:before="120"/>
        <w:textAlignment w:val="baseline"/>
        <w:rPr>
          <w:iCs/>
          <w:lang w:eastAsia="zh-CN"/>
        </w:rPr>
      </w:pPr>
      <w:bookmarkStart w:id="16" w:name="OLE_LINK20"/>
      <w:r>
        <w:rPr>
          <w:rFonts w:hint="eastAsia"/>
          <w:iCs/>
          <w:lang w:eastAsia="zh-CN"/>
        </w:rPr>
        <w:t xml:space="preserve">A common understanding in the RAN1 #101 email discussion is that there is no need to extend the M-TPR in Rel-16 MIMO with Rel-16 </w:t>
      </w:r>
      <w:r>
        <w:rPr>
          <w:iCs/>
          <w:lang w:eastAsia="zh-CN"/>
        </w:rPr>
        <w:t>PDCCH monitoring capability</w:t>
      </w:r>
      <w:r>
        <w:rPr>
          <w:rFonts w:hint="eastAsia"/>
          <w:iCs/>
          <w:vertAlign w:val="superscript"/>
          <w:lang w:eastAsia="zh-CN"/>
        </w:rPr>
        <w:t xml:space="preserve"> [4]</w:t>
      </w:r>
      <w:r>
        <w:rPr>
          <w:rFonts w:hint="eastAsia"/>
          <w:iCs/>
          <w:lang w:eastAsia="zh-CN"/>
        </w:rPr>
        <w:t xml:space="preserve"> because all enhancements for reliability (URLLC) are through single-DCI based operations (assuming ideal backhaul) in M-TRP operation, which does not require any modification of Rel-15 spec on monitoring capability. However whether the M-TPR in Rel-16 MIMO can be extended to only the Rel-15 cells in CA case 3 (</w:t>
      </w:r>
      <w:r>
        <w:rPr>
          <w:rFonts w:hint="eastAsia"/>
          <w:lang w:eastAsia="zh-CN"/>
        </w:rPr>
        <w:t>mixed Rel-15 and Rel-16 monitoring capabilities</w:t>
      </w:r>
      <w:r>
        <w:rPr>
          <w:rFonts w:hint="eastAsia"/>
          <w:iCs/>
          <w:lang w:eastAsia="zh-CN"/>
        </w:rPr>
        <w:t>) is not clear.</w:t>
      </w:r>
    </w:p>
    <w:p w14:paraId="4FC6AC40" w14:textId="77777777" w:rsidR="00A15ED2" w:rsidRDefault="005575A1">
      <w:pPr>
        <w:pStyle w:val="ListParagraph"/>
        <w:widowControl w:val="0"/>
        <w:numPr>
          <w:ilvl w:val="0"/>
          <w:numId w:val="13"/>
        </w:numPr>
        <w:autoSpaceDE/>
        <w:autoSpaceDN/>
        <w:adjustRightInd/>
        <w:spacing w:after="240" w:line="257" w:lineRule="auto"/>
        <w:ind w:left="714" w:hanging="357"/>
        <w:rPr>
          <w:iCs/>
        </w:rPr>
      </w:pPr>
      <w:bookmarkStart w:id="17" w:name="_Hlk54671252"/>
      <w:r>
        <w:rPr>
          <w:rFonts w:hint="eastAsia"/>
          <w:b/>
          <w:iCs/>
        </w:rPr>
        <w:t>Interpretation 1</w:t>
      </w:r>
      <w:r>
        <w:rPr>
          <w:rFonts w:hint="eastAsia"/>
          <w:iCs/>
        </w:rPr>
        <w:t xml:space="preserve">: M-TPR in Rel-16 MIMO can be extended to only the Rel-15 cells in CA case 3. </w:t>
      </w:r>
    </w:p>
    <w:p w14:paraId="13CAE2C0" w14:textId="77777777" w:rsidR="00A15ED2" w:rsidRDefault="005575A1">
      <w:pPr>
        <w:pStyle w:val="ListParagraph"/>
        <w:numPr>
          <w:ilvl w:val="1"/>
          <w:numId w:val="13"/>
        </w:numPr>
        <w:rPr>
          <w:i/>
        </w:rPr>
      </w:pPr>
      <w:r>
        <w:rPr>
          <w:i/>
          <w:color w:val="000000" w:themeColor="text1"/>
          <w:lang w:val="en-GB" w:eastAsia="zh-CN"/>
        </w:rPr>
        <w:t>Support</w:t>
      </w:r>
      <w:r w:rsidRPr="00461D8E">
        <w:rPr>
          <w:i/>
          <w:color w:val="0000FF"/>
          <w:lang w:val="en-GB" w:eastAsia="zh-CN"/>
        </w:rPr>
        <w:t>:</w:t>
      </w:r>
      <w:r>
        <w:rPr>
          <w:i/>
          <w:color w:val="0000FF"/>
          <w:lang w:val="en-GB" w:eastAsia="zh-CN"/>
        </w:rPr>
        <w:t xml:space="preserve"> ZTE, Samsung, Quectel</w:t>
      </w:r>
    </w:p>
    <w:p w14:paraId="6969AEDF" w14:textId="77777777" w:rsidR="00A15ED2" w:rsidRDefault="00A15ED2">
      <w:pPr>
        <w:pStyle w:val="ListParagraph"/>
        <w:widowControl w:val="0"/>
        <w:autoSpaceDE/>
        <w:autoSpaceDN/>
        <w:adjustRightInd/>
        <w:spacing w:after="240" w:line="257" w:lineRule="auto"/>
        <w:ind w:left="714"/>
        <w:rPr>
          <w:iCs/>
        </w:rPr>
      </w:pPr>
    </w:p>
    <w:p w14:paraId="16669A06" w14:textId="77777777" w:rsidR="00A15ED2" w:rsidRDefault="005575A1">
      <w:pPr>
        <w:pStyle w:val="ListParagraph"/>
        <w:widowControl w:val="0"/>
        <w:numPr>
          <w:ilvl w:val="0"/>
          <w:numId w:val="13"/>
        </w:numPr>
        <w:autoSpaceDE/>
        <w:autoSpaceDN/>
        <w:adjustRightInd/>
        <w:spacing w:line="256" w:lineRule="auto"/>
        <w:rPr>
          <w:iCs/>
        </w:rPr>
      </w:pPr>
      <w:r>
        <w:rPr>
          <w:rFonts w:hint="eastAsia"/>
          <w:b/>
          <w:iCs/>
        </w:rPr>
        <w:t>Interpretation 2</w:t>
      </w:r>
      <w:r>
        <w:rPr>
          <w:rFonts w:hint="eastAsia"/>
          <w:iCs/>
        </w:rPr>
        <w:t xml:space="preserve">: M-TPR in Rel-16 MIMO cannot be extended to the Rel-15 cells in CA case 3. </w:t>
      </w:r>
    </w:p>
    <w:p w14:paraId="792F9910" w14:textId="77777777" w:rsidR="00A15ED2" w:rsidRDefault="005575A1">
      <w:pPr>
        <w:pStyle w:val="ListParagraph"/>
        <w:numPr>
          <w:ilvl w:val="1"/>
          <w:numId w:val="13"/>
        </w:numPr>
        <w:rPr>
          <w:i/>
        </w:rPr>
      </w:pPr>
      <w:r>
        <w:rPr>
          <w:i/>
          <w:color w:val="000000" w:themeColor="text1"/>
          <w:lang w:val="en-GB" w:eastAsia="zh-CN"/>
        </w:rPr>
        <w:t>Support</w:t>
      </w:r>
      <w:r w:rsidRPr="00461D8E">
        <w:rPr>
          <w:i/>
          <w:color w:val="0000FF"/>
          <w:lang w:val="en-GB" w:eastAsia="zh-CN"/>
        </w:rPr>
        <w:t>:</w:t>
      </w:r>
      <w:r>
        <w:rPr>
          <w:i/>
          <w:color w:val="0000FF"/>
          <w:lang w:val="en-GB" w:eastAsia="zh-CN"/>
        </w:rPr>
        <w:t xml:space="preserve">  Quectel (</w:t>
      </w:r>
      <w:r>
        <w:rPr>
          <w:i/>
          <w:color w:val="000000" w:themeColor="text1"/>
          <w:lang w:val="en-GB" w:eastAsia="zh-CN"/>
        </w:rPr>
        <w:t>ok</w:t>
      </w:r>
      <w:r>
        <w:rPr>
          <w:i/>
          <w:color w:val="0000FF"/>
          <w:lang w:val="en-GB" w:eastAsia="zh-CN"/>
        </w:rPr>
        <w:t>), Huawei/HiSilicon, ZTE (</w:t>
      </w:r>
      <w:r>
        <w:rPr>
          <w:i/>
          <w:color w:val="000000" w:themeColor="text1"/>
          <w:lang w:val="en-GB" w:eastAsia="zh-CN"/>
        </w:rPr>
        <w:t>can accept</w:t>
      </w:r>
      <w:r>
        <w:rPr>
          <w:i/>
          <w:color w:val="0000FF"/>
          <w:lang w:val="en-GB" w:eastAsia="zh-CN"/>
        </w:rPr>
        <w:t xml:space="preserve">)  </w:t>
      </w:r>
    </w:p>
    <w:bookmarkEnd w:id="16"/>
    <w:bookmarkEnd w:id="17"/>
    <w:p w14:paraId="3210068E" w14:textId="77777777" w:rsidR="00A15ED2" w:rsidRDefault="00A15ED2">
      <w:pPr>
        <w:rPr>
          <w:lang w:eastAsia="zh-CN"/>
        </w:rPr>
      </w:pPr>
    </w:p>
    <w:p w14:paraId="2BD84649" w14:textId="77777777" w:rsidR="00A15ED2" w:rsidRDefault="005575A1">
      <w:pPr>
        <w:rPr>
          <w:lang w:eastAsia="zh-CN"/>
        </w:rPr>
      </w:pPr>
      <w:r>
        <w:rPr>
          <w:rFonts w:hint="eastAsia"/>
          <w:b/>
          <w:lang w:eastAsia="zh-CN"/>
        </w:rPr>
        <w:lastRenderedPageBreak/>
        <w:t>F</w:t>
      </w:r>
      <w:r>
        <w:rPr>
          <w:b/>
          <w:lang w:eastAsia="zh-CN"/>
        </w:rPr>
        <w:t>rom feature view</w:t>
      </w:r>
      <w:r>
        <w:rPr>
          <w:lang w:eastAsia="zh-CN"/>
        </w:rPr>
        <w:t xml:space="preserve">: It seems we need to discuss this issue in order to make the specification clear. However, more views are needed before making any proposal here. </w:t>
      </w:r>
    </w:p>
    <w:p w14:paraId="230D2A0D" w14:textId="77777777" w:rsidR="00A15ED2" w:rsidRDefault="005575A1">
      <w:pPr>
        <w:rPr>
          <w:lang w:eastAsia="zh-CN"/>
        </w:rPr>
      </w:pPr>
      <w:r>
        <w:rPr>
          <w:lang w:eastAsia="zh-CN"/>
        </w:rPr>
        <w:t xml:space="preserve">  </w:t>
      </w:r>
    </w:p>
    <w:p w14:paraId="4B12EBCB" w14:textId="77777777" w:rsidR="00A15ED2" w:rsidRDefault="005575A1">
      <w:pPr>
        <w:spacing w:beforeLines="50" w:before="120"/>
        <w:rPr>
          <w:lang w:eastAsia="zh-CN"/>
        </w:rPr>
      </w:pPr>
      <w:r>
        <w:rPr>
          <w:b/>
          <w:lang w:eastAsia="zh-CN"/>
        </w:rPr>
        <w:t xml:space="preserve">Please indicate which interpretation do you prefer and please also provide your reasons also. </w:t>
      </w:r>
    </w:p>
    <w:tbl>
      <w:tblPr>
        <w:tblStyle w:val="TableGrid"/>
        <w:tblW w:w="0" w:type="auto"/>
        <w:tblLook w:val="04A0" w:firstRow="1" w:lastRow="0" w:firstColumn="1" w:lastColumn="0" w:noHBand="0" w:noVBand="1"/>
      </w:tblPr>
      <w:tblGrid>
        <w:gridCol w:w="2113"/>
        <w:gridCol w:w="7194"/>
      </w:tblGrid>
      <w:tr w:rsidR="00A15ED2" w14:paraId="774BA6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ECB7FE" w14:textId="77777777" w:rsidR="00A15ED2" w:rsidRDefault="005575A1">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5B5EAC" w14:textId="77777777" w:rsidR="00A15ED2" w:rsidRDefault="005575A1">
            <w:pPr>
              <w:spacing w:beforeLines="50" w:before="120"/>
              <w:rPr>
                <w:i/>
                <w:kern w:val="2"/>
                <w:lang w:eastAsia="zh-CN"/>
              </w:rPr>
            </w:pPr>
            <w:r>
              <w:rPr>
                <w:i/>
                <w:kern w:val="2"/>
                <w:lang w:eastAsia="zh-CN"/>
              </w:rPr>
              <w:t>View</w:t>
            </w:r>
          </w:p>
        </w:tc>
      </w:tr>
      <w:tr w:rsidR="00A15ED2" w14:paraId="37BB0C83" w14:textId="77777777">
        <w:tc>
          <w:tcPr>
            <w:tcW w:w="2113" w:type="dxa"/>
            <w:tcBorders>
              <w:top w:val="single" w:sz="4" w:space="0" w:color="auto"/>
              <w:left w:val="single" w:sz="4" w:space="0" w:color="auto"/>
              <w:bottom w:val="single" w:sz="4" w:space="0" w:color="auto"/>
              <w:right w:val="single" w:sz="4" w:space="0" w:color="auto"/>
            </w:tcBorders>
          </w:tcPr>
          <w:p w14:paraId="2C38C70C" w14:textId="77777777" w:rsidR="00A15ED2" w:rsidRDefault="005575A1">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938EBCE" w14:textId="77777777" w:rsidR="00A15ED2" w:rsidRDefault="005575A1">
            <w:pPr>
              <w:rPr>
                <w:i/>
                <w:kern w:val="2"/>
                <w:lang w:eastAsia="zh-CN"/>
              </w:rPr>
            </w:pPr>
            <w:r>
              <w:rPr>
                <w:rFonts w:hint="eastAsia"/>
                <w:lang w:eastAsia="zh-CN"/>
              </w:rPr>
              <w:t xml:space="preserve">We are fine with both interpretations while slightly prefer Interpretation 1. Because, at least the cells configured with Rel-15 </w:t>
            </w:r>
            <w:r>
              <w:rPr>
                <w:lang w:eastAsia="zh-CN"/>
              </w:rPr>
              <w:t>PDCCH monitoring capability</w:t>
            </w:r>
            <w:r>
              <w:rPr>
                <w:rFonts w:hint="eastAsia"/>
                <w:lang w:eastAsia="zh-CN"/>
              </w:rPr>
              <w:t xml:space="preserve"> in CA case 3 can be configured with </w:t>
            </w:r>
            <w:r>
              <w:rPr>
                <w:lang w:eastAsia="zh-CN"/>
              </w:rPr>
              <w:t xml:space="preserve">two values of </w:t>
            </w:r>
            <w:r>
              <w:t>CORESETPoolIndex</w:t>
            </w:r>
            <w:r>
              <w:rPr>
                <w:rFonts w:hint="eastAsia"/>
                <w:lang w:eastAsia="zh-CN"/>
              </w:rPr>
              <w:t xml:space="preserve"> to improve </w:t>
            </w:r>
            <w:r>
              <w:rPr>
                <w:lang w:eastAsia="zh-CN"/>
              </w:rPr>
              <w:t>throughput</w:t>
            </w:r>
            <w:r>
              <w:rPr>
                <w:rFonts w:hint="eastAsia"/>
                <w:lang w:eastAsia="zh-CN"/>
              </w:rPr>
              <w:t xml:space="preserve"> for eMBB with </w:t>
            </w:r>
            <w:r>
              <w:rPr>
                <w:lang w:eastAsia="zh-CN"/>
              </w:rPr>
              <w:t xml:space="preserve">Multi-DCI based </w:t>
            </w:r>
            <w:r>
              <w:rPr>
                <w:rFonts w:hint="eastAsia"/>
                <w:lang w:eastAsia="zh-CN"/>
              </w:rPr>
              <w:t>M</w:t>
            </w:r>
            <w:r>
              <w:rPr>
                <w:lang w:eastAsia="zh-CN"/>
              </w:rPr>
              <w:t>-TRP</w:t>
            </w:r>
            <w:r>
              <w:rPr>
                <w:rFonts w:hint="eastAsia"/>
                <w:lang w:eastAsia="zh-CN"/>
              </w:rPr>
              <w:t>.</w:t>
            </w:r>
          </w:p>
        </w:tc>
      </w:tr>
      <w:tr w:rsidR="00A15ED2" w14:paraId="3C04FB1B" w14:textId="77777777">
        <w:tc>
          <w:tcPr>
            <w:tcW w:w="2113" w:type="dxa"/>
            <w:tcBorders>
              <w:top w:val="single" w:sz="4" w:space="0" w:color="auto"/>
              <w:left w:val="single" w:sz="4" w:space="0" w:color="auto"/>
              <w:bottom w:val="single" w:sz="4" w:space="0" w:color="auto"/>
              <w:right w:val="single" w:sz="4" w:space="0" w:color="auto"/>
            </w:tcBorders>
          </w:tcPr>
          <w:p w14:paraId="1DDBCCCB" w14:textId="77777777" w:rsidR="00A15ED2" w:rsidRDefault="005575A1">
            <w:pPr>
              <w:spacing w:beforeLines="50" w:before="120"/>
              <w:rPr>
                <w:i/>
                <w:kern w:val="2"/>
                <w:lang w:eastAsia="zh-CN"/>
              </w:rPr>
            </w:pPr>
            <w:r>
              <w:rPr>
                <w:i/>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144C3B00" w14:textId="77777777" w:rsidR="005575A1" w:rsidRPr="005575A1" w:rsidRDefault="005575A1" w:rsidP="005575A1">
            <w:pPr>
              <w:spacing w:beforeLines="50" w:before="120"/>
              <w:rPr>
                <w:kern w:val="2"/>
                <w:lang w:eastAsia="zh-CN"/>
              </w:rPr>
            </w:pPr>
            <w:r w:rsidRPr="005575A1">
              <w:rPr>
                <w:kern w:val="2"/>
                <w:lang w:eastAsia="zh-CN"/>
              </w:rPr>
              <w:t>Eit</w:t>
            </w:r>
            <w:r w:rsidR="00471159">
              <w:rPr>
                <w:kern w:val="2"/>
                <w:lang w:eastAsia="zh-CN"/>
              </w:rPr>
              <w:t>her way is OK for us generally. We</w:t>
            </w:r>
            <w:r w:rsidRPr="005575A1">
              <w:rPr>
                <w:kern w:val="2"/>
                <w:lang w:eastAsia="zh-CN"/>
              </w:rPr>
              <w:t xml:space="preserve"> slightly prefer Interpretation 2 for the reasons:</w:t>
            </w:r>
          </w:p>
          <w:p w14:paraId="4B802BC4" w14:textId="77777777" w:rsidR="005575A1" w:rsidRPr="005575A1" w:rsidRDefault="005575A1" w:rsidP="005575A1">
            <w:pPr>
              <w:pStyle w:val="ListParagraph"/>
              <w:numPr>
                <w:ilvl w:val="0"/>
                <w:numId w:val="16"/>
              </w:numPr>
              <w:spacing w:beforeLines="50" w:before="120"/>
              <w:rPr>
                <w:kern w:val="2"/>
                <w:lang w:eastAsia="zh-CN"/>
              </w:rPr>
            </w:pPr>
            <w:r w:rsidRPr="005575A1">
              <w:rPr>
                <w:kern w:val="2"/>
                <w:lang w:eastAsia="zh-CN"/>
              </w:rPr>
              <w:t>Less or no change to existing specification. We need to carefully check every detail of the specification to not miss anything if we go with Interpretation 1</w:t>
            </w:r>
            <w:r w:rsidR="00471159">
              <w:rPr>
                <w:kern w:val="2"/>
                <w:lang w:eastAsia="zh-CN"/>
              </w:rPr>
              <w:t>, which may raise more discussions at this late stage</w:t>
            </w:r>
            <w:r w:rsidRPr="005575A1">
              <w:rPr>
                <w:kern w:val="2"/>
                <w:lang w:eastAsia="zh-CN"/>
              </w:rPr>
              <w:t>;</w:t>
            </w:r>
          </w:p>
          <w:p w14:paraId="0F1BE3F6" w14:textId="77777777" w:rsidR="00471159" w:rsidRPr="00471159" w:rsidRDefault="005575A1" w:rsidP="00471159">
            <w:pPr>
              <w:pStyle w:val="ListParagraph"/>
              <w:numPr>
                <w:ilvl w:val="0"/>
                <w:numId w:val="16"/>
              </w:numPr>
              <w:spacing w:beforeLines="50" w:before="120"/>
              <w:rPr>
                <w:i/>
                <w:kern w:val="2"/>
                <w:lang w:eastAsia="zh-CN"/>
              </w:rPr>
            </w:pPr>
            <w:r w:rsidRPr="005575A1">
              <w:rPr>
                <w:kern w:val="2"/>
                <w:lang w:eastAsia="zh-CN"/>
              </w:rPr>
              <w:t>The use cases of Interpretation 1 are not clear and lack of justifications.</w:t>
            </w:r>
          </w:p>
        </w:tc>
      </w:tr>
      <w:tr w:rsidR="00F45A31" w14:paraId="56C1E059" w14:textId="77777777">
        <w:tc>
          <w:tcPr>
            <w:tcW w:w="2113" w:type="dxa"/>
            <w:tcBorders>
              <w:top w:val="single" w:sz="4" w:space="0" w:color="auto"/>
              <w:left w:val="single" w:sz="4" w:space="0" w:color="auto"/>
              <w:bottom w:val="single" w:sz="4" w:space="0" w:color="auto"/>
              <w:right w:val="single" w:sz="4" w:space="0" w:color="auto"/>
            </w:tcBorders>
          </w:tcPr>
          <w:p w14:paraId="26221121" w14:textId="77777777" w:rsidR="00F45A31" w:rsidRDefault="00F45A31">
            <w:pPr>
              <w:spacing w:beforeLines="50" w:before="120"/>
              <w:rPr>
                <w:i/>
                <w:kern w:val="2"/>
                <w:lang w:eastAsia="zh-CN"/>
              </w:rPr>
            </w:pPr>
            <w:r>
              <w:rPr>
                <w:rFonts w:hint="eastAsia"/>
                <w:i/>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3F7DC0F" w14:textId="77777777" w:rsidR="00F45A31" w:rsidRPr="005575A1" w:rsidRDefault="00F45A31" w:rsidP="005575A1">
            <w:pPr>
              <w:spacing w:beforeLines="50" w:before="120"/>
              <w:rPr>
                <w:kern w:val="2"/>
                <w:lang w:eastAsia="zh-CN"/>
              </w:rPr>
            </w:pPr>
            <w:r>
              <w:rPr>
                <w:kern w:val="2"/>
                <w:lang w:eastAsia="zh-CN"/>
              </w:rPr>
              <w:t>I</w:t>
            </w:r>
            <w:r>
              <w:rPr>
                <w:rFonts w:hint="eastAsia"/>
                <w:kern w:val="2"/>
                <w:lang w:eastAsia="zh-CN"/>
              </w:rPr>
              <w:t>nterpretation 2.</w:t>
            </w:r>
          </w:p>
        </w:tc>
      </w:tr>
      <w:tr w:rsidR="00032543" w14:paraId="1620B216" w14:textId="77777777">
        <w:tc>
          <w:tcPr>
            <w:tcW w:w="2113" w:type="dxa"/>
            <w:tcBorders>
              <w:top w:val="single" w:sz="4" w:space="0" w:color="auto"/>
              <w:left w:val="single" w:sz="4" w:space="0" w:color="auto"/>
              <w:bottom w:val="single" w:sz="4" w:space="0" w:color="auto"/>
              <w:right w:val="single" w:sz="4" w:space="0" w:color="auto"/>
            </w:tcBorders>
          </w:tcPr>
          <w:p w14:paraId="66C8994F" w14:textId="77777777" w:rsidR="00032543" w:rsidRDefault="00032543">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8AE69E1" w14:textId="77777777" w:rsidR="00032543" w:rsidRDefault="00032543" w:rsidP="000A1337">
            <w:pPr>
              <w:spacing w:beforeLines="50" w:before="120"/>
              <w:rPr>
                <w:kern w:val="2"/>
                <w:lang w:eastAsia="zh-CN"/>
              </w:rPr>
            </w:pPr>
            <w:r>
              <w:rPr>
                <w:iCs/>
                <w:kern w:val="2"/>
                <w:lang w:eastAsia="zh-CN"/>
              </w:rPr>
              <w:t xml:space="preserve">Interpretation 1 </w:t>
            </w:r>
            <w:r w:rsidR="00461D8E">
              <w:rPr>
                <w:iCs/>
                <w:kern w:val="2"/>
                <w:lang w:eastAsia="zh-CN"/>
              </w:rPr>
              <w:t>–</w:t>
            </w:r>
            <w:r>
              <w:rPr>
                <w:iCs/>
                <w:kern w:val="2"/>
                <w:lang w:eastAsia="zh-CN"/>
              </w:rPr>
              <w:t xml:space="preserve"> because it does not make sense to preclude M-TRP for a UE (for eMBB services) just because the UE also supports URLLC.</w:t>
            </w:r>
            <w:r w:rsidR="000A1337">
              <w:rPr>
                <w:iCs/>
                <w:kern w:val="2"/>
                <w:lang w:eastAsia="zh-CN"/>
              </w:rPr>
              <w:t xml:space="preserve"> Rel-15/Rel-16 PDCCH monitoring are orthogonal in the specs and no other issue exists.</w:t>
            </w:r>
          </w:p>
        </w:tc>
      </w:tr>
      <w:tr w:rsidR="00D63B2E" w14:paraId="494F4F42" w14:textId="77777777" w:rsidTr="00D63B2E">
        <w:tc>
          <w:tcPr>
            <w:tcW w:w="2113" w:type="dxa"/>
          </w:tcPr>
          <w:p w14:paraId="7F5CA532" w14:textId="77777777" w:rsidR="00D63B2E" w:rsidRDefault="00D63B2E" w:rsidP="00461D8E">
            <w:pPr>
              <w:spacing w:beforeLines="50" w:before="120"/>
              <w:rPr>
                <w:i/>
                <w:kern w:val="2"/>
                <w:lang w:eastAsia="zh-CN"/>
              </w:rPr>
            </w:pPr>
            <w:r>
              <w:rPr>
                <w:rFonts w:hint="eastAsia"/>
                <w:i/>
                <w:kern w:val="2"/>
                <w:lang w:eastAsia="zh-CN"/>
              </w:rPr>
              <w:t>Spreadtrum</w:t>
            </w:r>
          </w:p>
        </w:tc>
        <w:tc>
          <w:tcPr>
            <w:tcW w:w="7194" w:type="dxa"/>
          </w:tcPr>
          <w:p w14:paraId="203A59A4" w14:textId="77777777" w:rsidR="00D63B2E" w:rsidRDefault="00D63B2E" w:rsidP="00461D8E">
            <w:pPr>
              <w:spacing w:beforeLines="50" w:before="120"/>
              <w:rPr>
                <w:kern w:val="2"/>
                <w:lang w:eastAsia="zh-CN"/>
              </w:rPr>
            </w:pPr>
            <w:r>
              <w:rPr>
                <w:kern w:val="2"/>
                <w:lang w:eastAsia="zh-CN"/>
              </w:rPr>
              <w:t>I</w:t>
            </w:r>
            <w:r>
              <w:rPr>
                <w:rFonts w:hint="eastAsia"/>
                <w:kern w:val="2"/>
                <w:lang w:eastAsia="zh-CN"/>
              </w:rPr>
              <w:t>nterpretation 2</w:t>
            </w:r>
            <w:r w:rsidR="004E09F3">
              <w:rPr>
                <w:kern w:val="2"/>
                <w:lang w:eastAsia="zh-CN"/>
              </w:rPr>
              <w:t>. It is not preclude M-TRP, only preclude M-DCI scheduling with M-TRP transmission. Single-DCI still can be used for the Rel-15 cells if they support M-TRP.</w:t>
            </w:r>
          </w:p>
          <w:p w14:paraId="798DA066" w14:textId="77777777" w:rsidR="00D63B2E" w:rsidRDefault="00D63B2E" w:rsidP="007619ED">
            <w:pPr>
              <w:spacing w:beforeLines="50" w:before="120"/>
              <w:rPr>
                <w:kern w:val="2"/>
                <w:lang w:eastAsia="zh-CN"/>
              </w:rPr>
            </w:pPr>
            <w:r>
              <w:rPr>
                <w:kern w:val="2"/>
                <w:lang w:eastAsia="zh-CN"/>
              </w:rPr>
              <w:t xml:space="preserve">Interpretation 1 is trying to combine M-DCI scheduling together with span based PDCCH monitoring. M-DCI scheduling typically used in non-coherent </w:t>
            </w:r>
            <w:r w:rsidR="004E09F3">
              <w:rPr>
                <w:kern w:val="2"/>
                <w:lang w:eastAsia="zh-CN"/>
              </w:rPr>
              <w:t xml:space="preserve">joint transmission especially non-ideal backhaul scenario. From our view, we do not understand that why </w:t>
            </w:r>
            <w:r w:rsidR="007619ED">
              <w:rPr>
                <w:kern w:val="2"/>
                <w:lang w:eastAsia="zh-CN"/>
              </w:rPr>
              <w:t>M-DCI scheduling and span based PDCCH monitoring should be simultaneously configured.</w:t>
            </w:r>
          </w:p>
        </w:tc>
      </w:tr>
      <w:tr w:rsidR="00461D8E" w14:paraId="0AB47688" w14:textId="77777777" w:rsidTr="00D63B2E">
        <w:tc>
          <w:tcPr>
            <w:tcW w:w="2113" w:type="dxa"/>
          </w:tcPr>
          <w:p w14:paraId="02A06787" w14:textId="77777777" w:rsidR="00461D8E" w:rsidRDefault="00461D8E" w:rsidP="00461D8E">
            <w:pPr>
              <w:spacing w:beforeLines="50" w:before="120"/>
              <w:rPr>
                <w:i/>
                <w:kern w:val="2"/>
                <w:lang w:eastAsia="zh-CN"/>
              </w:rPr>
            </w:pPr>
            <w:r>
              <w:rPr>
                <w:i/>
                <w:kern w:val="2"/>
                <w:lang w:eastAsia="zh-CN"/>
              </w:rPr>
              <w:t>HW/HiSi</w:t>
            </w:r>
          </w:p>
        </w:tc>
        <w:tc>
          <w:tcPr>
            <w:tcW w:w="7194" w:type="dxa"/>
          </w:tcPr>
          <w:p w14:paraId="5EB063A2" w14:textId="77777777" w:rsidR="00461D8E" w:rsidRPr="00A92256" w:rsidRDefault="00461D8E" w:rsidP="00461D8E">
            <w:pPr>
              <w:spacing w:beforeLines="50" w:before="120"/>
              <w:rPr>
                <w:lang w:eastAsia="zh-CN"/>
              </w:rPr>
            </w:pPr>
            <w:r w:rsidRPr="00A92256">
              <w:rPr>
                <w:lang w:eastAsia="zh-CN"/>
              </w:rPr>
              <w:t>Interpretation 2.</w:t>
            </w:r>
          </w:p>
          <w:p w14:paraId="2FEB2388" w14:textId="77777777" w:rsidR="00461D8E" w:rsidRPr="00A92256" w:rsidRDefault="00461D8E" w:rsidP="00461D8E">
            <w:pPr>
              <w:spacing w:beforeLines="50" w:before="120"/>
              <w:rPr>
                <w:lang w:eastAsia="zh-CN"/>
              </w:rPr>
            </w:pPr>
            <w:r w:rsidRPr="00A92256">
              <w:rPr>
                <w:lang w:eastAsia="zh-CN"/>
              </w:rPr>
              <w:t xml:space="preserve">In our view this interpretation is simpler for the network operation. What seems under discussion here is a joint feature that M-TRP is </w:t>
            </w:r>
            <w:r>
              <w:rPr>
                <w:lang w:eastAsia="zh-CN"/>
              </w:rPr>
              <w:t>extended to only Rel-15 cells for</w:t>
            </w:r>
            <w:r w:rsidRPr="00A92256">
              <w:rPr>
                <w:lang w:eastAsia="zh-CN"/>
              </w:rPr>
              <w:t xml:space="preserve"> Case 3 (mixed PDCCH monitoring). We have not had this discussion </w:t>
            </w:r>
            <w:r>
              <w:rPr>
                <w:lang w:eastAsia="zh-CN"/>
              </w:rPr>
              <w:t xml:space="preserve">about joint features </w:t>
            </w:r>
            <w:r w:rsidRPr="00A92256">
              <w:rPr>
                <w:lang w:eastAsia="zh-CN"/>
              </w:rPr>
              <w:t xml:space="preserve">earlier. To start it now seems risky and might have impact that we cannot foresee. </w:t>
            </w:r>
          </w:p>
          <w:p w14:paraId="6ABEF58A" w14:textId="77777777" w:rsidR="00461D8E" w:rsidRPr="00A92256" w:rsidRDefault="00461D8E" w:rsidP="00461D8E">
            <w:pPr>
              <w:spacing w:beforeLines="50" w:before="120"/>
              <w:rPr>
                <w:lang w:eastAsia="zh-CN"/>
              </w:rPr>
            </w:pPr>
            <w:r w:rsidRPr="00A92256">
              <w:rPr>
                <w:lang w:eastAsia="zh-CN"/>
              </w:rPr>
              <w:t>For example, a UE can support multiple combinations of Rel15/Rel-16 PDCCH monitoring capability. In case the gNB wants to change the capability combination for the mixed monitoring (i.e. changing the number of supported Rel-15 cells), the o</w:t>
            </w:r>
            <w:r>
              <w:rPr>
                <w:lang w:eastAsia="zh-CN"/>
              </w:rPr>
              <w:t>ther TRP would also be impacted if this kind of operation should be supported.</w:t>
            </w:r>
            <w:r w:rsidRPr="00A92256">
              <w:rPr>
                <w:lang w:eastAsia="zh-CN"/>
              </w:rPr>
              <w:t xml:space="preserve"> </w:t>
            </w:r>
          </w:p>
          <w:p w14:paraId="3ADEA6DE" w14:textId="77777777" w:rsidR="00461D8E" w:rsidRDefault="00461D8E" w:rsidP="00461D8E">
            <w:pPr>
              <w:spacing w:beforeLines="50" w:before="120"/>
              <w:rPr>
                <w:kern w:val="2"/>
                <w:lang w:eastAsia="zh-CN"/>
              </w:rPr>
            </w:pPr>
            <w:r w:rsidRPr="00A92256">
              <w:rPr>
                <w:lang w:eastAsia="zh-CN"/>
              </w:rPr>
              <w:t xml:space="preserve">Another issue is out-of-order scheduling, it is supported when Multi-DCI-based M-TRP is enabled, but it is not supported in URLLC. If </w:t>
            </w:r>
            <w:r w:rsidRPr="00A92256">
              <w:rPr>
                <w:rFonts w:hint="eastAsia"/>
                <w:lang w:eastAsia="zh-CN"/>
              </w:rPr>
              <w:t>M-TR</w:t>
            </w:r>
            <w:r w:rsidRPr="00A92256">
              <w:rPr>
                <w:lang w:eastAsia="zh-CN"/>
              </w:rPr>
              <w:t>P</w:t>
            </w:r>
            <w:r w:rsidRPr="00A92256">
              <w:rPr>
                <w:rFonts w:hint="eastAsia"/>
                <w:lang w:eastAsia="zh-CN"/>
              </w:rPr>
              <w:t xml:space="preserve"> in Rel-16 MIMO can be extended to only the Rel-15 cells in CA case 3</w:t>
            </w:r>
            <w:r w:rsidRPr="00A92256">
              <w:rPr>
                <w:lang w:eastAsia="zh-CN"/>
              </w:rPr>
              <w:t xml:space="preserve">, it needs further </w:t>
            </w:r>
            <w:r w:rsidRPr="00A92256">
              <w:rPr>
                <w:lang w:eastAsia="zh-CN"/>
              </w:rPr>
              <w:lastRenderedPageBreak/>
              <w:t>discussion on whether to support out of order in such case.</w:t>
            </w:r>
          </w:p>
        </w:tc>
      </w:tr>
      <w:tr w:rsidR="00B70D35" w14:paraId="258D3632" w14:textId="77777777" w:rsidTr="00D63B2E">
        <w:tc>
          <w:tcPr>
            <w:tcW w:w="2113" w:type="dxa"/>
          </w:tcPr>
          <w:p w14:paraId="4833F7C1" w14:textId="77777777" w:rsidR="00B70D35" w:rsidRDefault="00B70D35" w:rsidP="00461D8E">
            <w:pPr>
              <w:spacing w:beforeLines="50" w:before="120"/>
              <w:rPr>
                <w:i/>
                <w:kern w:val="2"/>
                <w:lang w:eastAsia="zh-CN"/>
              </w:rPr>
            </w:pPr>
            <w:r>
              <w:rPr>
                <w:i/>
                <w:kern w:val="2"/>
                <w:lang w:eastAsia="zh-CN"/>
              </w:rPr>
              <w:lastRenderedPageBreak/>
              <w:t>Nokia/NSB</w:t>
            </w:r>
          </w:p>
        </w:tc>
        <w:tc>
          <w:tcPr>
            <w:tcW w:w="7194" w:type="dxa"/>
          </w:tcPr>
          <w:p w14:paraId="0CB4715F" w14:textId="77777777" w:rsidR="00B70D35" w:rsidRDefault="00B70D35" w:rsidP="00461D8E">
            <w:pPr>
              <w:spacing w:beforeLines="50" w:before="120"/>
              <w:rPr>
                <w:lang w:eastAsia="zh-CN"/>
              </w:rPr>
            </w:pPr>
            <w:r>
              <w:rPr>
                <w:lang w:eastAsia="zh-CN"/>
              </w:rPr>
              <w:t>Interpretation 2</w:t>
            </w:r>
          </w:p>
          <w:p w14:paraId="016DFD37" w14:textId="77777777" w:rsidR="00FB66FB" w:rsidRDefault="00B70D35" w:rsidP="00461D8E">
            <w:pPr>
              <w:spacing w:beforeLines="50" w:before="120"/>
              <w:rPr>
                <w:lang w:eastAsia="zh-CN"/>
              </w:rPr>
            </w:pPr>
            <w:r>
              <w:rPr>
                <w:lang w:eastAsia="zh-CN"/>
              </w:rPr>
              <w:t>Reasoning: Clearly from feature support, as e.g. pointed out by Samsung, Interpretation 1 would be preferable (i.e. why to restrict by specification if no other issues). But at the same time we do agree with the comment by Huawei about OoO HARQ operation (which would still need to be clarified)</w:t>
            </w:r>
            <w:r w:rsidR="00FB66FB">
              <w:rPr>
                <w:lang w:eastAsia="zh-CN"/>
              </w:rPr>
              <w:t xml:space="preserve">. </w:t>
            </w:r>
            <w:r w:rsidR="00FB66FB">
              <w:rPr>
                <w:lang w:eastAsia="zh-CN"/>
              </w:rPr>
              <w:br/>
            </w:r>
          </w:p>
          <w:p w14:paraId="7397E731" w14:textId="77777777" w:rsidR="00B70D35" w:rsidRPr="00A92256" w:rsidRDefault="00FB66FB" w:rsidP="00461D8E">
            <w:pPr>
              <w:spacing w:beforeLines="50" w:before="120"/>
              <w:rPr>
                <w:lang w:eastAsia="zh-CN"/>
              </w:rPr>
            </w:pPr>
            <w:r>
              <w:rPr>
                <w:lang w:eastAsia="zh-CN"/>
              </w:rPr>
              <w:t>I</w:t>
            </w:r>
            <w:r w:rsidR="00B70D35">
              <w:rPr>
                <w:lang w:eastAsia="zh-CN"/>
              </w:rPr>
              <w:t xml:space="preserve">f OoO HARQ would then also be supported </w:t>
            </w:r>
            <w:r>
              <w:rPr>
                <w:lang w:eastAsia="zh-CN"/>
              </w:rPr>
              <w:t xml:space="preserve">for Interpretation 1 </w:t>
            </w:r>
            <w:r w:rsidR="00B70D35">
              <w:rPr>
                <w:lang w:eastAsia="zh-CN"/>
              </w:rPr>
              <w:t>(</w:t>
            </w:r>
            <w:r>
              <w:rPr>
                <w:lang w:eastAsia="zh-CN"/>
              </w:rPr>
              <w:t xml:space="preserve">i.e. </w:t>
            </w:r>
            <w:r w:rsidR="00B70D35">
              <w:rPr>
                <w:lang w:eastAsia="zh-CN"/>
              </w:rPr>
              <w:t xml:space="preserve">joint decision of Interpretation 1 &amp; support of OoO HARQ), we </w:t>
            </w:r>
            <w:r>
              <w:rPr>
                <w:lang w:eastAsia="zh-CN"/>
              </w:rPr>
              <w:t xml:space="preserve">would </w:t>
            </w:r>
            <w:r w:rsidR="00B70D35">
              <w:rPr>
                <w:lang w:eastAsia="zh-CN"/>
              </w:rPr>
              <w:t xml:space="preserve">be fine with Interpretation 1. </w:t>
            </w:r>
          </w:p>
        </w:tc>
      </w:tr>
      <w:tr w:rsidR="00707268" w14:paraId="567D731C" w14:textId="77777777" w:rsidTr="00707268">
        <w:tc>
          <w:tcPr>
            <w:tcW w:w="2113" w:type="dxa"/>
          </w:tcPr>
          <w:p w14:paraId="3564D0B1" w14:textId="77777777" w:rsidR="00707268" w:rsidRDefault="00707268" w:rsidP="00421B76">
            <w:pPr>
              <w:spacing w:beforeLines="50" w:before="120"/>
              <w:rPr>
                <w:i/>
                <w:kern w:val="2"/>
                <w:lang w:eastAsia="zh-CN"/>
              </w:rPr>
            </w:pPr>
            <w:r>
              <w:rPr>
                <w:i/>
                <w:kern w:val="2"/>
                <w:lang w:eastAsia="zh-CN"/>
              </w:rPr>
              <w:t>V</w:t>
            </w:r>
            <w:r>
              <w:rPr>
                <w:rFonts w:hint="eastAsia"/>
                <w:i/>
                <w:kern w:val="2"/>
                <w:lang w:eastAsia="zh-CN"/>
              </w:rPr>
              <w:t>ivo</w:t>
            </w:r>
          </w:p>
        </w:tc>
        <w:tc>
          <w:tcPr>
            <w:tcW w:w="7194" w:type="dxa"/>
          </w:tcPr>
          <w:p w14:paraId="77A6D670" w14:textId="77777777" w:rsidR="00707268" w:rsidRDefault="00707268" w:rsidP="00421B76">
            <w:pPr>
              <w:spacing w:beforeLines="50" w:before="120"/>
              <w:rPr>
                <w:kern w:val="2"/>
                <w:lang w:eastAsia="zh-CN"/>
              </w:rPr>
            </w:pPr>
            <w:r>
              <w:rPr>
                <w:kern w:val="2"/>
                <w:lang w:eastAsia="zh-CN"/>
              </w:rPr>
              <w:t>I</w:t>
            </w:r>
            <w:r>
              <w:rPr>
                <w:rFonts w:hint="eastAsia"/>
                <w:kern w:val="2"/>
                <w:lang w:eastAsia="zh-CN"/>
              </w:rPr>
              <w:t>nterpretation 2</w:t>
            </w:r>
            <w:r>
              <w:rPr>
                <w:kern w:val="2"/>
                <w:lang w:eastAsia="zh-CN"/>
              </w:rPr>
              <w:t xml:space="preserve"> is preferred</w:t>
            </w:r>
            <w:r>
              <w:rPr>
                <w:rFonts w:hint="eastAsia"/>
                <w:kern w:val="2"/>
                <w:lang w:eastAsia="zh-CN"/>
              </w:rPr>
              <w:t>.</w:t>
            </w:r>
            <w:r>
              <w:rPr>
                <w:kern w:val="2"/>
                <w:lang w:eastAsia="zh-CN"/>
              </w:rPr>
              <w:t xml:space="preserve"> It should be clarified whether other issues exist when two features are configured simultaneously. </w:t>
            </w:r>
          </w:p>
        </w:tc>
      </w:tr>
      <w:tr w:rsidR="000F35BC" w14:paraId="3DED2CEF" w14:textId="77777777" w:rsidTr="00707268">
        <w:tc>
          <w:tcPr>
            <w:tcW w:w="2113" w:type="dxa"/>
          </w:tcPr>
          <w:p w14:paraId="2F614F56" w14:textId="34A69D5A" w:rsidR="000F35BC" w:rsidRDefault="000F35BC" w:rsidP="00421B76">
            <w:pPr>
              <w:spacing w:beforeLines="50" w:before="120"/>
              <w:rPr>
                <w:i/>
                <w:kern w:val="2"/>
                <w:lang w:eastAsia="zh-CN"/>
              </w:rPr>
            </w:pPr>
            <w:r>
              <w:rPr>
                <w:i/>
                <w:kern w:val="2"/>
                <w:lang w:eastAsia="zh-CN"/>
              </w:rPr>
              <w:t>Intel</w:t>
            </w:r>
          </w:p>
        </w:tc>
        <w:tc>
          <w:tcPr>
            <w:tcW w:w="7194" w:type="dxa"/>
          </w:tcPr>
          <w:p w14:paraId="5679CC1C" w14:textId="77777777" w:rsidR="00EA7303" w:rsidRDefault="006B1F14" w:rsidP="0051548D">
            <w:pPr>
              <w:spacing w:beforeLines="50" w:before="120"/>
              <w:rPr>
                <w:kern w:val="2"/>
                <w:lang w:eastAsia="zh-CN"/>
              </w:rPr>
            </w:pPr>
            <w:r>
              <w:rPr>
                <w:kern w:val="2"/>
                <w:lang w:eastAsia="zh-CN"/>
              </w:rPr>
              <w:t xml:space="preserve">While we understand the motivation from a spec perspective </w:t>
            </w:r>
            <w:r w:rsidR="00D60D5B">
              <w:rPr>
                <w:kern w:val="2"/>
                <w:lang w:eastAsia="zh-CN"/>
              </w:rPr>
              <w:t>to allow for combinations as in Interpretation 1 in view of reduced coupling between “eMBB” and “URLLC” configurations</w:t>
            </w:r>
            <w:r w:rsidR="0036255C">
              <w:rPr>
                <w:kern w:val="2"/>
                <w:lang w:eastAsia="zh-CN"/>
              </w:rPr>
              <w:t xml:space="preserve"> and that from perspective of PDCCH monitoring, the R15 and R16 cells could be independent, we are a bit concerned with potential coupling due to other </w:t>
            </w:r>
            <w:r w:rsidR="00EA7303">
              <w:rPr>
                <w:kern w:val="2"/>
                <w:lang w:eastAsia="zh-CN"/>
              </w:rPr>
              <w:t xml:space="preserve">associated scheduling/HARQ procedures. </w:t>
            </w:r>
          </w:p>
          <w:p w14:paraId="432D5A47" w14:textId="0AECD668" w:rsidR="006B1F14" w:rsidRDefault="00EA7303" w:rsidP="0051548D">
            <w:pPr>
              <w:spacing w:beforeLines="50" w:before="120"/>
              <w:rPr>
                <w:kern w:val="2"/>
                <w:lang w:eastAsia="zh-CN"/>
              </w:rPr>
            </w:pPr>
            <w:r>
              <w:rPr>
                <w:kern w:val="2"/>
                <w:lang w:eastAsia="zh-CN"/>
              </w:rPr>
              <w:t xml:space="preserve">Hence, </w:t>
            </w:r>
            <w:r w:rsidR="000F35BC">
              <w:rPr>
                <w:kern w:val="2"/>
                <w:lang w:eastAsia="zh-CN"/>
              </w:rPr>
              <w:t xml:space="preserve">Interpretation 2 is preferred considering </w:t>
            </w:r>
            <w:r>
              <w:rPr>
                <w:kern w:val="2"/>
                <w:lang w:eastAsia="zh-CN"/>
              </w:rPr>
              <w:t>we are well</w:t>
            </w:r>
            <w:r w:rsidR="000F35BC">
              <w:rPr>
                <w:kern w:val="2"/>
                <w:lang w:eastAsia="zh-CN"/>
              </w:rPr>
              <w:t xml:space="preserve"> beyond usual maintenance phase</w:t>
            </w:r>
            <w:r>
              <w:rPr>
                <w:kern w:val="2"/>
                <w:lang w:eastAsia="zh-CN"/>
              </w:rPr>
              <w:t xml:space="preserve"> for Rel-16.</w:t>
            </w:r>
            <w:r w:rsidR="000F35BC">
              <w:rPr>
                <w:kern w:val="2"/>
                <w:lang w:eastAsia="zh-CN"/>
              </w:rPr>
              <w:t xml:space="preserve"> </w:t>
            </w:r>
            <w:r>
              <w:rPr>
                <w:kern w:val="2"/>
                <w:lang w:eastAsia="zh-CN"/>
              </w:rPr>
              <w:t>There</w:t>
            </w:r>
            <w:r w:rsidR="000F35BC">
              <w:rPr>
                <w:kern w:val="2"/>
                <w:lang w:eastAsia="zh-CN"/>
              </w:rPr>
              <w:t xml:space="preserve"> </w:t>
            </w:r>
            <w:r>
              <w:rPr>
                <w:kern w:val="2"/>
                <w:lang w:eastAsia="zh-CN"/>
              </w:rPr>
              <w:t>seems to be</w:t>
            </w:r>
            <w:r w:rsidR="000F35BC">
              <w:rPr>
                <w:kern w:val="2"/>
                <w:lang w:eastAsia="zh-CN"/>
              </w:rPr>
              <w:t xml:space="preserve"> potential new issues</w:t>
            </w:r>
            <w:r w:rsidR="008C45D8">
              <w:rPr>
                <w:kern w:val="2"/>
                <w:lang w:eastAsia="zh-CN"/>
              </w:rPr>
              <w:t xml:space="preserve"> and combinations</w:t>
            </w:r>
            <w:r w:rsidR="00405BF7">
              <w:rPr>
                <w:kern w:val="2"/>
                <w:lang w:eastAsia="zh-CN"/>
              </w:rPr>
              <w:t xml:space="preserve"> (examples of discussions </w:t>
            </w:r>
            <w:r w:rsidR="0051548D">
              <w:rPr>
                <w:kern w:val="2"/>
                <w:lang w:eastAsia="zh-CN"/>
              </w:rPr>
              <w:t>already visible above)</w:t>
            </w:r>
            <w:r w:rsidR="000F35BC">
              <w:rPr>
                <w:kern w:val="2"/>
                <w:lang w:eastAsia="zh-CN"/>
              </w:rPr>
              <w:t xml:space="preserve"> </w:t>
            </w:r>
            <w:r w:rsidR="008C45D8">
              <w:rPr>
                <w:kern w:val="2"/>
                <w:lang w:eastAsia="zh-CN"/>
              </w:rPr>
              <w:t>that could be brought up</w:t>
            </w:r>
            <w:r w:rsidR="001E57F3">
              <w:rPr>
                <w:kern w:val="2"/>
                <w:lang w:eastAsia="zh-CN"/>
              </w:rPr>
              <w:t>, while a strong motivation may not necessarily exist for such combinations from a practical use-case perspective</w:t>
            </w:r>
            <w:r w:rsidR="0051548D">
              <w:rPr>
                <w:kern w:val="2"/>
                <w:lang w:eastAsia="zh-CN"/>
              </w:rPr>
              <w:t xml:space="preserve">. </w:t>
            </w:r>
            <w:r w:rsidR="00243218">
              <w:rPr>
                <w:kern w:val="2"/>
                <w:lang w:eastAsia="zh-CN"/>
              </w:rPr>
              <w:t>Thus, we prefer not to agree to combination just from a PDCCH monitoring perspective and then having to devise additional conditions/constraints to manage potential coupling and issues.</w:t>
            </w:r>
            <w:bookmarkStart w:id="18" w:name="_GoBack"/>
            <w:bookmarkEnd w:id="18"/>
          </w:p>
        </w:tc>
      </w:tr>
    </w:tbl>
    <w:p w14:paraId="25B5CCB8" w14:textId="77777777" w:rsidR="00A15ED2" w:rsidRDefault="00A15ED2">
      <w:pPr>
        <w:rPr>
          <w:b/>
          <w:lang w:eastAsia="zh-CN"/>
        </w:rPr>
      </w:pPr>
    </w:p>
    <w:p w14:paraId="4A7B76A0" w14:textId="77777777" w:rsidR="00A15ED2" w:rsidRDefault="005575A1">
      <w:pPr>
        <w:rPr>
          <w:iCs/>
          <w:lang w:eastAsia="zh-CN"/>
        </w:rPr>
      </w:pPr>
      <w:r>
        <w:rPr>
          <w:rFonts w:hint="eastAsia"/>
          <w:iCs/>
          <w:lang w:eastAsia="zh-CN"/>
        </w:rPr>
        <w:t>Note</w:t>
      </w:r>
      <w:r>
        <w:rPr>
          <w:iCs/>
          <w:lang w:eastAsia="zh-CN"/>
        </w:rPr>
        <w:t xml:space="preserve"> that once we have agreement here, we can further discuss the potential TP for this issue. </w:t>
      </w:r>
    </w:p>
    <w:p w14:paraId="7D82B269" w14:textId="77777777" w:rsidR="00A15ED2" w:rsidRDefault="00A15ED2">
      <w:pPr>
        <w:rPr>
          <w:b/>
          <w:lang w:eastAsia="zh-CN"/>
        </w:rPr>
      </w:pPr>
    </w:p>
    <w:p w14:paraId="1A0361A1" w14:textId="77777777" w:rsidR="00A15ED2" w:rsidRDefault="005575A1">
      <w:pPr>
        <w:pStyle w:val="Heading1"/>
        <w:numPr>
          <w:ilvl w:val="0"/>
          <w:numId w:val="0"/>
        </w:numPr>
        <w:ind w:left="432" w:hanging="432"/>
      </w:pPr>
      <w:bookmarkStart w:id="19" w:name="_Ref71620620"/>
      <w:bookmarkStart w:id="20" w:name="_Ref124589665"/>
      <w:bookmarkStart w:id="21" w:name="_Ref124671424"/>
      <w:r>
        <w:t>References</w:t>
      </w:r>
    </w:p>
    <w:bookmarkEnd w:id="2"/>
    <w:bookmarkEnd w:id="19"/>
    <w:bookmarkEnd w:id="20"/>
    <w:bookmarkEnd w:id="21"/>
    <w:p w14:paraId="0EC51E28" w14:textId="77777777" w:rsidR="00A15ED2" w:rsidRDefault="005575A1">
      <w:pPr>
        <w:pStyle w:val="ListParagraph"/>
        <w:numPr>
          <w:ilvl w:val="0"/>
          <w:numId w:val="14"/>
        </w:numPr>
        <w:rPr>
          <w:lang w:eastAsia="zh-CN"/>
        </w:rPr>
      </w:pPr>
      <w:r>
        <w:rPr>
          <w:lang w:eastAsia="zh-CN"/>
        </w:rPr>
        <w:fldChar w:fldCharType="begin"/>
      </w:r>
      <w:r>
        <w:rPr>
          <w:lang w:eastAsia="zh-CN"/>
        </w:rPr>
        <w:instrText xml:space="preserve"> HYPERLINK "C:\\Users\\wanshic\\OneDrive - Qualcomm\\Documents\\Standards\\3GPP Standards\\Meeting Documents\\TSGR1_103\\Docs\\R1-2007634.zip" </w:instrText>
      </w:r>
      <w:r>
        <w:rPr>
          <w:lang w:eastAsia="zh-CN"/>
        </w:rPr>
        <w:fldChar w:fldCharType="separate"/>
      </w:r>
      <w:r>
        <w:rPr>
          <w:rStyle w:val="Hyperlink"/>
          <w:lang w:eastAsia="zh-CN"/>
        </w:rPr>
        <w:t>R1-2007634</w:t>
      </w:r>
      <w:r>
        <w:rPr>
          <w:lang w:eastAsia="zh-CN"/>
        </w:rPr>
        <w:fldChar w:fldCharType="end"/>
      </w:r>
      <w:r>
        <w:rPr>
          <w:lang w:eastAsia="zh-CN"/>
        </w:rPr>
        <w:tab/>
        <w:t>Corrections on PDCCH enhancements</w:t>
      </w:r>
      <w:r>
        <w:rPr>
          <w:lang w:eastAsia="zh-CN"/>
        </w:rPr>
        <w:tab/>
        <w:t>Huawei, HiSilicon</w:t>
      </w:r>
    </w:p>
    <w:p w14:paraId="3B228EA4" w14:textId="77777777" w:rsidR="00A15ED2" w:rsidRDefault="00A234EE">
      <w:pPr>
        <w:pStyle w:val="ListParagraph"/>
        <w:numPr>
          <w:ilvl w:val="0"/>
          <w:numId w:val="14"/>
        </w:numPr>
        <w:rPr>
          <w:lang w:eastAsia="zh-CN"/>
        </w:rPr>
      </w:pPr>
      <w:hyperlink r:id="rId14" w:history="1">
        <w:r w:rsidR="005575A1">
          <w:rPr>
            <w:rStyle w:val="Hyperlink"/>
            <w:lang w:eastAsia="zh-CN"/>
          </w:rPr>
          <w:t>R1-2007703</w:t>
        </w:r>
      </w:hyperlink>
      <w:r w:rsidR="005575A1">
        <w:rPr>
          <w:lang w:eastAsia="zh-CN"/>
        </w:rPr>
        <w:tab/>
        <w:t>Maintenance of PDCCH for NR URLLC</w:t>
      </w:r>
      <w:r w:rsidR="005575A1">
        <w:rPr>
          <w:lang w:eastAsia="zh-CN"/>
        </w:rPr>
        <w:tab/>
        <w:t>Ericsson</w:t>
      </w:r>
    </w:p>
    <w:p w14:paraId="37C70691" w14:textId="77777777" w:rsidR="00A15ED2" w:rsidRDefault="00A234EE">
      <w:pPr>
        <w:pStyle w:val="ListParagraph"/>
        <w:numPr>
          <w:ilvl w:val="0"/>
          <w:numId w:val="14"/>
        </w:numPr>
        <w:rPr>
          <w:lang w:eastAsia="zh-CN"/>
        </w:rPr>
      </w:pPr>
      <w:hyperlink r:id="rId15" w:history="1">
        <w:r w:rsidR="005575A1">
          <w:rPr>
            <w:rStyle w:val="Hyperlink"/>
            <w:lang w:eastAsia="zh-CN"/>
          </w:rPr>
          <w:t>R1-2007732</w:t>
        </w:r>
      </w:hyperlink>
      <w:r w:rsidR="005575A1">
        <w:rPr>
          <w:lang w:eastAsia="zh-CN"/>
        </w:rPr>
        <w:tab/>
        <w:t>Discussion on extension of M-TRP operation for Rel-15 cells in CA case 3</w:t>
      </w:r>
      <w:r w:rsidR="005575A1">
        <w:rPr>
          <w:lang w:eastAsia="zh-CN"/>
        </w:rPr>
        <w:tab/>
        <w:t>ZTE</w:t>
      </w:r>
    </w:p>
    <w:p w14:paraId="6953AC1C" w14:textId="77777777" w:rsidR="00A15ED2" w:rsidRDefault="00A234EE">
      <w:pPr>
        <w:pStyle w:val="ListParagraph"/>
        <w:numPr>
          <w:ilvl w:val="0"/>
          <w:numId w:val="14"/>
        </w:numPr>
        <w:rPr>
          <w:lang w:eastAsia="zh-CN"/>
        </w:rPr>
      </w:pPr>
      <w:hyperlink r:id="rId16" w:history="1">
        <w:r w:rsidR="005575A1">
          <w:rPr>
            <w:rStyle w:val="Hyperlink"/>
            <w:lang w:eastAsia="zh-CN"/>
          </w:rPr>
          <w:t>R1-2007814</w:t>
        </w:r>
      </w:hyperlink>
      <w:r w:rsidR="005575A1">
        <w:rPr>
          <w:lang w:eastAsia="zh-CN"/>
        </w:rPr>
        <w:tab/>
        <w:t>Remaining issues on PDCCH enhancements and inter-UE UL multiplexing</w:t>
      </w:r>
      <w:r w:rsidR="005575A1">
        <w:rPr>
          <w:lang w:eastAsia="zh-CN"/>
        </w:rPr>
        <w:tab/>
        <w:t>CATT</w:t>
      </w:r>
    </w:p>
    <w:p w14:paraId="49FE9A4B" w14:textId="77777777" w:rsidR="00A15ED2" w:rsidRDefault="00A234EE">
      <w:pPr>
        <w:pStyle w:val="ListParagraph"/>
        <w:numPr>
          <w:ilvl w:val="0"/>
          <w:numId w:val="14"/>
        </w:numPr>
        <w:rPr>
          <w:lang w:eastAsia="zh-CN"/>
        </w:rPr>
      </w:pPr>
      <w:hyperlink r:id="rId17" w:history="1">
        <w:r w:rsidR="005575A1">
          <w:rPr>
            <w:rStyle w:val="Hyperlink"/>
            <w:lang w:eastAsia="zh-CN"/>
          </w:rPr>
          <w:t>R1-2007937</w:t>
        </w:r>
      </w:hyperlink>
      <w:r w:rsidR="005575A1">
        <w:rPr>
          <w:lang w:eastAsia="zh-CN"/>
        </w:rPr>
        <w:tab/>
        <w:t>Draft TP on enhanced PDCCH monitoring for eURLLC</w:t>
      </w:r>
      <w:r w:rsidR="005575A1">
        <w:rPr>
          <w:lang w:eastAsia="zh-CN"/>
        </w:rPr>
        <w:tab/>
        <w:t>Intel Corporation</w:t>
      </w:r>
    </w:p>
    <w:p w14:paraId="47720D35" w14:textId="77777777" w:rsidR="00A15ED2" w:rsidRDefault="00A234EE">
      <w:pPr>
        <w:pStyle w:val="ListParagraph"/>
        <w:numPr>
          <w:ilvl w:val="0"/>
          <w:numId w:val="14"/>
        </w:numPr>
        <w:rPr>
          <w:lang w:eastAsia="zh-CN"/>
        </w:rPr>
      </w:pPr>
      <w:hyperlink r:id="rId18" w:history="1">
        <w:r w:rsidR="005575A1">
          <w:rPr>
            <w:rStyle w:val="Hyperlink"/>
            <w:lang w:eastAsia="zh-CN"/>
          </w:rPr>
          <w:t>R1-2008136</w:t>
        </w:r>
      </w:hyperlink>
      <w:r w:rsidR="005575A1">
        <w:rPr>
          <w:lang w:eastAsia="zh-CN"/>
        </w:rPr>
        <w:tab/>
        <w:t>Draft CR on Type-2 HARQ-ACK codebook</w:t>
      </w:r>
      <w:r w:rsidR="005575A1">
        <w:rPr>
          <w:lang w:eastAsia="zh-CN"/>
        </w:rPr>
        <w:tab/>
        <w:t>Samsung</w:t>
      </w:r>
    </w:p>
    <w:p w14:paraId="7D717B8C" w14:textId="77777777" w:rsidR="00A15ED2" w:rsidRDefault="00A234EE">
      <w:pPr>
        <w:pStyle w:val="ListParagraph"/>
        <w:numPr>
          <w:ilvl w:val="0"/>
          <w:numId w:val="14"/>
        </w:numPr>
        <w:rPr>
          <w:lang w:eastAsia="zh-CN"/>
        </w:rPr>
      </w:pPr>
      <w:hyperlink r:id="rId19" w:history="1">
        <w:r w:rsidR="005575A1">
          <w:rPr>
            <w:rStyle w:val="Hyperlink"/>
            <w:lang w:eastAsia="zh-CN"/>
          </w:rPr>
          <w:t>R1-2008392</w:t>
        </w:r>
      </w:hyperlink>
      <w:r w:rsidR="005575A1">
        <w:rPr>
          <w:lang w:eastAsia="zh-CN"/>
        </w:rPr>
        <w:tab/>
        <w:t>Maintenance on UL PDCCH search space sharing for CA for NR URLLC</w:t>
      </w:r>
      <w:r w:rsidR="005575A1">
        <w:rPr>
          <w:lang w:eastAsia="zh-CN"/>
        </w:rPr>
        <w:tab/>
        <w:t>Sharp</w:t>
      </w:r>
    </w:p>
    <w:p w14:paraId="059DAD23" w14:textId="77777777" w:rsidR="00A15ED2" w:rsidRDefault="00A234EE">
      <w:pPr>
        <w:pStyle w:val="ListParagraph"/>
        <w:numPr>
          <w:ilvl w:val="0"/>
          <w:numId w:val="14"/>
        </w:numPr>
        <w:rPr>
          <w:lang w:eastAsia="zh-CN"/>
        </w:rPr>
      </w:pPr>
      <w:hyperlink r:id="rId20" w:history="1">
        <w:r w:rsidR="005575A1">
          <w:rPr>
            <w:rStyle w:val="Hyperlink"/>
            <w:lang w:eastAsia="zh-CN"/>
          </w:rPr>
          <w:t>R1-2008393</w:t>
        </w:r>
      </w:hyperlink>
      <w:r w:rsidR="005575A1">
        <w:rPr>
          <w:lang w:eastAsia="zh-CN"/>
        </w:rPr>
        <w:tab/>
        <w:t>Remaining issue on subselection indication for DCI format 0_1/0_2 for NR URLLC</w:t>
      </w:r>
      <w:r w:rsidR="005575A1">
        <w:rPr>
          <w:lang w:eastAsia="zh-CN"/>
        </w:rPr>
        <w:tab/>
        <w:t>Sharp</w:t>
      </w:r>
    </w:p>
    <w:p w14:paraId="0D07D42F" w14:textId="77777777" w:rsidR="00A15ED2" w:rsidRDefault="00A234EE">
      <w:pPr>
        <w:pStyle w:val="ListParagraph"/>
        <w:numPr>
          <w:ilvl w:val="0"/>
          <w:numId w:val="14"/>
        </w:numPr>
        <w:rPr>
          <w:lang w:eastAsia="zh-CN"/>
        </w:rPr>
      </w:pPr>
      <w:hyperlink r:id="rId21" w:history="1">
        <w:r w:rsidR="005575A1">
          <w:rPr>
            <w:rStyle w:val="Hyperlink"/>
            <w:lang w:eastAsia="zh-CN"/>
          </w:rPr>
          <w:t>R1-2008435</w:t>
        </w:r>
      </w:hyperlink>
      <w:r w:rsidR="005575A1">
        <w:rPr>
          <w:lang w:eastAsia="zh-CN"/>
        </w:rPr>
        <w:tab/>
        <w:t>Maintenance of PDCCH design in Physical Layer Enhancements for NR URLLC</w:t>
      </w:r>
      <w:r w:rsidR="005575A1">
        <w:rPr>
          <w:lang w:eastAsia="zh-CN"/>
        </w:rPr>
        <w:tab/>
        <w:t>Apple</w:t>
      </w:r>
    </w:p>
    <w:p w14:paraId="0063D8F5" w14:textId="77777777" w:rsidR="00A15ED2" w:rsidRDefault="00A234EE">
      <w:pPr>
        <w:pStyle w:val="ListParagraph"/>
        <w:numPr>
          <w:ilvl w:val="0"/>
          <w:numId w:val="14"/>
        </w:numPr>
        <w:rPr>
          <w:lang w:eastAsia="zh-CN"/>
        </w:rPr>
      </w:pPr>
      <w:hyperlink r:id="rId22" w:history="1">
        <w:r w:rsidR="005575A1">
          <w:rPr>
            <w:rStyle w:val="Hyperlink"/>
            <w:lang w:eastAsia="zh-CN"/>
          </w:rPr>
          <w:t>R1-2008486</w:t>
        </w:r>
      </w:hyperlink>
      <w:r w:rsidR="005575A1">
        <w:rPr>
          <w:lang w:eastAsia="zh-CN"/>
        </w:rPr>
        <w:tab/>
        <w:t>Maintenance of PDCCH Enhancements for Rel-16 URLLC</w:t>
      </w:r>
      <w:r w:rsidR="005575A1">
        <w:rPr>
          <w:lang w:eastAsia="zh-CN"/>
        </w:rPr>
        <w:tab/>
        <w:t>Quectel</w:t>
      </w:r>
    </w:p>
    <w:p w14:paraId="1186E63B" w14:textId="77777777" w:rsidR="00A15ED2" w:rsidRDefault="00A234EE">
      <w:pPr>
        <w:pStyle w:val="ListParagraph"/>
        <w:numPr>
          <w:ilvl w:val="0"/>
          <w:numId w:val="14"/>
        </w:numPr>
        <w:rPr>
          <w:lang w:eastAsia="zh-CN"/>
        </w:rPr>
      </w:pPr>
      <w:hyperlink r:id="rId23" w:history="1">
        <w:r w:rsidR="005575A1">
          <w:rPr>
            <w:rStyle w:val="Hyperlink"/>
            <w:lang w:eastAsia="zh-CN"/>
          </w:rPr>
          <w:t>R1-2008634</w:t>
        </w:r>
      </w:hyperlink>
      <w:r w:rsidR="005575A1">
        <w:rPr>
          <w:lang w:eastAsia="zh-CN"/>
        </w:rPr>
        <w:tab/>
        <w:t>Remaining issue for TCI field</w:t>
      </w:r>
      <w:r w:rsidR="005575A1">
        <w:rPr>
          <w:lang w:eastAsia="zh-CN"/>
        </w:rPr>
        <w:tab/>
        <w:t>ASUSTeK</w:t>
      </w:r>
    </w:p>
    <w:p w14:paraId="7F3B13E3" w14:textId="77777777" w:rsidR="00A15ED2" w:rsidRDefault="00A234EE">
      <w:pPr>
        <w:pStyle w:val="ListParagraph"/>
        <w:numPr>
          <w:ilvl w:val="0"/>
          <w:numId w:val="14"/>
        </w:numPr>
        <w:rPr>
          <w:lang w:eastAsia="zh-CN"/>
        </w:rPr>
      </w:pPr>
      <w:hyperlink r:id="rId24" w:history="1">
        <w:r w:rsidR="005575A1">
          <w:rPr>
            <w:rStyle w:val="Hyperlink"/>
            <w:lang w:eastAsia="zh-CN"/>
          </w:rPr>
          <w:t>R1-2008670</w:t>
        </w:r>
      </w:hyperlink>
      <w:r w:rsidR="005575A1">
        <w:rPr>
          <w:lang w:eastAsia="zh-CN"/>
        </w:rPr>
        <w:tab/>
        <w:t>PDCCH enhancements for URLLC</w:t>
      </w:r>
      <w:r w:rsidR="005575A1">
        <w:rPr>
          <w:lang w:eastAsia="zh-CN"/>
        </w:rPr>
        <w:tab/>
        <w:t>vivo</w:t>
      </w:r>
    </w:p>
    <w:p w14:paraId="1876EB5A" w14:textId="77777777" w:rsidR="00A15ED2" w:rsidRDefault="00A234EE">
      <w:pPr>
        <w:pStyle w:val="ListParagraph"/>
        <w:numPr>
          <w:ilvl w:val="0"/>
          <w:numId w:val="14"/>
        </w:numPr>
        <w:rPr>
          <w:lang w:eastAsia="zh-CN"/>
        </w:rPr>
      </w:pPr>
      <w:hyperlink r:id="rId25" w:history="1">
        <w:r w:rsidR="005575A1">
          <w:rPr>
            <w:rStyle w:val="Hyperlink"/>
            <w:lang w:eastAsia="zh-CN"/>
          </w:rPr>
          <w:t>R1-2008725</w:t>
        </w:r>
      </w:hyperlink>
      <w:r w:rsidR="005575A1">
        <w:rPr>
          <w:lang w:eastAsia="zh-CN"/>
        </w:rPr>
        <w:tab/>
        <w:t>Corrections on HARQ-ACK codebooks for Rel-16 URLLC</w:t>
      </w:r>
      <w:r w:rsidR="005575A1">
        <w:rPr>
          <w:lang w:eastAsia="zh-CN"/>
        </w:rPr>
        <w:tab/>
        <w:t>WILUS Inc.</w:t>
      </w:r>
    </w:p>
    <w:sectPr w:rsidR="00A15ED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E8CD3" w14:textId="77777777" w:rsidR="00A234EE" w:rsidRDefault="00A234EE">
      <w:pPr>
        <w:spacing w:after="0" w:line="240" w:lineRule="auto"/>
      </w:pPr>
    </w:p>
  </w:endnote>
  <w:endnote w:type="continuationSeparator" w:id="0">
    <w:p w14:paraId="0375692B" w14:textId="77777777" w:rsidR="00A234EE" w:rsidRDefault="00A23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832DA" w14:textId="77777777" w:rsidR="00A234EE" w:rsidRDefault="00A234EE">
      <w:pPr>
        <w:spacing w:after="0" w:line="240" w:lineRule="auto"/>
      </w:pPr>
    </w:p>
  </w:footnote>
  <w:footnote w:type="continuationSeparator" w:id="0">
    <w:p w14:paraId="7F01FF3B" w14:textId="77777777" w:rsidR="00A234EE" w:rsidRDefault="00A234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5B6710"/>
    <w:multiLevelType w:val="hybridMultilevel"/>
    <w:tmpl w:val="EDC42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AD6B65"/>
    <w:multiLevelType w:val="hybridMultilevel"/>
    <w:tmpl w:val="986002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80977"/>
    <w:multiLevelType w:val="multilevel"/>
    <w:tmpl w:val="5CE8097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7"/>
  </w:num>
  <w:num w:numId="2">
    <w:abstractNumId w:val="9"/>
  </w:num>
  <w:num w:numId="3">
    <w:abstractNumId w:val="4"/>
  </w:num>
  <w:num w:numId="4">
    <w:abstractNumId w:val="8"/>
  </w:num>
  <w:num w:numId="5">
    <w:abstractNumId w:val="14"/>
  </w:num>
  <w:num w:numId="6">
    <w:abstractNumId w:val="5"/>
  </w:num>
  <w:num w:numId="7">
    <w:abstractNumId w:val="10"/>
  </w:num>
  <w:num w:numId="8">
    <w:abstractNumId w:val="11"/>
  </w:num>
  <w:num w:numId="9">
    <w:abstractNumId w:val="15"/>
  </w:num>
  <w:num w:numId="10">
    <w:abstractNumId w:val="1"/>
  </w:num>
  <w:num w:numId="11">
    <w:abstractNumId w:val="0"/>
  </w:num>
  <w:num w:numId="12">
    <w:abstractNumId w:val="13"/>
  </w:num>
  <w:num w:numId="13">
    <w:abstractNumId w:val="2"/>
  </w:num>
  <w:num w:numId="14">
    <w:abstractNumId w:val="3"/>
  </w:num>
  <w:num w:numId="15">
    <w:abstractNumId w:val="6"/>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zheng">
    <w15:presenceInfo w15:providerId="None" w15:userId="liuz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543"/>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36A4"/>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2D06"/>
    <w:rsid w:val="0008335B"/>
    <w:rsid w:val="00083379"/>
    <w:rsid w:val="00083587"/>
    <w:rsid w:val="00083838"/>
    <w:rsid w:val="00083977"/>
    <w:rsid w:val="00083B6A"/>
    <w:rsid w:val="00084CC1"/>
    <w:rsid w:val="00085E04"/>
    <w:rsid w:val="00086151"/>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21E"/>
    <w:rsid w:val="0009543B"/>
    <w:rsid w:val="00095465"/>
    <w:rsid w:val="00096356"/>
    <w:rsid w:val="000969B8"/>
    <w:rsid w:val="00096CF8"/>
    <w:rsid w:val="00096FDA"/>
    <w:rsid w:val="00097C99"/>
    <w:rsid w:val="000A070D"/>
    <w:rsid w:val="000A0F14"/>
    <w:rsid w:val="000A12D3"/>
    <w:rsid w:val="000A1337"/>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8F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1B3B"/>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5B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2B1A"/>
    <w:rsid w:val="001234AC"/>
    <w:rsid w:val="00124035"/>
    <w:rsid w:val="001242B3"/>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6DC"/>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180"/>
    <w:rsid w:val="00184C62"/>
    <w:rsid w:val="0018588A"/>
    <w:rsid w:val="00186E11"/>
    <w:rsid w:val="0018713E"/>
    <w:rsid w:val="00187252"/>
    <w:rsid w:val="00187847"/>
    <w:rsid w:val="00187D5F"/>
    <w:rsid w:val="00187DE0"/>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4391"/>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3EE"/>
    <w:rsid w:val="001E57F3"/>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218"/>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8DC"/>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25B"/>
    <w:rsid w:val="002C5AFA"/>
    <w:rsid w:val="002C641A"/>
    <w:rsid w:val="002C7BBF"/>
    <w:rsid w:val="002C7C85"/>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0F62"/>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5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BF7"/>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B76"/>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D8E"/>
    <w:rsid w:val="00461F53"/>
    <w:rsid w:val="0046294A"/>
    <w:rsid w:val="00463872"/>
    <w:rsid w:val="004640B2"/>
    <w:rsid w:val="004646B4"/>
    <w:rsid w:val="00464738"/>
    <w:rsid w:val="00464A88"/>
    <w:rsid w:val="004651A0"/>
    <w:rsid w:val="0046592E"/>
    <w:rsid w:val="0046616F"/>
    <w:rsid w:val="00466532"/>
    <w:rsid w:val="00466824"/>
    <w:rsid w:val="00467488"/>
    <w:rsid w:val="00467841"/>
    <w:rsid w:val="004703C9"/>
    <w:rsid w:val="0047083E"/>
    <w:rsid w:val="00470EB5"/>
    <w:rsid w:val="00471125"/>
    <w:rsid w:val="00471159"/>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9F3"/>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48D"/>
    <w:rsid w:val="005157A9"/>
    <w:rsid w:val="00516ADC"/>
    <w:rsid w:val="00516FD1"/>
    <w:rsid w:val="005173A7"/>
    <w:rsid w:val="005177E1"/>
    <w:rsid w:val="00517B8E"/>
    <w:rsid w:val="00520954"/>
    <w:rsid w:val="00520C0A"/>
    <w:rsid w:val="005215F7"/>
    <w:rsid w:val="005218B6"/>
    <w:rsid w:val="0052224D"/>
    <w:rsid w:val="00522589"/>
    <w:rsid w:val="00523F87"/>
    <w:rsid w:val="005241FE"/>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5A1"/>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562"/>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57A"/>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B67"/>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5207"/>
    <w:rsid w:val="005A6B98"/>
    <w:rsid w:val="005A711A"/>
    <w:rsid w:val="005A74E0"/>
    <w:rsid w:val="005B00DF"/>
    <w:rsid w:val="005B0542"/>
    <w:rsid w:val="005B06BC"/>
    <w:rsid w:val="005B2225"/>
    <w:rsid w:val="005B2354"/>
    <w:rsid w:val="005B2799"/>
    <w:rsid w:val="005B2B77"/>
    <w:rsid w:val="005B304D"/>
    <w:rsid w:val="005B3D4A"/>
    <w:rsid w:val="005B4BD9"/>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87BCC"/>
    <w:rsid w:val="00690A49"/>
    <w:rsid w:val="00690B5D"/>
    <w:rsid w:val="00690BB6"/>
    <w:rsid w:val="00691560"/>
    <w:rsid w:val="00691B30"/>
    <w:rsid w:val="00692D7C"/>
    <w:rsid w:val="006937D9"/>
    <w:rsid w:val="00693CE8"/>
    <w:rsid w:val="00693E1F"/>
    <w:rsid w:val="00693ECB"/>
    <w:rsid w:val="00694797"/>
    <w:rsid w:val="0069515E"/>
    <w:rsid w:val="00695887"/>
    <w:rsid w:val="00695EF6"/>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14"/>
    <w:rsid w:val="006B1FD5"/>
    <w:rsid w:val="006B20E3"/>
    <w:rsid w:val="006B301E"/>
    <w:rsid w:val="006B3D21"/>
    <w:rsid w:val="006B51F4"/>
    <w:rsid w:val="006B555A"/>
    <w:rsid w:val="006B5D4F"/>
    <w:rsid w:val="006B600A"/>
    <w:rsid w:val="006B62C2"/>
    <w:rsid w:val="006B6635"/>
    <w:rsid w:val="006B7760"/>
    <w:rsid w:val="006B7D22"/>
    <w:rsid w:val="006B7D2C"/>
    <w:rsid w:val="006C0994"/>
    <w:rsid w:val="006C1019"/>
    <w:rsid w:val="006C14C4"/>
    <w:rsid w:val="006C1CA1"/>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189"/>
    <w:rsid w:val="006E799D"/>
    <w:rsid w:val="006F0593"/>
    <w:rsid w:val="006F1064"/>
    <w:rsid w:val="006F14C9"/>
    <w:rsid w:val="006F1EB7"/>
    <w:rsid w:val="006F2A44"/>
    <w:rsid w:val="006F2F72"/>
    <w:rsid w:val="006F4DE9"/>
    <w:rsid w:val="006F52E5"/>
    <w:rsid w:val="006F5407"/>
    <w:rsid w:val="006F6066"/>
    <w:rsid w:val="006F61C1"/>
    <w:rsid w:val="006F6850"/>
    <w:rsid w:val="006F6CB2"/>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268"/>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17DB6"/>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9ED"/>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7F2"/>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0E3"/>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075"/>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715"/>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CE8"/>
    <w:rsid w:val="008A6ED2"/>
    <w:rsid w:val="008A70DC"/>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4C4E"/>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5D8"/>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7B4"/>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C6"/>
    <w:rsid w:val="009238E5"/>
    <w:rsid w:val="00923BC0"/>
    <w:rsid w:val="00923F01"/>
    <w:rsid w:val="00923F12"/>
    <w:rsid w:val="00924358"/>
    <w:rsid w:val="00924FF8"/>
    <w:rsid w:val="00925430"/>
    <w:rsid w:val="00925BA8"/>
    <w:rsid w:val="00926DA7"/>
    <w:rsid w:val="0092782E"/>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0CAC"/>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73B"/>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1FBE"/>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5ED2"/>
    <w:rsid w:val="00A165BF"/>
    <w:rsid w:val="00A16B51"/>
    <w:rsid w:val="00A172E8"/>
    <w:rsid w:val="00A1786C"/>
    <w:rsid w:val="00A179FF"/>
    <w:rsid w:val="00A17EDF"/>
    <w:rsid w:val="00A208D2"/>
    <w:rsid w:val="00A21A36"/>
    <w:rsid w:val="00A21BC1"/>
    <w:rsid w:val="00A22119"/>
    <w:rsid w:val="00A22B21"/>
    <w:rsid w:val="00A2309F"/>
    <w:rsid w:val="00A234EE"/>
    <w:rsid w:val="00A2397E"/>
    <w:rsid w:val="00A241D5"/>
    <w:rsid w:val="00A24548"/>
    <w:rsid w:val="00A25294"/>
    <w:rsid w:val="00A25456"/>
    <w:rsid w:val="00A254EE"/>
    <w:rsid w:val="00A25BE7"/>
    <w:rsid w:val="00A26273"/>
    <w:rsid w:val="00A27008"/>
    <w:rsid w:val="00A27360"/>
    <w:rsid w:val="00A27CDF"/>
    <w:rsid w:val="00A27E19"/>
    <w:rsid w:val="00A309C6"/>
    <w:rsid w:val="00A30D13"/>
    <w:rsid w:val="00A31287"/>
    <w:rsid w:val="00A314F9"/>
    <w:rsid w:val="00A319D0"/>
    <w:rsid w:val="00A31D89"/>
    <w:rsid w:val="00A320A7"/>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6E25"/>
    <w:rsid w:val="00AB725F"/>
    <w:rsid w:val="00AC0149"/>
    <w:rsid w:val="00AC0220"/>
    <w:rsid w:val="00AC0705"/>
    <w:rsid w:val="00AC109B"/>
    <w:rsid w:val="00AC1C24"/>
    <w:rsid w:val="00AC28C5"/>
    <w:rsid w:val="00AC3749"/>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0B36"/>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0D35"/>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2302"/>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48F1"/>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268"/>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77CE0"/>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3A9"/>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244"/>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D5B"/>
    <w:rsid w:val="00D60F48"/>
    <w:rsid w:val="00D61374"/>
    <w:rsid w:val="00D6168A"/>
    <w:rsid w:val="00D616A5"/>
    <w:rsid w:val="00D61FF0"/>
    <w:rsid w:val="00D62055"/>
    <w:rsid w:val="00D6211D"/>
    <w:rsid w:val="00D62C97"/>
    <w:rsid w:val="00D63517"/>
    <w:rsid w:val="00D63B2E"/>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5B2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C4D"/>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5D2"/>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DA2"/>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0C38"/>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B48"/>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0D8E"/>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303"/>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3EC3"/>
    <w:rsid w:val="00EC40E9"/>
    <w:rsid w:val="00EC4256"/>
    <w:rsid w:val="00EC4515"/>
    <w:rsid w:val="00EC462B"/>
    <w:rsid w:val="00EC4723"/>
    <w:rsid w:val="00EC56E0"/>
    <w:rsid w:val="00EC6057"/>
    <w:rsid w:val="00EC62EE"/>
    <w:rsid w:val="00EC6847"/>
    <w:rsid w:val="00EC6BA0"/>
    <w:rsid w:val="00EC7636"/>
    <w:rsid w:val="00EC7DB6"/>
    <w:rsid w:val="00EC7E5B"/>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E74C3"/>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6C2"/>
    <w:rsid w:val="00F43B7F"/>
    <w:rsid w:val="00F44EC5"/>
    <w:rsid w:val="00F45A31"/>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3AB9"/>
    <w:rsid w:val="00F641FC"/>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AB7"/>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176"/>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6FB"/>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 w:val="02052670"/>
    <w:rsid w:val="06097CF4"/>
    <w:rsid w:val="06BB7B4A"/>
    <w:rsid w:val="185D7128"/>
    <w:rsid w:val="1D2C02FE"/>
    <w:rsid w:val="1E440017"/>
    <w:rsid w:val="22D859E3"/>
    <w:rsid w:val="351B65A1"/>
    <w:rsid w:val="35F85885"/>
    <w:rsid w:val="36AC36DF"/>
    <w:rsid w:val="3F340FC0"/>
    <w:rsid w:val="40266AC7"/>
    <w:rsid w:val="4CAE251F"/>
    <w:rsid w:val="54CE086B"/>
    <w:rsid w:val="5A6D5DE1"/>
    <w:rsid w:val="63D1249E"/>
    <w:rsid w:val="65897104"/>
    <w:rsid w:val="65B27B71"/>
    <w:rsid w:val="796D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453321"/>
  <w15:docId w15:val="{B08A06BE-6EEE-4193-B4B7-CB593DCA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qFormat/>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4"/>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5"/>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7"/>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Normal"/>
    <w:next w:val="Normal"/>
    <w:qFormat/>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uiPriority w:val="8"/>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wanshic\OneDrive%20-%20Qualcomm\Documents\Standards\3GPP%20Standards\Meeting%20Documents\TSGR1_103\Docs\R1-200813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435.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3\Docs\R1-2007937.zip" TargetMode="External"/><Relationship Id="rId25" Type="http://schemas.openxmlformats.org/officeDocument/2006/relationships/hyperlink" Target="file:///C:\Users\wanshic\OneDrive%20-%20Qualcomm\Documents\Standards\3GPP%20Standards\Meeting%20Documents\TSGR1_103\Docs\R1-200872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814.zip" TargetMode="External"/><Relationship Id="rId20" Type="http://schemas.openxmlformats.org/officeDocument/2006/relationships/hyperlink" Target="file:///C:\Users\wanshic\OneDrive%20-%20Qualcomm\Documents\Standards\3GPP%20Standards\Meeting%20Documents\TSGR1_103\Docs\R1-200839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670.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732.zip" TargetMode="External"/><Relationship Id="rId23" Type="http://schemas.openxmlformats.org/officeDocument/2006/relationships/hyperlink" Target="file:///C:\Users\wanshic\OneDrive%20-%20Qualcomm\Documents\Standards\3GPP%20Standards\Meeting%20Documents\TSGR1_103\Docs\R1-2008634.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839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703.zip" TargetMode="External"/><Relationship Id="rId22" Type="http://schemas.openxmlformats.org/officeDocument/2006/relationships/hyperlink" Target="file:///C:\Users\wanshic\OneDrive%20-%20Qualcomm\Documents\Standards\3GPP%20Standards\Meeting%20Documents\TSGR1_103\Docs\R1-2008486.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E9F62E-634B-4DB8-B51D-FFE4A43C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5036</Words>
  <Characters>28710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Chatterjee, Debdeep</cp:lastModifiedBy>
  <cp:revision>46</cp:revision>
  <cp:lastPrinted>2007-06-18T22:08:00Z</cp:lastPrinted>
  <dcterms:created xsi:type="dcterms:W3CDTF">2020-10-27T13:09:00Z</dcterms:created>
  <dcterms:modified xsi:type="dcterms:W3CDTF">2020-10-27T22:49:00Z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(3)e9WZpicuh2S2U1L6Mn0mwFWYcjQ/SaE7Gn2GGbBWp+4qGOLea+RxUBkgQt4G17IBJ198HRek
2tQvW/rlQrNN08rMcf3FKI4Q344gkL5BUeBmNGwipfbxRWr1DaW/2q5/lF7PVheL1MFJN2AW
HIvLeUvLJGfWFpgqPPlnkhYc2RLt7kaeQmnmWGIOjo69wZuB5AdGunQ6284LAAtzC3HP+blP
yNiFX3pc2ELtVhBttT</vt:lpwstr>
  </property>
  <property fmtid="{D5CDD505-2E9C-101B-9397-08002B2CF9AE}" pid="13" name="_2015_ms_pID_725343_00">
    <vt:lpwstr>_2015_ms_pID_725343</vt:lpwstr>
  </property>
  <property fmtid="{D5CDD505-2E9C-101B-9397-08002B2CF9AE}" pid="14" name="_2015_ms_pID_7253431">
    <vt:lpwstr>MLl7as+a+JYixe/8A09p9FMRvXZRGkDpC3g67faJX2b4h8uCWzSgRs
fGdUfIftXqP9NkY+pULU4ML8RVVGY2uSgdcC0RiAWndkITIkudBLVT86eiTW676/lfK2jasT
AiagerqKDjasuGMNA2rK0GVSDHDS38Y+zI9q/VQovPuFt8zfq5A9BeysnumWJiX+dJMhZEoz
TzZnYlm8lkzQAzDHT9w3MCtznDGrOuPH1Ts2</vt:lpwstr>
  </property>
  <property fmtid="{D5CDD505-2E9C-101B-9397-08002B2CF9AE}" pid="15" name="_2015_ms_pID_7253431_00">
    <vt:lpwstr>_2015_ms_pID_7253431</vt:lpwstr>
  </property>
  <property fmtid="{D5CDD505-2E9C-101B-9397-08002B2CF9AE}" pid="16" name="_2015_ms_pID_7253432">
    <vt:lpwstr>xfFIbmsF0AMOTSZHw91pyT3h5T4chMQdMwoU
wB48A+GvuqZausJprPm01yvhw1d+UQ==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KSOProductBuildVer">
    <vt:lpwstr>2052-11.8.2.9022</vt:lpwstr>
  </property>
</Properties>
</file>