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B3380" w14:textId="4EA50402" w:rsidR="003F090F" w:rsidRPr="003F090F" w:rsidRDefault="003F090F" w:rsidP="003F090F">
      <w:pPr>
        <w:widowControl/>
        <w:rPr>
          <w:rFonts w:ascii="Calibri" w:hAnsi="Calibri" w:cs="Calibri"/>
          <w:b/>
          <w:sz w:val="22"/>
          <w:highlight w:val="cyan"/>
          <w:lang w:val="en-GB"/>
        </w:rPr>
      </w:pPr>
      <w:r w:rsidRPr="003F090F">
        <w:rPr>
          <w:rFonts w:ascii="Calibri" w:hAnsi="Calibri" w:cs="Calibri"/>
          <w:b/>
          <w:sz w:val="22"/>
          <w:highlight w:val="cyan"/>
          <w:lang w:val="en-GB"/>
        </w:rPr>
        <w:t>[103-e-NR-Rel-16-V2X-07]</w:t>
      </w:r>
      <w:r w:rsidRPr="003F090F">
        <w:rPr>
          <w:rFonts w:ascii="Calibri" w:hAnsi="Calibri" w:cs="Calibri" w:hint="eastAsia"/>
          <w:b/>
          <w:sz w:val="22"/>
          <w:highlight w:val="cyan"/>
          <w:lang w:val="en-GB"/>
        </w:rPr>
        <w:t xml:space="preserve">: </w:t>
      </w:r>
      <w:r w:rsidRPr="003F090F">
        <w:rPr>
          <w:rFonts w:ascii="Calibri" w:hAnsi="Calibri" w:cs="Calibri"/>
          <w:b/>
          <w:sz w:val="22"/>
          <w:highlight w:val="cyan"/>
          <w:lang w:val="en-GB"/>
        </w:rPr>
        <w:t>Email discussion/approval regarding c</w:t>
      </w:r>
      <w:r w:rsidRPr="003F090F">
        <w:rPr>
          <w:rFonts w:ascii="Calibri" w:hAnsi="Calibri" w:cs="Calibri" w:hint="eastAsia"/>
          <w:b/>
          <w:sz w:val="22"/>
          <w:highlight w:val="cyan"/>
          <w:lang w:val="en-GB"/>
        </w:rPr>
        <w:t>larification on the sidelink slot index</w:t>
      </w:r>
    </w:p>
    <w:p w14:paraId="20039915" w14:textId="77777777" w:rsidR="003F090F" w:rsidRPr="003F090F" w:rsidRDefault="003F090F" w:rsidP="003F090F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3F090F">
        <w:rPr>
          <w:rFonts w:ascii="Calibri" w:hAnsi="Calibri" w:cs="Calibri" w:hint="eastAsia"/>
          <w:b/>
          <w:sz w:val="22"/>
          <w:highlight w:val="cyan"/>
          <w:lang w:val="en-GB"/>
        </w:rPr>
        <w:t>Issue PP-7: Interpretation of sidelink slot for TRIV and resource reservation period</w:t>
      </w:r>
    </w:p>
    <w:p w14:paraId="45147D77" w14:textId="77777777" w:rsidR="003F090F" w:rsidRPr="003F090F" w:rsidRDefault="003F090F" w:rsidP="003F090F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3F090F">
        <w:rPr>
          <w:rFonts w:ascii="Calibri" w:hAnsi="Calibri" w:cs="Calibri" w:hint="eastAsia"/>
          <w:b/>
          <w:sz w:val="22"/>
          <w:highlight w:val="cyan"/>
          <w:lang w:val="en-GB"/>
        </w:rPr>
        <w:t>Issue M2-6: Interpretation of sidelink slot for sensing and resource selection procedure</w:t>
      </w:r>
    </w:p>
    <w:p w14:paraId="3E1E18F8" w14:textId="77777777" w:rsidR="003F090F" w:rsidRPr="003F090F" w:rsidRDefault="003F090F" w:rsidP="003F090F">
      <w:pPr>
        <w:widowControl/>
        <w:rPr>
          <w:rFonts w:ascii="Calibri" w:hAnsi="Calibri" w:cs="Calibri"/>
          <w:b/>
          <w:sz w:val="22"/>
          <w:lang w:val="en-GB"/>
        </w:rPr>
      </w:pPr>
      <w:r w:rsidRPr="003F090F">
        <w:rPr>
          <w:rFonts w:ascii="Calibri" w:hAnsi="Calibri" w:cs="Calibri"/>
          <w:b/>
          <w:sz w:val="22"/>
          <w:highlight w:val="cyan"/>
          <w:lang w:val="en-GB"/>
        </w:rPr>
        <w:t>till 10/29, with a potential CR by 11/4 – Hanbyul (LGE)</w:t>
      </w:r>
    </w:p>
    <w:p w14:paraId="47F5E352" w14:textId="77777777" w:rsidR="003F090F" w:rsidRPr="003F090F" w:rsidRDefault="003F090F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3F1E9A07" w14:textId="77777777" w:rsidR="003F090F" w:rsidRPr="00FE4888" w:rsidRDefault="003F090F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6809593A" w14:textId="0849ADF4" w:rsidR="003C0571" w:rsidRDefault="00401EA5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401EA5">
        <w:rPr>
          <w:rFonts w:ascii="Calibri" w:hAnsi="Calibri" w:cs="Calibri"/>
          <w:b/>
          <w:sz w:val="22"/>
          <w:lang w:val="en-GB"/>
        </w:rPr>
        <w:t>Issue PP-7: Interpretation of sidelink slot for TRIV and resource reservation period</w:t>
      </w:r>
    </w:p>
    <w:p w14:paraId="49B0FDE1" w14:textId="77777777" w:rsidR="003C0571" w:rsidRDefault="003C0571" w:rsidP="003C0571">
      <w:pPr>
        <w:widowControl/>
        <w:rPr>
          <w:rFonts w:ascii="Calibri" w:hAnsi="Calibri" w:cs="Calibri"/>
          <w:sz w:val="22"/>
          <w:lang w:val="en-GB"/>
        </w:rPr>
      </w:pPr>
    </w:p>
    <w:p w14:paraId="7DC4519C" w14:textId="7562D4FE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Q1: </w:t>
      </w:r>
      <w:r w:rsidR="006D07D6">
        <w:rPr>
          <w:rFonts w:ascii="Calibri" w:hAnsi="Calibri" w:cs="Calibri"/>
          <w:sz w:val="22"/>
          <w:lang w:val="en-GB"/>
        </w:rPr>
        <w:t xml:space="preserve">If a UE transmits a SCI format 1-A in slot n in a resource pool, and if </w:t>
      </w:r>
      <w:r w:rsidR="00712275">
        <w:rPr>
          <w:rFonts w:ascii="Calibri" w:hAnsi="Calibri" w:cs="Calibri"/>
          <w:sz w:val="22"/>
          <w:lang w:val="en-GB"/>
        </w:rPr>
        <w:t>“Time resource assignment”</w:t>
      </w:r>
      <w:r w:rsidR="006D07D6">
        <w:rPr>
          <w:rFonts w:ascii="Calibri" w:hAnsi="Calibri" w:cs="Calibri"/>
          <w:sz w:val="22"/>
          <w:lang w:val="en-GB"/>
        </w:rPr>
        <w:t xml:space="preserve"> in the SCI format 1-A indicates t</w:t>
      </w:r>
      <w:r w:rsidR="00DE741A">
        <w:rPr>
          <w:rFonts w:ascii="Calibri" w:hAnsi="Calibri" w:cs="Calibri"/>
          <w:sz w:val="22"/>
          <w:lang w:val="en-GB"/>
        </w:rPr>
        <w:t>i</w:t>
      </w:r>
      <w:r w:rsidR="006D07D6">
        <w:rPr>
          <w:rFonts w:ascii="Calibri" w:hAnsi="Calibri" w:cs="Calibri"/>
          <w:sz w:val="22"/>
          <w:lang w:val="en-GB"/>
        </w:rPr>
        <w:t>, what is UE’s understanding?</w:t>
      </w:r>
    </w:p>
    <w:p w14:paraId="70A626D2" w14:textId="1E8D0CDF" w:rsidR="006D07D6" w:rsidRDefault="006D07D6" w:rsidP="00712275">
      <w:pPr>
        <w:pStyle w:val="a5"/>
        <w:widowControl/>
        <w:numPr>
          <w:ilvl w:val="0"/>
          <w:numId w:val="18"/>
        </w:numPr>
        <w:spacing w:before="0" w:after="0"/>
        <w:ind w:leftChars="0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Option 1: </w:t>
      </w:r>
      <w:r w:rsidR="00DE741A">
        <w:rPr>
          <w:rFonts w:ascii="Calibri" w:hAnsi="Calibri" w:cs="Calibri"/>
          <w:sz w:val="22"/>
          <w:lang w:val="en-GB"/>
        </w:rPr>
        <w:t xml:space="preserve">ti is counted in </w:t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>,…</m:t>
            </m:r>
          </m:e>
        </m:d>
      </m:oMath>
      <w:r w:rsidR="00712275">
        <w:rPr>
          <w:rFonts w:ascii="Calibri" w:hAnsi="Calibri" w:cs="Calibri" w:hint="eastAsia"/>
          <w:sz w:val="22"/>
        </w:rPr>
        <w:t xml:space="preserve"> </w:t>
      </w:r>
      <w:r w:rsidR="00DE741A">
        <w:rPr>
          <w:rFonts w:ascii="Calibri" w:hAnsi="Calibri" w:cs="Calibri"/>
          <w:sz w:val="22"/>
        </w:rPr>
        <w:t xml:space="preserve">(i.e. </w:t>
      </w:r>
      <w:r w:rsidR="00DE741A">
        <w:rPr>
          <w:rFonts w:ascii="Calibri" w:hAnsi="Calibri" w:cs="Calibri"/>
          <w:sz w:val="22"/>
          <w:lang w:val="en-GB"/>
        </w:rPr>
        <w:t>The number of slots in the resource pool between slot n and slot</w:t>
      </w:r>
      <w:r w:rsidR="00EB312F">
        <w:rPr>
          <w:rFonts w:ascii="Calibri" w:hAnsi="Calibri" w:cs="Calibri"/>
          <w:sz w:val="22"/>
          <w:lang w:val="en-GB"/>
        </w:rPr>
        <w:t xml:space="preserve"> n+ti is always the same as ti (including slot n+ti itself</w:t>
      </w:r>
      <w:r w:rsidR="00712275">
        <w:rPr>
          <w:rFonts w:ascii="Calibri" w:hAnsi="Calibri" w:cs="Calibri" w:hint="eastAsia"/>
          <w:sz w:val="22"/>
        </w:rPr>
        <w:t>).</w:t>
      </w:r>
    </w:p>
    <w:p w14:paraId="0AA8E79E" w14:textId="6A55AC62" w:rsidR="00FC6003" w:rsidRPr="00712275" w:rsidRDefault="006D07D6" w:rsidP="00712275">
      <w:pPr>
        <w:pStyle w:val="a5"/>
        <w:widowControl/>
        <w:numPr>
          <w:ilvl w:val="0"/>
          <w:numId w:val="18"/>
        </w:numPr>
        <w:spacing w:before="0"/>
        <w:ind w:leftChars="0"/>
        <w:rPr>
          <w:rFonts w:ascii="Calibri" w:hAnsi="Calibri" w:cs="Calibri"/>
          <w:sz w:val="22"/>
          <w:lang w:val="en-GB"/>
        </w:rPr>
      </w:pPr>
      <w:r w:rsidRPr="00712275">
        <w:rPr>
          <w:rFonts w:ascii="Calibri" w:hAnsi="Calibri" w:cs="Calibri"/>
          <w:sz w:val="22"/>
          <w:lang w:val="en-GB"/>
        </w:rPr>
        <w:t>Option 2:</w:t>
      </w:r>
      <w:r w:rsidR="00712275">
        <w:rPr>
          <w:rFonts w:ascii="Calibri" w:hAnsi="Calibri" w:cs="Calibri"/>
          <w:sz w:val="22"/>
          <w:lang w:val="en-GB"/>
        </w:rPr>
        <w:t xml:space="preserve"> </w:t>
      </w:r>
      <w:r w:rsidR="00DE741A">
        <w:rPr>
          <w:rFonts w:ascii="Calibri" w:hAnsi="Calibri" w:cs="Calibri"/>
          <w:sz w:val="22"/>
          <w:lang w:val="en-GB"/>
        </w:rPr>
        <w:t xml:space="preserve">ti is counted in </w:t>
      </w:r>
      <m:oMath>
        <m:d>
          <m:dPr>
            <m:ctrlPr>
              <w:rPr>
                <w:rFonts w:ascii="Cambria Math" w:eastAsia="굴림" w:hAnsi="Cambria Math"/>
                <w:i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0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,...</m:t>
            </m:r>
          </m:e>
        </m:d>
      </m:oMath>
      <w:r w:rsidR="00712275" w:rsidRPr="00515803">
        <w:rPr>
          <w:rFonts w:hint="eastAsia"/>
          <w:sz w:val="22"/>
        </w:rPr>
        <w:t xml:space="preserve"> </w:t>
      </w:r>
      <w:r w:rsidR="00DE741A" w:rsidRPr="00DE741A">
        <w:rPr>
          <w:rFonts w:ascii="Calibri" w:hAnsi="Calibri" w:cs="Calibri"/>
          <w:sz w:val="22"/>
          <w:lang w:val="en-GB"/>
        </w:rPr>
        <w:t>(i.e.</w:t>
      </w:r>
      <w:r w:rsidR="00DE741A">
        <w:rPr>
          <w:sz w:val="22"/>
        </w:rPr>
        <w:t xml:space="preserve"> </w:t>
      </w:r>
      <w:r w:rsidR="00DE741A">
        <w:rPr>
          <w:rFonts w:ascii="Calibri" w:hAnsi="Calibri" w:cs="Calibri"/>
          <w:sz w:val="22"/>
          <w:lang w:val="en-GB"/>
        </w:rPr>
        <w:t xml:space="preserve">The number of slots in the resource pool between slot n and slot n+ti can </w:t>
      </w:r>
      <w:r w:rsidR="00DE741A" w:rsidRPr="00FE0C0D">
        <w:rPr>
          <w:rFonts w:ascii="Calibri" w:hAnsi="Calibri" w:cs="Calibri"/>
          <w:sz w:val="22"/>
          <w:lang w:val="en-GB"/>
        </w:rPr>
        <w:t xml:space="preserve">be </w:t>
      </w:r>
      <w:r w:rsidR="006A6D11" w:rsidRPr="00FE0C0D">
        <w:rPr>
          <w:rFonts w:ascii="Calibri" w:hAnsi="Calibri" w:cs="Calibri"/>
          <w:sz w:val="22"/>
          <w:lang w:val="en-GB"/>
        </w:rPr>
        <w:t>less</w:t>
      </w:r>
      <w:r w:rsidR="00DE741A" w:rsidRPr="00FE0C0D">
        <w:rPr>
          <w:rFonts w:ascii="Calibri" w:hAnsi="Calibri" w:cs="Calibri"/>
          <w:sz w:val="22"/>
          <w:lang w:val="en-GB"/>
        </w:rPr>
        <w:t xml:space="preserve"> than</w:t>
      </w:r>
      <w:r w:rsidR="00DE741A">
        <w:rPr>
          <w:rFonts w:ascii="Calibri" w:hAnsi="Calibri" w:cs="Calibri"/>
          <w:sz w:val="22"/>
          <w:lang w:val="en-GB"/>
        </w:rPr>
        <w:t xml:space="preserve"> ti</w:t>
      </w:r>
      <w:r w:rsidR="00712275">
        <w:rPr>
          <w:sz w:val="22"/>
        </w:rPr>
        <w:t>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FC6003" w14:paraId="034732FB" w14:textId="77777777" w:rsidTr="00E33F4C">
        <w:tc>
          <w:tcPr>
            <w:tcW w:w="1458" w:type="dxa"/>
          </w:tcPr>
          <w:p w14:paraId="2EC2CAB3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01E70AE6" w14:textId="4F0011BF" w:rsidR="00FC6003" w:rsidRDefault="00D75266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</w:t>
            </w:r>
          </w:p>
        </w:tc>
        <w:tc>
          <w:tcPr>
            <w:tcW w:w="6298" w:type="dxa"/>
          </w:tcPr>
          <w:p w14:paraId="1799D32D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C6003" w:rsidRPr="00927B9A" w14:paraId="738F5D68" w14:textId="77777777" w:rsidTr="00E33F4C">
        <w:tc>
          <w:tcPr>
            <w:tcW w:w="1458" w:type="dxa"/>
          </w:tcPr>
          <w:p w14:paraId="5D7B7231" w14:textId="65E9D73A" w:rsidR="00FC6003" w:rsidRPr="00BB394F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63D8A5AE" w14:textId="0BC6D519" w:rsidR="00FC6003" w:rsidRPr="00BB394F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3578BA49" w14:textId="0AE845B5" w:rsidR="00FC6003" w:rsidRPr="00927B9A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FC6003" w:rsidRPr="004A46B5" w14:paraId="5CD380F9" w14:textId="77777777" w:rsidTr="00E33F4C">
        <w:tc>
          <w:tcPr>
            <w:tcW w:w="1458" w:type="dxa"/>
          </w:tcPr>
          <w:p w14:paraId="5DFF4548" w14:textId="357E6F54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511C794" w14:textId="39C77FCB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6224C3D" w14:textId="56F2C048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FC6003" w14:paraId="26320B9B" w14:textId="77777777" w:rsidTr="00E33F4C">
        <w:tc>
          <w:tcPr>
            <w:tcW w:w="1458" w:type="dxa"/>
          </w:tcPr>
          <w:p w14:paraId="3907AEDE" w14:textId="07D0A8C8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76CC4F64" w14:textId="63F6A2CE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170E99E1" w14:textId="4E81C886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C6003" w14:paraId="271C7CB0" w14:textId="77777777" w:rsidTr="00E33F4C">
        <w:tc>
          <w:tcPr>
            <w:tcW w:w="1458" w:type="dxa"/>
          </w:tcPr>
          <w:p w14:paraId="68F3FBFE" w14:textId="3D5EACCC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7317326F" w14:textId="58187573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5BF6D37E" w14:textId="6AE7C25E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249622D3" w14:textId="77777777" w:rsidR="00FC6003" w:rsidRDefault="00FC6003" w:rsidP="003C0571">
      <w:pPr>
        <w:widowControl/>
        <w:rPr>
          <w:rFonts w:ascii="Calibri" w:hAnsi="Calibri" w:cs="Calibri"/>
          <w:sz w:val="22"/>
        </w:rPr>
      </w:pPr>
    </w:p>
    <w:p w14:paraId="7A471352" w14:textId="77777777" w:rsidR="003D592F" w:rsidRDefault="003D592F" w:rsidP="003C0571">
      <w:pPr>
        <w:widowControl/>
        <w:rPr>
          <w:rFonts w:ascii="Calibri" w:hAnsi="Calibri" w:cs="Calibri"/>
          <w:sz w:val="22"/>
        </w:rPr>
      </w:pPr>
    </w:p>
    <w:p w14:paraId="078299AD" w14:textId="73105D82" w:rsidR="00712275" w:rsidRDefault="00712275" w:rsidP="00712275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2</w:t>
      </w:r>
      <w:r>
        <w:rPr>
          <w:rFonts w:ascii="Calibri" w:hAnsi="Calibri" w:cs="Calibri" w:hint="eastAsia"/>
          <w:sz w:val="22"/>
          <w:lang w:val="en-GB"/>
        </w:rPr>
        <w:t xml:space="preserve">: </w:t>
      </w:r>
      <w:r>
        <w:rPr>
          <w:rFonts w:ascii="Calibri" w:hAnsi="Calibri" w:cs="Calibri"/>
          <w:sz w:val="22"/>
          <w:lang w:val="en-GB"/>
        </w:rPr>
        <w:t>If a UE transmits a SCI format 1-A in slot n in a resource pool, and if “Resource reservation period” in the SCI format 1-A indicates P, what is UE’s understanding?</w:t>
      </w:r>
    </w:p>
    <w:p w14:paraId="5D3BBBA2" w14:textId="510D6265" w:rsidR="00DE741A" w:rsidRDefault="00DE741A" w:rsidP="00DE741A">
      <w:pPr>
        <w:pStyle w:val="a5"/>
        <w:widowControl/>
        <w:numPr>
          <w:ilvl w:val="0"/>
          <w:numId w:val="18"/>
        </w:numPr>
        <w:spacing w:before="0" w:after="0"/>
        <w:ind w:leftChars="0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 xml:space="preserve">Option 1: </w:t>
      </w:r>
      <w:r>
        <w:rPr>
          <w:rFonts w:ascii="Calibri" w:hAnsi="Calibri" w:cs="Calibri"/>
          <w:sz w:val="22"/>
          <w:lang w:val="en-GB"/>
        </w:rPr>
        <w:t xml:space="preserve">P is counted in </w:t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>,…</m:t>
            </m:r>
          </m:e>
        </m:d>
      </m:oMath>
      <w:r>
        <w:rPr>
          <w:rFonts w:ascii="Calibri" w:hAnsi="Calibri" w:cs="Calibri" w:hint="eastAsia"/>
          <w:sz w:val="22"/>
        </w:rPr>
        <w:t xml:space="preserve"> (i.e. </w:t>
      </w:r>
      <w:r>
        <w:rPr>
          <w:rFonts w:ascii="Calibri" w:hAnsi="Calibri" w:cs="Calibri"/>
          <w:sz w:val="22"/>
          <w:lang w:val="en-GB"/>
        </w:rPr>
        <w:t>The number of slots in the resource pool between slot n and slot n+P is always the same as P</w:t>
      </w:r>
      <w:r w:rsidR="00EB312F">
        <w:rPr>
          <w:rFonts w:ascii="Calibri" w:hAnsi="Calibri" w:cs="Calibri"/>
          <w:sz w:val="22"/>
          <w:lang w:val="en-GB"/>
        </w:rPr>
        <w:t xml:space="preserve"> (including slot n+P itself)</w:t>
      </w:r>
      <w:r>
        <w:rPr>
          <w:rFonts w:ascii="Calibri" w:hAnsi="Calibri" w:cs="Calibri"/>
          <w:sz w:val="22"/>
          <w:lang w:val="en-GB"/>
        </w:rPr>
        <w:t>).</w:t>
      </w:r>
    </w:p>
    <w:p w14:paraId="579A2E8F" w14:textId="3F16CB00" w:rsidR="00DE741A" w:rsidRPr="00712275" w:rsidRDefault="00DE741A" w:rsidP="00DE741A">
      <w:pPr>
        <w:pStyle w:val="a5"/>
        <w:widowControl/>
        <w:numPr>
          <w:ilvl w:val="0"/>
          <w:numId w:val="18"/>
        </w:numPr>
        <w:spacing w:before="0"/>
        <w:ind w:leftChars="0"/>
        <w:rPr>
          <w:rFonts w:ascii="Calibri" w:hAnsi="Calibri" w:cs="Calibri"/>
          <w:sz w:val="22"/>
          <w:lang w:val="en-GB"/>
        </w:rPr>
      </w:pPr>
      <w:r w:rsidRPr="00712275">
        <w:rPr>
          <w:rFonts w:ascii="Calibri" w:hAnsi="Calibri" w:cs="Calibri"/>
          <w:sz w:val="22"/>
          <w:lang w:val="en-GB"/>
        </w:rPr>
        <w:t>Option 2:</w:t>
      </w:r>
      <w:r>
        <w:rPr>
          <w:rFonts w:ascii="Calibri" w:hAnsi="Calibri" w:cs="Calibri"/>
          <w:sz w:val="22"/>
          <w:lang w:val="en-GB"/>
        </w:rPr>
        <w:t xml:space="preserve"> P is counted in </w:t>
      </w:r>
      <m:oMath>
        <m:d>
          <m:dPr>
            <m:ctrlPr>
              <w:rPr>
                <w:rFonts w:ascii="Cambria Math" w:eastAsia="굴림" w:hAnsi="Cambria Math"/>
                <w:i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0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,...</m:t>
            </m:r>
          </m:e>
        </m:d>
      </m:oMath>
      <w:r w:rsidRPr="00515803">
        <w:rPr>
          <w:rFonts w:hint="eastAsia"/>
          <w:sz w:val="22"/>
        </w:rPr>
        <w:t xml:space="preserve"> </w:t>
      </w:r>
      <w:r>
        <w:rPr>
          <w:sz w:val="22"/>
        </w:rPr>
        <w:t xml:space="preserve">(i.e. </w:t>
      </w:r>
      <w:r>
        <w:rPr>
          <w:rFonts w:ascii="Calibri" w:hAnsi="Calibri" w:cs="Calibri"/>
          <w:sz w:val="22"/>
          <w:lang w:val="en-GB"/>
        </w:rPr>
        <w:t xml:space="preserve">The number of slots in the resource pool between slot n and slot n+P can </w:t>
      </w:r>
      <w:r w:rsidRPr="00632CD4">
        <w:rPr>
          <w:rFonts w:ascii="Calibri" w:hAnsi="Calibri" w:cs="Calibri"/>
          <w:sz w:val="22"/>
          <w:lang w:val="en-GB"/>
        </w:rPr>
        <w:t xml:space="preserve">be </w:t>
      </w:r>
      <w:r w:rsidR="006A6D11" w:rsidRPr="00632CD4">
        <w:rPr>
          <w:rFonts w:ascii="Calibri" w:hAnsi="Calibri" w:cs="Calibri"/>
          <w:sz w:val="22"/>
          <w:lang w:val="en-GB"/>
        </w:rPr>
        <w:t>less</w:t>
      </w:r>
      <w:r w:rsidR="00EB312F">
        <w:rPr>
          <w:rFonts w:ascii="Calibri" w:hAnsi="Calibri" w:cs="Calibri"/>
          <w:sz w:val="22"/>
          <w:lang w:val="en-GB"/>
        </w:rPr>
        <w:t xml:space="preserve"> than P</w:t>
      </w:r>
      <w:r>
        <w:rPr>
          <w:sz w:val="22"/>
        </w:rPr>
        <w:t>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DE741A" w14:paraId="32E5F13B" w14:textId="77777777" w:rsidTr="0001275C">
        <w:tc>
          <w:tcPr>
            <w:tcW w:w="1458" w:type="dxa"/>
          </w:tcPr>
          <w:p w14:paraId="50F915B1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7EC1F6CC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</w:t>
            </w:r>
          </w:p>
        </w:tc>
        <w:tc>
          <w:tcPr>
            <w:tcW w:w="6298" w:type="dxa"/>
          </w:tcPr>
          <w:p w14:paraId="7225E598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DE741A" w:rsidRPr="00927B9A" w14:paraId="1F831FA7" w14:textId="77777777" w:rsidTr="0001275C">
        <w:tc>
          <w:tcPr>
            <w:tcW w:w="1458" w:type="dxa"/>
          </w:tcPr>
          <w:p w14:paraId="3A642566" w14:textId="77777777" w:rsidR="00DE741A" w:rsidRPr="00BB394F" w:rsidRDefault="00DE741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2EFB800A" w14:textId="77777777" w:rsidR="00DE741A" w:rsidRPr="00BB394F" w:rsidRDefault="00DE741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016BCC24" w14:textId="77777777" w:rsidR="00DE741A" w:rsidRPr="00927B9A" w:rsidRDefault="00DE741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DE741A" w:rsidRPr="004A46B5" w14:paraId="33451EEF" w14:textId="77777777" w:rsidTr="0001275C">
        <w:tc>
          <w:tcPr>
            <w:tcW w:w="1458" w:type="dxa"/>
          </w:tcPr>
          <w:p w14:paraId="04620158" w14:textId="77777777" w:rsidR="00DE741A" w:rsidRPr="004A46B5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3EDA4A5F" w14:textId="77777777" w:rsidR="00DE741A" w:rsidRPr="004A46B5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576405F3" w14:textId="77777777" w:rsidR="00DE741A" w:rsidRPr="004A46B5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DE741A" w14:paraId="2E47D388" w14:textId="77777777" w:rsidTr="0001275C">
        <w:tc>
          <w:tcPr>
            <w:tcW w:w="1458" w:type="dxa"/>
          </w:tcPr>
          <w:p w14:paraId="7DC080A0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5D13771B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4ECD1FBF" w14:textId="77777777" w:rsidR="00DE741A" w:rsidRDefault="00DE741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DE741A" w14:paraId="6745F3CE" w14:textId="77777777" w:rsidTr="0001275C">
        <w:tc>
          <w:tcPr>
            <w:tcW w:w="1458" w:type="dxa"/>
          </w:tcPr>
          <w:p w14:paraId="148AC686" w14:textId="77777777" w:rsidR="00DE741A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AEECC69" w14:textId="77777777" w:rsidR="00DE741A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2624A7CC" w14:textId="77777777" w:rsidR="00DE741A" w:rsidRDefault="00DE741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7ED5F125" w14:textId="77777777" w:rsidR="00712275" w:rsidRDefault="00712275" w:rsidP="003C0571">
      <w:pPr>
        <w:widowControl/>
        <w:rPr>
          <w:rFonts w:ascii="Calibri" w:hAnsi="Calibri" w:cs="Calibri"/>
          <w:sz w:val="22"/>
          <w:lang w:val="en-GB"/>
        </w:rPr>
      </w:pPr>
    </w:p>
    <w:p w14:paraId="02C5D348" w14:textId="77777777" w:rsidR="003D592F" w:rsidRDefault="003D592F" w:rsidP="003C0571">
      <w:pPr>
        <w:widowControl/>
        <w:rPr>
          <w:rFonts w:ascii="Calibri" w:hAnsi="Calibri" w:cs="Calibri"/>
          <w:sz w:val="22"/>
          <w:lang w:val="en-GB"/>
        </w:rPr>
      </w:pPr>
    </w:p>
    <w:p w14:paraId="30E8F8EB" w14:textId="015C2CE1" w:rsidR="00FC6003" w:rsidRPr="00FC6003" w:rsidRDefault="00401EA5" w:rsidP="003C0571">
      <w:pPr>
        <w:widowControl/>
        <w:rPr>
          <w:rFonts w:ascii="Calibri" w:hAnsi="Calibri" w:cs="Calibri"/>
          <w:b/>
          <w:sz w:val="22"/>
          <w:lang w:val="en-GB"/>
        </w:rPr>
      </w:pPr>
      <w:r w:rsidRPr="00401EA5">
        <w:rPr>
          <w:rFonts w:ascii="Calibri" w:hAnsi="Calibri" w:cs="Calibri"/>
          <w:b/>
          <w:sz w:val="22"/>
          <w:lang w:val="en-GB"/>
        </w:rPr>
        <w:t>Issue M2-6: Interpretation of sidelink slot for sensing and resource selection procedure</w:t>
      </w:r>
    </w:p>
    <w:p w14:paraId="74A20A56" w14:textId="77777777" w:rsidR="00FC6003" w:rsidRPr="006D1266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5D41BC92" w14:textId="09C5696D" w:rsidR="00FC6003" w:rsidRDefault="00FC6003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 w:rsidR="006D1266">
        <w:rPr>
          <w:rFonts w:ascii="Calibri" w:hAnsi="Calibri" w:cs="Calibri"/>
          <w:sz w:val="22"/>
          <w:lang w:val="en-GB"/>
        </w:rPr>
        <w:t>3</w:t>
      </w:r>
      <w:r>
        <w:rPr>
          <w:rFonts w:ascii="Calibri" w:hAnsi="Calibri" w:cs="Calibri" w:hint="eastAsia"/>
          <w:sz w:val="22"/>
          <w:lang w:val="en-GB"/>
        </w:rPr>
        <w:t xml:space="preserve">: </w:t>
      </w:r>
      <w:r w:rsidR="0031299A">
        <w:rPr>
          <w:rFonts w:ascii="Calibri" w:hAnsi="Calibri" w:cs="Calibri"/>
          <w:sz w:val="22"/>
          <w:lang w:val="en-GB"/>
        </w:rPr>
        <w:t xml:space="preserve">When a UE performs PSSCH resource selection procedure in sidelink resource allocation mode 2, </w:t>
      </w:r>
      <w:r w:rsidR="00EB312F">
        <w:rPr>
          <w:rFonts w:ascii="Calibri" w:hAnsi="Calibri" w:cs="Calibri"/>
          <w:sz w:val="22"/>
          <w:lang w:val="en-GB"/>
        </w:rPr>
        <w:t>over which slots does</w:t>
      </w:r>
      <w:r w:rsidR="0099149C">
        <w:rPr>
          <w:rFonts w:ascii="Calibri" w:hAnsi="Calibri" w:cs="Calibri"/>
          <w:sz w:val="22"/>
          <w:lang w:val="en-GB"/>
        </w:rPr>
        <w:t xml:space="preserve"> the UE monitor SCIs for sensing operation</w:t>
      </w:r>
      <w:r w:rsidR="0031299A">
        <w:rPr>
          <w:rFonts w:ascii="Calibri" w:hAnsi="Calibri" w:cs="Calibri"/>
          <w:sz w:val="22"/>
          <w:lang w:val="en-GB"/>
        </w:rPr>
        <w:t xml:space="preserve">? </w:t>
      </w:r>
    </w:p>
    <w:p w14:paraId="58AF9FC3" w14:textId="090175FD" w:rsidR="0031299A" w:rsidRPr="0031299A" w:rsidRDefault="0031299A" w:rsidP="0031299A">
      <w:pPr>
        <w:pStyle w:val="a5"/>
        <w:widowControl/>
        <w:numPr>
          <w:ilvl w:val="0"/>
          <w:numId w:val="18"/>
        </w:numPr>
        <w:spacing w:before="0" w:after="0"/>
        <w:ind w:leftChars="0"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Option 1:</w:t>
      </w:r>
      <w:r>
        <w:rPr>
          <w:rFonts w:ascii="Calibri" w:hAnsi="Calibri" w:cs="Calibri"/>
          <w:sz w:val="22"/>
          <w:lang w:val="en-GB"/>
        </w:rPr>
        <w:t xml:space="preserve"> </w:t>
      </w: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t'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SL</m:t>
                </m:r>
              </m:sup>
            </m:sSubSup>
            <m:r>
              <w:rPr>
                <w:rFonts w:ascii="Cambria Math" w:hAnsi="Cambria Math"/>
              </w:rPr>
              <m:t>,…</m:t>
            </m:r>
          </m:e>
        </m:d>
      </m:oMath>
      <w:r w:rsidR="00CD6D6F">
        <w:rPr>
          <w:rFonts w:ascii="Calibri" w:hAnsi="Calibri" w:cs="Calibri" w:hint="eastAsia"/>
          <w:sz w:val="22"/>
        </w:rPr>
        <w:t xml:space="preserve"> in the sensing window</w:t>
      </w:r>
      <w:r>
        <w:rPr>
          <w:rFonts w:ascii="Calibri" w:hAnsi="Calibri" w:cs="Calibri" w:hint="eastAsia"/>
          <w:sz w:val="22"/>
        </w:rPr>
        <w:t>.</w:t>
      </w:r>
    </w:p>
    <w:p w14:paraId="6490D800" w14:textId="18181134" w:rsidR="0031299A" w:rsidRPr="00712275" w:rsidRDefault="0031299A" w:rsidP="0031299A">
      <w:pPr>
        <w:pStyle w:val="a5"/>
        <w:widowControl/>
        <w:numPr>
          <w:ilvl w:val="0"/>
          <w:numId w:val="18"/>
        </w:numPr>
        <w:spacing w:before="0"/>
        <w:ind w:leftChars="0"/>
        <w:rPr>
          <w:rFonts w:ascii="Calibri" w:hAnsi="Calibri" w:cs="Calibri"/>
          <w:sz w:val="22"/>
          <w:lang w:val="en-GB"/>
        </w:rPr>
      </w:pPr>
      <w:r w:rsidRPr="00712275">
        <w:rPr>
          <w:rFonts w:ascii="Calibri" w:hAnsi="Calibri" w:cs="Calibri"/>
          <w:sz w:val="22"/>
          <w:lang w:val="en-GB"/>
        </w:rPr>
        <w:t xml:space="preserve">Option </w:t>
      </w:r>
      <w:r w:rsidR="00632CD4">
        <w:rPr>
          <w:rFonts w:ascii="Calibri" w:hAnsi="Calibri" w:cs="Calibri"/>
          <w:sz w:val="22"/>
          <w:lang w:val="en-GB"/>
        </w:rPr>
        <w:t>2</w:t>
      </w:r>
      <w:r w:rsidRPr="00712275">
        <w:rPr>
          <w:rFonts w:ascii="Calibri" w:hAnsi="Calibri" w:cs="Calibri"/>
          <w:sz w:val="22"/>
          <w:lang w:val="en-GB"/>
        </w:rPr>
        <w:t>:</w:t>
      </w:r>
      <w:r w:rsidRPr="0031299A">
        <w:rPr>
          <w:rFonts w:ascii="Calibri" w:hAnsi="Calibri" w:cs="Calibri"/>
          <w:sz w:val="22"/>
          <w:lang w:val="en-GB"/>
        </w:rPr>
        <w:t xml:space="preserve"> </w:t>
      </w:r>
      <m:oMath>
        <m:d>
          <m:dPr>
            <m:ctrlPr>
              <w:rPr>
                <w:rFonts w:ascii="Cambria Math" w:eastAsia="굴림" w:hAnsi="Cambria Math"/>
                <w:i/>
                <w:sz w:val="22"/>
              </w:rPr>
            </m:ctrlPr>
          </m:dPr>
          <m:e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0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1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</m:t>
            </m:r>
            <m:sSubSup>
              <m:sSubSupPr>
                <m:ctrlPr>
                  <w:rPr>
                    <w:rFonts w:ascii="Cambria Math" w:eastAsia="굴림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/>
                    <w:sz w:val="22"/>
                  </w:rPr>
                  <m:t>t</m:t>
                </m:r>
              </m:e>
              <m:sub>
                <m:r>
                  <w:rPr>
                    <w:rFonts w:ascii="Cambria Math"/>
                    <w:sz w:val="22"/>
                  </w:rPr>
                  <m:t>2</m:t>
                </m:r>
              </m:sub>
              <m:sup>
                <m:r>
                  <w:rPr>
                    <w:rFonts w:ascii="Cambria Math"/>
                    <w:sz w:val="22"/>
                  </w:rPr>
                  <m:t>SL</m:t>
                </m:r>
              </m:sup>
            </m:sSubSup>
            <m:r>
              <w:rPr>
                <w:rFonts w:ascii="Cambria Math"/>
                <w:sz w:val="22"/>
              </w:rPr>
              <m:t>,...</m:t>
            </m:r>
          </m:e>
        </m:d>
      </m:oMath>
      <w:r w:rsidR="00CD6D6F">
        <w:rPr>
          <w:rFonts w:ascii="Calibri" w:hAnsi="Calibri" w:cs="Calibri" w:hint="eastAsia"/>
          <w:sz w:val="22"/>
        </w:rPr>
        <w:t xml:space="preserve"> in the sensing window</w:t>
      </w:r>
      <w:r>
        <w:rPr>
          <w:rFonts w:ascii="Calibri" w:hAnsi="Calibri" w:cs="Calibri" w:hint="eastAsia"/>
          <w:sz w:val="2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31299A" w14:paraId="44C13EA8" w14:textId="77777777" w:rsidTr="0001275C">
        <w:tc>
          <w:tcPr>
            <w:tcW w:w="1458" w:type="dxa"/>
          </w:tcPr>
          <w:p w14:paraId="29B51D41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243005EE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</w:t>
            </w:r>
          </w:p>
        </w:tc>
        <w:tc>
          <w:tcPr>
            <w:tcW w:w="6298" w:type="dxa"/>
          </w:tcPr>
          <w:p w14:paraId="61604198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31299A" w:rsidRPr="00927B9A" w14:paraId="6876BCE5" w14:textId="77777777" w:rsidTr="0001275C">
        <w:tc>
          <w:tcPr>
            <w:tcW w:w="1458" w:type="dxa"/>
          </w:tcPr>
          <w:p w14:paraId="448D9616" w14:textId="77777777" w:rsidR="0031299A" w:rsidRPr="00BB394F" w:rsidRDefault="0031299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06C3A8C8" w14:textId="77777777" w:rsidR="0031299A" w:rsidRPr="00BB394F" w:rsidRDefault="0031299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1B2EAB85" w14:textId="77777777" w:rsidR="0031299A" w:rsidRPr="00927B9A" w:rsidRDefault="0031299A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31299A" w:rsidRPr="004A46B5" w14:paraId="5F0DA23D" w14:textId="77777777" w:rsidTr="0001275C">
        <w:tc>
          <w:tcPr>
            <w:tcW w:w="1458" w:type="dxa"/>
          </w:tcPr>
          <w:p w14:paraId="2E398425" w14:textId="77777777" w:rsidR="0031299A" w:rsidRPr="004A46B5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6F8F48F2" w14:textId="77777777" w:rsidR="0031299A" w:rsidRPr="004A46B5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66EE4D05" w14:textId="77777777" w:rsidR="0031299A" w:rsidRPr="004A46B5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31299A" w14:paraId="7C199E9A" w14:textId="77777777" w:rsidTr="0001275C">
        <w:tc>
          <w:tcPr>
            <w:tcW w:w="1458" w:type="dxa"/>
          </w:tcPr>
          <w:p w14:paraId="2915EDCE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4950C40A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3A7D830F" w14:textId="77777777" w:rsidR="0031299A" w:rsidRDefault="0031299A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31299A" w14:paraId="25C429AF" w14:textId="77777777" w:rsidTr="0001275C">
        <w:tc>
          <w:tcPr>
            <w:tcW w:w="1458" w:type="dxa"/>
          </w:tcPr>
          <w:p w14:paraId="7DE67712" w14:textId="77777777" w:rsidR="0031299A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0D72FAEF" w14:textId="77777777" w:rsidR="0031299A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0F114D03" w14:textId="77777777" w:rsidR="0031299A" w:rsidRDefault="0031299A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34FFE98D" w14:textId="77777777" w:rsidR="0031299A" w:rsidRDefault="0031299A" w:rsidP="00FC6003">
      <w:pPr>
        <w:widowControl/>
        <w:rPr>
          <w:rFonts w:ascii="Calibri" w:hAnsi="Calibri" w:cs="Calibri"/>
          <w:sz w:val="22"/>
          <w:lang w:val="en-GB"/>
        </w:rPr>
      </w:pPr>
    </w:p>
    <w:p w14:paraId="22BB1442" w14:textId="6492D4FE" w:rsidR="00632CD4" w:rsidRPr="00FC6003" w:rsidRDefault="00632CD4" w:rsidP="00632CD4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Others</w:t>
      </w:r>
    </w:p>
    <w:p w14:paraId="0FE64243" w14:textId="77777777" w:rsidR="0031299A" w:rsidRDefault="0031299A" w:rsidP="00FC6003">
      <w:pPr>
        <w:widowControl/>
        <w:rPr>
          <w:rFonts w:ascii="Calibri" w:hAnsi="Calibri" w:cs="Calibri"/>
          <w:sz w:val="22"/>
          <w:lang w:val="en-GB"/>
        </w:rPr>
      </w:pPr>
    </w:p>
    <w:p w14:paraId="7001FC6C" w14:textId="042EAF52" w:rsidR="00632CD4" w:rsidRDefault="00632CD4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 w:rsidR="006D1266">
        <w:rPr>
          <w:rFonts w:ascii="Calibri" w:hAnsi="Calibri" w:cs="Calibri"/>
          <w:sz w:val="22"/>
          <w:lang w:val="en-GB"/>
        </w:rPr>
        <w:t>4</w:t>
      </w:r>
      <w:bookmarkStart w:id="0" w:name="_GoBack"/>
      <w:bookmarkEnd w:id="0"/>
      <w:r>
        <w:rPr>
          <w:rFonts w:ascii="Calibri" w:hAnsi="Calibri" w:cs="Calibri" w:hint="eastAsia"/>
          <w:sz w:val="22"/>
          <w:lang w:val="en-GB"/>
        </w:rPr>
        <w:t xml:space="preserve">: </w:t>
      </w:r>
      <w:r w:rsidR="00EB312F">
        <w:rPr>
          <w:rFonts w:ascii="Calibri" w:hAnsi="Calibri" w:cs="Calibri"/>
          <w:sz w:val="22"/>
          <w:lang w:val="en-GB"/>
        </w:rPr>
        <w:t>If there are any other aspects that need to be considered in the scope of this email discussion, please specify them.</w:t>
      </w:r>
      <w:r w:rsidR="00FF5C94">
        <w:rPr>
          <w:rFonts w:ascii="Calibri" w:hAnsi="Calibri" w:cs="Calibri"/>
          <w:sz w:val="22"/>
          <w:lang w:val="en-GB"/>
        </w:rPr>
        <w:t xml:space="preserve"> </w:t>
      </w:r>
    </w:p>
    <w:p w14:paraId="56E68885" w14:textId="77777777" w:rsidR="00FF5C94" w:rsidRDefault="00FF5C94" w:rsidP="00FC6003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458"/>
        <w:gridCol w:w="7609"/>
      </w:tblGrid>
      <w:tr w:rsidR="00FF5C94" w14:paraId="7F8077D9" w14:textId="77777777" w:rsidTr="00FF5C94">
        <w:tc>
          <w:tcPr>
            <w:tcW w:w="1458" w:type="dxa"/>
          </w:tcPr>
          <w:p w14:paraId="3D3330BE" w14:textId="77777777" w:rsidR="00FF5C94" w:rsidRDefault="00FF5C94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9" w:type="dxa"/>
          </w:tcPr>
          <w:p w14:paraId="407C66CC" w14:textId="77777777" w:rsidR="00FF5C94" w:rsidRDefault="00FF5C94" w:rsidP="0001275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F5C94" w:rsidRPr="00927B9A" w14:paraId="0C20C87C" w14:textId="77777777" w:rsidTr="00FF5C94">
        <w:tc>
          <w:tcPr>
            <w:tcW w:w="1458" w:type="dxa"/>
          </w:tcPr>
          <w:p w14:paraId="7E82B491" w14:textId="77777777" w:rsidR="00FF5C94" w:rsidRPr="00BB394F" w:rsidRDefault="00FF5C94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7609" w:type="dxa"/>
          </w:tcPr>
          <w:p w14:paraId="3DEB6F7C" w14:textId="77777777" w:rsidR="00FF5C94" w:rsidRPr="00927B9A" w:rsidRDefault="00FF5C94" w:rsidP="0001275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FF5C94" w:rsidRPr="004A46B5" w14:paraId="723EF67E" w14:textId="77777777" w:rsidTr="00FF5C94">
        <w:tc>
          <w:tcPr>
            <w:tcW w:w="1458" w:type="dxa"/>
          </w:tcPr>
          <w:p w14:paraId="60B7E7C1" w14:textId="77777777" w:rsidR="00FF5C94" w:rsidRPr="004A46B5" w:rsidRDefault="00FF5C94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3E9EEEE1" w14:textId="77777777" w:rsidR="00FF5C94" w:rsidRPr="004A46B5" w:rsidRDefault="00FF5C94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FF5C94" w14:paraId="53A5EE0C" w14:textId="77777777" w:rsidTr="00FF5C94">
        <w:tc>
          <w:tcPr>
            <w:tcW w:w="1458" w:type="dxa"/>
          </w:tcPr>
          <w:p w14:paraId="748327EC" w14:textId="77777777" w:rsidR="00FF5C94" w:rsidRDefault="00FF5C94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9" w:type="dxa"/>
          </w:tcPr>
          <w:p w14:paraId="0E5E5314" w14:textId="77777777" w:rsidR="00FF5C94" w:rsidRDefault="00FF5C94" w:rsidP="0001275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5C94" w14:paraId="105A81D1" w14:textId="77777777" w:rsidTr="00FF5C94">
        <w:tc>
          <w:tcPr>
            <w:tcW w:w="1458" w:type="dxa"/>
          </w:tcPr>
          <w:p w14:paraId="1FAA1CA6" w14:textId="77777777" w:rsidR="00FF5C94" w:rsidRDefault="00FF5C94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67E9D342" w14:textId="77777777" w:rsidR="00FF5C94" w:rsidRDefault="00FF5C94" w:rsidP="0001275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65104BA7" w14:textId="77777777" w:rsidR="00FF5C94" w:rsidRPr="00632CD4" w:rsidRDefault="00FF5C94" w:rsidP="00FC6003">
      <w:pPr>
        <w:widowControl/>
        <w:rPr>
          <w:rFonts w:ascii="Calibri" w:hAnsi="Calibri" w:cs="Calibri"/>
          <w:sz w:val="22"/>
          <w:lang w:val="en-GB"/>
        </w:rPr>
      </w:pPr>
    </w:p>
    <w:sectPr w:rsidR="00FF5C94" w:rsidRPr="00632CD4" w:rsidSect="008D4A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6863" w14:textId="77777777" w:rsidR="004455A8" w:rsidRDefault="004455A8" w:rsidP="00590E43">
      <w:r>
        <w:separator/>
      </w:r>
    </w:p>
  </w:endnote>
  <w:endnote w:type="continuationSeparator" w:id="0">
    <w:p w14:paraId="4374E232" w14:textId="77777777" w:rsidR="004455A8" w:rsidRDefault="004455A8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AC19F" w14:textId="77777777" w:rsidR="004455A8" w:rsidRDefault="004455A8" w:rsidP="00590E43">
      <w:r>
        <w:separator/>
      </w:r>
    </w:p>
  </w:footnote>
  <w:footnote w:type="continuationSeparator" w:id="0">
    <w:p w14:paraId="12BCD9D7" w14:textId="77777777" w:rsidR="004455A8" w:rsidRDefault="004455A8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012E"/>
    <w:multiLevelType w:val="multilevel"/>
    <w:tmpl w:val="D4E867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30BF5"/>
    <w:multiLevelType w:val="hybridMultilevel"/>
    <w:tmpl w:val="EEA49184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C373A37"/>
    <w:multiLevelType w:val="hybridMultilevel"/>
    <w:tmpl w:val="B44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6E6B3F39"/>
    <w:multiLevelType w:val="hybridMultilevel"/>
    <w:tmpl w:val="7E38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96032"/>
    <w:multiLevelType w:val="hybridMultilevel"/>
    <w:tmpl w:val="64D8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A942BB"/>
    <w:multiLevelType w:val="hybridMultilevel"/>
    <w:tmpl w:val="6182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5"/>
  </w:num>
  <w:num w:numId="12">
    <w:abstractNumId w:val="17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13A33"/>
    <w:rsid w:val="00057D0C"/>
    <w:rsid w:val="0009282D"/>
    <w:rsid w:val="000A51CD"/>
    <w:rsid w:val="000C4606"/>
    <w:rsid w:val="000F3F44"/>
    <w:rsid w:val="000F7C64"/>
    <w:rsid w:val="00107338"/>
    <w:rsid w:val="001127C3"/>
    <w:rsid w:val="001E68F9"/>
    <w:rsid w:val="001F6A95"/>
    <w:rsid w:val="002033E3"/>
    <w:rsid w:val="002429AB"/>
    <w:rsid w:val="002557FD"/>
    <w:rsid w:val="00277BA9"/>
    <w:rsid w:val="0029261C"/>
    <w:rsid w:val="0029302B"/>
    <w:rsid w:val="002B5263"/>
    <w:rsid w:val="002E2C00"/>
    <w:rsid w:val="002F4791"/>
    <w:rsid w:val="00302AAA"/>
    <w:rsid w:val="00304E80"/>
    <w:rsid w:val="0031299A"/>
    <w:rsid w:val="0032769A"/>
    <w:rsid w:val="00336B37"/>
    <w:rsid w:val="00347AE9"/>
    <w:rsid w:val="00357145"/>
    <w:rsid w:val="003A08E9"/>
    <w:rsid w:val="003A2DDF"/>
    <w:rsid w:val="003A51D5"/>
    <w:rsid w:val="003C0571"/>
    <w:rsid w:val="003C14A6"/>
    <w:rsid w:val="003C77DC"/>
    <w:rsid w:val="003D592F"/>
    <w:rsid w:val="003E33E2"/>
    <w:rsid w:val="003F090F"/>
    <w:rsid w:val="00401EA5"/>
    <w:rsid w:val="00404206"/>
    <w:rsid w:val="00405648"/>
    <w:rsid w:val="00423155"/>
    <w:rsid w:val="00423919"/>
    <w:rsid w:val="004455A8"/>
    <w:rsid w:val="00451774"/>
    <w:rsid w:val="00485278"/>
    <w:rsid w:val="00494A6C"/>
    <w:rsid w:val="004A46B5"/>
    <w:rsid w:val="004B29F4"/>
    <w:rsid w:val="004B2A61"/>
    <w:rsid w:val="004C0F36"/>
    <w:rsid w:val="004C25E5"/>
    <w:rsid w:val="004D6C9E"/>
    <w:rsid w:val="004E32BC"/>
    <w:rsid w:val="005145A3"/>
    <w:rsid w:val="005541A0"/>
    <w:rsid w:val="005818BD"/>
    <w:rsid w:val="00584CE8"/>
    <w:rsid w:val="00590E43"/>
    <w:rsid w:val="005C1FA9"/>
    <w:rsid w:val="00625166"/>
    <w:rsid w:val="00626879"/>
    <w:rsid w:val="00632CD4"/>
    <w:rsid w:val="00656CE3"/>
    <w:rsid w:val="0067188A"/>
    <w:rsid w:val="006755F3"/>
    <w:rsid w:val="00675735"/>
    <w:rsid w:val="006A6D11"/>
    <w:rsid w:val="006B6280"/>
    <w:rsid w:val="006D07D6"/>
    <w:rsid w:val="006D1266"/>
    <w:rsid w:val="0070147B"/>
    <w:rsid w:val="00710554"/>
    <w:rsid w:val="00712275"/>
    <w:rsid w:val="0072388A"/>
    <w:rsid w:val="00724A78"/>
    <w:rsid w:val="00733B65"/>
    <w:rsid w:val="00733E39"/>
    <w:rsid w:val="00750F22"/>
    <w:rsid w:val="007540E7"/>
    <w:rsid w:val="007A1003"/>
    <w:rsid w:val="007A133E"/>
    <w:rsid w:val="007C61E9"/>
    <w:rsid w:val="007D4002"/>
    <w:rsid w:val="007D75D4"/>
    <w:rsid w:val="007E1C13"/>
    <w:rsid w:val="007F6B9A"/>
    <w:rsid w:val="008027FE"/>
    <w:rsid w:val="0082286E"/>
    <w:rsid w:val="00823536"/>
    <w:rsid w:val="00836360"/>
    <w:rsid w:val="00854138"/>
    <w:rsid w:val="00862725"/>
    <w:rsid w:val="00873D36"/>
    <w:rsid w:val="008B1D31"/>
    <w:rsid w:val="008C79A8"/>
    <w:rsid w:val="008D41EC"/>
    <w:rsid w:val="008D4AB8"/>
    <w:rsid w:val="008F36EA"/>
    <w:rsid w:val="00911DDA"/>
    <w:rsid w:val="009127E7"/>
    <w:rsid w:val="00917357"/>
    <w:rsid w:val="0092692A"/>
    <w:rsid w:val="00927B9A"/>
    <w:rsid w:val="009372D3"/>
    <w:rsid w:val="009525E3"/>
    <w:rsid w:val="00977A82"/>
    <w:rsid w:val="0099149C"/>
    <w:rsid w:val="00994122"/>
    <w:rsid w:val="009E4A33"/>
    <w:rsid w:val="009E5B28"/>
    <w:rsid w:val="009F088D"/>
    <w:rsid w:val="009F6F6E"/>
    <w:rsid w:val="00AA28AD"/>
    <w:rsid w:val="00AC407A"/>
    <w:rsid w:val="00AD735B"/>
    <w:rsid w:val="00AF6EBD"/>
    <w:rsid w:val="00B14716"/>
    <w:rsid w:val="00B153E5"/>
    <w:rsid w:val="00B21DD8"/>
    <w:rsid w:val="00B47733"/>
    <w:rsid w:val="00B57204"/>
    <w:rsid w:val="00B91757"/>
    <w:rsid w:val="00B93CB5"/>
    <w:rsid w:val="00BB394F"/>
    <w:rsid w:val="00BC16A3"/>
    <w:rsid w:val="00BC5859"/>
    <w:rsid w:val="00BE11EE"/>
    <w:rsid w:val="00C4484E"/>
    <w:rsid w:val="00C97638"/>
    <w:rsid w:val="00CB2710"/>
    <w:rsid w:val="00CD07A4"/>
    <w:rsid w:val="00CD6D6F"/>
    <w:rsid w:val="00CE6166"/>
    <w:rsid w:val="00CF6BD9"/>
    <w:rsid w:val="00D34E97"/>
    <w:rsid w:val="00D46CEB"/>
    <w:rsid w:val="00D47FE2"/>
    <w:rsid w:val="00D7006B"/>
    <w:rsid w:val="00D707A5"/>
    <w:rsid w:val="00D71476"/>
    <w:rsid w:val="00D75266"/>
    <w:rsid w:val="00DB3998"/>
    <w:rsid w:val="00DE462A"/>
    <w:rsid w:val="00DE741A"/>
    <w:rsid w:val="00E140B5"/>
    <w:rsid w:val="00E23361"/>
    <w:rsid w:val="00E70FF4"/>
    <w:rsid w:val="00E82C42"/>
    <w:rsid w:val="00E854F9"/>
    <w:rsid w:val="00EA2604"/>
    <w:rsid w:val="00EB312F"/>
    <w:rsid w:val="00EB46DD"/>
    <w:rsid w:val="00ED36AA"/>
    <w:rsid w:val="00EE684D"/>
    <w:rsid w:val="00F6019E"/>
    <w:rsid w:val="00F80792"/>
    <w:rsid w:val="00F836EA"/>
    <w:rsid w:val="00FC1B2D"/>
    <w:rsid w:val="00FC6003"/>
    <w:rsid w:val="00FE0C0D"/>
    <w:rsid w:val="00FE4888"/>
    <w:rsid w:val="00FE7421"/>
    <w:rsid w:val="00FF0388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3D751"/>
  <w15:docId w15:val="{86FF592B-5510-43BC-8085-55B9DB8E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879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List Paragraph,リスト段落,列出段落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6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Char5"/>
    <w:uiPriority w:val="99"/>
    <w:semiHidden/>
    <w:unhideWhenUsed/>
    <w:rsid w:val="007C61E9"/>
    <w:rPr>
      <w:rFonts w:ascii="Tahoma" w:hAnsi="Tahoma" w:cs="Tahoma"/>
      <w:sz w:val="16"/>
      <w:szCs w:val="16"/>
    </w:rPr>
  </w:style>
  <w:style w:type="character" w:customStyle="1" w:styleId="Char5">
    <w:name w:val="문서 구조 Char"/>
    <w:basedOn w:val="a0"/>
    <w:link w:val="ab"/>
    <w:uiPriority w:val="99"/>
    <w:semiHidden/>
    <w:rsid w:val="007C61E9"/>
    <w:rPr>
      <w:rFonts w:ascii="Tahoma" w:eastAsia="바탕" w:hAnsi="Tahoma" w:cs="Tahoma"/>
      <w:sz w:val="16"/>
      <w:szCs w:val="16"/>
    </w:rPr>
  </w:style>
  <w:style w:type="paragraph" w:customStyle="1" w:styleId="B1">
    <w:name w:val="B1"/>
    <w:basedOn w:val="ac"/>
    <w:link w:val="B1Char"/>
    <w:qFormat/>
    <w:rsid w:val="00D71476"/>
    <w:pPr>
      <w:ind w:left="568" w:hanging="284"/>
      <w:contextualSpacing w:val="0"/>
    </w:pPr>
  </w:style>
  <w:style w:type="paragraph" w:customStyle="1" w:styleId="B2">
    <w:name w:val="B2"/>
    <w:basedOn w:val="20"/>
    <w:link w:val="B2Char"/>
    <w:qFormat/>
    <w:rsid w:val="00D71476"/>
    <w:pPr>
      <w:ind w:left="851" w:hanging="284"/>
      <w:contextualSpacing w:val="0"/>
    </w:pPr>
  </w:style>
  <w:style w:type="paragraph" w:styleId="ac">
    <w:name w:val="List"/>
    <w:basedOn w:val="a"/>
    <w:uiPriority w:val="99"/>
    <w:semiHidden/>
    <w:unhideWhenUsed/>
    <w:rsid w:val="00D7147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D71476"/>
    <w:pPr>
      <w:ind w:left="720" w:hanging="360"/>
      <w:contextualSpacing/>
    </w:pPr>
  </w:style>
  <w:style w:type="character" w:customStyle="1" w:styleId="5Char">
    <w:name w:val="제목 5 Char"/>
    <w:basedOn w:val="a0"/>
    <w:link w:val="5"/>
    <w:uiPriority w:val="9"/>
    <w:semiHidden/>
    <w:rsid w:val="00626879"/>
    <w:rPr>
      <w:rFonts w:asciiTheme="majorHAnsi" w:eastAsiaTheme="majorEastAsia" w:hAnsiTheme="majorHAnsi" w:cstheme="majorBidi"/>
      <w:szCs w:val="24"/>
    </w:rPr>
  </w:style>
  <w:style w:type="character" w:customStyle="1" w:styleId="B1Char">
    <w:name w:val="B1 Char"/>
    <w:link w:val="B1"/>
    <w:qFormat/>
    <w:rsid w:val="00626879"/>
    <w:rPr>
      <w:rFonts w:ascii="바탕" w:eastAsia="바탕" w:hAnsi="Times New Roman" w:cs="Times New Roman"/>
      <w:szCs w:val="24"/>
    </w:rPr>
  </w:style>
  <w:style w:type="character" w:customStyle="1" w:styleId="B2Char">
    <w:name w:val="B2 Char"/>
    <w:link w:val="B2"/>
    <w:qFormat/>
    <w:rsid w:val="00626879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8</cp:revision>
  <dcterms:created xsi:type="dcterms:W3CDTF">2020-10-26T03:48:00Z</dcterms:created>
  <dcterms:modified xsi:type="dcterms:W3CDTF">2020-10-26T04:59:00Z</dcterms:modified>
</cp:coreProperties>
</file>