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2"/>
        <w:rPr>
          <w:b/>
          <w:bCs/>
          <w:lang w:val="en-US"/>
        </w:rPr>
      </w:pPr>
      <w:bookmarkStart w:id="3" w:name="_Toc54010344"/>
      <w:r>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a9"/>
              <w:rPr>
                <w:lang w:val="en-US"/>
              </w:rPr>
            </w:pPr>
            <w:r>
              <w:rPr>
                <w:lang w:val="en-US"/>
              </w:rPr>
              <w:t>R1-2007903</w:t>
            </w:r>
          </w:p>
          <w:p w14:paraId="4C0D9959" w14:textId="77777777" w:rsidR="002D68DC" w:rsidRDefault="00B5272E">
            <w:pPr>
              <w:pStyle w:val="a9"/>
              <w:rPr>
                <w:rFonts w:cs="Arial"/>
                <w:bCs/>
                <w:lang w:val="en-US" w:eastAsia="ja-JP"/>
              </w:rPr>
            </w:pPr>
            <w:r>
              <w:rPr>
                <w:rFonts w:cs="Arial"/>
                <w:bCs/>
                <w:lang w:val="en-US" w:eastAsia="ja-JP"/>
              </w:rPr>
              <w:t>R1-2008043</w:t>
            </w:r>
          </w:p>
          <w:p w14:paraId="40C0C505" w14:textId="77777777" w:rsidR="002D68DC" w:rsidRDefault="00B5272E">
            <w:pPr>
              <w:pStyle w:val="a9"/>
              <w:rPr>
                <w:rFonts w:cs="Arial"/>
                <w:bCs/>
                <w:lang w:val="en-US" w:eastAsia="ja-JP"/>
              </w:rPr>
            </w:pPr>
            <w:r>
              <w:rPr>
                <w:rFonts w:cs="Arial"/>
                <w:bCs/>
                <w:lang w:val="en-US" w:eastAsia="ja-JP"/>
              </w:rPr>
              <w:t>R1-2008127</w:t>
            </w:r>
          </w:p>
          <w:p w14:paraId="3E533AEA" w14:textId="77777777" w:rsidR="002D68DC" w:rsidRDefault="00B5272E">
            <w:pPr>
              <w:pStyle w:val="a9"/>
              <w:rPr>
                <w:rFonts w:cs="Arial"/>
                <w:bCs/>
                <w:lang w:val="en-US" w:eastAsia="ja-JP"/>
              </w:rPr>
            </w:pPr>
            <w:r>
              <w:rPr>
                <w:rFonts w:cs="Arial"/>
                <w:bCs/>
                <w:lang w:val="en-US" w:eastAsia="ja-JP"/>
              </w:rPr>
              <w:t>R1-2008248</w:t>
            </w:r>
          </w:p>
          <w:p w14:paraId="1A0804A4" w14:textId="77777777" w:rsidR="002D68DC" w:rsidRDefault="00B5272E">
            <w:pPr>
              <w:pStyle w:val="a9"/>
              <w:rPr>
                <w:rFonts w:cs="Arial"/>
                <w:bCs/>
                <w:lang w:val="en-US" w:eastAsia="ja-JP"/>
              </w:rPr>
            </w:pPr>
            <w:r>
              <w:rPr>
                <w:rFonts w:cs="Arial"/>
                <w:bCs/>
                <w:lang w:val="en-US" w:eastAsia="ja-JP"/>
              </w:rPr>
              <w:t>R1-2008383</w:t>
            </w:r>
          </w:p>
          <w:p w14:paraId="40A6D50E" w14:textId="77777777" w:rsidR="002D68DC" w:rsidRDefault="00B5272E">
            <w:pPr>
              <w:pStyle w:val="a9"/>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a9"/>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af6"/>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af6"/>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a9"/>
        <w:rPr>
          <w:b/>
          <w:bCs/>
          <w:lang w:val="en-US"/>
        </w:rPr>
      </w:pPr>
      <w:r>
        <w:rPr>
          <w:b/>
          <w:bCs/>
          <w:lang w:val="en-US"/>
        </w:rPr>
        <w:t>R1-</w:t>
      </w:r>
      <w:r>
        <w:rPr>
          <w:rFonts w:cs="Arial"/>
          <w:b/>
          <w:bCs/>
          <w:lang w:val="en-US" w:eastAsia="ja-JP"/>
        </w:rPr>
        <w:t>2008127</w:t>
      </w:r>
      <w:r>
        <w:rPr>
          <w:b/>
          <w:bCs/>
          <w:lang w:val="en-US"/>
        </w:rPr>
        <w:t>:</w:t>
      </w:r>
    </w:p>
    <w:tbl>
      <w:tblPr>
        <w:tblStyle w:val="af0"/>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af6"/>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91780B">
            <w:pPr>
              <w:pStyle w:val="EQ"/>
              <w:jc w:val="center"/>
              <w:rPr>
                <w:lang w:val="sv-SE"/>
              </w:rPr>
            </w:pPr>
            <m:oMathPara>
              <m:oMath>
                <m:sSub>
                  <m:sSubPr>
                    <m:ctrlPr>
                      <w:rPr>
                        <w:rFonts w:ascii="Cambria Math" w:eastAsia="맑은 고딕"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맑은 고딕" w:hAnsi="Cambria Math"/>
                        <w:lang w:eastAsia="ko-KR"/>
                      </w:rPr>
                    </m:ctrlPr>
                  </m:dPr>
                  <m:e>
                    <m:r>
                      <m:rPr>
                        <m:nor/>
                      </m:rPr>
                      <w:rPr>
                        <w:lang w:val="sv-SE"/>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맑은 고딕"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맑은 고딕"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91780B">
            <w:pPr>
              <w:pStyle w:val="EQ"/>
              <w:jc w:val="center"/>
            </w:pPr>
            <m:oMathPara>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맑은 고딕"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맑은 고딕"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맑은 고딕"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맑은 고딕"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맑은 고딕" w:hAnsi="Cambria Math"/>
                      <w:i/>
                      <w:lang w:eastAsia="ko-KR"/>
                    </w:rPr>
                  </m:ctrlPr>
                </m:dPr>
                <m:e>
                  <m:r>
                    <w:rPr>
                      <w:rFonts w:ascii="Cambria Math" w:hAnsi="Cambria Math"/>
                    </w:rPr>
                    <m:t>0,1</m:t>
                  </m:r>
                </m:e>
              </m:d>
            </m:oMath>
            <w:r>
              <w:t xml:space="preserve">,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맑은 고딕"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맑은 고딕"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맑은 고딕"/>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a9"/>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a9"/>
        <w:rPr>
          <w:b/>
          <w:bCs/>
        </w:rPr>
      </w:pPr>
    </w:p>
    <w:tbl>
      <w:tblPr>
        <w:tblStyle w:val="af0"/>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a9"/>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a9"/>
        <w:rPr>
          <w:b/>
          <w:bCs/>
          <w:lang w:val="en-US"/>
        </w:rPr>
      </w:pPr>
      <w:r>
        <w:rPr>
          <w:b/>
          <w:bCs/>
          <w:lang w:val="en-US"/>
        </w:rPr>
        <w:lastRenderedPageBreak/>
        <w:t>R1-</w:t>
      </w:r>
      <w:r>
        <w:rPr>
          <w:rFonts w:cs="Arial"/>
          <w:b/>
          <w:bCs/>
          <w:lang w:val="en-US" w:eastAsia="ja-JP"/>
        </w:rPr>
        <w:t>2008383</w:t>
      </w:r>
      <w:r>
        <w:rPr>
          <w:b/>
          <w:bCs/>
          <w:lang w:val="en-US"/>
        </w:rPr>
        <w:t>:</w:t>
      </w:r>
    </w:p>
    <w:tbl>
      <w:tblPr>
        <w:tblStyle w:val="af0"/>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Pr="00070369" w:rsidRDefault="00B5272E">
            <w:pPr>
              <w:pStyle w:val="af6"/>
              <w:ind w:left="960"/>
              <w:jc w:val="center"/>
              <w:rPr>
                <w:b/>
                <w:lang w:val="en-US"/>
              </w:rPr>
            </w:pPr>
            <w:bookmarkStart w:id="32" w:name="_Toc35593611"/>
            <w:bookmarkStart w:id="33" w:name="_Toc28873153"/>
            <w:r w:rsidRPr="00070369">
              <w:rPr>
                <w:b/>
                <w:lang w:val="en-US"/>
              </w:rPr>
              <w:t>Text proposal #1</w:t>
            </w:r>
          </w:p>
          <w:p w14:paraId="4656848A" w14:textId="77777777" w:rsidR="002D68DC" w:rsidRPr="00070369" w:rsidRDefault="00B5272E">
            <w:pPr>
              <w:rPr>
                <w:lang w:val="en-US"/>
              </w:rPr>
            </w:pPr>
            <w:r w:rsidRPr="00070369">
              <w:rPr>
                <w:lang w:val="en-US"/>
              </w:rPr>
              <w:t xml:space="preserve">--------- beginning of text proposal for </w:t>
            </w:r>
            <w:r w:rsidRPr="00070369">
              <w:rPr>
                <w:highlight w:val="green"/>
                <w:lang w:val="en-US"/>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맑은 고딕"/>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맑은 고딕"/>
                <w:lang w:val="en-US" w:eastAsia="ko-KR"/>
              </w:rPr>
              <w:t xml:space="preserve"> </w:t>
            </w:r>
          </w:p>
          <w:p w14:paraId="15858096" w14:textId="77777777" w:rsidR="002D68DC" w:rsidRDefault="00B5272E">
            <w:pPr>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맑은 고딕"/>
                  <w:lang w:val="en-US" w:eastAsia="ko-KR"/>
                </w:rPr>
                <w:t>.</w:t>
              </w:r>
            </w:ins>
            <w:ins w:id="41" w:author="Toshi Nogami" w:date="2020-10-14T11:39:00Z">
              <w:r>
                <w:rPr>
                  <w:rFonts w:eastAsia="맑은 고딕"/>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a9"/>
        <w:rPr>
          <w:b/>
          <w:bCs/>
          <w:lang w:val="en-US"/>
        </w:rPr>
      </w:pPr>
      <w:r>
        <w:rPr>
          <w:b/>
          <w:bCs/>
          <w:highlight w:val="yellow"/>
          <w:lang w:val="en-US"/>
        </w:rPr>
        <w:t>FL summary:</w:t>
      </w:r>
    </w:p>
    <w:p w14:paraId="14FB6BF0" w14:textId="77777777" w:rsidR="002D68DC" w:rsidRDefault="00B5272E">
      <w:pPr>
        <w:pStyle w:val="a9"/>
        <w:rPr>
          <w:lang w:val="en-US"/>
        </w:rPr>
      </w:pPr>
      <w:r>
        <w:rPr>
          <w:lang w:val="en-US"/>
        </w:rPr>
        <w:t>A TP is needed to address the issue of PUCCH/PUSCH and SRS scheduled with a single DCI. Companies are asked to provide their view on which TP to choose as the baseline.</w:t>
      </w:r>
    </w:p>
    <w:p w14:paraId="0C68835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E</w:t>
            </w:r>
            <w:r>
              <w:rPr>
                <w:rFonts w:eastAsia="맑은 고딕"/>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AB0CE8" w14:paraId="3700024E" w14:textId="77777777">
        <w:tc>
          <w:tcPr>
            <w:tcW w:w="2830" w:type="dxa"/>
          </w:tcPr>
          <w:p w14:paraId="5CA1D89C" w14:textId="5BC68B05" w:rsidR="00AB0CE8" w:rsidRDefault="00AB0CE8" w:rsidP="00AB0CE8">
            <w:pPr>
              <w:snapToGrid w:val="0"/>
              <w:spacing w:beforeLines="50" w:before="120" w:afterLines="50" w:after="120"/>
              <w:rPr>
                <w:sz w:val="21"/>
                <w:szCs w:val="21"/>
                <w:lang w:val="en-US" w:eastAsia="zh-CN"/>
              </w:rPr>
            </w:pPr>
            <w:r>
              <w:rPr>
                <w:rFonts w:eastAsia="맑은 고딕" w:hint="eastAsia"/>
                <w:sz w:val="21"/>
                <w:szCs w:val="21"/>
                <w:lang w:eastAsia="ko-KR"/>
              </w:rPr>
              <w:t>LG</w:t>
            </w:r>
            <w:r w:rsidR="007B20ED">
              <w:rPr>
                <w:rFonts w:eastAsia="맑은 고딕"/>
                <w:sz w:val="21"/>
                <w:szCs w:val="21"/>
                <w:lang w:eastAsia="ko-KR"/>
              </w:rPr>
              <w:t xml:space="preserve"> (updated)</w:t>
            </w:r>
          </w:p>
        </w:tc>
        <w:tc>
          <w:tcPr>
            <w:tcW w:w="6230" w:type="dxa"/>
          </w:tcPr>
          <w:p w14:paraId="5A0DE3D2" w14:textId="77777777" w:rsidR="00AB0CE8" w:rsidRDefault="00AB0CE8" w:rsidP="00AB0CE8">
            <w:pPr>
              <w:rPr>
                <w:rFonts w:eastAsiaTheme="minorEastAsia"/>
                <w:lang w:eastAsia="zh-CN"/>
              </w:rPr>
            </w:pPr>
            <w:r>
              <w:rPr>
                <w:rFonts w:eastAsiaTheme="minorEastAsia"/>
                <w:sz w:val="21"/>
                <w:szCs w:val="21"/>
                <w:lang w:eastAsia="zh-CN"/>
              </w:rPr>
              <w:t xml:space="preserve">We are fine with the TP in </w:t>
            </w:r>
            <w:r w:rsidRPr="00ED72F5">
              <w:rPr>
                <w:rFonts w:eastAsiaTheme="minorEastAsia"/>
                <w:lang w:eastAsia="zh-CN"/>
              </w:rPr>
              <w:t>R1-2008127</w:t>
            </w:r>
            <w:r>
              <w:rPr>
                <w:rFonts w:eastAsiaTheme="minorEastAsia"/>
                <w:lang w:eastAsia="zh-CN"/>
              </w:rPr>
              <w:t>, but i</w:t>
            </w:r>
            <w:r w:rsidRPr="00774536">
              <w:rPr>
                <w:rFonts w:eastAsiaTheme="minorEastAsia"/>
                <w:lang w:eastAsia="zh-CN"/>
              </w:rPr>
              <w:t>t should be clarified that the indicated LBT type and CPE can be applied even if it is an SRS-only transmission when the SRS is triggered without PUSCH or PUCCH.</w:t>
            </w:r>
            <w:r>
              <w:rPr>
                <w:rFonts w:eastAsiaTheme="minorEastAsia"/>
                <w:lang w:eastAsia="zh-CN"/>
              </w:rPr>
              <w:t xml:space="preserve"> Therefore, we propose the following modification on the TP in R1-208127:</w:t>
            </w:r>
          </w:p>
          <w:p w14:paraId="47FFAF97" w14:textId="61E9D44A" w:rsidR="00AB0CE8" w:rsidRDefault="00AB0CE8" w:rsidP="00AB0CE8">
            <w:pPr>
              <w:rPr>
                <w:lang w:val="en-US" w:eastAsia="zh-CN"/>
              </w:rPr>
            </w:pPr>
            <w:ins w:id="59" w:author="Author">
              <w:r>
                <w:rPr>
                  <w:lang w:val="en-US" w:eastAsia="zh-CN"/>
                </w:rPr>
                <w:t>If a UE is scheduled by a gNB to transmit PUSCH and</w:t>
              </w:r>
            </w:ins>
            <w:ins w:id="60" w:author="Sechang Myung" w:date="2020-10-28T15:50:00Z">
              <w:r w:rsidRPr="00774536">
                <w:rPr>
                  <w:highlight w:val="yellow"/>
                  <w:lang w:val="en-US" w:eastAsia="zh-CN"/>
                  <w:rPrChange w:id="61" w:author="Sechang Myung" w:date="2020-10-28T15:50:00Z">
                    <w:rPr>
                      <w:lang w:val="en-US" w:eastAsia="zh-CN"/>
                    </w:rPr>
                  </w:rPrChange>
                </w:rPr>
                <w:t>/or</w:t>
              </w:r>
            </w:ins>
            <w:ins w:id="62" w:author="Author">
              <w:r>
                <w:rPr>
                  <w:lang w:val="en-US" w:eastAsia="zh-CN"/>
                </w:rPr>
                <w:t xml:space="preserve"> SRS by a single UL grant in non-</w:t>
              </w:r>
              <w:r>
                <w:rPr>
                  <w:lang w:val="en-US"/>
                </w:rPr>
                <w:t xml:space="preserve">contiguous transmissions with gap in between, or </w:t>
              </w:r>
              <w:r>
                <w:rPr>
                  <w:lang w:val="en-US" w:eastAsia="zh-CN"/>
                </w:rPr>
                <w:t>a UE is scheduled by a gNB to transmit PUCCH and</w:t>
              </w:r>
            </w:ins>
            <w:ins w:id="63" w:author="Sechang Myung" w:date="2020-10-28T15:50:00Z">
              <w:r w:rsidRPr="00774536">
                <w:rPr>
                  <w:highlight w:val="yellow"/>
                  <w:lang w:val="en-US" w:eastAsia="zh-CN"/>
                  <w:rPrChange w:id="64" w:author="Sechang Myung" w:date="2020-10-28T15:50:00Z">
                    <w:rPr>
                      <w:lang w:val="en-US" w:eastAsia="zh-CN"/>
                    </w:rPr>
                  </w:rPrChange>
                </w:rPr>
                <w:t>/or</w:t>
              </w:r>
            </w:ins>
            <w:ins w:id="65"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r w:rsidR="001F4AAB" w14:paraId="42FE1AB9" w14:textId="77777777" w:rsidTr="00FA4856">
        <w:trPr>
          <w:trHeight w:val="60"/>
        </w:trPr>
        <w:tc>
          <w:tcPr>
            <w:tcW w:w="2830" w:type="dxa"/>
          </w:tcPr>
          <w:p w14:paraId="4E2ACCBD" w14:textId="40F89697" w:rsidR="001F4AAB" w:rsidRPr="00FA4856" w:rsidRDefault="001F4AAB" w:rsidP="00FF32D3">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vAlign w:val="center"/>
          </w:tcPr>
          <w:p w14:paraId="35226B75" w14:textId="77777777" w:rsidR="001F4AAB" w:rsidRDefault="001F4AAB" w:rsidP="00FF32D3">
            <w:pPr>
              <w:rPr>
                <w:rFonts w:eastAsiaTheme="minorEastAsia"/>
                <w:sz w:val="21"/>
                <w:szCs w:val="21"/>
                <w:lang w:eastAsia="zh-CN"/>
              </w:rPr>
            </w:pPr>
            <w:r>
              <w:rPr>
                <w:rFonts w:eastAsiaTheme="minorEastAsia"/>
                <w:sz w:val="21"/>
                <w:szCs w:val="21"/>
                <w:lang w:eastAsia="zh-CN"/>
              </w:rPr>
              <w:t>We can be ok with R1-2008127 plus the changes proposed by Huawei, including the removal of redundant “with a gap in between”</w:t>
            </w:r>
          </w:p>
          <w:p w14:paraId="5AFD504A" w14:textId="7B43D78D" w:rsidR="001F4AAB" w:rsidRDefault="001F4AAB" w:rsidP="00FF32D3">
            <w:pPr>
              <w:rPr>
                <w:rFonts w:eastAsiaTheme="minorEastAsia"/>
                <w:sz w:val="21"/>
                <w:szCs w:val="21"/>
                <w:lang w:eastAsia="zh-CN"/>
              </w:rPr>
            </w:pPr>
            <w:r>
              <w:rPr>
                <w:rFonts w:eastAsiaTheme="minorEastAsia"/>
                <w:sz w:val="21"/>
                <w:szCs w:val="21"/>
                <w:lang w:eastAsia="zh-CN"/>
              </w:rPr>
              <w:t>Regarding LG’s comments, since the paragraph in question is about non-contiguous transmissions, I’m not sure how SRS only transmission relates to this. Or can a single DCI schedule two discontinuous SRS transmissions?</w:t>
            </w:r>
          </w:p>
        </w:tc>
      </w:tr>
      <w:tr w:rsidR="00070369" w14:paraId="15210EC7" w14:textId="77777777" w:rsidTr="00FA4856">
        <w:trPr>
          <w:trHeight w:val="60"/>
        </w:trPr>
        <w:tc>
          <w:tcPr>
            <w:tcW w:w="2830" w:type="dxa"/>
          </w:tcPr>
          <w:p w14:paraId="26EF6B04" w14:textId="2867DAC8" w:rsidR="00070369" w:rsidRDefault="00070369" w:rsidP="00FF32D3">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OPPO</w:t>
            </w:r>
            <w:r w:rsidR="00C866C4">
              <w:rPr>
                <w:rFonts w:eastAsiaTheme="minorEastAsia"/>
                <w:sz w:val="21"/>
                <w:szCs w:val="21"/>
                <w:lang w:eastAsia="zh-CN"/>
              </w:rPr>
              <w:t>2</w:t>
            </w:r>
          </w:p>
        </w:tc>
        <w:tc>
          <w:tcPr>
            <w:tcW w:w="6230" w:type="dxa"/>
            <w:vAlign w:val="center"/>
          </w:tcPr>
          <w:p w14:paraId="49E945A1" w14:textId="3E193375" w:rsidR="00070369" w:rsidRDefault="00070369" w:rsidP="00FF32D3">
            <w:pPr>
              <w:rPr>
                <w:rFonts w:eastAsiaTheme="minorEastAsia"/>
                <w:sz w:val="21"/>
                <w:szCs w:val="21"/>
                <w:lang w:eastAsia="zh-CN"/>
              </w:rPr>
            </w:pPr>
            <w:r>
              <w:rPr>
                <w:rFonts w:eastAsiaTheme="minorEastAsia" w:hint="eastAsia"/>
                <w:sz w:val="21"/>
                <w:szCs w:val="21"/>
                <w:lang w:eastAsia="zh-CN"/>
              </w:rPr>
              <w:t xml:space="preserve">We would like to clarify that our proposed update is to support that the UE can use type 2A in its own COT, which follows a similar concept to transmission pause. </w:t>
            </w:r>
            <w:r>
              <w:rPr>
                <w:rFonts w:eastAsiaTheme="minorEastAsia"/>
                <w:sz w:val="21"/>
                <w:szCs w:val="21"/>
                <w:lang w:eastAsia="zh-CN"/>
              </w:rPr>
              <w:t xml:space="preserve">The benefit is that the UE can benefit from its own COT initiated by the first UL. Moreover, if the gap between the first UL and the second UL is short, the UE might not have enough buffer time </w:t>
            </w:r>
            <w:r>
              <w:rPr>
                <w:rFonts w:eastAsiaTheme="minorEastAsia"/>
                <w:sz w:val="21"/>
                <w:szCs w:val="21"/>
                <w:lang w:eastAsia="zh-CN"/>
              </w:rPr>
              <w:lastRenderedPageBreak/>
              <w:t xml:space="preserve">to do type 1 channel access, which may restrict the gNB scheduling for the second UL. </w:t>
            </w:r>
          </w:p>
        </w:tc>
      </w:tr>
      <w:tr w:rsidR="00B949C1" w14:paraId="42D6FDD7" w14:textId="77777777" w:rsidTr="00FA4856">
        <w:trPr>
          <w:trHeight w:val="60"/>
        </w:trPr>
        <w:tc>
          <w:tcPr>
            <w:tcW w:w="2830" w:type="dxa"/>
          </w:tcPr>
          <w:p w14:paraId="2EE0CD79" w14:textId="1DE4FFBA" w:rsidR="00B949C1" w:rsidRPr="00B949C1" w:rsidRDefault="00B949C1" w:rsidP="00FF32D3">
            <w:pPr>
              <w:snapToGrid w:val="0"/>
              <w:spacing w:beforeLines="50" w:before="120" w:afterLines="50" w:after="120"/>
              <w:rPr>
                <w:rFonts w:eastAsiaTheme="minorEastAsia" w:hint="eastAsia"/>
                <w:sz w:val="21"/>
                <w:szCs w:val="21"/>
                <w:lang w:eastAsia="ko-KR"/>
              </w:rPr>
            </w:pPr>
            <w:r w:rsidRPr="00B949C1">
              <w:rPr>
                <w:rFonts w:eastAsiaTheme="minorEastAsia" w:hint="eastAsia"/>
                <w:sz w:val="21"/>
                <w:szCs w:val="21"/>
                <w:lang w:eastAsia="zh-CN"/>
              </w:rPr>
              <w:lastRenderedPageBreak/>
              <w:t>LG</w:t>
            </w:r>
            <w:r>
              <w:rPr>
                <w:rFonts w:eastAsiaTheme="minorEastAsia"/>
                <w:sz w:val="21"/>
                <w:szCs w:val="21"/>
                <w:lang w:eastAsia="zh-CN"/>
              </w:rPr>
              <w:t xml:space="preserve"> (2)</w:t>
            </w:r>
          </w:p>
        </w:tc>
        <w:tc>
          <w:tcPr>
            <w:tcW w:w="6230" w:type="dxa"/>
            <w:vAlign w:val="center"/>
          </w:tcPr>
          <w:p w14:paraId="0798B030" w14:textId="33FB9087" w:rsidR="00B949C1" w:rsidRDefault="00753D22" w:rsidP="00974DC1">
            <w:pPr>
              <w:snapToGrid w:val="0"/>
              <w:spacing w:beforeLines="50" w:before="120" w:afterLines="50" w:after="120"/>
              <w:rPr>
                <w:rFonts w:eastAsia="맑은 고딕"/>
                <w:sz w:val="21"/>
                <w:szCs w:val="21"/>
                <w:lang w:eastAsia="ko-KR"/>
              </w:rPr>
            </w:pPr>
            <w:r>
              <w:rPr>
                <w:rFonts w:eastAsia="맑은 고딕"/>
                <w:sz w:val="21"/>
                <w:szCs w:val="21"/>
                <w:lang w:eastAsia="ko-KR"/>
              </w:rPr>
              <w:t xml:space="preserve">For Nokia’s comments, since the SRS transmission is triggered in units of the SRS resource set, the SRS request field in a single DCI can schedule </w:t>
            </w:r>
            <w:r w:rsidR="0083396A">
              <w:rPr>
                <w:rFonts w:eastAsia="맑은 고딕"/>
                <w:sz w:val="21"/>
                <w:szCs w:val="21"/>
                <w:lang w:eastAsia="ko-KR"/>
              </w:rPr>
              <w:t xml:space="preserve">more than one non-contiguous </w:t>
            </w:r>
            <w:r>
              <w:rPr>
                <w:rFonts w:eastAsia="맑은 고딕"/>
                <w:sz w:val="21"/>
                <w:szCs w:val="21"/>
                <w:lang w:eastAsia="ko-KR"/>
              </w:rPr>
              <w:t>SRS transmissions.</w:t>
            </w:r>
            <w:r w:rsidR="00292A4F">
              <w:rPr>
                <w:rFonts w:eastAsia="맑은 고딕"/>
                <w:sz w:val="21"/>
                <w:szCs w:val="21"/>
                <w:lang w:eastAsia="ko-KR"/>
              </w:rPr>
              <w:t xml:space="preserve"> For the case that the standalone SRS transmission is triggered without PUCCH by a DL grant, the indicated CPE can be applied to the SRS transmission according to the TS 38.211. Therefore, the indicated LBT type </w:t>
            </w:r>
            <w:r w:rsidR="00974DC1">
              <w:rPr>
                <w:rFonts w:eastAsia="맑은 고딕"/>
                <w:sz w:val="21"/>
                <w:szCs w:val="21"/>
                <w:lang w:eastAsia="ko-KR"/>
              </w:rPr>
              <w:t xml:space="preserve">encoded jointly with the CPE should also be applied to the </w:t>
            </w:r>
            <w:r w:rsidR="00292A4F">
              <w:rPr>
                <w:rFonts w:eastAsia="맑은 고딕"/>
                <w:sz w:val="21"/>
                <w:szCs w:val="21"/>
                <w:lang w:eastAsia="ko-KR"/>
              </w:rPr>
              <w:t>SRS transmission.</w:t>
            </w:r>
          </w:p>
          <w:p w14:paraId="3D481847" w14:textId="04DA7FD6" w:rsidR="00FF2A8A" w:rsidRDefault="00FF2A8A" w:rsidP="00974DC1">
            <w:pPr>
              <w:snapToGrid w:val="0"/>
              <w:spacing w:beforeLines="50" w:before="120" w:afterLines="50" w:after="120"/>
              <w:rPr>
                <w:rFonts w:eastAsia="맑은 고딕" w:hint="eastAsia"/>
                <w:sz w:val="21"/>
                <w:szCs w:val="21"/>
                <w:lang w:eastAsia="ko-KR"/>
              </w:rPr>
            </w:pPr>
            <w:r w:rsidRPr="00FF2A8A">
              <w:rPr>
                <w:rFonts w:eastAsia="맑은 고딕"/>
                <w:sz w:val="21"/>
                <w:szCs w:val="21"/>
                <w:lang w:eastAsia="ko-KR"/>
              </w:rPr>
              <w:t>Therefore, the final TP we propose is as follows.</w:t>
            </w:r>
          </w:p>
          <w:p w14:paraId="721225FC" w14:textId="77777777" w:rsidR="00FF2A8A" w:rsidRPr="00070369" w:rsidRDefault="00FF2A8A" w:rsidP="00FF2A8A">
            <w:pPr>
              <w:rPr>
                <w:lang w:val="en-US"/>
              </w:rPr>
            </w:pPr>
            <w:r w:rsidRPr="00070369">
              <w:rPr>
                <w:lang w:val="en-US"/>
              </w:rPr>
              <w:t xml:space="preserve">--------- beginning of text proposal for </w:t>
            </w:r>
            <w:r w:rsidRPr="00070369">
              <w:rPr>
                <w:highlight w:val="green"/>
                <w:lang w:val="en-US"/>
              </w:rPr>
              <w:t xml:space="preserve">TS 37.213 </w:t>
            </w:r>
          </w:p>
          <w:p w14:paraId="72F6B320" w14:textId="77777777" w:rsidR="0083396A" w:rsidRDefault="0083396A" w:rsidP="0083396A">
            <w:pPr>
              <w:rPr>
                <w:lang w:val="en-US"/>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5598526B" w14:textId="1523B5FE" w:rsidR="0083396A" w:rsidRDefault="0083396A" w:rsidP="0083396A">
            <w:pPr>
              <w:rPr>
                <w:lang w:val="en-US" w:eastAsia="ko-KR"/>
              </w:rPr>
            </w:pPr>
            <w:ins w:id="66" w:author="Sechang Myung" w:date="2020-10-29T14:02:00Z">
              <w:r w:rsidRPr="0083396A">
                <w:rPr>
                  <w:lang w:val="en-US" w:eastAsia="ko-KR"/>
                </w:rPr>
                <w:t>If a DL grant triggering SRS but not scheduling a PUCCH transmission indicates Type 2 channel access procedures, the UE shall use Type 2 channel access procedures.</w:t>
              </w:r>
            </w:ins>
          </w:p>
          <w:p w14:paraId="7D42D380" w14:textId="77777777" w:rsidR="0083396A" w:rsidRDefault="0083396A" w:rsidP="0083396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137557B" w14:textId="07B8BF87" w:rsidR="0083396A" w:rsidRPr="0083396A" w:rsidRDefault="0083396A" w:rsidP="0083396A">
            <w:pPr>
              <w:snapToGrid w:val="0"/>
              <w:spacing w:beforeLines="50" w:before="120" w:afterLines="50" w:after="120"/>
              <w:rPr>
                <w:rFonts w:eastAsia="맑은 고딕" w:hint="eastAsia"/>
                <w:sz w:val="21"/>
                <w:szCs w:val="21"/>
                <w:lang w:eastAsia="ko-KR"/>
              </w:rPr>
            </w:pPr>
            <w:ins w:id="67"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w:t>
              </w:r>
            </w:ins>
            <w:ins w:id="68" w:author="Sechang Myung" w:date="2020-10-28T15:50:00Z">
              <w:r w:rsidRPr="00774536">
                <w:rPr>
                  <w:highlight w:val="yellow"/>
                  <w:lang w:val="en-US" w:eastAsia="zh-CN"/>
                  <w:rPrChange w:id="69" w:author="Sechang Myung" w:date="2020-10-28T15:50:00Z">
                    <w:rPr>
                      <w:lang w:val="en-US" w:eastAsia="zh-CN"/>
                    </w:rPr>
                  </w:rPrChange>
                </w:rPr>
                <w:t>/or</w:t>
              </w:r>
            </w:ins>
            <w:ins w:id="70"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w:t>
              </w:r>
            </w:ins>
          </w:p>
        </w:tc>
      </w:tr>
    </w:tbl>
    <w:p w14:paraId="0A9C9D6E" w14:textId="77777777" w:rsidR="002D68DC" w:rsidRPr="00292A4F" w:rsidRDefault="002D68DC">
      <w:pPr>
        <w:pStyle w:val="a9"/>
        <w:rPr>
          <w:b/>
          <w:bC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Pr="00070369" w:rsidRDefault="00B5272E">
            <w:pPr>
              <w:pStyle w:val="B1"/>
              <w:rPr>
                <w:lang w:val="en-US"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Pr="00070369" w:rsidRDefault="00B5272E">
                  <w:pPr>
                    <w:pStyle w:val="B1"/>
                    <w:ind w:left="0"/>
                    <w:rPr>
                      <w:rFonts w:eastAsiaTheme="minorEastAsia"/>
                      <w:lang w:val="en-US" w:eastAsia="ko-KR"/>
                    </w:rPr>
                  </w:pPr>
                  <w:r>
                    <w:rPr>
                      <w:rFonts w:eastAsiaTheme="minorEastAsia"/>
                      <w:lang w:eastAsia="ko-KR"/>
                    </w:rPr>
                    <w:t>Draft TS 37.213-g30, section 4.2.1.0.1</w:t>
                  </w:r>
                </w:p>
                <w:p w14:paraId="65883176" w14:textId="77777777" w:rsidR="002D68DC" w:rsidRDefault="00B5272E">
                  <w:pPr>
                    <w:rPr>
                      <w:rFonts w:eastAsia="맑은 고딕"/>
                      <w:lang w:val="en-US" w:eastAsia="ko-KR"/>
                    </w:rPr>
                  </w:pPr>
                  <w:r>
                    <w:rPr>
                      <w:rFonts w:eastAsia="맑은 고딕"/>
                      <w:lang w:val="en-US" w:eastAsia="ko-KR"/>
                    </w:rPr>
                    <w:t>For contiguous UL transmission(s), the following are applicable:</w:t>
                  </w:r>
                </w:p>
                <w:p w14:paraId="34DE69CA"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 xml:space="preserve">If a UE is scheduled to transmit a set of UL transmissions including PUSCH using a UL grant , and if the UE cannot access the channel for a transmission in the set prior to the last transmission according to </w:t>
                  </w:r>
                  <w:r>
                    <w:rPr>
                      <w:rFonts w:eastAsia="맑은 고딕"/>
                      <w:lang w:eastAsia="ko-KR"/>
                    </w:rPr>
                    <w:lastRenderedPageBreak/>
                    <w:t>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scheduled by a gNB to transmit a set of UL transmissions including PUSCH</w:t>
                  </w:r>
                  <w:ins w:id="71" w:author="CS Kim" w:date="2020-10-13T01:12:00Z">
                    <w:r>
                      <w:rPr>
                        <w:rFonts w:eastAsia="맑은 고딕"/>
                        <w:lang w:eastAsia="ko-KR"/>
                      </w:rPr>
                      <w:t xml:space="preserve"> or SRS sy</w:t>
                    </w:r>
                  </w:ins>
                  <w:ins w:id="72" w:author="CS Kim" w:date="2020-10-13T01:13:00Z">
                    <w:r>
                      <w:rPr>
                        <w:rFonts w:eastAsia="맑은 고딕"/>
                        <w:lang w:eastAsia="ko-KR"/>
                      </w:rPr>
                      <w:t>mbol(s)</w:t>
                    </w:r>
                  </w:ins>
                  <w:r>
                    <w:rPr>
                      <w:rFonts w:eastAsia="맑은 고딕"/>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configured to transmit a set of consecutive PUSCH</w:t>
                  </w:r>
                  <w:ins w:id="73" w:author="CS Kim" w:date="2020-10-13T01:13:00Z">
                    <w:r>
                      <w:rPr>
                        <w:rFonts w:eastAsia="맑은 고딕"/>
                        <w:lang w:eastAsia="ko-KR"/>
                      </w:rPr>
                      <w:t xml:space="preserve"> or SRS</w:t>
                    </w:r>
                  </w:ins>
                  <w:r>
                    <w:rPr>
                      <w:rFonts w:eastAsia="맑은 고딕"/>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맑은 고딕"/>
                      <w:lang w:eastAsia="ko-KR"/>
                    </w:rPr>
                    <w:t>-</w:t>
                  </w:r>
                  <w:r>
                    <w:rPr>
                      <w:rFonts w:eastAsia="맑은 고딕"/>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a9"/>
        <w:rPr>
          <w:b/>
          <w:bCs/>
          <w:lang w:val="en-US"/>
        </w:rPr>
      </w:pPr>
      <w:r>
        <w:rPr>
          <w:b/>
          <w:bCs/>
          <w:highlight w:val="yellow"/>
          <w:lang w:val="en-US"/>
        </w:rPr>
        <w:t>FL summary:</w:t>
      </w:r>
    </w:p>
    <w:p w14:paraId="62E1957D" w14:textId="77777777" w:rsidR="002D68DC" w:rsidRDefault="00B5272E">
      <w:pPr>
        <w:pStyle w:val="a9"/>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맑은 고딕"/>
                <w:sz w:val="21"/>
                <w:szCs w:val="21"/>
                <w:lang w:eastAsia="ko-KR"/>
              </w:rPr>
            </w:pPr>
            <w:r>
              <w:rPr>
                <w:rFonts w:eastAsia="맑은 고딕"/>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맑은 고딕"/>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맑은 고딕"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agree with Sharp’s view. It does not need to describe “symbol(s).</w:t>
            </w:r>
          </w:p>
        </w:tc>
      </w:tr>
      <w:tr w:rsidR="001F4AAB" w14:paraId="14DF4B04" w14:textId="77777777" w:rsidTr="001F4AAB">
        <w:trPr>
          <w:trHeight w:val="60"/>
        </w:trPr>
        <w:tc>
          <w:tcPr>
            <w:tcW w:w="2830" w:type="dxa"/>
          </w:tcPr>
          <w:p w14:paraId="1D21A3C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2E94932F" w14:textId="0FEE6C05" w:rsidR="001F4AAB" w:rsidRDefault="001F4AAB" w:rsidP="001F4AAB">
            <w:pPr>
              <w:rPr>
                <w:rFonts w:eastAsiaTheme="minorEastAsia"/>
                <w:sz w:val="21"/>
                <w:szCs w:val="21"/>
                <w:lang w:eastAsia="zh-CN"/>
              </w:rPr>
            </w:pPr>
            <w:r>
              <w:rPr>
                <w:rFonts w:eastAsiaTheme="minorEastAsia"/>
                <w:sz w:val="21"/>
                <w:szCs w:val="21"/>
                <w:lang w:eastAsia="zh-CN"/>
              </w:rPr>
              <w:t>ok with the TP</w:t>
            </w:r>
          </w:p>
        </w:tc>
      </w:tr>
    </w:tbl>
    <w:p w14:paraId="5730CBBE" w14:textId="77777777" w:rsidR="002D68DC" w:rsidRDefault="002D68DC">
      <w:pPr>
        <w:pStyle w:val="a9"/>
        <w:rPr>
          <w:b/>
          <w:bCs/>
          <w:lang w:val="en-US"/>
        </w:rPr>
      </w:pPr>
    </w:p>
    <w:p w14:paraId="06052952" w14:textId="77777777" w:rsidR="002D68DC" w:rsidRDefault="00B5272E">
      <w:pPr>
        <w:pStyle w:val="2"/>
        <w:rPr>
          <w:lang w:val="en-US"/>
        </w:rPr>
      </w:pPr>
      <w:bookmarkStart w:id="74" w:name="_Toc54010346"/>
      <w:r>
        <w:rPr>
          <w:lang w:val="en-US"/>
        </w:rPr>
        <w:t>2.3 Clarifications to channel access for semi-static channel occupancy</w:t>
      </w:r>
      <w:bookmarkEnd w:id="74"/>
    </w:p>
    <w:tbl>
      <w:tblPr>
        <w:tblStyle w:val="af0"/>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a9"/>
              <w:rPr>
                <w:lang w:val="en-US"/>
              </w:rPr>
            </w:pPr>
            <w:r>
              <w:rPr>
                <w:lang w:val="en-US"/>
              </w:rPr>
              <w:t>Clarifications to channel access for semi-static channel occupancy</w:t>
            </w:r>
          </w:p>
        </w:tc>
        <w:tc>
          <w:tcPr>
            <w:tcW w:w="2268" w:type="dxa"/>
          </w:tcPr>
          <w:p w14:paraId="46FA342C" w14:textId="77777777" w:rsidR="002D68DC" w:rsidRDefault="00B5272E">
            <w:pPr>
              <w:pStyle w:val="a9"/>
              <w:rPr>
                <w:lang w:val="en-US"/>
              </w:rPr>
            </w:pPr>
            <w:r>
              <w:rPr>
                <w:lang w:val="en-US"/>
              </w:rPr>
              <w:t>R1-2007608</w:t>
            </w:r>
          </w:p>
          <w:p w14:paraId="07B04C63" w14:textId="77777777" w:rsidR="002D68DC" w:rsidRDefault="00B5272E">
            <w:pPr>
              <w:pStyle w:val="a9"/>
              <w:rPr>
                <w:lang w:val="en-US"/>
              </w:rPr>
            </w:pPr>
            <w:r>
              <w:rPr>
                <w:lang w:val="en-US"/>
              </w:rPr>
              <w:t>R1-2007903</w:t>
            </w:r>
          </w:p>
          <w:p w14:paraId="116F219F" w14:textId="77777777" w:rsidR="002D68DC" w:rsidRDefault="00B5272E">
            <w:pPr>
              <w:pStyle w:val="a9"/>
              <w:rPr>
                <w:lang w:val="en-US"/>
              </w:rPr>
            </w:pPr>
            <w:r>
              <w:rPr>
                <w:lang w:val="en-US"/>
              </w:rPr>
              <w:t>R1-2007980</w:t>
            </w:r>
          </w:p>
          <w:p w14:paraId="6F699851" w14:textId="77777777" w:rsidR="002D68DC" w:rsidRDefault="00B5272E">
            <w:pPr>
              <w:pStyle w:val="a9"/>
              <w:rPr>
                <w:lang w:val="en-US"/>
              </w:rPr>
            </w:pPr>
            <w:r>
              <w:rPr>
                <w:lang w:val="en-US"/>
              </w:rPr>
              <w:t>R1-2008601</w:t>
            </w:r>
          </w:p>
        </w:tc>
      </w:tr>
    </w:tbl>
    <w:p w14:paraId="0288449F" w14:textId="77777777" w:rsidR="002D68DC" w:rsidRDefault="002D68DC">
      <w:pPr>
        <w:pStyle w:val="a9"/>
        <w:rPr>
          <w:lang w:val="en-US"/>
        </w:rPr>
      </w:pPr>
    </w:p>
    <w:p w14:paraId="40BD2EE0" w14:textId="77777777" w:rsidR="002D68DC" w:rsidRDefault="00B5272E">
      <w:pPr>
        <w:pStyle w:val="a9"/>
        <w:rPr>
          <w:lang w:val="en-US"/>
        </w:rPr>
      </w:pPr>
      <w:r>
        <w:rPr>
          <w:lang w:val="en-US"/>
        </w:rPr>
        <w:t>One contribution proposes a clarification to the conditions when a UE is permitted to transmit within a gNB COT:</w:t>
      </w:r>
    </w:p>
    <w:p w14:paraId="34BC1A2D" w14:textId="77777777" w:rsidR="002D68DC" w:rsidRDefault="00B5272E">
      <w:pPr>
        <w:pStyle w:val="a9"/>
        <w:rPr>
          <w:b/>
          <w:bCs/>
          <w:lang w:val="en-US"/>
        </w:rPr>
      </w:pPr>
      <w:r>
        <w:rPr>
          <w:b/>
          <w:bCs/>
          <w:lang w:val="en-US"/>
        </w:rPr>
        <w:t>R1-2007608:</w:t>
      </w:r>
    </w:p>
    <w:tbl>
      <w:tblPr>
        <w:tblStyle w:val="af0"/>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75"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75"/>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76" w:name="_Toc44669034"/>
            <w:bookmarkStart w:id="77" w:name="_Toc28873168"/>
            <w:bookmarkStart w:id="78" w:name="_Toc35593626"/>
            <w:bookmarkStart w:id="79" w:name="_Toc54010348"/>
            <w:bookmarkStart w:id="80" w:name="_Hlk26519519"/>
            <w:r>
              <w:rPr>
                <w:rFonts w:ascii="Arial" w:eastAsia="Times New Roman" w:hAnsi="Arial"/>
                <w:sz w:val="32"/>
              </w:rPr>
              <w:t>4.3</w:t>
            </w:r>
            <w:r>
              <w:rPr>
                <w:rFonts w:ascii="Arial" w:eastAsia="Times New Roman" w:hAnsi="Arial"/>
                <w:sz w:val="32"/>
              </w:rPr>
              <w:tab/>
              <w:t>Channel access procedures for semi-static channel occupancy</w:t>
            </w:r>
            <w:bookmarkEnd w:id="76"/>
            <w:bookmarkEnd w:id="77"/>
            <w:bookmarkEnd w:id="78"/>
            <w:bookmarkEnd w:id="79"/>
          </w:p>
          <w:p w14:paraId="548D630C" w14:textId="77777777" w:rsidR="002D68DC" w:rsidRDefault="00B5272E">
            <w:pPr>
              <w:keepNext/>
              <w:keepLines/>
              <w:spacing w:before="180"/>
              <w:ind w:left="1134"/>
              <w:jc w:val="center"/>
              <w:outlineLvl w:val="1"/>
              <w:rPr>
                <w:color w:val="FF0000"/>
                <w:sz w:val="24"/>
                <w:lang w:eastAsia="zh-CN"/>
              </w:rPr>
            </w:pPr>
            <w:bookmarkStart w:id="81" w:name="_Toc54010349"/>
            <w:r>
              <w:rPr>
                <w:color w:val="FF0000"/>
                <w:sz w:val="24"/>
                <w:lang w:eastAsia="zh-CN"/>
              </w:rPr>
              <w:t>*** Unchanged text is omitted ***</w:t>
            </w:r>
            <w:bookmarkEnd w:id="81"/>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after sensing the channel to be idle for at leas</w:t>
            </w:r>
            <w:bookmarkStart w:id="82" w:name="_GoBack"/>
            <w:bookmarkEnd w:id="82"/>
            <w:r>
              <w:rPr>
                <w:rFonts w:eastAsia="Times New Roman"/>
              </w:rPr>
              <w:t xml:space="preserve">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83" w:author="Huawei" w:date="2020-09-28T16:38:00Z">
              <w:r>
                <w:rPr>
                  <w:rFonts w:eastAsia="Times New Roman"/>
                </w:rPr>
                <w:t xml:space="preserve"> if the </w:t>
              </w:r>
            </w:ins>
            <w:ins w:id="84" w:author="Huawei" w:date="2020-09-28T16:39:00Z">
              <w:r>
                <w:rPr>
                  <w:rFonts w:eastAsia="Times New Roman"/>
                </w:rPr>
                <w:t>UL tran</w:t>
              </w:r>
            </w:ins>
            <w:ins w:id="85" w:author="Huawei" w:date="2020-09-28T16:40:00Z">
              <w:r>
                <w:rPr>
                  <w:rFonts w:eastAsia="Times New Roman"/>
                </w:rPr>
                <w:t>s</w:t>
              </w:r>
            </w:ins>
            <w:ins w:id="86" w:author="Huawei" w:date="2020-09-28T16:39:00Z">
              <w:r>
                <w:rPr>
                  <w:rFonts w:eastAsia="Times New Roman"/>
                </w:rPr>
                <w:t xml:space="preserve">mission </w:t>
              </w:r>
            </w:ins>
            <w:ins w:id="87" w:author="Huawei" w:date="2020-09-28T16:50:00Z">
              <w:r>
                <w:rPr>
                  <w:rFonts w:eastAsia="Times New Roman"/>
                </w:rPr>
                <w:t xml:space="preserve">burst(s) is </w:t>
              </w:r>
            </w:ins>
            <w:ins w:id="88" w:author="Huawei" w:date="2020-09-28T16:38:00Z">
              <w:r>
                <w:rPr>
                  <w:rFonts w:eastAsia="Times New Roman"/>
                </w:rPr>
                <w:t xml:space="preserve">scheduled by one or more DCI(s) detected within the </w:t>
              </w:r>
            </w:ins>
            <w:ins w:id="89" w:author="Huawei" w:date="2020-09-28T16:46:00Z">
              <w:r>
                <w:rPr>
                  <w:rFonts w:eastAsia="Times New Roman"/>
                </w:rPr>
                <w:t xml:space="preserve">same </w:t>
              </w:r>
            </w:ins>
            <w:ins w:id="90"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91" w:name="_Toc54010350"/>
            <w:r>
              <w:rPr>
                <w:color w:val="FF0000"/>
                <w:sz w:val="24"/>
                <w:lang w:eastAsia="zh-CN"/>
              </w:rPr>
              <w:t>*** Unchanged text is omitted ***</w:t>
            </w:r>
            <w:bookmarkEnd w:id="91"/>
          </w:p>
          <w:bookmarkEnd w:id="80"/>
          <w:p w14:paraId="014435AE" w14:textId="77777777" w:rsidR="002D68DC" w:rsidRDefault="00B5272E">
            <w:pPr>
              <w:pStyle w:val="a9"/>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a9"/>
        <w:rPr>
          <w:lang w:val="en-US"/>
        </w:rPr>
      </w:pPr>
    </w:p>
    <w:p w14:paraId="6082347F" w14:textId="77777777" w:rsidR="002D68DC" w:rsidRDefault="00B5272E">
      <w:pPr>
        <w:pStyle w:val="a9"/>
        <w:rPr>
          <w:b/>
          <w:bCs/>
          <w:lang w:val="en-US"/>
        </w:rPr>
      </w:pPr>
      <w:r>
        <w:rPr>
          <w:b/>
          <w:bCs/>
          <w:highlight w:val="yellow"/>
          <w:lang w:val="en-US"/>
        </w:rPr>
        <w:t>FL summary:</w:t>
      </w:r>
    </w:p>
    <w:p w14:paraId="7E24C9E8" w14:textId="77777777" w:rsidR="002D68DC" w:rsidRDefault="002D68DC">
      <w:pPr>
        <w:pStyle w:val="a9"/>
        <w:rPr>
          <w:lang w:val="en-US"/>
        </w:rPr>
      </w:pPr>
    </w:p>
    <w:p w14:paraId="6462C2AA" w14:textId="77777777" w:rsidR="002D68DC" w:rsidRDefault="00B5272E">
      <w:pPr>
        <w:pStyle w:val="a9"/>
        <w:rPr>
          <w:lang w:val="en-US"/>
        </w:rPr>
      </w:pPr>
      <w:r>
        <w:rPr>
          <w:lang w:val="en-US"/>
        </w:rPr>
        <w:t>Companies are asked to provide their view with the Table below:</w:t>
      </w:r>
    </w:p>
    <w:p w14:paraId="3BD2D77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af0"/>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don’t see necessity of this TP. Regardless of </w:t>
            </w:r>
            <w:r w:rsidR="00CB5AF0">
              <w:rPr>
                <w:rFonts w:eastAsia="맑은 고딕"/>
                <w:sz w:val="21"/>
                <w:szCs w:val="21"/>
                <w:lang w:eastAsia="ko-KR"/>
              </w:rPr>
              <w:t xml:space="preserve">enabling for </w:t>
            </w:r>
            <w:r>
              <w:rPr>
                <w:rFonts w:eastAsia="맑은 고딕"/>
                <w:sz w:val="21"/>
                <w:szCs w:val="21"/>
                <w:lang w:eastAsia="ko-KR"/>
              </w:rPr>
              <w:t>cross-FFP scheduling,</w:t>
            </w:r>
            <w:r w:rsidR="00CB5AF0">
              <w:rPr>
                <w:rFonts w:eastAsia="맑은 고딕"/>
                <w:sz w:val="21"/>
                <w:szCs w:val="21"/>
                <w:lang w:eastAsia="ko-KR"/>
              </w:rPr>
              <w:t xml:space="preserve"> UL transmission is allowed after detecting DL transmission within a channel occupancy time.</w:t>
            </w:r>
          </w:p>
        </w:tc>
      </w:tr>
      <w:tr w:rsidR="001F4AAB" w14:paraId="1422C4BE" w14:textId="77777777" w:rsidTr="001F4AAB">
        <w:trPr>
          <w:trHeight w:val="60"/>
        </w:trPr>
        <w:tc>
          <w:tcPr>
            <w:tcW w:w="2830" w:type="dxa"/>
          </w:tcPr>
          <w:p w14:paraId="554DA33B"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E7BF2EA" w14:textId="2A538836" w:rsidR="001F4AAB" w:rsidRDefault="001F4AAB" w:rsidP="001F4AAB">
            <w:pPr>
              <w:rPr>
                <w:rFonts w:eastAsiaTheme="minorEastAsia"/>
                <w:sz w:val="21"/>
                <w:szCs w:val="21"/>
                <w:lang w:eastAsia="zh-CN"/>
              </w:rPr>
            </w:pPr>
            <w:r>
              <w:rPr>
                <w:rFonts w:eastAsiaTheme="minorEastAsia"/>
                <w:sz w:val="21"/>
                <w:szCs w:val="21"/>
                <w:lang w:eastAsia="zh-CN"/>
              </w:rPr>
              <w:t xml:space="preserve">We do not agree with the proposal. Cross-COT scheduling should be possible too. </w:t>
            </w:r>
          </w:p>
        </w:tc>
      </w:tr>
    </w:tbl>
    <w:p w14:paraId="6BBDAD66" w14:textId="77777777" w:rsidR="002D68DC" w:rsidRDefault="002D68DC">
      <w:pPr>
        <w:pStyle w:val="a9"/>
        <w:rPr>
          <w:lang w:val="en-US"/>
        </w:rPr>
      </w:pPr>
    </w:p>
    <w:p w14:paraId="66B21645" w14:textId="77777777" w:rsidR="002D68DC" w:rsidRDefault="002D68DC">
      <w:pPr>
        <w:pStyle w:val="a9"/>
        <w:rPr>
          <w:lang w:val="en-US"/>
        </w:rPr>
      </w:pPr>
    </w:p>
    <w:p w14:paraId="590D320D" w14:textId="77777777" w:rsidR="002D68DC" w:rsidRDefault="002D68DC">
      <w:pPr>
        <w:pStyle w:val="a9"/>
        <w:rPr>
          <w:lang w:val="en-US"/>
        </w:rPr>
      </w:pPr>
    </w:p>
    <w:p w14:paraId="6A460685" w14:textId="77777777" w:rsidR="002D68DC" w:rsidRDefault="002D68DC">
      <w:pPr>
        <w:pStyle w:val="a9"/>
        <w:rPr>
          <w:lang w:val="en-US"/>
        </w:rPr>
      </w:pPr>
    </w:p>
    <w:p w14:paraId="1B750871" w14:textId="77777777" w:rsidR="002D68DC" w:rsidRDefault="002D68DC">
      <w:pPr>
        <w:pStyle w:val="a9"/>
        <w:rPr>
          <w:lang w:val="en-US"/>
        </w:rPr>
      </w:pPr>
    </w:p>
    <w:p w14:paraId="73D18EA5" w14:textId="77777777" w:rsidR="002D68DC" w:rsidRDefault="002D68DC">
      <w:pPr>
        <w:pStyle w:val="a9"/>
        <w:rPr>
          <w:lang w:val="en-US"/>
        </w:rPr>
      </w:pPr>
    </w:p>
    <w:p w14:paraId="495A479A" w14:textId="77777777" w:rsidR="002D68DC" w:rsidRDefault="00B5272E">
      <w:pPr>
        <w:pStyle w:val="a9"/>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a9"/>
        <w:rPr>
          <w:lang w:val="en-US"/>
        </w:rPr>
      </w:pPr>
    </w:p>
    <w:p w14:paraId="042B8343"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92"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2"/>
            </w:pPr>
            <w:bookmarkStart w:id="93" w:name="_Toc54010351"/>
            <w:r>
              <w:t>4.3</w:t>
            </w:r>
            <w:r>
              <w:tab/>
              <w:t>Channel access procedures for semi-static channel occupancy</w:t>
            </w:r>
            <w:bookmarkEnd w:id="92"/>
            <w:bookmarkEnd w:id="93"/>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lastRenderedPageBreak/>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94" w:author="Lunttila, Timo (Nokia - FI/Espoo)" w:date="2020-10-09T12:06:00Z">
              <w:r>
                <w:t xml:space="preserve"> the UE is indicated to perform Type 2C UL channel ac</w:t>
              </w:r>
            </w:ins>
            <w:ins w:id="95" w:author="Lunttila, Timo (Nokia - FI/Espoo)" w:date="2020-10-09T12:07:00Z">
              <w:r>
                <w:t>cess procedures</w:t>
              </w:r>
            </w:ins>
            <w:del w:id="96"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97" w:author="Lunttila, Timo (Nokia - FI/Espoo)" w:date="2020-10-09T12:07:00Z">
              <w:r>
                <w:t xml:space="preserve">the UE is indicated to perform Type 2A UL channel access procedures </w:t>
              </w:r>
            </w:ins>
            <w:del w:id="98"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a9"/>
              <w:rPr>
                <w:lang w:val="en-US"/>
              </w:rPr>
            </w:pPr>
            <w:r>
              <w:rPr>
                <w:color w:val="FF0000"/>
                <w:lang w:val="en-US"/>
              </w:rPr>
              <w:t xml:space="preserve">================================= End of TP#1 for TS </w:t>
            </w:r>
            <w:commentRangeStart w:id="99"/>
            <w:r>
              <w:rPr>
                <w:color w:val="FF0000"/>
                <w:lang w:val="en-US"/>
              </w:rPr>
              <w:t xml:space="preserve">38.212 </w:t>
            </w:r>
            <w:commentRangeEnd w:id="99"/>
            <w:r>
              <w:rPr>
                <w:rStyle w:val="af4"/>
                <w:rFonts w:eastAsia="MS Mincho"/>
              </w:rPr>
              <w:commentReference w:id="99"/>
            </w:r>
            <w:r>
              <w:rPr>
                <w:color w:val="FF0000"/>
                <w:lang w:val="en-US"/>
              </w:rPr>
              <w:t>===============================</w:t>
            </w:r>
          </w:p>
        </w:tc>
      </w:tr>
    </w:tbl>
    <w:p w14:paraId="02456D0D" w14:textId="77777777" w:rsidR="002D68DC" w:rsidRDefault="00B5272E">
      <w:pPr>
        <w:pStyle w:val="a9"/>
        <w:rPr>
          <w:b/>
          <w:bCs/>
          <w:lang w:val="en-US"/>
        </w:rPr>
      </w:pPr>
      <w:r>
        <w:rPr>
          <w:b/>
          <w:bCs/>
          <w:lang w:val="en-US"/>
        </w:rPr>
        <w:lastRenderedPageBreak/>
        <w:t>R1-2007980:</w:t>
      </w:r>
    </w:p>
    <w:tbl>
      <w:tblPr>
        <w:tblStyle w:val="af0"/>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a9"/>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a9"/>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a9"/>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a9"/>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a9"/>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a9"/>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2"/>
              <w:ind w:left="850" w:hanging="850"/>
              <w:rPr>
                <w:sz w:val="22"/>
                <w:szCs w:val="16"/>
              </w:rPr>
            </w:pPr>
            <w:bookmarkStart w:id="100" w:name="_Toc54010352"/>
            <w:bookmarkStart w:id="101" w:name="_Toc29327757"/>
            <w:bookmarkStart w:id="102" w:name="_Toc36045947"/>
            <w:bookmarkStart w:id="103" w:name="_Toc29326607"/>
            <w:bookmarkStart w:id="104" w:name="_Toc36046353"/>
            <w:bookmarkStart w:id="105" w:name="_Toc19798775"/>
            <w:bookmarkStart w:id="106" w:name="_Toc26467246"/>
            <w:bookmarkStart w:id="107" w:name="_Toc36046207"/>
            <w:bookmarkStart w:id="108" w:name="_Toc45209270"/>
            <w:bookmarkStart w:id="109" w:name="_Toc51852444"/>
            <w:r>
              <w:rPr>
                <w:rFonts w:ascii="Times New Roman" w:hAnsi="Times New Roman"/>
                <w:color w:val="FF0000"/>
                <w:sz w:val="22"/>
                <w:szCs w:val="16"/>
              </w:rPr>
              <w:t>===============&lt;Start of Text Proposal for TS 38.212&gt;======================</w:t>
            </w:r>
            <w:bookmarkEnd w:id="100"/>
          </w:p>
          <w:p w14:paraId="750198EF" w14:textId="77777777" w:rsidR="002D68DC" w:rsidRDefault="00B5272E">
            <w:pPr>
              <w:pStyle w:val="5"/>
              <w:rPr>
                <w:lang w:eastAsia="zh-CN"/>
              </w:rPr>
            </w:pPr>
            <w:r>
              <w:rPr>
                <w:lang w:eastAsia="zh-CN"/>
              </w:rPr>
              <w:t>7.3.1.1.1</w:t>
            </w:r>
            <w:r>
              <w:rPr>
                <w:lang w:eastAsia="zh-CN"/>
              </w:rPr>
              <w:tab/>
              <w:t>Format 0_0</w:t>
            </w:r>
            <w:bookmarkEnd w:id="101"/>
            <w:bookmarkEnd w:id="102"/>
            <w:bookmarkEnd w:id="103"/>
            <w:bookmarkEnd w:id="104"/>
            <w:bookmarkEnd w:id="105"/>
            <w:bookmarkEnd w:id="106"/>
            <w:bookmarkEnd w:id="107"/>
            <w:bookmarkEnd w:id="108"/>
            <w:bookmarkEnd w:id="109"/>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lastRenderedPageBreak/>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5"/>
              <w:ind w:left="0" w:firstLine="0"/>
              <w:rPr>
                <w:rFonts w:eastAsia="Times New Roman"/>
                <w:lang w:eastAsia="zh-CN"/>
              </w:rPr>
            </w:pPr>
          </w:p>
          <w:p w14:paraId="01D55F10" w14:textId="77777777" w:rsidR="002D68DC" w:rsidRDefault="00B5272E">
            <w:pPr>
              <w:pStyle w:val="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5"/>
              <w:rPr>
                <w:lang w:eastAsia="zh-CN"/>
              </w:rPr>
            </w:pPr>
            <w:bookmarkStart w:id="110" w:name="_Toc45209274"/>
            <w:bookmarkStart w:id="111" w:name="_Toc36046211"/>
            <w:bookmarkStart w:id="112" w:name="_Toc36046357"/>
            <w:bookmarkStart w:id="113" w:name="_Toc29327761"/>
            <w:bookmarkStart w:id="114" w:name="_Toc19798778"/>
            <w:bookmarkStart w:id="115" w:name="_Toc26467249"/>
            <w:bookmarkStart w:id="116" w:name="_Toc29326611"/>
            <w:bookmarkStart w:id="117" w:name="_Toc36045951"/>
            <w:bookmarkStart w:id="118" w:name="_Toc51852448"/>
            <w:r>
              <w:rPr>
                <w:lang w:eastAsia="zh-CN"/>
              </w:rPr>
              <w:lastRenderedPageBreak/>
              <w:t>7.3.1.2.1</w:t>
            </w:r>
            <w:r>
              <w:rPr>
                <w:lang w:eastAsia="zh-CN"/>
              </w:rPr>
              <w:tab/>
              <w:t>Format 1_0</w:t>
            </w:r>
            <w:bookmarkEnd w:id="110"/>
            <w:bookmarkEnd w:id="111"/>
            <w:bookmarkEnd w:id="112"/>
            <w:bookmarkEnd w:id="113"/>
            <w:bookmarkEnd w:id="114"/>
            <w:bookmarkEnd w:id="115"/>
            <w:bookmarkEnd w:id="116"/>
            <w:bookmarkEnd w:id="117"/>
            <w:bookmarkEnd w:id="118"/>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5"/>
              <w:rPr>
                <w:lang w:eastAsia="zh-CN"/>
              </w:rPr>
            </w:pPr>
            <w:bookmarkStart w:id="119" w:name="_Toc36045952"/>
            <w:bookmarkStart w:id="120" w:name="_Toc29327762"/>
            <w:bookmarkStart w:id="121" w:name="_Toc51852449"/>
            <w:bookmarkStart w:id="122" w:name="_Toc19798779"/>
            <w:bookmarkStart w:id="123" w:name="_Toc29326612"/>
            <w:bookmarkStart w:id="124" w:name="_Toc36046358"/>
            <w:bookmarkStart w:id="125" w:name="_Toc45209275"/>
            <w:bookmarkStart w:id="126" w:name="_Toc26467250"/>
            <w:bookmarkStart w:id="127" w:name="_Toc36046212"/>
            <w:r>
              <w:rPr>
                <w:lang w:eastAsia="zh-CN"/>
              </w:rPr>
              <w:t>7.3.1.2.2</w:t>
            </w:r>
            <w:r>
              <w:rPr>
                <w:lang w:eastAsia="zh-CN"/>
              </w:rPr>
              <w:tab/>
              <w:t>Format 1_1</w:t>
            </w:r>
            <w:bookmarkEnd w:id="119"/>
            <w:bookmarkEnd w:id="120"/>
            <w:bookmarkEnd w:id="121"/>
            <w:bookmarkEnd w:id="122"/>
            <w:bookmarkEnd w:id="123"/>
            <w:bookmarkEnd w:id="124"/>
            <w:bookmarkEnd w:id="125"/>
            <w:bookmarkEnd w:id="126"/>
            <w:bookmarkEnd w:id="127"/>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a9"/>
              <w:rPr>
                <w:b/>
                <w:bCs/>
                <w:lang w:val="en-US"/>
              </w:rPr>
            </w:pPr>
            <w:r>
              <w:rPr>
                <w:color w:val="FF0000"/>
                <w:sz w:val="22"/>
                <w:szCs w:val="16"/>
              </w:rPr>
              <w:t>===============&lt;End of Text Proposal for TS 38.212&gt;======================</w:t>
            </w:r>
          </w:p>
        </w:tc>
      </w:tr>
    </w:tbl>
    <w:p w14:paraId="3B7082EC"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a9"/>
        <w:rPr>
          <w:b/>
          <w:bCs/>
          <w:lang w:val="en-US"/>
        </w:rPr>
      </w:pPr>
    </w:p>
    <w:p w14:paraId="74B38C28" w14:textId="77777777" w:rsidR="002D68DC" w:rsidRDefault="002D68DC">
      <w:pPr>
        <w:pStyle w:val="a9"/>
        <w:rPr>
          <w:b/>
          <w:bCs/>
          <w:lang w:val="en-US"/>
        </w:rPr>
      </w:pPr>
    </w:p>
    <w:p w14:paraId="2714D08C" w14:textId="77777777" w:rsidR="002D68DC" w:rsidRDefault="00B5272E">
      <w:pPr>
        <w:pStyle w:val="a9"/>
        <w:rPr>
          <w:b/>
          <w:bCs/>
          <w:lang w:val="en-US"/>
        </w:rPr>
      </w:pPr>
      <w:r>
        <w:rPr>
          <w:b/>
          <w:bCs/>
          <w:lang w:val="en-US"/>
        </w:rPr>
        <w:t>R1-2008601:</w:t>
      </w:r>
    </w:p>
    <w:tbl>
      <w:tblPr>
        <w:tblStyle w:val="af0"/>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28"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바탕"/>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29"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30" w:author="JS" w:date="2020-10-12T20:58:00Z">
                      <w:rPr>
                        <w:rFonts w:ascii="Cambria Math" w:hAnsi="Cambria Math"/>
                        <w:i/>
                        <w:kern w:val="2"/>
                        <w:szCs w:val="24"/>
                      </w:rPr>
                    </w:ins>
                  </m:ctrlPr>
                </m:sSubPr>
                <m:e>
                  <m:r>
                    <w:ins w:id="131" w:author="JS" w:date="2020-10-12T20:58:00Z">
                      <w:rPr>
                        <w:rFonts w:ascii="Cambria Math" w:hAnsi="Cambria Math"/>
                      </w:rPr>
                      <m:t>T</m:t>
                    </w:ins>
                  </m:r>
                </m:e>
                <m:sub>
                  <m:r>
                    <w:ins w:id="132" w:author="JS" w:date="2020-10-12T20:58:00Z">
                      <w:rPr>
                        <w:rFonts w:ascii="Cambria Math" w:hAnsi="Cambria Math"/>
                      </w:rPr>
                      <m:t>y</m:t>
                    </w:ins>
                  </m:r>
                </m:sub>
              </m:sSub>
              <m:r>
                <w:ins w:id="133"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34" w:author="JS" w:date="2020-10-12T20:58:00Z">
                          <w:rPr>
                            <w:rFonts w:ascii="Cambria Math" w:hAnsi="Cambria Math"/>
                            <w:i/>
                            <w:kern w:val="2"/>
                            <w:szCs w:val="24"/>
                          </w:rPr>
                        </w:ins>
                      </m:ctrlPr>
                    </m:dPr>
                    <m:e>
                      <m:r>
                        <w:ins w:id="135" w:author="JS" w:date="2020-10-12T20:58:00Z">
                          <w:rPr>
                            <w:rFonts w:ascii="Cambria Math" w:hAnsi="Cambria Math"/>
                          </w:rPr>
                          <m:t>0.95</m:t>
                        </w:ins>
                      </m:r>
                      <m:sSub>
                        <m:sSubPr>
                          <m:ctrlPr>
                            <w:ins w:id="136" w:author="JS" w:date="2020-10-12T20:58:00Z">
                              <w:rPr>
                                <w:rFonts w:ascii="Cambria Math" w:hAnsi="Cambria Math"/>
                                <w:i/>
                                <w:kern w:val="2"/>
                                <w:szCs w:val="24"/>
                              </w:rPr>
                            </w:ins>
                          </m:ctrlPr>
                        </m:sSubPr>
                        <m:e>
                          <m:r>
                            <w:ins w:id="137" w:author="JS" w:date="2020-10-12T20:58:00Z">
                              <w:rPr>
                                <w:rFonts w:ascii="Cambria Math" w:hAnsi="Cambria Math"/>
                              </w:rPr>
                              <m:t>T</m:t>
                            </w:ins>
                          </m:r>
                        </m:e>
                        <m:sub>
                          <m:r>
                            <w:ins w:id="138" w:author="JS" w:date="2020-10-12T20:58:00Z">
                              <w:rPr>
                                <w:rFonts w:ascii="Cambria Math" w:hAnsi="Cambria Math"/>
                              </w:rPr>
                              <m:t>x</m:t>
                            </w:ins>
                          </m:r>
                        </m:sub>
                      </m:sSub>
                      <m:r>
                        <w:ins w:id="139" w:author="JS" w:date="2020-10-12T20:58:00Z">
                          <w:rPr>
                            <w:rFonts w:ascii="Cambria Math" w:hAnsi="Cambria Math"/>
                          </w:rPr>
                          <m:t xml:space="preserve">, </m:t>
                        </w:ins>
                      </m:r>
                      <m:sSub>
                        <m:sSubPr>
                          <m:ctrlPr>
                            <w:ins w:id="140" w:author="JS" w:date="2020-10-12T20:58:00Z">
                              <w:rPr>
                                <w:rFonts w:ascii="Cambria Math" w:hAnsi="Cambria Math"/>
                                <w:i/>
                                <w:kern w:val="2"/>
                                <w:szCs w:val="24"/>
                              </w:rPr>
                            </w:ins>
                          </m:ctrlPr>
                        </m:sSubPr>
                        <m:e>
                          <m:r>
                            <w:ins w:id="141" w:author="JS" w:date="2020-10-12T20:58:00Z">
                              <w:rPr>
                                <w:rFonts w:ascii="Cambria Math" w:hAnsi="Cambria Math"/>
                              </w:rPr>
                              <m:t>T</m:t>
                            </w:ins>
                          </m:r>
                        </m:e>
                        <m:sub>
                          <m:r>
                            <w:ins w:id="142" w:author="JS" w:date="2020-10-12T20:58:00Z">
                              <w:rPr>
                                <w:rFonts w:ascii="Cambria Math" w:hAnsi="Cambria Math"/>
                              </w:rPr>
                              <m:t>x</m:t>
                            </w:ins>
                          </m:r>
                        </m:sub>
                      </m:sSub>
                      <m:r>
                        <w:ins w:id="143"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44" w:author="JS" w:date="2020-01-29T14:58:00Z">
              <w:r>
                <w:delText xml:space="preserve">If the gap between the UL and DL transmission bursts is at most </w:delText>
              </w:r>
              <m:oMath>
                <m:r>
                  <w:rPr>
                    <w:rFonts w:ascii="Cambria Math" w:hAnsi="Cambria Math"/>
                  </w:rPr>
                  <m:t>16us</m:t>
                </m:r>
              </m:oMath>
              <w:r>
                <w:delText xml:space="preserve">,  </w:delText>
              </w:r>
            </w:del>
            <w:ins w:id="145" w:author="JS" w:date="2020-01-29T15:00:00Z">
              <w:r>
                <w:t xml:space="preserve">If the UL transmission is </w:t>
              </w:r>
            </w:ins>
            <w:ins w:id="146" w:author="JS" w:date="2020-01-29T15:01:00Z">
              <w:r>
                <w:t xml:space="preserve">indicated </w:t>
              </w:r>
            </w:ins>
            <w:ins w:id="147" w:author="JS" w:date="2020-01-29T18:00:00Z">
              <w:r>
                <w:t xml:space="preserve">by DCI format 0_1 or DCI format 1_1 </w:t>
              </w:r>
            </w:ins>
            <w:ins w:id="1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49" w:author="JS" w:date="2020-01-29T15:01:00Z"/>
              </w:rPr>
            </w:pPr>
            <w:r>
              <w:t>-</w:t>
            </w:r>
            <w:r>
              <w:tab/>
            </w:r>
            <w:del w:id="1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51" w:author="JS" w:date="2020-01-29T15:01:00Z">
              <w:r>
                <w:t xml:space="preserve">If the UL transmission is indicated </w:t>
              </w:r>
            </w:ins>
            <w:ins w:id="152" w:author="JS" w:date="2020-01-29T18:01:00Z">
              <w:r>
                <w:t>by</w:t>
              </w:r>
            </w:ins>
            <w:ins w:id="153" w:author="JS" w:date="2020-01-29T15:01:00Z">
              <w:r>
                <w:t xml:space="preserve"> </w:t>
              </w:r>
            </w:ins>
            <w:ins w:id="154" w:author="JS" w:date="2020-01-29T18:00:00Z">
              <w:r>
                <w:t xml:space="preserve">DCI format 0_0 or DCI format </w:t>
              </w:r>
            </w:ins>
            <w:ins w:id="155" w:author="JS" w:date="2020-01-29T18:01:00Z">
              <w:r>
                <w:t xml:space="preserve">1_0 </w:t>
              </w:r>
            </w:ins>
            <w:ins w:id="156" w:author="JS" w:date="2020-02-09T21:10:00Z">
              <w:r>
                <w:t xml:space="preserve">or RAR UL grant </w:t>
              </w:r>
            </w:ins>
            <w:ins w:id="157" w:author="JS" w:date="2020-01-29T18:01:00Z">
              <w:r>
                <w:t xml:space="preserve">to use Type 1 channel access or Type 2A channel access, or if the UL transmission is indicated by DCI format 1_1 or DCI format 0_1 to </w:t>
              </w:r>
            </w:ins>
            <w:ins w:id="1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a9"/>
        <w:rPr>
          <w:lang w:val="en-US"/>
        </w:rPr>
      </w:pPr>
    </w:p>
    <w:p w14:paraId="513249E4" w14:textId="77777777" w:rsidR="002D68DC" w:rsidRDefault="00B5272E">
      <w:pPr>
        <w:pStyle w:val="a9"/>
        <w:rPr>
          <w:b/>
          <w:bCs/>
          <w:lang w:val="en-US"/>
        </w:rPr>
      </w:pPr>
      <w:r>
        <w:rPr>
          <w:b/>
          <w:bCs/>
          <w:highlight w:val="yellow"/>
          <w:lang w:val="en-US"/>
        </w:rPr>
        <w:t>FL summary:</w:t>
      </w:r>
    </w:p>
    <w:p w14:paraId="114999C8" w14:textId="77777777" w:rsidR="002D68DC" w:rsidRDefault="00B5272E">
      <w:pPr>
        <w:pStyle w:val="a9"/>
        <w:rPr>
          <w:lang w:val="en-US"/>
        </w:rPr>
      </w:pPr>
      <w:r>
        <w:rPr>
          <w:lang w:val="en-US"/>
        </w:rPr>
        <w:t>Companies are asked to provide their view with the Table below:</w:t>
      </w:r>
    </w:p>
    <w:p w14:paraId="4F9D3AF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14:paraId="758D3551" w14:textId="77777777" w:rsidR="002D68DC" w:rsidRDefault="00B5272E">
            <w:pPr>
              <w:pStyle w:val="a9"/>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59" w:author="Hongbo Si" w:date="2020-10-27T08:57:00Z">
              <w:r>
                <w:t>or</w:t>
              </w:r>
            </w:ins>
            <w:r>
              <w:t xml:space="preserve"> </w:t>
            </w:r>
            <w:ins w:id="160" w:author="Hongbo Si" w:date="2020-10-27T08:57:00Z">
              <w:r>
                <w:t>i</w:t>
              </w:r>
            </w:ins>
            <w:ins w:id="161" w:author="JS" w:date="2020-01-29T15:00:00Z">
              <w:del w:id="162" w:author="Hongbo Si" w:date="2020-10-27T08:57:00Z">
                <w:r>
                  <w:delText>I</w:delText>
                </w:r>
              </w:del>
              <w:r>
                <w:t xml:space="preserve">f the UL transmission is </w:t>
              </w:r>
            </w:ins>
            <w:ins w:id="163" w:author="JS" w:date="2020-01-29T15:01:00Z">
              <w:r>
                <w:t xml:space="preserve">indicated </w:t>
              </w:r>
            </w:ins>
            <w:ins w:id="164" w:author="JS" w:date="2020-01-29T18:00:00Z">
              <w:r>
                <w:t xml:space="preserve">by DCI format 0_1 or DCI format 1_1 </w:t>
              </w:r>
            </w:ins>
            <w:ins w:id="165"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66" w:author="Hongbo Si" w:date="2020-10-27T08:58:00Z">
              <w:r>
                <w:t>or i</w:t>
              </w:r>
            </w:ins>
            <w:ins w:id="167" w:author="JS" w:date="2020-01-29T15:01:00Z">
              <w:del w:id="168" w:author="Hongbo Si" w:date="2020-10-27T08:58:00Z">
                <w:r>
                  <w:delText>I</w:delText>
                </w:r>
              </w:del>
              <w:r>
                <w:t xml:space="preserve">f the UL transmission is indicated </w:t>
              </w:r>
            </w:ins>
            <w:ins w:id="169" w:author="JS" w:date="2020-01-29T18:01:00Z">
              <w:r>
                <w:t>by</w:t>
              </w:r>
            </w:ins>
            <w:ins w:id="170" w:author="JS" w:date="2020-01-29T15:01:00Z">
              <w:r>
                <w:t xml:space="preserve"> </w:t>
              </w:r>
            </w:ins>
            <w:ins w:id="171" w:author="JS" w:date="2020-01-29T18:00:00Z">
              <w:r>
                <w:t xml:space="preserve">DCI format 0_0 or DCI format </w:t>
              </w:r>
            </w:ins>
            <w:ins w:id="172" w:author="JS" w:date="2020-01-29T18:01:00Z">
              <w:r>
                <w:t xml:space="preserve">1_0 </w:t>
              </w:r>
            </w:ins>
            <w:ins w:id="173" w:author="JS" w:date="2020-02-09T21:10:00Z">
              <w:r>
                <w:t xml:space="preserve">or RAR UL grant </w:t>
              </w:r>
            </w:ins>
            <w:ins w:id="174" w:author="JS" w:date="2020-01-29T18:01:00Z">
              <w:r>
                <w:t xml:space="preserve">to use Type 1 channel access or Type 2A channel access, or if the UL transmission is indicated by DCI format 1_1 or DCI format 0_1 to </w:t>
              </w:r>
            </w:ins>
            <w:ins w:id="175"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a9"/>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Pr="00E324A3" w:rsidRDefault="00B5272E">
            <w:pPr>
              <w:pStyle w:val="af6"/>
              <w:numPr>
                <w:ilvl w:val="0"/>
                <w:numId w:val="10"/>
              </w:numPr>
              <w:snapToGrid w:val="0"/>
              <w:spacing w:beforeLines="50" w:before="120" w:afterLines="50" w:after="120"/>
              <w:rPr>
                <w:rFonts w:eastAsiaTheme="minorEastAsia"/>
                <w:sz w:val="21"/>
                <w:szCs w:val="21"/>
                <w:lang w:val="en-US"/>
              </w:rPr>
            </w:pPr>
            <w:r w:rsidRPr="00E324A3">
              <w:rPr>
                <w:rFonts w:eastAsiaTheme="minorEastAsia"/>
                <w:sz w:val="21"/>
                <w:szCs w:val="21"/>
                <w:lang w:val="en-US"/>
              </w:rPr>
              <w:t xml:space="preserve">For R1-2007980, we agree that the current tables to which the field </w:t>
            </w:r>
            <w:r w:rsidRPr="00E324A3">
              <w:rPr>
                <w:rFonts w:eastAsiaTheme="minorEastAsia"/>
                <w:i/>
                <w:iCs/>
                <w:sz w:val="21"/>
                <w:szCs w:val="21"/>
                <w:lang w:val="en-US"/>
              </w:rPr>
              <w:t>ChannelAccess-CPext</w:t>
            </w:r>
            <w:r w:rsidRPr="00E324A3">
              <w:rPr>
                <w:rFonts w:eastAsiaTheme="minorEastAsia"/>
                <w:sz w:val="21"/>
                <w:szCs w:val="21"/>
                <w:lang w:val="en-US"/>
              </w:rPr>
              <w:t xml:space="preserve"> and </w:t>
            </w:r>
            <w:r w:rsidRPr="00E324A3">
              <w:rPr>
                <w:rFonts w:eastAsiaTheme="minorEastAsia"/>
                <w:i/>
                <w:iCs/>
                <w:sz w:val="21"/>
                <w:szCs w:val="21"/>
                <w:lang w:val="en-US"/>
              </w:rPr>
              <w:t xml:space="preserve">ChannelAccess-CPext-CAPC </w:t>
            </w:r>
            <w:r w:rsidRPr="00E324A3">
              <w:rPr>
                <w:rFonts w:eastAsiaTheme="minorEastAsia"/>
                <w:sz w:val="21"/>
                <w:szCs w:val="21"/>
                <w:lang w:val="en-US"/>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a9"/>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a9"/>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a9"/>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a9"/>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76" w:author="Lunttila, Timo (Nokia - FI/Espoo)" w:date="2020-10-09T12:06:00Z">
              <w:r>
                <w:t xml:space="preserve"> the UE is indicated to perform Type 2C UL channel ac</w:t>
              </w:r>
            </w:ins>
            <w:ins w:id="177" w:author="Lunttila, Timo (Nokia - FI/Espoo)" w:date="2020-10-09T12:07:00Z">
              <w:r>
                <w:t>cess procedures</w:t>
              </w:r>
            </w:ins>
            <w:del w:id="178"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79"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80"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w:t>
            </w:r>
            <w:r>
              <w:rPr>
                <w:lang w:val="en-US"/>
              </w:rPr>
              <w:lastRenderedPageBreak/>
              <w:t xml:space="preserve">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a9"/>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a9"/>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a9"/>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a9"/>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a9"/>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So, that’s why I don’t think this is good way of specifying. </w:t>
            </w:r>
          </w:p>
          <w:p w14:paraId="16639497" w14:textId="77777777" w:rsidR="002D68DC" w:rsidRDefault="00B5272E">
            <w:pPr>
              <w:pStyle w:val="a9"/>
              <w:rPr>
                <w:rFonts w:eastAsiaTheme="minorEastAsia"/>
                <w:sz w:val="21"/>
                <w:szCs w:val="21"/>
                <w:lang w:eastAsia="zh-CN"/>
              </w:rPr>
            </w:pPr>
            <w:r>
              <w:rPr>
                <w:rFonts w:eastAsiaTheme="minorEastAsia"/>
                <w:sz w:val="21"/>
                <w:szCs w:val="21"/>
                <w:lang w:eastAsia="zh-CN"/>
              </w:rPr>
              <w:lastRenderedPageBreak/>
              <w:t xml:space="preserve">FBE and LBE operation are independent. It is also good from the spec point of view, to keep them independent. </w:t>
            </w:r>
          </w:p>
          <w:p w14:paraId="05481304" w14:textId="77777777" w:rsidR="002D68DC" w:rsidRDefault="00B5272E">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a9"/>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a9"/>
              <w:rPr>
                <w:rFonts w:eastAsiaTheme="minorEastAsia"/>
                <w:sz w:val="21"/>
                <w:szCs w:val="21"/>
                <w:lang w:eastAsia="zh-CN"/>
              </w:rPr>
            </w:pPr>
          </w:p>
          <w:p w14:paraId="487EA3F8" w14:textId="77777777" w:rsidR="002D68DC" w:rsidRDefault="00B5272E">
            <w:pPr>
              <w:pStyle w:val="a9"/>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a9"/>
              <w:ind w:left="360"/>
              <w:rPr>
                <w:rFonts w:eastAsiaTheme="minorEastAsia"/>
                <w:sz w:val="21"/>
                <w:szCs w:val="21"/>
                <w:lang w:eastAsia="zh-CN"/>
              </w:rPr>
            </w:pPr>
          </w:p>
          <w:p w14:paraId="01CFC20C" w14:textId="77777777" w:rsidR="002D68DC" w:rsidRDefault="002D68DC">
            <w:pPr>
              <w:pStyle w:val="a9"/>
              <w:rPr>
                <w:rFonts w:eastAsiaTheme="minorEastAsia"/>
                <w:sz w:val="21"/>
                <w:szCs w:val="21"/>
                <w:lang w:eastAsia="zh-CN"/>
              </w:rPr>
            </w:pPr>
          </w:p>
          <w:p w14:paraId="1A53E5C2" w14:textId="77777777" w:rsidR="002D68DC" w:rsidRDefault="002D68DC">
            <w:pPr>
              <w:pStyle w:val="a9"/>
              <w:rPr>
                <w:rFonts w:eastAsiaTheme="minorEastAsia"/>
                <w:sz w:val="21"/>
                <w:szCs w:val="21"/>
                <w:lang w:eastAsia="zh-CN"/>
              </w:rPr>
            </w:pPr>
          </w:p>
          <w:p w14:paraId="1FA1FB1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a9"/>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a9"/>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a9"/>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a9"/>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a9"/>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a9"/>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맑은 고딕" w:hint="eastAsia"/>
                <w:sz w:val="21"/>
                <w:szCs w:val="21"/>
                <w:lang w:eastAsia="ko-KR"/>
              </w:rPr>
              <w:t>LG</w:t>
            </w:r>
          </w:p>
        </w:tc>
        <w:tc>
          <w:tcPr>
            <w:tcW w:w="6230" w:type="dxa"/>
          </w:tcPr>
          <w:p w14:paraId="55E39E6E" w14:textId="7A1CDAAA" w:rsidR="006F6C8E" w:rsidRDefault="006F6C8E" w:rsidP="006F6C8E">
            <w:pPr>
              <w:pStyle w:val="a9"/>
              <w:rPr>
                <w:sz w:val="21"/>
                <w:szCs w:val="21"/>
                <w:lang w:val="en-US" w:eastAsia="zh-CN"/>
              </w:rPr>
            </w:pPr>
            <w:r>
              <w:rPr>
                <w:rFonts w:eastAsia="맑은 고딕" w:hint="eastAsia"/>
                <w:sz w:val="21"/>
                <w:szCs w:val="21"/>
                <w:lang w:eastAsia="ko-KR"/>
              </w:rPr>
              <w:t>We share the same view with QC for the TP</w:t>
            </w:r>
            <w:r>
              <w:rPr>
                <w:rFonts w:eastAsia="맑은 고딕"/>
                <w:sz w:val="21"/>
                <w:szCs w:val="21"/>
                <w:lang w:eastAsia="ko-KR"/>
              </w:rPr>
              <w:t>s</w:t>
            </w:r>
            <w:r>
              <w:rPr>
                <w:rFonts w:eastAsia="맑은 고딕"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w:t>
            </w:r>
            <w:r>
              <w:rPr>
                <w:rFonts w:eastAsiaTheme="minorEastAsia"/>
                <w:sz w:val="21"/>
                <w:szCs w:val="21"/>
                <w:lang w:eastAsia="zh-CN"/>
              </w:rPr>
              <w:lastRenderedPageBreak/>
              <w:t>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W</w:t>
            </w:r>
            <w:r>
              <w:rPr>
                <w:rFonts w:eastAsia="맑은 고딕"/>
                <w:sz w:val="21"/>
                <w:szCs w:val="21"/>
                <w:lang w:eastAsia="ko-KR"/>
              </w:rPr>
              <w:t>ILUS</w:t>
            </w:r>
          </w:p>
        </w:tc>
        <w:tc>
          <w:tcPr>
            <w:tcW w:w="6230" w:type="dxa"/>
          </w:tcPr>
          <w:p w14:paraId="151FFC25" w14:textId="77777777" w:rsidR="00CB5AF0" w:rsidRDefault="000C266A" w:rsidP="006F6C8E">
            <w:pPr>
              <w:pStyle w:val="a9"/>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for 38.212 in R1-2008601 for clarification on CAPC in FBE.</w:t>
            </w:r>
          </w:p>
          <w:p w14:paraId="243E815D" w14:textId="51C3F4EF" w:rsidR="000C266A" w:rsidRDefault="000C266A" w:rsidP="006F6C8E">
            <w:pPr>
              <w:pStyle w:val="a9"/>
              <w:rPr>
                <w:rFonts w:eastAsia="맑은 고딕"/>
                <w:sz w:val="21"/>
                <w:szCs w:val="21"/>
                <w:lang w:eastAsia="ko-KR"/>
              </w:rPr>
            </w:pPr>
            <w:r>
              <w:rPr>
                <w:rFonts w:eastAsiaTheme="minorEastAsia"/>
                <w:sz w:val="21"/>
                <w:szCs w:val="21"/>
                <w:lang w:eastAsia="zh-CN"/>
              </w:rPr>
              <w:t>For TP in R1-2007903, we agree with the proposed changes from the UE perspective.</w:t>
            </w:r>
          </w:p>
        </w:tc>
      </w:tr>
      <w:tr w:rsidR="001F4AAB" w14:paraId="46E8903E" w14:textId="77777777" w:rsidTr="001F4AAB">
        <w:trPr>
          <w:trHeight w:val="60"/>
        </w:trPr>
        <w:tc>
          <w:tcPr>
            <w:tcW w:w="2830" w:type="dxa"/>
          </w:tcPr>
          <w:p w14:paraId="14E25650"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2DA5583" w14:textId="77777777" w:rsidR="00B24C06" w:rsidRDefault="00B24C06" w:rsidP="001F4AAB">
            <w:pPr>
              <w:rPr>
                <w:rFonts w:eastAsiaTheme="minorEastAsia"/>
                <w:sz w:val="21"/>
                <w:szCs w:val="21"/>
                <w:lang w:eastAsia="zh-CN"/>
              </w:rPr>
            </w:pPr>
            <w:r>
              <w:rPr>
                <w:rFonts w:eastAsiaTheme="minorEastAsia"/>
                <w:sz w:val="21"/>
                <w:szCs w:val="21"/>
                <w:lang w:eastAsia="zh-CN"/>
              </w:rPr>
              <w:t xml:space="preserve">As the proposing company, we support </w:t>
            </w:r>
            <w:r w:rsidRPr="00B24C06">
              <w:rPr>
                <w:rFonts w:eastAsiaTheme="minorEastAsia"/>
                <w:sz w:val="21"/>
                <w:szCs w:val="21"/>
                <w:lang w:eastAsia="zh-CN"/>
              </w:rPr>
              <w:t>R1-2007903</w:t>
            </w:r>
            <w:r>
              <w:rPr>
                <w:rFonts w:eastAsiaTheme="minorEastAsia"/>
                <w:sz w:val="21"/>
                <w:szCs w:val="21"/>
                <w:lang w:eastAsia="zh-CN"/>
              </w:rPr>
              <w:t xml:space="preserve">. It is inaccurate just to refer to the duration of the gap, since the UE may not know it. </w:t>
            </w:r>
          </w:p>
          <w:p w14:paraId="6A07FD25" w14:textId="77777777" w:rsidR="001F4AAB" w:rsidRDefault="00B24C06" w:rsidP="001F4AAB">
            <w:pPr>
              <w:rPr>
                <w:rFonts w:eastAsiaTheme="minorEastAsia"/>
                <w:sz w:val="21"/>
                <w:szCs w:val="21"/>
                <w:lang w:eastAsia="zh-CN"/>
              </w:rPr>
            </w:pPr>
            <w:r>
              <w:rPr>
                <w:rFonts w:eastAsiaTheme="minorEastAsia"/>
                <w:sz w:val="21"/>
                <w:szCs w:val="21"/>
                <w:lang w:eastAsia="zh-CN"/>
              </w:rPr>
              <w:t xml:space="preserve">However, we are also open to Samsung’s proposal to keep the existing text too to cover the CG case.  </w:t>
            </w:r>
          </w:p>
          <w:p w14:paraId="4A15F1C3" w14:textId="4087F4E3" w:rsidR="00B24C06" w:rsidRPr="00B24C06" w:rsidRDefault="00B24C06" w:rsidP="001F4AAB">
            <w:pPr>
              <w:rPr>
                <w:rFonts w:eastAsiaTheme="minorEastAsia"/>
                <w:sz w:val="21"/>
                <w:szCs w:val="21"/>
                <w:lang w:val="en-US" w:eastAsia="zh-CN"/>
              </w:rPr>
            </w:pPr>
            <w:r>
              <w:rPr>
                <w:rFonts w:eastAsiaTheme="minorEastAsia"/>
                <w:sz w:val="21"/>
                <w:szCs w:val="21"/>
                <w:lang w:eastAsia="zh-CN"/>
              </w:rPr>
              <w:t>Regarding</w:t>
            </w:r>
            <w:r>
              <w:t xml:space="preserve"> </w:t>
            </w:r>
            <w:r w:rsidRPr="00B24C06">
              <w:rPr>
                <w:rFonts w:eastAsiaTheme="minorEastAsia"/>
                <w:sz w:val="21"/>
                <w:szCs w:val="21"/>
                <w:lang w:eastAsia="zh-CN"/>
              </w:rPr>
              <w:t>R1-2007980</w:t>
            </w:r>
            <w:r>
              <w:rPr>
                <w:rFonts w:eastAsiaTheme="minorEastAsia"/>
                <w:sz w:val="21"/>
                <w:szCs w:val="21"/>
                <w:lang w:eastAsia="zh-CN"/>
              </w:rPr>
              <w:t xml:space="preserve"> we are fine with clarifying the LBT types for semi-static channel acess as suggested.</w:t>
            </w:r>
          </w:p>
        </w:tc>
      </w:tr>
    </w:tbl>
    <w:p w14:paraId="4809D7A3" w14:textId="77777777" w:rsidR="002D68DC" w:rsidRDefault="002D68DC">
      <w:pPr>
        <w:pStyle w:val="a9"/>
        <w:rPr>
          <w:b/>
          <w:bCs/>
          <w:lang w:val="en-US"/>
        </w:rPr>
      </w:pPr>
    </w:p>
    <w:p w14:paraId="3CA252C5" w14:textId="77777777" w:rsidR="002D68DC" w:rsidRDefault="002D68DC">
      <w:pPr>
        <w:pStyle w:val="a9"/>
        <w:rPr>
          <w:b/>
          <w:bCs/>
          <w:lang w:val="en-US"/>
        </w:rPr>
      </w:pPr>
    </w:p>
    <w:p w14:paraId="3A4E1F24" w14:textId="77777777" w:rsidR="002D68DC" w:rsidRDefault="002D68DC">
      <w:pPr>
        <w:pStyle w:val="a9"/>
        <w:rPr>
          <w:lang w:val="en-US"/>
        </w:rPr>
      </w:pPr>
    </w:p>
    <w:p w14:paraId="620D7E2B" w14:textId="77777777" w:rsidR="002D68DC" w:rsidRDefault="00B5272E">
      <w:pPr>
        <w:pStyle w:val="2"/>
        <w:rPr>
          <w:lang w:val="en-US"/>
        </w:rPr>
      </w:pPr>
      <w:bookmarkStart w:id="181" w:name="_Toc54010363"/>
      <w:r>
        <w:rPr>
          <w:lang w:val="en-US"/>
        </w:rPr>
        <w:t>2.7 RACH related</w:t>
      </w:r>
      <w:bookmarkEnd w:id="181"/>
    </w:p>
    <w:tbl>
      <w:tblPr>
        <w:tblStyle w:val="af0"/>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a9"/>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a9"/>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91780B">
            <w:pPr>
              <w:pStyle w:val="a9"/>
              <w:rPr>
                <w:rFonts w:cs="Arial"/>
                <w:bCs/>
                <w:lang w:val="en-US" w:eastAsia="ja-JP"/>
              </w:rPr>
            </w:pPr>
            <w:hyperlink r:id="rId15"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af0"/>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390C46">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2.85pt" equationxml="&lt;">
                  <v:imagedata r:id="rId16" o:title="" chromakey="white"/>
                </v:shape>
              </w:pict>
            </w:r>
            <w:r>
              <w:rPr>
                <w:b/>
                <w:i/>
              </w:rPr>
              <w:instrText xml:space="preserve"> </w:instrText>
            </w:r>
            <w:r>
              <w:rPr>
                <w:b/>
                <w:i/>
              </w:rPr>
              <w:fldChar w:fldCharType="separate"/>
            </w:r>
            <w:r w:rsidR="00390C46">
              <w:rPr>
                <w:b/>
                <w:i/>
                <w:position w:val="-5"/>
              </w:rPr>
              <w:pict w14:anchorId="46A66724">
                <v:shape id="_x0000_i1026" type="#_x0000_t75" style="width:13.4pt;height:12.85pt" equationxml="&lt;">
                  <v:imagedata r:id="rId16"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390C46">
              <w:rPr>
                <w:b/>
                <w:i/>
                <w:position w:val="-5"/>
              </w:rPr>
              <w:pict w14:anchorId="52537AEC">
                <v:shape id="_x0000_i1027" type="#_x0000_t75" style="width:13.4pt;height:12.85pt" equationxml="&lt;">
                  <v:imagedata r:id="rId16" o:title="" chromakey="white"/>
                </v:shape>
              </w:pict>
            </w:r>
            <w:r>
              <w:rPr>
                <w:b/>
                <w:i/>
                <w:lang w:eastAsia="zh-CN"/>
              </w:rPr>
              <w:instrText xml:space="preserve"> </w:instrText>
            </w:r>
            <w:r>
              <w:rPr>
                <w:b/>
                <w:i/>
                <w:lang w:eastAsia="zh-CN"/>
              </w:rPr>
              <w:fldChar w:fldCharType="separate"/>
            </w:r>
            <w:r w:rsidR="00390C46">
              <w:rPr>
                <w:b/>
                <w:i/>
                <w:position w:val="-5"/>
              </w:rPr>
              <w:pict w14:anchorId="69C400E6">
                <v:shape id="_x0000_i1028" type="#_x0000_t75" style="width:13.4pt;height:12.85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390C46">
              <w:rPr>
                <w:b/>
                <w:i/>
                <w:position w:val="-5"/>
              </w:rPr>
              <w:pict w14:anchorId="73AF6405">
                <v:shape id="_x0000_i1029" type="#_x0000_t75" style="width:13.4pt;height:12.85pt" equationxml="&lt;">
                  <v:imagedata r:id="rId16" o:title="" chromakey="white"/>
                </v:shape>
              </w:pict>
            </w:r>
            <w:r>
              <w:rPr>
                <w:b/>
                <w:i/>
              </w:rPr>
              <w:instrText xml:space="preserve"> </w:instrText>
            </w:r>
            <w:r>
              <w:rPr>
                <w:b/>
                <w:i/>
              </w:rPr>
              <w:fldChar w:fldCharType="separate"/>
            </w:r>
            <w:r w:rsidR="00390C46">
              <w:rPr>
                <w:b/>
                <w:i/>
                <w:position w:val="-5"/>
              </w:rPr>
              <w:pict w14:anchorId="14E206B4">
                <v:shape id="_x0000_i1030" type="#_x0000_t75" style="width:13.4pt;height:12.85pt" equationxml="&lt;">
                  <v:imagedata r:id="rId16"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390C46">
              <w:rPr>
                <w:b/>
                <w:i/>
                <w:position w:val="-5"/>
              </w:rPr>
              <w:pict w14:anchorId="4D946699">
                <v:shape id="_x0000_i1031" type="#_x0000_t75" style="width:13.4pt;height:12.85pt" equationxml="&lt;">
                  <v:imagedata r:id="rId16" o:title="" chromakey="white"/>
                </v:shape>
              </w:pict>
            </w:r>
            <w:r>
              <w:rPr>
                <w:b/>
                <w:i/>
              </w:rPr>
              <w:instrText xml:space="preserve"> </w:instrText>
            </w:r>
            <w:r>
              <w:rPr>
                <w:b/>
                <w:i/>
              </w:rPr>
              <w:fldChar w:fldCharType="separate"/>
            </w:r>
            <w:r w:rsidR="00390C46">
              <w:rPr>
                <w:b/>
                <w:i/>
                <w:position w:val="-5"/>
              </w:rPr>
              <w:pict w14:anchorId="71FEE4B6">
                <v:shape id="_x0000_i1032" type="#_x0000_t75" style="width:13.4pt;height:12.85pt" equationxml="&lt;">
                  <v:imagedata r:id="rId16"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a9"/>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a9"/>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90C46">
              <w:rPr>
                <w:position w:val="-5"/>
              </w:rPr>
              <w:pict w14:anchorId="025BF0E6">
                <v:shape id="_x0000_i1033" type="#_x0000_t75" style="width:23.45pt;height:10.6pt" equationxml="&lt;">
                  <v:imagedata r:id="rId17" o:title="" chromakey="white"/>
                </v:shape>
              </w:pict>
            </w:r>
            <w:r>
              <w:instrText xml:space="preserve"> </w:instrText>
            </w:r>
            <w:r>
              <w:fldChar w:fldCharType="separate"/>
            </w:r>
            <w:r w:rsidR="00390C46">
              <w:rPr>
                <w:position w:val="-5"/>
              </w:rPr>
              <w:pict w14:anchorId="3F17CC0F">
                <v:shape id="_x0000_i1034" type="#_x0000_t75" style="width:23.45pt;height:10.6pt" equationxml="&lt;">
                  <v:imagedata r:id="rId17" o:title="" chromakey="white"/>
                </v:shape>
              </w:pict>
            </w:r>
            <w:r>
              <w:fldChar w:fldCharType="end"/>
            </w:r>
            <w:r>
              <w:t xml:space="preserve"> in Table 4.2.1-1. </w:t>
            </w:r>
          </w:p>
          <w:p w14:paraId="7C27EE77" w14:textId="77777777" w:rsidR="002D68DC" w:rsidRDefault="00B5272E">
            <w:pPr>
              <w:pStyle w:val="a9"/>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390C46">
              <w:rPr>
                <w:color w:val="FF0000"/>
                <w:position w:val="-5"/>
              </w:rPr>
              <w:pict w14:anchorId="4A5F8EC4">
                <v:shape id="_x0000_i1035" type="#_x0000_t75" style="width:22.9pt;height:10.6pt" equationxml="&lt;">
                  <v:imagedata r:id="rId18" o:title="" chromakey="white"/>
                </v:shape>
              </w:pict>
            </w:r>
            <w:r>
              <w:rPr>
                <w:color w:val="FF0000"/>
              </w:rPr>
              <w:instrText xml:space="preserve"> </w:instrText>
            </w:r>
            <w:r>
              <w:rPr>
                <w:color w:val="FF0000"/>
              </w:rPr>
              <w:fldChar w:fldCharType="separate"/>
            </w:r>
            <w:r w:rsidR="00390C46">
              <w:rPr>
                <w:color w:val="FF0000"/>
                <w:position w:val="-5"/>
              </w:rPr>
              <w:pict w14:anchorId="159C12CE">
                <v:shape id="_x0000_i1036" type="#_x0000_t75" style="width:22.9pt;height:10.6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lastRenderedPageBreak/>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390C46">
              <w:rPr>
                <w:color w:val="FF0000"/>
                <w:position w:val="-5"/>
              </w:rPr>
              <w:pict w14:anchorId="4B85354C">
                <v:shape id="_x0000_i1037" type="#_x0000_t75" style="width:13.4pt;height:12.85pt" equationxml="&lt;">
                  <v:imagedata r:id="rId16" o:title="" chromakey="white"/>
                </v:shape>
              </w:pict>
            </w:r>
            <w:r>
              <w:rPr>
                <w:color w:val="FF0000"/>
                <w:lang w:eastAsia="zh-CN"/>
              </w:rPr>
              <w:instrText xml:space="preserve"> </w:instrText>
            </w:r>
            <w:r>
              <w:rPr>
                <w:color w:val="FF0000"/>
                <w:lang w:eastAsia="zh-CN"/>
              </w:rPr>
              <w:fldChar w:fldCharType="separate"/>
            </w:r>
            <w:r w:rsidR="00390C46">
              <w:rPr>
                <w:color w:val="FF0000"/>
                <w:position w:val="-5"/>
              </w:rPr>
              <w:pict w14:anchorId="1B134A81">
                <v:shape id="_x0000_i1038" type="#_x0000_t75" style="width:13.4pt;height:12.85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390C46">
              <w:rPr>
                <w:color w:val="FF0000"/>
                <w:position w:val="-5"/>
              </w:rPr>
              <w:pict w14:anchorId="62C48F92">
                <v:shape id="_x0000_i1039" type="#_x0000_t75" style="width:13.4pt;height:12.85pt" equationxml="&lt;">
                  <v:imagedata r:id="rId16" o:title="" chromakey="white"/>
                </v:shape>
              </w:pict>
            </w:r>
            <w:r>
              <w:rPr>
                <w:color w:val="FF0000"/>
              </w:rPr>
              <w:instrText xml:space="preserve"> </w:instrText>
            </w:r>
            <w:r>
              <w:rPr>
                <w:color w:val="FF0000"/>
              </w:rPr>
              <w:fldChar w:fldCharType="separate"/>
            </w:r>
            <w:r w:rsidR="00390C46">
              <w:rPr>
                <w:color w:val="FF0000"/>
                <w:position w:val="-5"/>
              </w:rPr>
              <w:pict w14:anchorId="473AE862">
                <v:shape id="_x0000_i1040" type="#_x0000_t75" style="width:13.4pt;height:12.85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390C46">
              <w:rPr>
                <w:color w:val="FF0000"/>
                <w:position w:val="-5"/>
              </w:rPr>
              <w:pict w14:anchorId="20CD58A4">
                <v:shape id="_x0000_i1041" type="#_x0000_t75" style="width:13.4pt;height:12.85pt" equationxml="&lt;">
                  <v:imagedata r:id="rId16" o:title="" chromakey="white"/>
                </v:shape>
              </w:pict>
            </w:r>
            <w:r>
              <w:rPr>
                <w:color w:val="FF0000"/>
              </w:rPr>
              <w:instrText xml:space="preserve"> </w:instrText>
            </w:r>
            <w:r>
              <w:rPr>
                <w:color w:val="FF0000"/>
              </w:rPr>
              <w:fldChar w:fldCharType="separate"/>
            </w:r>
            <w:r w:rsidR="00390C46">
              <w:rPr>
                <w:color w:val="FF0000"/>
                <w:position w:val="-5"/>
              </w:rPr>
              <w:pict w14:anchorId="399F8E91">
                <v:shape id="_x0000_i1042" type="#_x0000_t75" style="width:13.4pt;height:12.85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a9"/>
              <w:jc w:val="center"/>
              <w:rPr>
                <w:color w:val="0000FF"/>
                <w:lang w:eastAsia="zh-CN"/>
              </w:rPr>
            </w:pPr>
            <w:r>
              <w:rPr>
                <w:color w:val="0000FF"/>
                <w:lang w:eastAsia="zh-CN"/>
              </w:rPr>
              <w:t>&lt;Unchanged parts are omitted&gt;</w:t>
            </w:r>
          </w:p>
          <w:p w14:paraId="12CD981A" w14:textId="77777777" w:rsidR="002D68DC" w:rsidRDefault="00B5272E">
            <w:pPr>
              <w:pStyle w:val="a9"/>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91780B">
      <w:pPr>
        <w:pStyle w:val="a9"/>
        <w:rPr>
          <w:rFonts w:cs="Arial"/>
          <w:b/>
          <w:lang w:val="en-US" w:eastAsia="ja-JP"/>
        </w:rPr>
      </w:pPr>
      <w:hyperlink r:id="rId19" w:history="1">
        <w:r w:rsidR="00B5272E">
          <w:rPr>
            <w:rFonts w:cs="Arial"/>
            <w:b/>
            <w:lang w:val="en-US" w:eastAsia="ja-JP"/>
          </w:rPr>
          <w:t>R1-2007980</w:t>
        </w:r>
      </w:hyperlink>
      <w:r w:rsidR="00B5272E">
        <w:rPr>
          <w:rFonts w:cs="Arial"/>
          <w:b/>
          <w:lang w:val="en-US" w:eastAsia="ja-JP"/>
        </w:rPr>
        <w:t>:</w:t>
      </w:r>
    </w:p>
    <w:tbl>
      <w:tblPr>
        <w:tblStyle w:val="af0"/>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82" w:name="_Toc53776174"/>
            <w:r>
              <w:rPr>
                <w:lang w:val="en-GB"/>
              </w:rPr>
              <w:t>Adopt the following changes in Clause 8.2 and Clause 8.2A of TS38.213 to determine the indicated channel access procedures and CP extension for random access procedures.</w:t>
            </w:r>
            <w:bookmarkEnd w:id="182"/>
          </w:p>
          <w:tbl>
            <w:tblPr>
              <w:tblStyle w:val="af0"/>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2"/>
                    <w:ind w:left="850" w:hanging="850"/>
                    <w:rPr>
                      <w:sz w:val="22"/>
                      <w:szCs w:val="16"/>
                    </w:rPr>
                  </w:pPr>
                  <w:bookmarkStart w:id="183" w:name="_Toc54010364"/>
                  <w:r>
                    <w:rPr>
                      <w:rFonts w:ascii="Times New Roman" w:eastAsia="Calibri" w:hAnsi="Times New Roman"/>
                      <w:color w:val="FF0000"/>
                      <w:sz w:val="22"/>
                      <w:szCs w:val="16"/>
                    </w:rPr>
                    <w:t>===============&lt;Start of Text Proposal for TS 38.213&gt;======================</w:t>
                  </w:r>
                  <w:bookmarkEnd w:id="183"/>
                </w:p>
                <w:p w14:paraId="44CE6740" w14:textId="77777777" w:rsidR="002D68DC" w:rsidRDefault="00B5272E">
                  <w:pPr>
                    <w:pStyle w:val="2"/>
                    <w:ind w:left="850" w:hanging="850"/>
                  </w:pPr>
                  <w:bookmarkStart w:id="184" w:name="_Toc54010365"/>
                  <w:r>
                    <w:t>8.2</w:t>
                  </w:r>
                  <w:r>
                    <w:tab/>
                    <w:t>Random access response – Type-1 random access procedure</w:t>
                  </w:r>
                  <w:bookmarkEnd w:id="184"/>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2"/>
                    <w:ind w:left="850" w:hanging="850"/>
                    <w:rPr>
                      <w:lang w:eastAsia="ja-JP"/>
                    </w:rPr>
                  </w:pPr>
                  <w:bookmarkStart w:id="185" w:name="_Toc54010366"/>
                  <w:r>
                    <w:t>8.2A</w:t>
                  </w:r>
                  <w:r>
                    <w:tab/>
                    <w:t>Random access response – Type-2 random access procedure</w:t>
                  </w:r>
                  <w:bookmarkEnd w:id="185"/>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a9"/>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a9"/>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6C9E95BD" w14:textId="77777777" w:rsidR="002D68DC" w:rsidRDefault="00B5272E">
            <w:pPr>
              <w:pStyle w:val="a9"/>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맑은 고딕"/>
                <w:lang w:eastAsia="ko-KR"/>
              </w:rPr>
              <w:lastRenderedPageBreak/>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90C46">
              <w:rPr>
                <w:position w:val="-5"/>
              </w:rPr>
              <w:pict w14:anchorId="2066A245">
                <v:shape id="_x0000_i1043" type="#_x0000_t75" style="width:23.45pt;height:10.6pt" equationxml="&lt;">
                  <v:imagedata r:id="rId17" o:title="" chromakey="white"/>
                </v:shape>
              </w:pict>
            </w:r>
            <w:r>
              <w:instrText xml:space="preserve"> </w:instrText>
            </w:r>
            <w:r>
              <w:fldChar w:fldCharType="separate"/>
            </w:r>
            <w:r w:rsidR="00390C46">
              <w:rPr>
                <w:position w:val="-5"/>
              </w:rPr>
              <w:pict w14:anchorId="2F1263E3">
                <v:shape id="_x0000_i1044" type="#_x0000_t75" style="width:23.45pt;height:10.6pt" equationxml="&lt;">
                  <v:imagedata r:id="rId17" o:title="" chromakey="white"/>
                </v:shape>
              </w:pict>
            </w:r>
            <w:r>
              <w:fldChar w:fldCharType="end"/>
            </w:r>
            <w:r>
              <w:t xml:space="preserve"> in Table 4.2.1-1. </w:t>
            </w:r>
          </w:p>
          <w:p w14:paraId="53919A6A" w14:textId="77777777" w:rsidR="002D68DC" w:rsidRDefault="00B5272E">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a9"/>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lastRenderedPageBreak/>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390C46">
              <w:rPr>
                <w:position w:val="-5"/>
              </w:rPr>
              <w:pict w14:anchorId="61DA939D">
                <v:shape id="_x0000_i1045" type="#_x0000_t75" style="width:21.75pt;height:11.7pt" equationxml="&lt;">
                  <v:imagedata r:id="rId20" o:title="" chromakey="white"/>
                </v:shape>
              </w:pict>
            </w:r>
            <w:r>
              <w:rPr>
                <w:lang w:eastAsia="sv-SE"/>
              </w:rPr>
              <w:instrText xml:space="preserve"> </w:instrText>
            </w:r>
            <w:r>
              <w:rPr>
                <w:lang w:eastAsia="sv-SE"/>
              </w:rPr>
              <w:fldChar w:fldCharType="separate"/>
            </w:r>
            <w:r w:rsidR="00390C46">
              <w:rPr>
                <w:position w:val="-5"/>
              </w:rPr>
              <w:pict w14:anchorId="1762736C">
                <v:shape id="_x0000_i1046" type="#_x0000_t75" style="width:21.75pt;height:11.7pt" equationxml="&lt;">
                  <v:imagedata r:id="rId20"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맑은 고딕"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F</w:t>
            </w:r>
            <w:r>
              <w:rPr>
                <w:rFonts w:eastAsia="맑은 고딕"/>
                <w:sz w:val="21"/>
                <w:szCs w:val="21"/>
                <w:lang w:eastAsia="ko-KR"/>
              </w:rPr>
              <w:t>or TP in R1-2008248, we don’t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맑은 고딕"/>
                <w:sz w:val="21"/>
                <w:szCs w:val="21"/>
                <w:lang w:eastAsia="ko-KR"/>
              </w:rPr>
            </w:pPr>
            <w:r>
              <w:rPr>
                <w:rFonts w:eastAsia="맑은 고딕" w:hint="eastAsia"/>
                <w:sz w:val="21"/>
                <w:szCs w:val="21"/>
                <w:lang w:eastAsia="ko-KR"/>
              </w:rPr>
              <w:t>F</w:t>
            </w:r>
            <w:r>
              <w:rPr>
                <w:rFonts w:eastAsia="맑은 고딕"/>
                <w:sz w:val="21"/>
                <w:szCs w:val="21"/>
                <w:lang w:eastAsia="ko-KR"/>
              </w:rPr>
              <w:t>or TP in R1-2007980, we also share the view with Samsung and Intel that it may not be essential.</w:t>
            </w:r>
          </w:p>
        </w:tc>
      </w:tr>
      <w:tr w:rsidR="001F4AAB" w14:paraId="1279C03B" w14:textId="77777777" w:rsidTr="001F4AAB">
        <w:trPr>
          <w:trHeight w:val="60"/>
        </w:trPr>
        <w:tc>
          <w:tcPr>
            <w:tcW w:w="2830" w:type="dxa"/>
          </w:tcPr>
          <w:p w14:paraId="62F2828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02F08273" w14:textId="55CBA213" w:rsidR="001F4AAB" w:rsidRDefault="00577FC5" w:rsidP="001F4AAB">
            <w:pPr>
              <w:rPr>
                <w:rFonts w:eastAsia="맑은 고딕"/>
                <w:sz w:val="21"/>
                <w:szCs w:val="21"/>
                <w:lang w:eastAsia="ko-KR"/>
              </w:rPr>
            </w:pPr>
            <w:r>
              <w:rPr>
                <w:rFonts w:eastAsiaTheme="minorEastAsia"/>
                <w:sz w:val="21"/>
                <w:szCs w:val="21"/>
                <w:lang w:eastAsia="zh-CN"/>
              </w:rPr>
              <w:t>We are in principle ok with</w:t>
            </w:r>
            <w:r>
              <w:rPr>
                <w:rFonts w:eastAsia="맑은 고딕"/>
                <w:sz w:val="21"/>
                <w:szCs w:val="21"/>
                <w:lang w:eastAsia="ko-KR"/>
              </w:rPr>
              <w:t xml:space="preserve"> R1-2007980.</w:t>
            </w:r>
          </w:p>
          <w:p w14:paraId="0C862D05" w14:textId="466EA7EA" w:rsidR="00577FC5" w:rsidRDefault="00577FC5" w:rsidP="001F4AAB">
            <w:pPr>
              <w:rPr>
                <w:rFonts w:eastAsiaTheme="minorEastAsia"/>
                <w:sz w:val="21"/>
                <w:szCs w:val="21"/>
                <w:lang w:eastAsia="zh-CN"/>
              </w:rPr>
            </w:pPr>
            <w:r>
              <w:rPr>
                <w:rFonts w:eastAsia="맑은 고딕"/>
                <w:sz w:val="21"/>
                <w:szCs w:val="21"/>
                <w:lang w:eastAsia="ko-KR"/>
              </w:rPr>
              <w:lastRenderedPageBreak/>
              <w:t xml:space="preserve">For </w:t>
            </w:r>
            <w:r w:rsidRPr="00577FC5">
              <w:rPr>
                <w:rFonts w:eastAsia="맑은 고딕"/>
                <w:sz w:val="21"/>
                <w:szCs w:val="21"/>
                <w:lang w:eastAsia="ko-KR"/>
              </w:rPr>
              <w:t>R1-2008248</w:t>
            </w:r>
            <w:r>
              <w:rPr>
                <w:rFonts w:eastAsia="맑은 고딕"/>
                <w:sz w:val="21"/>
                <w:szCs w:val="21"/>
                <w:lang w:eastAsia="ko-KR"/>
              </w:rPr>
              <w:t xml:space="preserve"> we agree that operation with UL gaps &gt; 16 us is generally not allowed and the TP is not needed.</w:t>
            </w:r>
          </w:p>
        </w:tc>
      </w:tr>
      <w:tr w:rsidR="00070369" w14:paraId="2C9E26CB" w14:textId="77777777" w:rsidTr="001F4AAB">
        <w:trPr>
          <w:trHeight w:val="60"/>
        </w:trPr>
        <w:tc>
          <w:tcPr>
            <w:tcW w:w="2830" w:type="dxa"/>
          </w:tcPr>
          <w:p w14:paraId="1AB7731C" w14:textId="4A42FE15" w:rsidR="00070369" w:rsidRDefault="00070369" w:rsidP="001F4AAB">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OPPO2</w:t>
            </w:r>
          </w:p>
        </w:tc>
        <w:tc>
          <w:tcPr>
            <w:tcW w:w="6230" w:type="dxa"/>
          </w:tcPr>
          <w:p w14:paraId="792890A5" w14:textId="5D9BCD3C" w:rsidR="00070369" w:rsidRDefault="00070369" w:rsidP="001F4AAB">
            <w:pPr>
              <w:rPr>
                <w:rFonts w:cs="Arial"/>
                <w:lang w:val="en-US" w:eastAsia="ja-JP"/>
              </w:rPr>
            </w:pPr>
            <w:r>
              <w:rPr>
                <w:rFonts w:eastAsiaTheme="minorEastAsia" w:hint="eastAsia"/>
                <w:sz w:val="21"/>
                <w:szCs w:val="21"/>
                <w:lang w:eastAsia="zh-CN"/>
              </w:rPr>
              <w:t xml:space="preserve">We would like to explain that the TP of </w:t>
            </w:r>
            <w:r w:rsidRPr="00070369">
              <w:rPr>
                <w:rFonts w:cs="Arial"/>
                <w:lang w:val="en-US" w:eastAsia="ja-JP"/>
              </w:rPr>
              <w:t xml:space="preserve">R1-2008248 is obsolete. We have revised our TP in the comment box from our first comment. </w:t>
            </w:r>
            <w:r w:rsidR="00C866C4">
              <w:rPr>
                <w:rFonts w:cs="Arial"/>
                <w:lang w:val="en-US" w:eastAsia="ja-JP"/>
              </w:rPr>
              <w:t xml:space="preserve">For this TP, we share a similar view with QC, Intel and Huawei. </w:t>
            </w:r>
          </w:p>
          <w:p w14:paraId="697D49BB" w14:textId="77777777" w:rsidR="00070369" w:rsidRDefault="00070369" w:rsidP="00070369">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068285E5" w14:textId="77777777" w:rsidR="00070369" w:rsidRDefault="00070369" w:rsidP="00070369">
            <w:pPr>
              <w:pStyle w:val="a9"/>
              <w:jc w:val="center"/>
              <w:rPr>
                <w:color w:val="0000FF"/>
                <w:szCs w:val="24"/>
                <w:lang w:val="en-US" w:eastAsia="zh-CN"/>
              </w:rPr>
            </w:pPr>
            <w:r>
              <w:rPr>
                <w:color w:val="0000FF"/>
                <w:lang w:eastAsia="zh-CN"/>
              </w:rPr>
              <w:t>&lt;Unchanged parts are omitted&gt;</w:t>
            </w:r>
          </w:p>
          <w:p w14:paraId="58575870" w14:textId="77777777" w:rsidR="00070369" w:rsidRDefault="00070369" w:rsidP="00070369">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90C46">
              <w:rPr>
                <w:position w:val="-5"/>
              </w:rPr>
              <w:pict w14:anchorId="24420C3E">
                <v:shape id="_x0000_i1047" type="#_x0000_t75" style="width:23.45pt;height:10.6pt" equationxml="&lt;">
                  <v:imagedata r:id="rId17" o:title="" chromakey="white"/>
                </v:shape>
              </w:pict>
            </w:r>
            <w:r>
              <w:instrText xml:space="preserve"> </w:instrText>
            </w:r>
            <w:r>
              <w:fldChar w:fldCharType="separate"/>
            </w:r>
            <w:r w:rsidR="00390C46">
              <w:rPr>
                <w:position w:val="-5"/>
              </w:rPr>
              <w:pict w14:anchorId="14DC7B92">
                <v:shape id="_x0000_i1048" type="#_x0000_t75" style="width:23.45pt;height:10.6pt" equationxml="&lt;">
                  <v:imagedata r:id="rId17" o:title="" chromakey="white"/>
                </v:shape>
              </w:pict>
            </w:r>
            <w:r>
              <w:fldChar w:fldCharType="end"/>
            </w:r>
            <w:r>
              <w:t xml:space="preserve"> in Table 4.2.1-1. </w:t>
            </w:r>
          </w:p>
          <w:p w14:paraId="29E8AE02" w14:textId="77777777" w:rsidR="00070369" w:rsidRDefault="00070369" w:rsidP="00070369">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5E685D17" w14:textId="77777777" w:rsidR="00070369" w:rsidRDefault="00070369" w:rsidP="00070369">
            <w:pPr>
              <w:pStyle w:val="a9"/>
              <w:jc w:val="center"/>
              <w:rPr>
                <w:color w:val="0000FF"/>
                <w:lang w:eastAsia="zh-CN"/>
              </w:rPr>
            </w:pPr>
            <w:r>
              <w:rPr>
                <w:color w:val="0000FF"/>
                <w:lang w:eastAsia="zh-CN"/>
              </w:rPr>
              <w:t>&lt;Unchanged parts are omitted&gt;</w:t>
            </w:r>
          </w:p>
          <w:p w14:paraId="64C81771" w14:textId="77777777" w:rsidR="00070369" w:rsidRDefault="00070369" w:rsidP="00070369">
            <w:pPr>
              <w:snapToGrid w:val="0"/>
              <w:spacing w:beforeLines="50" w:before="120" w:afterLines="50" w:after="120"/>
              <w:rPr>
                <w:color w:val="0000FF"/>
                <w:lang w:eastAsia="zh-CN"/>
              </w:rPr>
            </w:pPr>
            <w:r>
              <w:rPr>
                <w:color w:val="0000FF"/>
                <w:lang w:eastAsia="zh-CN"/>
              </w:rPr>
              <w:t>----------------------------------------End of TP 37.213 section 4.2.1 ---------------------------------------------</w:t>
            </w:r>
          </w:p>
          <w:p w14:paraId="0AC7C35B" w14:textId="63C105C8" w:rsidR="00070369" w:rsidRPr="00070369" w:rsidRDefault="00070369" w:rsidP="001F4AAB">
            <w:pPr>
              <w:rPr>
                <w:rFonts w:eastAsiaTheme="minorEastAsia"/>
                <w:sz w:val="21"/>
                <w:szCs w:val="21"/>
                <w:lang w:eastAsia="zh-CN"/>
              </w:rPr>
            </w:pPr>
          </w:p>
        </w:tc>
      </w:tr>
    </w:tbl>
    <w:p w14:paraId="7899A911" w14:textId="45844912" w:rsidR="002D68DC" w:rsidRDefault="002D68DC">
      <w:pPr>
        <w:rPr>
          <w:rFonts w:eastAsia="Times New Roman"/>
        </w:rPr>
      </w:pPr>
    </w:p>
    <w:p w14:paraId="39F7EFF5" w14:textId="77777777" w:rsidR="002D68DC" w:rsidRDefault="00B5272E">
      <w:pPr>
        <w:pStyle w:val="2"/>
        <w:rPr>
          <w:lang w:val="en-US"/>
        </w:rPr>
      </w:pPr>
      <w:bookmarkStart w:id="186" w:name="_Toc54010367"/>
      <w:r>
        <w:rPr>
          <w:lang w:val="en-US"/>
        </w:rPr>
        <w:t>2.8 RAN2 LS on CAPC</w:t>
      </w:r>
      <w:bookmarkEnd w:id="186"/>
    </w:p>
    <w:p w14:paraId="77BD4A5D" w14:textId="77777777" w:rsidR="002D68DC" w:rsidRDefault="00B5272E">
      <w:pPr>
        <w:rPr>
          <w:lang w:val="en-US"/>
        </w:rPr>
      </w:pPr>
      <w:r>
        <w:rPr>
          <w:highlight w:val="yellow"/>
          <w:lang w:val="en-US"/>
        </w:rPr>
        <w:t xml:space="preserve">Four Tdocs consider the RAN2 LS in </w:t>
      </w:r>
      <w:hyperlink r:id="rId21" w:history="1">
        <w:r>
          <w:rPr>
            <w:highlight w:val="yellow"/>
            <w:lang w:val="en-US"/>
          </w:rPr>
          <w:t>R1-2007526</w:t>
        </w:r>
      </w:hyperlink>
      <w:r>
        <w:rPr>
          <w:highlight w:val="yellow"/>
          <w:lang w:val="en-US"/>
        </w:rPr>
        <w:t>. This topic was also discussed under AI 5.</w:t>
      </w:r>
    </w:p>
    <w:tbl>
      <w:tblPr>
        <w:tblStyle w:val="af0"/>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a9"/>
              <w:rPr>
                <w:rFonts w:ascii="Arial" w:hAnsi="Arial" w:cs="Arial"/>
                <w:b/>
                <w:bCs/>
                <w:color w:val="0000FF"/>
                <w:sz w:val="16"/>
                <w:szCs w:val="16"/>
                <w:u w:val="single"/>
                <w:lang w:val="en-US"/>
              </w:rPr>
            </w:pPr>
            <w:r>
              <w:rPr>
                <w:lang w:val="en-US"/>
              </w:rPr>
              <w:t xml:space="preserve">RAN2 LS on CAPC in </w:t>
            </w:r>
            <w:hyperlink r:id="rId22" w:history="1">
              <w:r>
                <w:rPr>
                  <w:rStyle w:val="af3"/>
                  <w:rFonts w:ascii="Arial" w:hAnsi="Arial" w:cs="Arial"/>
                  <w:b/>
                  <w:bCs/>
                  <w:sz w:val="16"/>
                  <w:szCs w:val="16"/>
                </w:rPr>
                <w:t>R1-2007526</w:t>
              </w:r>
            </w:hyperlink>
          </w:p>
          <w:p w14:paraId="6CE1C6CA" w14:textId="77777777" w:rsidR="002D68DC" w:rsidRDefault="002D68DC">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91780B">
            <w:pPr>
              <w:pStyle w:val="a9"/>
              <w:rPr>
                <w:rFonts w:cs="Arial"/>
                <w:bCs/>
                <w:lang w:val="en-US" w:eastAsia="ja-JP"/>
              </w:rPr>
            </w:pPr>
            <w:hyperlink r:id="rId23" w:history="1">
              <w:r w:rsidR="00B5272E">
                <w:rPr>
                  <w:lang w:val="en-US" w:eastAsia="ja-JP"/>
                </w:rPr>
                <w:t>R1-2007968</w:t>
              </w:r>
            </w:hyperlink>
            <w:r w:rsidR="00B5272E">
              <w:rPr>
                <w:rFonts w:cs="Arial"/>
                <w:bCs/>
                <w:lang w:val="en-US" w:eastAsia="ja-JP"/>
              </w:rPr>
              <w:t xml:space="preserve"> (AI 5)</w:t>
            </w:r>
          </w:p>
          <w:p w14:paraId="4B0D8484" w14:textId="77777777" w:rsidR="002D68DC" w:rsidRDefault="0091780B">
            <w:pPr>
              <w:pStyle w:val="a9"/>
              <w:rPr>
                <w:rFonts w:cs="Arial"/>
                <w:bCs/>
                <w:lang w:val="en-US" w:eastAsia="ja-JP"/>
              </w:rPr>
            </w:pPr>
            <w:hyperlink r:id="rId24" w:history="1">
              <w:r w:rsidR="00B5272E">
                <w:rPr>
                  <w:lang w:val="en-US" w:eastAsia="ja-JP"/>
                </w:rPr>
                <w:t>R1-2008305</w:t>
              </w:r>
            </w:hyperlink>
            <w:r w:rsidR="00B5272E">
              <w:rPr>
                <w:rFonts w:cs="Arial"/>
                <w:bCs/>
                <w:lang w:val="en-US" w:eastAsia="ja-JP"/>
              </w:rPr>
              <w:t xml:space="preserve"> (AI 5)</w:t>
            </w:r>
          </w:p>
          <w:p w14:paraId="60A187EE" w14:textId="77777777" w:rsidR="002D68DC" w:rsidRDefault="0091780B">
            <w:pPr>
              <w:pStyle w:val="a9"/>
              <w:rPr>
                <w:rFonts w:cs="Arial"/>
                <w:bCs/>
                <w:lang w:val="en-US" w:eastAsia="ja-JP"/>
              </w:rPr>
            </w:pPr>
            <w:hyperlink r:id="rId25" w:history="1">
              <w:r w:rsidR="00B5272E">
                <w:rPr>
                  <w:rFonts w:cs="Arial"/>
                  <w:bCs/>
                  <w:lang w:val="en-US" w:eastAsia="ja-JP"/>
                </w:rPr>
                <w:t>R1-2007903</w:t>
              </w:r>
            </w:hyperlink>
          </w:p>
          <w:p w14:paraId="2FE89658" w14:textId="77777777" w:rsidR="002D68DC" w:rsidRDefault="0091780B">
            <w:pPr>
              <w:pStyle w:val="a9"/>
              <w:rPr>
                <w:rFonts w:cs="Arial"/>
                <w:bCs/>
                <w:lang w:val="en-US" w:eastAsia="ja-JP"/>
              </w:rPr>
            </w:pPr>
            <w:hyperlink r:id="rId26"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91780B">
      <w:pPr>
        <w:pStyle w:val="a9"/>
        <w:rPr>
          <w:rFonts w:cs="Arial"/>
          <w:b/>
          <w:bCs/>
          <w:lang w:val="en-US" w:eastAsia="ja-JP"/>
        </w:rPr>
      </w:pPr>
      <w:hyperlink r:id="rId27"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맑은 고딕"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lastRenderedPageBreak/>
              <w:t>================== Beginning of text proposal</w:t>
            </w:r>
            <w:r>
              <w:rPr>
                <w:rFonts w:hint="eastAsia"/>
                <w:lang w:val="en-US" w:eastAsia="zh-CN"/>
              </w:rPr>
              <w:t xml:space="preserve"> 1</w:t>
            </w:r>
            <w:r>
              <w:t>===================</w:t>
            </w:r>
          </w:p>
          <w:p w14:paraId="30E190AD" w14:textId="77777777" w:rsidR="002D68DC" w:rsidRDefault="00B5272E">
            <w:pPr>
              <w:pStyle w:val="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맑은 고딕"/>
                <w:lang w:val="en-US" w:eastAsia="ko-KR"/>
              </w:rPr>
            </w:pPr>
            <w:r>
              <w:rPr>
                <w:lang w:val="en-US"/>
              </w:rPr>
              <w:t xml:space="preserve">A UE shall use Type 1 channel access procedures for transmitting SRS transmissions not including a PUSCH transmission. UL channel access priority class </w:t>
            </w:r>
            <m:oMath>
              <m:r>
                <w:ins w:id="187" w:author="MCC: CR0005" w:date="2020-01-02T07:46:00Z">
                  <w:rPr>
                    <w:rFonts w:ascii="Cambria Math" w:hAnsi="Cambria Math"/>
                  </w:rPr>
                  <m:t>p</m:t>
                </w:ins>
              </m:r>
              <m:r>
                <w:ins w:id="188" w:author="MCC: CR0005" w:date="2020-01-02T07:46:00Z">
                  <w:rPr>
                    <w:rFonts w:ascii="Cambria Math" w:hAnsi="Cambria Math"/>
                    <w:lang w:val="en-US"/>
                  </w:rPr>
                  <m:t>=1</m:t>
                </w:ins>
              </m:r>
            </m:oMath>
            <w:r>
              <w:rPr>
                <w:lang w:val="en-US"/>
              </w:rPr>
              <w:t xml:space="preserve"> in Table 4.2.1-1 is used for SRS transmissions not including a PUSCH.</w:t>
            </w:r>
            <w:r>
              <w:rPr>
                <w:rFonts w:eastAsia="맑은 고딕"/>
                <w:lang w:val="en-US" w:eastAsia="ko-KR"/>
              </w:rPr>
              <w:t xml:space="preserve"> </w:t>
            </w:r>
          </w:p>
          <w:p w14:paraId="2D6373DA" w14:textId="77777777" w:rsidR="002D68DC" w:rsidRDefault="00B5272E">
            <w:pPr>
              <w:snapToGrid w:val="0"/>
              <w:spacing w:after="0"/>
              <w:rPr>
                <w:rFonts w:eastAsia="맑은 고딕"/>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맑은 고딕"/>
                <w:lang w:val="en-US" w:eastAsia="ko-KR"/>
              </w:rPr>
              <w:t xml:space="preserve"> specified for SRS transmission.</w:t>
            </w:r>
          </w:p>
          <w:p w14:paraId="5B604FB4" w14:textId="77777777" w:rsidR="002D68DC" w:rsidRDefault="00B5272E">
            <w:pPr>
              <w:snapToGrid w:val="0"/>
              <w:spacing w:after="0"/>
              <w:rPr>
                <w:lang w:val="en-US"/>
              </w:rPr>
            </w:pPr>
            <w:r>
              <w:rPr>
                <w:rFonts w:eastAsia="맑은 고딕"/>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맑은 고딕"/>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89" w:author="MCC: CR0005" w:date="2020-01-02T07:46:00Z">
                  <w:rPr>
                    <w:rFonts w:ascii="Cambria Math" w:hAnsi="Cambria Math"/>
                  </w:rPr>
                  <m:t>p</m:t>
                </w:ins>
              </m:r>
              <m:r>
                <w:ins w:id="190"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맑은 고딕"/>
                <w:strike/>
                <w:lang w:val="en-US" w:eastAsia="ko-KR"/>
              </w:rPr>
              <w:t>A</w:t>
            </w:r>
            <w:r>
              <w:rPr>
                <w:rFonts w:eastAsia="맑은 고딕"/>
                <w:lang w:val="en-US" w:eastAsia="ko-KR"/>
              </w:rPr>
              <w:t xml:space="preserve"> UE </w:t>
            </w:r>
            <w:r>
              <w:rPr>
                <w:rFonts w:eastAsia="맑은 고딕"/>
                <w:strike/>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m:oMath>
              <m:r>
                <w:ins w:id="191" w:author="MCC: CR0005" w:date="2020-01-02T07:46:00Z">
                  <w:rPr>
                    <w:rFonts w:ascii="Cambria Math" w:hAnsi="Cambria Math"/>
                  </w:rPr>
                  <m:t>p</m:t>
                </w:ins>
              </m:r>
              <m:r>
                <w:ins w:id="192"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맑은 고딕"/>
                <w:lang w:val="en-US" w:eastAsia="ko-KR"/>
              </w:rPr>
              <w:t xml:space="preserve">, the UE determines the corresponding UL channel access priority </w:t>
            </w:r>
            <m:oMath>
              <m:r>
                <w:ins w:id="193" w:author="MCC:CR0008" w:date="2020-07-03T11:07:00Z">
                  <w:rPr>
                    <w:rFonts w:ascii="Cambria Math" w:hAnsi="Cambria Math"/>
                    <w:sz w:val="18"/>
                    <w:szCs w:val="18"/>
                  </w:rPr>
                  <m:t>p</m:t>
                </w:ins>
              </m:r>
            </m:oMath>
            <w:r>
              <w:rPr>
                <w:rFonts w:eastAsia="맑은 고딕"/>
                <w:lang w:val="en-US" w:eastAsia="ko-KR"/>
              </w:rPr>
              <w:t xml:space="preserve"> in Table 4.2.1-1 following the procedures described in Clause 5.6.2 in [9].</w:t>
            </w:r>
          </w:p>
          <w:p w14:paraId="1AF33A21"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strike/>
                <w:color w:val="FF0000"/>
                <w:lang w:val="en-US" w:eastAsia="ko-KR"/>
              </w:rPr>
              <w:t>or related to random access procedure</w:t>
            </w:r>
            <w:r>
              <w:rPr>
                <w:rFonts w:eastAsia="맑은 고딕"/>
                <w:lang w:val="en-US" w:eastAsia="ko-KR"/>
              </w:rPr>
              <w:t xml:space="preserve"> where the corresponding UL channel access priority </w:t>
            </w:r>
            <m:oMath>
              <m:r>
                <w:ins w:id="194" w:author="MCC:CR0008" w:date="2020-07-03T11:07:00Z">
                  <w:rPr>
                    <w:rFonts w:ascii="Cambria Math" w:hAnsi="Cambria Math"/>
                    <w:sz w:val="18"/>
                    <w:szCs w:val="18"/>
                  </w:rPr>
                  <m:t>p</m:t>
                </w:ins>
              </m:r>
            </m:oMath>
            <w:r>
              <w:rPr>
                <w:rFonts w:eastAsia="맑은 고딕"/>
                <w:lang w:val="en-US" w:eastAsia="ko-KR"/>
              </w:rPr>
              <w:t xml:space="preserve"> is not indicated, the UE determines </w:t>
            </w:r>
            <m:oMath>
              <m:r>
                <w:ins w:id="195" w:author="MCC:CR0008" w:date="2020-07-03T11:07:00Z">
                  <w:rPr>
                    <w:rFonts w:ascii="Cambria Math" w:hAnsi="Cambria Math"/>
                    <w:sz w:val="18"/>
                    <w:szCs w:val="18"/>
                  </w:rPr>
                  <m:t>p</m:t>
                </w:ins>
              </m:r>
            </m:oMath>
            <w:r>
              <w:rPr>
                <w:rFonts w:eastAsia="맑은 고딕"/>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맑은 고딕"/>
                <w:lang w:val="en-US" w:eastAsia="ko-KR"/>
              </w:rPr>
            </w:pPr>
            <w:r>
              <w:rPr>
                <w:rFonts w:eastAsia="맑은 고딕"/>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96" w:author="MCC:CR0010" w:date="2020-09-21T18:32:00Z">
                  <w:rPr>
                    <w:rFonts w:ascii="Cambria Math" w:hAnsi="Cambria Math"/>
                  </w:rPr>
                  <m:t>p</m:t>
                </w:ins>
              </m:r>
            </m:oMath>
            <w:r>
              <w:rPr>
                <w:rFonts w:eastAsia="맑은 고딕"/>
                <w:lang w:val="en-US" w:eastAsia="ko-KR"/>
              </w:rPr>
              <w:t xml:space="preserve"> is not indicated, the UE assumes that the channel access priority class </w:t>
            </w:r>
            <m:oMath>
              <m:r>
                <w:ins w:id="197" w:author="MCC:CR0010" w:date="2020-09-21T18:32:00Z">
                  <w:rPr>
                    <w:rFonts w:ascii="Cambria Math" w:hAnsi="Cambria Math"/>
                  </w:rPr>
                  <m:t>p</m:t>
                </w:ins>
              </m:r>
              <m:r>
                <w:ins w:id="198" w:author="MCC:CR0010" w:date="2020-09-21T18:32:00Z">
                  <w:rPr>
                    <w:rFonts w:ascii="Cambria Math" w:hAnsi="Cambria Math"/>
                    <w:lang w:val="en-US"/>
                  </w:rPr>
                  <m:t>=4</m:t>
                </w:ins>
              </m:r>
            </m:oMath>
            <w:r>
              <w:rPr>
                <w:rFonts w:eastAsia="맑은 고딕"/>
                <w:lang w:val="en-US" w:eastAsia="ko-KR"/>
              </w:rPr>
              <w:t xml:space="preserve"> is used by the gNB for the Channel Occupancy Time.</w:t>
            </w:r>
          </w:p>
          <w:p w14:paraId="11A78CB2" w14:textId="77777777" w:rsidR="002D68DC" w:rsidRDefault="00B5272E">
            <w:pPr>
              <w:snapToGrid w:val="0"/>
              <w:spacing w:after="0"/>
              <w:rPr>
                <w:rFonts w:eastAsia="맑은 고딕"/>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ins w:id="199" w:author="MCC:CR0008" w:date="2020-07-03T11:07:00Z">
                      <w:rPr>
                        <w:rFonts w:ascii="Cambria Math" w:hAnsi="Cambria Math"/>
                        <w:i/>
                      </w:rPr>
                    </w:ins>
                  </m:ctrlPr>
                </m:sSubPr>
                <m:e>
                  <m:r>
                    <w:ins w:id="200" w:author="MCC:CR0008" w:date="2020-07-03T11:07:00Z">
                      <w:rPr>
                        <w:rFonts w:ascii="Cambria Math" w:hAnsi="Cambria Math"/>
                      </w:rPr>
                      <m:t>T</m:t>
                    </w:ins>
                  </m:r>
                </m:e>
                <m:sub>
                  <m:r>
                    <w:ins w:id="201" w:author="MCC:CR0008" w:date="2020-07-03T11:07:00Z">
                      <w:rPr>
                        <w:rFonts w:ascii="Cambria Math" w:hAnsi="Cambria Math"/>
                      </w:rPr>
                      <m:t>ulm</m:t>
                    </w:ins>
                  </m:r>
                  <m:func>
                    <m:funcPr>
                      <m:ctrlPr>
                        <w:ins w:id="202" w:author="MCC:CR0008" w:date="2020-07-03T11:07:00Z">
                          <w:rPr>
                            <w:rFonts w:ascii="Cambria Math" w:hAnsi="Cambria Math"/>
                            <w:i/>
                          </w:rPr>
                        </w:ins>
                      </m:ctrlPr>
                    </m:funcPr>
                    <m:fName>
                      <m:r>
                        <w:ins w:id="203" w:author="MCC:CR0008" w:date="2020-07-03T11:07:00Z">
                          <w:rPr>
                            <w:rFonts w:ascii="Cambria Math" w:hAnsi="Cambria Math"/>
                          </w:rPr>
                          <m:t>cot</m:t>
                        </w:ins>
                      </m:r>
                      <m:r>
                        <w:ins w:id="204" w:author="MCC:CR0008" w:date="2020-07-03T11:07:00Z">
                          <w:rPr>
                            <w:rFonts w:ascii="Cambria Math" w:hAnsi="Cambria Math"/>
                            <w:lang w:val="en-US"/>
                          </w:rPr>
                          <m:t>,</m:t>
                        </w:ins>
                      </m:r>
                    </m:fName>
                    <m:e>
                      <m:r>
                        <w:ins w:id="205" w:author="MCC:CR0008" w:date="2020-07-03T11:07:00Z">
                          <w:rPr>
                            <w:rFonts w:ascii="Cambria Math" w:hAnsi="Cambria Math"/>
                          </w:rPr>
                          <m:t>p</m:t>
                        </w:ins>
                      </m:r>
                    </m:e>
                  </m:func>
                </m:sub>
              </m:sSub>
            </m:oMath>
            <w:r>
              <w:rPr>
                <w:rFonts w:eastAsia="맑은 고딕"/>
              </w:rPr>
              <w:t xml:space="preserve"> where the channel access procedure is performed based on the channel access priority class </w:t>
            </w:r>
            <m:oMath>
              <m:r>
                <w:ins w:id="206" w:author="MCC:CR0008" w:date="2020-07-03T11:07:00Z">
                  <w:rPr>
                    <w:rFonts w:ascii="Cambria Math" w:eastAsia="맑은 고딕" w:hAnsi="Cambria Math"/>
                    <w:lang w:eastAsia="ko-KR"/>
                  </w:rPr>
                  <m:t xml:space="preserve">p </m:t>
                </w:ins>
              </m:r>
            </m:oMath>
            <w:r>
              <w:rPr>
                <w:rFonts w:eastAsia="맑은 고딕"/>
                <w:lang w:eastAsia="ko-KR"/>
              </w:rPr>
              <w:t xml:space="preserve"> associated with the UE transmissions, as given in Table 4.2.1-1.</w:t>
            </w:r>
          </w:p>
          <w:p w14:paraId="55BC99BD" w14:textId="77777777" w:rsidR="002D68DC" w:rsidRDefault="00B5272E">
            <w:pPr>
              <w:snapToGrid w:val="0"/>
              <w:spacing w:after="0"/>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207" w:author="MCC: CR0005" w:date="2020-01-02T07:46:00Z">
                      <w:rPr>
                        <w:rFonts w:ascii="Cambria Math" w:hAnsi="Cambria Math"/>
                        <w:i/>
                      </w:rPr>
                    </w:ins>
                  </m:ctrlPr>
                </m:sSubPr>
                <m:e>
                  <m:r>
                    <w:ins w:id="208" w:author="MCC: CR0005" w:date="2020-01-02T07:46:00Z">
                      <w:rPr>
                        <w:rFonts w:ascii="Cambria Math" w:hAnsi="Cambria Math"/>
                      </w:rPr>
                      <m:t>T</m:t>
                    </w:ins>
                  </m:r>
                </m:e>
                <m:sub>
                  <m:r>
                    <w:ins w:id="209" w:author="MCC: CR0005" w:date="2020-01-02T07:46:00Z">
                      <w:rPr>
                        <w:rFonts w:ascii="Cambria Math" w:hAnsi="Cambria Math"/>
                      </w:rPr>
                      <m:t>ulm</m:t>
                    </w:ins>
                  </m:r>
                  <m:func>
                    <m:funcPr>
                      <m:ctrlPr>
                        <w:ins w:id="210" w:author="MCC: CR0005" w:date="2020-01-02T07:46:00Z">
                          <w:rPr>
                            <w:rFonts w:ascii="Cambria Math" w:hAnsi="Cambria Math"/>
                            <w:i/>
                          </w:rPr>
                        </w:ins>
                      </m:ctrlPr>
                    </m:funcPr>
                    <m:fName>
                      <m:r>
                        <w:ins w:id="211" w:author="MCC: CR0005" w:date="2020-01-02T07:46:00Z">
                          <w:rPr>
                            <w:rFonts w:ascii="Cambria Math" w:hAnsi="Cambria Math"/>
                          </w:rPr>
                          <m:t>cot</m:t>
                        </w:ins>
                      </m:r>
                      <m:r>
                        <w:ins w:id="212" w:author="MCC: CR0005" w:date="2020-01-02T07:46:00Z">
                          <w:rPr>
                            <w:rFonts w:ascii="Cambria Math" w:hAnsi="Cambria Math"/>
                            <w:lang w:val="en-US"/>
                          </w:rPr>
                          <m:t>,</m:t>
                        </w:ins>
                      </m:r>
                    </m:fName>
                    <m:e>
                      <m:r>
                        <w:ins w:id="213" w:author="MCC: CR0005" w:date="2020-01-02T07:46:00Z">
                          <w:rPr>
                            <w:rFonts w:ascii="Cambria Math" w:hAnsi="Cambria Math"/>
                          </w:rPr>
                          <m:t>p</m:t>
                        </w:ins>
                      </m:r>
                    </m:e>
                  </m:func>
                </m:sub>
              </m:sSub>
            </m:oMath>
            <w:r>
              <w:rPr>
                <w:rFonts w:eastAsia="맑은 고딕"/>
                <w:lang w:val="en-US" w:eastAsia="ko-KR"/>
              </w:rPr>
              <w:t xml:space="preserve">, where </w:t>
            </w:r>
            <m:oMath>
              <m:sSub>
                <m:sSubPr>
                  <m:ctrlPr>
                    <w:ins w:id="214" w:author="MCC: CR0005" w:date="2020-01-02T07:46:00Z">
                      <w:rPr>
                        <w:rFonts w:ascii="Cambria Math" w:hAnsi="Cambria Math"/>
                        <w:i/>
                      </w:rPr>
                    </w:ins>
                  </m:ctrlPr>
                </m:sSubPr>
                <m:e>
                  <m:r>
                    <w:ins w:id="215" w:author="MCC: CR0005" w:date="2020-01-02T07:46:00Z">
                      <w:rPr>
                        <w:rFonts w:ascii="Cambria Math" w:hAnsi="Cambria Math"/>
                      </w:rPr>
                      <m:t>T</m:t>
                    </w:ins>
                  </m:r>
                </m:e>
                <m:sub>
                  <m:r>
                    <w:ins w:id="216" w:author="MCC: CR0005" w:date="2020-01-02T07:46:00Z">
                      <w:rPr>
                        <w:rFonts w:ascii="Cambria Math" w:hAnsi="Cambria Math"/>
                      </w:rPr>
                      <m:t>ulm</m:t>
                    </w:ins>
                  </m:r>
                  <m:func>
                    <m:funcPr>
                      <m:ctrlPr>
                        <w:ins w:id="217" w:author="MCC: CR0005" w:date="2020-01-02T07:46:00Z">
                          <w:rPr>
                            <w:rFonts w:ascii="Cambria Math" w:hAnsi="Cambria Math"/>
                            <w:i/>
                          </w:rPr>
                        </w:ins>
                      </m:ctrlPr>
                    </m:funcPr>
                    <m:fName>
                      <m:r>
                        <w:ins w:id="218" w:author="MCC: CR0005" w:date="2020-01-02T07:46:00Z">
                          <w:rPr>
                            <w:rFonts w:ascii="Cambria Math" w:hAnsi="Cambria Math"/>
                          </w:rPr>
                          <m:t>cot</m:t>
                        </w:ins>
                      </m:r>
                      <m:r>
                        <w:ins w:id="219" w:author="MCC: CR0005" w:date="2020-01-02T07:46:00Z">
                          <w:rPr>
                            <w:rFonts w:ascii="Cambria Math" w:hAnsi="Cambria Math"/>
                            <w:lang w:val="en-US"/>
                          </w:rPr>
                          <m:t>,</m:t>
                        </w:ins>
                      </m:r>
                    </m:fName>
                    <m:e>
                      <m:r>
                        <w:ins w:id="220" w:author="MCC: CR0005" w:date="2020-01-02T07:46:00Z">
                          <w:rPr>
                            <w:rFonts w:ascii="Cambria Math" w:hAnsi="Cambria Math"/>
                          </w:rPr>
                          <m:t>p</m:t>
                        </w:ins>
                      </m:r>
                    </m:e>
                  </m:func>
                </m:sub>
              </m:sSub>
            </m:oMath>
            <w:r>
              <w:rPr>
                <w:rFonts w:eastAsia="맑은 고딕"/>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m:oMath>
                    <m:r>
                      <w:ins w:id="221"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91780B">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91780B">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22" w:author="MCC: CR0005" w:date="2020-01-02T07:48:00Z">
                        <m:rPr>
                          <m:sty m:val="bi"/>
                        </m:rPr>
                        <w:rPr>
                          <w:rFonts w:ascii="Cambria Math"/>
                        </w:rPr>
                        <m:t>C</m:t>
                      </w:ins>
                    </m:r>
                    <m:sSub>
                      <m:sSubPr>
                        <m:ctrlPr>
                          <w:ins w:id="223" w:author="MCC: CR0005" w:date="2020-01-02T07:48:00Z">
                            <w:rPr>
                              <w:rFonts w:ascii="Cambria Math" w:hAnsi="Cambria Math"/>
                              <w:i/>
                            </w:rPr>
                          </w:ins>
                        </m:ctrlPr>
                      </m:sSubPr>
                      <m:e>
                        <m:r>
                          <w:ins w:id="224" w:author="MCC: CR0005" w:date="2020-01-02T07:48:00Z">
                            <m:rPr>
                              <m:sty m:val="bi"/>
                            </m:rPr>
                            <w:rPr>
                              <w:rFonts w:ascii="Cambria Math"/>
                            </w:rPr>
                            <m:t>W</m:t>
                          </w:ins>
                        </m:r>
                      </m:e>
                      <m:sub>
                        <m:r>
                          <w:ins w:id="225"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lastRenderedPageBreak/>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26" w:author="MCC: CR0005" w:date="2020-01-02T07:52:00Z">
                        <w:rPr>
                          <w:rFonts w:ascii="Cambria Math" w:hAnsi="Cambria Math"/>
                        </w:rPr>
                        <m:t>p=3,4</m:t>
                      </w:ins>
                    </m:r>
                  </m:oMath>
                  <w:r>
                    <w:t xml:space="preserve">, </w:t>
                  </w:r>
                  <m:oMath>
                    <m:sSub>
                      <m:sSubPr>
                        <m:ctrlPr>
                          <w:ins w:id="227" w:author="MCC: CR0005" w:date="2020-01-02T07:52:00Z">
                            <w:rPr>
                              <w:rFonts w:ascii="Cambria Math" w:hAnsi="Cambria Math"/>
                              <w:i/>
                            </w:rPr>
                          </w:ins>
                        </m:ctrlPr>
                      </m:sSubPr>
                      <m:e>
                        <m:r>
                          <w:ins w:id="228" w:author="MCC: CR0005" w:date="2020-01-02T07:52:00Z">
                            <w:rPr>
                              <w:rFonts w:ascii="Cambria Math" w:hAnsi="Cambria Math"/>
                            </w:rPr>
                            <m:t>T</m:t>
                          </w:ins>
                        </m:r>
                      </m:e>
                      <m:sub>
                        <m:r>
                          <w:ins w:id="229" w:author="MCC: CR0005" w:date="2020-01-02T07:52:00Z">
                            <w:rPr>
                              <w:rFonts w:ascii="Cambria Math" w:hAnsi="Cambria Math"/>
                            </w:rPr>
                            <m:t>ulm</m:t>
                          </w:ins>
                        </m:r>
                        <m:func>
                          <m:funcPr>
                            <m:ctrlPr>
                              <w:ins w:id="230" w:author="MCC: CR0005" w:date="2020-01-02T07:52:00Z">
                                <w:rPr>
                                  <w:rFonts w:ascii="Cambria Math" w:hAnsi="Cambria Math"/>
                                  <w:i/>
                                </w:rPr>
                              </w:ins>
                            </m:ctrlPr>
                          </m:funcPr>
                          <m:fName>
                            <m:r>
                              <w:ins w:id="231" w:author="MCC: CR0005" w:date="2020-01-02T07:52:00Z">
                                <w:rPr>
                                  <w:rFonts w:ascii="Cambria Math" w:hAnsi="Cambria Math"/>
                                </w:rPr>
                                <m:t>cot,</m:t>
                              </w:ins>
                            </m:r>
                          </m:fName>
                          <m:e>
                            <m:r>
                              <w:ins w:id="232" w:author="MCC: CR0005" w:date="2020-01-02T07:52:00Z">
                                <w:rPr>
                                  <w:rFonts w:ascii="Cambria Math" w:hAnsi="Cambria Math"/>
                                </w:rPr>
                                <m:t>p</m:t>
                              </w:ins>
                            </m:r>
                          </m:e>
                        </m:func>
                      </m:sub>
                    </m:sSub>
                    <m:r>
                      <w:ins w:id="233"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34" w:author="MCC: CR0005" w:date="2020-01-02T07:52:00Z">
                            <w:rPr>
                              <w:rFonts w:ascii="Cambria Math" w:hAnsi="Cambria Math"/>
                              <w:i/>
                            </w:rPr>
                          </w:ins>
                        </m:ctrlPr>
                      </m:sSubPr>
                      <m:e>
                        <m:r>
                          <w:ins w:id="235" w:author="MCC: CR0005" w:date="2020-01-02T07:52:00Z">
                            <w:rPr>
                              <w:rFonts w:ascii="Cambria Math" w:hAnsi="Cambria Math"/>
                            </w:rPr>
                            <m:t>T</m:t>
                          </w:ins>
                        </m:r>
                      </m:e>
                      <m:sub>
                        <m:r>
                          <w:ins w:id="236" w:author="MCC: CR0005" w:date="2020-01-02T07:52:00Z">
                            <w:rPr>
                              <w:rFonts w:ascii="Cambria Math" w:hAnsi="Cambria Math"/>
                            </w:rPr>
                            <m:t>ulm</m:t>
                          </w:ins>
                        </m:r>
                        <m:func>
                          <m:funcPr>
                            <m:ctrlPr>
                              <w:ins w:id="237" w:author="MCC: CR0005" w:date="2020-01-02T07:52:00Z">
                                <w:rPr>
                                  <w:rFonts w:ascii="Cambria Math" w:hAnsi="Cambria Math"/>
                                  <w:i/>
                                </w:rPr>
                              </w:ins>
                            </m:ctrlPr>
                          </m:funcPr>
                          <m:fName>
                            <m:r>
                              <w:ins w:id="238" w:author="MCC: CR0005" w:date="2020-01-02T07:52:00Z">
                                <w:rPr>
                                  <w:rFonts w:ascii="Cambria Math" w:hAnsi="Cambria Math"/>
                                </w:rPr>
                                <m:t>cot,</m:t>
                              </w:ins>
                            </m:r>
                          </m:fName>
                          <m:e>
                            <m:r>
                              <w:ins w:id="239" w:author="MCC: CR0005" w:date="2020-01-02T07:52:00Z">
                                <w:rPr>
                                  <w:rFonts w:ascii="Cambria Math" w:hAnsi="Cambria Math"/>
                                </w:rPr>
                                <m:t>p</m:t>
                              </w:ins>
                            </m:r>
                          </m:e>
                        </m:func>
                      </m:sub>
                    </m:sSub>
                    <m:r>
                      <w:ins w:id="240" w:author="MCC: CR0005" w:date="2020-01-02T07:52:00Z">
                        <w:rPr>
                          <w:rFonts w:ascii="Cambria Math" w:hAnsi="Cambria Math"/>
                        </w:rPr>
                        <m:t>=6ms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41" w:author="MCC: CR0005" w:date="2020-01-02T07:53:00Z">
                            <w:rPr>
                              <w:rFonts w:ascii="Cambria Math" w:hAnsi="Cambria Math"/>
                              <w:i/>
                            </w:rPr>
                          </w:ins>
                        </m:ctrlPr>
                      </m:sSubPr>
                      <m:e>
                        <m:r>
                          <w:ins w:id="242" w:author="MCC: CR0005" w:date="2020-01-02T07:53:00Z">
                            <w:rPr>
                              <w:rFonts w:ascii="Cambria Math" w:hAnsi="Cambria Math"/>
                            </w:rPr>
                            <m:t>T</m:t>
                          </w:ins>
                        </m:r>
                      </m:e>
                      <m:sub>
                        <m:r>
                          <w:ins w:id="243" w:author="MCC: CR0005" w:date="2020-01-02T07:53:00Z">
                            <w:rPr>
                              <w:rFonts w:ascii="Cambria Math" w:hAnsi="Cambria Math"/>
                            </w:rPr>
                            <m:t>ulm</m:t>
                          </w:ins>
                        </m:r>
                        <m:func>
                          <m:funcPr>
                            <m:ctrlPr>
                              <w:ins w:id="244" w:author="MCC: CR0005" w:date="2020-01-02T07:53:00Z">
                                <w:rPr>
                                  <w:rFonts w:ascii="Cambria Math" w:hAnsi="Cambria Math"/>
                                  <w:i/>
                                </w:rPr>
                              </w:ins>
                            </m:ctrlPr>
                          </m:funcPr>
                          <m:fName>
                            <m:r>
                              <w:ins w:id="245" w:author="MCC: CR0005" w:date="2020-01-02T07:53:00Z">
                                <w:rPr>
                                  <w:rFonts w:ascii="Cambria Math" w:hAnsi="Cambria Math"/>
                                </w:rPr>
                                <m:t>cot</m:t>
                              </w:ins>
                            </m:r>
                            <m:r>
                              <w:ins w:id="246" w:author="MCC: CR0005" w:date="2020-01-02T07:53:00Z">
                                <w:rPr>
                                  <w:rFonts w:ascii="Cambria Math" w:hAnsi="Cambria Math"/>
                                  <w:lang w:val="en-US"/>
                                </w:rPr>
                                <m:t>,</m:t>
                              </w:ins>
                            </m:r>
                          </m:fName>
                          <m:e>
                            <m:r>
                              <w:ins w:id="247" w:author="MCC: CR0005" w:date="2020-01-02T07:53:00Z">
                                <w:rPr>
                                  <w:rFonts w:ascii="Cambria Math" w:hAnsi="Cambria Math"/>
                                </w:rPr>
                                <m:t>p</m:t>
                              </w:ins>
                            </m:r>
                          </m:e>
                        </m:func>
                      </m:sub>
                    </m:sSub>
                    <m:r>
                      <w:ins w:id="248" w:author="MCC: CR0005" w:date="2020-01-02T07:53:00Z">
                        <w:rPr>
                          <w:rFonts w:ascii="Cambria Math" w:hAnsi="Cambria Math"/>
                          <w:lang w:val="en-US"/>
                        </w:rPr>
                        <m:t>=6</m:t>
                      </w:ins>
                    </m:r>
                    <m:r>
                      <w:ins w:id="249" w:author="MCC: CR0005" w:date="2020-01-02T07:53:00Z">
                        <w:rPr>
                          <w:rFonts w:ascii="Cambria Math" w:hAnsi="Cambria Math"/>
                        </w:rPr>
                        <m:t>ms</m:t>
                      </w:ins>
                    </m:r>
                  </m:oMath>
                  <w:r>
                    <w:t xml:space="preserve"> it </w:t>
                  </w:r>
                  <w:r>
                    <w:rPr>
                      <w:lang w:val="en-AU"/>
                    </w:rPr>
                    <w:t xml:space="preserve">may be increased to </w:t>
                  </w:r>
                  <m:oMath>
                    <m:r>
                      <w:ins w:id="250" w:author="MCC: CR0005" w:date="2020-01-02T07:54:00Z">
                        <w:rPr>
                          <w:rFonts w:ascii="Cambria Math" w:hAnsi="Cambria Math"/>
                          <w:lang w:val="en-US"/>
                        </w:rPr>
                        <m:t>8</m:t>
                      </w:ins>
                    </m:r>
                    <m:r>
                      <w:ins w:id="251" w:author="MCC: CR0005" w:date="2020-01-02T07:54:00Z">
                        <w:rPr>
                          <w:rFonts w:ascii="Cambria Math" w:hAnsi="Cambria Math"/>
                        </w:rPr>
                        <m:t>ms</m:t>
                      </w:ins>
                    </m:r>
                  </m:oMath>
                  <w:r>
                    <w:rPr>
                      <w:lang w:val="en-AU"/>
                    </w:rPr>
                    <w:t xml:space="preserve"> by inserting one or more gaps. The minimum duration of a gap shall be </w:t>
                  </w:r>
                  <m:oMath>
                    <m:r>
                      <w:ins w:id="252" w:author="MCC: CR0005" w:date="2020-01-02T07:54:00Z">
                        <w:rPr>
                          <w:rFonts w:ascii="Cambria Math" w:hAnsi="Cambria Math"/>
                          <w:lang w:val="en-US"/>
                        </w:rPr>
                        <m:t>100</m:t>
                      </w:ins>
                    </m:r>
                    <m:r>
                      <w:ins w:id="253" w:author="MCC: CR0005" w:date="2020-01-02T07:54:00Z">
                        <w:rPr>
                          <w:rFonts w:ascii="Cambria Math" w:hAnsi="Cambria Math"/>
                        </w:rPr>
                        <m:t>us</m:t>
                      </w:ins>
                    </m:r>
                  </m:oMath>
                  <w:r>
                    <w:rPr>
                      <w:lang w:val="en-AU"/>
                    </w:rPr>
                    <w:t xml:space="preserve">. The maximum duration before including any such gap shall be </w:t>
                  </w:r>
                  <m:oMath>
                    <m:r>
                      <w:ins w:id="254" w:author="MCC: CR0005" w:date="2020-01-02T07:55:00Z">
                        <w:rPr>
                          <w:rFonts w:ascii="Cambria Math" w:hAnsi="Cambria Math"/>
                          <w:lang w:val="en-US"/>
                        </w:rPr>
                        <m:t>6</m:t>
                      </w:ins>
                    </m:r>
                    <m:r>
                      <w:ins w:id="255"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91780B">
      <w:pPr>
        <w:pStyle w:val="a9"/>
        <w:rPr>
          <w:rFonts w:cs="Arial"/>
          <w:b/>
          <w:bCs/>
          <w:lang w:val="en-US" w:eastAsia="ja-JP"/>
        </w:rPr>
      </w:pPr>
      <w:hyperlink r:id="rId28" w:history="1">
        <w:r w:rsidR="00B5272E">
          <w:rPr>
            <w:b/>
            <w:bCs/>
            <w:lang w:val="en-US" w:eastAsia="ja-JP"/>
          </w:rPr>
          <w:t>R1-2008305</w:t>
        </w:r>
      </w:hyperlink>
      <w:r w:rsidR="00B5272E">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맑은 고딕"/>
                <w:color w:val="000000" w:themeColor="text1"/>
                <w:lang w:eastAsia="ko-KR"/>
              </w:rPr>
              <w:t xml:space="preserve">A UE shall use Type 1 channel access procedure for PRACH transmissions and PUSCH transmissions </w:t>
            </w:r>
            <w:r>
              <w:rPr>
                <w:rFonts w:eastAsia="맑은 고딕"/>
                <w:strike/>
                <w:color w:val="FF0000"/>
                <w:lang w:eastAsia="ko-KR"/>
              </w:rPr>
              <w:t>without user plane data</w:t>
            </w:r>
            <w:r>
              <w:rPr>
                <w:rFonts w:eastAsia="맑은 고딕"/>
                <w:color w:val="FF0000"/>
                <w:lang w:eastAsia="ko-KR"/>
              </w:rPr>
              <w:t xml:space="preserve"> </w:t>
            </w:r>
            <w:r>
              <w:rPr>
                <w:rFonts w:eastAsia="맑은 고딕"/>
                <w:color w:val="000000" w:themeColor="text1"/>
                <w:lang w:eastAsia="ko-KR"/>
              </w:rPr>
              <w:t>related to random access procedure that initiate a channel occupancy</w:t>
            </w:r>
            <w:r>
              <w:rPr>
                <w:rFonts w:eastAsia="맑은 고딕"/>
                <w:color w:val="FF0000"/>
                <w:lang w:eastAsia="ko-KR"/>
              </w:rPr>
              <w:t>.</w:t>
            </w:r>
            <w:r>
              <w:rPr>
                <w:rFonts w:eastAsia="맑은 고딕"/>
                <w:color w:val="000000" w:themeColor="text1"/>
                <w:lang w:eastAsia="ko-KR"/>
              </w:rPr>
              <w:t xml:space="preserve"> </w:t>
            </w:r>
            <w:r>
              <w:rPr>
                <w:rFonts w:eastAsia="맑은 고딕"/>
                <w:strike/>
                <w:color w:val="FF0000"/>
                <w:lang w:eastAsia="ko-KR"/>
              </w:rPr>
              <w:t>With</w:t>
            </w:r>
            <w:r>
              <w:rPr>
                <w:rFonts w:eastAsia="맑은 고딕"/>
                <w:color w:val="000000" w:themeColor="text1"/>
                <w:lang w:eastAsia="ko-KR"/>
              </w:rPr>
              <w:t xml:space="preserve"> </w:t>
            </w:r>
            <w:r>
              <w:rPr>
                <w:rFonts w:eastAsia="맑은 고딕"/>
                <w:color w:val="FF0000"/>
                <w:lang w:eastAsia="ko-KR"/>
              </w:rPr>
              <w:t xml:space="preserve">When a UE uses Type 1 channel access procedures for PRACH transmissions, </w:t>
            </w:r>
            <w:r>
              <w:rPr>
                <w:rFonts w:eastAsia="맑은 고딕"/>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맑은 고딕"/>
                <w:color w:val="000000" w:themeColor="text1"/>
              </w:rPr>
            </w:pPr>
            <w:r>
              <w:rPr>
                <w:rFonts w:eastAsia="맑은 고딕"/>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맑은 고딕"/>
                <w:color w:val="000000" w:themeColor="text1"/>
              </w:rPr>
              <w:t xml:space="preserve">When a UE uses Type 1 channel access procedures for PUSCH transmissions </w:t>
            </w:r>
            <w:r>
              <w:rPr>
                <w:rFonts w:eastAsia="맑은 고딕"/>
                <w:strike/>
                <w:color w:val="FF0000"/>
              </w:rPr>
              <w:t>with user plane data</w:t>
            </w:r>
            <w:r>
              <w:rPr>
                <w:rFonts w:eastAsia="맑은 고딕"/>
                <w:color w:val="FF0000"/>
              </w:rPr>
              <w:t xml:space="preserve"> </w:t>
            </w:r>
            <w:r>
              <w:rPr>
                <w:rFonts w:eastAsia="맑은 고딕"/>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맑은 고딕"/>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맑은 고딕"/>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AE50924" w14:textId="77777777" w:rsidR="002D68DC" w:rsidRDefault="00B5272E">
            <w:pPr>
              <w:pStyle w:val="a9"/>
              <w:rPr>
                <w:rFonts w:cs="Arial"/>
                <w:bCs/>
                <w:lang w:val="en-US" w:eastAsia="ja-JP"/>
              </w:rPr>
            </w:pPr>
            <w:r>
              <w:rPr>
                <w:rFonts w:cs="Arial"/>
                <w:highlight w:val="yellow"/>
                <w:lang w:eastAsia="zh-CN"/>
              </w:rPr>
              <w:t>------------------------------------------------------</w:t>
            </w:r>
          </w:p>
        </w:tc>
      </w:tr>
    </w:tbl>
    <w:p w14:paraId="7596FC6C" w14:textId="77777777" w:rsidR="002D68DC" w:rsidRDefault="002D68DC">
      <w:pPr>
        <w:pStyle w:val="a9"/>
        <w:rPr>
          <w:rFonts w:cs="Arial"/>
          <w:bCs/>
          <w:lang w:val="en-US" w:eastAsia="ja-JP"/>
        </w:rPr>
      </w:pPr>
    </w:p>
    <w:p w14:paraId="3C5EA914" w14:textId="77777777" w:rsidR="002D68DC" w:rsidRDefault="0091780B">
      <w:pPr>
        <w:pStyle w:val="a9"/>
        <w:rPr>
          <w:rFonts w:cs="Arial"/>
          <w:b/>
          <w:bCs/>
          <w:lang w:val="en-US" w:eastAsia="ja-JP"/>
        </w:rPr>
      </w:pPr>
      <w:hyperlink r:id="rId29" w:history="1">
        <w:r w:rsidR="00B5272E">
          <w:rPr>
            <w:rFonts w:cs="Arial"/>
            <w:b/>
            <w:bCs/>
            <w:lang w:val="en-US" w:eastAsia="ja-JP"/>
          </w:rPr>
          <w:t>R1-2007903</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맑은 고딕"/>
                <w:lang w:val="en-US" w:eastAsia="ko-KR"/>
              </w:rPr>
              <w:t>A UE shall use Type 1 channel access procedure for PRACH transmissions and PUSCH transmissions without user plane data related to random access procedure that initiate a channel occupancy</w:t>
            </w:r>
            <w:ins w:id="256" w:author="Lunttila, Timo (Nokia - FI/Espoo)" w:date="2020-10-12T11:30:00Z">
              <w:r>
                <w:rPr>
                  <w:rFonts w:eastAsia="맑은 고딕"/>
                  <w:lang w:val="en-US" w:eastAsia="ko-KR"/>
                </w:rPr>
                <w:t>.</w:t>
              </w:r>
            </w:ins>
            <w:r>
              <w:rPr>
                <w:rFonts w:eastAsia="맑은 고딕"/>
                <w:lang w:val="en-US" w:eastAsia="ko-KR"/>
              </w:rPr>
              <w:t xml:space="preserve"> </w:t>
            </w:r>
            <w:del w:id="257" w:author="Lunttila, Timo (Nokia - FI/Espoo)" w:date="2020-10-12T11:30:00Z">
              <w:r>
                <w:rPr>
                  <w:rFonts w:eastAsia="맑은 고딕"/>
                  <w:lang w:val="en-US" w:eastAsia="ko-KR"/>
                </w:rPr>
                <w:delText xml:space="preserve">with </w:delText>
              </w:r>
              <w:r>
                <w:rPr>
                  <w:lang w:val="en-US"/>
                </w:rPr>
                <w:delText>UL</w:delText>
              </w:r>
            </w:del>
            <w:ins w:id="258"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59" w:author="Lunttila, Timo (Nokia - FI/Espoo)" w:date="2020-10-12T11:30:00Z">
              <w:r>
                <w:rPr>
                  <w:lang w:val="en-US"/>
                </w:rPr>
                <w:t xml:space="preserve"> is used for PRACH transmission, and is determined as specified in</w:t>
              </w:r>
            </w:ins>
            <w:ins w:id="260" w:author="Lunttila, Timo (Nokia - FI/Espoo)" w:date="2020-10-12T11:31:00Z">
              <w:r>
                <w:rPr>
                  <w:lang w:val="en-US"/>
                </w:rPr>
                <w:t xml:space="preserve"> subclause 5.6.2 </w:t>
              </w:r>
            </w:ins>
            <w:ins w:id="261" w:author="Lunttila, Timo (Nokia - FI/Espoo)" w:date="2020-10-12T11:33:00Z">
              <w:r>
                <w:rPr>
                  <w:lang w:val="en-US"/>
                </w:rPr>
                <w:t xml:space="preserve">in </w:t>
              </w:r>
            </w:ins>
            <w:ins w:id="262"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a9"/>
              <w:rPr>
                <w:rFonts w:cs="Arial"/>
                <w:bCs/>
                <w:lang w:val="en-US" w:eastAsia="ja-JP"/>
              </w:rPr>
            </w:pPr>
            <w:r>
              <w:rPr>
                <w:color w:val="FF0000"/>
                <w:lang w:val="en-US"/>
              </w:rPr>
              <w:t>================================= End of TP#3 for TS 37.213 ===============================</w:t>
            </w:r>
          </w:p>
        </w:tc>
      </w:tr>
    </w:tbl>
    <w:p w14:paraId="52F2530E" w14:textId="77777777" w:rsidR="002D68DC" w:rsidRDefault="002D68DC">
      <w:pPr>
        <w:pStyle w:val="a9"/>
        <w:rPr>
          <w:rFonts w:cs="Arial"/>
          <w:bCs/>
          <w:lang w:val="en-US" w:eastAsia="ja-JP"/>
        </w:rPr>
      </w:pPr>
    </w:p>
    <w:p w14:paraId="35692923" w14:textId="77777777" w:rsidR="002D68DC" w:rsidRDefault="0091780B">
      <w:pPr>
        <w:rPr>
          <w:rFonts w:cs="Arial"/>
          <w:b/>
          <w:bCs/>
          <w:lang w:val="en-US" w:eastAsia="ja-JP"/>
        </w:rPr>
      </w:pPr>
      <w:hyperlink r:id="rId30" w:history="1">
        <w:r w:rsidR="00B5272E">
          <w:rPr>
            <w:rFonts w:cs="Arial"/>
            <w:b/>
            <w:bCs/>
            <w:lang w:val="en-US" w:eastAsia="ja-JP"/>
          </w:rPr>
          <w:t>R1-2008127</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lastRenderedPageBreak/>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63" w:author="Author">
              <w:r>
                <w:rPr>
                  <w:lang w:val="en-US"/>
                </w:rPr>
                <w:t>.</w:t>
              </w:r>
            </w:ins>
            <w:r>
              <w:rPr>
                <w:lang w:val="en-US"/>
              </w:rPr>
              <w:t xml:space="preserve"> </w:t>
            </w:r>
            <w:ins w:id="264" w:author="Author">
              <w:r>
                <w:rPr>
                  <w:lang w:val="en-US"/>
                </w:rPr>
                <w:t xml:space="preserve">In this case, </w:t>
              </w:r>
            </w:ins>
            <w:del w:id="265"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6"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a9"/>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Pr>
                  <w:rFonts w:eastAsiaTheme="minorEastAsia"/>
                  <w:sz w:val="21"/>
                  <w:szCs w:val="21"/>
                  <w:lang w:eastAsia="zh-CN"/>
                </w:rPr>
                <w:t>R1-2007903</w:t>
              </w:r>
            </w:hyperlink>
            <w:r>
              <w:rPr>
                <w:rFonts w:eastAsiaTheme="minorEastAsia"/>
                <w:sz w:val="21"/>
                <w:szCs w:val="21"/>
                <w:lang w:eastAsia="zh-CN"/>
              </w:rPr>
              <w:t xml:space="preserve"> or </w:t>
            </w:r>
            <w:hyperlink r:id="rId32"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3"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4" w:history="1">
              <w:r>
                <w:rPr>
                  <w:rFonts w:eastAsiaTheme="minorEastAsia"/>
                  <w:sz w:val="21"/>
                  <w:szCs w:val="21"/>
                  <w:lang w:eastAsia="zh-CN"/>
                </w:rPr>
                <w:t>R1-2007903</w:t>
              </w:r>
            </w:hyperlink>
            <w:r>
              <w:rPr>
                <w:rFonts w:eastAsiaTheme="minorEastAsia"/>
                <w:sz w:val="21"/>
                <w:szCs w:val="21"/>
                <w:lang w:eastAsia="zh-CN"/>
              </w:rPr>
              <w:t xml:space="preserve"> or </w:t>
            </w:r>
            <w:hyperlink r:id="rId35"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맑은 고딕"/>
                <w:strike/>
                <w:color w:val="FF0000"/>
                <w:lang w:val="en-US" w:eastAsia="ko-KR"/>
              </w:rPr>
              <w:t>A</w:t>
            </w:r>
            <w:r>
              <w:rPr>
                <w:rFonts w:eastAsia="맑은 고딕"/>
                <w:lang w:val="en-US" w:eastAsia="ko-KR"/>
              </w:rPr>
              <w:t xml:space="preserve"> UE </w:t>
            </w:r>
            <w:r>
              <w:rPr>
                <w:rFonts w:eastAsia="맑은 고딕"/>
                <w:strike/>
                <w:color w:val="FF0000"/>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390C46">
              <w:rPr>
                <w:position w:val="-5"/>
              </w:rPr>
              <w:pict w14:anchorId="00B2008A">
                <v:shape id="_x0000_i1049" type="#_x0000_t75" style="width:23.4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instrText xml:space="preserve"> </w:instrText>
            </w:r>
            <w:r>
              <w:rPr>
                <w:lang w:val="en-US"/>
              </w:rPr>
              <w:fldChar w:fldCharType="separate"/>
            </w:r>
            <w:r w:rsidR="00390C46">
              <w:rPr>
                <w:position w:val="-5"/>
              </w:rPr>
              <w:pict w14:anchorId="7712DAB1">
                <v:shape id="_x0000_i1050" type="#_x0000_t75" style="width:23.45pt;height:11.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맑은 고딕"/>
                <w:lang w:val="en-US" w:eastAsia="ko-KR"/>
              </w:rPr>
            </w:pPr>
            <w:r>
              <w:rPr>
                <w:rFonts w:eastAsia="맑은 고딕"/>
                <w:lang w:val="en-US" w:eastAsia="ko-KR"/>
              </w:rPr>
              <w:t xml:space="preserve">When a UE uses Type 1 channel access procedures for PUSCH transmissions on configured resource, the UE determines the corresponding </w:t>
            </w:r>
            <w:r>
              <w:rPr>
                <w:rFonts w:eastAsia="맑은 고딕"/>
                <w:lang w:val="en-US" w:eastAsia="ko-KR"/>
              </w:rPr>
              <w:lastRenderedPageBreak/>
              <w:t xml:space="preserve">UL channel access priority </w:t>
            </w:r>
            <w:r>
              <w:rPr>
                <w:rFonts w:eastAsia="맑은 고딕"/>
                <w:lang w:val="en-US" w:eastAsia="ko-KR"/>
              </w:rPr>
              <w:fldChar w:fldCharType="begin"/>
            </w:r>
            <w:r>
              <w:rPr>
                <w:rFonts w:eastAsia="맑은 고딕"/>
                <w:lang w:val="en-US" w:eastAsia="ko-KR"/>
              </w:rPr>
              <w:instrText xml:space="preserve"> QUOTE </w:instrText>
            </w:r>
            <w:r w:rsidR="00390C46">
              <w:rPr>
                <w:rFonts w:eastAsia="맑은 고딕"/>
                <w:lang w:val="en-US" w:eastAsia="ko-KR"/>
              </w:rPr>
              <w:pict w14:anchorId="42C479C6">
                <v:shape id="_x0000_i1051"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instrText xml:space="preserve"> </w:instrText>
            </w:r>
            <w:r>
              <w:rPr>
                <w:rFonts w:eastAsia="맑은 고딕"/>
                <w:lang w:val="en-US" w:eastAsia="ko-KR"/>
              </w:rPr>
              <w:fldChar w:fldCharType="separate"/>
            </w:r>
            <w:r w:rsidR="00390C46">
              <w:rPr>
                <w:rFonts w:eastAsia="맑은 고딕"/>
                <w:lang w:val="en-US" w:eastAsia="ko-KR"/>
              </w:rPr>
              <w:pict w14:anchorId="1B84A110">
                <v:shape id="_x0000_i1052"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fldChar w:fldCharType="end"/>
            </w:r>
            <w:r>
              <w:rPr>
                <w:rFonts w:eastAsia="맑은 고딕"/>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lang w:val="en-US" w:eastAsia="ko-KR"/>
              </w:rPr>
              <w:t xml:space="preserve">or related to random access procedure where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390C46">
              <w:rPr>
                <w:rFonts w:eastAsia="맑은 고딕"/>
                <w:lang w:val="en-US" w:eastAsia="ko-KR"/>
              </w:rPr>
              <w:pict w14:anchorId="6FAFBD3D">
                <v:shape id="_x0000_i1053"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instrText xml:space="preserve"> </w:instrText>
            </w:r>
            <w:r>
              <w:rPr>
                <w:rFonts w:eastAsia="맑은 고딕"/>
                <w:lang w:val="en-US" w:eastAsia="ko-KR"/>
              </w:rPr>
              <w:fldChar w:fldCharType="separate"/>
            </w:r>
            <w:r w:rsidR="00390C46">
              <w:rPr>
                <w:rFonts w:eastAsia="맑은 고딕"/>
                <w:lang w:val="en-US" w:eastAsia="ko-KR"/>
              </w:rPr>
              <w:pict w14:anchorId="20EE4BD2">
                <v:shape id="_x0000_i1054"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fldChar w:fldCharType="end"/>
            </w:r>
            <w:r>
              <w:rPr>
                <w:rFonts w:eastAsia="맑은 고딕"/>
                <w:lang w:val="en-US" w:eastAsia="ko-KR"/>
              </w:rPr>
              <w:t xml:space="preserve"> is not indicated, the UE determines </w:t>
            </w:r>
            <w:r>
              <w:rPr>
                <w:rFonts w:eastAsia="맑은 고딕"/>
                <w:lang w:val="en-US" w:eastAsia="ko-KR"/>
              </w:rPr>
              <w:fldChar w:fldCharType="begin"/>
            </w:r>
            <w:r>
              <w:rPr>
                <w:rFonts w:eastAsia="맑은 고딕"/>
                <w:lang w:val="en-US" w:eastAsia="ko-KR"/>
              </w:rPr>
              <w:instrText xml:space="preserve"> QUOTE </w:instrText>
            </w:r>
            <w:r w:rsidR="00390C46">
              <w:rPr>
                <w:rFonts w:eastAsia="맑은 고딕"/>
                <w:lang w:val="en-US" w:eastAsia="ko-KR"/>
              </w:rPr>
              <w:pict w14:anchorId="09DC03A7">
                <v:shape id="_x0000_i1055"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instrText xml:space="preserve"> </w:instrText>
            </w:r>
            <w:r>
              <w:rPr>
                <w:rFonts w:eastAsia="맑은 고딕"/>
                <w:lang w:val="en-US" w:eastAsia="ko-KR"/>
              </w:rPr>
              <w:fldChar w:fldCharType="separate"/>
            </w:r>
            <w:r w:rsidR="00390C46">
              <w:rPr>
                <w:rFonts w:eastAsia="맑은 고딕"/>
                <w:lang w:val="en-US" w:eastAsia="ko-KR"/>
              </w:rPr>
              <w:pict w14:anchorId="35D806CE">
                <v:shape id="_x0000_i1056" type="#_x0000_t75" style="width:5pt;height:10.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맑은 고딕"/>
                <w:lang w:val="en-US" w:eastAsia="ko-KR"/>
              </w:rPr>
              <w:fldChar w:fldCharType="end"/>
            </w:r>
            <w:r>
              <w:rPr>
                <w:rFonts w:eastAsia="맑은 고딕"/>
                <w:lang w:val="en-US" w:eastAsia="ko-KR"/>
              </w:rPr>
              <w:t xml:space="preserve">  in Table 4.2.1-1 following </w:t>
            </w:r>
            <w:r>
              <w:rPr>
                <w:rFonts w:eastAsia="맑은 고딕"/>
                <w:strike/>
                <w:color w:val="FF0000"/>
                <w:lang w:val="en-US" w:eastAsia="ko-KR"/>
              </w:rPr>
              <w:t>the same procedures as for PUSCH transmission on configured resources using Type 1 channel access procedures.</w:t>
            </w:r>
            <w:r>
              <w:rPr>
                <w:rFonts w:eastAsia="맑은 고딕"/>
                <w:lang w:val="en-US" w:eastAsia="ko-KR"/>
              </w:rPr>
              <w:t xml:space="preserve"> </w:t>
            </w:r>
            <w:r>
              <w:rPr>
                <w:rFonts w:eastAsia="맑은 고딕"/>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맑은 고딕" w:hint="eastAsia"/>
                <w:sz w:val="21"/>
                <w:szCs w:val="21"/>
                <w:lang w:eastAsia="ko-KR"/>
              </w:rPr>
              <w:lastRenderedPageBreak/>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7"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8"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9" w:history="1">
              <w:r>
                <w:rPr>
                  <w:rFonts w:eastAsiaTheme="minorEastAsia"/>
                  <w:sz w:val="21"/>
                  <w:szCs w:val="21"/>
                  <w:lang w:eastAsia="zh-CN"/>
                </w:rPr>
                <w:t>R1-2007903</w:t>
              </w:r>
            </w:hyperlink>
            <w:r>
              <w:rPr>
                <w:rFonts w:eastAsiaTheme="minorEastAsia"/>
                <w:sz w:val="21"/>
                <w:szCs w:val="21"/>
                <w:lang w:eastAsia="zh-CN"/>
              </w:rPr>
              <w:t xml:space="preserve"> or </w:t>
            </w:r>
            <w:hyperlink r:id="rId40"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1F4AAB" w14:paraId="2CFB606C" w14:textId="77777777" w:rsidTr="001F4AAB">
        <w:trPr>
          <w:trHeight w:val="60"/>
        </w:trPr>
        <w:tc>
          <w:tcPr>
            <w:tcW w:w="2830" w:type="dxa"/>
          </w:tcPr>
          <w:p w14:paraId="63D05FBD"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4BF5BA5D" w14:textId="148B7BD9" w:rsidR="001F4AAB" w:rsidRDefault="00577FC5" w:rsidP="001F4AAB">
            <w:pPr>
              <w:rPr>
                <w:rFonts w:eastAsiaTheme="minorEastAsia"/>
                <w:sz w:val="21"/>
                <w:szCs w:val="21"/>
                <w:lang w:eastAsia="zh-CN"/>
              </w:rPr>
            </w:pPr>
            <w:r>
              <w:rPr>
                <w:rFonts w:eastAsiaTheme="minorEastAsia"/>
                <w:sz w:val="21"/>
                <w:szCs w:val="21"/>
                <w:lang w:eastAsia="zh-CN"/>
              </w:rPr>
              <w:t>as the proposing company we support R1-2007903</w:t>
            </w:r>
          </w:p>
        </w:tc>
      </w:tr>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1"/>
        <w:ind w:left="0" w:firstLine="0"/>
        <w:rPr>
          <w:lang w:val="en-US"/>
        </w:rPr>
      </w:pPr>
    </w:p>
    <w:p w14:paraId="2CEC4467" w14:textId="77777777" w:rsidR="002D68DC" w:rsidRDefault="00B5272E">
      <w:pPr>
        <w:pStyle w:val="1"/>
        <w:rPr>
          <w:lang w:val="en-US"/>
        </w:rPr>
      </w:pPr>
      <w:bookmarkStart w:id="267" w:name="_Toc54010369"/>
      <w:bookmarkStart w:id="268" w:name="_Toc53999816"/>
      <w:r>
        <w:rPr>
          <w:lang w:val="en-US"/>
        </w:rPr>
        <w:t>References</w:t>
      </w:r>
      <w:bookmarkEnd w:id="267"/>
      <w:bookmarkEnd w:id="268"/>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91780B">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91780B">
            <w:pPr>
              <w:overflowPunct/>
              <w:autoSpaceDE/>
              <w:autoSpaceDN/>
              <w:adjustRightInd/>
              <w:spacing w:after="0" w:line="240" w:lineRule="auto"/>
              <w:textAlignment w:val="auto"/>
            </w:pPr>
            <w:hyperlink r:id="rId50" w:history="1">
              <w:r w:rsidR="00B5272E">
                <w:rPr>
                  <w:rStyle w:val="af3"/>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 w:author="Huawei, HiSilicon" w:date="2020-10-27T15:17:00Z" w:initials="HW">
    <w:p w14:paraId="40DD67DF" w14:textId="77777777" w:rsidR="001F4AAB" w:rsidRDefault="001F4AAB">
      <w:pPr>
        <w:pStyle w:val="a8"/>
      </w:pP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D67DF" w16cid:durableId="2343FC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D702" w14:textId="77777777" w:rsidR="0091780B" w:rsidRDefault="0091780B" w:rsidP="00AB0CE8">
      <w:pPr>
        <w:spacing w:after="0" w:line="240" w:lineRule="auto"/>
      </w:pPr>
      <w:r>
        <w:separator/>
      </w:r>
    </w:p>
  </w:endnote>
  <w:endnote w:type="continuationSeparator" w:id="0">
    <w:p w14:paraId="14334652" w14:textId="77777777" w:rsidR="0091780B" w:rsidRDefault="0091780B" w:rsidP="00A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65570" w14:textId="77777777" w:rsidR="0091780B" w:rsidRDefault="0091780B" w:rsidP="00AB0CE8">
      <w:pPr>
        <w:spacing w:after="0" w:line="240" w:lineRule="auto"/>
      </w:pPr>
      <w:r>
        <w:separator/>
      </w:r>
    </w:p>
  </w:footnote>
  <w:footnote w:type="continuationSeparator" w:id="0">
    <w:p w14:paraId="2CCB4134" w14:textId="77777777" w:rsidR="0091780B" w:rsidRDefault="0091780B" w:rsidP="00AB0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Sechang Myung">
    <w15:presenceInfo w15:providerId="None" w15:userId="Sechang Myung"/>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6B55"/>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369"/>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546"/>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AAB"/>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2A4F"/>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855"/>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0C46"/>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77FC5"/>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285"/>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22"/>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C16"/>
    <w:rsid w:val="007A6FF9"/>
    <w:rsid w:val="007A72EE"/>
    <w:rsid w:val="007B0352"/>
    <w:rsid w:val="007B0397"/>
    <w:rsid w:val="007B0B84"/>
    <w:rsid w:val="007B20ED"/>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396A"/>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0B"/>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4DC1"/>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407"/>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CE8"/>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4C06"/>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9C1"/>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6C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24A3"/>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2B06"/>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A8A"/>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qFormat/>
    <w:locked/>
    <w:rPr>
      <w:rFonts w:ascii="맑은 고딕" w:eastAsia="맑은 고딕" w:hAnsi="맑은 고딕"/>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a9"/>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7903.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7903.zip" TargetMode="External"/><Relationship Id="rId47" Type="http://schemas.openxmlformats.org/officeDocument/2006/relationships/hyperlink" Target="https://www.3gpp.org/ftp/TSG_RAN/WG1_RL1/TSGR1_103-e/Docs/R1-2008383.zip" TargetMode="External"/><Relationship Id="rId50" Type="http://schemas.openxmlformats.org/officeDocument/2006/relationships/hyperlink" Target="https://www.3gpp.org/ftp/TSG_RAN/WG1_RL1/TSGR1_103-e/Docs/R1-2007985.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903.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8127.zip" TargetMode="External"/><Relationship Id="rId45" Type="http://schemas.openxmlformats.org/officeDocument/2006/relationships/hyperlink" Target="https://www.3gpp.org/ftp/TSG_RAN/WG1_RL1/TSGR1_103-e/Docs/R1-200812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hyperlink" Target="https://www.3gpp.org/ftp/TSG_RAN/WG1_RL1/TSGR1_103-e/Docs/R1-2008043.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8127.zip" TargetMode="External"/><Relationship Id="rId43" Type="http://schemas.openxmlformats.org/officeDocument/2006/relationships/hyperlink" Target="https://www.3gpp.org/ftp/TSG_RAN/WG1_RL1/TSGR1_103-e/Docs/R1-2007980.zip" TargetMode="External"/><Relationship Id="rId48" Type="http://schemas.openxmlformats.org/officeDocument/2006/relationships/hyperlink" Target="https://www.3gpp.org/ftp/TSG_RAN/WG1_RL1/TSGR1_103-e/Docs/R1-2008601.zip"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05.zip" TargetMode="External"/><Relationship Id="rId38" Type="http://schemas.openxmlformats.org/officeDocument/2006/relationships/hyperlink" Target="https://www.3gpp.org/ftp/TSG_RAN/WG1_RL1/TSGR1_103-e/Docs/R1-2008127.zip" TargetMode="External"/><Relationship Id="rId46" Type="http://schemas.openxmlformats.org/officeDocument/2006/relationships/hyperlink" Target="https://www.3gpp.org/ftp/TSG_RAN/WG1_RL1/TSGR1_103-e/Docs/R1-2008248.zip" TargetMode="External"/><Relationship Id="rId20" Type="http://schemas.openxmlformats.org/officeDocument/2006/relationships/image" Target="media/image4.png"/><Relationship Id="rId41" Type="http://schemas.openxmlformats.org/officeDocument/2006/relationships/hyperlink" Target="https://www.3gpp.org/ftp/TSG_RAN/WG1_RL1/TSGR1_103-e/Docs/R1-2007608.zip"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image" Target="media/image5.png"/><Relationship Id="rId49" Type="http://schemas.openxmlformats.org/officeDocument/2006/relationships/hyperlink" Target="https://www.3gpp.org/ftp/TSG_RAN/WG1_RL1/TSGR1_103-e/Docs/R1-2008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4CDA-A7E7-4CBE-A344-47DF5E63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33C36C-E7B4-48B0-ADFD-E0E060A7E8A0}">
  <ds:schemaRefs>
    <ds:schemaRef ds:uri="Microsoft.SharePoint.Taxonomy.ContentTypeSync"/>
  </ds:schemaRefs>
</ds:datastoreItem>
</file>

<file path=customXml/itemProps6.xml><?xml version="1.0" encoding="utf-8"?>
<ds:datastoreItem xmlns:ds="http://schemas.openxmlformats.org/officeDocument/2006/customXml" ds:itemID="{DAB898EC-7388-4839-AE4C-E73E5990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30</Pages>
  <Words>11967</Words>
  <Characters>68216</Characters>
  <Application>Microsoft Office Word</Application>
  <DocSecurity>0</DocSecurity>
  <Lines>568</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2</cp:revision>
  <cp:lastPrinted>2016-06-20T11:35:00Z</cp:lastPrinted>
  <dcterms:created xsi:type="dcterms:W3CDTF">2020-10-29T05:07:00Z</dcterms:created>
  <dcterms:modified xsi:type="dcterms:W3CDTF">2020-10-29T05:07:00Z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