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2E742A87"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BA6870">
        <w:rPr>
          <w:bCs/>
          <w:noProof w:val="0"/>
          <w:sz w:val="24"/>
          <w:szCs w:val="24"/>
        </w:rPr>
        <w:t>3-e</w:t>
      </w:r>
      <w:r w:rsidRPr="00590F3F">
        <w:rPr>
          <w:bCs/>
          <w:noProof w:val="0"/>
          <w:sz w:val="24"/>
          <w:szCs w:val="24"/>
        </w:rPr>
        <w:tab/>
        <w:t>R1-20</w:t>
      </w:r>
      <w:r w:rsidR="00036B26">
        <w:rPr>
          <w:bCs/>
          <w:noProof w:val="0"/>
          <w:sz w:val="24"/>
          <w:szCs w:val="24"/>
        </w:rPr>
        <w:t>0</w:t>
      </w:r>
      <w:r w:rsidR="00D211F8">
        <w:rPr>
          <w:bCs/>
          <w:noProof w:val="0"/>
          <w:sz w:val="24"/>
          <w:szCs w:val="24"/>
        </w:rPr>
        <w:t>xxxx</w:t>
      </w:r>
    </w:p>
    <w:p w14:paraId="77EFFF42" w14:textId="4EBB010F" w:rsidR="00E17D65" w:rsidRPr="00590F3F" w:rsidRDefault="00E17D65" w:rsidP="00E17D65">
      <w:pPr>
        <w:pStyle w:val="a9"/>
        <w:rPr>
          <w:bCs/>
          <w:noProof w:val="0"/>
          <w:sz w:val="24"/>
          <w:szCs w:val="24"/>
        </w:rPr>
      </w:pPr>
      <w:r w:rsidRPr="00590F3F">
        <w:rPr>
          <w:bCs/>
          <w:noProof w:val="0"/>
          <w:sz w:val="24"/>
          <w:szCs w:val="24"/>
        </w:rPr>
        <w:t xml:space="preserve">e-Meeting, </w:t>
      </w:r>
      <w:r w:rsidR="00BA6870">
        <w:rPr>
          <w:bCs/>
          <w:noProof w:val="0"/>
          <w:sz w:val="24"/>
          <w:szCs w:val="24"/>
        </w:rPr>
        <w:t>October 26</w:t>
      </w:r>
      <w:r w:rsidRPr="00590F3F">
        <w:rPr>
          <w:bCs/>
          <w:noProof w:val="0"/>
          <w:sz w:val="24"/>
          <w:szCs w:val="24"/>
          <w:vertAlign w:val="superscript"/>
        </w:rPr>
        <w:t>th</w:t>
      </w:r>
      <w:r w:rsidRPr="00590F3F">
        <w:rPr>
          <w:bCs/>
          <w:noProof w:val="0"/>
          <w:sz w:val="24"/>
          <w:szCs w:val="24"/>
        </w:rPr>
        <w:t xml:space="preserve"> – </w:t>
      </w:r>
      <w:r w:rsidR="00BA6870">
        <w:rPr>
          <w:bCs/>
          <w:noProof w:val="0"/>
          <w:sz w:val="24"/>
          <w:szCs w:val="24"/>
        </w:rPr>
        <w:t>November 13</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78820A7D"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FC1572" w:rsidRPr="00FC1572">
        <w:rPr>
          <w:rFonts w:ascii="Arial" w:hAnsi="Arial" w:cs="Arial"/>
          <w:b/>
          <w:bCs/>
          <w:sz w:val="24"/>
        </w:rPr>
        <w:t xml:space="preserve">Summary of Email discussion </w:t>
      </w:r>
      <w:bookmarkStart w:id="0" w:name="_Hlk54603706"/>
      <w:r w:rsidR="00FC1572" w:rsidRPr="00FC1572">
        <w:rPr>
          <w:rFonts w:ascii="Arial" w:hAnsi="Arial" w:cs="Arial"/>
          <w:b/>
          <w:bCs/>
          <w:sz w:val="24"/>
        </w:rPr>
        <w:t>[103-e-NR-MRDC-CA-0</w:t>
      </w:r>
      <w:r w:rsidR="00FC1572">
        <w:rPr>
          <w:rFonts w:ascii="Arial" w:hAnsi="Arial" w:cs="Arial"/>
          <w:b/>
          <w:bCs/>
          <w:sz w:val="24"/>
        </w:rPr>
        <w:t>2</w:t>
      </w:r>
      <w:r w:rsidR="00FC1572" w:rsidRPr="00FC1572">
        <w:rPr>
          <w:rFonts w:ascii="Arial" w:hAnsi="Arial" w:cs="Arial"/>
          <w:b/>
          <w:bCs/>
          <w:sz w:val="24"/>
        </w:rPr>
        <w:t>]</w:t>
      </w:r>
      <w:bookmarkEnd w:id="0"/>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1C800C33" w14:textId="1666AF95" w:rsidR="00EB43D8" w:rsidRPr="00EB43D8" w:rsidRDefault="00EB43D8" w:rsidP="00EB43D8">
      <w:pPr>
        <w:tabs>
          <w:tab w:val="left" w:pos="1985"/>
        </w:tabs>
        <w:spacing w:after="120"/>
        <w:rPr>
          <w:rFonts w:ascii="Arial" w:hAnsi="Arial" w:cs="Arial"/>
          <w:b/>
          <w:bCs/>
          <w:sz w:val="24"/>
          <w:szCs w:val="24"/>
        </w:rPr>
      </w:pPr>
      <w:r>
        <w:rPr>
          <w:rFonts w:ascii="Arial" w:hAnsi="Arial" w:cs="Arial"/>
          <w:b/>
          <w:bCs/>
          <w:noProof/>
          <w:sz w:val="24"/>
          <w:szCs w:val="24"/>
          <w:lang w:val="en-US" w:eastAsia="zh-CN"/>
        </w:rPr>
        <mc:AlternateContent>
          <mc:Choice Requires="wps">
            <w:drawing>
              <wp:anchor distT="0" distB="0" distL="114300" distR="114300" simplePos="0" relativeHeight="251659264" behindDoc="0" locked="0" layoutInCell="1" allowOverlap="1" wp14:anchorId="7C6AA697" wp14:editId="079B3626">
                <wp:simplePos x="0" y="0"/>
                <wp:positionH relativeFrom="column">
                  <wp:posOffset>-52181</wp:posOffset>
                </wp:positionH>
                <wp:positionV relativeFrom="paragraph">
                  <wp:posOffset>205077</wp:posOffset>
                </wp:positionV>
                <wp:extent cx="624177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417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988D65"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6.15pt" to="48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" strokecolor="black [3200]" strokeweight="1pt">
                <v:stroke joinstyle="miter"/>
              </v:line>
            </w:pict>
          </mc:Fallback>
        </mc:AlternateContent>
      </w:r>
    </w:p>
    <w:bookmarkStart w:id="1" w:name="_Ref178064866" w:displacedByCustomXml="next"/>
    <w:sdt>
      <w:sdtPr>
        <w:rPr>
          <w:rFonts w:ascii="Times New Roman" w:eastAsiaTheme="minorEastAsia" w:hAnsi="Times New Roman" w:cs="Times New Roman"/>
          <w:color w:val="auto"/>
          <w:sz w:val="20"/>
          <w:szCs w:val="20"/>
          <w:lang w:val="en-GB" w:eastAsia="ja-JP"/>
        </w:rPr>
        <w:id w:val="-773314213"/>
        <w:docPartObj>
          <w:docPartGallery w:val="Table of Contents"/>
          <w:docPartUnique/>
        </w:docPartObj>
      </w:sdtPr>
      <w:sdtEndPr>
        <w:rPr>
          <w:b/>
          <w:bCs/>
          <w:noProof/>
        </w:rPr>
      </w:sdtEndPr>
      <w:sdtContent>
        <w:p w14:paraId="11FF8CA7" w14:textId="7F19B7F3" w:rsidR="00EB43D8" w:rsidRDefault="00EB43D8">
          <w:pPr>
            <w:pStyle w:val="TOC"/>
          </w:pPr>
          <w:r>
            <w:t>Table of Contents</w:t>
          </w:r>
        </w:p>
        <w:p w14:paraId="3702A303" w14:textId="7A1918B3" w:rsidR="003D795D" w:rsidRDefault="00EB43D8">
          <w:pPr>
            <w:pStyle w:val="10"/>
            <w:rPr>
              <w:rFonts w:asciiTheme="minorHAnsi" w:hAnsiTheme="minorHAnsi" w:cstheme="minorBidi"/>
              <w:szCs w:val="22"/>
              <w:lang w:val="en-US" w:eastAsia="en-US"/>
            </w:rPr>
          </w:pPr>
          <w:r>
            <w:fldChar w:fldCharType="begin"/>
          </w:r>
          <w:r>
            <w:instrText xml:space="preserve"> TOC \o "1-3" \h \z \u </w:instrText>
          </w:r>
          <w:r>
            <w:fldChar w:fldCharType="separate"/>
          </w:r>
          <w:hyperlink w:anchor="_Toc54615046" w:history="1">
            <w:r w:rsidR="003D795D" w:rsidRPr="00747B25">
              <w:rPr>
                <w:rStyle w:val="af"/>
              </w:rPr>
              <w:t>1</w:t>
            </w:r>
            <w:r w:rsidR="003D795D">
              <w:rPr>
                <w:rFonts w:asciiTheme="minorHAnsi" w:hAnsiTheme="minorHAnsi" w:cstheme="minorBidi"/>
                <w:szCs w:val="22"/>
                <w:lang w:val="en-US" w:eastAsia="en-US"/>
              </w:rPr>
              <w:tab/>
            </w:r>
            <w:r w:rsidR="003D795D" w:rsidRPr="00747B25">
              <w:rPr>
                <w:rStyle w:val="af"/>
              </w:rPr>
              <w:t>Introduction</w:t>
            </w:r>
            <w:r w:rsidR="003D795D">
              <w:rPr>
                <w:webHidden/>
              </w:rPr>
              <w:tab/>
            </w:r>
            <w:r w:rsidR="003D795D">
              <w:rPr>
                <w:webHidden/>
              </w:rPr>
              <w:fldChar w:fldCharType="begin"/>
            </w:r>
            <w:r w:rsidR="003D795D">
              <w:rPr>
                <w:webHidden/>
              </w:rPr>
              <w:instrText xml:space="preserve"> PAGEREF _Toc54615046 \h </w:instrText>
            </w:r>
            <w:r w:rsidR="003D795D">
              <w:rPr>
                <w:webHidden/>
              </w:rPr>
            </w:r>
            <w:r w:rsidR="003D795D">
              <w:rPr>
                <w:webHidden/>
              </w:rPr>
              <w:fldChar w:fldCharType="separate"/>
            </w:r>
            <w:r w:rsidR="003D795D">
              <w:rPr>
                <w:webHidden/>
              </w:rPr>
              <w:t>1</w:t>
            </w:r>
            <w:r w:rsidR="003D795D">
              <w:rPr>
                <w:webHidden/>
              </w:rPr>
              <w:fldChar w:fldCharType="end"/>
            </w:r>
          </w:hyperlink>
        </w:p>
        <w:p w14:paraId="7B346F3F" w14:textId="3E73DBD4" w:rsidR="003D795D" w:rsidRDefault="00B831B2">
          <w:pPr>
            <w:pStyle w:val="10"/>
            <w:rPr>
              <w:rFonts w:asciiTheme="minorHAnsi" w:hAnsiTheme="minorHAnsi" w:cstheme="minorBidi"/>
              <w:szCs w:val="22"/>
              <w:lang w:val="en-US" w:eastAsia="en-US"/>
            </w:rPr>
          </w:pPr>
          <w:hyperlink w:anchor="_Toc54615047" w:history="1">
            <w:r w:rsidR="003D795D" w:rsidRPr="00747B25">
              <w:rPr>
                <w:rStyle w:val="af"/>
              </w:rPr>
              <w:t>2</w:t>
            </w:r>
            <w:r w:rsidR="003D795D">
              <w:rPr>
                <w:rFonts w:asciiTheme="minorHAnsi" w:hAnsiTheme="minorHAnsi" w:cstheme="minorBidi"/>
                <w:szCs w:val="22"/>
                <w:lang w:val="en-US" w:eastAsia="en-US"/>
              </w:rPr>
              <w:tab/>
            </w:r>
            <w:r w:rsidR="003D795D" w:rsidRPr="00747B25">
              <w:rPr>
                <w:rStyle w:val="af"/>
              </w:rPr>
              <w:t>UL Power Control for Dual Connectivity</w:t>
            </w:r>
            <w:r w:rsidR="003D795D">
              <w:rPr>
                <w:webHidden/>
              </w:rPr>
              <w:tab/>
            </w:r>
            <w:r w:rsidR="003D795D">
              <w:rPr>
                <w:webHidden/>
              </w:rPr>
              <w:fldChar w:fldCharType="begin"/>
            </w:r>
            <w:r w:rsidR="003D795D">
              <w:rPr>
                <w:webHidden/>
              </w:rPr>
              <w:instrText xml:space="preserve"> PAGEREF _Toc54615047 \h </w:instrText>
            </w:r>
            <w:r w:rsidR="003D795D">
              <w:rPr>
                <w:webHidden/>
              </w:rPr>
            </w:r>
            <w:r w:rsidR="003D795D">
              <w:rPr>
                <w:webHidden/>
              </w:rPr>
              <w:fldChar w:fldCharType="separate"/>
            </w:r>
            <w:r w:rsidR="003D795D">
              <w:rPr>
                <w:webHidden/>
              </w:rPr>
              <w:t>2</w:t>
            </w:r>
            <w:r w:rsidR="003D795D">
              <w:rPr>
                <w:webHidden/>
              </w:rPr>
              <w:fldChar w:fldCharType="end"/>
            </w:r>
          </w:hyperlink>
        </w:p>
        <w:p w14:paraId="259CB6D4" w14:textId="6E0FB7CA" w:rsidR="003D795D" w:rsidRDefault="00B831B2">
          <w:pPr>
            <w:pStyle w:val="32"/>
            <w:rPr>
              <w:rFonts w:asciiTheme="minorHAnsi" w:hAnsiTheme="minorHAnsi" w:cstheme="minorBidi"/>
              <w:sz w:val="22"/>
              <w:szCs w:val="22"/>
              <w:lang w:val="en-US" w:eastAsia="en-US"/>
            </w:rPr>
          </w:pPr>
          <w:hyperlink w:anchor="_Toc54615048" w:history="1">
            <w:r w:rsidR="003D795D" w:rsidRPr="00747B25">
              <w:rPr>
                <w:rStyle w:val="af"/>
              </w:rPr>
              <w:t>2.1</w:t>
            </w:r>
            <w:r w:rsidR="003D795D">
              <w:rPr>
                <w:rFonts w:asciiTheme="minorHAnsi" w:hAnsiTheme="minorHAnsi" w:cstheme="minorBidi"/>
                <w:sz w:val="22"/>
                <w:szCs w:val="22"/>
                <w:lang w:val="en-US" w:eastAsia="en-US"/>
              </w:rPr>
              <w:tab/>
            </w:r>
            <w:r w:rsidR="003D795D" w:rsidRPr="00747B25">
              <w:rPr>
                <w:rStyle w:val="af"/>
              </w:rPr>
              <w:t>PC-DC Issue 2</w:t>
            </w:r>
            <w:r w:rsidR="003D795D">
              <w:rPr>
                <w:webHidden/>
              </w:rPr>
              <w:tab/>
            </w:r>
            <w:r w:rsidR="003D795D">
              <w:rPr>
                <w:webHidden/>
              </w:rPr>
              <w:fldChar w:fldCharType="begin"/>
            </w:r>
            <w:r w:rsidR="003D795D">
              <w:rPr>
                <w:webHidden/>
              </w:rPr>
              <w:instrText xml:space="preserve"> PAGEREF _Toc54615048 \h </w:instrText>
            </w:r>
            <w:r w:rsidR="003D795D">
              <w:rPr>
                <w:webHidden/>
              </w:rPr>
            </w:r>
            <w:r w:rsidR="003D795D">
              <w:rPr>
                <w:webHidden/>
              </w:rPr>
              <w:fldChar w:fldCharType="separate"/>
            </w:r>
            <w:r w:rsidR="003D795D">
              <w:rPr>
                <w:webHidden/>
              </w:rPr>
              <w:t>2</w:t>
            </w:r>
            <w:r w:rsidR="003D795D">
              <w:rPr>
                <w:webHidden/>
              </w:rPr>
              <w:fldChar w:fldCharType="end"/>
            </w:r>
          </w:hyperlink>
        </w:p>
        <w:p w14:paraId="081EAF12" w14:textId="136BFE42" w:rsidR="003D795D" w:rsidRDefault="00B831B2">
          <w:pPr>
            <w:pStyle w:val="32"/>
            <w:rPr>
              <w:rFonts w:asciiTheme="minorHAnsi" w:hAnsiTheme="minorHAnsi" w:cstheme="minorBidi"/>
              <w:sz w:val="22"/>
              <w:szCs w:val="22"/>
              <w:lang w:val="en-US" w:eastAsia="en-US"/>
            </w:rPr>
          </w:pPr>
          <w:hyperlink w:anchor="_Toc54615049" w:history="1">
            <w:r w:rsidR="003D795D" w:rsidRPr="00747B25">
              <w:rPr>
                <w:rStyle w:val="af"/>
              </w:rPr>
              <w:t>2.2</w:t>
            </w:r>
            <w:r w:rsidR="003D795D">
              <w:rPr>
                <w:rFonts w:asciiTheme="minorHAnsi" w:hAnsiTheme="minorHAnsi" w:cstheme="minorBidi"/>
                <w:sz w:val="22"/>
                <w:szCs w:val="22"/>
                <w:lang w:val="en-US" w:eastAsia="en-US"/>
              </w:rPr>
              <w:tab/>
            </w:r>
            <w:r w:rsidR="003D795D" w:rsidRPr="00747B25">
              <w:rPr>
                <w:rStyle w:val="af"/>
              </w:rPr>
              <w:t>PC-DC Issue 3</w:t>
            </w:r>
            <w:r w:rsidR="003D795D">
              <w:rPr>
                <w:webHidden/>
              </w:rPr>
              <w:tab/>
            </w:r>
            <w:r w:rsidR="003D795D">
              <w:rPr>
                <w:webHidden/>
              </w:rPr>
              <w:fldChar w:fldCharType="begin"/>
            </w:r>
            <w:r w:rsidR="003D795D">
              <w:rPr>
                <w:webHidden/>
              </w:rPr>
              <w:instrText xml:space="preserve"> PAGEREF _Toc54615049 \h </w:instrText>
            </w:r>
            <w:r w:rsidR="003D795D">
              <w:rPr>
                <w:webHidden/>
              </w:rPr>
            </w:r>
            <w:r w:rsidR="003D795D">
              <w:rPr>
                <w:webHidden/>
              </w:rPr>
              <w:fldChar w:fldCharType="separate"/>
            </w:r>
            <w:r w:rsidR="003D795D">
              <w:rPr>
                <w:webHidden/>
              </w:rPr>
              <w:t>2</w:t>
            </w:r>
            <w:r w:rsidR="003D795D">
              <w:rPr>
                <w:webHidden/>
              </w:rPr>
              <w:fldChar w:fldCharType="end"/>
            </w:r>
          </w:hyperlink>
        </w:p>
        <w:p w14:paraId="1C2F0707" w14:textId="15B10B74" w:rsidR="003D795D" w:rsidRDefault="00B831B2">
          <w:pPr>
            <w:pStyle w:val="32"/>
            <w:rPr>
              <w:rFonts w:asciiTheme="minorHAnsi" w:hAnsiTheme="minorHAnsi" w:cstheme="minorBidi"/>
              <w:sz w:val="22"/>
              <w:szCs w:val="22"/>
              <w:lang w:val="en-US" w:eastAsia="en-US"/>
            </w:rPr>
          </w:pPr>
          <w:hyperlink w:anchor="_Toc54615050" w:history="1">
            <w:r w:rsidR="003D795D" w:rsidRPr="00747B25">
              <w:rPr>
                <w:rStyle w:val="af"/>
              </w:rPr>
              <w:t>2.3</w:t>
            </w:r>
            <w:r w:rsidR="003D795D">
              <w:rPr>
                <w:rFonts w:asciiTheme="minorHAnsi" w:hAnsiTheme="minorHAnsi" w:cstheme="minorBidi"/>
                <w:sz w:val="22"/>
                <w:szCs w:val="22"/>
                <w:lang w:val="en-US" w:eastAsia="en-US"/>
              </w:rPr>
              <w:tab/>
            </w:r>
            <w:r w:rsidR="003D795D" w:rsidRPr="00747B25">
              <w:rPr>
                <w:rStyle w:val="af"/>
              </w:rPr>
              <w:t>PC-DC Issue 4</w:t>
            </w:r>
            <w:r w:rsidR="003D795D">
              <w:rPr>
                <w:webHidden/>
              </w:rPr>
              <w:tab/>
            </w:r>
            <w:r w:rsidR="003D795D">
              <w:rPr>
                <w:webHidden/>
              </w:rPr>
              <w:fldChar w:fldCharType="begin"/>
            </w:r>
            <w:r w:rsidR="003D795D">
              <w:rPr>
                <w:webHidden/>
              </w:rPr>
              <w:instrText xml:space="preserve"> PAGEREF _Toc54615050 \h </w:instrText>
            </w:r>
            <w:r w:rsidR="003D795D">
              <w:rPr>
                <w:webHidden/>
              </w:rPr>
            </w:r>
            <w:r w:rsidR="003D795D">
              <w:rPr>
                <w:webHidden/>
              </w:rPr>
              <w:fldChar w:fldCharType="separate"/>
            </w:r>
            <w:r w:rsidR="003D795D">
              <w:rPr>
                <w:webHidden/>
              </w:rPr>
              <w:t>3</w:t>
            </w:r>
            <w:r w:rsidR="003D795D">
              <w:rPr>
                <w:webHidden/>
              </w:rPr>
              <w:fldChar w:fldCharType="end"/>
            </w:r>
          </w:hyperlink>
        </w:p>
        <w:p w14:paraId="532D67F1" w14:textId="6995F283" w:rsidR="003D795D" w:rsidRDefault="00B831B2">
          <w:pPr>
            <w:pStyle w:val="10"/>
            <w:rPr>
              <w:rFonts w:asciiTheme="minorHAnsi" w:hAnsiTheme="minorHAnsi" w:cstheme="minorBidi"/>
              <w:szCs w:val="22"/>
              <w:lang w:val="en-US" w:eastAsia="en-US"/>
            </w:rPr>
          </w:pPr>
          <w:hyperlink w:anchor="_Toc54615051" w:history="1">
            <w:r w:rsidR="003D795D" w:rsidRPr="00747B25">
              <w:rPr>
                <w:rStyle w:val="af"/>
              </w:rPr>
              <w:t>3</w:t>
            </w:r>
            <w:r w:rsidR="003D795D">
              <w:rPr>
                <w:rFonts w:asciiTheme="minorHAnsi" w:hAnsiTheme="minorHAnsi" w:cstheme="minorBidi"/>
                <w:szCs w:val="22"/>
                <w:lang w:val="en-US" w:eastAsia="en-US"/>
              </w:rPr>
              <w:tab/>
            </w:r>
            <w:r w:rsidR="003D795D" w:rsidRPr="00747B25">
              <w:rPr>
                <w:rStyle w:val="af"/>
              </w:rPr>
              <w:t>Cross carrier scheduling</w:t>
            </w:r>
            <w:r w:rsidR="003D795D">
              <w:rPr>
                <w:webHidden/>
              </w:rPr>
              <w:tab/>
            </w:r>
            <w:r w:rsidR="003D795D">
              <w:rPr>
                <w:webHidden/>
              </w:rPr>
              <w:fldChar w:fldCharType="begin"/>
            </w:r>
            <w:r w:rsidR="003D795D">
              <w:rPr>
                <w:webHidden/>
              </w:rPr>
              <w:instrText xml:space="preserve"> PAGEREF _Toc54615051 \h </w:instrText>
            </w:r>
            <w:r w:rsidR="003D795D">
              <w:rPr>
                <w:webHidden/>
              </w:rPr>
            </w:r>
            <w:r w:rsidR="003D795D">
              <w:rPr>
                <w:webHidden/>
              </w:rPr>
              <w:fldChar w:fldCharType="separate"/>
            </w:r>
            <w:r w:rsidR="003D795D">
              <w:rPr>
                <w:webHidden/>
              </w:rPr>
              <w:t>4</w:t>
            </w:r>
            <w:r w:rsidR="003D795D">
              <w:rPr>
                <w:webHidden/>
              </w:rPr>
              <w:fldChar w:fldCharType="end"/>
            </w:r>
          </w:hyperlink>
        </w:p>
        <w:p w14:paraId="0FF95E92" w14:textId="03EC68C0" w:rsidR="003D795D" w:rsidRDefault="00B831B2">
          <w:pPr>
            <w:pStyle w:val="32"/>
            <w:rPr>
              <w:rFonts w:asciiTheme="minorHAnsi" w:hAnsiTheme="minorHAnsi" w:cstheme="minorBidi"/>
              <w:sz w:val="22"/>
              <w:szCs w:val="22"/>
              <w:lang w:val="en-US" w:eastAsia="en-US"/>
            </w:rPr>
          </w:pPr>
          <w:hyperlink w:anchor="_Toc54615052" w:history="1">
            <w:r w:rsidR="003D795D" w:rsidRPr="00747B25">
              <w:rPr>
                <w:rStyle w:val="af"/>
              </w:rPr>
              <w:t>3.1</w:t>
            </w:r>
            <w:r w:rsidR="003D795D">
              <w:rPr>
                <w:rFonts w:asciiTheme="minorHAnsi" w:hAnsiTheme="minorHAnsi" w:cstheme="minorBidi"/>
                <w:sz w:val="22"/>
                <w:szCs w:val="22"/>
                <w:lang w:val="en-US" w:eastAsia="en-US"/>
              </w:rPr>
              <w:tab/>
            </w:r>
            <w:r w:rsidR="003D795D" w:rsidRPr="00747B25">
              <w:rPr>
                <w:rStyle w:val="af"/>
              </w:rPr>
              <w:t>XCC A-1 (R1-2007736)</w:t>
            </w:r>
            <w:r w:rsidR="003D795D">
              <w:rPr>
                <w:webHidden/>
              </w:rPr>
              <w:tab/>
            </w:r>
            <w:r w:rsidR="003D795D">
              <w:rPr>
                <w:webHidden/>
              </w:rPr>
              <w:fldChar w:fldCharType="begin"/>
            </w:r>
            <w:r w:rsidR="003D795D">
              <w:rPr>
                <w:webHidden/>
              </w:rPr>
              <w:instrText xml:space="preserve"> PAGEREF _Toc54615052 \h </w:instrText>
            </w:r>
            <w:r w:rsidR="003D795D">
              <w:rPr>
                <w:webHidden/>
              </w:rPr>
            </w:r>
            <w:r w:rsidR="003D795D">
              <w:rPr>
                <w:webHidden/>
              </w:rPr>
              <w:fldChar w:fldCharType="separate"/>
            </w:r>
            <w:r w:rsidR="003D795D">
              <w:rPr>
                <w:webHidden/>
              </w:rPr>
              <w:t>4</w:t>
            </w:r>
            <w:r w:rsidR="003D795D">
              <w:rPr>
                <w:webHidden/>
              </w:rPr>
              <w:fldChar w:fldCharType="end"/>
            </w:r>
          </w:hyperlink>
        </w:p>
        <w:p w14:paraId="6CADCE98" w14:textId="2E53CC60" w:rsidR="003D795D" w:rsidRDefault="00B831B2">
          <w:pPr>
            <w:pStyle w:val="32"/>
            <w:rPr>
              <w:rFonts w:asciiTheme="minorHAnsi" w:hAnsiTheme="minorHAnsi" w:cstheme="minorBidi"/>
              <w:sz w:val="22"/>
              <w:szCs w:val="22"/>
              <w:lang w:val="en-US" w:eastAsia="en-US"/>
            </w:rPr>
          </w:pPr>
          <w:hyperlink w:anchor="_Toc54615053" w:history="1">
            <w:r w:rsidR="003D795D" w:rsidRPr="00747B25">
              <w:rPr>
                <w:rStyle w:val="af"/>
              </w:rPr>
              <w:t>3.2</w:t>
            </w:r>
            <w:r w:rsidR="003D795D">
              <w:rPr>
                <w:rFonts w:asciiTheme="minorHAnsi" w:hAnsiTheme="minorHAnsi" w:cstheme="minorBidi"/>
                <w:sz w:val="22"/>
                <w:szCs w:val="22"/>
                <w:lang w:val="en-US" w:eastAsia="en-US"/>
              </w:rPr>
              <w:tab/>
            </w:r>
            <w:r w:rsidR="003D795D" w:rsidRPr="00747B25">
              <w:rPr>
                <w:rStyle w:val="af"/>
              </w:rPr>
              <w:t>XCC A-2 (R1-2007807)</w:t>
            </w:r>
            <w:r w:rsidR="003D795D">
              <w:rPr>
                <w:webHidden/>
              </w:rPr>
              <w:tab/>
            </w:r>
            <w:r w:rsidR="003D795D">
              <w:rPr>
                <w:webHidden/>
              </w:rPr>
              <w:fldChar w:fldCharType="begin"/>
            </w:r>
            <w:r w:rsidR="003D795D">
              <w:rPr>
                <w:webHidden/>
              </w:rPr>
              <w:instrText xml:space="preserve"> PAGEREF _Toc54615053 \h </w:instrText>
            </w:r>
            <w:r w:rsidR="003D795D">
              <w:rPr>
                <w:webHidden/>
              </w:rPr>
            </w:r>
            <w:r w:rsidR="003D795D">
              <w:rPr>
                <w:webHidden/>
              </w:rPr>
              <w:fldChar w:fldCharType="separate"/>
            </w:r>
            <w:r w:rsidR="003D795D">
              <w:rPr>
                <w:webHidden/>
              </w:rPr>
              <w:t>4</w:t>
            </w:r>
            <w:r w:rsidR="003D795D">
              <w:rPr>
                <w:webHidden/>
              </w:rPr>
              <w:fldChar w:fldCharType="end"/>
            </w:r>
          </w:hyperlink>
        </w:p>
        <w:p w14:paraId="62DB88F7" w14:textId="5DA39636" w:rsidR="003D795D" w:rsidRDefault="00B831B2">
          <w:pPr>
            <w:pStyle w:val="32"/>
            <w:rPr>
              <w:rFonts w:asciiTheme="minorHAnsi" w:hAnsiTheme="minorHAnsi" w:cstheme="minorBidi"/>
              <w:sz w:val="22"/>
              <w:szCs w:val="22"/>
              <w:lang w:val="en-US" w:eastAsia="en-US"/>
            </w:rPr>
          </w:pPr>
          <w:hyperlink w:anchor="_Toc54615054" w:history="1">
            <w:r w:rsidR="003D795D" w:rsidRPr="00747B25">
              <w:rPr>
                <w:rStyle w:val="af"/>
              </w:rPr>
              <w:t>3.3</w:t>
            </w:r>
            <w:r w:rsidR="003D795D">
              <w:rPr>
                <w:rFonts w:asciiTheme="minorHAnsi" w:hAnsiTheme="minorHAnsi" w:cstheme="minorBidi"/>
                <w:sz w:val="22"/>
                <w:szCs w:val="22"/>
                <w:lang w:val="en-US" w:eastAsia="en-US"/>
              </w:rPr>
              <w:tab/>
            </w:r>
            <w:r w:rsidR="003D795D" w:rsidRPr="00747B25">
              <w:rPr>
                <w:rStyle w:val="af"/>
              </w:rPr>
              <w:t>XCC A-3 (R1-2007807)</w:t>
            </w:r>
            <w:r w:rsidR="003D795D">
              <w:rPr>
                <w:webHidden/>
              </w:rPr>
              <w:tab/>
            </w:r>
            <w:r w:rsidR="003D795D">
              <w:rPr>
                <w:webHidden/>
              </w:rPr>
              <w:fldChar w:fldCharType="begin"/>
            </w:r>
            <w:r w:rsidR="003D795D">
              <w:rPr>
                <w:webHidden/>
              </w:rPr>
              <w:instrText xml:space="preserve"> PAGEREF _Toc54615054 \h </w:instrText>
            </w:r>
            <w:r w:rsidR="003D795D">
              <w:rPr>
                <w:webHidden/>
              </w:rPr>
            </w:r>
            <w:r w:rsidR="003D795D">
              <w:rPr>
                <w:webHidden/>
              </w:rPr>
              <w:fldChar w:fldCharType="separate"/>
            </w:r>
            <w:r w:rsidR="003D795D">
              <w:rPr>
                <w:webHidden/>
              </w:rPr>
              <w:t>5</w:t>
            </w:r>
            <w:r w:rsidR="003D795D">
              <w:rPr>
                <w:webHidden/>
              </w:rPr>
              <w:fldChar w:fldCharType="end"/>
            </w:r>
          </w:hyperlink>
        </w:p>
        <w:p w14:paraId="1B224D5D" w14:textId="06541B2C" w:rsidR="003D795D" w:rsidRDefault="00B831B2">
          <w:pPr>
            <w:pStyle w:val="32"/>
            <w:rPr>
              <w:rFonts w:asciiTheme="minorHAnsi" w:hAnsiTheme="minorHAnsi" w:cstheme="minorBidi"/>
              <w:sz w:val="22"/>
              <w:szCs w:val="22"/>
              <w:lang w:val="en-US" w:eastAsia="en-US"/>
            </w:rPr>
          </w:pPr>
          <w:hyperlink w:anchor="_Toc54615055" w:history="1">
            <w:r w:rsidR="003D795D" w:rsidRPr="00747B25">
              <w:rPr>
                <w:rStyle w:val="af"/>
              </w:rPr>
              <w:t>3.4</w:t>
            </w:r>
            <w:r w:rsidR="003D795D">
              <w:rPr>
                <w:rFonts w:asciiTheme="minorHAnsi" w:hAnsiTheme="minorHAnsi" w:cstheme="minorBidi"/>
                <w:sz w:val="22"/>
                <w:szCs w:val="22"/>
                <w:lang w:val="en-US" w:eastAsia="en-US"/>
              </w:rPr>
              <w:tab/>
            </w:r>
            <w:r w:rsidR="003D795D" w:rsidRPr="00747B25">
              <w:rPr>
                <w:rStyle w:val="af"/>
              </w:rPr>
              <w:t>XCC A-4 (R1-2008504)</w:t>
            </w:r>
            <w:r w:rsidR="003D795D">
              <w:rPr>
                <w:webHidden/>
              </w:rPr>
              <w:tab/>
            </w:r>
            <w:r w:rsidR="003D795D">
              <w:rPr>
                <w:webHidden/>
              </w:rPr>
              <w:fldChar w:fldCharType="begin"/>
            </w:r>
            <w:r w:rsidR="003D795D">
              <w:rPr>
                <w:webHidden/>
              </w:rPr>
              <w:instrText xml:space="preserve"> PAGEREF _Toc54615055 \h </w:instrText>
            </w:r>
            <w:r w:rsidR="003D795D">
              <w:rPr>
                <w:webHidden/>
              </w:rPr>
            </w:r>
            <w:r w:rsidR="003D795D">
              <w:rPr>
                <w:webHidden/>
              </w:rPr>
              <w:fldChar w:fldCharType="separate"/>
            </w:r>
            <w:r w:rsidR="003D795D">
              <w:rPr>
                <w:webHidden/>
              </w:rPr>
              <w:t>5</w:t>
            </w:r>
            <w:r w:rsidR="003D795D">
              <w:rPr>
                <w:webHidden/>
              </w:rPr>
              <w:fldChar w:fldCharType="end"/>
            </w:r>
          </w:hyperlink>
        </w:p>
        <w:p w14:paraId="0DFEB644" w14:textId="39D59C9C" w:rsidR="003D795D" w:rsidRDefault="00B831B2">
          <w:pPr>
            <w:pStyle w:val="10"/>
            <w:rPr>
              <w:rFonts w:asciiTheme="minorHAnsi" w:hAnsiTheme="minorHAnsi" w:cstheme="minorBidi"/>
              <w:szCs w:val="22"/>
              <w:lang w:val="en-US" w:eastAsia="en-US"/>
            </w:rPr>
          </w:pPr>
          <w:hyperlink w:anchor="_Toc54615056" w:history="1">
            <w:r w:rsidR="003D795D" w:rsidRPr="00747B25">
              <w:rPr>
                <w:rStyle w:val="af"/>
              </w:rPr>
              <w:t>4</w:t>
            </w:r>
            <w:r w:rsidR="003D795D">
              <w:rPr>
                <w:rFonts w:asciiTheme="minorHAnsi" w:hAnsiTheme="minorHAnsi" w:cstheme="minorBidi"/>
                <w:szCs w:val="22"/>
                <w:lang w:val="en-US" w:eastAsia="en-US"/>
              </w:rPr>
              <w:tab/>
            </w:r>
            <w:r w:rsidR="003D795D" w:rsidRPr="00747B25">
              <w:rPr>
                <w:rStyle w:val="af"/>
              </w:rPr>
              <w:t>1-Tx EN-DC enhancements</w:t>
            </w:r>
            <w:r w:rsidR="003D795D">
              <w:rPr>
                <w:webHidden/>
              </w:rPr>
              <w:tab/>
            </w:r>
            <w:r w:rsidR="003D795D">
              <w:rPr>
                <w:webHidden/>
              </w:rPr>
              <w:fldChar w:fldCharType="begin"/>
            </w:r>
            <w:r w:rsidR="003D795D">
              <w:rPr>
                <w:webHidden/>
              </w:rPr>
              <w:instrText xml:space="preserve"> PAGEREF _Toc54615056 \h </w:instrText>
            </w:r>
            <w:r w:rsidR="003D795D">
              <w:rPr>
                <w:webHidden/>
              </w:rPr>
            </w:r>
            <w:r w:rsidR="003D795D">
              <w:rPr>
                <w:webHidden/>
              </w:rPr>
              <w:fldChar w:fldCharType="separate"/>
            </w:r>
            <w:r w:rsidR="003D795D">
              <w:rPr>
                <w:webHidden/>
              </w:rPr>
              <w:t>5</w:t>
            </w:r>
            <w:r w:rsidR="003D795D">
              <w:rPr>
                <w:webHidden/>
              </w:rPr>
              <w:fldChar w:fldCharType="end"/>
            </w:r>
          </w:hyperlink>
        </w:p>
        <w:p w14:paraId="7FA2FB22" w14:textId="714B177D" w:rsidR="003D795D" w:rsidRDefault="00B831B2">
          <w:pPr>
            <w:pStyle w:val="10"/>
            <w:rPr>
              <w:rFonts w:asciiTheme="minorHAnsi" w:hAnsiTheme="minorHAnsi" w:cstheme="minorBidi"/>
              <w:szCs w:val="22"/>
              <w:lang w:val="en-US" w:eastAsia="en-US"/>
            </w:rPr>
          </w:pPr>
          <w:hyperlink w:anchor="_Toc54615057" w:history="1">
            <w:r w:rsidR="003D795D" w:rsidRPr="00747B25">
              <w:rPr>
                <w:rStyle w:val="af"/>
              </w:rPr>
              <w:t>5</w:t>
            </w:r>
            <w:r w:rsidR="003D795D">
              <w:rPr>
                <w:rFonts w:asciiTheme="minorHAnsi" w:hAnsiTheme="minorHAnsi" w:cstheme="minorBidi"/>
                <w:szCs w:val="22"/>
                <w:lang w:val="en-US" w:eastAsia="en-US"/>
              </w:rPr>
              <w:tab/>
            </w:r>
            <w:r w:rsidR="003D795D" w:rsidRPr="00747B25">
              <w:rPr>
                <w:rStyle w:val="af"/>
              </w:rPr>
              <w:t>Conclusions</w:t>
            </w:r>
            <w:r w:rsidR="003D795D">
              <w:rPr>
                <w:webHidden/>
              </w:rPr>
              <w:tab/>
            </w:r>
            <w:r w:rsidR="003D795D">
              <w:rPr>
                <w:webHidden/>
              </w:rPr>
              <w:fldChar w:fldCharType="begin"/>
            </w:r>
            <w:r w:rsidR="003D795D">
              <w:rPr>
                <w:webHidden/>
              </w:rPr>
              <w:instrText xml:space="preserve"> PAGEREF _Toc54615057 \h </w:instrText>
            </w:r>
            <w:r w:rsidR="003D795D">
              <w:rPr>
                <w:webHidden/>
              </w:rPr>
            </w:r>
            <w:r w:rsidR="003D795D">
              <w:rPr>
                <w:webHidden/>
              </w:rPr>
              <w:fldChar w:fldCharType="separate"/>
            </w:r>
            <w:r w:rsidR="003D795D">
              <w:rPr>
                <w:webHidden/>
              </w:rPr>
              <w:t>7</w:t>
            </w:r>
            <w:r w:rsidR="003D795D">
              <w:rPr>
                <w:webHidden/>
              </w:rPr>
              <w:fldChar w:fldCharType="end"/>
            </w:r>
          </w:hyperlink>
        </w:p>
        <w:p w14:paraId="2A893C8B" w14:textId="1FDB4C31" w:rsidR="003D795D" w:rsidRDefault="00B831B2">
          <w:pPr>
            <w:pStyle w:val="10"/>
            <w:rPr>
              <w:rFonts w:asciiTheme="minorHAnsi" w:hAnsiTheme="minorHAnsi" w:cstheme="minorBidi"/>
              <w:szCs w:val="22"/>
              <w:lang w:val="en-US" w:eastAsia="en-US"/>
            </w:rPr>
          </w:pPr>
          <w:hyperlink w:anchor="_Toc54615058" w:history="1">
            <w:r w:rsidR="003D795D" w:rsidRPr="00747B25">
              <w:rPr>
                <w:rStyle w:val="af"/>
              </w:rPr>
              <w:t>6</w:t>
            </w:r>
            <w:r w:rsidR="003D795D">
              <w:rPr>
                <w:rFonts w:asciiTheme="minorHAnsi" w:hAnsiTheme="minorHAnsi" w:cstheme="minorBidi"/>
                <w:szCs w:val="22"/>
                <w:lang w:val="en-US" w:eastAsia="en-US"/>
              </w:rPr>
              <w:tab/>
            </w:r>
            <w:r w:rsidR="003D795D" w:rsidRPr="00747B25">
              <w:rPr>
                <w:rStyle w:val="af"/>
              </w:rPr>
              <w:t>References</w:t>
            </w:r>
            <w:r w:rsidR="003D795D">
              <w:rPr>
                <w:webHidden/>
              </w:rPr>
              <w:tab/>
            </w:r>
            <w:r w:rsidR="003D795D">
              <w:rPr>
                <w:webHidden/>
              </w:rPr>
              <w:fldChar w:fldCharType="begin"/>
            </w:r>
            <w:r w:rsidR="003D795D">
              <w:rPr>
                <w:webHidden/>
              </w:rPr>
              <w:instrText xml:space="preserve"> PAGEREF _Toc54615058 \h </w:instrText>
            </w:r>
            <w:r w:rsidR="003D795D">
              <w:rPr>
                <w:webHidden/>
              </w:rPr>
            </w:r>
            <w:r w:rsidR="003D795D">
              <w:rPr>
                <w:webHidden/>
              </w:rPr>
              <w:fldChar w:fldCharType="separate"/>
            </w:r>
            <w:r w:rsidR="003D795D">
              <w:rPr>
                <w:webHidden/>
              </w:rPr>
              <w:t>7</w:t>
            </w:r>
            <w:r w:rsidR="003D795D">
              <w:rPr>
                <w:webHidden/>
              </w:rPr>
              <w:fldChar w:fldCharType="end"/>
            </w:r>
          </w:hyperlink>
        </w:p>
        <w:p w14:paraId="13C3AE20" w14:textId="6DE45744" w:rsidR="00EB43D8" w:rsidRDefault="00EB43D8">
          <w:r>
            <w:rPr>
              <w:b/>
              <w:bCs/>
              <w:noProof/>
            </w:rPr>
            <w:fldChar w:fldCharType="end"/>
          </w:r>
        </w:p>
      </w:sdtContent>
    </w:sdt>
    <w:p w14:paraId="7F445B71" w14:textId="3A555837" w:rsidR="00EE0988" w:rsidRDefault="00EE0988" w:rsidP="00CE0424">
      <w:pPr>
        <w:pStyle w:val="1"/>
      </w:pPr>
      <w:bookmarkStart w:id="2" w:name="_Toc54615046"/>
      <w:r w:rsidRPr="00425E6E">
        <w:t>1</w:t>
      </w:r>
      <w:r w:rsidRPr="00425E6E">
        <w:tab/>
      </w:r>
      <w:r>
        <w:t>Introduction</w:t>
      </w:r>
      <w:bookmarkEnd w:id="2"/>
    </w:p>
    <w:p w14:paraId="2B7CE5DF" w14:textId="699A3AB4" w:rsidR="00FC1572" w:rsidRDefault="00FC1572" w:rsidP="00FC1572">
      <w:pPr>
        <w:rPr>
          <w:lang w:val="en-US"/>
        </w:rPr>
      </w:pPr>
      <w:r>
        <w:t>This document facilitates and summarizes the AI 7.2.10</w:t>
      </w:r>
      <w:r w:rsidRPr="00FC1572">
        <w:rPr>
          <w:i/>
          <w:iCs/>
        </w:rPr>
        <w:tab/>
        <w:t xml:space="preserve">Maintenance of Multi-RAT Dual-Connectivity and Carrier Aggregation enhancements </w:t>
      </w:r>
      <w:r>
        <w:t>email thread #2:</w:t>
      </w:r>
    </w:p>
    <w:p w14:paraId="0DD1B576" w14:textId="77777777" w:rsidR="00FC1572" w:rsidRDefault="00FC1572" w:rsidP="00FC1572">
      <w:pPr>
        <w:rPr>
          <w:lang w:eastAsia="x-none"/>
        </w:rPr>
      </w:pPr>
      <w:r>
        <w:rPr>
          <w:highlight w:val="cyan"/>
          <w:lang w:eastAsia="x-none"/>
        </w:rPr>
        <w:t>[103-e-NR-MRDC-CA-02] Email discussion/approval on PC for DC, X-CC scheduling and 1-Tx enhancements until 10/29 with potential CRs by 11/5 – Karri (Nokia)</w:t>
      </w:r>
    </w:p>
    <w:p w14:paraId="412B2943" w14:textId="3E97AD7C"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w:t>
      </w:r>
      <w:r w:rsidR="00BD3CDB" w:rsidRPr="00BD3CDB">
        <w:rPr>
          <w:rFonts w:eastAsia="Times New Roman"/>
          <w:color w:val="FF0000"/>
          <w:u w:val="single"/>
        </w:rPr>
        <w:t>1</w:t>
      </w:r>
      <w:r>
        <w:rPr>
          <w:rFonts w:eastAsia="Times New Roman"/>
        </w:rPr>
        <w:t xml:space="preserve"> for power control) Clarification on the timing relation for Dynamic Power Sharing </w:t>
      </w:r>
    </w:p>
    <w:p w14:paraId="2FDACE6D"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782DF254"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15B66C57"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126707C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5A1D2F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7C26B1EE"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7384E8C0"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lastRenderedPageBreak/>
        <w:t xml:space="preserve">1TX C-1 (R1-2007737): </w:t>
      </w:r>
      <w:r>
        <w:rPr>
          <w:rFonts w:eastAsia="Times New Roman"/>
        </w:rPr>
        <w:t>There appears to be a discrepancy between the UE capabilities and the TS38.213 for the TDD and FDD PCell semi-static UL transmission in all subframes and a correction is needed. Discuss section 2.2 and CR4 in R1-2007737.</w:t>
      </w:r>
    </w:p>
    <w:p w14:paraId="590357B2" w14:textId="77777777" w:rsidR="00FC1572" w:rsidRPr="00EE0988" w:rsidRDefault="00FC1572" w:rsidP="00EE0988"/>
    <w:p w14:paraId="6A964EE1" w14:textId="45E9D510" w:rsidR="004000E8" w:rsidRDefault="00EE0988" w:rsidP="00CE0424">
      <w:pPr>
        <w:pStyle w:val="1"/>
      </w:pPr>
      <w:bookmarkStart w:id="3" w:name="_Toc54615047"/>
      <w:r>
        <w:t>2</w:t>
      </w:r>
      <w:r w:rsidR="00230D18" w:rsidRPr="00425E6E">
        <w:tab/>
      </w:r>
      <w:bookmarkEnd w:id="1"/>
      <w:r w:rsidR="00FC1572">
        <w:t>UL Power Control for Dual Connectivity</w:t>
      </w:r>
      <w:bookmarkEnd w:id="3"/>
    </w:p>
    <w:p w14:paraId="5025E1A3" w14:textId="66DCC99C"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Three issues related to the UL power control for dual connectivity are in the scope of this email thread. The Email tread summary erroneously listed CR2 of ‘7736 as the text proposal in scope, but it should be obvious that this was a mistake as CR1 is the text proposal relevant to UL PC for DC.</w:t>
      </w:r>
    </w:p>
    <w:p w14:paraId="4AAB6220" w14:textId="77777777" w:rsidR="001A37A2" w:rsidRPr="001A37A2" w:rsidRDefault="001A37A2" w:rsidP="001A37A2">
      <w:pPr>
        <w:overflowPunct/>
        <w:autoSpaceDE/>
        <w:autoSpaceDN/>
        <w:adjustRightInd/>
        <w:spacing w:after="0"/>
        <w:textAlignment w:val="auto"/>
        <w:rPr>
          <w:rFonts w:eastAsia="Times New Roman"/>
          <w:lang w:eastAsia="x-none"/>
        </w:rPr>
      </w:pPr>
    </w:p>
    <w:p w14:paraId="6A7B68A1" w14:textId="2039455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1B69D7E9"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369F8F92" w14:textId="351E3419" w:rsidR="001A37A2" w:rsidRPr="00241250"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6126F466" w14:textId="787128AB" w:rsidR="00FC1572" w:rsidRPr="005019C2" w:rsidRDefault="00BD3CDB" w:rsidP="00BD3CDB">
      <w:pPr>
        <w:pStyle w:val="31"/>
      </w:pPr>
      <w:bookmarkStart w:id="4" w:name="_Toc54615048"/>
      <w:bookmarkStart w:id="5" w:name="_GoBack"/>
      <w:bookmarkEnd w:id="5"/>
      <w:r w:rsidRPr="005019C2">
        <w:t>2.1</w:t>
      </w:r>
      <w:r w:rsidRPr="005019C2">
        <w:tab/>
      </w:r>
      <w:r w:rsidR="00FC1572" w:rsidRPr="005019C2">
        <w:t>PC-DC Issue 2</w:t>
      </w:r>
      <w:bookmarkEnd w:id="4"/>
      <w:r w:rsidR="00FC1572" w:rsidRPr="005019C2">
        <w:t xml:space="preserve"> </w:t>
      </w:r>
    </w:p>
    <w:p w14:paraId="0671DF18"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05AB9531" w14:textId="77777777" w:rsidR="00FC1572" w:rsidRPr="00FC1572" w:rsidRDefault="00FC1572" w:rsidP="00FC1572">
      <w:pPr>
        <w:overflowPunct/>
        <w:autoSpaceDE/>
        <w:autoSpaceDN/>
        <w:adjustRightInd/>
        <w:spacing w:after="0"/>
        <w:textAlignment w:val="auto"/>
        <w:rPr>
          <w:rFonts w:eastAsia="Times New Roman"/>
          <w:lang w:eastAsia="x-none"/>
        </w:rPr>
      </w:pPr>
    </w:p>
    <w:p w14:paraId="22FA3E35" w14:textId="3EE90538" w:rsidR="00FC1572" w:rsidRPr="00FC1572" w:rsidRDefault="00FC1572" w:rsidP="00FC1572">
      <w:r w:rsidRPr="00BD3CDB">
        <w:rPr>
          <w:b/>
          <w:bCs/>
          <w:highlight w:val="yellow"/>
        </w:rPr>
        <w:t>Moderator proposal:</w:t>
      </w:r>
      <w:r w:rsidRPr="00BD3CDB">
        <w:rPr>
          <w:highlight w:val="yellow"/>
        </w:rPr>
        <w:t xml:space="preserve"> Agree to </w:t>
      </w:r>
      <w:r w:rsidRPr="00BD3CDB">
        <w:rPr>
          <w:color w:val="FF0000"/>
          <w:highlight w:val="yellow"/>
          <w:u w:val="single"/>
        </w:rPr>
        <w:t>CR</w:t>
      </w:r>
      <w:r w:rsidR="00BD3CDB" w:rsidRPr="00BD3CDB">
        <w:rPr>
          <w:color w:val="FF0000"/>
          <w:highlight w:val="yellow"/>
          <w:u w:val="single"/>
        </w:rPr>
        <w:t>1</w:t>
      </w:r>
      <w:r w:rsidRPr="00BD3CDB">
        <w:rPr>
          <w:highlight w:val="yellow"/>
        </w:rPr>
        <w:t xml:space="preserve"> in R1-2007736</w:t>
      </w:r>
      <w:r w:rsidR="00BD3CDB" w:rsidRPr="00BD3CDB">
        <w:rPr>
          <w:highlight w:val="yellow"/>
        </w:rPr>
        <w:t xml:space="preserve"> to TS38.213 subclause 7.6.2</w:t>
      </w:r>
    </w:p>
    <w:p w14:paraId="7465EA7C" w14:textId="22872A7B" w:rsidR="00DA5AC8" w:rsidRDefault="00DA5AC8" w:rsidP="00DA5AC8">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DA5AC8" w:rsidRPr="003C79FE" w14:paraId="260B6C6B" w14:textId="77777777" w:rsidTr="00DA5AC8">
        <w:trPr>
          <w:trHeight w:val="237"/>
        </w:trPr>
        <w:tc>
          <w:tcPr>
            <w:tcW w:w="1161" w:type="dxa"/>
            <w:tcBorders>
              <w:top w:val="single" w:sz="4" w:space="0" w:color="auto"/>
              <w:left w:val="single" w:sz="4" w:space="0" w:color="auto"/>
              <w:bottom w:val="single" w:sz="4" w:space="0" w:color="auto"/>
              <w:right w:val="single" w:sz="4" w:space="0" w:color="auto"/>
            </w:tcBorders>
            <w:hideMark/>
          </w:tcPr>
          <w:p w14:paraId="3735FEAB"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D77A656"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6234FE44"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DA5AC8" w:rsidRPr="003C79FE" w14:paraId="230ED2E3" w14:textId="77777777" w:rsidTr="00DA5AC8">
        <w:tc>
          <w:tcPr>
            <w:tcW w:w="1161" w:type="dxa"/>
            <w:tcBorders>
              <w:top w:val="single" w:sz="4" w:space="0" w:color="auto"/>
              <w:left w:val="single" w:sz="4" w:space="0" w:color="auto"/>
              <w:bottom w:val="single" w:sz="4" w:space="0" w:color="auto"/>
              <w:right w:val="single" w:sz="4" w:space="0" w:color="auto"/>
            </w:tcBorders>
          </w:tcPr>
          <w:p w14:paraId="1F4B0610" w14:textId="36288C1A" w:rsidR="00DA5AC8" w:rsidRPr="00633339" w:rsidRDefault="00633339"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C344857" w14:textId="4F17D5D8" w:rsidR="00DA5AC8" w:rsidRPr="004A199D"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1562521" w14:textId="77777777" w:rsidR="00DA5AC8"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this CR.</w:t>
            </w:r>
          </w:p>
          <w:p w14:paraId="20DB2AD9" w14:textId="77777777" w:rsidR="004A199D" w:rsidRDefault="004A199D" w:rsidP="00466132">
            <w:pPr>
              <w:spacing w:after="0"/>
              <w:rPr>
                <w:rFonts w:ascii="Arial" w:eastAsiaTheme="minorEastAsia" w:hAnsi="Arial" w:cs="Arial"/>
                <w:sz w:val="18"/>
                <w:szCs w:val="18"/>
                <w:lang w:val="en-US" w:eastAsia="zh-CN"/>
              </w:rPr>
            </w:pPr>
          </w:p>
          <w:p w14:paraId="1649B7BD" w14:textId="14875146" w:rsidR="00983237" w:rsidRDefault="004A199D"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Currently, there are </w:t>
            </w:r>
            <w:r w:rsidR="001B725A">
              <w:rPr>
                <w:rFonts w:ascii="Arial" w:eastAsiaTheme="minorEastAsia" w:hAnsi="Arial" w:cs="Arial"/>
                <w:sz w:val="18"/>
                <w:szCs w:val="18"/>
                <w:lang w:val="en-US" w:eastAsia="zh-CN"/>
              </w:rPr>
              <w:t>mixed descriptions on whether the PDCCH in MCG that is exactly Toffset before the transmission occasion in SCG should be considered valid or not. Some of the descriptions are ev</w:t>
            </w:r>
            <w:r w:rsidR="00983237">
              <w:rPr>
                <w:rFonts w:ascii="Arial" w:eastAsiaTheme="minorEastAsia" w:hAnsi="Arial" w:cs="Arial"/>
                <w:sz w:val="18"/>
                <w:szCs w:val="18"/>
                <w:lang w:val="en-US" w:eastAsia="zh-CN"/>
              </w:rPr>
              <w:t>en conflicting with each other. Blow is an example that conflicting with each other.</w:t>
            </w:r>
          </w:p>
          <w:p w14:paraId="02FBF189" w14:textId="77777777" w:rsidR="00983237" w:rsidRDefault="00983237" w:rsidP="001B725A">
            <w:pPr>
              <w:spacing w:after="0"/>
              <w:rPr>
                <w:rFonts w:ascii="Arial" w:eastAsiaTheme="minorEastAsia" w:hAnsi="Arial" w:cs="Arial"/>
                <w:sz w:val="18"/>
                <w:szCs w:val="18"/>
                <w:lang w:val="en-US" w:eastAsia="zh-CN"/>
              </w:rPr>
            </w:pPr>
          </w:p>
          <w:tbl>
            <w:tblPr>
              <w:tblStyle w:val="afa"/>
              <w:tblW w:w="0" w:type="auto"/>
              <w:tblLook w:val="04A0" w:firstRow="1" w:lastRow="0" w:firstColumn="1" w:lastColumn="0" w:noHBand="0" w:noVBand="1"/>
            </w:tblPr>
            <w:tblGrid>
              <w:gridCol w:w="7017"/>
            </w:tblGrid>
            <w:tr w:rsidR="00983237" w:rsidRPr="00983237" w14:paraId="23821486" w14:textId="77777777" w:rsidTr="00983237">
              <w:tc>
                <w:tcPr>
                  <w:tcW w:w="7017" w:type="dxa"/>
                </w:tcPr>
                <w:p w14:paraId="505A0D81" w14:textId="77777777" w:rsidR="00983237" w:rsidRPr="00983237" w:rsidRDefault="00983237" w:rsidP="00983237">
                  <w:pPr>
                    <w:spacing w:after="0"/>
                    <w:rPr>
                      <w:sz w:val="16"/>
                    </w:rPr>
                  </w:pPr>
                  <w:r w:rsidRPr="00983237">
                    <w:rPr>
                      <w:sz w:val="16"/>
                    </w:rPr>
                    <w:t xml:space="preserve">If a UE </w:t>
                  </w:r>
                </w:p>
                <w:p w14:paraId="29C4E9E0" w14:textId="77777777" w:rsidR="00983237" w:rsidRPr="00983237" w:rsidRDefault="00983237" w:rsidP="00983237">
                  <w:pPr>
                    <w:pStyle w:val="B1"/>
                    <w:spacing w:after="0"/>
                    <w:rPr>
                      <w:sz w:val="16"/>
                    </w:rPr>
                  </w:pPr>
                  <w:r w:rsidRPr="00983237">
                    <w:rPr>
                      <w:sz w:val="16"/>
                    </w:rPr>
                    <w:t>-</w:t>
                  </w:r>
                  <w:r w:rsidRPr="00983237">
                    <w:rPr>
                      <w:sz w:val="16"/>
                    </w:rPr>
                    <w:tab/>
                  </w:r>
                  <w:r w:rsidRPr="00983237">
                    <w:rPr>
                      <w:sz w:val="16"/>
                      <w:lang w:val="en-US" w:eastAsia="ja-JP"/>
                    </w:rPr>
                    <w:t xml:space="preserve">is provided </w:t>
                  </w:r>
                  <w:r w:rsidRPr="00983237">
                    <w:rPr>
                      <w:i/>
                      <w:sz w:val="16"/>
                      <w:lang w:eastAsia="ja-JP"/>
                    </w:rPr>
                    <w:t>dynamic</w:t>
                  </w:r>
                  <w:r w:rsidRPr="00983237">
                    <w:rPr>
                      <w:sz w:val="16"/>
                      <w:lang w:val="en-US" w:eastAsia="ja-JP"/>
                    </w:rPr>
                    <w:t xml:space="preserve"> for </w:t>
                  </w:r>
                  <w:r w:rsidRPr="00983237">
                    <w:rPr>
                      <w:i/>
                      <w:iCs/>
                      <w:sz w:val="16"/>
                      <w:lang w:eastAsia="ja-JP"/>
                    </w:rPr>
                    <w:t>nrdc-PCmode-FR1-r16</w:t>
                  </w:r>
                  <w:r w:rsidRPr="00983237">
                    <w:rPr>
                      <w:sz w:val="16"/>
                      <w:lang w:eastAsia="ja-JP"/>
                    </w:rPr>
                    <w:t xml:space="preserve"> or for </w:t>
                  </w:r>
                  <w:r w:rsidRPr="00983237">
                    <w:rPr>
                      <w:i/>
                      <w:iCs/>
                      <w:sz w:val="16"/>
                      <w:lang w:eastAsia="ja-JP"/>
                    </w:rPr>
                    <w:t>nrdc-PCmode-FR2-r16</w:t>
                  </w:r>
                  <w:r w:rsidRPr="00983237">
                    <w:rPr>
                      <w:sz w:val="16"/>
                      <w:lang w:eastAsia="ja-JP"/>
                    </w:rPr>
                    <w:t>,</w:t>
                  </w:r>
                  <w:r w:rsidRPr="00983237">
                    <w:rPr>
                      <w:sz w:val="16"/>
                    </w:rPr>
                    <w:t xml:space="preserve"> and </w:t>
                  </w:r>
                </w:p>
                <w:p w14:paraId="024D1251" w14:textId="77777777" w:rsidR="00983237" w:rsidRPr="00983237" w:rsidRDefault="00983237" w:rsidP="00983237">
                  <w:pPr>
                    <w:pStyle w:val="B1"/>
                    <w:spacing w:after="0"/>
                    <w:rPr>
                      <w:sz w:val="16"/>
                    </w:rPr>
                  </w:pPr>
                  <w:r w:rsidRPr="00983237">
                    <w:rPr>
                      <w:sz w:val="16"/>
                    </w:rPr>
                    <w:t>-</w:t>
                  </w:r>
                  <w:r w:rsidRPr="00983237">
                    <w:rPr>
                      <w:sz w:val="16"/>
                    </w:rPr>
                    <w:tab/>
                    <w:t>indicates a capability to determine a total transmission power on the SCG at a first symbol of a transmission occasion on the SCG by determining transmissions on the MCG that</w:t>
                  </w:r>
                </w:p>
                <w:p w14:paraId="61C45C08" w14:textId="6F0F9C07" w:rsidR="00983237" w:rsidRPr="00983237" w:rsidRDefault="00983237" w:rsidP="00983237">
                  <w:pPr>
                    <w:pStyle w:val="B2"/>
                    <w:spacing w:after="0"/>
                    <w:rPr>
                      <w:sz w:val="16"/>
                    </w:rPr>
                  </w:pPr>
                  <w:r w:rsidRPr="00983237">
                    <w:rPr>
                      <w:sz w:val="16"/>
                    </w:rPr>
                    <w:t>-</w:t>
                  </w:r>
                  <w:r w:rsidRPr="00983237">
                    <w:rPr>
                      <w:sz w:val="16"/>
                    </w:rPr>
                    <w:tab/>
                    <w:t xml:space="preserve">are scheduled by DCI formats in PDCCH receptions with a last symbol that </w:t>
                  </w:r>
                  <w:r w:rsidRPr="00983237">
                    <w:rPr>
                      <w:sz w:val="16"/>
                      <w:highlight w:val="yellow"/>
                    </w:rPr>
                    <w:t xml:space="preserve">is earlier by more than </w:t>
                  </w:r>
                  <m:oMath>
                    <m:sSub>
                      <m:sSubPr>
                        <m:ctrlPr>
                          <w:rPr>
                            <w:rFonts w:ascii="Cambria Math" w:hAnsi="Cambria Math"/>
                            <w:i/>
                            <w:sz w:val="16"/>
                            <w:highlight w:val="yellow"/>
                          </w:rPr>
                        </m:ctrlPr>
                      </m:sSubPr>
                      <m:e>
                        <m:r>
                          <w:rPr>
                            <w:rFonts w:ascii="Cambria Math"/>
                            <w:sz w:val="16"/>
                            <w:highlight w:val="yellow"/>
                          </w:rPr>
                          <m:t>T</m:t>
                        </m:r>
                      </m:e>
                      <m:sub>
                        <m:r>
                          <m:rPr>
                            <m:nor/>
                          </m:rPr>
                          <w:rPr>
                            <w:rFonts w:ascii="Cambria Math"/>
                            <w:sz w:val="16"/>
                            <w:highlight w:val="yellow"/>
                          </w:rPr>
                          <m:t>offset</m:t>
                        </m:r>
                        <m:ctrlPr>
                          <w:rPr>
                            <w:rFonts w:ascii="Cambria Math" w:hAnsi="Cambria Math"/>
                            <w:sz w:val="16"/>
                            <w:highlight w:val="yellow"/>
                          </w:rPr>
                        </m:ctrlPr>
                      </m:sub>
                    </m:sSub>
                  </m:oMath>
                  <w:r w:rsidRPr="00983237">
                    <w:rPr>
                      <w:sz w:val="16"/>
                    </w:rPr>
                    <w:t xml:space="preserve"> from the first symbol of the transmission occasion on the SCG, or are configured by higher layers, and </w:t>
                  </w:r>
                </w:p>
                <w:p w14:paraId="450B7800" w14:textId="77777777" w:rsidR="00983237" w:rsidRPr="00983237" w:rsidRDefault="00983237" w:rsidP="00983237">
                  <w:pPr>
                    <w:pStyle w:val="B2"/>
                    <w:spacing w:after="0"/>
                    <w:rPr>
                      <w:sz w:val="16"/>
                    </w:rPr>
                  </w:pPr>
                  <w:r w:rsidRPr="00983237">
                    <w:rPr>
                      <w:sz w:val="16"/>
                    </w:rPr>
                    <w:t>-</w:t>
                  </w:r>
                  <w:r w:rsidRPr="00983237">
                    <w:rPr>
                      <w:sz w:val="16"/>
                    </w:rPr>
                    <w:tab/>
                    <w:t xml:space="preserve">overlap with the transmission occasion on the SCG </w:t>
                  </w:r>
                </w:p>
                <w:p w14:paraId="6407615A" w14:textId="77777777" w:rsidR="00983237" w:rsidRPr="00983237" w:rsidRDefault="00983237" w:rsidP="00983237">
                  <w:pPr>
                    <w:spacing w:after="0"/>
                    <w:rPr>
                      <w:sz w:val="16"/>
                    </w:rPr>
                  </w:pPr>
                  <w:r w:rsidRPr="00983237">
                    <w:rPr>
                      <w:sz w:val="16"/>
                    </w:rPr>
                    <w:t xml:space="preserve">the UE determines a maximum transmission power on the SCG at the beginning of the transmission occasion on the SCG as </w:t>
                  </w:r>
                </w:p>
                <w:p w14:paraId="0A2EB33C" w14:textId="77777777" w:rsidR="00983237" w:rsidRPr="00983237" w:rsidRDefault="00983237" w:rsidP="00983237">
                  <w:pPr>
                    <w:pStyle w:val="B1"/>
                    <w:spacing w:after="0"/>
                    <w:rPr>
                      <w:sz w:val="16"/>
                    </w:rPr>
                  </w:pPr>
                  <w:r w:rsidRPr="00983237">
                    <w:rPr>
                      <w:sz w:val="16"/>
                    </w:rPr>
                    <w:t>-</w:t>
                  </w:r>
                  <w:r w:rsidRPr="00983237">
                    <w:rPr>
                      <w:sz w:val="16"/>
                    </w:rPr>
                    <w:tab/>
                  </w:r>
                  <m:oMath>
                    <m:r>
                      <w:rPr>
                        <w:rFonts w:ascii="Cambria Math" w:hAnsi="Cambria Math"/>
                        <w:sz w:val="16"/>
                      </w:rPr>
                      <m:t>min</m:t>
                    </m:r>
                    <m:d>
                      <m:dPr>
                        <m:ctrlPr>
                          <w:rPr>
                            <w:rFonts w:ascii="Cambria Math" w:hAnsi="Cambria Math"/>
                            <w:i/>
                            <w:sz w:val="16"/>
                          </w:rPr>
                        </m:ctrlPr>
                      </m:dPr>
                      <m:e>
                        <m:sSub>
                          <m:sSubPr>
                            <m:ctrlPr>
                              <w:rPr>
                                <w:rFonts w:ascii="Cambria Math" w:hAnsi="Cambria Math"/>
                                <w:i/>
                                <w:sz w:val="16"/>
                              </w:rPr>
                            </m:ctrlPr>
                          </m:sSub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SCG</m:t>
                            </m:r>
                            <m:ctrlPr>
                              <w:rPr>
                                <w:rFonts w:ascii="Cambria Math" w:hAnsi="Cambria Math"/>
                                <w:sz w:val="16"/>
                              </w:rPr>
                            </m:ctrlPr>
                          </m:sub>
                        </m:sSub>
                        <m:r>
                          <w:rPr>
                            <w:rFonts w:ascii="Cambria Math" w:hAnsi="Cambria Math"/>
                            <w:sz w:val="16"/>
                          </w:rPr>
                          <m:t>,</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r>
                          <w:rPr>
                            <w:rFonts w:ascii="Cambria Math" w:hAnsi="Cambria Math"/>
                            <w:sz w:val="16"/>
                          </w:rPr>
                          <m:t xml:space="preserve">- </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e>
                    </m:d>
                  </m:oMath>
                  <w:r w:rsidRPr="00983237">
                    <w:rPr>
                      <w:rFonts w:eastAsia="MS PGothic"/>
                      <w:color w:val="000000"/>
                      <w:sz w:val="16"/>
                      <w:lang w:val="en-US"/>
                    </w:rPr>
                    <w:t xml:space="preserve">, if the UE determines transmissions on the MCG with a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rPr>
                    <w:t xml:space="preserve"> total power</w:t>
                  </w:r>
                </w:p>
                <w:p w14:paraId="3C9EA9BD" w14:textId="77777777" w:rsidR="00983237" w:rsidRPr="00983237" w:rsidRDefault="00983237" w:rsidP="00983237">
                  <w:pPr>
                    <w:pStyle w:val="B1"/>
                    <w:spacing w:after="0"/>
                    <w:rPr>
                      <w:sz w:val="16"/>
                    </w:rPr>
                  </w:pPr>
                  <w:r w:rsidRPr="00983237">
                    <w:rPr>
                      <w:sz w:val="16"/>
                    </w:rPr>
                    <w:t>-</w:t>
                  </w:r>
                  <w:r w:rsidRPr="00983237">
                    <w:rPr>
                      <w:sz w:val="16"/>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oMath>
                  <w:r w:rsidRPr="00983237">
                    <w:rPr>
                      <w:sz w:val="16"/>
                    </w:rPr>
                    <w:t xml:space="preserve">, </w:t>
                  </w:r>
                  <w:r w:rsidRPr="00983237">
                    <w:rPr>
                      <w:rFonts w:eastAsia="MS PGothic"/>
                      <w:color w:val="000000"/>
                      <w:sz w:val="16"/>
                      <w:lang w:val="en-US"/>
                    </w:rPr>
                    <w:t>if the UE does not determine any transmissions on the MCG</w:t>
                  </w:r>
                </w:p>
                <w:p w14:paraId="2DE28031" w14:textId="77777777" w:rsidR="00983237" w:rsidRPr="00983237" w:rsidRDefault="00983237" w:rsidP="00983237">
                  <w:pPr>
                    <w:spacing w:after="0"/>
                    <w:rPr>
                      <w:rFonts w:eastAsia="MS PGothic"/>
                      <w:sz w:val="16"/>
                      <w:lang w:val="en-US" w:eastAsia="zh-CN"/>
                    </w:rPr>
                  </w:pPr>
                  <w:r w:rsidRPr="00983237">
                    <w:rPr>
                      <w:rFonts w:eastAsia="MS PGothic"/>
                      <w:sz w:val="16"/>
                      <w:lang w:val="en-US" w:eastAsia="zh-CN"/>
                    </w:rPr>
                    <w:t>where</w:t>
                  </w:r>
                </w:p>
                <w:p w14:paraId="655CAB0B" w14:textId="77777777" w:rsidR="00983237" w:rsidRPr="00983237" w:rsidRDefault="00983237" w:rsidP="00983237">
                  <w:pPr>
                    <w:pStyle w:val="B1"/>
                    <w:spacing w:after="0"/>
                    <w:ind w:left="284" w:firstLine="0"/>
                    <w:rPr>
                      <w:bCs/>
                      <w:sz w:val="16"/>
                    </w:rPr>
                  </w:pPr>
                  <w:r w:rsidRPr="00983237">
                    <w:rPr>
                      <w:sz w:val="16"/>
                    </w:rPr>
                    <w:t>-</w:t>
                  </w:r>
                  <w:r w:rsidRPr="00983237">
                    <w:rPr>
                      <w:sz w:val="16"/>
                    </w:rPr>
                    <w:tab/>
                  </w:r>
                  <m:oMath>
                    <m:sSub>
                      <m:sSubPr>
                        <m:ctrlPr>
                          <w:rPr>
                            <w:rFonts w:ascii="Cambria Math" w:hAnsi="Cambria Math"/>
                            <w:i/>
                            <w:sz w:val="16"/>
                          </w:rPr>
                        </m:ctrlPr>
                      </m:sSubPr>
                      <m:e>
                        <m:r>
                          <w:rPr>
                            <w:rFonts w:ascii="Cambria Math" w:hAnsi="Cambria Math"/>
                            <w:sz w:val="16"/>
                          </w:rPr>
                          <m:t>T</m:t>
                        </m:r>
                      </m:e>
                      <m:sub>
                        <m:r>
                          <m:rPr>
                            <m:nor/>
                          </m:rPr>
                          <w:rPr>
                            <w:sz w:val="16"/>
                          </w:rPr>
                          <m:t>offset</m:t>
                        </m:r>
                        <m:ctrlPr>
                          <w:rPr>
                            <w:rFonts w:ascii="Cambria Math" w:hAnsi="Cambria Math"/>
                            <w:sz w:val="16"/>
                          </w:rPr>
                        </m:ctrlPr>
                      </m:sub>
                    </m:sSub>
                    <m:r>
                      <m:rPr>
                        <m:sty m:val="p"/>
                      </m:rPr>
                      <w:rPr>
                        <w:rStyle w:val="apple-converted-space"/>
                        <w:rFonts w:ascii="Cambria Math" w:hAnsi="Cambria Math"/>
                        <w:sz w:val="16"/>
                      </w:rPr>
                      <m:t>=max⁡</m:t>
                    </m:r>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r>
                      <w:rPr>
                        <w:rStyle w:val="apple-converted-space"/>
                        <w:rFonts w:ascii="Cambria Math" w:hAnsi="Cambria Math"/>
                        <w:sz w:val="16"/>
                      </w:rPr>
                      <m:t>}</m:t>
                    </m:r>
                  </m:oMath>
                  <w:r w:rsidRPr="00983237">
                    <w:rPr>
                      <w:rStyle w:val="apple-converted-space"/>
                      <w:sz w:val="16"/>
                      <w:lang w:val="en-US"/>
                    </w:rPr>
                    <w:t>,</w:t>
                  </w:r>
                  <w:r w:rsidRPr="00983237">
                    <w:rPr>
                      <w:sz w:val="16"/>
                    </w:rPr>
                    <w:fldChar w:fldCharType="begin"/>
                  </w:r>
                  <w:r w:rsidRPr="00983237">
                    <w:rPr>
                      <w:sz w:val="16"/>
                    </w:rPr>
                    <w:instrText xml:space="preserve"> INCLUDEPICTURE "cid:image001.png@01D5EE03.48F7F560" \* MERGEFORMATINET </w:instrText>
                  </w:r>
                  <w:r w:rsidRPr="00983237">
                    <w:rPr>
                      <w:sz w:val="16"/>
                    </w:rPr>
                    <w:fldChar w:fldCharType="end"/>
                  </w:r>
                </w:p>
                <w:p w14:paraId="2F1ABDA2"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proc,CSI</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Cs/>
                      <w:sz w:val="16"/>
                      <w:lang w:eastAsia="ja-JP"/>
                    </w:rPr>
                    <w:t xml:space="preserve">, </w:t>
                  </w:r>
                  <w:r w:rsidRPr="00983237">
                    <w:rPr>
                      <w:sz w:val="16"/>
                    </w:rPr>
                    <w:t>and</w:t>
                  </w:r>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proc,CSI</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 xml:space="preserve">MCG and the SCG, respectively, when the UE indicates the value of 'long' for the capability, </w:t>
                  </w:r>
                </w:p>
                <w:p w14:paraId="2FE9B443"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MCG and the SCG, respectively, when the UE indicates the value of 'short' for the capability, and</w:t>
                  </w:r>
                </w:p>
                <w:p w14:paraId="33B541F6" w14:textId="77777777" w:rsidR="00983237" w:rsidRPr="00983237" w:rsidRDefault="00983237" w:rsidP="00983237">
                  <w:pPr>
                    <w:pStyle w:val="B1"/>
                    <w:spacing w:after="0"/>
                    <w:rPr>
                      <w:sz w:val="16"/>
                      <w:lang w:val="en-US"/>
                    </w:rPr>
                  </w:pPr>
                  <w:r w:rsidRPr="00983237">
                    <w:rPr>
                      <w:sz w:val="16"/>
                      <w:lang w:val="en-US"/>
                    </w:rPr>
                    <w:t>-</w:t>
                  </w:r>
                  <w:r w:rsidRPr="00983237">
                    <w:rPr>
                      <w:sz w:val="16"/>
                      <w:lang w:val="en-US"/>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hint="eastAsia"/>
                      <w:sz w:val="16"/>
                      <w:lang w:eastAsia="ja-JP"/>
                    </w:rPr>
                    <w:t xml:space="preserve"> </w:t>
                  </w:r>
                  <w:r w:rsidRPr="00983237">
                    <w:rPr>
                      <w:rFonts w:eastAsia="MS PGothic"/>
                      <w:sz w:val="16"/>
                      <w:lang w:eastAsia="ja-JP"/>
                    </w:rPr>
                    <w:t xml:space="preserve">is the total power for </w:t>
                  </w:r>
                  <w:r w:rsidRPr="00983237">
                    <w:rPr>
                      <w:rFonts w:eastAsia="MS PGothic"/>
                      <w:sz w:val="16"/>
                      <w:lang w:val="en-US" w:eastAsia="ja-JP"/>
                    </w:rPr>
                    <w:t xml:space="preserve">the </w:t>
                  </w:r>
                  <w:r w:rsidRPr="00983237">
                    <w:rPr>
                      <w:rFonts w:eastAsia="MS PGothic"/>
                      <w:sz w:val="16"/>
                      <w:lang w:eastAsia="ja-JP"/>
                    </w:rPr>
                    <w:t>transmissions on the MCG</w:t>
                  </w:r>
                  <w:r w:rsidRPr="00983237">
                    <w:rPr>
                      <w:rFonts w:eastAsia="MS PGothic"/>
                      <w:sz w:val="16"/>
                      <w:lang w:val="en-US" w:eastAsia="ja-JP"/>
                    </w:rPr>
                    <w:t xml:space="preserve"> that overlap with the transmission occasion </w:t>
                  </w:r>
                  <w:r w:rsidRPr="00983237">
                    <w:rPr>
                      <w:rFonts w:eastAsia="MS PGothic"/>
                      <w:sz w:val="16"/>
                      <w:lang w:eastAsia="ja-JP"/>
                    </w:rPr>
                    <w:t>on the SCG</w:t>
                  </w:r>
                  <w:r w:rsidRPr="00983237">
                    <w:rPr>
                      <w:rFonts w:eastAsia="MS PGothic"/>
                      <w:sz w:val="16"/>
                      <w:lang w:val="en-US" w:eastAsia="ja-JP"/>
                    </w:rPr>
                    <w:t xml:space="preserve"> where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lang w:val="en-US" w:eastAsia="ja-JP"/>
                    </w:rPr>
                    <w:t xml:space="preserve"> is</w:t>
                  </w:r>
                  <w:r w:rsidRPr="00983237">
                    <w:rPr>
                      <w:rFonts w:eastAsia="MS PGothic"/>
                      <w:sz w:val="16"/>
                      <w:lang w:eastAsia="ja-JP"/>
                    </w:rPr>
                    <w:t xml:space="preserve"> determined based on</w:t>
                  </w:r>
                  <w:r w:rsidRPr="00983237">
                    <w:rPr>
                      <w:rFonts w:eastAsia="MS PGothic"/>
                      <w:sz w:val="16"/>
                      <w:lang w:val="en-US" w:eastAsia="ja-JP"/>
                    </w:rPr>
                    <w:t xml:space="preserve"> transmissions configured by</w:t>
                  </w:r>
                  <w:r w:rsidRPr="00983237">
                    <w:rPr>
                      <w:rFonts w:eastAsia="MS PGothic"/>
                      <w:sz w:val="16"/>
                    </w:rPr>
                    <w:t xml:space="preserve"> higher layers and</w:t>
                  </w:r>
                  <w:r w:rsidRPr="00983237">
                    <w:rPr>
                      <w:rFonts w:eastAsia="MS PGothic"/>
                      <w:sz w:val="16"/>
                      <w:lang w:val="en-US"/>
                    </w:rPr>
                    <w:t xml:space="preserve"> on transmissions scheduled by</w:t>
                  </w:r>
                  <w:r w:rsidRPr="00983237">
                    <w:rPr>
                      <w:rFonts w:eastAsia="MS PGothic"/>
                      <w:sz w:val="16"/>
                    </w:rPr>
                    <w:t xml:space="preserve"> DCI formats</w:t>
                  </w:r>
                  <w:r w:rsidRPr="00983237">
                    <w:rPr>
                      <w:rFonts w:eastAsia="MS PGothic"/>
                      <w:sz w:val="16"/>
                      <w:lang w:val="en-US"/>
                    </w:rPr>
                    <w:t xml:space="preserve"> </w:t>
                  </w:r>
                  <w:r w:rsidRPr="00983237">
                    <w:rPr>
                      <w:rFonts w:eastAsia="MS PGothic"/>
                      <w:sz w:val="16"/>
                    </w:rPr>
                    <w:t xml:space="preserve">in PDCCH receptions with a last symbol that </w:t>
                  </w:r>
                  <w:r w:rsidRPr="00983237">
                    <w:rPr>
                      <w:rFonts w:eastAsia="MS PGothic"/>
                      <w:sz w:val="16"/>
                      <w:highlight w:val="yellow"/>
                    </w:rPr>
                    <w:t xml:space="preserve">is </w:t>
                  </w:r>
                  <w:r w:rsidRPr="00983237">
                    <w:rPr>
                      <w:rFonts w:eastAsia="MS PGothic"/>
                      <w:sz w:val="16"/>
                      <w:highlight w:val="yellow"/>
                      <w:lang w:val="en-US"/>
                    </w:rPr>
                    <w:t>at least</w:t>
                  </w:r>
                  <w:r w:rsidRPr="00983237">
                    <w:rPr>
                      <w:rFonts w:eastAsia="MS PGothic"/>
                      <w:sz w:val="16"/>
                      <w:highlight w:val="yellow"/>
                    </w:rPr>
                    <w:t xml:space="preserve"> </w:t>
                  </w:r>
                  <m:oMath>
                    <m:sSub>
                      <m:sSubPr>
                        <m:ctrlPr>
                          <w:rPr>
                            <w:rFonts w:ascii="Cambria Math" w:eastAsia="Yu Mincho" w:hAnsi="Cambria Math"/>
                            <w:i/>
                            <w:sz w:val="16"/>
                            <w:highlight w:val="yellow"/>
                          </w:rPr>
                        </m:ctrlPr>
                      </m:sSubPr>
                      <m:e>
                        <m:r>
                          <w:rPr>
                            <w:rFonts w:ascii="Cambria Math" w:eastAsia="Yu Mincho"/>
                            <w:sz w:val="16"/>
                            <w:highlight w:val="yellow"/>
                          </w:rPr>
                          <m:t>T</m:t>
                        </m:r>
                      </m:e>
                      <m:sub>
                        <m:r>
                          <m:rPr>
                            <m:nor/>
                          </m:rPr>
                          <w:rPr>
                            <w:rFonts w:ascii="Cambria Math" w:eastAsia="Yu Mincho"/>
                            <w:sz w:val="16"/>
                            <w:highlight w:val="yellow"/>
                          </w:rPr>
                          <m:t>offset</m:t>
                        </m:r>
                        <m:ctrlPr>
                          <w:rPr>
                            <w:rFonts w:ascii="Cambria Math" w:eastAsia="Yu Mincho" w:hAnsi="Cambria Math"/>
                            <w:sz w:val="16"/>
                            <w:highlight w:val="yellow"/>
                          </w:rPr>
                        </m:ctrlPr>
                      </m:sub>
                    </m:sSub>
                  </m:oMath>
                  <w:r w:rsidRPr="00983237">
                    <w:rPr>
                      <w:rFonts w:eastAsia="Yu Mincho"/>
                      <w:sz w:val="16"/>
                      <w:highlight w:val="yellow"/>
                    </w:rPr>
                    <w:t xml:space="preserve"> </w:t>
                  </w:r>
                  <w:r w:rsidRPr="00983237">
                    <w:rPr>
                      <w:rFonts w:eastAsia="Yu Mincho"/>
                      <w:sz w:val="16"/>
                      <w:highlight w:val="yellow"/>
                      <w:lang w:val="en-US"/>
                    </w:rPr>
                    <w:t>before</w:t>
                  </w:r>
                  <w:r w:rsidRPr="00983237">
                    <w:rPr>
                      <w:rFonts w:eastAsia="Yu Mincho"/>
                      <w:sz w:val="16"/>
                      <w:highlight w:val="yellow"/>
                    </w:rPr>
                    <w:t xml:space="preserve"> the</w:t>
                  </w:r>
                  <w:r w:rsidRPr="00983237">
                    <w:rPr>
                      <w:rFonts w:eastAsia="Yu Mincho"/>
                      <w:sz w:val="16"/>
                    </w:rPr>
                    <w:t xml:space="preserve"> first symbol of the transmission occasion on the SCG</w:t>
                  </w:r>
                  <w:r w:rsidRPr="00983237">
                    <w:rPr>
                      <w:sz w:val="16"/>
                      <w:lang w:val="en-US"/>
                    </w:rPr>
                    <w:t>.</w:t>
                  </w:r>
                </w:p>
                <w:p w14:paraId="3A95E514" w14:textId="77777777" w:rsidR="00983237" w:rsidRPr="00983237" w:rsidRDefault="00983237" w:rsidP="00983237">
                  <w:pPr>
                    <w:spacing w:after="0"/>
                    <w:rPr>
                      <w:rFonts w:ascii="Arial" w:hAnsi="Arial" w:cs="Arial"/>
                      <w:sz w:val="16"/>
                      <w:szCs w:val="18"/>
                      <w:lang w:val="en-US" w:eastAsia="zh-CN"/>
                    </w:rPr>
                  </w:pPr>
                </w:p>
              </w:tc>
            </w:tr>
          </w:tbl>
          <w:p w14:paraId="166DD403" w14:textId="77777777" w:rsidR="00983237" w:rsidRDefault="00983237" w:rsidP="001B725A">
            <w:pPr>
              <w:spacing w:after="0"/>
              <w:rPr>
                <w:rFonts w:ascii="Arial" w:eastAsiaTheme="minorEastAsia" w:hAnsi="Arial" w:cs="Arial"/>
                <w:sz w:val="18"/>
                <w:szCs w:val="18"/>
                <w:lang w:val="en-US" w:eastAsia="zh-CN"/>
              </w:rPr>
            </w:pPr>
          </w:p>
          <w:p w14:paraId="3D91F272" w14:textId="251A7E11" w:rsidR="004A199D" w:rsidRPr="004A199D" w:rsidRDefault="001B725A"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Thus, we believe the CR is needed, otherwise network and UE are not clear how to understand the conflicting descriptions. </w:t>
            </w:r>
          </w:p>
        </w:tc>
      </w:tr>
      <w:tr w:rsidR="00880B89" w:rsidRPr="003C79FE" w14:paraId="66155166" w14:textId="77777777" w:rsidTr="00DA5AC8">
        <w:tc>
          <w:tcPr>
            <w:tcW w:w="1161" w:type="dxa"/>
            <w:tcBorders>
              <w:top w:val="single" w:sz="4" w:space="0" w:color="auto"/>
              <w:left w:val="single" w:sz="4" w:space="0" w:color="auto"/>
              <w:bottom w:val="single" w:sz="4" w:space="0" w:color="auto"/>
              <w:right w:val="single" w:sz="4" w:space="0" w:color="auto"/>
            </w:tcBorders>
          </w:tcPr>
          <w:p w14:paraId="0ABD0F48" w14:textId="513764C9"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lastRenderedPageBreak/>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11FFF535" w14:textId="55225EEA"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N</w:t>
            </w:r>
            <w:r>
              <w:rPr>
                <w:rFonts w:ascii="Arial" w:eastAsia="Yu Mincho" w:hAnsi="Arial" w:cs="Arial"/>
                <w:sz w:val="18"/>
                <w:szCs w:val="18"/>
                <w:lang w:val="en-US"/>
              </w:rPr>
              <w:t>o</w:t>
            </w:r>
          </w:p>
        </w:tc>
        <w:tc>
          <w:tcPr>
            <w:tcW w:w="7243" w:type="dxa"/>
            <w:tcBorders>
              <w:top w:val="single" w:sz="4" w:space="0" w:color="auto"/>
              <w:left w:val="single" w:sz="4" w:space="0" w:color="auto"/>
              <w:bottom w:val="single" w:sz="4" w:space="0" w:color="auto"/>
              <w:right w:val="single" w:sz="4" w:space="0" w:color="auto"/>
            </w:tcBorders>
          </w:tcPr>
          <w:p w14:paraId="236EA0A3" w14:textId="22A0266E"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W</w:t>
            </w:r>
            <w:r>
              <w:rPr>
                <w:rFonts w:ascii="Arial" w:eastAsia="Yu Mincho" w:hAnsi="Arial" w:cs="Arial"/>
                <w:sz w:val="18"/>
                <w:szCs w:val="18"/>
                <w:lang w:val="en-US"/>
              </w:rPr>
              <w:t>e do not think this is an essential. Here, “the first symbol of the transmission occasion on the SCG” is actual timing. Whether the exact timing T0 – T_offset is expected DCI occasion or not is not a matter practically.</w:t>
            </w:r>
          </w:p>
        </w:tc>
      </w:tr>
      <w:tr w:rsidR="00DA5AC8" w:rsidRPr="003C79FE" w14:paraId="3F65DFF8" w14:textId="77777777" w:rsidTr="00DA5AC8">
        <w:tc>
          <w:tcPr>
            <w:tcW w:w="1161" w:type="dxa"/>
            <w:tcBorders>
              <w:top w:val="single" w:sz="4" w:space="0" w:color="auto"/>
              <w:left w:val="single" w:sz="4" w:space="0" w:color="auto"/>
              <w:bottom w:val="single" w:sz="4" w:space="0" w:color="auto"/>
              <w:right w:val="single" w:sz="4" w:space="0" w:color="auto"/>
            </w:tcBorders>
          </w:tcPr>
          <w:p w14:paraId="5AE09B22" w14:textId="525E2D3B" w:rsidR="00DA5AC8" w:rsidRPr="00DA5AC8" w:rsidRDefault="00DA5AC8" w:rsidP="00466132">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75AC4276" w14:textId="77777777" w:rsidR="00DA5AC8" w:rsidRPr="00DA5AC8" w:rsidRDefault="00DA5AC8" w:rsidP="00466132">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4E5F7705" w14:textId="14EFE62E" w:rsidR="00DA5AC8" w:rsidRPr="00DA5AC8" w:rsidRDefault="00DA5AC8" w:rsidP="00466132">
            <w:pPr>
              <w:spacing w:after="0"/>
              <w:rPr>
                <w:rFonts w:ascii="Arial" w:hAnsi="Arial" w:cs="Arial"/>
                <w:sz w:val="18"/>
                <w:szCs w:val="18"/>
                <w:lang w:val="en-US" w:eastAsia="zh-CN"/>
              </w:rPr>
            </w:pPr>
          </w:p>
        </w:tc>
      </w:tr>
      <w:tr w:rsidR="00DA5AC8" w:rsidRPr="003C79FE" w14:paraId="7C2C5671" w14:textId="77777777" w:rsidTr="00DA5AC8">
        <w:tc>
          <w:tcPr>
            <w:tcW w:w="1161" w:type="dxa"/>
            <w:tcBorders>
              <w:top w:val="single" w:sz="4" w:space="0" w:color="auto"/>
              <w:left w:val="single" w:sz="4" w:space="0" w:color="auto"/>
              <w:bottom w:val="single" w:sz="4" w:space="0" w:color="auto"/>
              <w:right w:val="single" w:sz="4" w:space="0" w:color="auto"/>
            </w:tcBorders>
          </w:tcPr>
          <w:p w14:paraId="424E0F2D" w14:textId="6F9CDA48" w:rsidR="00DA5AC8" w:rsidRPr="00DA5AC8" w:rsidRDefault="00DA5AC8" w:rsidP="00466132">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47A90245" w14:textId="77777777" w:rsidR="00DA5AC8" w:rsidRPr="00DA5AC8" w:rsidRDefault="00DA5AC8" w:rsidP="00466132">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E12A40E" w14:textId="01FA04F5" w:rsidR="00DA5AC8" w:rsidRPr="00DA5AC8" w:rsidRDefault="00DA5AC8" w:rsidP="00466132">
            <w:pPr>
              <w:spacing w:after="0"/>
              <w:rPr>
                <w:rFonts w:ascii="Arial" w:eastAsia="MS Mincho" w:hAnsi="Arial" w:cs="Arial"/>
                <w:sz w:val="18"/>
                <w:szCs w:val="18"/>
                <w:lang w:val="en-US"/>
              </w:rPr>
            </w:pPr>
          </w:p>
        </w:tc>
      </w:tr>
    </w:tbl>
    <w:p w14:paraId="25F1D71D" w14:textId="6A5D0290" w:rsidR="002C19D0" w:rsidRDefault="002C19D0" w:rsidP="00DA5AC8"/>
    <w:p w14:paraId="674A8675" w14:textId="5A6EB512" w:rsidR="00FC1572" w:rsidRPr="005019C2" w:rsidRDefault="00BD3CDB" w:rsidP="00BD3CDB">
      <w:pPr>
        <w:pStyle w:val="31"/>
      </w:pPr>
      <w:bookmarkStart w:id="6" w:name="_Toc54615049"/>
      <w:r w:rsidRPr="005019C2">
        <w:t>2.2</w:t>
      </w:r>
      <w:r w:rsidRPr="005019C2">
        <w:tab/>
      </w:r>
      <w:r w:rsidR="00FC1572" w:rsidRPr="005019C2">
        <w:t>PC-DC Issue 3</w:t>
      </w:r>
      <w:bookmarkEnd w:id="6"/>
    </w:p>
    <w:p w14:paraId="1DCB58DC"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5EC3EF97" w14:textId="77777777" w:rsidR="0002350F" w:rsidRDefault="0002350F" w:rsidP="00FC1572">
      <w:pPr>
        <w:overflowPunct/>
        <w:autoSpaceDE/>
        <w:autoSpaceDN/>
        <w:adjustRightInd/>
        <w:spacing w:after="0"/>
        <w:textAlignment w:val="auto"/>
        <w:rPr>
          <w:rFonts w:eastAsia="Times New Roman"/>
        </w:rPr>
      </w:pPr>
    </w:p>
    <w:p w14:paraId="0E20C5E0" w14:textId="191D929A" w:rsidR="00BD3CDB" w:rsidRPr="00BD3CDB" w:rsidRDefault="00BD3CDB" w:rsidP="00BD3CDB">
      <w:pPr>
        <w:pStyle w:val="af7"/>
        <w:numPr>
          <w:ilvl w:val="0"/>
          <w:numId w:val="27"/>
        </w:numPr>
        <w:jc w:val="both"/>
        <w:rPr>
          <w:rFonts w:ascii="Times New Roman" w:hAnsi="Times New Roman"/>
          <w:b/>
          <w:sz w:val="20"/>
          <w:szCs w:val="20"/>
        </w:rPr>
      </w:pPr>
      <w:r w:rsidRPr="00BD3CDB">
        <w:rPr>
          <w:rFonts w:ascii="Times New Roman" w:hAnsi="Times New Roman"/>
          <w:b/>
          <w:sz w:val="20"/>
          <w:szCs w:val="20"/>
        </w:rPr>
        <w:t>Proposal 1</w:t>
      </w:r>
      <w:r>
        <w:rPr>
          <w:rFonts w:ascii="Times New Roman" w:hAnsi="Times New Roman"/>
          <w:b/>
          <w:sz w:val="20"/>
          <w:szCs w:val="20"/>
          <w:lang w:val="fi-FI"/>
        </w:rPr>
        <w:t xml:space="preserve"> [R1-2008503]</w:t>
      </w:r>
      <w:r w:rsidRPr="00BD3CDB">
        <w:rPr>
          <w:rFonts w:ascii="Times New Roman" w:hAnsi="Times New Roman"/>
          <w:b/>
          <w:sz w:val="20"/>
          <w:szCs w:val="20"/>
        </w:rPr>
        <w:t>: To define the UE behaviour on FDD scenario for semi-static-mode2 power control in NR-DC, adopt the following TP to 38.213 Section 7.6.2:</w:t>
      </w:r>
    </w:p>
    <w:p w14:paraId="095F9780" w14:textId="77777777" w:rsidR="00BD3CDB" w:rsidRDefault="00BD3CDB" w:rsidP="00FC1572">
      <w:pPr>
        <w:overflowPunct/>
        <w:autoSpaceDE/>
        <w:autoSpaceDN/>
        <w:adjustRightInd/>
        <w:spacing w:after="0"/>
        <w:textAlignment w:val="auto"/>
        <w:rPr>
          <w:rFonts w:eastAsia="Times New Roman"/>
        </w:rPr>
      </w:pPr>
    </w:p>
    <w:tbl>
      <w:tblPr>
        <w:tblStyle w:val="afa"/>
        <w:tblW w:w="9629" w:type="dxa"/>
        <w:tblInd w:w="171" w:type="dxa"/>
        <w:tblLook w:val="04A0" w:firstRow="1" w:lastRow="0" w:firstColumn="1" w:lastColumn="0" w:noHBand="0" w:noVBand="1"/>
      </w:tblPr>
      <w:tblGrid>
        <w:gridCol w:w="9629"/>
      </w:tblGrid>
      <w:tr w:rsidR="0027723A" w14:paraId="4C04DBE2" w14:textId="77777777" w:rsidTr="00BD3CDB">
        <w:tc>
          <w:tcPr>
            <w:tcW w:w="9629" w:type="dxa"/>
          </w:tcPr>
          <w:p w14:paraId="7E2BC0AD" w14:textId="77777777" w:rsidR="0027723A" w:rsidRPr="00BD3CDB" w:rsidRDefault="0027723A" w:rsidP="0027723A">
            <w:pPr>
              <w:rPr>
                <w:bCs/>
                <w:i/>
                <w:sz w:val="20"/>
                <w:szCs w:val="20"/>
                <w:lang w:val="en-GB"/>
              </w:rPr>
            </w:pPr>
            <w:r w:rsidRPr="00BD3CDB">
              <w:rPr>
                <w:bCs/>
                <w:sz w:val="20"/>
                <w:szCs w:val="20"/>
                <w:lang w:val="en-GB"/>
              </w:rPr>
              <w:t xml:space="preserve">If a UE is provided </w:t>
            </w:r>
            <w:r w:rsidRPr="00BD3CDB">
              <w:rPr>
                <w:bCs/>
                <w:i/>
                <w:sz w:val="20"/>
                <w:szCs w:val="20"/>
                <w:lang w:val="en-GB"/>
              </w:rPr>
              <w:t xml:space="preserve">semi-static-mode2 </w:t>
            </w:r>
            <w:r w:rsidRPr="00BD3CDB">
              <w:rPr>
                <w:bCs/>
                <w:iCs/>
                <w:sz w:val="20"/>
                <w:szCs w:val="20"/>
                <w:lang w:val="en-GB"/>
              </w:rPr>
              <w:t xml:space="preserve">for </w:t>
            </w:r>
            <w:r w:rsidRPr="00BD3CDB">
              <w:rPr>
                <w:bCs/>
                <w:i/>
                <w:iCs/>
                <w:sz w:val="20"/>
                <w:szCs w:val="20"/>
                <w:lang w:val="en-GB"/>
              </w:rPr>
              <w:t>nrdc-PCmode-FR1</w:t>
            </w:r>
            <w:r w:rsidRPr="00BD3CDB">
              <w:rPr>
                <w:bCs/>
                <w:sz w:val="20"/>
                <w:szCs w:val="20"/>
                <w:lang w:val="en-GB"/>
              </w:rPr>
              <w:t xml:space="preserve"> or for </w:t>
            </w:r>
            <w:r w:rsidRPr="00BD3CDB">
              <w:rPr>
                <w:bCs/>
                <w:i/>
                <w:iCs/>
                <w:sz w:val="20"/>
                <w:szCs w:val="20"/>
                <w:lang w:val="en-GB"/>
              </w:rPr>
              <w:t>nrdc-PCmode-FR2</w:t>
            </w:r>
          </w:p>
          <w:p w14:paraId="6F8BB896" w14:textId="77777777" w:rsidR="0027723A" w:rsidRPr="00BD3CDB" w:rsidRDefault="0027723A" w:rsidP="0027723A">
            <w:pPr>
              <w:pStyle w:val="B1"/>
              <w:rPr>
                <w:bCs/>
                <w:iCs/>
                <w:sz w:val="20"/>
                <w:szCs w:val="20"/>
                <w:lang w:val="en-GB" w:eastAsia="en-US"/>
              </w:rPr>
            </w:pPr>
            <w:r w:rsidRPr="00BD3CDB">
              <w:rPr>
                <w:bCs/>
                <w:sz w:val="20"/>
                <w:szCs w:val="20"/>
                <w:lang w:val="en-GB"/>
              </w:rPr>
              <w:t>-</w:t>
            </w:r>
            <w:r w:rsidRPr="00BD3CDB">
              <w:rPr>
                <w:bCs/>
                <w:sz w:val="20"/>
                <w:szCs w:val="20"/>
                <w:lang w:val="en-GB"/>
              </w:rPr>
              <w:tab/>
            </w:r>
            <w:r w:rsidRPr="00BD3CDB">
              <w:rPr>
                <w:bCs/>
                <w:color w:val="FF0000"/>
                <w:sz w:val="20"/>
                <w:szCs w:val="20"/>
                <w:u w:val="single"/>
                <w:lang w:val="en-GB"/>
              </w:rPr>
              <w:t xml:space="preserve">if the </w:t>
            </w:r>
            <w:r w:rsidRPr="00BD3CDB">
              <w:rPr>
                <w:bCs/>
                <w:color w:val="FF0000"/>
                <w:sz w:val="20"/>
                <w:szCs w:val="20"/>
                <w:u w:val="single"/>
                <w:lang w:val="en-GB" w:eastAsia="ja-JP"/>
              </w:rPr>
              <w:t xml:space="preserve">UE </w:t>
            </w:r>
            <w:r w:rsidRPr="00BD3CDB">
              <w:rPr>
                <w:bCs/>
                <w:color w:val="FF0000"/>
                <w:sz w:val="20"/>
                <w:szCs w:val="20"/>
                <w:u w:val="single"/>
                <w:lang w:val="en-GB"/>
              </w:rPr>
              <w:t xml:space="preserve">is not provided </w:t>
            </w:r>
            <w:r w:rsidRPr="00BD3CDB">
              <w:rPr>
                <w:bCs/>
                <w:i/>
                <w:iCs/>
                <w:color w:val="FF0000"/>
                <w:sz w:val="20"/>
                <w:szCs w:val="20"/>
                <w:u w:val="single"/>
                <w:lang w:val="en-GB"/>
              </w:rPr>
              <w:t>tdd-UL-DL-ConfigurationCommon</w:t>
            </w:r>
            <w:r w:rsidRPr="00BD3CDB">
              <w:rPr>
                <w:bCs/>
                <w:iCs/>
                <w:color w:val="FF0000"/>
                <w:sz w:val="20"/>
                <w:szCs w:val="20"/>
                <w:u w:val="single"/>
                <w:lang w:val="en-GB"/>
              </w:rPr>
              <w:t xml:space="preserve"> for the MCG or SCG, </w:t>
            </w:r>
            <w:r w:rsidRPr="00BD3CDB">
              <w:rPr>
                <w:bCs/>
                <w:color w:val="FF0000"/>
                <w:sz w:val="20"/>
                <w:szCs w:val="20"/>
                <w:u w:val="single"/>
                <w:lang w:val="en-GB"/>
              </w:rPr>
              <w:t xml:space="preserve">the UE determines a transmission power for the MCG or for the SCG as described in Clauses 7.1 through 7.5 using </w:t>
            </w:r>
            <w:r w:rsidRPr="00BD3CDB">
              <w:rPr>
                <w:bCs/>
                <w:color w:val="FF0000"/>
                <w:u w:val="single"/>
              </w:rPr>
              <w:fldChar w:fldCharType="begin"/>
            </w:r>
            <w:r w:rsidRPr="00BD3CDB">
              <w:rPr>
                <w:bCs/>
                <w:color w:val="FF0000"/>
                <w:sz w:val="20"/>
                <w:szCs w:val="20"/>
                <w:u w:val="single"/>
                <w:lang w:val="en-GB"/>
              </w:rPr>
              <w:instrText xml:space="preserve"> QUOTE </w:instrText>
            </w:r>
            <w:r w:rsidR="00C771F0">
              <w:rPr>
                <w:rFonts w:eastAsiaTheme="minorEastAsia"/>
                <w:bCs/>
                <w:color w:val="FF0000"/>
                <w:position w:val="-5"/>
                <w:sz w:val="20"/>
                <w:szCs w:val="20"/>
                <w:u w:val="single"/>
                <w:lang w:val="en-GB"/>
              </w:rPr>
              <w:pict w14:anchorId="57BFB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2pt" equationxml="&lt;">
                  <v:imagedata r:id="rId11"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C771F0">
              <w:rPr>
                <w:rFonts w:eastAsiaTheme="minorEastAsia"/>
                <w:bCs/>
                <w:color w:val="FF0000"/>
                <w:position w:val="-5"/>
                <w:sz w:val="20"/>
                <w:szCs w:val="20"/>
                <w:u w:val="single"/>
                <w:lang w:val="en-GB"/>
              </w:rPr>
              <w:pict w14:anchorId="716FE43B">
                <v:shape id="_x0000_i1026" type="#_x0000_t75" style="width:20pt;height:12pt" equationxml="&lt;">
                  <v:imagedata r:id="rId11" o:title="" chromakey="white"/>
                </v:shape>
              </w:pict>
            </w:r>
            <w:r w:rsidRPr="00BD3CDB">
              <w:rPr>
                <w:bCs/>
                <w:color w:val="FF0000"/>
                <w:u w:val="single"/>
              </w:rPr>
              <w:fldChar w:fldCharType="end"/>
            </w:r>
            <w:r w:rsidRPr="00BD3CDB">
              <w:rPr>
                <w:bCs/>
                <w:color w:val="FF0000"/>
                <w:sz w:val="20"/>
                <w:szCs w:val="20"/>
                <w:u w:val="single"/>
                <w:lang w:val="en-GB"/>
              </w:rPr>
              <w:t xml:space="preserve"> or </w:t>
            </w:r>
            <w:r w:rsidRPr="00BD3CDB">
              <w:rPr>
                <w:bCs/>
                <w:color w:val="FF0000"/>
                <w:u w:val="single"/>
              </w:rPr>
              <w:fldChar w:fldCharType="begin"/>
            </w:r>
            <w:r w:rsidRPr="00BD3CDB">
              <w:rPr>
                <w:bCs/>
                <w:color w:val="FF0000"/>
                <w:sz w:val="20"/>
                <w:szCs w:val="20"/>
                <w:u w:val="single"/>
                <w:lang w:val="en-GB"/>
              </w:rPr>
              <w:instrText xml:space="preserve"> QUOTE </w:instrText>
            </w:r>
            <w:r w:rsidR="00C771F0">
              <w:rPr>
                <w:rFonts w:eastAsiaTheme="minorEastAsia"/>
                <w:bCs/>
                <w:color w:val="FF0000"/>
                <w:position w:val="-5"/>
                <w:sz w:val="20"/>
                <w:szCs w:val="20"/>
                <w:u w:val="single"/>
                <w:lang w:val="en-GB"/>
              </w:rPr>
              <w:pict w14:anchorId="6C939D9F">
                <v:shape id="_x0000_i1027" type="#_x0000_t75" style="width:17pt;height:12pt" equationxml="&lt;">
                  <v:imagedata r:id="rId12"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C771F0">
              <w:rPr>
                <w:rFonts w:eastAsiaTheme="minorEastAsia"/>
                <w:bCs/>
                <w:color w:val="FF0000"/>
                <w:position w:val="-5"/>
                <w:sz w:val="20"/>
                <w:szCs w:val="20"/>
                <w:u w:val="single"/>
                <w:lang w:val="en-GB"/>
              </w:rPr>
              <w:pict w14:anchorId="7612D611">
                <v:shape id="_x0000_i1028" type="#_x0000_t75" style="width:17pt;height:12pt" equationxml="&lt;">
                  <v:imagedata r:id="rId12" o:title="" chromakey="white"/>
                </v:shape>
              </w:pict>
            </w:r>
            <w:r w:rsidRPr="00BD3CDB">
              <w:rPr>
                <w:bCs/>
                <w:color w:val="FF0000"/>
                <w:u w:val="single"/>
              </w:rPr>
              <w:fldChar w:fldCharType="end"/>
            </w:r>
            <w:r w:rsidRPr="00BD3CDB">
              <w:rPr>
                <w:bCs/>
                <w:color w:val="FF0000"/>
                <w:sz w:val="20"/>
                <w:szCs w:val="20"/>
                <w:u w:val="single"/>
                <w:lang w:val="en-GB"/>
              </w:rPr>
              <w:t xml:space="preserve"> as the maximum transmission power, respectively.</w:t>
            </w:r>
          </w:p>
          <w:p w14:paraId="5E35498D" w14:textId="77777777" w:rsidR="0027723A" w:rsidRPr="00BD3CDB" w:rsidRDefault="0027723A" w:rsidP="0027723A">
            <w:pPr>
              <w:pStyle w:val="B1"/>
              <w:rPr>
                <w:bCs/>
                <w:sz w:val="20"/>
                <w:szCs w:val="20"/>
                <w:lang w:val="en-GB"/>
              </w:rPr>
            </w:pPr>
            <w:r w:rsidRPr="00BD3CDB">
              <w:rPr>
                <w:bCs/>
                <w:sz w:val="20"/>
                <w:szCs w:val="20"/>
                <w:lang w:val="en-GB"/>
              </w:rPr>
              <w:t>-</w:t>
            </w:r>
            <w:r w:rsidRPr="00BD3CDB">
              <w:rPr>
                <w:bCs/>
                <w:sz w:val="20"/>
                <w:szCs w:val="20"/>
                <w:lang w:val="en-GB"/>
              </w:rPr>
              <w:tab/>
              <w:t xml:space="preserve">if at least one symbol of slot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4BAB4D60">
                <v:shape id="_x0000_i1029" type="#_x0000_t75" style="width:7.5pt;height:12pt" equationxml="&lt;">
                  <v:imagedata r:id="rId13"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05C437D1">
                <v:shape id="_x0000_i1030" type="#_x0000_t75" style="width:7.5pt;height:12pt" equationxml="&lt;">
                  <v:imagedata r:id="rId13" o:title="" chromakey="white"/>
                </v:shape>
              </w:pict>
            </w:r>
            <w:r w:rsidRPr="00BD3CDB">
              <w:rPr>
                <w:bCs/>
              </w:rPr>
              <w:fldChar w:fldCharType="end"/>
            </w:r>
            <w:r w:rsidRPr="00BD3CDB">
              <w:rPr>
                <w:bCs/>
                <w:sz w:val="20"/>
                <w:szCs w:val="20"/>
                <w:lang w:val="en-GB"/>
              </w:rPr>
              <w:t xml:space="preserve"> of the MCG or of the SCG that is indicated as uplink or flexible to a UE by </w:t>
            </w:r>
            <w:r w:rsidRPr="00BD3CDB">
              <w:rPr>
                <w:bCs/>
                <w:i/>
                <w:iCs/>
                <w:sz w:val="20"/>
                <w:szCs w:val="20"/>
                <w:lang w:val="en-GB"/>
              </w:rPr>
              <w:t>tdd</w:t>
            </w:r>
            <w:r w:rsidRPr="00BD3CDB">
              <w:rPr>
                <w:bCs/>
                <w:i/>
                <w:sz w:val="20"/>
                <w:szCs w:val="20"/>
                <w:lang w:val="en-GB"/>
              </w:rPr>
              <w:t>-UL-DL-ConfigurationCommon</w:t>
            </w:r>
            <w:r w:rsidRPr="00BD3CDB">
              <w:rPr>
                <w:bCs/>
                <w:sz w:val="20"/>
                <w:szCs w:val="20"/>
                <w:lang w:val="en-GB"/>
              </w:rPr>
              <w:t xml:space="preserve"> and </w:t>
            </w:r>
            <w:r w:rsidRPr="00BD3CDB">
              <w:rPr>
                <w:bCs/>
                <w:i/>
                <w:iCs/>
                <w:sz w:val="20"/>
                <w:szCs w:val="20"/>
                <w:lang w:val="en-GB"/>
              </w:rPr>
              <w:t>tdd</w:t>
            </w:r>
            <w:r w:rsidRPr="00BD3CDB">
              <w:rPr>
                <w:bCs/>
                <w:sz w:val="20"/>
                <w:szCs w:val="20"/>
                <w:lang w:val="en-GB"/>
              </w:rPr>
              <w:t>-</w:t>
            </w:r>
            <w:r w:rsidRPr="00BD3CDB">
              <w:rPr>
                <w:bCs/>
                <w:i/>
                <w:sz w:val="20"/>
                <w:szCs w:val="20"/>
                <w:lang w:val="en-GB"/>
              </w:rPr>
              <w:t>UL-DL-ConfigurationDedicated</w:t>
            </w:r>
            <w:r w:rsidRPr="00BD3CDB">
              <w:rPr>
                <w:bCs/>
                <w:sz w:val="20"/>
                <w:szCs w:val="20"/>
                <w:lang w:val="en-GB"/>
              </w:rPr>
              <w:t xml:space="preserve">, if provided, overlaps with a symbol for any ongoing transmission overlapping with slot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539DFB88">
                <v:shape id="_x0000_i1031" type="#_x0000_t75" style="width:7.5pt;height:12pt" equationxml="&lt;">
                  <v:imagedata r:id="rId14"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6EC7697E">
                <v:shape id="_x0000_i1032" type="#_x0000_t75" style="width:7.5pt;height:12pt" equationxml="&lt;">
                  <v:imagedata r:id="rId14" o:title="" chromakey="white"/>
                </v:shape>
              </w:pict>
            </w:r>
            <w:r w:rsidRPr="00BD3CDB">
              <w:rPr>
                <w:bCs/>
              </w:rPr>
              <w:fldChar w:fldCharType="end"/>
            </w:r>
            <w:r w:rsidRPr="00BD3CDB">
              <w:rPr>
                <w:bCs/>
                <w:sz w:val="20"/>
                <w:szCs w:val="20"/>
                <w:lang w:val="en-GB"/>
              </w:rPr>
              <w:t xml:space="preserve"> of the SCG or of the MCG, respectively, the UE determines a power for the transmission on the SCG or the MCG overlapping with slot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732705D9">
                <v:shape id="_x0000_i1033" type="#_x0000_t75" style="width:7.5pt;height:12pt" equationxml="&lt;">
                  <v:imagedata r:id="rId14"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3B18586F">
                <v:shape id="_x0000_i1034" type="#_x0000_t75" style="width:7.5pt;height:12pt" equationxml="&lt;">
                  <v:imagedata r:id="rId14" o:title="" chromakey="white"/>
                </v:shape>
              </w:pict>
            </w:r>
            <w:r w:rsidRPr="00BD3CDB">
              <w:rPr>
                <w:bCs/>
              </w:rPr>
              <w:fldChar w:fldCharType="end"/>
            </w:r>
            <w:r w:rsidRPr="00BD3CDB">
              <w:rPr>
                <w:bCs/>
                <w:sz w:val="20"/>
                <w:szCs w:val="20"/>
                <w:lang w:val="en-GB"/>
              </w:rPr>
              <w:t xml:space="preserve"> as described in Clauses 7.1 through 7.5 using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300564E1">
                <v:shape id="_x0000_i1035" type="#_x0000_t75" style="width:17pt;height:12pt" equationxml="&lt;">
                  <v:imagedata r:id="rId12"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59FBDB50">
                <v:shape id="_x0000_i1036" type="#_x0000_t75" style="width:17pt;height:12pt" equationxml="&lt;">
                  <v:imagedata r:id="rId12"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2E196228">
                <v:shape id="_x0000_i1037" type="#_x0000_t75" style="width:20pt;height:12pt" equationxml="&lt;">
                  <v:imagedata r:id="rId11"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1ED7670F">
                <v:shape id="_x0000_i1038" type="#_x0000_t75" style="width:20pt;height:12pt" equationxml="&lt;">
                  <v:imagedata r:id="rId11" o:title="" chromakey="white"/>
                </v:shape>
              </w:pict>
            </w:r>
            <w:r w:rsidRPr="00BD3CDB">
              <w:rPr>
                <w:bCs/>
              </w:rPr>
              <w:fldChar w:fldCharType="end"/>
            </w:r>
            <w:r w:rsidRPr="00BD3CDB">
              <w:rPr>
                <w:bCs/>
                <w:sz w:val="20"/>
                <w:szCs w:val="20"/>
                <w:lang w:val="en-GB"/>
              </w:rPr>
              <w:t>, respectively, as the maximum transmission power</w:t>
            </w:r>
          </w:p>
          <w:p w14:paraId="6CD1E9D7" w14:textId="035B8DD6" w:rsidR="0027723A" w:rsidRPr="00BD3CDB" w:rsidRDefault="0027723A" w:rsidP="00BD3CDB">
            <w:pPr>
              <w:pStyle w:val="B1"/>
              <w:rPr>
                <w:b/>
              </w:rPr>
            </w:pPr>
            <w:r w:rsidRPr="00BD3CDB">
              <w:rPr>
                <w:bCs/>
                <w:sz w:val="20"/>
                <w:szCs w:val="20"/>
                <w:lang w:val="en-GB"/>
              </w:rPr>
              <w:t>-</w:t>
            </w:r>
            <w:r w:rsidRPr="00BD3CDB">
              <w:rPr>
                <w:bCs/>
                <w:sz w:val="20"/>
                <w:szCs w:val="20"/>
                <w:lang w:val="en-GB"/>
              </w:rPr>
              <w:tab/>
              <w:t xml:space="preserve">otherwise, the UE determines a power for the </w:t>
            </w:r>
            <w:r w:rsidRPr="00BD3CDB">
              <w:rPr>
                <w:rFonts w:eastAsia="等线"/>
                <w:bCs/>
                <w:sz w:val="20"/>
                <w:szCs w:val="20"/>
                <w:lang w:val="en-GB"/>
              </w:rPr>
              <w:t>transmission on</w:t>
            </w:r>
            <w:r w:rsidRPr="00BD3CDB">
              <w:rPr>
                <w:bCs/>
                <w:sz w:val="20"/>
                <w:szCs w:val="20"/>
                <w:lang w:val="en-GB"/>
              </w:rPr>
              <w:t xml:space="preserve"> MCG or the SCG overlapping with slot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48996BB6">
                <v:shape id="_x0000_i1039" type="#_x0000_t75" style="width:7.5pt;height:12pt" equationxml="&lt;">
                  <v:imagedata r:id="rId14"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40C606F9">
                <v:shape id="_x0000_i1040" type="#_x0000_t75" style="width:7.5pt;height:12pt" equationxml="&lt;">
                  <v:imagedata r:id="rId14" o:title="" chromakey="white"/>
                </v:shape>
              </w:pict>
            </w:r>
            <w:r w:rsidRPr="00BD3CDB">
              <w:rPr>
                <w:bCs/>
              </w:rPr>
              <w:fldChar w:fldCharType="end"/>
            </w:r>
            <w:r w:rsidRPr="00BD3CDB">
              <w:rPr>
                <w:bCs/>
                <w:sz w:val="20"/>
                <w:szCs w:val="20"/>
                <w:lang w:val="en-GB"/>
              </w:rPr>
              <w:t xml:space="preserve">, as described in [8-3, TS 38.101-3] and in Clauses 7.1 through 7.5 without considering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080660D7">
                <v:shape id="_x0000_i1041" type="#_x0000_t75" style="width:20pt;height:12pt" equationxml="&lt;">
                  <v:imagedata r:id="rId11"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77BDDE89">
                <v:shape id="_x0000_i1042" type="#_x0000_t75" style="width:20pt;height:12pt" equationxml="&lt;">
                  <v:imagedata r:id="rId11"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C771F0">
              <w:rPr>
                <w:rFonts w:eastAsiaTheme="minorEastAsia"/>
                <w:bCs/>
                <w:position w:val="-5"/>
                <w:sz w:val="20"/>
                <w:szCs w:val="20"/>
                <w:lang w:val="en-GB"/>
              </w:rPr>
              <w:pict w14:anchorId="4A0F2415">
                <v:shape id="_x0000_i1043" type="#_x0000_t75" style="width:17pt;height:12pt" equationxml="&lt;">
                  <v:imagedata r:id="rId12" o:title="" chromakey="white"/>
                </v:shape>
              </w:pict>
            </w:r>
            <w:r w:rsidRPr="00BD3CDB">
              <w:rPr>
                <w:bCs/>
                <w:sz w:val="20"/>
                <w:szCs w:val="20"/>
                <w:lang w:val="en-GB"/>
              </w:rPr>
              <w:instrText xml:space="preserve"> </w:instrText>
            </w:r>
            <w:r w:rsidRPr="00BD3CDB">
              <w:rPr>
                <w:bCs/>
              </w:rPr>
              <w:fldChar w:fldCharType="separate"/>
            </w:r>
            <w:r w:rsidR="00C771F0">
              <w:rPr>
                <w:rFonts w:eastAsiaTheme="minorEastAsia"/>
                <w:bCs/>
                <w:position w:val="-5"/>
                <w:sz w:val="20"/>
                <w:szCs w:val="20"/>
                <w:lang w:val="en-GB"/>
              </w:rPr>
              <w:pict w14:anchorId="41E80C46">
                <v:shape id="_x0000_i1044" type="#_x0000_t75" style="width:17pt;height:12pt" equationxml="&lt;">
                  <v:imagedata r:id="rId12" o:title="" chromakey="white"/>
                </v:shape>
              </w:pict>
            </w:r>
            <w:r w:rsidRPr="00BD3CDB">
              <w:rPr>
                <w:bCs/>
              </w:rPr>
              <w:fldChar w:fldCharType="end"/>
            </w:r>
            <w:r w:rsidRPr="00BD3CDB">
              <w:rPr>
                <w:bCs/>
                <w:sz w:val="20"/>
                <w:szCs w:val="20"/>
                <w:lang w:val="en-GB"/>
              </w:rPr>
              <w:t>, respectively</w:t>
            </w:r>
          </w:p>
        </w:tc>
      </w:tr>
    </w:tbl>
    <w:p w14:paraId="2B5497A6" w14:textId="7A44989A" w:rsidR="00FC1572" w:rsidRDefault="00FC1572" w:rsidP="00DA5AC8"/>
    <w:p w14:paraId="70569A9A" w14:textId="02217E35" w:rsidR="00BD3CDB" w:rsidRPr="00FC1572" w:rsidRDefault="00BD3CDB" w:rsidP="00BD3CDB">
      <w:r w:rsidRPr="00BD3CDB">
        <w:rPr>
          <w:b/>
          <w:bCs/>
          <w:highlight w:val="yellow"/>
        </w:rPr>
        <w:t>Moderator proposal:</w:t>
      </w:r>
      <w:r w:rsidRPr="00BD3CDB">
        <w:rPr>
          <w:highlight w:val="yellow"/>
        </w:rPr>
        <w:t xml:space="preserve"> Agree to the TP of proposal 1 in R1-2008503 to TS38.213 subclause 7.6.2</w:t>
      </w:r>
    </w:p>
    <w:p w14:paraId="4575F297" w14:textId="77777777" w:rsidR="00BD3CDB" w:rsidRDefault="00BD3CDB" w:rsidP="00BD3CDB">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BD3CDB" w:rsidRPr="003C79FE" w14:paraId="7E85AAD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8E8736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689F38FC"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F5A1934"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1D5A2CD4" w14:textId="77777777" w:rsidTr="003D795D">
        <w:tc>
          <w:tcPr>
            <w:tcW w:w="1161" w:type="dxa"/>
            <w:tcBorders>
              <w:top w:val="single" w:sz="4" w:space="0" w:color="auto"/>
              <w:left w:val="single" w:sz="4" w:space="0" w:color="auto"/>
              <w:bottom w:val="single" w:sz="4" w:space="0" w:color="auto"/>
              <w:right w:val="single" w:sz="4" w:space="0" w:color="auto"/>
            </w:tcBorders>
          </w:tcPr>
          <w:p w14:paraId="68F70657" w14:textId="7B542BC0"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67BB1F87" w14:textId="08F9CFA5"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0B57BC7" w14:textId="4DF75A4B"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512EDD" w:rsidRPr="003C79FE" w14:paraId="16BB796B" w14:textId="77777777" w:rsidTr="003D795D">
        <w:tc>
          <w:tcPr>
            <w:tcW w:w="1161" w:type="dxa"/>
            <w:tcBorders>
              <w:top w:val="single" w:sz="4" w:space="0" w:color="auto"/>
              <w:left w:val="single" w:sz="4" w:space="0" w:color="auto"/>
              <w:bottom w:val="single" w:sz="4" w:space="0" w:color="auto"/>
              <w:right w:val="single" w:sz="4" w:space="0" w:color="auto"/>
            </w:tcBorders>
          </w:tcPr>
          <w:p w14:paraId="277688F3" w14:textId="5253B28D" w:rsidR="00512EDD" w:rsidRPr="00DA5AC8" w:rsidRDefault="00512EDD" w:rsidP="00512ED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9709425" w14:textId="77777777" w:rsidR="00512EDD" w:rsidRPr="00DA5AC8" w:rsidRDefault="00512EDD" w:rsidP="00512ED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FF5AFD9" w14:textId="77777777" w:rsidR="00512EDD" w:rsidRDefault="00512EDD" w:rsidP="00512EDD">
            <w:pPr>
              <w:spacing w:after="0"/>
              <w:rPr>
                <w:rFonts w:ascii="Arial" w:eastAsia="Yu Mincho" w:hAnsi="Arial" w:cs="Arial"/>
                <w:sz w:val="18"/>
                <w:szCs w:val="18"/>
                <w:lang w:val="en-US"/>
              </w:rPr>
            </w:pPr>
            <w:r>
              <w:rPr>
                <w:rFonts w:ascii="Arial" w:eastAsia="Yu Mincho" w:hAnsi="Arial" w:cs="Arial" w:hint="eastAsia"/>
                <w:sz w:val="18"/>
                <w:szCs w:val="18"/>
                <w:lang w:val="en-US"/>
              </w:rPr>
              <w:t>O</w:t>
            </w:r>
            <w:r>
              <w:rPr>
                <w:rFonts w:ascii="Arial" w:eastAsia="Yu Mincho" w:hAnsi="Arial" w:cs="Arial"/>
                <w:sz w:val="18"/>
                <w:szCs w:val="18"/>
                <w:lang w:val="en-US"/>
              </w:rPr>
              <w:t>K with the intention but the TP is not accurate. It should be like following (including one more change that is to use “paired spectrum” explicitly):</w:t>
            </w:r>
          </w:p>
          <w:p w14:paraId="3F6815DD" w14:textId="77777777" w:rsidR="00512EDD" w:rsidRDefault="00512EDD" w:rsidP="00512EDD">
            <w:pPr>
              <w:spacing w:after="0"/>
              <w:rPr>
                <w:rFonts w:ascii="Arial" w:eastAsia="Yu Mincho" w:hAnsi="Arial" w:cs="Arial"/>
                <w:sz w:val="18"/>
                <w:szCs w:val="18"/>
                <w:lang w:val="en-US"/>
              </w:rPr>
            </w:pPr>
          </w:p>
          <w:p w14:paraId="171B86D8" w14:textId="77777777" w:rsidR="00512EDD" w:rsidRPr="008C620B" w:rsidRDefault="00512EDD" w:rsidP="00512EDD">
            <w:pPr>
              <w:pStyle w:val="af7"/>
              <w:numPr>
                <w:ilvl w:val="0"/>
                <w:numId w:val="29"/>
              </w:numPr>
              <w:rPr>
                <w:rFonts w:ascii="Arial" w:eastAsia="Yu Mincho" w:hAnsi="Arial" w:cs="Arial"/>
                <w:sz w:val="18"/>
                <w:szCs w:val="18"/>
                <w:lang w:val="en-US"/>
              </w:rPr>
            </w:pPr>
            <w:r>
              <w:rPr>
                <w:rFonts w:ascii="Arial" w:eastAsia="Yu Mincho" w:hAnsi="Arial" w:cs="Arial"/>
                <w:sz w:val="18"/>
                <w:szCs w:val="18"/>
                <w:lang w:val="en-US"/>
              </w:rPr>
              <w:t>i</w:t>
            </w:r>
            <w:r w:rsidRPr="008C620B">
              <w:rPr>
                <w:rFonts w:ascii="Arial" w:eastAsia="Yu Mincho" w:hAnsi="Arial" w:cs="Arial"/>
                <w:sz w:val="18"/>
                <w:szCs w:val="18"/>
                <w:lang w:val="en-US"/>
              </w:rPr>
              <w:t xml:space="preserve">f </w:t>
            </w:r>
            <w:r w:rsidRPr="008C620B">
              <w:rPr>
                <w:rFonts w:ascii="Arial" w:eastAsia="Yu Mincho" w:hAnsi="Arial" w:cs="Arial"/>
                <w:color w:val="FF0000"/>
                <w:sz w:val="18"/>
                <w:szCs w:val="18"/>
                <w:lang w:val="en-US"/>
              </w:rPr>
              <w:t>MCG</w:t>
            </w:r>
            <w:r w:rsidRPr="008C620B">
              <w:rPr>
                <w:rFonts w:ascii="Arial" w:eastAsia="Yu Mincho" w:hAnsi="Arial" w:cs="Arial"/>
                <w:sz w:val="18"/>
                <w:szCs w:val="18"/>
                <w:lang w:val="en-US"/>
              </w:rPr>
              <w:t xml:space="preserve"> or </w:t>
            </w:r>
            <w:r w:rsidRPr="008C620B">
              <w:rPr>
                <w:rFonts w:ascii="Arial" w:eastAsia="Yu Mincho" w:hAnsi="Arial" w:cs="Arial"/>
                <w:color w:val="0000FF"/>
                <w:sz w:val="18"/>
                <w:szCs w:val="18"/>
                <w:lang w:val="en-US"/>
              </w:rPr>
              <w:t>SCG</w:t>
            </w:r>
            <w:r w:rsidRPr="008C620B">
              <w:rPr>
                <w:rFonts w:ascii="Arial" w:eastAsia="Yu Mincho" w:hAnsi="Arial" w:cs="Arial"/>
                <w:sz w:val="18"/>
                <w:szCs w:val="18"/>
                <w:lang w:val="en-US"/>
              </w:rPr>
              <w:t xml:space="preserve"> </w:t>
            </w:r>
            <w:r>
              <w:rPr>
                <w:rFonts w:ascii="Arial" w:eastAsia="Yu Mincho" w:hAnsi="Arial" w:cs="Arial"/>
                <w:sz w:val="18"/>
                <w:szCs w:val="18"/>
                <w:lang w:val="en-US"/>
              </w:rPr>
              <w:t>comprises only paired spectrum</w:t>
            </w:r>
            <w:r w:rsidRPr="008C620B">
              <w:rPr>
                <w:rFonts w:ascii="Arial" w:eastAsia="Yu Mincho" w:hAnsi="Arial" w:cs="Arial"/>
                <w:sz w:val="18"/>
                <w:szCs w:val="18"/>
                <w:lang w:val="en-US"/>
              </w:rPr>
              <w:t xml:space="preserve">, </w:t>
            </w:r>
            <w:r>
              <w:rPr>
                <w:rFonts w:ascii="Arial" w:eastAsia="Yu Mincho" w:hAnsi="Arial" w:cs="Arial"/>
                <w:sz w:val="18"/>
                <w:szCs w:val="18"/>
                <w:lang w:val="en-US"/>
              </w:rPr>
              <w:t xml:space="preserve">the UE determines a transmission power for the </w:t>
            </w:r>
            <w:r w:rsidRPr="001B4E19">
              <w:rPr>
                <w:rFonts w:ascii="Arial" w:eastAsia="Yu Mincho" w:hAnsi="Arial" w:cs="Arial"/>
                <w:color w:val="0000FF"/>
                <w:sz w:val="18"/>
                <w:szCs w:val="18"/>
                <w:lang w:val="en-US"/>
              </w:rPr>
              <w:t xml:space="preserve">SCG </w:t>
            </w:r>
            <w:r>
              <w:rPr>
                <w:rFonts w:ascii="Arial" w:eastAsia="Yu Mincho" w:hAnsi="Arial" w:cs="Arial"/>
                <w:sz w:val="18"/>
                <w:szCs w:val="18"/>
                <w:lang w:val="en-US"/>
              </w:rPr>
              <w:t xml:space="preserve">or for the </w:t>
            </w:r>
            <w:r w:rsidRPr="001B4E19">
              <w:rPr>
                <w:rFonts w:ascii="Arial" w:eastAsia="Yu Mincho" w:hAnsi="Arial" w:cs="Arial"/>
                <w:color w:val="FF0000"/>
                <w:sz w:val="18"/>
                <w:szCs w:val="18"/>
                <w:lang w:val="en-US"/>
              </w:rPr>
              <w:t xml:space="preserve">MCG </w:t>
            </w:r>
            <w:r>
              <w:rPr>
                <w:rFonts w:ascii="Arial" w:eastAsia="Yu Mincho" w:hAnsi="Arial" w:cs="Arial"/>
                <w:sz w:val="18"/>
                <w:szCs w:val="18"/>
                <w:lang w:val="en-US"/>
              </w:rPr>
              <w:t>as described in Clauses 7.1 through 7.5 using</w:t>
            </w:r>
            <w:r w:rsidRPr="008C620B">
              <w:rPr>
                <w:rFonts w:ascii="Arial" w:eastAsia="Yu Mincho" w:hAnsi="Arial" w:cs="Arial"/>
                <w:sz w:val="18"/>
                <w:szCs w:val="18"/>
                <w:lang w:val="en-US"/>
              </w:rPr>
              <w:t xml:space="preserve"> </w:t>
            </w:r>
            <w:r w:rsidRPr="008C620B">
              <w:rPr>
                <w:rFonts w:ascii="Arial" w:eastAsia="Yu Mincho" w:hAnsi="Arial" w:cs="Arial"/>
                <w:color w:val="0000FF"/>
                <w:sz w:val="18"/>
                <w:szCs w:val="18"/>
                <w:lang w:val="en-US"/>
              </w:rPr>
              <w:t>P</w:t>
            </w:r>
            <w:r w:rsidRPr="008C620B">
              <w:rPr>
                <w:rFonts w:ascii="Arial" w:eastAsia="Yu Mincho" w:hAnsi="Arial" w:cs="Arial"/>
                <w:color w:val="0000FF"/>
                <w:sz w:val="18"/>
                <w:szCs w:val="18"/>
                <w:vertAlign w:val="subscript"/>
                <w:lang w:val="en-US"/>
              </w:rPr>
              <w:t>SCG</w:t>
            </w:r>
            <w:r w:rsidRPr="008C620B">
              <w:rPr>
                <w:rFonts w:ascii="Arial" w:eastAsia="Yu Mincho" w:hAnsi="Arial" w:cs="Arial"/>
                <w:sz w:val="18"/>
                <w:szCs w:val="18"/>
                <w:lang w:val="en-US"/>
              </w:rPr>
              <w:t xml:space="preserve"> or </w:t>
            </w:r>
            <w:r w:rsidRPr="008C620B">
              <w:rPr>
                <w:rFonts w:ascii="Arial" w:eastAsia="Yu Mincho" w:hAnsi="Arial" w:cs="Arial"/>
                <w:color w:val="FF0000"/>
                <w:sz w:val="18"/>
                <w:szCs w:val="18"/>
                <w:lang w:val="en-US"/>
              </w:rPr>
              <w:t>P</w:t>
            </w:r>
            <w:r w:rsidRPr="008C620B">
              <w:rPr>
                <w:rFonts w:ascii="Arial" w:eastAsia="Yu Mincho" w:hAnsi="Arial" w:cs="Arial"/>
                <w:color w:val="FF0000"/>
                <w:sz w:val="18"/>
                <w:szCs w:val="18"/>
                <w:vertAlign w:val="subscript"/>
                <w:lang w:val="en-US"/>
              </w:rPr>
              <w:t>MCG</w:t>
            </w:r>
            <w:r w:rsidRPr="008C620B">
              <w:rPr>
                <w:rFonts w:ascii="Arial" w:eastAsia="Yu Mincho" w:hAnsi="Arial" w:cs="Arial"/>
                <w:sz w:val="18"/>
                <w:szCs w:val="18"/>
                <w:lang w:val="en-US"/>
              </w:rPr>
              <w:t xml:space="preserve">, respectively. </w:t>
            </w:r>
          </w:p>
          <w:p w14:paraId="3EEFF5F4" w14:textId="77777777" w:rsidR="00512EDD" w:rsidRPr="00DA5AC8" w:rsidRDefault="00512EDD" w:rsidP="00512EDD">
            <w:pPr>
              <w:spacing w:after="0"/>
              <w:rPr>
                <w:rFonts w:ascii="Arial" w:hAnsi="Arial" w:cs="Arial"/>
                <w:sz w:val="18"/>
                <w:szCs w:val="18"/>
                <w:lang w:val="en-US" w:eastAsia="zh-CN"/>
              </w:rPr>
            </w:pPr>
          </w:p>
        </w:tc>
      </w:tr>
      <w:tr w:rsidR="00BD3CDB" w:rsidRPr="003C79FE" w14:paraId="1D5205C0" w14:textId="77777777" w:rsidTr="003D795D">
        <w:tc>
          <w:tcPr>
            <w:tcW w:w="1161" w:type="dxa"/>
            <w:tcBorders>
              <w:top w:val="single" w:sz="4" w:space="0" w:color="auto"/>
              <w:left w:val="single" w:sz="4" w:space="0" w:color="auto"/>
              <w:bottom w:val="single" w:sz="4" w:space="0" w:color="auto"/>
              <w:right w:val="single" w:sz="4" w:space="0" w:color="auto"/>
            </w:tcBorders>
          </w:tcPr>
          <w:p w14:paraId="312DC74D" w14:textId="77777777" w:rsidR="00BD3CDB" w:rsidRPr="00DA5AC8" w:rsidRDefault="00BD3CDB"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4443AF1D"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A1B2B7" w14:textId="77777777" w:rsidR="00BD3CDB" w:rsidRPr="00DA5AC8" w:rsidRDefault="00BD3CDB" w:rsidP="003D795D">
            <w:pPr>
              <w:spacing w:after="0"/>
              <w:rPr>
                <w:rFonts w:ascii="Arial" w:hAnsi="Arial" w:cs="Arial"/>
                <w:sz w:val="18"/>
                <w:szCs w:val="18"/>
                <w:lang w:val="en-US" w:eastAsia="zh-CN"/>
              </w:rPr>
            </w:pPr>
          </w:p>
        </w:tc>
      </w:tr>
      <w:tr w:rsidR="00BD3CDB" w:rsidRPr="003C79FE" w14:paraId="56276B74" w14:textId="77777777" w:rsidTr="003D795D">
        <w:tc>
          <w:tcPr>
            <w:tcW w:w="1161" w:type="dxa"/>
            <w:tcBorders>
              <w:top w:val="single" w:sz="4" w:space="0" w:color="auto"/>
              <w:left w:val="single" w:sz="4" w:space="0" w:color="auto"/>
              <w:bottom w:val="single" w:sz="4" w:space="0" w:color="auto"/>
              <w:right w:val="single" w:sz="4" w:space="0" w:color="auto"/>
            </w:tcBorders>
          </w:tcPr>
          <w:p w14:paraId="6EB3668C" w14:textId="77777777" w:rsidR="00BD3CDB" w:rsidRPr="00DA5AC8" w:rsidRDefault="00BD3CDB"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7371F3DB"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5A50115" w14:textId="77777777" w:rsidR="00BD3CDB" w:rsidRPr="00DA5AC8" w:rsidRDefault="00BD3CDB" w:rsidP="003D795D">
            <w:pPr>
              <w:spacing w:after="0"/>
              <w:rPr>
                <w:rFonts w:ascii="Arial" w:eastAsia="MS Mincho" w:hAnsi="Arial" w:cs="Arial"/>
                <w:sz w:val="18"/>
                <w:szCs w:val="18"/>
                <w:lang w:val="en-US"/>
              </w:rPr>
            </w:pPr>
          </w:p>
        </w:tc>
      </w:tr>
    </w:tbl>
    <w:p w14:paraId="0B713784" w14:textId="116B8185" w:rsidR="00FC1572" w:rsidRDefault="00FC1572" w:rsidP="00DA5AC8"/>
    <w:p w14:paraId="3F72C31D" w14:textId="55FF3A55" w:rsidR="00FC1572" w:rsidRPr="005019C2" w:rsidRDefault="00BD3CDB" w:rsidP="00BD3CDB">
      <w:pPr>
        <w:pStyle w:val="31"/>
        <w:rPr>
          <w:lang w:eastAsia="x-none"/>
        </w:rPr>
      </w:pPr>
      <w:bookmarkStart w:id="7" w:name="_Toc54615050"/>
      <w:r w:rsidRPr="005019C2">
        <w:t>2.3</w:t>
      </w:r>
      <w:r w:rsidRPr="005019C2">
        <w:tab/>
      </w:r>
      <w:r w:rsidR="00FC1572" w:rsidRPr="005019C2">
        <w:t>PC-DC Issue 4</w:t>
      </w:r>
      <w:bookmarkEnd w:id="7"/>
    </w:p>
    <w:p w14:paraId="7A09689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52F5F23C" w14:textId="0AA27F89" w:rsidR="009663F6" w:rsidRDefault="009663F6" w:rsidP="009663F6">
      <w:pPr>
        <w:rPr>
          <w:rFonts w:eastAsia="Malgun Gothic"/>
          <w:bCs/>
          <w:iCs/>
          <w:lang w:eastAsia="ko-KR"/>
        </w:rPr>
      </w:pPr>
      <w:r>
        <w:rPr>
          <w:rFonts w:eastAsia="Malgun Gothic"/>
          <w:bCs/>
          <w:iCs/>
          <w:lang w:eastAsia="ko-KR"/>
        </w:rPr>
        <w:t xml:space="preserve">[R1-2008694] To avoid misalignmed between UE capability description on TS38.306 and UE behaviour desctiption on TS38.213, we suggest text proposal for TS38.213 as below: </w:t>
      </w:r>
    </w:p>
    <w:tbl>
      <w:tblPr>
        <w:tblStyle w:val="afa"/>
        <w:tblW w:w="0" w:type="auto"/>
        <w:tblLook w:val="04A0" w:firstRow="1" w:lastRow="0" w:firstColumn="1" w:lastColumn="0" w:noHBand="0" w:noVBand="1"/>
      </w:tblPr>
      <w:tblGrid>
        <w:gridCol w:w="9629"/>
      </w:tblGrid>
      <w:tr w:rsidR="009663F6" w14:paraId="7D4EA94D" w14:textId="77777777" w:rsidTr="009663F6">
        <w:tc>
          <w:tcPr>
            <w:tcW w:w="9629" w:type="dxa"/>
            <w:tcBorders>
              <w:top w:val="single" w:sz="4" w:space="0" w:color="auto"/>
              <w:left w:val="single" w:sz="4" w:space="0" w:color="auto"/>
              <w:bottom w:val="single" w:sz="4" w:space="0" w:color="auto"/>
              <w:right w:val="single" w:sz="4" w:space="0" w:color="auto"/>
            </w:tcBorders>
            <w:hideMark/>
          </w:tcPr>
          <w:p w14:paraId="02579506" w14:textId="77777777" w:rsidR="009663F6" w:rsidRPr="003D795D" w:rsidRDefault="009663F6" w:rsidP="003D795D">
            <w:pPr>
              <w:rPr>
                <w:rFonts w:ascii="Arial" w:hAnsi="Arial" w:cs="Arial"/>
                <w:sz w:val="28"/>
                <w:szCs w:val="28"/>
                <w:lang w:val="en-GB"/>
              </w:rPr>
            </w:pPr>
            <w:r w:rsidRPr="003D795D">
              <w:rPr>
                <w:rFonts w:ascii="Arial" w:hAnsi="Arial" w:cs="Arial"/>
                <w:sz w:val="28"/>
                <w:szCs w:val="28"/>
                <w:lang w:val="en-GB"/>
              </w:rPr>
              <w:t>7.6.2</w:t>
            </w:r>
            <w:r w:rsidRPr="003D795D">
              <w:rPr>
                <w:rFonts w:ascii="Arial" w:hAnsi="Arial" w:cs="Arial"/>
                <w:sz w:val="28"/>
                <w:szCs w:val="28"/>
                <w:lang w:val="en-GB"/>
              </w:rPr>
              <w:tab/>
              <w:t>NR-DC</w:t>
            </w:r>
          </w:p>
          <w:p w14:paraId="74FCC5BE" w14:textId="77777777" w:rsidR="009663F6" w:rsidRPr="009663F6" w:rsidRDefault="009663F6">
            <w:pPr>
              <w:rPr>
                <w:rFonts w:eastAsia="Malgun Gothic"/>
                <w:i/>
                <w:iCs/>
                <w:sz w:val="20"/>
                <w:szCs w:val="20"/>
                <w:lang w:val="en-GB" w:eastAsia="ko-KR"/>
              </w:rPr>
            </w:pPr>
            <w:r w:rsidRPr="009663F6">
              <w:rPr>
                <w:rFonts w:eastAsia="Malgun Gothic"/>
                <w:i/>
                <w:iCs/>
                <w:sz w:val="20"/>
                <w:szCs w:val="20"/>
                <w:lang w:val="en-GB" w:eastAsia="ko-KR"/>
              </w:rPr>
              <w:t>&lt;text omitted&gt;</w:t>
            </w:r>
          </w:p>
          <w:p w14:paraId="203AFD91" w14:textId="77777777" w:rsidR="009663F6" w:rsidRPr="009663F6" w:rsidRDefault="009663F6">
            <w:pPr>
              <w:rPr>
                <w:rFonts w:eastAsiaTheme="minorHAnsi"/>
                <w:sz w:val="20"/>
                <w:szCs w:val="20"/>
                <w:lang w:val="en-GB" w:eastAsia="en-US"/>
              </w:rPr>
            </w:pPr>
            <w:r w:rsidRPr="009663F6">
              <w:rPr>
                <w:sz w:val="20"/>
                <w:szCs w:val="20"/>
                <w:lang w:val="en-GB"/>
              </w:rPr>
              <w:t xml:space="preserve">If a UE </w:t>
            </w:r>
          </w:p>
          <w:p w14:paraId="121E71AE"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t xml:space="preserve">is provided </w:t>
            </w:r>
            <w:r w:rsidRPr="009663F6">
              <w:rPr>
                <w:i/>
                <w:sz w:val="20"/>
                <w:szCs w:val="20"/>
                <w:lang w:val="en-GB"/>
              </w:rPr>
              <w:t>dynamic</w:t>
            </w:r>
            <w:r w:rsidRPr="009663F6">
              <w:rPr>
                <w:sz w:val="20"/>
                <w:szCs w:val="20"/>
                <w:lang w:val="en-GB"/>
              </w:rPr>
              <w:t xml:space="preserve"> for </w:t>
            </w:r>
            <w:r w:rsidRPr="009663F6">
              <w:rPr>
                <w:i/>
                <w:iCs/>
                <w:sz w:val="20"/>
                <w:szCs w:val="20"/>
                <w:lang w:val="en-GB"/>
              </w:rPr>
              <w:t>nrdc-PCmode-FR1-r16</w:t>
            </w:r>
            <w:r w:rsidRPr="009663F6">
              <w:rPr>
                <w:sz w:val="20"/>
                <w:szCs w:val="20"/>
                <w:lang w:val="en-GB"/>
              </w:rPr>
              <w:t xml:space="preserve"> or for </w:t>
            </w:r>
            <w:r w:rsidRPr="009663F6">
              <w:rPr>
                <w:i/>
                <w:iCs/>
                <w:sz w:val="20"/>
                <w:szCs w:val="20"/>
                <w:lang w:val="en-GB"/>
              </w:rPr>
              <w:t>nrdc-PCmode-FR2-r16</w:t>
            </w:r>
            <w:r w:rsidRPr="009663F6">
              <w:rPr>
                <w:sz w:val="20"/>
                <w:szCs w:val="20"/>
                <w:lang w:val="en-GB"/>
              </w:rPr>
              <w:t xml:space="preserve">, and </w:t>
            </w:r>
          </w:p>
          <w:p w14:paraId="34FBD70F"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lastRenderedPageBreak/>
              <w:t>-</w:t>
            </w:r>
            <w:r w:rsidRPr="009663F6">
              <w:rPr>
                <w:color w:val="FF0000"/>
                <w:sz w:val="20"/>
                <w:szCs w:val="20"/>
                <w:u w:val="single"/>
                <w:lang w:val="en-GB"/>
              </w:rPr>
              <w:tab/>
              <w:t>indicates a capability to support dynamic power sharing for intra-FR NR DC,</w:t>
            </w:r>
          </w:p>
          <w:p w14:paraId="3C7632CA" w14:textId="77777777" w:rsidR="009663F6" w:rsidRPr="009663F6" w:rsidRDefault="009663F6">
            <w:pPr>
              <w:ind w:left="568"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indicates a capability to determine a total transmission power on the SCG at a first symbol of a transmission occasion on the SCG by determining transmissions on the MCG that</w:t>
            </w:r>
          </w:p>
          <w:p w14:paraId="1D874F25"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are scheduled by DCI formats in PDCCH receptions with a last symbol that is earlier by more than </w:t>
            </w:r>
            <m:oMath>
              <m:sSub>
                <m:sSubPr>
                  <m:ctrlPr>
                    <w:rPr>
                      <w:rFonts w:ascii="Cambria Math" w:eastAsiaTheme="minorHAnsi" w:hAnsi="Cambria Math" w:cstheme="minorBidi"/>
                      <w:i/>
                      <w:strike/>
                      <w:color w:val="FF0000"/>
                      <w:sz w:val="20"/>
                      <w:szCs w:val="20"/>
                      <w:lang w:val="en-GB"/>
                    </w:rPr>
                  </m:ctrlPr>
                </m:sSubPr>
                <m:e>
                  <m:r>
                    <w:rPr>
                      <w:rFonts w:ascii="Cambria Math"/>
                      <w:strike/>
                      <w:color w:val="FF0000"/>
                      <w:sz w:val="20"/>
                      <w:szCs w:val="20"/>
                      <w:lang w:val="en-GB"/>
                    </w:rPr>
                    <m:t>T</m:t>
                  </m:r>
                </m:e>
                <m:sub>
                  <m:r>
                    <m:rPr>
                      <m:nor/>
                    </m:rPr>
                    <w:rPr>
                      <w:rFonts w:ascii="Cambria Math"/>
                      <w:strike/>
                      <w:color w:val="FF0000"/>
                      <w:sz w:val="20"/>
                      <w:szCs w:val="20"/>
                      <w:lang w:val="en-GB"/>
                    </w:rPr>
                    <m:t>offset</m:t>
                  </m:r>
                  <m:ctrlPr>
                    <w:rPr>
                      <w:rFonts w:ascii="Cambria Math" w:eastAsiaTheme="minorHAnsi" w:hAnsi="Cambria Math" w:cstheme="minorBidi"/>
                      <w:strike/>
                      <w:color w:val="FF0000"/>
                      <w:sz w:val="20"/>
                      <w:szCs w:val="20"/>
                      <w:lang w:val="en-GB"/>
                    </w:rPr>
                  </m:ctrlPr>
                </m:sub>
              </m:sSub>
            </m:oMath>
            <w:r w:rsidRPr="009663F6">
              <w:rPr>
                <w:strike/>
                <w:color w:val="FF0000"/>
                <w:sz w:val="20"/>
                <w:szCs w:val="20"/>
                <w:lang w:val="en-GB"/>
              </w:rPr>
              <w:t xml:space="preserve"> from the first symbol of the transmission occasion on the SCG, or are configured by higher layers, and </w:t>
            </w:r>
          </w:p>
          <w:p w14:paraId="6AF3F729"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overlap with the transmission occasion on the SCG </w:t>
            </w:r>
          </w:p>
          <w:p w14:paraId="2C5DCCFE" w14:textId="77777777" w:rsidR="009663F6" w:rsidRPr="009663F6" w:rsidRDefault="009663F6">
            <w:pPr>
              <w:rPr>
                <w:rFonts w:eastAsia="Malgun Gothic"/>
                <w:color w:val="FF0000"/>
                <w:sz w:val="20"/>
                <w:szCs w:val="20"/>
                <w:u w:val="single"/>
                <w:lang w:val="en-GB" w:eastAsia="ko-KR"/>
              </w:rPr>
            </w:pPr>
            <w:r w:rsidRPr="009663F6">
              <w:rPr>
                <w:rFonts w:eastAsia="Malgun Gothic"/>
                <w:color w:val="FF0000"/>
                <w:sz w:val="20"/>
                <w:szCs w:val="20"/>
                <w:u w:val="single"/>
                <w:lang w:val="en-GB" w:eastAsia="ko-KR"/>
              </w:rPr>
              <w:t>the UE</w:t>
            </w:r>
            <w:r w:rsidRPr="009663F6">
              <w:rPr>
                <w:color w:val="FF0000"/>
                <w:sz w:val="20"/>
                <w:szCs w:val="20"/>
                <w:u w:val="single"/>
                <w:lang w:val="en-GB"/>
              </w:rPr>
              <w:t xml:space="preserve"> determines a maximum transmission power on the SCG at a first symbol of a transmission occasion on the SCG by determining transmissions on the MCG that</w:t>
            </w:r>
          </w:p>
          <w:p w14:paraId="258DF1BC" w14:textId="77777777" w:rsidR="009663F6" w:rsidRPr="009663F6" w:rsidRDefault="009663F6">
            <w:pPr>
              <w:ind w:left="568" w:hanging="284"/>
              <w:rPr>
                <w:rFonts w:eastAsiaTheme="minorHAnsi"/>
                <w:color w:val="FF0000"/>
                <w:sz w:val="20"/>
                <w:szCs w:val="20"/>
                <w:u w:val="single"/>
                <w:lang w:val="en-GB" w:eastAsia="en-US"/>
              </w:rPr>
            </w:pPr>
            <w:r w:rsidRPr="009663F6">
              <w:rPr>
                <w:color w:val="FF0000"/>
                <w:sz w:val="20"/>
                <w:szCs w:val="20"/>
                <w:u w:val="single"/>
                <w:lang w:val="en-GB"/>
              </w:rPr>
              <w:t>-</w:t>
            </w:r>
            <w:r w:rsidRPr="009663F6">
              <w:rPr>
                <w:color w:val="FF0000"/>
                <w:sz w:val="20"/>
                <w:szCs w:val="20"/>
                <w:u w:val="single"/>
                <w:lang w:val="en-GB"/>
              </w:rPr>
              <w:tab/>
              <w:t xml:space="preserve">are scheduled by DCI formats in PDCCH receptions with a last symbol that is earlier by more than </w:t>
            </w:r>
            <m:oMath>
              <m:sSub>
                <m:sSubPr>
                  <m:ctrlPr>
                    <w:rPr>
                      <w:rFonts w:ascii="Cambria Math" w:eastAsiaTheme="minorHAnsi" w:hAnsi="Cambria Math" w:cstheme="minorBidi"/>
                      <w:i/>
                      <w:color w:val="FF0000"/>
                      <w:sz w:val="20"/>
                      <w:szCs w:val="20"/>
                      <w:u w:val="single"/>
                      <w:lang w:val="en-GB"/>
                    </w:rPr>
                  </m:ctrlPr>
                </m:sSubPr>
                <m:e>
                  <m:r>
                    <w:rPr>
                      <w:rFonts w:ascii="Cambria Math"/>
                      <w:color w:val="FF0000"/>
                      <w:sz w:val="20"/>
                      <w:szCs w:val="20"/>
                      <w:u w:val="single"/>
                      <w:lang w:val="en-GB"/>
                    </w:rPr>
                    <m:t>T</m:t>
                  </m:r>
                </m:e>
                <m:sub>
                  <m:r>
                    <m:rPr>
                      <m:nor/>
                    </m:rPr>
                    <w:rPr>
                      <w:rFonts w:ascii="Cambria Math"/>
                      <w:color w:val="FF0000"/>
                      <w:sz w:val="20"/>
                      <w:szCs w:val="20"/>
                      <w:u w:val="single"/>
                      <w:lang w:val="en-GB"/>
                    </w:rPr>
                    <m:t>offset</m:t>
                  </m:r>
                  <m:ctrlPr>
                    <w:rPr>
                      <w:rFonts w:ascii="Cambria Math" w:eastAsiaTheme="minorHAnsi" w:hAnsi="Cambria Math" w:cstheme="minorBidi"/>
                      <w:color w:val="FF0000"/>
                      <w:sz w:val="20"/>
                      <w:szCs w:val="20"/>
                      <w:u w:val="single"/>
                      <w:lang w:val="en-GB"/>
                    </w:rPr>
                  </m:ctrlPr>
                </m:sub>
              </m:sSub>
            </m:oMath>
            <w:r w:rsidRPr="009663F6">
              <w:rPr>
                <w:color w:val="FF0000"/>
                <w:sz w:val="20"/>
                <w:szCs w:val="20"/>
                <w:u w:val="single"/>
                <w:lang w:val="en-GB"/>
              </w:rPr>
              <w:t xml:space="preserve"> from the first symbol of the transmission occasion on the SCG, or are configured by higher layers, and </w:t>
            </w:r>
          </w:p>
          <w:p w14:paraId="517F7B62"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 xml:space="preserve">overlap with the transmission occasion on the SCG </w:t>
            </w:r>
          </w:p>
          <w:p w14:paraId="22AD4063" w14:textId="77777777" w:rsidR="009663F6" w:rsidRPr="009663F6" w:rsidRDefault="009663F6">
            <w:pPr>
              <w:rPr>
                <w:sz w:val="20"/>
                <w:szCs w:val="20"/>
                <w:lang w:val="en-GB"/>
              </w:rPr>
            </w:pPr>
            <w:r w:rsidRPr="009663F6">
              <w:rPr>
                <w:color w:val="FF0000"/>
                <w:sz w:val="20"/>
                <w:szCs w:val="20"/>
                <w:u w:val="single"/>
                <w:lang w:val="en-GB"/>
              </w:rPr>
              <w:t>The maximum transmission power on the SCG is determined as</w:t>
            </w:r>
            <w:r w:rsidRPr="009663F6">
              <w:rPr>
                <w:color w:val="FF0000"/>
                <w:sz w:val="20"/>
                <w:szCs w:val="20"/>
                <w:lang w:val="en-GB"/>
              </w:rPr>
              <w:t xml:space="preserve"> </w:t>
            </w:r>
            <w:r w:rsidRPr="009663F6">
              <w:rPr>
                <w:strike/>
                <w:color w:val="FF0000"/>
                <w:sz w:val="20"/>
                <w:szCs w:val="20"/>
                <w:lang w:val="en-GB"/>
              </w:rPr>
              <w:t>UE determines a maximum transmission power on the SCG at the beginning of the transmission occasion on the SCG as</w:t>
            </w:r>
            <w:r w:rsidRPr="009663F6">
              <w:rPr>
                <w:sz w:val="20"/>
                <w:szCs w:val="20"/>
                <w:lang w:val="en-GB"/>
              </w:rPr>
              <w:t xml:space="preserve"> </w:t>
            </w:r>
          </w:p>
          <w:p w14:paraId="6B8BCB03"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r>
                <w:rPr>
                  <w:rFonts w:ascii="Cambria Math" w:hAnsi="Cambria Math"/>
                  <w:sz w:val="20"/>
                  <w:szCs w:val="20"/>
                  <w:lang w:val="en-GB"/>
                </w:rPr>
                <m:t>min</m:t>
              </m:r>
              <m:d>
                <m:dPr>
                  <m:ctrlPr>
                    <w:rPr>
                      <w:rFonts w:ascii="Cambria Math" w:eastAsiaTheme="minorHAnsi" w:hAnsi="Cambria Math" w:cstheme="minorBidi"/>
                      <w:i/>
                      <w:sz w:val="20"/>
                      <w:szCs w:val="20"/>
                      <w:lang w:val="en-GB"/>
                    </w:rPr>
                  </m:ctrlPr>
                </m:dPr>
                <m:e>
                  <m:sSub>
                    <m:sSubPr>
                      <m:ctrlPr>
                        <w:rPr>
                          <w:rFonts w:ascii="Cambria Math" w:eastAsiaTheme="minorHAnsi" w:hAnsi="Cambria Math" w:cstheme="minorBidi"/>
                          <w:i/>
                          <w:sz w:val="20"/>
                          <w:szCs w:val="20"/>
                          <w:lang w:val="en-GB"/>
                        </w:rPr>
                      </m:ctrlPr>
                    </m:sSub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SCG</m:t>
                      </m:r>
                      <m:ctrlPr>
                        <w:rPr>
                          <w:rFonts w:ascii="Cambria Math" w:eastAsiaTheme="minorHAnsi" w:hAnsi="Cambria Math" w:cstheme="minorBidi"/>
                          <w:sz w:val="20"/>
                          <w:szCs w:val="20"/>
                          <w:lang w:val="en-GB"/>
                        </w:rPr>
                      </m:ctrlPr>
                    </m:sub>
                  </m:sSub>
                  <m:r>
                    <w:rPr>
                      <w:rFonts w:ascii="Cambria Math" w:hAnsi="Cambria Math"/>
                      <w:sz w:val="20"/>
                      <w:szCs w:val="20"/>
                      <w:lang w:val="en-GB"/>
                    </w:rPr>
                    <m:t>,</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r>
                    <w:rPr>
                      <w:rFonts w:ascii="Cambria Math" w:hAnsi="Cambria Math"/>
                      <w:sz w:val="20"/>
                      <w:szCs w:val="20"/>
                      <w:lang w:val="en-GB"/>
                    </w:rPr>
                    <m:t xml:space="preserve">- </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e>
              </m:d>
            </m:oMath>
            <w:r w:rsidRPr="009663F6">
              <w:rPr>
                <w:rFonts w:eastAsia="MS PGothic"/>
                <w:color w:val="000000"/>
                <w:sz w:val="20"/>
                <w:szCs w:val="20"/>
                <w:lang w:val="en-GB" w:eastAsia="zh-CN"/>
              </w:rPr>
              <w:t xml:space="preserve">, if the UE determines transmissions on the MCG with a </w:t>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oMath>
            <w:r w:rsidRPr="009663F6">
              <w:rPr>
                <w:rFonts w:eastAsia="MS PGothic"/>
                <w:sz w:val="20"/>
                <w:szCs w:val="20"/>
                <w:lang w:val="en-GB"/>
              </w:rPr>
              <w:t xml:space="preserve"> total power</w:t>
            </w:r>
          </w:p>
          <w:p w14:paraId="6CF82301"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oMath>
            <w:r w:rsidRPr="009663F6">
              <w:rPr>
                <w:sz w:val="20"/>
                <w:szCs w:val="20"/>
                <w:lang w:val="en-GB"/>
              </w:rPr>
              <w:t xml:space="preserve">, </w:t>
            </w:r>
            <w:r w:rsidRPr="009663F6">
              <w:rPr>
                <w:rFonts w:eastAsia="MS PGothic"/>
                <w:color w:val="000000"/>
                <w:sz w:val="20"/>
                <w:szCs w:val="20"/>
                <w:lang w:val="en-GB" w:eastAsia="zh-CN"/>
              </w:rPr>
              <w:t>if the UE does not determine any transmissions on the MCG</w:t>
            </w:r>
          </w:p>
          <w:p w14:paraId="1861DC57" w14:textId="77777777" w:rsidR="009663F6" w:rsidRDefault="009663F6">
            <w:pPr>
              <w:rPr>
                <w:rFonts w:eastAsia="Malgun Gothic"/>
                <w:bCs/>
                <w:iCs/>
                <w:lang w:eastAsia="ko-KR"/>
              </w:rPr>
            </w:pPr>
            <w:r w:rsidRPr="009663F6">
              <w:rPr>
                <w:rFonts w:eastAsia="Malgun Gothic"/>
                <w:i/>
                <w:iCs/>
                <w:sz w:val="20"/>
                <w:szCs w:val="20"/>
                <w:lang w:val="en-GB" w:eastAsia="ko-KR"/>
              </w:rPr>
              <w:t>&lt;text omitted&gt;</w:t>
            </w:r>
          </w:p>
        </w:tc>
      </w:tr>
    </w:tbl>
    <w:p w14:paraId="4DC1FBEA" w14:textId="77777777" w:rsidR="009663F6" w:rsidRDefault="009663F6" w:rsidP="009663F6">
      <w:pPr>
        <w:rPr>
          <w:rFonts w:asciiTheme="minorHAnsi" w:eastAsia="Malgun Gothic" w:hAnsiTheme="minorHAnsi" w:cstheme="minorBidi"/>
          <w:bCs/>
          <w:iCs/>
          <w:sz w:val="22"/>
          <w:szCs w:val="22"/>
          <w:lang w:eastAsia="ko-KR"/>
        </w:rPr>
      </w:pPr>
    </w:p>
    <w:p w14:paraId="1A04412E" w14:textId="3999B982" w:rsidR="009663F6" w:rsidRPr="00FC1572" w:rsidRDefault="009663F6" w:rsidP="009663F6">
      <w:r w:rsidRPr="00BD3CDB">
        <w:rPr>
          <w:b/>
          <w:bCs/>
          <w:highlight w:val="yellow"/>
        </w:rPr>
        <w:t>Moderator proposal:</w:t>
      </w:r>
      <w:r w:rsidRPr="00BD3CDB">
        <w:rPr>
          <w:highlight w:val="yellow"/>
        </w:rPr>
        <w:t xml:space="preserve"> Agree to the TP </w:t>
      </w:r>
      <w:r>
        <w:rPr>
          <w:highlight w:val="yellow"/>
        </w:rPr>
        <w:t xml:space="preserve">of </w:t>
      </w:r>
      <w:r w:rsidRPr="00BD3CDB">
        <w:rPr>
          <w:highlight w:val="yellow"/>
        </w:rPr>
        <w:t>R1-200</w:t>
      </w:r>
      <w:r>
        <w:rPr>
          <w:highlight w:val="yellow"/>
        </w:rPr>
        <w:t>8964</w:t>
      </w:r>
      <w:r w:rsidRPr="00BD3CDB">
        <w:rPr>
          <w:highlight w:val="yellow"/>
        </w:rPr>
        <w:t xml:space="preserve"> to TS38.213 subclause 7.6.2</w:t>
      </w:r>
    </w:p>
    <w:p w14:paraId="0C79DB78" w14:textId="77777777" w:rsidR="00BD3CDB" w:rsidRDefault="00BD3CDB" w:rsidP="00BD3CDB">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BD3CDB" w:rsidRPr="003C79FE" w14:paraId="657B3768"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39E53A2D"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9F590F0"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4CC610B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03B6B2E3" w14:textId="77777777" w:rsidTr="003D795D">
        <w:tc>
          <w:tcPr>
            <w:tcW w:w="1161" w:type="dxa"/>
            <w:tcBorders>
              <w:top w:val="single" w:sz="4" w:space="0" w:color="auto"/>
              <w:left w:val="single" w:sz="4" w:space="0" w:color="auto"/>
              <w:bottom w:val="single" w:sz="4" w:space="0" w:color="auto"/>
              <w:right w:val="single" w:sz="4" w:space="0" w:color="auto"/>
            </w:tcBorders>
          </w:tcPr>
          <w:p w14:paraId="43097A35" w14:textId="7291FD71"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DA20C88" w14:textId="4924FBB8" w:rsidR="00BD3CDB" w:rsidRPr="008225CD" w:rsidRDefault="008225CD"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0866F7E8" w14:textId="77777777" w:rsidR="00BD3CDB"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above TP.</w:t>
            </w:r>
          </w:p>
          <w:p w14:paraId="71413BE5" w14:textId="77777777" w:rsidR="002D18BA" w:rsidRDefault="002D18BA" w:rsidP="003D795D">
            <w:pPr>
              <w:spacing w:after="0"/>
              <w:rPr>
                <w:rFonts w:ascii="Arial" w:eastAsiaTheme="minorEastAsia" w:hAnsi="Arial" w:cs="Arial"/>
                <w:sz w:val="18"/>
                <w:szCs w:val="18"/>
                <w:lang w:val="en-US" w:eastAsia="zh-CN"/>
              </w:rPr>
            </w:pPr>
          </w:p>
          <w:p w14:paraId="2CC7AFF9" w14:textId="0A80BCEF" w:rsidR="002D18BA" w:rsidRPr="002D18BA" w:rsidRDefault="002D18BA" w:rsidP="0075325E">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if</w:t>
            </w:r>
            <w:r w:rsidR="0075325E">
              <w:rPr>
                <w:rFonts w:ascii="Arial" w:eastAsiaTheme="minorEastAsia" w:hAnsi="Arial" w:cs="Arial"/>
                <w:sz w:val="18"/>
                <w:szCs w:val="18"/>
                <w:lang w:val="en-US" w:eastAsia="zh-CN"/>
              </w:rPr>
              <w:t xml:space="preserve"> the TP in </w:t>
            </w:r>
            <w:r>
              <w:rPr>
                <w:rFonts w:ascii="Arial" w:eastAsiaTheme="minorEastAsia" w:hAnsi="Arial" w:cs="Arial"/>
                <w:sz w:val="18"/>
                <w:szCs w:val="18"/>
                <w:lang w:val="en-US" w:eastAsia="zh-CN"/>
              </w:rPr>
              <w:t>“</w:t>
            </w:r>
            <w:r w:rsidRPr="002D18BA">
              <w:rPr>
                <w:rFonts w:ascii="Arial" w:eastAsiaTheme="minorEastAsia" w:hAnsi="Arial" w:cs="Arial"/>
                <w:sz w:val="18"/>
                <w:szCs w:val="18"/>
                <w:lang w:val="en-US" w:eastAsia="zh-CN"/>
              </w:rPr>
              <w:t>2.1</w:t>
            </w:r>
            <w:r>
              <w:rPr>
                <w:rFonts w:ascii="Arial" w:eastAsiaTheme="minorEastAsia" w:hAnsi="Arial" w:cs="Arial"/>
                <w:sz w:val="18"/>
                <w:szCs w:val="18"/>
                <w:lang w:val="en-US" w:eastAsia="zh-CN"/>
              </w:rPr>
              <w:t xml:space="preserve"> </w:t>
            </w:r>
            <w:r w:rsidRPr="002D18BA">
              <w:rPr>
                <w:rFonts w:ascii="Arial" w:eastAsiaTheme="minorEastAsia" w:hAnsi="Arial" w:cs="Arial"/>
                <w:sz w:val="18"/>
                <w:szCs w:val="18"/>
                <w:lang w:val="en-US" w:eastAsia="zh-CN"/>
              </w:rPr>
              <w:t>PC-DC Issue 2</w:t>
            </w:r>
            <w:r>
              <w:rPr>
                <w:rFonts w:ascii="Arial" w:eastAsiaTheme="minorEastAsia" w:hAnsi="Arial" w:cs="Arial"/>
                <w:sz w:val="18"/>
                <w:szCs w:val="18"/>
                <w:lang w:val="en-US" w:eastAsia="zh-CN"/>
              </w:rPr>
              <w:t>”</w:t>
            </w:r>
            <w:r w:rsidR="0075325E">
              <w:rPr>
                <w:rFonts w:ascii="Arial" w:eastAsiaTheme="minorEastAsia" w:hAnsi="Arial" w:cs="Arial"/>
                <w:sz w:val="18"/>
                <w:szCs w:val="18"/>
                <w:lang w:val="en-US" w:eastAsia="zh-CN"/>
              </w:rPr>
              <w:t xml:space="preserve"> is approved, then “by more than Toffset” above should be updated to “by </w:t>
            </w:r>
            <w:r w:rsidR="0075325E" w:rsidRPr="0075325E">
              <w:rPr>
                <w:rFonts w:ascii="Arial" w:eastAsiaTheme="minorEastAsia" w:hAnsi="Arial" w:cs="Arial"/>
                <w:color w:val="FF0000"/>
                <w:sz w:val="18"/>
                <w:szCs w:val="18"/>
                <w:u w:val="single"/>
                <w:lang w:val="en-US" w:eastAsia="zh-CN"/>
              </w:rPr>
              <w:t xml:space="preserve">at least </w:t>
            </w:r>
            <w:r w:rsidR="0075325E">
              <w:rPr>
                <w:rFonts w:ascii="Arial" w:eastAsiaTheme="minorEastAsia" w:hAnsi="Arial" w:cs="Arial"/>
                <w:sz w:val="18"/>
                <w:szCs w:val="18"/>
                <w:lang w:val="en-US" w:eastAsia="zh-CN"/>
              </w:rPr>
              <w:t>Toffset”.</w:t>
            </w:r>
          </w:p>
        </w:tc>
      </w:tr>
      <w:tr w:rsidR="00206D6D" w:rsidRPr="003C79FE" w14:paraId="04D97D76" w14:textId="77777777" w:rsidTr="003D795D">
        <w:tc>
          <w:tcPr>
            <w:tcW w:w="1161" w:type="dxa"/>
            <w:tcBorders>
              <w:top w:val="single" w:sz="4" w:space="0" w:color="auto"/>
              <w:left w:val="single" w:sz="4" w:space="0" w:color="auto"/>
              <w:bottom w:val="single" w:sz="4" w:space="0" w:color="auto"/>
              <w:right w:val="single" w:sz="4" w:space="0" w:color="auto"/>
            </w:tcBorders>
          </w:tcPr>
          <w:p w14:paraId="12F95043" w14:textId="4D2FF03B"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188CABF" w14:textId="431FDA74"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77D6C1E6" w14:textId="380C77DF" w:rsidR="00206D6D" w:rsidRPr="00DA5AC8" w:rsidRDefault="00206D6D" w:rsidP="00206D6D">
            <w:pPr>
              <w:spacing w:after="0"/>
              <w:rPr>
                <w:rFonts w:ascii="Arial" w:hAnsi="Arial" w:cs="Arial"/>
                <w:sz w:val="18"/>
                <w:szCs w:val="18"/>
                <w:lang w:val="en-US" w:eastAsia="zh-CN"/>
              </w:rPr>
            </w:pPr>
            <w:r>
              <w:rPr>
                <w:rFonts w:ascii="Arial" w:eastAsia="Yu Mincho" w:hAnsi="Arial" w:cs="Arial"/>
                <w:sz w:val="18"/>
                <w:szCs w:val="18"/>
                <w:lang w:val="en-US"/>
              </w:rPr>
              <w:t>OK with the change.</w:t>
            </w:r>
          </w:p>
        </w:tc>
      </w:tr>
      <w:tr w:rsidR="00BD3CDB" w:rsidRPr="003C79FE" w14:paraId="38936A8D" w14:textId="77777777" w:rsidTr="003D795D">
        <w:tc>
          <w:tcPr>
            <w:tcW w:w="1161" w:type="dxa"/>
            <w:tcBorders>
              <w:top w:val="single" w:sz="4" w:space="0" w:color="auto"/>
              <w:left w:val="single" w:sz="4" w:space="0" w:color="auto"/>
              <w:bottom w:val="single" w:sz="4" w:space="0" w:color="auto"/>
              <w:right w:val="single" w:sz="4" w:space="0" w:color="auto"/>
            </w:tcBorders>
          </w:tcPr>
          <w:p w14:paraId="26AEBBE9" w14:textId="77777777" w:rsidR="00BD3CDB" w:rsidRPr="00DA5AC8" w:rsidRDefault="00BD3CDB"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186B9B49"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30F77D" w14:textId="77777777" w:rsidR="00BD3CDB" w:rsidRPr="00DA5AC8" w:rsidRDefault="00BD3CDB" w:rsidP="003D795D">
            <w:pPr>
              <w:spacing w:after="0"/>
              <w:rPr>
                <w:rFonts w:ascii="Arial" w:hAnsi="Arial" w:cs="Arial"/>
                <w:sz w:val="18"/>
                <w:szCs w:val="18"/>
                <w:lang w:val="en-US" w:eastAsia="zh-CN"/>
              </w:rPr>
            </w:pPr>
          </w:p>
        </w:tc>
      </w:tr>
      <w:tr w:rsidR="00BD3CDB" w:rsidRPr="003C79FE" w14:paraId="5B027DDF" w14:textId="77777777" w:rsidTr="003D795D">
        <w:tc>
          <w:tcPr>
            <w:tcW w:w="1161" w:type="dxa"/>
            <w:tcBorders>
              <w:top w:val="single" w:sz="4" w:space="0" w:color="auto"/>
              <w:left w:val="single" w:sz="4" w:space="0" w:color="auto"/>
              <w:bottom w:val="single" w:sz="4" w:space="0" w:color="auto"/>
              <w:right w:val="single" w:sz="4" w:space="0" w:color="auto"/>
            </w:tcBorders>
          </w:tcPr>
          <w:p w14:paraId="0A6B6BAF" w14:textId="77777777" w:rsidR="00BD3CDB" w:rsidRPr="00DA5AC8" w:rsidRDefault="00BD3CDB"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560EBE7D"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EAE97CE" w14:textId="77777777" w:rsidR="00BD3CDB" w:rsidRPr="00DA5AC8" w:rsidRDefault="00BD3CDB" w:rsidP="003D795D">
            <w:pPr>
              <w:spacing w:after="0"/>
              <w:rPr>
                <w:rFonts w:ascii="Arial" w:eastAsia="MS Mincho" w:hAnsi="Arial" w:cs="Arial"/>
                <w:sz w:val="18"/>
                <w:szCs w:val="18"/>
                <w:lang w:val="en-US"/>
              </w:rPr>
            </w:pPr>
          </w:p>
        </w:tc>
      </w:tr>
    </w:tbl>
    <w:p w14:paraId="0F5FB040" w14:textId="77777777" w:rsidR="00BD3CDB" w:rsidRDefault="00BD3CDB" w:rsidP="00DA5AC8"/>
    <w:p w14:paraId="27941DB5" w14:textId="0CD82E79" w:rsidR="00DA5AC8" w:rsidRDefault="001A37A2" w:rsidP="00DA5AC8">
      <w:pPr>
        <w:pStyle w:val="1"/>
      </w:pPr>
      <w:bookmarkStart w:id="8" w:name="_Toc54615051"/>
      <w:r>
        <w:t>3</w:t>
      </w:r>
      <w:r w:rsidR="00EE0988">
        <w:tab/>
      </w:r>
      <w:r>
        <w:t>C</w:t>
      </w:r>
      <w:r w:rsidR="00335635" w:rsidRPr="00335635">
        <w:t>ross carrier scheduling</w:t>
      </w:r>
      <w:bookmarkEnd w:id="8"/>
      <w:r w:rsidR="00335635" w:rsidRPr="00335635">
        <w:tab/>
      </w:r>
    </w:p>
    <w:p w14:paraId="5C7B8AFB" w14:textId="6945E91E"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 xml:space="preserve">Four issues related to cross carrier scheduling are in the scope of this email thread. </w:t>
      </w:r>
    </w:p>
    <w:p w14:paraId="3A0D0BF9" w14:textId="77777777" w:rsidR="001A37A2" w:rsidRPr="001A37A2" w:rsidRDefault="001A37A2" w:rsidP="001A37A2">
      <w:pPr>
        <w:overflowPunct/>
        <w:autoSpaceDE/>
        <w:autoSpaceDN/>
        <w:adjustRightInd/>
        <w:spacing w:after="0"/>
        <w:textAlignment w:val="auto"/>
        <w:rPr>
          <w:rFonts w:eastAsia="Times New Roman"/>
          <w:lang w:eastAsia="x-none"/>
        </w:rPr>
      </w:pPr>
    </w:p>
    <w:p w14:paraId="765C1F8E"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47338997"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F323B33"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3547374E" w14:textId="4D3D6BA4" w:rsidR="001A37A2" w:rsidRPr="00C54875"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4815CF03" w14:textId="777ED16C" w:rsidR="00C54875" w:rsidRPr="005019C2" w:rsidRDefault="00C54875" w:rsidP="00C54875">
      <w:pPr>
        <w:pStyle w:val="31"/>
      </w:pPr>
      <w:bookmarkStart w:id="9" w:name="_Toc54615052"/>
      <w:r w:rsidRPr="005019C2">
        <w:lastRenderedPageBreak/>
        <w:t>3.1</w:t>
      </w:r>
      <w:r w:rsidRPr="005019C2">
        <w:tab/>
        <w:t>XCC A-1 (R1-2007736)</w:t>
      </w:r>
      <w:bookmarkEnd w:id="9"/>
    </w:p>
    <w:p w14:paraId="656E9A6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78089211" w14:textId="7C76C921" w:rsidR="00E55866" w:rsidRDefault="0002350F" w:rsidP="00E55866">
      <w:pPr>
        <w:rPr>
          <w:rFonts w:ascii="Arial" w:hAnsi="Arial"/>
        </w:rPr>
      </w:pPr>
      <w:r w:rsidRPr="00E55866">
        <w:rPr>
          <w:rFonts w:ascii="Arial" w:hAnsi="Arial"/>
          <w:b/>
          <w:bCs/>
        </w:rPr>
        <w:t xml:space="preserve"> </w:t>
      </w:r>
      <w:r w:rsidR="00E55866" w:rsidRPr="00E55866">
        <w:rPr>
          <w:rFonts w:ascii="Arial" w:hAnsi="Arial"/>
          <w:b/>
          <w:bCs/>
        </w:rPr>
        <w:t>“</w:t>
      </w:r>
      <w:r w:rsidR="00E55866">
        <w:rPr>
          <w:rFonts w:ascii="Arial" w:hAnsi="Arial"/>
          <w:b/>
          <w:bCs/>
        </w:rPr>
        <w:t>…</w:t>
      </w:r>
      <w:r w:rsidR="00E55866" w:rsidRPr="00E55866">
        <w:rPr>
          <w:i/>
          <w:iCs/>
          <w:lang w:eastAsia="zh-CN"/>
        </w:rPr>
        <w:t>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r w:rsidR="00E55866" w:rsidRPr="00E55866">
        <w:rPr>
          <w:rFonts w:ascii="Arial" w:hAnsi="Arial"/>
          <w:b/>
          <w:bCs/>
          <w:i/>
          <w:iCs/>
        </w:rPr>
        <w:t>”</w:t>
      </w:r>
      <w:r w:rsidR="00E55866" w:rsidRPr="00E55866">
        <w:rPr>
          <w:rFonts w:ascii="Arial" w:hAnsi="Arial"/>
          <w:i/>
          <w:iCs/>
        </w:rPr>
        <w:t xml:space="preserve"> </w:t>
      </w:r>
      <w:r w:rsidR="00E55866" w:rsidRPr="00E55866">
        <w:rPr>
          <w:rFonts w:ascii="Arial" w:hAnsi="Arial"/>
        </w:rPr>
        <w:t>[R1-2007736]</w:t>
      </w:r>
    </w:p>
    <w:p w14:paraId="4609432C" w14:textId="68100FCD" w:rsidR="00E55866" w:rsidRPr="00E55866" w:rsidRDefault="00FA42C4" w:rsidP="00E55866">
      <w:r>
        <w:t xml:space="preserve">Moderator thought:  </w:t>
      </w:r>
      <w:r w:rsidR="00E55866">
        <w:rPr>
          <w:rFonts w:ascii="Arial" w:hAnsi="Arial"/>
        </w:rPr>
        <w:t>The motivation for the gNB to need to be able to indicate different PRIs in this case is unclear.</w:t>
      </w:r>
    </w:p>
    <w:p w14:paraId="7BDDBEB6" w14:textId="3FFA310A" w:rsidR="00C54875" w:rsidRPr="00FC1572" w:rsidRDefault="00C54875" w:rsidP="00C54875">
      <w:r w:rsidRPr="0011340D">
        <w:rPr>
          <w:b/>
          <w:bCs/>
          <w:highlight w:val="yellow"/>
        </w:rPr>
        <w:t>Moderator proposal:</w:t>
      </w:r>
      <w:r w:rsidRPr="0011340D">
        <w:rPr>
          <w:highlight w:val="yellow"/>
        </w:rPr>
        <w:t xml:space="preserve"> Do </w:t>
      </w:r>
      <w:r w:rsidR="00FA42C4">
        <w:rPr>
          <w:highlight w:val="yellow"/>
        </w:rPr>
        <w:t>NOT</w:t>
      </w:r>
      <w:r w:rsidRPr="0011340D">
        <w:rPr>
          <w:highlight w:val="yellow"/>
        </w:rPr>
        <w:t xml:space="preserve"> agree to the CR2 in R1-2007736</w:t>
      </w:r>
    </w:p>
    <w:p w14:paraId="04EA3BC4"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19504F8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037432"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048D592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DA2602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3A38EC85" w14:textId="77777777" w:rsidTr="003D795D">
        <w:tc>
          <w:tcPr>
            <w:tcW w:w="1161" w:type="dxa"/>
            <w:tcBorders>
              <w:top w:val="single" w:sz="4" w:space="0" w:color="auto"/>
              <w:left w:val="single" w:sz="4" w:space="0" w:color="auto"/>
              <w:bottom w:val="single" w:sz="4" w:space="0" w:color="auto"/>
              <w:right w:val="single" w:sz="4" w:space="0" w:color="auto"/>
            </w:tcBorders>
          </w:tcPr>
          <w:p w14:paraId="3906C156" w14:textId="4A08BFF0"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333BFEE"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631F7E2" w14:textId="77777777" w:rsidR="00C54875"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believe CR2 in R1-2007736 is needed.</w:t>
            </w:r>
          </w:p>
          <w:p w14:paraId="25FF74F7" w14:textId="77777777" w:rsidR="003030EE" w:rsidRDefault="003030EE" w:rsidP="003D795D">
            <w:pPr>
              <w:spacing w:after="0"/>
              <w:rPr>
                <w:rFonts w:ascii="Arial" w:eastAsiaTheme="minorEastAsia" w:hAnsi="Arial" w:cs="Arial"/>
                <w:sz w:val="18"/>
                <w:szCs w:val="18"/>
                <w:lang w:val="en-US" w:eastAsia="zh-CN"/>
              </w:rPr>
            </w:pPr>
          </w:p>
          <w:p w14:paraId="0356F671" w14:textId="39F84D8A" w:rsidR="003030EE" w:rsidRPr="003030EE" w:rsidRDefault="003030EE" w:rsidP="007369C4">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The gNB may set the PRI field based on the PUCCH resource set. Different PUCCH resource set may need different PRI value. </w:t>
            </w:r>
            <w:r w:rsidR="007369C4">
              <w:rPr>
                <w:rFonts w:ascii="Arial" w:eastAsiaTheme="minorEastAsia" w:hAnsi="Arial" w:cs="Arial"/>
                <w:sz w:val="18"/>
                <w:szCs w:val="18"/>
                <w:lang w:val="en-US" w:eastAsia="zh-CN"/>
              </w:rPr>
              <w:t>For example, if two DCIs are transmitted in the same MO, for the first DCI, gNB understands that PUCCH resource set 0 is applied according to the current codebook size. However, for the second DCI in the same MO, gNB understands that PUCCH resource set 1 is applied because the codebook size is increased. In this case, different PRI may be beneficial.</w:t>
            </w:r>
          </w:p>
        </w:tc>
      </w:tr>
      <w:tr w:rsidR="00C54875" w:rsidRPr="003C79FE" w14:paraId="2AB36E64" w14:textId="77777777" w:rsidTr="003D795D">
        <w:tc>
          <w:tcPr>
            <w:tcW w:w="1161" w:type="dxa"/>
            <w:tcBorders>
              <w:top w:val="single" w:sz="4" w:space="0" w:color="auto"/>
              <w:left w:val="single" w:sz="4" w:space="0" w:color="auto"/>
              <w:bottom w:val="single" w:sz="4" w:space="0" w:color="auto"/>
              <w:right w:val="single" w:sz="4" w:space="0" w:color="auto"/>
            </w:tcBorders>
          </w:tcPr>
          <w:p w14:paraId="34D68F3F" w14:textId="5B4D19F3" w:rsidR="00C54875" w:rsidRPr="00DA5AC8" w:rsidRDefault="00A65C82"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26423111" w14:textId="6BE06218"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No</w:t>
            </w:r>
            <w:r w:rsidR="00302092">
              <w:rPr>
                <w:rFonts w:ascii="Arial" w:hAnsi="Arial" w:cs="Arial"/>
                <w:sz w:val="18"/>
                <w:szCs w:val="18"/>
                <w:lang w:val="en-US" w:eastAsia="zh-CN"/>
              </w:rPr>
              <w:t xml:space="preserve"> </w:t>
            </w:r>
          </w:p>
        </w:tc>
        <w:tc>
          <w:tcPr>
            <w:tcW w:w="7243" w:type="dxa"/>
            <w:tcBorders>
              <w:top w:val="single" w:sz="4" w:space="0" w:color="auto"/>
              <w:left w:val="single" w:sz="4" w:space="0" w:color="auto"/>
              <w:bottom w:val="single" w:sz="4" w:space="0" w:color="auto"/>
              <w:right w:val="single" w:sz="4" w:space="0" w:color="auto"/>
            </w:tcBorders>
          </w:tcPr>
          <w:p w14:paraId="54611019" w14:textId="3EFFDC16" w:rsidR="00C54875" w:rsidRPr="00A65C82" w:rsidRDefault="00A723A2" w:rsidP="00A65C82">
            <w:pPr>
              <w:spacing w:after="0"/>
            </w:pPr>
            <w:r>
              <w:rPr>
                <w:rFonts w:ascii="Arial" w:eastAsiaTheme="minorEastAsia" w:hAnsi="Arial" w:cs="Arial"/>
                <w:sz w:val="18"/>
                <w:szCs w:val="18"/>
                <w:lang w:val="en-US" w:eastAsia="zh-CN"/>
              </w:rPr>
              <w:t>I</w:t>
            </w:r>
            <w:r w:rsidR="00A65C82">
              <w:rPr>
                <w:rFonts w:ascii="Arial" w:eastAsiaTheme="minorEastAsia" w:hAnsi="Arial" w:cs="Arial"/>
                <w:sz w:val="18"/>
                <w:szCs w:val="18"/>
                <w:lang w:val="en-US" w:eastAsia="zh-CN"/>
              </w:rPr>
              <w:t>f UE has received multiple scheduling DCIs in a same PO, it is reasonable that the HARQ-ACK in the same codebook on the same PUCCH reasonable. It seems unnecessary to further fragment the feature to support HARQ-ACK in different codebooks for scheduling DCIs in same PO.</w:t>
            </w:r>
          </w:p>
        </w:tc>
      </w:tr>
      <w:tr w:rsidR="00C54875" w:rsidRPr="003C79FE" w14:paraId="4361554E" w14:textId="77777777" w:rsidTr="003D795D">
        <w:tc>
          <w:tcPr>
            <w:tcW w:w="1161" w:type="dxa"/>
            <w:tcBorders>
              <w:top w:val="single" w:sz="4" w:space="0" w:color="auto"/>
              <w:left w:val="single" w:sz="4" w:space="0" w:color="auto"/>
              <w:bottom w:val="single" w:sz="4" w:space="0" w:color="auto"/>
              <w:right w:val="single" w:sz="4" w:space="0" w:color="auto"/>
            </w:tcBorders>
          </w:tcPr>
          <w:p w14:paraId="409ECDF7" w14:textId="5FEC82DC" w:rsidR="00C54875" w:rsidRPr="00C771F0" w:rsidRDefault="00C771F0"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S</w:t>
            </w:r>
            <w:r>
              <w:rPr>
                <w:rFonts w:ascii="Arial" w:eastAsiaTheme="minorEastAsia" w:hAnsi="Arial" w:cs="Arial"/>
                <w:sz w:val="18"/>
                <w:szCs w:val="18"/>
                <w:lang w:val="en-US" w:eastAsia="zh-CN"/>
              </w:rPr>
              <w:t>preadtrum</w:t>
            </w:r>
          </w:p>
        </w:tc>
        <w:tc>
          <w:tcPr>
            <w:tcW w:w="1225" w:type="dxa"/>
            <w:tcBorders>
              <w:top w:val="single" w:sz="4" w:space="0" w:color="auto"/>
              <w:left w:val="single" w:sz="4" w:space="0" w:color="auto"/>
              <w:bottom w:val="single" w:sz="4" w:space="0" w:color="auto"/>
              <w:right w:val="single" w:sz="4" w:space="0" w:color="auto"/>
            </w:tcBorders>
          </w:tcPr>
          <w:p w14:paraId="27505C31" w14:textId="0F6520D2" w:rsidR="00C54875" w:rsidRPr="00C771F0" w:rsidRDefault="00C771F0"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50ED8703" w14:textId="4C547D3E" w:rsidR="00C54875" w:rsidRPr="00C771F0" w:rsidRDefault="00C771F0" w:rsidP="003D795D">
            <w:pPr>
              <w:spacing w:after="0"/>
              <w:rPr>
                <w:rFonts w:ascii="Arial" w:eastAsiaTheme="minorEastAsia" w:hAnsi="Arial" w:cs="Arial" w:hint="eastAsia"/>
                <w:sz w:val="18"/>
                <w:szCs w:val="18"/>
                <w:lang w:val="en-US" w:eastAsia="zh-CN"/>
              </w:rPr>
            </w:pPr>
            <w:r>
              <w:rPr>
                <w:rFonts w:ascii="Arial" w:eastAsiaTheme="minorEastAsia" w:hAnsi="Arial" w:cs="Arial"/>
                <w:sz w:val="18"/>
                <w:szCs w:val="18"/>
                <w:lang w:val="en-US" w:eastAsia="zh-CN"/>
              </w:rPr>
              <w:t>A</w:t>
            </w:r>
            <w:r>
              <w:rPr>
                <w:rFonts w:ascii="Arial" w:eastAsiaTheme="minorEastAsia" w:hAnsi="Arial" w:cs="Arial" w:hint="eastAsia"/>
                <w:sz w:val="18"/>
                <w:szCs w:val="18"/>
                <w:lang w:val="en-US" w:eastAsia="zh-CN"/>
              </w:rPr>
              <w:t xml:space="preserve">gree </w:t>
            </w:r>
            <w:r>
              <w:rPr>
                <w:rFonts w:ascii="Arial" w:eastAsiaTheme="minorEastAsia" w:hAnsi="Arial" w:cs="Arial"/>
                <w:sz w:val="18"/>
                <w:szCs w:val="18"/>
                <w:lang w:val="en-US" w:eastAsia="zh-CN"/>
              </w:rPr>
              <w:t>with Qualcomm, it should be same PRI in all DCIs in a same PO. There is no reason for gNB indicates different values for different DCIs.</w:t>
            </w:r>
          </w:p>
        </w:tc>
      </w:tr>
      <w:tr w:rsidR="00C54875" w:rsidRPr="003C79FE" w14:paraId="29F06817" w14:textId="77777777" w:rsidTr="003D795D">
        <w:tc>
          <w:tcPr>
            <w:tcW w:w="1161" w:type="dxa"/>
            <w:tcBorders>
              <w:top w:val="single" w:sz="4" w:space="0" w:color="auto"/>
              <w:left w:val="single" w:sz="4" w:space="0" w:color="auto"/>
              <w:bottom w:val="single" w:sz="4" w:space="0" w:color="auto"/>
              <w:right w:val="single" w:sz="4" w:space="0" w:color="auto"/>
            </w:tcBorders>
          </w:tcPr>
          <w:p w14:paraId="08127BAA" w14:textId="77777777"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481ED29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180EC26" w14:textId="77777777" w:rsidR="00C54875" w:rsidRPr="00DA5AC8" w:rsidRDefault="00C54875" w:rsidP="003D795D">
            <w:pPr>
              <w:spacing w:after="0"/>
              <w:rPr>
                <w:rFonts w:ascii="Arial" w:eastAsia="MS Mincho" w:hAnsi="Arial" w:cs="Arial"/>
                <w:sz w:val="18"/>
                <w:szCs w:val="18"/>
                <w:lang w:val="en-US"/>
              </w:rPr>
            </w:pPr>
          </w:p>
        </w:tc>
      </w:tr>
    </w:tbl>
    <w:p w14:paraId="640701D2" w14:textId="77777777" w:rsidR="00C54875" w:rsidRPr="00C54875" w:rsidRDefault="00C54875" w:rsidP="00C54875"/>
    <w:p w14:paraId="07B37E52" w14:textId="7B1B743B" w:rsidR="00C54875" w:rsidRPr="005019C2" w:rsidRDefault="00C54875" w:rsidP="00C54875">
      <w:pPr>
        <w:pStyle w:val="31"/>
      </w:pPr>
      <w:bookmarkStart w:id="10" w:name="_Toc54615053"/>
      <w:r w:rsidRPr="005019C2">
        <w:t>3.2</w:t>
      </w:r>
      <w:r w:rsidRPr="005019C2">
        <w:tab/>
        <w:t>XCC A-2 (R1-2007807)</w:t>
      </w:r>
      <w:bookmarkEnd w:id="10"/>
    </w:p>
    <w:p w14:paraId="7E2AD92A"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467EC7EE" w14:textId="1E0B27BA" w:rsidR="00C54875" w:rsidRDefault="00C54875" w:rsidP="00C54875"/>
    <w:p w14:paraId="6C1BEDA8" w14:textId="2A5DE49F" w:rsidR="00C54875" w:rsidRPr="00FC1572" w:rsidRDefault="00C54875" w:rsidP="00C54875">
      <w:r w:rsidRPr="00BD3CDB">
        <w:rPr>
          <w:b/>
          <w:bCs/>
          <w:highlight w:val="yellow"/>
        </w:rPr>
        <w:t>Moderator proposal:</w:t>
      </w:r>
      <w:r w:rsidRPr="00BD3CDB">
        <w:rPr>
          <w:highlight w:val="yellow"/>
        </w:rPr>
        <w:t xml:space="preserve"> Agree to the </w:t>
      </w:r>
      <w:r w:rsidRPr="00FA42C4">
        <w:rPr>
          <w:highlight w:val="yellow"/>
        </w:rPr>
        <w:t>TP</w:t>
      </w:r>
      <w:r w:rsidR="00FA42C4" w:rsidRPr="00FA42C4">
        <w:rPr>
          <w:highlight w:val="yellow"/>
        </w:rPr>
        <w:t xml:space="preserve">s to TS 38.213 subclauses 7.2 and </w:t>
      </w:r>
      <w:r w:rsidR="00FA42C4">
        <w:rPr>
          <w:highlight w:val="yellow"/>
        </w:rPr>
        <w:t>9 in R1-2007807</w:t>
      </w:r>
    </w:p>
    <w:p w14:paraId="06792F62"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5B169249"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721B850F"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4CC9513"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577FC0D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22ACA77B" w14:textId="77777777" w:rsidTr="003D795D">
        <w:tc>
          <w:tcPr>
            <w:tcW w:w="1161" w:type="dxa"/>
            <w:tcBorders>
              <w:top w:val="single" w:sz="4" w:space="0" w:color="auto"/>
              <w:left w:val="single" w:sz="4" w:space="0" w:color="auto"/>
              <w:bottom w:val="single" w:sz="4" w:space="0" w:color="auto"/>
              <w:right w:val="single" w:sz="4" w:space="0" w:color="auto"/>
            </w:tcBorders>
          </w:tcPr>
          <w:p w14:paraId="0BF6D69C" w14:textId="2CD11B5D"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793DB37" w14:textId="2F06BE04"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E4D9DD5" w14:textId="2747CA96"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C54875" w:rsidRPr="003C79FE" w14:paraId="368E40A6" w14:textId="77777777" w:rsidTr="003D795D">
        <w:tc>
          <w:tcPr>
            <w:tcW w:w="1161" w:type="dxa"/>
            <w:tcBorders>
              <w:top w:val="single" w:sz="4" w:space="0" w:color="auto"/>
              <w:left w:val="single" w:sz="4" w:space="0" w:color="auto"/>
              <w:bottom w:val="single" w:sz="4" w:space="0" w:color="auto"/>
              <w:right w:val="single" w:sz="4" w:space="0" w:color="auto"/>
            </w:tcBorders>
          </w:tcPr>
          <w:p w14:paraId="54A1EEE0" w14:textId="21A27285"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6355F55E" w14:textId="02102A63" w:rsidR="00C54875" w:rsidRPr="00DA5AC8" w:rsidRDefault="000A378A"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3B309DC" w14:textId="1F1173A3" w:rsidR="00C54875" w:rsidRPr="00DA5AC8" w:rsidRDefault="00BD5BBA" w:rsidP="003D795D">
            <w:pPr>
              <w:spacing w:after="0"/>
              <w:rPr>
                <w:rFonts w:ascii="Arial" w:hAnsi="Arial" w:cs="Arial"/>
                <w:sz w:val="18"/>
                <w:szCs w:val="18"/>
                <w:lang w:val="en-US" w:eastAsia="zh-CN"/>
              </w:rPr>
            </w:pPr>
            <w:r>
              <w:rPr>
                <w:rFonts w:ascii="Arial" w:hAnsi="Arial" w:cs="Arial"/>
                <w:sz w:val="18"/>
                <w:szCs w:val="18"/>
                <w:lang w:val="en-US" w:eastAsia="zh-CN"/>
              </w:rPr>
              <w:t xml:space="preserve">We are fine with </w:t>
            </w:r>
            <w:r w:rsidR="00CE38BD">
              <w:rPr>
                <w:rFonts w:ascii="Arial" w:hAnsi="Arial" w:cs="Arial"/>
                <w:sz w:val="18"/>
                <w:szCs w:val="18"/>
                <w:lang w:val="en-US" w:eastAsia="zh-CN"/>
              </w:rPr>
              <w:t>the</w:t>
            </w:r>
            <w:r w:rsidR="00771DFE">
              <w:rPr>
                <w:rFonts w:ascii="Arial" w:hAnsi="Arial" w:cs="Arial"/>
                <w:sz w:val="18"/>
                <w:szCs w:val="18"/>
                <w:lang w:val="en-US" w:eastAsia="zh-CN"/>
              </w:rPr>
              <w:t xml:space="preserve"> TPs.</w:t>
            </w:r>
          </w:p>
        </w:tc>
      </w:tr>
      <w:tr w:rsidR="00C54875" w:rsidRPr="003C79FE" w14:paraId="572C4092" w14:textId="77777777" w:rsidTr="003D795D">
        <w:tc>
          <w:tcPr>
            <w:tcW w:w="1161" w:type="dxa"/>
            <w:tcBorders>
              <w:top w:val="single" w:sz="4" w:space="0" w:color="auto"/>
              <w:left w:val="single" w:sz="4" w:space="0" w:color="auto"/>
              <w:bottom w:val="single" w:sz="4" w:space="0" w:color="auto"/>
              <w:right w:val="single" w:sz="4" w:space="0" w:color="auto"/>
            </w:tcBorders>
          </w:tcPr>
          <w:p w14:paraId="0A52E05F" w14:textId="4C554C7B" w:rsidR="00C54875" w:rsidRPr="00C771F0" w:rsidRDefault="00C771F0"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28765B9A" w14:textId="7F63E98A" w:rsidR="00C54875" w:rsidRPr="00C771F0" w:rsidRDefault="00C771F0"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5FA4FA89" w14:textId="5FF291B5" w:rsidR="00C54875" w:rsidRPr="00C771F0" w:rsidRDefault="00C771F0"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We are fine</w:t>
            </w:r>
            <w:r>
              <w:rPr>
                <w:rFonts w:ascii="Arial" w:eastAsiaTheme="minorEastAsia" w:hAnsi="Arial" w:cs="Arial"/>
                <w:sz w:val="18"/>
                <w:szCs w:val="18"/>
                <w:lang w:val="en-US" w:eastAsia="zh-CN"/>
              </w:rPr>
              <w:t xml:space="preserve"> with the TPs.</w:t>
            </w:r>
          </w:p>
        </w:tc>
      </w:tr>
      <w:tr w:rsidR="00C54875" w:rsidRPr="003C79FE" w14:paraId="705FBFF7" w14:textId="77777777" w:rsidTr="003D795D">
        <w:tc>
          <w:tcPr>
            <w:tcW w:w="1161" w:type="dxa"/>
            <w:tcBorders>
              <w:top w:val="single" w:sz="4" w:space="0" w:color="auto"/>
              <w:left w:val="single" w:sz="4" w:space="0" w:color="auto"/>
              <w:bottom w:val="single" w:sz="4" w:space="0" w:color="auto"/>
              <w:right w:val="single" w:sz="4" w:space="0" w:color="auto"/>
            </w:tcBorders>
          </w:tcPr>
          <w:p w14:paraId="57B602F8" w14:textId="77777777"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7C9CCD7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268250BA" w14:textId="77777777" w:rsidR="00C54875" w:rsidRPr="00DA5AC8" w:rsidRDefault="00C54875" w:rsidP="003D795D">
            <w:pPr>
              <w:spacing w:after="0"/>
              <w:rPr>
                <w:rFonts w:ascii="Arial" w:eastAsia="MS Mincho" w:hAnsi="Arial" w:cs="Arial"/>
                <w:sz w:val="18"/>
                <w:szCs w:val="18"/>
                <w:lang w:val="en-US"/>
              </w:rPr>
            </w:pPr>
          </w:p>
        </w:tc>
      </w:tr>
    </w:tbl>
    <w:p w14:paraId="2CFFCB03" w14:textId="77777777" w:rsidR="00C54875" w:rsidRPr="00C54875" w:rsidRDefault="00C54875" w:rsidP="00C54875"/>
    <w:p w14:paraId="0C01D1E1" w14:textId="32623F85" w:rsidR="00C54875" w:rsidRPr="005019C2" w:rsidRDefault="00C54875" w:rsidP="00C54875">
      <w:pPr>
        <w:pStyle w:val="31"/>
      </w:pPr>
      <w:bookmarkStart w:id="11" w:name="_Toc54615054"/>
      <w:r w:rsidRPr="005019C2">
        <w:t>3.3</w:t>
      </w:r>
      <w:r w:rsidRPr="005019C2">
        <w:tab/>
        <w:t>XCC A-3 (R1-2007807</w:t>
      </w:r>
      <w:r w:rsidR="00FA42C4" w:rsidRPr="005019C2">
        <w:t>)</w:t>
      </w:r>
      <w:bookmarkEnd w:id="11"/>
    </w:p>
    <w:p w14:paraId="642A7A76" w14:textId="5FC6B95B" w:rsidR="00C54875" w:rsidRPr="00FA42C4" w:rsidRDefault="00FA42C4" w:rsidP="00FA42C4">
      <w:p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6FE784DD" w14:textId="7529CDBD" w:rsidR="00FA42C4" w:rsidRDefault="00FA42C4" w:rsidP="00FA42C4">
      <w:pPr>
        <w:pStyle w:val="a8"/>
        <w:spacing w:before="50" w:afterLines="50"/>
        <w:rPr>
          <w:rFonts w:eastAsia="宋体"/>
          <w:lang w:val="x-none"/>
        </w:rPr>
      </w:pPr>
      <w:r>
        <w:rPr>
          <w:rFonts w:eastAsia="宋体"/>
          <w:b/>
        </w:rPr>
        <w:t>Proposal 2 [R1-2007807]: “</w:t>
      </w:r>
      <w:r w:rsidRPr="00FA42C4">
        <w:rPr>
          <w:rFonts w:eastAsia="宋体"/>
          <w:bCs/>
        </w:rPr>
        <w:t xml:space="preserve">Discuss whether to introduce a new RRC parameter to separately configure the HARQ-ACK codebook type for the two HARQ-ACK codebooks for the secondary PUCCH group. If the new RRC parameter is not introduced, clarify that </w:t>
      </w:r>
      <w:r w:rsidRPr="00FA42C4">
        <w:rPr>
          <w:rFonts w:eastAsia="宋体"/>
          <w:bCs/>
          <w:i/>
        </w:rPr>
        <w:t>pdsch-HARQ-ACK-Codebook-secondaryPUCCHgroup-r16</w:t>
      </w:r>
      <w:r w:rsidRPr="00FA42C4">
        <w:rPr>
          <w:rFonts w:eastAsia="宋体"/>
          <w:bCs/>
        </w:rPr>
        <w:t xml:space="preserve"> should not be configured or should be ignored if </w:t>
      </w:r>
      <w:r w:rsidRPr="00FA42C4">
        <w:rPr>
          <w:rFonts w:eastAsia="宋体"/>
          <w:bCs/>
          <w:i/>
        </w:rPr>
        <w:t>pdsch-HARQ-ACK-CodebookList-r16</w:t>
      </w:r>
      <w:r w:rsidRPr="00FA42C4">
        <w:rPr>
          <w:rFonts w:eastAsia="宋体"/>
          <w:bCs/>
        </w:rPr>
        <w:t xml:space="preserve"> is configured.”</w:t>
      </w:r>
    </w:p>
    <w:p w14:paraId="33A1B861" w14:textId="5D378D55" w:rsidR="00FA42C4" w:rsidRDefault="00FA42C4" w:rsidP="00C54875">
      <w:r>
        <w:lastRenderedPageBreak/>
        <w:t>Moderator thought: The absolute necessity for the new RRC parameter is not clear, and the ASN.1 has been frozen since June/2020, hence the introduction of a new RRC parameter is not recommended.</w:t>
      </w:r>
    </w:p>
    <w:p w14:paraId="2B61B91B" w14:textId="29E30F22" w:rsidR="00C54875" w:rsidRPr="00FC1572" w:rsidRDefault="00C54875" w:rsidP="00C54875">
      <w:r w:rsidRPr="00BD3CDB">
        <w:rPr>
          <w:b/>
          <w:bCs/>
          <w:highlight w:val="yellow"/>
        </w:rPr>
        <w:t>Moderator proposal:</w:t>
      </w:r>
      <w:r w:rsidRPr="00BD3CDB">
        <w:rPr>
          <w:highlight w:val="yellow"/>
        </w:rPr>
        <w:t xml:space="preserve"> </w:t>
      </w:r>
      <w:r w:rsidR="00FA42C4" w:rsidRPr="005019C2">
        <w:rPr>
          <w:highlight w:val="yellow"/>
        </w:rPr>
        <w:t xml:space="preserve">Do </w:t>
      </w:r>
      <w:r w:rsidR="005019C2" w:rsidRPr="005019C2">
        <w:rPr>
          <w:highlight w:val="yellow"/>
        </w:rPr>
        <w:t xml:space="preserve">NOT introduce a new RRC parameter. Agree that </w:t>
      </w:r>
      <w:r w:rsidR="005019C2" w:rsidRPr="005019C2">
        <w:rPr>
          <w:rFonts w:eastAsia="宋体"/>
          <w:bCs/>
          <w:i/>
          <w:highlight w:val="yellow"/>
          <w:lang w:eastAsia="zh-CN"/>
        </w:rPr>
        <w:t>pdsch-HARQ-ACK-Codebook-secondaryPUCCHgroup-r16</w:t>
      </w:r>
      <w:r w:rsidR="005019C2" w:rsidRPr="005019C2">
        <w:rPr>
          <w:rFonts w:eastAsia="宋体"/>
          <w:bCs/>
          <w:highlight w:val="yellow"/>
          <w:lang w:eastAsia="zh-CN"/>
        </w:rPr>
        <w:t xml:space="preserve"> should be ignored if </w:t>
      </w:r>
      <w:r w:rsidR="005019C2" w:rsidRPr="005019C2">
        <w:rPr>
          <w:rFonts w:eastAsia="宋体"/>
          <w:bCs/>
          <w:i/>
          <w:highlight w:val="yellow"/>
          <w:lang w:eastAsia="zh-CN"/>
        </w:rPr>
        <w:t>pdsch-HARQ-ACK-CodebookList-r16</w:t>
      </w:r>
      <w:r w:rsidR="005019C2" w:rsidRPr="005019C2">
        <w:rPr>
          <w:rFonts w:eastAsia="宋体"/>
          <w:bCs/>
          <w:highlight w:val="yellow"/>
          <w:lang w:eastAsia="zh-CN"/>
        </w:rPr>
        <w:t xml:space="preserve"> is configured.</w:t>
      </w:r>
    </w:p>
    <w:p w14:paraId="5F06FBED"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2B00ECEF"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FB9900"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3429700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4BBFDB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08EC8DB7" w14:textId="77777777" w:rsidTr="003D795D">
        <w:tc>
          <w:tcPr>
            <w:tcW w:w="1161" w:type="dxa"/>
            <w:tcBorders>
              <w:top w:val="single" w:sz="4" w:space="0" w:color="auto"/>
              <w:left w:val="single" w:sz="4" w:space="0" w:color="auto"/>
              <w:bottom w:val="single" w:sz="4" w:space="0" w:color="auto"/>
              <w:right w:val="single" w:sz="4" w:space="0" w:color="auto"/>
            </w:tcBorders>
          </w:tcPr>
          <w:p w14:paraId="5D8E610B" w14:textId="34DC14BF" w:rsidR="00C54875" w:rsidRP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A2DC32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372EDEBF" w14:textId="77777777" w:rsidR="00C54875"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We are fine to introduce a new RRC parameter. </w:t>
            </w:r>
          </w:p>
          <w:p w14:paraId="1C2428D2" w14:textId="77777777" w:rsidR="00565D2E" w:rsidRDefault="00565D2E" w:rsidP="003D795D">
            <w:pPr>
              <w:spacing w:after="0"/>
              <w:rPr>
                <w:rFonts w:ascii="Arial" w:eastAsiaTheme="minorEastAsia" w:hAnsi="Arial" w:cs="Arial"/>
                <w:sz w:val="18"/>
                <w:szCs w:val="18"/>
                <w:lang w:val="en-US" w:eastAsia="zh-CN"/>
              </w:rPr>
            </w:pPr>
          </w:p>
          <w:p w14:paraId="704E552E" w14:textId="24CAAF4F" w:rsid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There are two separate RRC parameters to configure same/different HARQ-ACK codebook types for each PUCCH group</w:t>
            </w:r>
            <w:r w:rsidR="0079769E">
              <w:rPr>
                <w:rFonts w:ascii="Arial" w:eastAsiaTheme="minorEastAsia" w:hAnsi="Arial" w:cs="Arial"/>
                <w:sz w:val="18"/>
                <w:szCs w:val="18"/>
                <w:lang w:val="en-US" w:eastAsia="zh-CN"/>
              </w:rPr>
              <w:t xml:space="preserve">, i.e., </w:t>
            </w:r>
            <w:r w:rsidR="0079769E" w:rsidRPr="0079769E">
              <w:rPr>
                <w:rFonts w:ascii="Arial" w:eastAsiaTheme="minorEastAsia" w:hAnsi="Arial" w:cs="Arial"/>
                <w:sz w:val="18"/>
                <w:szCs w:val="18"/>
                <w:lang w:val="en-US" w:eastAsia="zh-CN"/>
              </w:rPr>
              <w:t>pdsch-HARQ-ACK-Codebook</w:t>
            </w:r>
            <w:r w:rsidR="0079769E">
              <w:rPr>
                <w:rFonts w:ascii="Arial" w:eastAsiaTheme="minorEastAsia" w:hAnsi="Arial" w:cs="Arial"/>
                <w:sz w:val="18"/>
                <w:szCs w:val="18"/>
                <w:lang w:val="en-US" w:eastAsia="zh-CN"/>
              </w:rPr>
              <w:t xml:space="preserve"> for primary PUCCH group and </w:t>
            </w:r>
            <w:r w:rsidR="0079769E" w:rsidRPr="0079769E">
              <w:rPr>
                <w:rFonts w:ascii="Arial" w:eastAsiaTheme="minorEastAsia" w:hAnsi="Arial" w:cs="Arial"/>
                <w:sz w:val="18"/>
                <w:szCs w:val="18"/>
                <w:lang w:val="en-US" w:eastAsia="zh-CN"/>
              </w:rPr>
              <w:t>pdsch-HARQ-ACK-Codebook-secondaryPUCCHgroup-r16</w:t>
            </w:r>
            <w:r w:rsidR="0079769E">
              <w:rPr>
                <w:rFonts w:ascii="Arial" w:eastAsiaTheme="minorEastAsia" w:hAnsi="Arial" w:cs="Arial"/>
                <w:sz w:val="18"/>
                <w:szCs w:val="18"/>
                <w:lang w:val="en-US" w:eastAsia="zh-CN"/>
              </w:rPr>
              <w:t xml:space="preserve"> for the secondary PUCCH group</w:t>
            </w:r>
            <w:r>
              <w:rPr>
                <w:rFonts w:ascii="Arial" w:eastAsiaTheme="minorEastAsia" w:hAnsi="Arial" w:cs="Arial"/>
                <w:sz w:val="18"/>
                <w:szCs w:val="18"/>
                <w:lang w:val="en-US" w:eastAsia="zh-CN"/>
              </w:rPr>
              <w:t xml:space="preserve">. </w:t>
            </w:r>
            <w:r w:rsidR="0079769E">
              <w:rPr>
                <w:rFonts w:ascii="Arial" w:eastAsiaTheme="minorEastAsia" w:hAnsi="Arial" w:cs="Arial"/>
                <w:sz w:val="18"/>
                <w:szCs w:val="18"/>
                <w:lang w:val="en-US" w:eastAsia="zh-CN"/>
              </w:rPr>
              <w:t xml:space="preserve">However, there is only one RRC parameter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sz w:val="18"/>
                <w:szCs w:val="18"/>
                <w:lang w:val="en-US" w:eastAsia="zh-CN"/>
              </w:rPr>
              <w:t xml:space="preserve"> to configure the URLLC enhanced HARQ-ACK codebook per CG. If two PUCCH groups are configured, it is not clear whether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i/>
                <w:sz w:val="18"/>
                <w:szCs w:val="18"/>
                <w:lang w:val="en-US" w:eastAsia="zh-CN"/>
              </w:rPr>
              <w:t xml:space="preserve"> </w:t>
            </w:r>
            <w:r w:rsidR="0079769E">
              <w:rPr>
                <w:rFonts w:ascii="Arial" w:eastAsiaTheme="minorEastAsia" w:hAnsi="Arial" w:cs="Arial"/>
                <w:sz w:val="18"/>
                <w:szCs w:val="18"/>
                <w:lang w:val="en-US" w:eastAsia="zh-CN"/>
              </w:rPr>
              <w:t xml:space="preserve">is applied to primary PUCCH group, secondary PUCCH group or both. </w:t>
            </w:r>
          </w:p>
          <w:p w14:paraId="681D02CE" w14:textId="77777777" w:rsidR="0079769E" w:rsidRDefault="0079769E" w:rsidP="003D795D">
            <w:pPr>
              <w:spacing w:after="0"/>
              <w:rPr>
                <w:rFonts w:ascii="Arial" w:eastAsiaTheme="minorEastAsia" w:hAnsi="Arial" w:cs="Arial"/>
                <w:sz w:val="18"/>
                <w:szCs w:val="18"/>
                <w:lang w:val="en-US" w:eastAsia="zh-CN"/>
              </w:rPr>
            </w:pPr>
          </w:p>
          <w:p w14:paraId="3C017EAA" w14:textId="1ED7C078" w:rsidR="0079769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Also, as 38.331 shown below,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 xml:space="preserve">is configured, </w:t>
            </w:r>
            <w:r w:rsidRPr="0079769E">
              <w:rPr>
                <w:rFonts w:ascii="Arial" w:eastAsiaTheme="minorEastAsia" w:hAnsi="Arial" w:cs="Arial"/>
                <w:sz w:val="18"/>
                <w:szCs w:val="18"/>
                <w:lang w:val="en-US" w:eastAsia="zh-CN"/>
              </w:rPr>
              <w:t xml:space="preserve">pdsch-HARQ-ACK-Codebook </w:t>
            </w:r>
            <w:r>
              <w:rPr>
                <w:rFonts w:ascii="Arial" w:eastAsiaTheme="minorEastAsia" w:hAnsi="Arial" w:cs="Arial"/>
                <w:sz w:val="18"/>
                <w:szCs w:val="18"/>
                <w:lang w:val="en-US" w:eastAsia="zh-CN"/>
              </w:rPr>
              <w:t>is ignored.</w:t>
            </w:r>
          </w:p>
          <w:tbl>
            <w:tblPr>
              <w:tblStyle w:val="afa"/>
              <w:tblW w:w="0" w:type="auto"/>
              <w:tblLook w:val="04A0" w:firstRow="1" w:lastRow="0" w:firstColumn="1" w:lastColumn="0" w:noHBand="0" w:noVBand="1"/>
            </w:tblPr>
            <w:tblGrid>
              <w:gridCol w:w="7017"/>
            </w:tblGrid>
            <w:tr w:rsidR="0079769E" w14:paraId="7804770B" w14:textId="77777777" w:rsidTr="0079769E">
              <w:tc>
                <w:tcPr>
                  <w:tcW w:w="7017" w:type="dxa"/>
                </w:tcPr>
                <w:p w14:paraId="771D5FB7" w14:textId="77777777" w:rsidR="0079769E" w:rsidRPr="0079769E" w:rsidRDefault="0079769E" w:rsidP="0079769E">
                  <w:pPr>
                    <w:pStyle w:val="TAL"/>
                    <w:rPr>
                      <w:b/>
                      <w:bCs/>
                      <w:i/>
                      <w:iCs/>
                      <w:sz w:val="16"/>
                      <w:lang w:eastAsia="zh-CN"/>
                    </w:rPr>
                  </w:pPr>
                  <w:r w:rsidRPr="0079769E">
                    <w:rPr>
                      <w:b/>
                      <w:bCs/>
                      <w:i/>
                      <w:iCs/>
                      <w:sz w:val="16"/>
                    </w:rPr>
                    <w:t>pdsch-HARQ-ACK-CodebookList</w:t>
                  </w:r>
                </w:p>
                <w:p w14:paraId="0DAE6FD2" w14:textId="0B6D883A" w:rsidR="0079769E" w:rsidRPr="0079769E" w:rsidRDefault="0079769E" w:rsidP="0079769E">
                  <w:pPr>
                    <w:pStyle w:val="26"/>
                  </w:pPr>
                  <w:r w:rsidRPr="0079769E">
                    <w:rPr>
                      <w:sz w:val="22"/>
                    </w:rPr>
                    <w:t xml:space="preserve">A list of configuration for at least two simultaneously constructed HARQ-ACK codebooks. Each configuration in the list is defined in the same way as </w:t>
                  </w:r>
                  <w:r w:rsidRPr="0079769E">
                    <w:rPr>
                      <w:i/>
                      <w:iCs/>
                      <w:sz w:val="22"/>
                    </w:rPr>
                    <w:t>pdsch-HARQ-ACK-Codebook</w:t>
                  </w:r>
                  <w:r w:rsidRPr="0079769E">
                    <w:rPr>
                      <w:sz w:val="22"/>
                    </w:rPr>
                    <w:t xml:space="preserve"> (see TS 38.212 [17], clause 7.3.1.2.2 and TS 38.213 [13], clauses 7.2.1, 9.1.2, 9.1.3 and 9.2.1). </w:t>
                  </w:r>
                  <w:r w:rsidRPr="0079769E">
                    <w:rPr>
                      <w:sz w:val="22"/>
                      <w:highlight w:val="yellow"/>
                    </w:rPr>
                    <w:t xml:space="preserve">If this field is present, the field </w:t>
                  </w:r>
                  <w:r w:rsidRPr="0079769E">
                    <w:rPr>
                      <w:i/>
                      <w:iCs/>
                      <w:sz w:val="22"/>
                      <w:highlight w:val="yellow"/>
                    </w:rPr>
                    <w:t>pdsch-HARQ-ACK-Codebook</w:t>
                  </w:r>
                  <w:r w:rsidRPr="0079769E">
                    <w:rPr>
                      <w:sz w:val="22"/>
                      <w:highlight w:val="yellow"/>
                    </w:rPr>
                    <w:t xml:space="preserve"> is ignored for the case at least two HARQ-ACK codebooks are simultaneously constructed.</w:t>
                  </w:r>
                </w:p>
              </w:tc>
            </w:tr>
          </w:tbl>
          <w:p w14:paraId="11FCE3DB" w14:textId="77777777" w:rsidR="0079769E" w:rsidRDefault="0079769E" w:rsidP="003D795D">
            <w:pPr>
              <w:spacing w:after="0"/>
              <w:rPr>
                <w:rFonts w:ascii="Arial" w:eastAsiaTheme="minorEastAsia" w:hAnsi="Arial" w:cs="Arial"/>
                <w:sz w:val="18"/>
                <w:szCs w:val="18"/>
                <w:lang w:val="en-US" w:eastAsia="zh-CN"/>
              </w:rPr>
            </w:pPr>
          </w:p>
          <w:p w14:paraId="0EB43947" w14:textId="77777777" w:rsidR="0079769E" w:rsidRDefault="0079769E" w:rsidP="003D795D">
            <w:pPr>
              <w:spacing w:after="0"/>
              <w:rPr>
                <w:rFonts w:ascii="Arial" w:eastAsiaTheme="minorEastAsia" w:hAnsi="Arial" w:cs="Arial"/>
                <w:sz w:val="18"/>
                <w:szCs w:val="18"/>
                <w:lang w:val="en-US" w:eastAsia="zh-CN"/>
              </w:rPr>
            </w:pPr>
          </w:p>
          <w:p w14:paraId="357CD949" w14:textId="703566A6" w:rsidR="00565D2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Based on the above, there are at least the following approaches.</w:t>
            </w:r>
          </w:p>
          <w:p w14:paraId="4BAFE105" w14:textId="334C32D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hint="eastAsia"/>
                <w:b/>
                <w:sz w:val="18"/>
                <w:szCs w:val="18"/>
                <w:lang w:val="en-US" w:eastAsia="zh-CN"/>
              </w:rPr>
              <w:t>A</w:t>
            </w:r>
            <w:r w:rsidRPr="0055745E">
              <w:rPr>
                <w:rFonts w:ascii="Arial" w:eastAsiaTheme="minorEastAsia" w:hAnsi="Arial" w:cs="Arial"/>
                <w:b/>
                <w:sz w:val="18"/>
                <w:szCs w:val="18"/>
                <w:lang w:val="en-US" w:eastAsia="zh-CN"/>
              </w:rPr>
              <w:t>pproach#1</w:t>
            </w:r>
            <w:r>
              <w:rPr>
                <w:rFonts w:ascii="Arial" w:eastAsiaTheme="minorEastAsia" w:hAnsi="Arial" w:cs="Arial"/>
                <w:sz w:val="18"/>
                <w:szCs w:val="18"/>
                <w:lang w:val="en-US" w:eastAsia="zh-CN"/>
              </w:rPr>
              <w:t xml:space="preserve">: UE is not expected to configure two PUCCH groups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is configured.</w:t>
            </w:r>
          </w:p>
          <w:p w14:paraId="0D47D720" w14:textId="423756B5"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Approach#2</w:t>
            </w:r>
            <w:r>
              <w:rPr>
                <w:rFonts w:ascii="Arial" w:eastAsiaTheme="minorEastAsia" w:hAnsi="Arial" w:cs="Arial"/>
                <w:sz w:val="18"/>
                <w:szCs w:val="18"/>
                <w:lang w:val="en-US" w:eastAsia="zh-CN"/>
              </w:rPr>
              <w:t xml:space="preserve">: The same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applied to both primary PUCCH group and secondary PUCCH group if two PUCCH groups are configured.</w:t>
            </w:r>
          </w:p>
          <w:p w14:paraId="60063E43" w14:textId="67925BFE"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Approach#3</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add another new RRC parameter for the secondary PUCCH group.</w:t>
            </w:r>
          </w:p>
          <w:p w14:paraId="397F47EF" w14:textId="75BA35C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Approach#4</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do NOT introduce another new RRC parameter for the secondary PUCCH group. In this case, UE still follows </w:t>
            </w:r>
            <w:r w:rsidR="0055745E">
              <w:rPr>
                <w:rFonts w:ascii="Arial" w:eastAsiaTheme="minorEastAsia" w:hAnsi="Arial" w:cs="Arial"/>
                <w:sz w:val="18"/>
                <w:szCs w:val="18"/>
                <w:lang w:val="en-US" w:eastAsia="zh-CN"/>
              </w:rPr>
              <w:t xml:space="preserve">RRC parameter </w:t>
            </w:r>
            <w:r w:rsidR="0055745E" w:rsidRPr="0079769E">
              <w:rPr>
                <w:rFonts w:ascii="Arial" w:eastAsiaTheme="minorEastAsia" w:hAnsi="Arial" w:cs="Arial"/>
                <w:sz w:val="18"/>
                <w:szCs w:val="18"/>
                <w:lang w:val="en-US" w:eastAsia="zh-CN"/>
              </w:rPr>
              <w:t>pdsch-HARQ-ACK-Codebook-secondaryPUCCHgroup-r16</w:t>
            </w:r>
            <w:r w:rsidR="0055745E">
              <w:rPr>
                <w:rFonts w:ascii="Arial" w:eastAsiaTheme="minorEastAsia" w:hAnsi="Arial" w:cs="Arial"/>
                <w:sz w:val="18"/>
                <w:szCs w:val="18"/>
                <w:lang w:val="en-US" w:eastAsia="zh-CN"/>
              </w:rPr>
              <w:t xml:space="preserve"> for the second PUCCH group.</w:t>
            </w:r>
          </w:p>
          <w:p w14:paraId="74E005FF" w14:textId="005434EE" w:rsidR="0079769E" w:rsidRPr="0079769E" w:rsidRDefault="0079769E" w:rsidP="003D795D">
            <w:pPr>
              <w:spacing w:after="0"/>
              <w:rPr>
                <w:rFonts w:ascii="Arial" w:eastAsiaTheme="minorEastAsia" w:hAnsi="Arial" w:cs="Arial"/>
                <w:sz w:val="18"/>
                <w:szCs w:val="18"/>
                <w:lang w:val="en-US" w:eastAsia="zh-CN"/>
              </w:rPr>
            </w:pPr>
          </w:p>
          <w:p w14:paraId="08A3A48E" w14:textId="2BAF130B" w:rsidR="00565D2E" w:rsidRPr="00565D2E" w:rsidRDefault="0055745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t seems we have to choose one of the approaches above, some more discussion may be beneficial. Our preference for these approaches are as following, i.e., Approach#3 &gt; Approach#2 &gt; Approach#4 &gt; Approach#1. </w:t>
            </w:r>
          </w:p>
        </w:tc>
      </w:tr>
      <w:tr w:rsidR="00C54875" w:rsidRPr="003C79FE" w14:paraId="09B845FE" w14:textId="77777777" w:rsidTr="003D795D">
        <w:tc>
          <w:tcPr>
            <w:tcW w:w="1161" w:type="dxa"/>
            <w:tcBorders>
              <w:top w:val="single" w:sz="4" w:space="0" w:color="auto"/>
              <w:left w:val="single" w:sz="4" w:space="0" w:color="auto"/>
              <w:bottom w:val="single" w:sz="4" w:space="0" w:color="auto"/>
              <w:right w:val="single" w:sz="4" w:space="0" w:color="auto"/>
            </w:tcBorders>
          </w:tcPr>
          <w:p w14:paraId="76056CCF" w14:textId="77CC8DC5"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492C3E67" w14:textId="11674DC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4162E357" w14:textId="0EF3ACE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 xml:space="preserve">Agree with Moderator that no new RRC parameter </w:t>
            </w:r>
            <w:r w:rsidR="003615DD">
              <w:rPr>
                <w:rFonts w:ascii="Arial" w:hAnsi="Arial" w:cs="Arial"/>
                <w:sz w:val="18"/>
                <w:szCs w:val="18"/>
                <w:lang w:val="en-US" w:eastAsia="zh-CN"/>
              </w:rPr>
              <w:t>is</w:t>
            </w:r>
            <w:r>
              <w:rPr>
                <w:rFonts w:ascii="Arial" w:hAnsi="Arial" w:cs="Arial"/>
                <w:sz w:val="18"/>
                <w:szCs w:val="18"/>
                <w:lang w:val="en-US" w:eastAsia="zh-CN"/>
              </w:rPr>
              <w:t xml:space="preserve"> necessary</w:t>
            </w:r>
            <w:r w:rsidR="00FF1CF6">
              <w:rPr>
                <w:rFonts w:ascii="Arial" w:hAnsi="Arial" w:cs="Arial"/>
                <w:sz w:val="18"/>
                <w:szCs w:val="18"/>
                <w:lang w:val="en-US" w:eastAsia="zh-CN"/>
              </w:rPr>
              <w:t xml:space="preserve"> to avoid </w:t>
            </w:r>
            <w:r w:rsidR="00B17B3E">
              <w:rPr>
                <w:rFonts w:ascii="Arial" w:hAnsi="Arial" w:cs="Arial"/>
                <w:sz w:val="18"/>
                <w:szCs w:val="18"/>
                <w:lang w:val="en-US" w:eastAsia="zh-CN"/>
              </w:rPr>
              <w:t>ASN.1 impact</w:t>
            </w:r>
            <w:r>
              <w:rPr>
                <w:rFonts w:ascii="Arial" w:hAnsi="Arial" w:cs="Arial"/>
                <w:sz w:val="18"/>
                <w:szCs w:val="18"/>
                <w:lang w:val="en-US" w:eastAsia="zh-CN"/>
              </w:rPr>
              <w:t>.</w:t>
            </w:r>
          </w:p>
        </w:tc>
      </w:tr>
      <w:tr w:rsidR="00C54875" w:rsidRPr="003C79FE" w14:paraId="61F45808" w14:textId="77777777" w:rsidTr="003D795D">
        <w:tc>
          <w:tcPr>
            <w:tcW w:w="1161" w:type="dxa"/>
            <w:tcBorders>
              <w:top w:val="single" w:sz="4" w:space="0" w:color="auto"/>
              <w:left w:val="single" w:sz="4" w:space="0" w:color="auto"/>
              <w:bottom w:val="single" w:sz="4" w:space="0" w:color="auto"/>
              <w:right w:val="single" w:sz="4" w:space="0" w:color="auto"/>
            </w:tcBorders>
          </w:tcPr>
          <w:p w14:paraId="7D61DC63" w14:textId="77CCBFFE" w:rsidR="00C54875" w:rsidRPr="00C771F0" w:rsidRDefault="00C771F0"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2E50CE3B" w14:textId="4727CB3A" w:rsidR="00C54875" w:rsidRPr="00C771F0" w:rsidRDefault="00C54875" w:rsidP="003D795D">
            <w:pPr>
              <w:spacing w:after="0"/>
              <w:rPr>
                <w:rFonts w:ascii="Arial" w:eastAsiaTheme="minorEastAsia" w:hAnsi="Arial" w:cs="Arial" w:hint="eastAsia"/>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B37C6E" w14:textId="77777777" w:rsid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 xml:space="preserve">Regarding this later stage, it is not proposed to </w:t>
            </w:r>
            <w:r>
              <w:rPr>
                <w:rFonts w:ascii="Arial" w:eastAsiaTheme="minorEastAsia" w:hAnsi="Arial" w:cs="Arial"/>
                <w:sz w:val="18"/>
                <w:szCs w:val="18"/>
                <w:lang w:val="en-US" w:eastAsia="zh-CN"/>
              </w:rPr>
              <w:t>introduce</w:t>
            </w:r>
            <w:r>
              <w:rPr>
                <w:rFonts w:ascii="Arial" w:eastAsiaTheme="minorEastAsia" w:hAnsi="Arial" w:cs="Arial" w:hint="eastAsia"/>
                <w:sz w:val="18"/>
                <w:szCs w:val="18"/>
                <w:lang w:val="en-US" w:eastAsia="zh-CN"/>
              </w:rPr>
              <w:t xml:space="preserve"> a new RRC para</w:t>
            </w:r>
            <w:r>
              <w:rPr>
                <w:rFonts w:ascii="Arial" w:eastAsiaTheme="minorEastAsia" w:hAnsi="Arial" w:cs="Arial"/>
                <w:sz w:val="18"/>
                <w:szCs w:val="18"/>
                <w:lang w:val="en-US" w:eastAsia="zh-CN"/>
              </w:rPr>
              <w:t xml:space="preserve">meter as in Approach#3. </w:t>
            </w:r>
          </w:p>
          <w:p w14:paraId="75F06235" w14:textId="260A7296" w:rsidR="00C771F0" w:rsidRDefault="00B831B2"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As other approaches, Approach#4 is better. In this case, gNB can configure two HARQ-ACK codebooks in the first PUCCH cell group which can be used for eMBB and URLLC traffics. And only one HARQ-ACK codebook is generated in the second PUCCH cell group, which is sufficient from our understanding. </w:t>
            </w:r>
          </w:p>
          <w:p w14:paraId="6D048878" w14:textId="4B8AE730" w:rsidR="00B831B2" w:rsidRPr="00C771F0" w:rsidRDefault="00B831B2" w:rsidP="00B831B2">
            <w:pPr>
              <w:spacing w:after="0"/>
              <w:rPr>
                <w:rFonts w:ascii="Arial" w:eastAsiaTheme="minorEastAsia" w:hAnsi="Arial" w:cs="Arial" w:hint="eastAsia"/>
                <w:sz w:val="18"/>
                <w:szCs w:val="18"/>
                <w:lang w:val="en-US" w:eastAsia="zh-CN"/>
              </w:rPr>
            </w:pPr>
            <w:r>
              <w:rPr>
                <w:rFonts w:ascii="Arial" w:eastAsiaTheme="minorEastAsia" w:hAnsi="Arial" w:cs="Arial"/>
                <w:sz w:val="18"/>
                <w:szCs w:val="18"/>
                <w:lang w:val="en-US" w:eastAsia="zh-CN"/>
              </w:rPr>
              <w:t>According to Moderator’s proposal, we can also fine with it.</w:t>
            </w:r>
          </w:p>
        </w:tc>
      </w:tr>
      <w:tr w:rsidR="00C54875" w:rsidRPr="003C79FE" w14:paraId="627B2788" w14:textId="77777777" w:rsidTr="003D795D">
        <w:tc>
          <w:tcPr>
            <w:tcW w:w="1161" w:type="dxa"/>
            <w:tcBorders>
              <w:top w:val="single" w:sz="4" w:space="0" w:color="auto"/>
              <w:left w:val="single" w:sz="4" w:space="0" w:color="auto"/>
              <w:bottom w:val="single" w:sz="4" w:space="0" w:color="auto"/>
              <w:right w:val="single" w:sz="4" w:space="0" w:color="auto"/>
            </w:tcBorders>
          </w:tcPr>
          <w:p w14:paraId="75E20F3B" w14:textId="4630B936"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7C6F52F3"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5CE32AE" w14:textId="77777777" w:rsidR="00C54875" w:rsidRPr="00DA5AC8" w:rsidRDefault="00C54875" w:rsidP="003D795D">
            <w:pPr>
              <w:spacing w:after="0"/>
              <w:rPr>
                <w:rFonts w:ascii="Arial" w:eastAsia="MS Mincho" w:hAnsi="Arial" w:cs="Arial"/>
                <w:sz w:val="18"/>
                <w:szCs w:val="18"/>
                <w:lang w:val="en-US"/>
              </w:rPr>
            </w:pPr>
          </w:p>
        </w:tc>
      </w:tr>
    </w:tbl>
    <w:p w14:paraId="546B1717" w14:textId="77777777" w:rsidR="00C54875" w:rsidRPr="00C54875" w:rsidRDefault="00C54875" w:rsidP="00C54875"/>
    <w:p w14:paraId="3CDD6028" w14:textId="3B1E5964" w:rsidR="00C54875" w:rsidRPr="005019C2" w:rsidRDefault="00C54875" w:rsidP="00C54875">
      <w:pPr>
        <w:pStyle w:val="31"/>
        <w:rPr>
          <w:lang w:eastAsia="x-none"/>
        </w:rPr>
      </w:pPr>
      <w:bookmarkStart w:id="12" w:name="_Toc54615055"/>
      <w:r w:rsidRPr="005019C2">
        <w:t>3.4</w:t>
      </w:r>
      <w:r w:rsidRPr="005019C2">
        <w:tab/>
        <w:t>XCC A-4 (R1-2008504</w:t>
      </w:r>
      <w:r w:rsidR="00FA42C4" w:rsidRPr="005019C2">
        <w:t>)</w:t>
      </w:r>
      <w:bookmarkEnd w:id="12"/>
    </w:p>
    <w:p w14:paraId="6BC5158A" w14:textId="6A21580B" w:rsidR="00FA42C4" w:rsidRDefault="00FA42C4" w:rsidP="00FA42C4">
      <w:pPr>
        <w:overflowPunct/>
        <w:autoSpaceDE/>
        <w:autoSpaceDN/>
        <w:adjustRightInd/>
        <w:spacing w:after="0"/>
        <w:textAlignment w:val="auto"/>
        <w:rPr>
          <w:rFonts w:eastAsia="Times New Roman"/>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1C3B87DF" w14:textId="1D969C00" w:rsidR="005019C2" w:rsidRPr="005019C2" w:rsidRDefault="005019C2" w:rsidP="00FA42C4">
      <w:pPr>
        <w:overflowPunct/>
        <w:autoSpaceDE/>
        <w:autoSpaceDN/>
        <w:adjustRightInd/>
        <w:spacing w:after="0"/>
        <w:textAlignment w:val="auto"/>
        <w:rPr>
          <w:rFonts w:eastAsia="Times New Roman"/>
        </w:rPr>
      </w:pPr>
      <w:r w:rsidRPr="005019C2">
        <w:lastRenderedPageBreak/>
        <w:t xml:space="preserve">Moderator thought: ASUSTeK made a compelling argument that the change is not needed as </w:t>
      </w:r>
      <w:r w:rsidRPr="005019C2">
        <w:rPr>
          <w:rFonts w:eastAsia="PMingLiU"/>
          <w:lang w:val="en-US" w:eastAsia="zh-TW"/>
        </w:rPr>
        <w:t xml:space="preserve">as base station would always configure </w:t>
      </w:r>
      <w:r w:rsidRPr="005019C2">
        <w:rPr>
          <w:i/>
          <w:iCs/>
        </w:rPr>
        <w:t xml:space="preserve">enableDefaultBeamForCCS-r16 </w:t>
      </w:r>
      <w:r w:rsidRPr="005019C2">
        <w:rPr>
          <w:rFonts w:eastAsia="PMingLiU"/>
          <w:lang w:val="en-US" w:eastAsia="zh-TW"/>
        </w:rPr>
        <w:t>for cross carrier scheduling with different numerologies</w:t>
      </w:r>
      <w:r>
        <w:rPr>
          <w:rFonts w:eastAsia="PMingLiU"/>
          <w:lang w:val="en-US" w:eastAsia="zh-TW"/>
        </w:rPr>
        <w:t>. That is, the proposed change is non-essential.</w:t>
      </w:r>
    </w:p>
    <w:p w14:paraId="2D852680" w14:textId="77777777" w:rsidR="005019C2" w:rsidRPr="00C54875" w:rsidRDefault="005019C2" w:rsidP="00FA42C4">
      <w:pPr>
        <w:overflowPunct/>
        <w:autoSpaceDE/>
        <w:autoSpaceDN/>
        <w:adjustRightInd/>
        <w:spacing w:after="0"/>
        <w:textAlignment w:val="auto"/>
        <w:rPr>
          <w:rFonts w:eastAsia="Times New Roman"/>
          <w:lang w:eastAsia="x-none"/>
        </w:rPr>
      </w:pPr>
    </w:p>
    <w:p w14:paraId="29A882F2" w14:textId="4D6053BF" w:rsidR="00C54875" w:rsidRPr="00FC1572" w:rsidRDefault="00C54875" w:rsidP="00C54875">
      <w:r w:rsidRPr="005019C2">
        <w:rPr>
          <w:b/>
          <w:bCs/>
          <w:highlight w:val="yellow"/>
        </w:rPr>
        <w:t>Moderator proposal:</w:t>
      </w:r>
      <w:r w:rsidRPr="005019C2">
        <w:rPr>
          <w:highlight w:val="yellow"/>
        </w:rPr>
        <w:t xml:space="preserve"> </w:t>
      </w:r>
      <w:r w:rsidR="005019C2" w:rsidRPr="005019C2">
        <w:rPr>
          <w:highlight w:val="yellow"/>
        </w:rPr>
        <w:t>Do NOT agree to the TP in section 3 of the R1-2008504 to TS 38.214 subclause 5.1.5</w:t>
      </w:r>
    </w:p>
    <w:p w14:paraId="40B43F07"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6828FA7E"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DE2C3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5F71707D"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1DF557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42D99385" w14:textId="77777777" w:rsidTr="003D795D">
        <w:tc>
          <w:tcPr>
            <w:tcW w:w="1161" w:type="dxa"/>
            <w:tcBorders>
              <w:top w:val="single" w:sz="4" w:space="0" w:color="auto"/>
              <w:left w:val="single" w:sz="4" w:space="0" w:color="auto"/>
              <w:bottom w:val="single" w:sz="4" w:space="0" w:color="auto"/>
              <w:right w:val="single" w:sz="4" w:space="0" w:color="auto"/>
            </w:tcBorders>
          </w:tcPr>
          <w:p w14:paraId="071EAF8F" w14:textId="6207E726" w:rsidR="00C54875" w:rsidRPr="00E14A59" w:rsidRDefault="00E14A59"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F41B71F"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4457930D" w14:textId="16693517" w:rsidR="00785FB7" w:rsidRDefault="00785FB7" w:rsidP="003D795D">
            <w:pPr>
              <w:spacing w:after="0"/>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are fine with the Moderator proposal.</w:t>
            </w:r>
          </w:p>
          <w:p w14:paraId="6EB133B6" w14:textId="77777777" w:rsidR="00785FB7" w:rsidRDefault="00785FB7" w:rsidP="003D795D">
            <w:pPr>
              <w:spacing w:after="0"/>
              <w:rPr>
                <w:rFonts w:eastAsiaTheme="minorEastAsia"/>
                <w:sz w:val="20"/>
                <w:szCs w:val="20"/>
                <w:lang w:val="en-US" w:eastAsia="zh-CN"/>
              </w:rPr>
            </w:pPr>
          </w:p>
          <w:p w14:paraId="35A2F48F" w14:textId="0E4ADFD0" w:rsidR="00C54875" w:rsidRPr="00785FB7" w:rsidRDefault="00606747" w:rsidP="003D795D">
            <w:pPr>
              <w:spacing w:after="0"/>
              <w:rPr>
                <w:rFonts w:eastAsiaTheme="minorEastAsia"/>
                <w:sz w:val="20"/>
                <w:szCs w:val="20"/>
                <w:lang w:val="en-US" w:eastAsia="zh-CN"/>
              </w:rPr>
            </w:pPr>
            <w:r w:rsidRPr="00785FB7">
              <w:rPr>
                <w:rFonts w:eastAsiaTheme="minorEastAsia"/>
                <w:sz w:val="20"/>
                <w:szCs w:val="20"/>
                <w:lang w:val="en-US" w:eastAsia="zh-CN"/>
              </w:rPr>
              <w:t>First of all, we would like to clarify the current specification.</w:t>
            </w:r>
          </w:p>
          <w:p w14:paraId="5E015F40" w14:textId="77777777" w:rsidR="00606747" w:rsidRPr="00785FB7" w:rsidRDefault="00606747" w:rsidP="00E14A59">
            <w:pPr>
              <w:spacing w:after="0"/>
              <w:rPr>
                <w:rFonts w:eastAsiaTheme="minorEastAsia"/>
                <w:sz w:val="20"/>
                <w:szCs w:val="20"/>
                <w:lang w:val="en-US" w:eastAsia="zh-CN"/>
              </w:rPr>
            </w:pPr>
          </w:p>
          <w:p w14:paraId="396B869E" w14:textId="77777777" w:rsidR="00E14A59" w:rsidRP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Rel-15, only same-SCS cross-carrier scheduling is allowed and no default beam is supported because UE is always expected to be scheduled with scheduling delay larger than the </w:t>
            </w:r>
            <w:r w:rsidRPr="00785FB7">
              <w:rPr>
                <w:rFonts w:eastAsiaTheme="minorEastAsia"/>
                <w:i/>
                <w:sz w:val="20"/>
                <w:szCs w:val="20"/>
                <w:lang w:val="en-US" w:eastAsia="zh-CN"/>
              </w:rPr>
              <w:t>timeDurationForQCL</w:t>
            </w:r>
            <w:r w:rsidRPr="00785FB7">
              <w:rPr>
                <w:rFonts w:eastAsiaTheme="minorEastAsia"/>
                <w:sz w:val="20"/>
                <w:szCs w:val="20"/>
                <w:lang w:val="en-US" w:eastAsia="zh-CN"/>
              </w:rPr>
              <w:t>.</w:t>
            </w:r>
          </w:p>
          <w:p w14:paraId="6D183409" w14:textId="77777777" w:rsidR="00E14A59" w:rsidRPr="00785FB7" w:rsidRDefault="00E14A59" w:rsidP="00E14A59">
            <w:pPr>
              <w:spacing w:after="0"/>
              <w:rPr>
                <w:rFonts w:eastAsiaTheme="minorEastAsia"/>
                <w:sz w:val="20"/>
                <w:szCs w:val="20"/>
                <w:lang w:val="en-US" w:eastAsia="zh-CN"/>
              </w:rPr>
            </w:pPr>
          </w:p>
          <w:p w14:paraId="535E597F" w14:textId="77777777" w:rsid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Rel-16, 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 xml:space="preserve">is configured, the existing spec is clear. </w:t>
            </w:r>
          </w:p>
          <w:p w14:paraId="13001F25" w14:textId="77777777" w:rsidR="00B929FA" w:rsidRPr="00785FB7" w:rsidRDefault="00B929FA" w:rsidP="00E14A59">
            <w:pPr>
              <w:spacing w:after="0"/>
              <w:rPr>
                <w:rFonts w:eastAsiaTheme="minorEastAsia"/>
                <w:sz w:val="20"/>
                <w:szCs w:val="20"/>
                <w:lang w:val="en-US" w:eastAsia="zh-CN"/>
              </w:rPr>
            </w:pPr>
          </w:p>
          <w:p w14:paraId="7C7A7C12" w14:textId="659C3327" w:rsidR="00E14A59"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is NOT configured</w:t>
            </w:r>
            <w:r w:rsidR="00606747" w:rsidRPr="00785FB7">
              <w:rPr>
                <w:rFonts w:eastAsiaTheme="minorEastAsia"/>
                <w:sz w:val="20"/>
                <w:szCs w:val="20"/>
                <w:lang w:val="en-US" w:eastAsia="zh-CN"/>
              </w:rPr>
              <w:t xml:space="preserve">, it seems this case is covered by the following spec. </w:t>
            </w:r>
          </w:p>
          <w:tbl>
            <w:tblPr>
              <w:tblStyle w:val="afa"/>
              <w:tblW w:w="0" w:type="auto"/>
              <w:tblLook w:val="04A0" w:firstRow="1" w:lastRow="0" w:firstColumn="1" w:lastColumn="0" w:noHBand="0" w:noVBand="1"/>
            </w:tblPr>
            <w:tblGrid>
              <w:gridCol w:w="7017"/>
            </w:tblGrid>
            <w:tr w:rsidR="00B929FA" w:rsidRPr="00785FB7" w14:paraId="24736C67" w14:textId="77777777" w:rsidTr="00B831B2">
              <w:tc>
                <w:tcPr>
                  <w:tcW w:w="7017" w:type="dxa"/>
                </w:tcPr>
                <w:p w14:paraId="7CB41AC2" w14:textId="77777777" w:rsidR="00B929FA" w:rsidRPr="00B929FA" w:rsidRDefault="00B929FA" w:rsidP="00B929FA">
                  <w:pPr>
                    <w:pStyle w:val="26"/>
                    <w:rPr>
                      <w:i/>
                      <w:sz w:val="20"/>
                      <w:szCs w:val="20"/>
                    </w:rPr>
                  </w:pPr>
                  <w:r w:rsidRPr="00B929FA">
                    <w:rPr>
                      <w:i/>
                      <w:sz w:val="20"/>
                      <w:szCs w:val="20"/>
                    </w:rPr>
                    <w:t>When the UE is configured with CORESET associated with a search space set for cross-carrier scheduling and the UE is not configured with [</w:t>
                  </w:r>
                  <w:r w:rsidRPr="00B929FA">
                    <w:rPr>
                      <w:i/>
                      <w:iCs/>
                      <w:sz w:val="20"/>
                      <w:szCs w:val="20"/>
                    </w:rPr>
                    <w:t>enableDefaultBeamForCSS</w:t>
                  </w:r>
                  <w:r w:rsidRPr="00B929FA">
                    <w:rPr>
                      <w:i/>
                      <w:sz w:val="20"/>
                      <w:szCs w:val="20"/>
                    </w:rPr>
                    <w:t xml:space="preserve">], the UE expects </w:t>
                  </w:r>
                  <w:r w:rsidRPr="00B929FA">
                    <w:rPr>
                      <w:i/>
                      <w:iCs/>
                      <w:sz w:val="20"/>
                      <w:szCs w:val="20"/>
                    </w:rPr>
                    <w:t xml:space="preserve">tci-PresentInDCI </w:t>
                  </w:r>
                  <w:r w:rsidRPr="00B929FA">
                    <w:rPr>
                      <w:i/>
                      <w:sz w:val="20"/>
                      <w:szCs w:val="20"/>
                    </w:rPr>
                    <w:t xml:space="preserve">is set as 'enabled' or </w:t>
                  </w:r>
                  <w:r w:rsidRPr="00B929FA">
                    <w:rPr>
                      <w:i/>
                      <w:iCs/>
                      <w:sz w:val="20"/>
                      <w:szCs w:val="20"/>
                    </w:rPr>
                    <w:t xml:space="preserve">tci-PresentForDCI-Format1-2-r16 </w:t>
                  </w:r>
                  <w:r w:rsidRPr="00B929FA">
                    <w:rPr>
                      <w:i/>
                      <w:sz w:val="20"/>
                      <w:szCs w:val="20"/>
                    </w:rPr>
                    <w:t xml:space="preserve">is configured for the CORESET, and if one or more of the TCI states configured for the serving cell scheduled by the search space set contains 'QCL-TypeD', the UE expects the time offset between the reception of the detected PDCCH in the search space set and the corresponding PDSCH is larger than or equal to the threshold </w:t>
                  </w:r>
                  <w:r w:rsidRPr="00B929FA">
                    <w:rPr>
                      <w:i/>
                      <w:iCs/>
                      <w:color w:val="000000"/>
                      <w:sz w:val="20"/>
                      <w:szCs w:val="20"/>
                    </w:rPr>
                    <w:t>timeDurationForQCL</w:t>
                  </w:r>
                  <w:r w:rsidRPr="00B929FA">
                    <w:rPr>
                      <w:i/>
                      <w:iCs/>
                      <w:sz w:val="20"/>
                      <w:szCs w:val="20"/>
                    </w:rPr>
                    <w:t>.</w:t>
                  </w:r>
                </w:p>
              </w:tc>
            </w:tr>
          </w:tbl>
          <w:p w14:paraId="778CDF00" w14:textId="77777777" w:rsidR="00B929FA" w:rsidRPr="00B929FA" w:rsidRDefault="00B929FA" w:rsidP="00E14A59">
            <w:pPr>
              <w:spacing w:after="0"/>
              <w:rPr>
                <w:rFonts w:eastAsiaTheme="minorEastAsia"/>
                <w:sz w:val="20"/>
                <w:szCs w:val="20"/>
                <w:lang w:val="en-GB" w:eastAsia="zh-CN"/>
              </w:rPr>
            </w:pPr>
          </w:p>
          <w:p w14:paraId="4367C827" w14:textId="7EB13400" w:rsidR="00606747" w:rsidRPr="00B929FA" w:rsidRDefault="00606747" w:rsidP="00B929FA">
            <w:pPr>
              <w:pStyle w:val="af7"/>
              <w:numPr>
                <w:ilvl w:val="0"/>
                <w:numId w:val="28"/>
              </w:numPr>
              <w:rPr>
                <w:rFonts w:ascii="Times New Roman" w:hAnsi="Times New Roman"/>
                <w:sz w:val="20"/>
                <w:lang w:val="en-US" w:eastAsia="zh-CN"/>
              </w:rPr>
            </w:pPr>
            <w:r w:rsidRPr="00B929FA">
              <w:rPr>
                <w:rFonts w:ascii="Times New Roman" w:hAnsi="Times New Roman"/>
                <w:sz w:val="20"/>
                <w:lang w:val="en-US" w:eastAsia="zh-CN"/>
              </w:rPr>
              <w:t>Then for same-SCS cross-carrier scheduling, it has not issue as this is the same UE behavior as Rel-15.</w:t>
            </w:r>
          </w:p>
          <w:p w14:paraId="6F570F7E" w14:textId="0D361D94" w:rsidR="00606747" w:rsidRPr="00B929FA" w:rsidRDefault="00606747" w:rsidP="00E14A59">
            <w:pPr>
              <w:pStyle w:val="af7"/>
              <w:numPr>
                <w:ilvl w:val="0"/>
                <w:numId w:val="28"/>
              </w:numPr>
              <w:rPr>
                <w:rFonts w:ascii="Times New Roman" w:hAnsi="Times New Roman"/>
                <w:sz w:val="20"/>
                <w:lang w:val="en-US" w:eastAsia="zh-CN"/>
              </w:rPr>
            </w:pPr>
            <w:r w:rsidRPr="00B929FA">
              <w:rPr>
                <w:rFonts w:ascii="Times New Roman" w:hAnsi="Times New Roman"/>
                <w:sz w:val="20"/>
                <w:lang w:val="en-US" w:eastAsia="zh-CN"/>
              </w:rPr>
              <w:t xml:space="preserve">While for different-SCS cross-carrier scheduling, </w:t>
            </w:r>
            <w:r w:rsidR="00785FB7" w:rsidRPr="00B929FA">
              <w:rPr>
                <w:rFonts w:ascii="Times New Roman" w:hAnsi="Times New Roman"/>
                <w:i/>
                <w:sz w:val="20"/>
                <w:lang w:val="en-US" w:eastAsia="zh-CN"/>
              </w:rPr>
              <w:t>timeDurationForQCL</w:t>
            </w:r>
            <w:r w:rsidR="00785FB7" w:rsidRPr="00B929FA">
              <w:rPr>
                <w:rFonts w:ascii="Times New Roman" w:hAnsi="Times New Roman"/>
                <w:sz w:val="20"/>
                <w:lang w:val="en-US" w:eastAsia="zh-CN"/>
              </w:rPr>
              <w:t xml:space="preserve"> may be not sufficient. As clarified by Moderator and ASUSTeK, one way to handle this issue is that network always configures </w:t>
            </w:r>
            <w:r w:rsidR="00785FB7" w:rsidRPr="00B929FA">
              <w:rPr>
                <w:rFonts w:ascii="Times New Roman" w:hAnsi="Times New Roman"/>
                <w:i/>
                <w:iCs/>
                <w:sz w:val="20"/>
                <w:lang w:val="de-DE"/>
              </w:rPr>
              <w:t>enableDefaultBeamForCSS</w:t>
            </w:r>
            <w:r w:rsidR="00785FB7" w:rsidRPr="00B929FA">
              <w:rPr>
                <w:rFonts w:ascii="Times New Roman" w:hAnsi="Times New Roman"/>
                <w:sz w:val="20"/>
                <w:lang w:val="en-US" w:eastAsia="zh-CN"/>
              </w:rPr>
              <w:t xml:space="preserve"> for UEs</w:t>
            </w:r>
            <w:r w:rsidR="008225CD" w:rsidRPr="00B929FA">
              <w:rPr>
                <w:rFonts w:ascii="Times New Roman" w:hAnsi="Times New Roman"/>
                <w:sz w:val="20"/>
                <w:lang w:val="en-US" w:eastAsia="zh-CN"/>
              </w:rPr>
              <w:t xml:space="preserve"> configured with different-SCS cross-carrier scheduling</w:t>
            </w:r>
            <w:r w:rsidR="00785FB7" w:rsidRPr="00B929FA">
              <w:rPr>
                <w:rFonts w:ascii="Times New Roman" w:hAnsi="Times New Roman"/>
                <w:sz w:val="20"/>
                <w:lang w:val="en-US" w:eastAsia="zh-CN"/>
              </w:rPr>
              <w:t xml:space="preserve">. In this case, as long as UE supports </w:t>
            </w:r>
            <w:r w:rsidR="00363653" w:rsidRPr="00B929FA">
              <w:rPr>
                <w:rFonts w:ascii="Times New Roman" w:hAnsi="Times New Roman"/>
                <w:sz w:val="20"/>
                <w:lang w:val="en-US" w:eastAsia="zh-CN"/>
              </w:rPr>
              <w:t>FG18-5a together with FG18-5 (DL cross-carrier scheduling with different SCS), the UE behavior is clear.</w:t>
            </w:r>
          </w:p>
          <w:p w14:paraId="571B069D" w14:textId="58BD97EE" w:rsidR="00606747" w:rsidRPr="00E14A59" w:rsidRDefault="00606747" w:rsidP="00E14A59">
            <w:pPr>
              <w:spacing w:after="0"/>
              <w:rPr>
                <w:rFonts w:ascii="Arial" w:eastAsiaTheme="minorEastAsia" w:hAnsi="Arial" w:cs="Arial"/>
                <w:sz w:val="18"/>
                <w:szCs w:val="18"/>
                <w:lang w:val="en-US" w:eastAsia="zh-CN"/>
              </w:rPr>
            </w:pPr>
          </w:p>
        </w:tc>
      </w:tr>
      <w:tr w:rsidR="00C54875" w:rsidRPr="003C79FE" w14:paraId="23623C74" w14:textId="77777777" w:rsidTr="003D795D">
        <w:tc>
          <w:tcPr>
            <w:tcW w:w="1161" w:type="dxa"/>
            <w:tcBorders>
              <w:top w:val="single" w:sz="4" w:space="0" w:color="auto"/>
              <w:left w:val="single" w:sz="4" w:space="0" w:color="auto"/>
              <w:bottom w:val="single" w:sz="4" w:space="0" w:color="auto"/>
              <w:right w:val="single" w:sz="4" w:space="0" w:color="auto"/>
            </w:tcBorders>
          </w:tcPr>
          <w:p w14:paraId="2FFD3108" w14:textId="63FD6C37"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1F4EBFF9" w14:textId="7B72EFFC"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B27728C" w14:textId="4DDF6264"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 xml:space="preserve">We agree with MediaTek that a clarification CR is needed. </w:t>
            </w:r>
            <w:r w:rsidR="0035373E">
              <w:rPr>
                <w:rFonts w:ascii="Arial" w:hAnsi="Arial" w:cs="Arial"/>
                <w:sz w:val="18"/>
                <w:szCs w:val="18"/>
                <w:lang w:val="en-US" w:eastAsia="zh-CN"/>
              </w:rPr>
              <w:t xml:space="preserve">This makes the spec </w:t>
            </w:r>
            <w:r w:rsidR="00551F45">
              <w:rPr>
                <w:rFonts w:ascii="Arial" w:hAnsi="Arial" w:cs="Arial"/>
                <w:sz w:val="18"/>
                <w:szCs w:val="18"/>
                <w:lang w:val="en-US" w:eastAsia="zh-CN"/>
              </w:rPr>
              <w:t>accurately</w:t>
            </w:r>
            <w:r w:rsidR="0035373E">
              <w:rPr>
                <w:rFonts w:ascii="Arial" w:hAnsi="Arial" w:cs="Arial"/>
                <w:sz w:val="18"/>
                <w:szCs w:val="18"/>
                <w:lang w:val="en-US" w:eastAsia="zh-CN"/>
              </w:rPr>
              <w:t xml:space="preserve"> reflect previous agreements.</w:t>
            </w:r>
            <w:r w:rsidR="00506B62">
              <w:rPr>
                <w:rFonts w:ascii="Arial" w:hAnsi="Arial" w:cs="Arial"/>
                <w:sz w:val="18"/>
                <w:szCs w:val="18"/>
                <w:lang w:val="en-US" w:eastAsia="zh-CN"/>
              </w:rPr>
              <w:t xml:space="preserve"> As for </w:t>
            </w:r>
            <w:r w:rsidR="00506B62" w:rsidRPr="00506B62">
              <w:rPr>
                <w:rFonts w:ascii="Arial" w:hAnsi="Arial" w:cs="Arial"/>
                <w:sz w:val="18"/>
                <w:szCs w:val="18"/>
                <w:lang w:val="en-US" w:eastAsia="zh-CN"/>
              </w:rPr>
              <w:t>ASUSTeK</w:t>
            </w:r>
            <w:r w:rsidR="00E0291F">
              <w:rPr>
                <w:rFonts w:ascii="Arial" w:hAnsi="Arial" w:cs="Arial"/>
                <w:sz w:val="18"/>
                <w:szCs w:val="18"/>
                <w:lang w:val="en-US" w:eastAsia="zh-CN"/>
              </w:rPr>
              <w:t>’s argument</w:t>
            </w:r>
            <w:r w:rsidR="00E84EAA">
              <w:rPr>
                <w:rFonts w:ascii="Arial" w:hAnsi="Arial" w:cs="Arial"/>
                <w:sz w:val="18"/>
                <w:szCs w:val="18"/>
                <w:lang w:val="en-US" w:eastAsia="zh-CN"/>
              </w:rPr>
              <w:t>d</w:t>
            </w:r>
            <w:r w:rsidR="00506B62" w:rsidRPr="00506B62">
              <w:rPr>
                <w:rFonts w:ascii="Arial" w:hAnsi="Arial" w:cs="Arial"/>
                <w:sz w:val="18"/>
                <w:szCs w:val="18"/>
                <w:lang w:val="en-US" w:eastAsia="zh-CN"/>
              </w:rPr>
              <w:t xml:space="preserve">, there is no agreement that network always configures </w:t>
            </w:r>
            <w:r w:rsidR="00506B62" w:rsidRPr="006D20DE">
              <w:rPr>
                <w:rFonts w:ascii="Arial" w:hAnsi="Arial" w:cs="Arial"/>
                <w:i/>
                <w:iCs/>
                <w:sz w:val="18"/>
                <w:szCs w:val="18"/>
                <w:lang w:val="en-US" w:eastAsia="zh-CN"/>
              </w:rPr>
              <w:t>enableDefaultBeamForCSS</w:t>
            </w:r>
            <w:r w:rsidR="00506B62" w:rsidRPr="00506B62">
              <w:rPr>
                <w:rFonts w:ascii="Arial" w:hAnsi="Arial" w:cs="Arial"/>
                <w:sz w:val="18"/>
                <w:szCs w:val="18"/>
                <w:lang w:val="en-US" w:eastAsia="zh-CN"/>
              </w:rPr>
              <w:t xml:space="preserve"> for different-SCS cross-carrier scheduling. We also do not think such a</w:t>
            </w:r>
            <w:r w:rsidR="00DC59E4">
              <w:rPr>
                <w:rFonts w:ascii="Arial" w:hAnsi="Arial" w:cs="Arial"/>
                <w:sz w:val="18"/>
                <w:szCs w:val="18"/>
                <w:lang w:val="en-US" w:eastAsia="zh-CN"/>
              </w:rPr>
              <w:t xml:space="preserve"> new </w:t>
            </w:r>
            <w:r w:rsidR="00506B62" w:rsidRPr="00506B62">
              <w:rPr>
                <w:rFonts w:ascii="Arial" w:hAnsi="Arial" w:cs="Arial"/>
                <w:sz w:val="18"/>
                <w:szCs w:val="18"/>
                <w:lang w:val="en-US" w:eastAsia="zh-CN"/>
              </w:rPr>
              <w:t xml:space="preserve">agreement is </w:t>
            </w:r>
            <w:r w:rsidR="00DC59E4">
              <w:rPr>
                <w:rFonts w:ascii="Arial" w:hAnsi="Arial" w:cs="Arial"/>
                <w:sz w:val="18"/>
                <w:szCs w:val="18"/>
                <w:lang w:val="en-US" w:eastAsia="zh-CN"/>
              </w:rPr>
              <w:t>needed</w:t>
            </w:r>
            <w:r w:rsidR="0071272D">
              <w:rPr>
                <w:rFonts w:ascii="Arial" w:hAnsi="Arial" w:cs="Arial"/>
                <w:sz w:val="18"/>
                <w:szCs w:val="18"/>
                <w:lang w:val="en-US" w:eastAsia="zh-CN"/>
              </w:rPr>
              <w:t xml:space="preserve"> just </w:t>
            </w:r>
            <w:r w:rsidR="00C25A53">
              <w:rPr>
                <w:rFonts w:ascii="Arial" w:hAnsi="Arial" w:cs="Arial"/>
                <w:sz w:val="18"/>
                <w:szCs w:val="18"/>
                <w:lang w:val="en-US" w:eastAsia="zh-CN"/>
              </w:rPr>
              <w:t>for</w:t>
            </w:r>
            <w:r w:rsidR="0071272D">
              <w:rPr>
                <w:rFonts w:ascii="Arial" w:hAnsi="Arial" w:cs="Arial"/>
                <w:sz w:val="18"/>
                <w:szCs w:val="18"/>
                <w:lang w:val="en-US" w:eastAsia="zh-CN"/>
              </w:rPr>
              <w:t xml:space="preserve"> fix</w:t>
            </w:r>
            <w:r w:rsidR="00C25A53">
              <w:rPr>
                <w:rFonts w:ascii="Arial" w:hAnsi="Arial" w:cs="Arial"/>
                <w:sz w:val="18"/>
                <w:szCs w:val="18"/>
                <w:lang w:val="en-US" w:eastAsia="zh-CN"/>
              </w:rPr>
              <w:t>ing</w:t>
            </w:r>
            <w:r w:rsidR="0071272D">
              <w:rPr>
                <w:rFonts w:ascii="Arial" w:hAnsi="Arial" w:cs="Arial"/>
                <w:sz w:val="18"/>
                <w:szCs w:val="18"/>
                <w:lang w:val="en-US" w:eastAsia="zh-CN"/>
              </w:rPr>
              <w:t xml:space="preserve"> an alignment issue</w:t>
            </w:r>
            <w:r w:rsidR="00506B62" w:rsidRPr="00506B62">
              <w:rPr>
                <w:rFonts w:ascii="Arial" w:hAnsi="Arial" w:cs="Arial"/>
                <w:sz w:val="18"/>
                <w:szCs w:val="18"/>
                <w:lang w:val="en-US" w:eastAsia="zh-CN"/>
              </w:rPr>
              <w:t>.</w:t>
            </w:r>
          </w:p>
        </w:tc>
      </w:tr>
      <w:tr w:rsidR="00C54875" w:rsidRPr="003C79FE" w14:paraId="3BCA46C4" w14:textId="77777777" w:rsidTr="003D795D">
        <w:tc>
          <w:tcPr>
            <w:tcW w:w="1161" w:type="dxa"/>
            <w:tcBorders>
              <w:top w:val="single" w:sz="4" w:space="0" w:color="auto"/>
              <w:left w:val="single" w:sz="4" w:space="0" w:color="auto"/>
              <w:bottom w:val="single" w:sz="4" w:space="0" w:color="auto"/>
              <w:right w:val="single" w:sz="4" w:space="0" w:color="auto"/>
            </w:tcBorders>
          </w:tcPr>
          <w:p w14:paraId="0AB5EE95" w14:textId="2AD3F2E8" w:rsidR="00C54875" w:rsidRPr="00B831B2" w:rsidRDefault="00B831B2"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008E85B3" w14:textId="201A7949" w:rsidR="00C54875" w:rsidRPr="00B831B2" w:rsidRDefault="00B831B2" w:rsidP="003D795D">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6ABE703" w14:textId="415F555E" w:rsidR="00C54875" w:rsidRPr="00B831B2" w:rsidRDefault="00B831B2" w:rsidP="00274BC1">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 xml:space="preserve">We support </w:t>
            </w:r>
            <w:r>
              <w:rPr>
                <w:rFonts w:ascii="Arial" w:eastAsiaTheme="minorEastAsia" w:hAnsi="Arial" w:cs="Arial"/>
                <w:sz w:val="18"/>
                <w:szCs w:val="18"/>
                <w:lang w:val="en-US" w:eastAsia="zh-CN"/>
              </w:rPr>
              <w:t>the</w:t>
            </w:r>
            <w:r>
              <w:rPr>
                <w:rFonts w:ascii="Arial" w:eastAsiaTheme="minorEastAsia" w:hAnsi="Arial" w:cs="Arial" w:hint="eastAsia"/>
                <w:sz w:val="18"/>
                <w:szCs w:val="18"/>
                <w:lang w:val="en-US" w:eastAsia="zh-CN"/>
              </w:rPr>
              <w:t xml:space="preserve"> </w:t>
            </w:r>
            <w:r w:rsidRPr="00B831B2">
              <w:rPr>
                <w:rFonts w:ascii="Arial" w:eastAsiaTheme="minorEastAsia" w:hAnsi="Arial" w:cs="Arial"/>
                <w:sz w:val="18"/>
                <w:szCs w:val="18"/>
                <w:lang w:val="en-US" w:eastAsia="zh-CN"/>
              </w:rPr>
              <w:t>TP in section 3 of the R1-2008504</w:t>
            </w:r>
            <w:r>
              <w:rPr>
                <w:rFonts w:ascii="Arial" w:eastAsiaTheme="minorEastAsia" w:hAnsi="Arial" w:cs="Arial"/>
                <w:sz w:val="18"/>
                <w:szCs w:val="18"/>
                <w:lang w:val="en-US" w:eastAsia="zh-CN"/>
              </w:rPr>
              <w:t xml:space="preserve">. It </w:t>
            </w:r>
            <w:r w:rsidR="00274BC1">
              <w:rPr>
                <w:rFonts w:ascii="Arial" w:eastAsiaTheme="minorEastAsia" w:hAnsi="Arial" w:cs="Arial"/>
                <w:sz w:val="18"/>
                <w:szCs w:val="18"/>
                <w:lang w:val="en-US" w:eastAsia="zh-CN"/>
              </w:rPr>
              <w:t>captures the previous agreement correctly in the spec.</w:t>
            </w:r>
          </w:p>
        </w:tc>
      </w:tr>
      <w:tr w:rsidR="00C54875" w:rsidRPr="003C79FE" w14:paraId="3147DC7E" w14:textId="77777777" w:rsidTr="003D795D">
        <w:tc>
          <w:tcPr>
            <w:tcW w:w="1161" w:type="dxa"/>
            <w:tcBorders>
              <w:top w:val="single" w:sz="4" w:space="0" w:color="auto"/>
              <w:left w:val="single" w:sz="4" w:space="0" w:color="auto"/>
              <w:bottom w:val="single" w:sz="4" w:space="0" w:color="auto"/>
              <w:right w:val="single" w:sz="4" w:space="0" w:color="auto"/>
            </w:tcBorders>
          </w:tcPr>
          <w:p w14:paraId="5A09A924" w14:textId="77777777" w:rsidR="00C54875" w:rsidRPr="00DA5AC8" w:rsidRDefault="00C54875"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3FAA9F0C"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FA46874" w14:textId="77777777" w:rsidR="00C54875" w:rsidRPr="00DA5AC8" w:rsidRDefault="00C54875" w:rsidP="003D795D">
            <w:pPr>
              <w:spacing w:after="0"/>
              <w:rPr>
                <w:rFonts w:ascii="Arial" w:eastAsia="MS Mincho" w:hAnsi="Arial" w:cs="Arial"/>
                <w:sz w:val="18"/>
                <w:szCs w:val="18"/>
                <w:lang w:val="en-US"/>
              </w:rPr>
            </w:pPr>
          </w:p>
        </w:tc>
      </w:tr>
    </w:tbl>
    <w:p w14:paraId="25AE1E52" w14:textId="77777777" w:rsidR="00C54875" w:rsidRDefault="00C54875" w:rsidP="001A37A2"/>
    <w:p w14:paraId="73D4DB1C" w14:textId="5B41F06B" w:rsidR="00DA5AC8" w:rsidRDefault="001A37A2" w:rsidP="00DA5AC8">
      <w:pPr>
        <w:pStyle w:val="1"/>
      </w:pPr>
      <w:bookmarkStart w:id="13" w:name="_Toc54615056"/>
      <w:r>
        <w:t>4</w:t>
      </w:r>
      <w:r w:rsidR="00DA5AC8" w:rsidRPr="00425E6E">
        <w:tab/>
      </w:r>
      <w:r w:rsidR="0074321D">
        <w:t>1-Tx EN-DC enhancements</w:t>
      </w:r>
      <w:bookmarkEnd w:id="13"/>
    </w:p>
    <w:p w14:paraId="55155133" w14:textId="15A2E3A6" w:rsidR="001A37A2" w:rsidRDefault="0074321D">
      <w:pPr>
        <w:overflowPunct/>
        <w:autoSpaceDE/>
        <w:autoSpaceDN/>
        <w:adjustRightInd/>
        <w:spacing w:after="0"/>
        <w:textAlignment w:val="auto"/>
        <w:rPr>
          <w:color w:val="00B050"/>
        </w:rPr>
      </w:pPr>
      <w:r>
        <w:rPr>
          <w:rFonts w:eastAsia="Times New Roman"/>
          <w:lang w:eastAsia="x-none"/>
        </w:rPr>
        <w:t>One issue related to single Tx EN-DC enhancements is in the scope of this email thread.</w:t>
      </w:r>
    </w:p>
    <w:p w14:paraId="2DD8FD0D"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1TX C-1 (R1-2007737): </w:t>
      </w:r>
      <w:r>
        <w:rPr>
          <w:rFonts w:eastAsia="Times New Roman"/>
        </w:rPr>
        <w:t>There appears to be a discrepancy between the UE capabilities and the TS38.213 for the TDD and FDD PCell semi-static UL transmission in all subframes and a correction is needed. Discuss section 2.2 and CR4 in R1-2007737.</w:t>
      </w:r>
    </w:p>
    <w:p w14:paraId="3925BBD1" w14:textId="680CF49A" w:rsidR="005019C2" w:rsidRDefault="005019C2">
      <w:pPr>
        <w:overflowPunct/>
        <w:autoSpaceDE/>
        <w:autoSpaceDN/>
        <w:adjustRightInd/>
        <w:spacing w:after="0"/>
        <w:textAlignment w:val="auto"/>
        <w:rPr>
          <w:color w:val="00B050"/>
        </w:rPr>
      </w:pPr>
    </w:p>
    <w:p w14:paraId="42679981" w14:textId="1A7492C1" w:rsidR="005019C2" w:rsidRPr="00FC1572" w:rsidRDefault="005019C2" w:rsidP="005019C2">
      <w:r w:rsidRPr="00BD3CDB">
        <w:rPr>
          <w:b/>
          <w:bCs/>
          <w:highlight w:val="yellow"/>
        </w:rPr>
        <w:t>Moderator proposal:</w:t>
      </w:r>
      <w:r w:rsidRPr="00BD3CDB">
        <w:rPr>
          <w:highlight w:val="yellow"/>
        </w:rPr>
        <w:t xml:space="preserve"> Agree to the TP </w:t>
      </w:r>
      <w:r>
        <w:rPr>
          <w:highlight w:val="yellow"/>
        </w:rPr>
        <w:t>of CR4 in R1-2007737</w:t>
      </w:r>
      <w:r w:rsidRPr="00BD3CDB">
        <w:rPr>
          <w:highlight w:val="yellow"/>
        </w:rPr>
        <w:t xml:space="preserve"> to TS38</w:t>
      </w:r>
      <w:r w:rsidRPr="005019C2">
        <w:rPr>
          <w:highlight w:val="yellow"/>
        </w:rPr>
        <w:t>.213 subclause 5.1 and 8</w:t>
      </w:r>
    </w:p>
    <w:p w14:paraId="54109D66" w14:textId="77777777" w:rsidR="005019C2" w:rsidRDefault="005019C2">
      <w:pPr>
        <w:overflowPunct/>
        <w:autoSpaceDE/>
        <w:autoSpaceDN/>
        <w:adjustRightInd/>
        <w:spacing w:after="0"/>
        <w:textAlignment w:val="auto"/>
        <w:rPr>
          <w:color w:val="00B050"/>
        </w:rPr>
      </w:pPr>
    </w:p>
    <w:p w14:paraId="77A31F7B" w14:textId="77777777" w:rsidR="005019C2" w:rsidRDefault="005019C2" w:rsidP="005019C2">
      <w:pPr>
        <w:pStyle w:val="a5"/>
        <w:keepNext/>
      </w:pPr>
      <w:r w:rsidRPr="00D211F8">
        <w:rPr>
          <w:highlight w:val="yellow"/>
        </w:rPr>
        <w:lastRenderedPageBreak/>
        <w:t>Company comments</w:t>
      </w:r>
    </w:p>
    <w:tbl>
      <w:tblPr>
        <w:tblStyle w:val="afa"/>
        <w:tblW w:w="0" w:type="auto"/>
        <w:tblLook w:val="04A0" w:firstRow="1" w:lastRow="0" w:firstColumn="1" w:lastColumn="0" w:noHBand="0" w:noVBand="1"/>
      </w:tblPr>
      <w:tblGrid>
        <w:gridCol w:w="1161"/>
        <w:gridCol w:w="1225"/>
        <w:gridCol w:w="7243"/>
      </w:tblGrid>
      <w:tr w:rsidR="005019C2" w:rsidRPr="003C79FE" w14:paraId="169D6EDB"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47FBBABA"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1F3753F4"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289C7E13"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5019C2" w:rsidRPr="003C79FE" w14:paraId="4E49471B" w14:textId="77777777" w:rsidTr="003D795D">
        <w:tc>
          <w:tcPr>
            <w:tcW w:w="1161" w:type="dxa"/>
            <w:tcBorders>
              <w:top w:val="single" w:sz="4" w:space="0" w:color="auto"/>
              <w:left w:val="single" w:sz="4" w:space="0" w:color="auto"/>
              <w:bottom w:val="single" w:sz="4" w:space="0" w:color="auto"/>
              <w:right w:val="single" w:sz="4" w:space="0" w:color="auto"/>
            </w:tcBorders>
          </w:tcPr>
          <w:p w14:paraId="30B273C4" w14:textId="70E22255"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4910067C" w14:textId="0421B668"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74D15B4" w14:textId="77777777" w:rsidR="005019C2"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the above TP.</w:t>
            </w:r>
          </w:p>
          <w:p w14:paraId="7346737A" w14:textId="77777777" w:rsidR="00782B20" w:rsidRDefault="00782B20" w:rsidP="003D795D">
            <w:pPr>
              <w:spacing w:after="0"/>
              <w:rPr>
                <w:rFonts w:ascii="Arial" w:eastAsiaTheme="minorEastAsia" w:hAnsi="Arial" w:cs="Arial"/>
                <w:sz w:val="18"/>
                <w:szCs w:val="18"/>
                <w:lang w:val="en-US" w:eastAsia="zh-CN"/>
              </w:rPr>
            </w:pPr>
          </w:p>
          <w:p w14:paraId="06D5AC8D" w14:textId="554B1F3E" w:rsidR="00782B20"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The TP is for 3</w:t>
            </w:r>
            <w:r w:rsidRPr="00782B20">
              <w:rPr>
                <w:rFonts w:ascii="Arial" w:eastAsiaTheme="minorEastAsia" w:hAnsi="Arial" w:cs="Arial"/>
                <w:b/>
                <w:color w:val="FF0000"/>
                <w:sz w:val="18"/>
                <w:szCs w:val="18"/>
                <w:lang w:val="en-US" w:eastAsia="zh-CN"/>
              </w:rPr>
              <w:t>6</w:t>
            </w:r>
            <w:r>
              <w:rPr>
                <w:rFonts w:ascii="Arial" w:eastAsiaTheme="minorEastAsia" w:hAnsi="Arial" w:cs="Arial"/>
                <w:sz w:val="18"/>
                <w:szCs w:val="18"/>
                <w:lang w:val="en-US" w:eastAsia="zh-CN"/>
              </w:rPr>
              <w:t>.213 instead of 3</w:t>
            </w:r>
            <w:r w:rsidRPr="00782B20">
              <w:rPr>
                <w:rFonts w:ascii="Arial" w:eastAsiaTheme="minorEastAsia" w:hAnsi="Arial" w:cs="Arial"/>
                <w:b/>
                <w:color w:val="FF0000"/>
                <w:sz w:val="18"/>
                <w:szCs w:val="18"/>
                <w:lang w:val="en-US" w:eastAsia="zh-CN"/>
              </w:rPr>
              <w:t>8</w:t>
            </w:r>
            <w:r>
              <w:rPr>
                <w:rFonts w:ascii="Arial" w:eastAsiaTheme="minorEastAsia" w:hAnsi="Arial" w:cs="Arial"/>
                <w:sz w:val="18"/>
                <w:szCs w:val="18"/>
                <w:lang w:val="en-US" w:eastAsia="zh-CN"/>
              </w:rPr>
              <w:t>.213.</w:t>
            </w:r>
          </w:p>
        </w:tc>
      </w:tr>
      <w:tr w:rsidR="00FA10E9" w:rsidRPr="003C79FE" w14:paraId="711E668C" w14:textId="77777777" w:rsidTr="003D795D">
        <w:tc>
          <w:tcPr>
            <w:tcW w:w="1161" w:type="dxa"/>
            <w:tcBorders>
              <w:top w:val="single" w:sz="4" w:space="0" w:color="auto"/>
              <w:left w:val="single" w:sz="4" w:space="0" w:color="auto"/>
              <w:bottom w:val="single" w:sz="4" w:space="0" w:color="auto"/>
              <w:right w:val="single" w:sz="4" w:space="0" w:color="auto"/>
            </w:tcBorders>
          </w:tcPr>
          <w:p w14:paraId="6C39C540" w14:textId="10B5447D"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7F511E69" w14:textId="15111FE4"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66088D37" w14:textId="4D01354F"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O</w:t>
            </w:r>
            <w:r>
              <w:rPr>
                <w:rFonts w:ascii="Arial" w:eastAsia="Yu Mincho" w:hAnsi="Arial" w:cs="Arial"/>
                <w:sz w:val="18"/>
                <w:szCs w:val="18"/>
                <w:lang w:val="en-US"/>
              </w:rPr>
              <w:t>K with the proposal.</w:t>
            </w:r>
          </w:p>
        </w:tc>
      </w:tr>
      <w:tr w:rsidR="005019C2" w:rsidRPr="003C79FE" w14:paraId="620CC126" w14:textId="77777777" w:rsidTr="003D795D">
        <w:tc>
          <w:tcPr>
            <w:tcW w:w="1161" w:type="dxa"/>
            <w:tcBorders>
              <w:top w:val="single" w:sz="4" w:space="0" w:color="auto"/>
              <w:left w:val="single" w:sz="4" w:space="0" w:color="auto"/>
              <w:bottom w:val="single" w:sz="4" w:space="0" w:color="auto"/>
              <w:right w:val="single" w:sz="4" w:space="0" w:color="auto"/>
            </w:tcBorders>
          </w:tcPr>
          <w:p w14:paraId="3650F475" w14:textId="77777777" w:rsidR="005019C2" w:rsidRPr="00DA5AC8" w:rsidRDefault="005019C2"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5ABF000C" w14:textId="77777777" w:rsidR="005019C2" w:rsidRPr="00DA5AC8" w:rsidRDefault="005019C2"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C71BA80" w14:textId="77777777" w:rsidR="005019C2" w:rsidRPr="00DA5AC8" w:rsidRDefault="005019C2" w:rsidP="003D795D">
            <w:pPr>
              <w:spacing w:after="0"/>
              <w:rPr>
                <w:rFonts w:ascii="Arial" w:hAnsi="Arial" w:cs="Arial"/>
                <w:sz w:val="18"/>
                <w:szCs w:val="18"/>
                <w:lang w:val="en-US" w:eastAsia="zh-CN"/>
              </w:rPr>
            </w:pPr>
          </w:p>
        </w:tc>
      </w:tr>
      <w:tr w:rsidR="005019C2" w:rsidRPr="003C79FE" w14:paraId="49D76A11" w14:textId="77777777" w:rsidTr="003D795D">
        <w:tc>
          <w:tcPr>
            <w:tcW w:w="1161" w:type="dxa"/>
            <w:tcBorders>
              <w:top w:val="single" w:sz="4" w:space="0" w:color="auto"/>
              <w:left w:val="single" w:sz="4" w:space="0" w:color="auto"/>
              <w:bottom w:val="single" w:sz="4" w:space="0" w:color="auto"/>
              <w:right w:val="single" w:sz="4" w:space="0" w:color="auto"/>
            </w:tcBorders>
          </w:tcPr>
          <w:p w14:paraId="1E5ACA5D" w14:textId="77777777" w:rsidR="005019C2" w:rsidRPr="00DA5AC8" w:rsidRDefault="005019C2"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1C12196B" w14:textId="77777777" w:rsidR="005019C2" w:rsidRPr="00DA5AC8" w:rsidRDefault="005019C2"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D65EA38" w14:textId="77777777" w:rsidR="005019C2" w:rsidRPr="00DA5AC8" w:rsidRDefault="005019C2" w:rsidP="003D795D">
            <w:pPr>
              <w:spacing w:after="0"/>
              <w:rPr>
                <w:rFonts w:ascii="Arial" w:eastAsia="MS Mincho" w:hAnsi="Arial" w:cs="Arial"/>
                <w:sz w:val="18"/>
                <w:szCs w:val="18"/>
                <w:lang w:val="en-US"/>
              </w:rPr>
            </w:pPr>
          </w:p>
        </w:tc>
      </w:tr>
    </w:tbl>
    <w:p w14:paraId="23B13A96" w14:textId="13CCF6D3" w:rsidR="00EE0988" w:rsidRDefault="00EE0988">
      <w:pPr>
        <w:overflowPunct/>
        <w:autoSpaceDE/>
        <w:autoSpaceDN/>
        <w:adjustRightInd/>
        <w:spacing w:after="0"/>
        <w:textAlignment w:val="auto"/>
        <w:rPr>
          <w:rFonts w:eastAsia="Calibri"/>
          <w:color w:val="00B050"/>
          <w:lang w:eastAsia="en-US"/>
        </w:rPr>
      </w:pPr>
      <w:r>
        <w:rPr>
          <w:color w:val="00B050"/>
        </w:rPr>
        <w:br w:type="page"/>
      </w:r>
    </w:p>
    <w:p w14:paraId="796B007E" w14:textId="33F155CB" w:rsidR="00323BB7" w:rsidRDefault="005019C2" w:rsidP="00323BB7">
      <w:pPr>
        <w:pStyle w:val="1"/>
      </w:pPr>
      <w:bookmarkStart w:id="14" w:name="_Toc54615057"/>
      <w:r>
        <w:lastRenderedPageBreak/>
        <w:t>5</w:t>
      </w:r>
      <w:r w:rsidR="00323BB7" w:rsidRPr="00425E6E">
        <w:tab/>
      </w:r>
      <w:r w:rsidR="00323BB7">
        <w:t>C</w:t>
      </w:r>
      <w:r>
        <w:t>onclusions</w:t>
      </w:r>
      <w:bookmarkEnd w:id="14"/>
    </w:p>
    <w:p w14:paraId="20F7148F" w14:textId="01E29851" w:rsidR="00EE0988" w:rsidRDefault="005019C2" w:rsidP="00EE0988">
      <w:pPr>
        <w:contextualSpacing/>
        <w:rPr>
          <w:lang w:val="en-US"/>
        </w:rPr>
      </w:pPr>
      <w:r w:rsidRPr="005019C2">
        <w:rPr>
          <w:highlight w:val="yellow"/>
          <w:lang w:val="en-US"/>
        </w:rPr>
        <w:t>To be written</w:t>
      </w:r>
    </w:p>
    <w:p w14:paraId="3A32F17D" w14:textId="05FDE18E" w:rsidR="00EE0988" w:rsidRDefault="005019C2" w:rsidP="00EE0988">
      <w:pPr>
        <w:pStyle w:val="1"/>
      </w:pPr>
      <w:bookmarkStart w:id="15" w:name="_Toc54615058"/>
      <w:r>
        <w:t>6</w:t>
      </w:r>
      <w:r w:rsidR="00EE0988" w:rsidRPr="00425E6E">
        <w:tab/>
      </w:r>
      <w:r w:rsidR="00EE0988">
        <w:t>References</w:t>
      </w:r>
      <w:bookmarkEnd w:id="15"/>
    </w:p>
    <w:p w14:paraId="23AFBED6" w14:textId="4263185E" w:rsidR="005019C2" w:rsidRDefault="005019C2" w:rsidP="00EE0988">
      <w:pPr>
        <w:pStyle w:val="af7"/>
        <w:numPr>
          <w:ilvl w:val="0"/>
          <w:numId w:val="25"/>
        </w:numPr>
        <w:rPr>
          <w:rFonts w:ascii="Times New Roman" w:hAnsi="Times New Roman"/>
          <w:sz w:val="20"/>
          <w:szCs w:val="20"/>
        </w:rPr>
      </w:pPr>
      <w:bookmarkStart w:id="16" w:name="_Hlk54601266"/>
      <w:r>
        <w:rPr>
          <w:rFonts w:ascii="Times New Roman" w:hAnsi="Times New Roman"/>
          <w:sz w:val="20"/>
          <w:szCs w:val="20"/>
          <w:lang w:val="fi-FI"/>
        </w:rPr>
        <w:t xml:space="preserve">R1-2009219 </w:t>
      </w:r>
      <w:r w:rsidRPr="005019C2">
        <w:rPr>
          <w:rFonts w:ascii="Times New Roman" w:hAnsi="Times New Roman"/>
          <w:sz w:val="20"/>
          <w:szCs w:val="20"/>
          <w:lang w:val="fi-FI"/>
        </w:rPr>
        <w:t>Moderator summary of the 4 feature lead summaries of 7.2.10 in preparation of RAN1#103-e</w:t>
      </w:r>
      <w:r>
        <w:rPr>
          <w:rFonts w:ascii="Times New Roman" w:hAnsi="Times New Roman"/>
          <w:sz w:val="20"/>
          <w:szCs w:val="20"/>
          <w:lang w:val="fi-FI"/>
        </w:rPr>
        <w:t>, Moderator (Nokia)</w:t>
      </w:r>
    </w:p>
    <w:p w14:paraId="59A950C7" w14:textId="68807906"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R1-2008897</w:t>
      </w:r>
      <w:r>
        <w:rPr>
          <w:rFonts w:ascii="Times New Roman" w:hAnsi="Times New Roman"/>
          <w:sz w:val="20"/>
          <w:szCs w:val="20"/>
          <w:lang w:val="fi-FI"/>
        </w:rPr>
        <w:t xml:space="preserve"> </w:t>
      </w:r>
      <w:r w:rsidRPr="00EE0988">
        <w:rPr>
          <w:rFonts w:ascii="Times New Roman" w:hAnsi="Times New Roman"/>
          <w:sz w:val="20"/>
          <w:szCs w:val="20"/>
        </w:rPr>
        <w:t>FL summary on support of unaligned frame boundary for R16 NR inter-band CA</w:t>
      </w:r>
      <w:r>
        <w:rPr>
          <w:rFonts w:ascii="Times New Roman" w:hAnsi="Times New Roman"/>
          <w:sz w:val="20"/>
          <w:szCs w:val="20"/>
          <w:lang w:val="fi-FI"/>
        </w:rPr>
        <w:t xml:space="preserve">, </w:t>
      </w:r>
      <w:r w:rsidRPr="00EE0988">
        <w:rPr>
          <w:rFonts w:ascii="Times New Roman" w:hAnsi="Times New Roman"/>
          <w:sz w:val="20"/>
          <w:szCs w:val="20"/>
        </w:rPr>
        <w:t>Moderator (CMCC)</w:t>
      </w:r>
    </w:p>
    <w:p w14:paraId="4F8CCF17" w14:textId="0AE7A71C"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R1-2009210</w:t>
      </w:r>
      <w:r>
        <w:rPr>
          <w:rFonts w:ascii="Times New Roman" w:hAnsi="Times New Roman"/>
          <w:sz w:val="20"/>
          <w:szCs w:val="20"/>
          <w:lang w:val="fi-FI"/>
        </w:rPr>
        <w:t xml:space="preserve"> </w:t>
      </w:r>
      <w:r w:rsidRPr="00EE0988">
        <w:rPr>
          <w:rFonts w:ascii="Times New Roman" w:hAnsi="Times New Roman"/>
          <w:sz w:val="20"/>
          <w:szCs w:val="20"/>
        </w:rPr>
        <w:t>Summary of maintenance issues for SCell Dormancy</w:t>
      </w:r>
      <w:r>
        <w:rPr>
          <w:rFonts w:ascii="Times New Roman" w:hAnsi="Times New Roman"/>
          <w:sz w:val="20"/>
          <w:szCs w:val="20"/>
          <w:lang w:val="fi-FI"/>
        </w:rPr>
        <w:t xml:space="preserve">, </w:t>
      </w:r>
      <w:r w:rsidRPr="00EE0988">
        <w:rPr>
          <w:rFonts w:ascii="Times New Roman" w:hAnsi="Times New Roman"/>
          <w:sz w:val="20"/>
          <w:szCs w:val="20"/>
        </w:rPr>
        <w:t>Moderator (Ericsson)</w:t>
      </w:r>
    </w:p>
    <w:p w14:paraId="67F1754D" w14:textId="64B5BAF5"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R1-2009218</w:t>
      </w:r>
      <w:r>
        <w:rPr>
          <w:rFonts w:ascii="Times New Roman" w:hAnsi="Times New Roman"/>
          <w:sz w:val="20"/>
          <w:szCs w:val="20"/>
          <w:lang w:val="fi-FI"/>
        </w:rPr>
        <w:t xml:space="preserve"> </w:t>
      </w:r>
      <w:r w:rsidRPr="00EE0988">
        <w:rPr>
          <w:rFonts w:ascii="Times New Roman" w:hAnsi="Times New Roman"/>
          <w:sz w:val="20"/>
          <w:szCs w:val="20"/>
        </w:rPr>
        <w:t>Feature Lead summary on singe Tx enhancements, and cross carrier scheduling and A-CSI RS triggering</w:t>
      </w:r>
      <w:r>
        <w:rPr>
          <w:rFonts w:ascii="Times New Roman" w:hAnsi="Times New Roman"/>
          <w:sz w:val="20"/>
          <w:szCs w:val="20"/>
          <w:lang w:val="fi-FI"/>
        </w:rPr>
        <w:t xml:space="preserve">, </w:t>
      </w:r>
      <w:r w:rsidRPr="00EE0988">
        <w:rPr>
          <w:rFonts w:ascii="Times New Roman" w:hAnsi="Times New Roman"/>
          <w:sz w:val="20"/>
          <w:szCs w:val="20"/>
        </w:rPr>
        <w:t>Moderator (Nokia)</w:t>
      </w:r>
    </w:p>
    <w:p w14:paraId="6BCEFEED" w14:textId="7A45A883"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R1-2009231</w:t>
      </w:r>
      <w:r>
        <w:rPr>
          <w:rFonts w:ascii="Times New Roman" w:hAnsi="Times New Roman"/>
          <w:sz w:val="20"/>
          <w:szCs w:val="20"/>
          <w:lang w:val="fi-FI"/>
        </w:rPr>
        <w:t xml:space="preserve"> </w:t>
      </w:r>
      <w:r w:rsidRPr="00EE0988">
        <w:rPr>
          <w:rFonts w:ascii="Times New Roman" w:hAnsi="Times New Roman"/>
          <w:sz w:val="20"/>
          <w:szCs w:val="20"/>
        </w:rPr>
        <w:t>Feature lead summary #1 on UL Power Control for NN-DC</w:t>
      </w:r>
      <w:r>
        <w:rPr>
          <w:rFonts w:ascii="Times New Roman" w:hAnsi="Times New Roman"/>
          <w:sz w:val="20"/>
          <w:szCs w:val="20"/>
          <w:lang w:val="fi-FI"/>
        </w:rPr>
        <w:t xml:space="preserve">, </w:t>
      </w:r>
      <w:r w:rsidRPr="00EE0988">
        <w:rPr>
          <w:rFonts w:ascii="Times New Roman" w:hAnsi="Times New Roman"/>
          <w:sz w:val="20"/>
          <w:szCs w:val="20"/>
        </w:rPr>
        <w:t>Moderator (Apple Inc.)</w:t>
      </w:r>
    </w:p>
    <w:bookmarkEnd w:id="16"/>
    <w:p w14:paraId="68425FA2" w14:textId="77777777" w:rsidR="00EE0988" w:rsidRPr="00EE0988" w:rsidRDefault="00EE0988" w:rsidP="00EE0988">
      <w:pPr>
        <w:contextualSpacing/>
        <w:rPr>
          <w:b/>
          <w:bCs/>
          <w:lang w:val="en-US"/>
        </w:rPr>
      </w:pPr>
    </w:p>
    <w:sectPr w:rsidR="00EE0988" w:rsidRPr="00EE0988"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205A0" w14:textId="77777777" w:rsidR="00126894" w:rsidRDefault="00126894">
      <w:r>
        <w:separator/>
      </w:r>
    </w:p>
  </w:endnote>
  <w:endnote w:type="continuationSeparator" w:id="0">
    <w:p w14:paraId="35C9B834" w14:textId="77777777" w:rsidR="00126894" w:rsidRDefault="0012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2AFA014B" w:rsidR="00B831B2" w:rsidRDefault="00B831B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74BC1">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74BC1">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76171" w14:textId="77777777" w:rsidR="00126894" w:rsidRDefault="00126894">
      <w:r>
        <w:separator/>
      </w:r>
    </w:p>
  </w:footnote>
  <w:footnote w:type="continuationSeparator" w:id="0">
    <w:p w14:paraId="6C4446D4" w14:textId="77777777" w:rsidR="00126894" w:rsidRDefault="0012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B831B2" w:rsidRDefault="00B831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B564D3"/>
    <w:multiLevelType w:val="hybridMultilevel"/>
    <w:tmpl w:val="99361216"/>
    <w:lvl w:ilvl="0" w:tplc="A70ADE6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32FA7"/>
    <w:multiLevelType w:val="hybridMultilevel"/>
    <w:tmpl w:val="B76C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E1584C"/>
    <w:multiLevelType w:val="hybridMultilevel"/>
    <w:tmpl w:val="332C9C5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AB933BC"/>
    <w:multiLevelType w:val="hybridMultilevel"/>
    <w:tmpl w:val="DCB8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827E81"/>
    <w:multiLevelType w:val="hybridMultilevel"/>
    <w:tmpl w:val="FA8C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F4047A"/>
    <w:multiLevelType w:val="hybridMultilevel"/>
    <w:tmpl w:val="BA6A0C9A"/>
    <w:lvl w:ilvl="0" w:tplc="A70ADE66">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0C141E"/>
    <w:multiLevelType w:val="hybridMultilevel"/>
    <w:tmpl w:val="0C962CA2"/>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12349"/>
    <w:multiLevelType w:val="hybridMultilevel"/>
    <w:tmpl w:val="9198F6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6F4860C1"/>
    <w:multiLevelType w:val="hybridMultilevel"/>
    <w:tmpl w:val="1926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E09BD"/>
    <w:multiLevelType w:val="hybridMultilevel"/>
    <w:tmpl w:val="9F701060"/>
    <w:lvl w:ilvl="0" w:tplc="BA6A08C4">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111032"/>
    <w:multiLevelType w:val="hybridMultilevel"/>
    <w:tmpl w:val="89CA99F8"/>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7E55695C"/>
    <w:multiLevelType w:val="hybridMultilevel"/>
    <w:tmpl w:val="BA42240A"/>
    <w:lvl w:ilvl="0" w:tplc="62B0986A">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6"/>
  </w:num>
  <w:num w:numId="6">
    <w:abstractNumId w:val="17"/>
  </w:num>
  <w:num w:numId="7">
    <w:abstractNumId w:val="6"/>
  </w:num>
  <w:num w:numId="8">
    <w:abstractNumId w:val="7"/>
  </w:num>
  <w:num w:numId="9">
    <w:abstractNumId w:val="3"/>
  </w:num>
  <w:num w:numId="10">
    <w:abstractNumId w:val="24"/>
  </w:num>
  <w:num w:numId="11">
    <w:abstractNumId w:val="9"/>
  </w:num>
  <w:num w:numId="12">
    <w:abstractNumId w:val="22"/>
  </w:num>
  <w:num w:numId="13">
    <w:abstractNumId w:val="10"/>
    <w:lvlOverride w:ilvl="0">
      <w:startOverride w:val="1"/>
    </w:lvlOverride>
  </w:num>
  <w:num w:numId="14">
    <w:abstractNumId w:val="20"/>
  </w:num>
  <w:num w:numId="15">
    <w:abstractNumId w:val="21"/>
  </w:num>
  <w:num w:numId="16">
    <w:abstractNumId w:val="4"/>
  </w:num>
  <w:num w:numId="17">
    <w:abstractNumId w:val="25"/>
  </w:num>
  <w:num w:numId="18">
    <w:abstractNumId w:val="2"/>
  </w:num>
  <w:num w:numId="19">
    <w:abstractNumId w:val="8"/>
  </w:num>
  <w:num w:numId="20">
    <w:abstractNumId w:val="19"/>
  </w:num>
  <w:num w:numId="21">
    <w:abstractNumId w:val="1"/>
  </w:num>
  <w:num w:numId="22">
    <w:abstractNumId w:val="13"/>
  </w:num>
  <w:num w:numId="23">
    <w:abstractNumId w:val="28"/>
  </w:num>
  <w:num w:numId="24">
    <w:abstractNumId w:val="18"/>
  </w:num>
  <w:num w:numId="25">
    <w:abstractNumId w:val="5"/>
  </w:num>
  <w:num w:numId="26">
    <w:abstractNumId w:val="12"/>
  </w:num>
  <w:num w:numId="27">
    <w:abstractNumId w:val="23"/>
  </w:num>
  <w:num w:numId="28">
    <w:abstractNumId w:val="27"/>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0FE8"/>
    <w:rsid w:val="000110F2"/>
    <w:rsid w:val="00011B28"/>
    <w:rsid w:val="00015D15"/>
    <w:rsid w:val="00022D87"/>
    <w:rsid w:val="0002350F"/>
    <w:rsid w:val="0002564D"/>
    <w:rsid w:val="00025ECA"/>
    <w:rsid w:val="0003077C"/>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378A"/>
    <w:rsid w:val="000A56F2"/>
    <w:rsid w:val="000B1A27"/>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40D"/>
    <w:rsid w:val="00113CF4"/>
    <w:rsid w:val="001153EA"/>
    <w:rsid w:val="00115643"/>
    <w:rsid w:val="00116765"/>
    <w:rsid w:val="00117F9B"/>
    <w:rsid w:val="00121408"/>
    <w:rsid w:val="001219F5"/>
    <w:rsid w:val="00121A20"/>
    <w:rsid w:val="0012377F"/>
    <w:rsid w:val="00124314"/>
    <w:rsid w:val="0012689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83B2C"/>
    <w:rsid w:val="00190AC1"/>
    <w:rsid w:val="0019341A"/>
    <w:rsid w:val="00197DF9"/>
    <w:rsid w:val="001A1987"/>
    <w:rsid w:val="001A2564"/>
    <w:rsid w:val="001A37A2"/>
    <w:rsid w:val="001A6173"/>
    <w:rsid w:val="001A6CBA"/>
    <w:rsid w:val="001A7D6B"/>
    <w:rsid w:val="001B0D97"/>
    <w:rsid w:val="001B5A5D"/>
    <w:rsid w:val="001B725A"/>
    <w:rsid w:val="001C1CE5"/>
    <w:rsid w:val="001C3D2A"/>
    <w:rsid w:val="001D51BA"/>
    <w:rsid w:val="001D53E7"/>
    <w:rsid w:val="001D6342"/>
    <w:rsid w:val="001D6D53"/>
    <w:rsid w:val="001E370E"/>
    <w:rsid w:val="001E58E2"/>
    <w:rsid w:val="001E7789"/>
    <w:rsid w:val="001E7AED"/>
    <w:rsid w:val="001F3916"/>
    <w:rsid w:val="001F54C5"/>
    <w:rsid w:val="001F662C"/>
    <w:rsid w:val="001F7074"/>
    <w:rsid w:val="00200490"/>
    <w:rsid w:val="00201F3A"/>
    <w:rsid w:val="00202BD5"/>
    <w:rsid w:val="00203F96"/>
    <w:rsid w:val="002069B2"/>
    <w:rsid w:val="00206D6D"/>
    <w:rsid w:val="00207FA3"/>
    <w:rsid w:val="002127AB"/>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250"/>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74BC1"/>
    <w:rsid w:val="0027723A"/>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19D0"/>
    <w:rsid w:val="002C41E6"/>
    <w:rsid w:val="002C5116"/>
    <w:rsid w:val="002D071A"/>
    <w:rsid w:val="002D18BA"/>
    <w:rsid w:val="002D34B2"/>
    <w:rsid w:val="002D423E"/>
    <w:rsid w:val="002D48B0"/>
    <w:rsid w:val="002D5B37"/>
    <w:rsid w:val="002D7637"/>
    <w:rsid w:val="002E14FF"/>
    <w:rsid w:val="002E17F2"/>
    <w:rsid w:val="002E25B3"/>
    <w:rsid w:val="002E5B57"/>
    <w:rsid w:val="002E6BE9"/>
    <w:rsid w:val="002E7CAE"/>
    <w:rsid w:val="002F13E4"/>
    <w:rsid w:val="002F17F2"/>
    <w:rsid w:val="002F2771"/>
    <w:rsid w:val="002F37A9"/>
    <w:rsid w:val="00300EE9"/>
    <w:rsid w:val="00301CE6"/>
    <w:rsid w:val="00302092"/>
    <w:rsid w:val="003020FC"/>
    <w:rsid w:val="0030256B"/>
    <w:rsid w:val="003030EE"/>
    <w:rsid w:val="00304596"/>
    <w:rsid w:val="0030501F"/>
    <w:rsid w:val="00307BA1"/>
    <w:rsid w:val="00311702"/>
    <w:rsid w:val="00311E82"/>
    <w:rsid w:val="00312669"/>
    <w:rsid w:val="00313FD6"/>
    <w:rsid w:val="003143BD"/>
    <w:rsid w:val="00315363"/>
    <w:rsid w:val="003203ED"/>
    <w:rsid w:val="00322C9F"/>
    <w:rsid w:val="00323BB7"/>
    <w:rsid w:val="00323CE5"/>
    <w:rsid w:val="00324D23"/>
    <w:rsid w:val="00330E97"/>
    <w:rsid w:val="00331751"/>
    <w:rsid w:val="00334579"/>
    <w:rsid w:val="00335042"/>
    <w:rsid w:val="00335635"/>
    <w:rsid w:val="00335858"/>
    <w:rsid w:val="00336BDA"/>
    <w:rsid w:val="00342BD7"/>
    <w:rsid w:val="00346DB5"/>
    <w:rsid w:val="003477B1"/>
    <w:rsid w:val="0035373E"/>
    <w:rsid w:val="00353B5A"/>
    <w:rsid w:val="0035490D"/>
    <w:rsid w:val="003549C9"/>
    <w:rsid w:val="00356C57"/>
    <w:rsid w:val="00357380"/>
    <w:rsid w:val="003602D9"/>
    <w:rsid w:val="003604CE"/>
    <w:rsid w:val="003615DD"/>
    <w:rsid w:val="00363653"/>
    <w:rsid w:val="00363A08"/>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049"/>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D795D"/>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67B3"/>
    <w:rsid w:val="00437447"/>
    <w:rsid w:val="00437CB4"/>
    <w:rsid w:val="00441A92"/>
    <w:rsid w:val="0044283E"/>
    <w:rsid w:val="004431DC"/>
    <w:rsid w:val="00444F56"/>
    <w:rsid w:val="00446488"/>
    <w:rsid w:val="004513BB"/>
    <w:rsid w:val="004517AA"/>
    <w:rsid w:val="004517DC"/>
    <w:rsid w:val="00452CA4"/>
    <w:rsid w:val="00452CAC"/>
    <w:rsid w:val="00453F6D"/>
    <w:rsid w:val="00457565"/>
    <w:rsid w:val="00457970"/>
    <w:rsid w:val="00457B71"/>
    <w:rsid w:val="00461560"/>
    <w:rsid w:val="00461CBB"/>
    <w:rsid w:val="00461F6A"/>
    <w:rsid w:val="00462063"/>
    <w:rsid w:val="00464689"/>
    <w:rsid w:val="00466132"/>
    <w:rsid w:val="004669E2"/>
    <w:rsid w:val="00470C31"/>
    <w:rsid w:val="00471DE0"/>
    <w:rsid w:val="004734D0"/>
    <w:rsid w:val="0047556B"/>
    <w:rsid w:val="00477768"/>
    <w:rsid w:val="0048029C"/>
    <w:rsid w:val="00483B1C"/>
    <w:rsid w:val="00492BC5"/>
    <w:rsid w:val="004964F1"/>
    <w:rsid w:val="00497601"/>
    <w:rsid w:val="004A16BC"/>
    <w:rsid w:val="004A199D"/>
    <w:rsid w:val="004A21ED"/>
    <w:rsid w:val="004A2B94"/>
    <w:rsid w:val="004A5628"/>
    <w:rsid w:val="004B6F6A"/>
    <w:rsid w:val="004B7C0C"/>
    <w:rsid w:val="004C101C"/>
    <w:rsid w:val="004C3209"/>
    <w:rsid w:val="004C3898"/>
    <w:rsid w:val="004C70F3"/>
    <w:rsid w:val="004D36B1"/>
    <w:rsid w:val="004D5A05"/>
    <w:rsid w:val="004D7EBD"/>
    <w:rsid w:val="004E127E"/>
    <w:rsid w:val="004E143F"/>
    <w:rsid w:val="004E2680"/>
    <w:rsid w:val="004E28F9"/>
    <w:rsid w:val="004E4409"/>
    <w:rsid w:val="004E462E"/>
    <w:rsid w:val="004E56DC"/>
    <w:rsid w:val="004E5FBA"/>
    <w:rsid w:val="004E76F4"/>
    <w:rsid w:val="004F0B4E"/>
    <w:rsid w:val="004F0B6C"/>
    <w:rsid w:val="004F0FE8"/>
    <w:rsid w:val="004F2078"/>
    <w:rsid w:val="004F4DA3"/>
    <w:rsid w:val="004F5170"/>
    <w:rsid w:val="004F718D"/>
    <w:rsid w:val="005019C2"/>
    <w:rsid w:val="0050479B"/>
    <w:rsid w:val="00504B3E"/>
    <w:rsid w:val="00506557"/>
    <w:rsid w:val="0050677A"/>
    <w:rsid w:val="00506B62"/>
    <w:rsid w:val="005108D8"/>
    <w:rsid w:val="005116F9"/>
    <w:rsid w:val="00511715"/>
    <w:rsid w:val="00512EDD"/>
    <w:rsid w:val="0051526F"/>
    <w:rsid w:val="005153A7"/>
    <w:rsid w:val="005219CF"/>
    <w:rsid w:val="00521AED"/>
    <w:rsid w:val="00533348"/>
    <w:rsid w:val="0053462C"/>
    <w:rsid w:val="00534B59"/>
    <w:rsid w:val="00536759"/>
    <w:rsid w:val="00536D16"/>
    <w:rsid w:val="00537C62"/>
    <w:rsid w:val="00546970"/>
    <w:rsid w:val="00551F45"/>
    <w:rsid w:val="00553DA1"/>
    <w:rsid w:val="00554E19"/>
    <w:rsid w:val="0055745E"/>
    <w:rsid w:val="0056121F"/>
    <w:rsid w:val="005631E0"/>
    <w:rsid w:val="0056356A"/>
    <w:rsid w:val="00564D06"/>
    <w:rsid w:val="00565D2E"/>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399"/>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06747"/>
    <w:rsid w:val="00611B83"/>
    <w:rsid w:val="00613257"/>
    <w:rsid w:val="00620A71"/>
    <w:rsid w:val="00620D80"/>
    <w:rsid w:val="006234A6"/>
    <w:rsid w:val="00624E0B"/>
    <w:rsid w:val="00630001"/>
    <w:rsid w:val="006311B3"/>
    <w:rsid w:val="0063284C"/>
    <w:rsid w:val="00633339"/>
    <w:rsid w:val="00636398"/>
    <w:rsid w:val="006368D3"/>
    <w:rsid w:val="00636B81"/>
    <w:rsid w:val="00637148"/>
    <w:rsid w:val="006377EC"/>
    <w:rsid w:val="0064151F"/>
    <w:rsid w:val="00641533"/>
    <w:rsid w:val="0064208D"/>
    <w:rsid w:val="00643475"/>
    <w:rsid w:val="0064396A"/>
    <w:rsid w:val="0064624E"/>
    <w:rsid w:val="0064695F"/>
    <w:rsid w:val="00650AB9"/>
    <w:rsid w:val="00653E2C"/>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7B2"/>
    <w:rsid w:val="00696949"/>
    <w:rsid w:val="00697052"/>
    <w:rsid w:val="006A3F92"/>
    <w:rsid w:val="006A46FB"/>
    <w:rsid w:val="006A55F7"/>
    <w:rsid w:val="006A58F1"/>
    <w:rsid w:val="006A5E28"/>
    <w:rsid w:val="006A697B"/>
    <w:rsid w:val="006A7AFF"/>
    <w:rsid w:val="006B1816"/>
    <w:rsid w:val="006B2099"/>
    <w:rsid w:val="006B50CF"/>
    <w:rsid w:val="006C03B8"/>
    <w:rsid w:val="006C5EC9"/>
    <w:rsid w:val="006C6059"/>
    <w:rsid w:val="006C7522"/>
    <w:rsid w:val="006D20DE"/>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2D"/>
    <w:rsid w:val="00712772"/>
    <w:rsid w:val="007148D3"/>
    <w:rsid w:val="00715B9A"/>
    <w:rsid w:val="0071605A"/>
    <w:rsid w:val="00724965"/>
    <w:rsid w:val="007257D0"/>
    <w:rsid w:val="00726EA6"/>
    <w:rsid w:val="00727208"/>
    <w:rsid w:val="00727680"/>
    <w:rsid w:val="007348B1"/>
    <w:rsid w:val="007362A6"/>
    <w:rsid w:val="007369C4"/>
    <w:rsid w:val="00736D7D"/>
    <w:rsid w:val="00740E58"/>
    <w:rsid w:val="0074321D"/>
    <w:rsid w:val="007445A0"/>
    <w:rsid w:val="00744E70"/>
    <w:rsid w:val="0074524B"/>
    <w:rsid w:val="00746324"/>
    <w:rsid w:val="00747D8B"/>
    <w:rsid w:val="00751228"/>
    <w:rsid w:val="00751C90"/>
    <w:rsid w:val="0075325E"/>
    <w:rsid w:val="00756CE2"/>
    <w:rsid w:val="007571E1"/>
    <w:rsid w:val="007604B2"/>
    <w:rsid w:val="00760B81"/>
    <w:rsid w:val="00765281"/>
    <w:rsid w:val="00766BAD"/>
    <w:rsid w:val="00771DFE"/>
    <w:rsid w:val="007729A2"/>
    <w:rsid w:val="007755F2"/>
    <w:rsid w:val="00776971"/>
    <w:rsid w:val="00780A80"/>
    <w:rsid w:val="0078177E"/>
    <w:rsid w:val="00782B20"/>
    <w:rsid w:val="0078304C"/>
    <w:rsid w:val="00783673"/>
    <w:rsid w:val="00785490"/>
    <w:rsid w:val="00785FB7"/>
    <w:rsid w:val="00786FBE"/>
    <w:rsid w:val="00790B28"/>
    <w:rsid w:val="007925EA"/>
    <w:rsid w:val="00793CD8"/>
    <w:rsid w:val="00793EE6"/>
    <w:rsid w:val="00795BA3"/>
    <w:rsid w:val="00795C92"/>
    <w:rsid w:val="00796231"/>
    <w:rsid w:val="0079769E"/>
    <w:rsid w:val="007A0AC5"/>
    <w:rsid w:val="007A1CB3"/>
    <w:rsid w:val="007A306F"/>
    <w:rsid w:val="007A42EF"/>
    <w:rsid w:val="007A43A6"/>
    <w:rsid w:val="007A58A6"/>
    <w:rsid w:val="007B3D2D"/>
    <w:rsid w:val="007B4A5F"/>
    <w:rsid w:val="007B50AE"/>
    <w:rsid w:val="007B51DF"/>
    <w:rsid w:val="007B78DB"/>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25CD"/>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3035"/>
    <w:rsid w:val="00867285"/>
    <w:rsid w:val="008677FD"/>
    <w:rsid w:val="008706D4"/>
    <w:rsid w:val="00870F8A"/>
    <w:rsid w:val="008719A4"/>
    <w:rsid w:val="00871D23"/>
    <w:rsid w:val="00874312"/>
    <w:rsid w:val="0087437C"/>
    <w:rsid w:val="00875CD7"/>
    <w:rsid w:val="00876B4D"/>
    <w:rsid w:val="00877F18"/>
    <w:rsid w:val="00880B89"/>
    <w:rsid w:val="008941E3"/>
    <w:rsid w:val="00894A88"/>
    <w:rsid w:val="00895386"/>
    <w:rsid w:val="008A21FF"/>
    <w:rsid w:val="008A2CE2"/>
    <w:rsid w:val="008A30AC"/>
    <w:rsid w:val="008A3B0B"/>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07C23"/>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663F6"/>
    <w:rsid w:val="00970ACE"/>
    <w:rsid w:val="00970DA0"/>
    <w:rsid w:val="00971F08"/>
    <w:rsid w:val="00972C4C"/>
    <w:rsid w:val="00973AF2"/>
    <w:rsid w:val="0097603D"/>
    <w:rsid w:val="00976949"/>
    <w:rsid w:val="009778FD"/>
    <w:rsid w:val="00980477"/>
    <w:rsid w:val="0098323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E7DE7"/>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41E2B"/>
    <w:rsid w:val="00A45B74"/>
    <w:rsid w:val="00A46ADB"/>
    <w:rsid w:val="00A52E1D"/>
    <w:rsid w:val="00A55AE1"/>
    <w:rsid w:val="00A55F30"/>
    <w:rsid w:val="00A61499"/>
    <w:rsid w:val="00A62A77"/>
    <w:rsid w:val="00A63483"/>
    <w:rsid w:val="00A657D7"/>
    <w:rsid w:val="00A65C82"/>
    <w:rsid w:val="00A660AC"/>
    <w:rsid w:val="00A67E6C"/>
    <w:rsid w:val="00A71B99"/>
    <w:rsid w:val="00A723A2"/>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507"/>
    <w:rsid w:val="00AD3F94"/>
    <w:rsid w:val="00AD4A5A"/>
    <w:rsid w:val="00AD5A30"/>
    <w:rsid w:val="00AE27AC"/>
    <w:rsid w:val="00AE3745"/>
    <w:rsid w:val="00AE40E0"/>
    <w:rsid w:val="00AE4DBA"/>
    <w:rsid w:val="00AE4F07"/>
    <w:rsid w:val="00AF1C5D"/>
    <w:rsid w:val="00AF42D7"/>
    <w:rsid w:val="00AF4546"/>
    <w:rsid w:val="00AF5A69"/>
    <w:rsid w:val="00B006FE"/>
    <w:rsid w:val="00B007CB"/>
    <w:rsid w:val="00B02AA9"/>
    <w:rsid w:val="00B02CDD"/>
    <w:rsid w:val="00B02FA3"/>
    <w:rsid w:val="00B04CAE"/>
    <w:rsid w:val="00B05084"/>
    <w:rsid w:val="00B157F9"/>
    <w:rsid w:val="00B168FE"/>
    <w:rsid w:val="00B17B3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0FF0"/>
    <w:rsid w:val="00B664C7"/>
    <w:rsid w:val="00B67801"/>
    <w:rsid w:val="00B70B5D"/>
    <w:rsid w:val="00B739F6"/>
    <w:rsid w:val="00B75766"/>
    <w:rsid w:val="00B81A6C"/>
    <w:rsid w:val="00B831B2"/>
    <w:rsid w:val="00B85DE5"/>
    <w:rsid w:val="00B90F73"/>
    <w:rsid w:val="00B929FA"/>
    <w:rsid w:val="00B93B59"/>
    <w:rsid w:val="00B9406A"/>
    <w:rsid w:val="00BA2280"/>
    <w:rsid w:val="00BA2A08"/>
    <w:rsid w:val="00BA2ABE"/>
    <w:rsid w:val="00BA56D2"/>
    <w:rsid w:val="00BA6870"/>
    <w:rsid w:val="00BA76E0"/>
    <w:rsid w:val="00BB0D9A"/>
    <w:rsid w:val="00BB2A25"/>
    <w:rsid w:val="00BB51E9"/>
    <w:rsid w:val="00BC0FDC"/>
    <w:rsid w:val="00BC2DEB"/>
    <w:rsid w:val="00BC3053"/>
    <w:rsid w:val="00BC4D2E"/>
    <w:rsid w:val="00BD3CDB"/>
    <w:rsid w:val="00BD48AC"/>
    <w:rsid w:val="00BD5BBA"/>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5A53"/>
    <w:rsid w:val="00C279B5"/>
    <w:rsid w:val="00C27C45"/>
    <w:rsid w:val="00C35007"/>
    <w:rsid w:val="00C3719D"/>
    <w:rsid w:val="00C37CB2"/>
    <w:rsid w:val="00C40C7B"/>
    <w:rsid w:val="00C431B2"/>
    <w:rsid w:val="00C473A5"/>
    <w:rsid w:val="00C52E3D"/>
    <w:rsid w:val="00C53215"/>
    <w:rsid w:val="00C540ED"/>
    <w:rsid w:val="00C54875"/>
    <w:rsid w:val="00C54995"/>
    <w:rsid w:val="00C54D41"/>
    <w:rsid w:val="00C60783"/>
    <w:rsid w:val="00C64672"/>
    <w:rsid w:val="00C70697"/>
    <w:rsid w:val="00C70A93"/>
    <w:rsid w:val="00C72093"/>
    <w:rsid w:val="00C72E38"/>
    <w:rsid w:val="00C72EF4"/>
    <w:rsid w:val="00C744FE"/>
    <w:rsid w:val="00C75D2F"/>
    <w:rsid w:val="00C767BE"/>
    <w:rsid w:val="00C76E3C"/>
    <w:rsid w:val="00C771F0"/>
    <w:rsid w:val="00C804E7"/>
    <w:rsid w:val="00C81568"/>
    <w:rsid w:val="00C9027A"/>
    <w:rsid w:val="00C9068E"/>
    <w:rsid w:val="00C93390"/>
    <w:rsid w:val="00C93814"/>
    <w:rsid w:val="00C93C4B"/>
    <w:rsid w:val="00C944AB"/>
    <w:rsid w:val="00C949DB"/>
    <w:rsid w:val="00C95B40"/>
    <w:rsid w:val="00C961CF"/>
    <w:rsid w:val="00CA147F"/>
    <w:rsid w:val="00CA1ED8"/>
    <w:rsid w:val="00CA2590"/>
    <w:rsid w:val="00CA6879"/>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38BD"/>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7CB8"/>
    <w:rsid w:val="00D211F8"/>
    <w:rsid w:val="00D239A7"/>
    <w:rsid w:val="00D23F47"/>
    <w:rsid w:val="00D24E0A"/>
    <w:rsid w:val="00D26A8A"/>
    <w:rsid w:val="00D279AB"/>
    <w:rsid w:val="00D3685E"/>
    <w:rsid w:val="00D36E71"/>
    <w:rsid w:val="00D37D87"/>
    <w:rsid w:val="00D40B33"/>
    <w:rsid w:val="00D4318F"/>
    <w:rsid w:val="00D438BF"/>
    <w:rsid w:val="00D440F8"/>
    <w:rsid w:val="00D4494D"/>
    <w:rsid w:val="00D546FF"/>
    <w:rsid w:val="00D5516A"/>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A5AC8"/>
    <w:rsid w:val="00DB0A9F"/>
    <w:rsid w:val="00DB377D"/>
    <w:rsid w:val="00DB43AB"/>
    <w:rsid w:val="00DC1CB2"/>
    <w:rsid w:val="00DC2D36"/>
    <w:rsid w:val="00DC4DB0"/>
    <w:rsid w:val="00DC53EF"/>
    <w:rsid w:val="00DC59E4"/>
    <w:rsid w:val="00DD4B10"/>
    <w:rsid w:val="00DD6F3D"/>
    <w:rsid w:val="00DE2462"/>
    <w:rsid w:val="00DE5608"/>
    <w:rsid w:val="00DE58D0"/>
    <w:rsid w:val="00DE654F"/>
    <w:rsid w:val="00DF0B6E"/>
    <w:rsid w:val="00DF15E0"/>
    <w:rsid w:val="00DF254D"/>
    <w:rsid w:val="00DF37A0"/>
    <w:rsid w:val="00DF43CF"/>
    <w:rsid w:val="00E003A9"/>
    <w:rsid w:val="00E0291F"/>
    <w:rsid w:val="00E044DF"/>
    <w:rsid w:val="00E04ECF"/>
    <w:rsid w:val="00E10117"/>
    <w:rsid w:val="00E110E7"/>
    <w:rsid w:val="00E11B20"/>
    <w:rsid w:val="00E14A59"/>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5866"/>
    <w:rsid w:val="00E57565"/>
    <w:rsid w:val="00E63838"/>
    <w:rsid w:val="00E64434"/>
    <w:rsid w:val="00E67C51"/>
    <w:rsid w:val="00E703F7"/>
    <w:rsid w:val="00E72D32"/>
    <w:rsid w:val="00E72EFC"/>
    <w:rsid w:val="00E758EC"/>
    <w:rsid w:val="00E76F5A"/>
    <w:rsid w:val="00E8234C"/>
    <w:rsid w:val="00E83974"/>
    <w:rsid w:val="00E83AA9"/>
    <w:rsid w:val="00E84EAA"/>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0988"/>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0B4"/>
    <w:rsid w:val="00F93AA9"/>
    <w:rsid w:val="00F96985"/>
    <w:rsid w:val="00F974C2"/>
    <w:rsid w:val="00F97838"/>
    <w:rsid w:val="00FA10E9"/>
    <w:rsid w:val="00FA2BB3"/>
    <w:rsid w:val="00FA42C4"/>
    <w:rsid w:val="00FB08FF"/>
    <w:rsid w:val="00FB42DE"/>
    <w:rsid w:val="00FB4C80"/>
    <w:rsid w:val="00FB6017"/>
    <w:rsid w:val="00FB6A6A"/>
    <w:rsid w:val="00FC0E6C"/>
    <w:rsid w:val="00FC1572"/>
    <w:rsid w:val="00FC7429"/>
    <w:rsid w:val="00FD07F6"/>
    <w:rsid w:val="00FD1EC8"/>
    <w:rsid w:val="00FD47ED"/>
    <w:rsid w:val="00FD74DB"/>
    <w:rsid w:val="00FD7660"/>
    <w:rsid w:val="00FE0655"/>
    <w:rsid w:val="00FE2365"/>
    <w:rsid w:val="00FE26A3"/>
    <w:rsid w:val="00FE37D7"/>
    <w:rsid w:val="00FE4C7B"/>
    <w:rsid w:val="00FE7336"/>
    <w:rsid w:val="00FE787C"/>
    <w:rsid w:val="00FF1CF6"/>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511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26">
    <w:name w:val="正文2"/>
    <w:rsid w:val="00606747"/>
    <w:pPr>
      <w:spacing w:before="100" w:beforeAutospacing="1" w:after="180"/>
    </w:pPr>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410">
      <w:bodyDiv w:val="1"/>
      <w:marLeft w:val="0"/>
      <w:marRight w:val="0"/>
      <w:marTop w:val="0"/>
      <w:marBottom w:val="0"/>
      <w:divBdr>
        <w:top w:val="none" w:sz="0" w:space="0" w:color="auto"/>
        <w:left w:val="none" w:sz="0" w:space="0" w:color="auto"/>
        <w:bottom w:val="none" w:sz="0" w:space="0" w:color="auto"/>
        <w:right w:val="none" w:sz="0" w:space="0" w:color="auto"/>
      </w:divBdr>
    </w:div>
    <w:div w:id="35276685">
      <w:bodyDiv w:val="1"/>
      <w:marLeft w:val="0"/>
      <w:marRight w:val="0"/>
      <w:marTop w:val="0"/>
      <w:marBottom w:val="0"/>
      <w:divBdr>
        <w:top w:val="none" w:sz="0" w:space="0" w:color="auto"/>
        <w:left w:val="none" w:sz="0" w:space="0" w:color="auto"/>
        <w:bottom w:val="none" w:sz="0" w:space="0" w:color="auto"/>
        <w:right w:val="none" w:sz="0" w:space="0" w:color="auto"/>
      </w:divBdr>
    </w:div>
    <w:div w:id="133329962">
      <w:bodyDiv w:val="1"/>
      <w:marLeft w:val="0"/>
      <w:marRight w:val="0"/>
      <w:marTop w:val="0"/>
      <w:marBottom w:val="0"/>
      <w:divBdr>
        <w:top w:val="none" w:sz="0" w:space="0" w:color="auto"/>
        <w:left w:val="none" w:sz="0" w:space="0" w:color="auto"/>
        <w:bottom w:val="none" w:sz="0" w:space="0" w:color="auto"/>
        <w:right w:val="none" w:sz="0" w:space="0" w:color="auto"/>
      </w:divBdr>
    </w:div>
    <w:div w:id="153569552">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3473212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40970038">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935822791">
      <w:bodyDiv w:val="1"/>
      <w:marLeft w:val="0"/>
      <w:marRight w:val="0"/>
      <w:marTop w:val="0"/>
      <w:marBottom w:val="0"/>
      <w:divBdr>
        <w:top w:val="none" w:sz="0" w:space="0" w:color="auto"/>
        <w:left w:val="none" w:sz="0" w:space="0" w:color="auto"/>
        <w:bottom w:val="none" w:sz="0" w:space="0" w:color="auto"/>
        <w:right w:val="none" w:sz="0" w:space="0" w:color="auto"/>
      </w:divBdr>
    </w:div>
    <w:div w:id="1961454505">
      <w:bodyDiv w:val="1"/>
      <w:marLeft w:val="0"/>
      <w:marRight w:val="0"/>
      <w:marTop w:val="0"/>
      <w:marBottom w:val="0"/>
      <w:divBdr>
        <w:top w:val="none" w:sz="0" w:space="0" w:color="auto"/>
        <w:left w:val="none" w:sz="0" w:space="0" w:color="auto"/>
        <w:bottom w:val="none" w:sz="0" w:space="0" w:color="auto"/>
        <w:right w:val="none" w:sz="0" w:space="0" w:color="auto"/>
      </w:divBdr>
    </w:div>
    <w:div w:id="2000115754">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078190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7B7B3-B8F3-4381-87BB-06EA0D40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707F9-B201-435E-AC3A-267703B1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9</Pages>
  <Words>3354</Words>
  <Characters>19118</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22428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Spreadtrum</cp:lastModifiedBy>
  <cp:revision>2</cp:revision>
  <cp:lastPrinted>2008-01-31T07:09:00Z</cp:lastPrinted>
  <dcterms:created xsi:type="dcterms:W3CDTF">2020-10-27T03:13:00Z</dcterms:created>
  <dcterms:modified xsi:type="dcterms:W3CDTF">2020-10-27T03:13:00Z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0x010100EB28163D68FE8E4D9361964FDD814FC4</vt:lpwstr>
  </property>
  <property fmtid="{D5CDD505-2E9C-101B-9397-08002B2CF9AE}" pid="4" name="NSCPROP_SA">
    <vt:lpwstr>D:\삼성\1. 업무관련\0. 표준화회의\3GPP_RAN1#102e\Email discussion\Preparation\DRAFT R1-20xxxxx FL summary of X-CC scheduling - V006-ASUSTeK_LG.docx</vt:lpwstr>
  </property>
</Properties>
</file>