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D4806" w14:textId="7C1BC7EA" w:rsidR="00942BD3" w:rsidRPr="00F945AF" w:rsidRDefault="009E3180" w:rsidP="00A85ACE">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94559B">
        <w:rPr>
          <w:rFonts w:ascii="Arial" w:eastAsia="宋体" w:hAnsi="Arial"/>
          <w:b/>
          <w:szCs w:val="22"/>
          <w:lang w:eastAsia="zh-CN"/>
        </w:rPr>
        <w:t>10</w:t>
      </w:r>
      <w:r w:rsidR="00811EB7">
        <w:rPr>
          <w:rFonts w:ascii="Arial" w:eastAsia="宋体" w:hAnsi="Arial"/>
          <w:b/>
          <w:szCs w:val="22"/>
          <w:lang w:eastAsia="zh-CN"/>
        </w:rPr>
        <w:t>3</w:t>
      </w:r>
      <w:r w:rsidR="000B3D3C">
        <w:rPr>
          <w:rFonts w:ascii="Arial" w:eastAsia="宋体" w:hAnsi="Arial"/>
          <w:b/>
          <w:szCs w:val="22"/>
          <w:lang w:eastAsia="zh-CN"/>
        </w:rPr>
        <w:t>-e</w:t>
      </w:r>
      <w:r w:rsidR="00BD7E76" w:rsidRPr="005634ED">
        <w:rPr>
          <w:rFonts w:ascii="Arial" w:eastAsia="MS Mincho" w:hAnsi="Arial"/>
          <w:b/>
          <w:szCs w:val="22"/>
          <w:lang w:eastAsia="ja-JP"/>
        </w:rPr>
        <w:tab/>
      </w:r>
      <w:r w:rsidR="00365A14" w:rsidRPr="00A86BCA">
        <w:rPr>
          <w:rFonts w:ascii="Arial" w:eastAsia="宋体" w:hAnsi="Arial"/>
          <w:b/>
          <w:szCs w:val="22"/>
        </w:rPr>
        <w:t>R1-200</w:t>
      </w:r>
      <w:r w:rsidR="00F945AF">
        <w:rPr>
          <w:rFonts w:ascii="Arial" w:eastAsia="宋体" w:hAnsi="Arial" w:hint="eastAsia"/>
          <w:b/>
          <w:szCs w:val="22"/>
          <w:lang w:eastAsia="zh-CN"/>
        </w:rPr>
        <w:t>9174</w:t>
      </w:r>
    </w:p>
    <w:p w14:paraId="7BC9F4BE" w14:textId="14A3BD82" w:rsidR="00C5186E" w:rsidRPr="005634ED" w:rsidRDefault="00C5186E" w:rsidP="00877278">
      <w:pPr>
        <w:tabs>
          <w:tab w:val="center" w:pos="4536"/>
          <w:tab w:val="right" w:pos="9072"/>
        </w:tabs>
      </w:pPr>
      <w:r w:rsidRPr="00C5186E">
        <w:rPr>
          <w:rFonts w:ascii="Arial" w:eastAsia="宋体" w:hAnsi="Arial"/>
          <w:b/>
          <w:szCs w:val="22"/>
          <w:lang w:eastAsia="zh-CN"/>
        </w:rPr>
        <w:t>e-Meetin</w:t>
      </w:r>
      <w:r w:rsidRPr="00EB1638">
        <w:rPr>
          <w:rFonts w:ascii="Arial" w:eastAsia="宋体" w:hAnsi="Arial"/>
          <w:b/>
          <w:szCs w:val="22"/>
          <w:lang w:eastAsia="zh-CN"/>
        </w:rPr>
        <w:t xml:space="preserve">g, </w:t>
      </w:r>
      <w:r w:rsidR="00EB1638" w:rsidRPr="00EB1638">
        <w:rPr>
          <w:rFonts w:ascii="Arial" w:eastAsia="宋体" w:hAnsi="Arial"/>
          <w:b/>
          <w:szCs w:val="22"/>
          <w:lang w:eastAsia="zh-CN"/>
        </w:rPr>
        <w:t>Oct</w:t>
      </w:r>
      <w:r w:rsidR="004E0777" w:rsidRPr="00EB1638">
        <w:rPr>
          <w:rFonts w:ascii="Arial" w:eastAsia="宋体" w:hAnsi="Arial"/>
          <w:b/>
          <w:szCs w:val="22"/>
          <w:lang w:eastAsia="zh-CN"/>
        </w:rPr>
        <w:t>.</w:t>
      </w:r>
      <w:r w:rsidR="00B2684F" w:rsidRPr="00EB1638">
        <w:rPr>
          <w:rFonts w:ascii="Arial" w:eastAsia="宋体" w:hAnsi="Arial"/>
          <w:b/>
          <w:szCs w:val="22"/>
          <w:lang w:eastAsia="zh-CN"/>
        </w:rPr>
        <w:t xml:space="preserve"> </w:t>
      </w:r>
      <w:r w:rsidR="00EB1638" w:rsidRPr="00EB1638">
        <w:rPr>
          <w:rFonts w:ascii="Arial" w:eastAsia="宋体" w:hAnsi="Arial"/>
          <w:b/>
          <w:szCs w:val="22"/>
          <w:lang w:eastAsia="zh-CN"/>
        </w:rPr>
        <w:t>26</w:t>
      </w:r>
      <w:r w:rsidRPr="00EB1638">
        <w:rPr>
          <w:rFonts w:ascii="Arial" w:eastAsia="宋体" w:hAnsi="Arial"/>
          <w:b/>
          <w:szCs w:val="22"/>
          <w:lang w:eastAsia="zh-CN"/>
        </w:rPr>
        <w:t xml:space="preserve">th – </w:t>
      </w:r>
      <w:r w:rsidR="00EB1638" w:rsidRPr="00EB1638">
        <w:rPr>
          <w:rFonts w:ascii="Arial" w:eastAsia="宋体" w:hAnsi="Arial"/>
          <w:b/>
          <w:szCs w:val="22"/>
          <w:lang w:eastAsia="zh-CN"/>
        </w:rPr>
        <w:t>Nov</w:t>
      </w:r>
      <w:r w:rsidR="004E0777" w:rsidRPr="00EB1638">
        <w:rPr>
          <w:rFonts w:ascii="Arial" w:eastAsia="宋体" w:hAnsi="Arial"/>
          <w:b/>
          <w:szCs w:val="22"/>
          <w:lang w:eastAsia="zh-CN"/>
        </w:rPr>
        <w:t>.</w:t>
      </w:r>
      <w:r w:rsidR="00B2684F" w:rsidRPr="00EB1638">
        <w:rPr>
          <w:rFonts w:ascii="Arial" w:eastAsia="宋体" w:hAnsi="Arial"/>
          <w:b/>
          <w:szCs w:val="22"/>
          <w:lang w:eastAsia="zh-CN"/>
        </w:rPr>
        <w:t xml:space="preserve"> </w:t>
      </w:r>
      <w:r w:rsidR="00EB1638" w:rsidRPr="00EB1638">
        <w:rPr>
          <w:rFonts w:ascii="Arial" w:eastAsia="宋体" w:hAnsi="Arial"/>
          <w:b/>
          <w:szCs w:val="22"/>
          <w:lang w:eastAsia="zh-CN"/>
        </w:rPr>
        <w:t>13</w:t>
      </w:r>
      <w:r w:rsidRPr="00EB1638">
        <w:rPr>
          <w:rFonts w:ascii="Arial" w:eastAsia="宋体" w:hAnsi="Arial"/>
          <w:b/>
          <w:szCs w:val="22"/>
          <w:lang w:eastAsia="zh-CN"/>
        </w:rPr>
        <w:t>th, 2020</w:t>
      </w:r>
    </w:p>
    <w:p w14:paraId="4D689D51" w14:textId="1C360EB2" w:rsidR="00942BD3" w:rsidRPr="005634ED" w:rsidRDefault="00942BD3" w:rsidP="00942BD3">
      <w:pPr>
        <w:pStyle w:val="a8"/>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5F9F905F" w:rsidR="00942BD3" w:rsidRPr="00AC28A0" w:rsidRDefault="00942BD3" w:rsidP="00942BD3">
      <w:pPr>
        <w:pStyle w:val="a8"/>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 xml:space="preserve">Discussion on </w:t>
      </w:r>
      <w:r w:rsidR="00415EC8">
        <w:rPr>
          <w:rFonts w:eastAsia="MS Gothic"/>
          <w:noProof w:val="0"/>
          <w:sz w:val="24"/>
          <w:szCs w:val="22"/>
        </w:rPr>
        <w:t>m</w:t>
      </w:r>
      <w:r w:rsidR="00415EC8" w:rsidRPr="00415EC8">
        <w:rPr>
          <w:rFonts w:eastAsia="MS Gothic"/>
          <w:noProof w:val="0"/>
          <w:sz w:val="24"/>
          <w:szCs w:val="22"/>
        </w:rPr>
        <w:t xml:space="preserve">ulti-beam </w:t>
      </w:r>
      <w:r w:rsidR="00415EC8">
        <w:rPr>
          <w:rFonts w:eastAsia="MS Gothic"/>
          <w:noProof w:val="0"/>
          <w:sz w:val="24"/>
          <w:szCs w:val="22"/>
        </w:rPr>
        <w:t>o</w:t>
      </w:r>
      <w:r w:rsidR="00415EC8" w:rsidRPr="00415EC8">
        <w:rPr>
          <w:rFonts w:eastAsia="MS Gothic"/>
          <w:noProof w:val="0"/>
          <w:sz w:val="24"/>
          <w:szCs w:val="22"/>
        </w:rPr>
        <w:t>peration</w:t>
      </w:r>
    </w:p>
    <w:p w14:paraId="4EA871AB" w14:textId="15A417EA" w:rsidR="00942BD3" w:rsidRPr="005634ED" w:rsidRDefault="00942BD3" w:rsidP="00942BD3">
      <w:pPr>
        <w:pStyle w:val="a8"/>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415EC8">
        <w:rPr>
          <w:rFonts w:eastAsia="MS Gothic"/>
          <w:noProof w:val="0"/>
          <w:sz w:val="24"/>
          <w:szCs w:val="22"/>
        </w:rPr>
        <w:t>1</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50DA5EDD" w14:textId="77777777" w:rsidR="009832B1" w:rsidRPr="005634ED" w:rsidRDefault="009832B1" w:rsidP="009832B1">
      <w:pPr>
        <w:pStyle w:val="10"/>
        <w:rPr>
          <w:lang w:val="en-US"/>
        </w:rPr>
      </w:pPr>
      <w:r w:rsidRPr="005634ED">
        <w:rPr>
          <w:lang w:val="en-US"/>
        </w:rPr>
        <w:t>Introduction</w:t>
      </w:r>
    </w:p>
    <w:p w14:paraId="6476120F" w14:textId="77777777" w:rsidR="009832B1" w:rsidRDefault="009832B1" w:rsidP="009832B1">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RAN1</w:t>
      </w:r>
      <w:r>
        <w:rPr>
          <w:rFonts w:eastAsiaTheme="minorEastAsia" w:hint="eastAsia"/>
          <w:color w:val="000000"/>
          <w:sz w:val="22"/>
          <w:szCs w:val="22"/>
          <w:lang w:eastAsia="zh-CN"/>
        </w:rPr>
        <w:t>#</w:t>
      </w:r>
      <w:r>
        <w:rPr>
          <w:rFonts w:eastAsiaTheme="minorEastAsia"/>
          <w:color w:val="000000"/>
          <w:sz w:val="22"/>
          <w:szCs w:val="22"/>
          <w:lang w:eastAsia="zh-CN"/>
        </w:rPr>
        <w:t>102e meeting, the following agreement was made.</w:t>
      </w:r>
      <w:r w:rsidRPr="009F5CAF">
        <w:t xml:space="preserve"> </w:t>
      </w:r>
      <w:r w:rsidRPr="009F5CAF">
        <w:rPr>
          <w:rFonts w:eastAsiaTheme="minorEastAsia"/>
          <w:color w:val="000000"/>
          <w:sz w:val="22"/>
          <w:szCs w:val="22"/>
          <w:lang w:eastAsia="zh-CN"/>
        </w:rPr>
        <w:t>In this contribution, we discuss the beam-management-related enhancements.</w:t>
      </w:r>
    </w:p>
    <w:tbl>
      <w:tblPr>
        <w:tblStyle w:val="af3"/>
        <w:tblW w:w="0" w:type="auto"/>
        <w:tblLook w:val="04A0" w:firstRow="1" w:lastRow="0" w:firstColumn="1" w:lastColumn="0" w:noHBand="0" w:noVBand="1"/>
      </w:tblPr>
      <w:tblGrid>
        <w:gridCol w:w="9962"/>
      </w:tblGrid>
      <w:tr w:rsidR="009832B1" w14:paraId="6876F0EC" w14:textId="77777777" w:rsidTr="009553C9">
        <w:tc>
          <w:tcPr>
            <w:tcW w:w="9962" w:type="dxa"/>
          </w:tcPr>
          <w:p w14:paraId="209FB81F" w14:textId="77777777" w:rsidR="009832B1" w:rsidRPr="009F5CAF" w:rsidRDefault="009832B1" w:rsidP="009553C9">
            <w:pPr>
              <w:spacing w:before="0" w:after="0"/>
              <w:rPr>
                <w:sz w:val="20"/>
                <w:szCs w:val="20"/>
                <w:highlight w:val="green"/>
                <w:lang w:eastAsia="x-none"/>
              </w:rPr>
            </w:pPr>
            <w:r w:rsidRPr="009F5CAF">
              <w:rPr>
                <w:sz w:val="20"/>
                <w:szCs w:val="20"/>
                <w:highlight w:val="green"/>
                <w:lang w:eastAsia="x-none"/>
              </w:rPr>
              <w:t>Agreement</w:t>
            </w:r>
          </w:p>
          <w:p w14:paraId="2A673B9B" w14:textId="77777777" w:rsidR="009832B1" w:rsidRPr="009F5CAF" w:rsidRDefault="009832B1" w:rsidP="009553C9">
            <w:pPr>
              <w:snapToGrid w:val="0"/>
              <w:spacing w:before="0" w:after="0"/>
              <w:rPr>
                <w:sz w:val="20"/>
                <w:szCs w:val="20"/>
              </w:rPr>
            </w:pPr>
            <w:r w:rsidRPr="009F5CAF">
              <w:rPr>
                <w:b/>
                <w:sz w:val="20"/>
                <w:szCs w:val="20"/>
              </w:rPr>
              <w:t>Note</w:t>
            </w:r>
            <w:r w:rsidRPr="009F5CAF">
              <w:rPr>
                <w:sz w:val="20"/>
                <w:szCs w:val="20"/>
              </w:rPr>
              <w:t>: the enumeration for issues (such as “issue 1a), 1b), 6) in the proposal below refers to the enumeration within the proposals, not Table 1 in the FL summary.</w:t>
            </w:r>
          </w:p>
          <w:p w14:paraId="55666194" w14:textId="77777777" w:rsidR="009832B1" w:rsidRPr="009F5CAF" w:rsidRDefault="009832B1" w:rsidP="009553C9">
            <w:pPr>
              <w:pStyle w:val="af"/>
              <w:numPr>
                <w:ilvl w:val="0"/>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 [Issue 1] For Rel.17 NR </w:t>
            </w:r>
            <w:proofErr w:type="spellStart"/>
            <w:r w:rsidRPr="009F5CAF">
              <w:rPr>
                <w:rFonts w:ascii="Times New Roman" w:hAnsi="Times New Roman" w:cs="Times New Roman"/>
                <w:sz w:val="20"/>
                <w:szCs w:val="20"/>
              </w:rPr>
              <w:t>FeMIMO</w:t>
            </w:r>
            <w:proofErr w:type="spellEnd"/>
            <w:r w:rsidRPr="009F5CAF">
              <w:rPr>
                <w:rFonts w:ascii="Times New Roman" w:hAnsi="Times New Roman" w:cs="Times New Roman"/>
                <w:sz w:val="20"/>
                <w:szCs w:val="20"/>
              </w:rPr>
              <w:t>, on the unified TCI framework</w:t>
            </w:r>
          </w:p>
          <w:p w14:paraId="53BA546A" w14:textId="77777777" w:rsidR="009832B1" w:rsidRPr="009F5CAF" w:rsidRDefault="009832B1"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Support joint TCI for DL and UL based on and analogous to Rel.15/16 DL TCI framework</w:t>
            </w:r>
          </w:p>
          <w:p w14:paraId="2E4544B2"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The term “TCI” at least comprises a TCI state that </w:t>
            </w:r>
            <w:r w:rsidRPr="009F5CAF">
              <w:rPr>
                <w:rFonts w:ascii="Times New Roman" w:hAnsi="Times New Roman" w:cs="Times New Roman"/>
                <w:sz w:val="20"/>
                <w:szCs w:val="20"/>
                <w:u w:val="single"/>
              </w:rPr>
              <w:t>includes</w:t>
            </w:r>
            <w:r w:rsidRPr="009F5CAF">
              <w:rPr>
                <w:rFonts w:ascii="Times New Roman" w:hAnsi="Times New Roman" w:cs="Times New Roman"/>
                <w:sz w:val="20"/>
                <w:szCs w:val="20"/>
              </w:rPr>
              <w:t xml:space="preserve"> at least one source RS to provide a reference (UE assumption) for determining QCL and/or spatial filter </w:t>
            </w:r>
          </w:p>
          <w:p w14:paraId="32692081"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The source reference signal(s) in M TCIs provide common QCL information at least for UE-dedicated reception on PDSCH and all or subset of CORESETs in a CC</w:t>
            </w:r>
          </w:p>
          <w:p w14:paraId="0610C56A" w14:textId="77777777" w:rsidR="009832B1" w:rsidRPr="009F5CAF" w:rsidRDefault="009832B1" w:rsidP="009553C9">
            <w:pPr>
              <w:pStyle w:val="af"/>
              <w:numPr>
                <w:ilvl w:val="3"/>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FFS: Optionally this common QCL information can also apply to CSI-RS resource for CSI, CSI-RS resource for BM, and CSI-RS for tracking</w:t>
            </w:r>
          </w:p>
          <w:p w14:paraId="4C723119" w14:textId="77777777" w:rsidR="009832B1" w:rsidRPr="009F5CAF" w:rsidRDefault="009832B1" w:rsidP="009553C9">
            <w:pPr>
              <w:pStyle w:val="af"/>
              <w:numPr>
                <w:ilvl w:val="3"/>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FFS: Applicability on PD</w:t>
            </w:r>
            <w:r w:rsidRPr="009F5CAF">
              <w:rPr>
                <w:rFonts w:ascii="Times New Roman" w:hAnsi="Times New Roman" w:cs="Times New Roman"/>
                <w:sz w:val="20"/>
                <w:szCs w:val="20"/>
                <w:lang w:eastAsia="ko-KR"/>
              </w:rPr>
              <w:t>S</w:t>
            </w:r>
            <w:r w:rsidRPr="009F5CAF">
              <w:rPr>
                <w:rFonts w:ascii="Times New Roman" w:hAnsi="Times New Roman" w:cs="Times New Roman"/>
                <w:sz w:val="20"/>
                <w:szCs w:val="20"/>
              </w:rPr>
              <w:t>CH includes PDSCH default beam</w:t>
            </w:r>
          </w:p>
          <w:p w14:paraId="53D271C2" w14:textId="77777777" w:rsidR="009832B1" w:rsidRPr="009F5CAF" w:rsidRDefault="009832B1" w:rsidP="009553C9">
            <w:pPr>
              <w:pStyle w:val="af"/>
              <w:numPr>
                <w:ilvl w:val="3"/>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highlight w:val="darkYellow"/>
              </w:rPr>
              <w:t>Working Assumption</w:t>
            </w:r>
            <w:r w:rsidRPr="009F5CAF">
              <w:rPr>
                <w:rFonts w:ascii="Times New Roman" w:hAnsi="Times New Roman" w:cs="Times New Roman"/>
                <w:sz w:val="20"/>
                <w:szCs w:val="20"/>
              </w:rPr>
              <w:t>: Select between M=1 and M&gt;=1</w:t>
            </w:r>
          </w:p>
          <w:p w14:paraId="4B630BF9"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The source reference signal(s) in N TCIs provide a reference for determining common UL TX spatial filter(s) at least for dynamic-grant/configured-grant based PUSCH, all or subset of dedicated PUCCH resources in a CC, </w:t>
            </w:r>
          </w:p>
          <w:p w14:paraId="31CF29E6" w14:textId="77777777" w:rsidR="009832B1" w:rsidRPr="009F5CAF" w:rsidRDefault="009832B1" w:rsidP="009553C9">
            <w:pPr>
              <w:pStyle w:val="af"/>
              <w:numPr>
                <w:ilvl w:val="3"/>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Optionally, this UL TX spatial filter can also apply to all SRS resources in resource set(s) configured for antenna switching/codebook-based/non-codebook-based UL transmissions</w:t>
            </w:r>
          </w:p>
          <w:p w14:paraId="7387193E" w14:textId="77777777" w:rsidR="009832B1" w:rsidRPr="009F5CAF" w:rsidRDefault="009832B1" w:rsidP="009553C9">
            <w:pPr>
              <w:pStyle w:val="af"/>
              <w:numPr>
                <w:ilvl w:val="3"/>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FFS:  applicability of this UL TX spatial filter to SRS configured for beam management (BM)</w:t>
            </w:r>
          </w:p>
          <w:p w14:paraId="20E064AC" w14:textId="77777777" w:rsidR="009832B1" w:rsidRPr="009F5CAF" w:rsidRDefault="009832B1" w:rsidP="009553C9">
            <w:pPr>
              <w:pStyle w:val="af"/>
              <w:numPr>
                <w:ilvl w:val="3"/>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FFS: PUSCH port determination based on the TCI, e.g., to be mapped with SRS ports analogous to Rel.15/16</w:t>
            </w:r>
          </w:p>
          <w:p w14:paraId="5B82EBC8" w14:textId="77777777" w:rsidR="009832B1" w:rsidRPr="009F5CAF" w:rsidRDefault="009832B1" w:rsidP="009553C9">
            <w:pPr>
              <w:pStyle w:val="af"/>
              <w:numPr>
                <w:ilvl w:val="3"/>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highlight w:val="darkYellow"/>
              </w:rPr>
              <w:t>Working Assumption</w:t>
            </w:r>
            <w:r w:rsidRPr="009F5CAF">
              <w:rPr>
                <w:rFonts w:ascii="Times New Roman" w:hAnsi="Times New Roman" w:cs="Times New Roman"/>
                <w:sz w:val="20"/>
                <w:szCs w:val="20"/>
              </w:rPr>
              <w:t>: Select between N=1 and N&gt;=1</w:t>
            </w:r>
          </w:p>
          <w:p w14:paraId="489C3491"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FFS: extension to common QCL information applied to only some of the CORESETs or PUCCH resources in a CC, e.g. for </w:t>
            </w:r>
            <w:proofErr w:type="spellStart"/>
            <w:r w:rsidRPr="009F5CAF">
              <w:rPr>
                <w:rFonts w:ascii="Times New Roman" w:hAnsi="Times New Roman" w:cs="Times New Roman"/>
                <w:sz w:val="20"/>
                <w:szCs w:val="20"/>
              </w:rPr>
              <w:t>mTRP</w:t>
            </w:r>
            <w:proofErr w:type="spellEnd"/>
            <w:r w:rsidRPr="009F5CAF">
              <w:rPr>
                <w:rFonts w:ascii="Times New Roman" w:hAnsi="Times New Roman" w:cs="Times New Roman"/>
                <w:sz w:val="20"/>
                <w:szCs w:val="20"/>
              </w:rPr>
              <w:t xml:space="preserve"> </w:t>
            </w:r>
          </w:p>
          <w:p w14:paraId="2B998182"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FFS: When used for the purpose of joint beam indication for UL and DL, whether a joint TCI pool for DL and UL dedicated for the purpose is used, or the same TCI pool as that used for the purpose of separate DL/UL beam indication is used </w:t>
            </w:r>
          </w:p>
          <w:p w14:paraId="3B0A221B"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Note: The resulting beam indication directly refers to the associated source RS(s)</w:t>
            </w:r>
          </w:p>
          <w:p w14:paraId="0ECB4366"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FFS (RAN1#103-e): Details on extension to intra- and inter-band CA</w:t>
            </w:r>
          </w:p>
          <w:p w14:paraId="26E54E83"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FFS (RAN1#103-e): The supported number of active TCI states considering factors such as multi-TRP and issue 6 </w:t>
            </w:r>
          </w:p>
          <w:p w14:paraId="4601C2BE"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FFS (RAN1#103-e): Applicable QCL types, and co-existence with DL TCI and spatial relation indication in Rel.15/16</w:t>
            </w:r>
          </w:p>
          <w:p w14:paraId="4C98D3FB" w14:textId="77777777" w:rsidR="009832B1" w:rsidRPr="009F5CAF" w:rsidRDefault="009832B1"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In RAN1#103-e, investigate, for the purpose of down selection, the following alternatives for accommodating the case of separate beam indication for UL and DL</w:t>
            </w:r>
          </w:p>
          <w:p w14:paraId="1E091FAC"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Alt1. Utilize the joint TCI </w:t>
            </w:r>
            <w:r w:rsidRPr="009F5CAF">
              <w:rPr>
                <w:rFonts w:ascii="Times New Roman" w:eastAsia="Times New Roman" w:hAnsi="Times New Roman" w:cs="Times New Roman"/>
                <w:sz w:val="20"/>
                <w:szCs w:val="20"/>
              </w:rPr>
              <w:t>to include references for both DL and UL beams</w:t>
            </w:r>
          </w:p>
          <w:p w14:paraId="5F10DB01"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Alt2. Utilize two separate TCI states, one for DL and one for UL. The TCI state for the DL is the same as agreed in 1a. The TCI state for the UL can be newly introduced.</w:t>
            </w:r>
          </w:p>
          <w:p w14:paraId="24AEA72E" w14:textId="77777777" w:rsidR="009832B1" w:rsidRPr="009F5CAF" w:rsidRDefault="009832B1" w:rsidP="009553C9">
            <w:pPr>
              <w:pStyle w:val="af"/>
              <w:numPr>
                <w:ilvl w:val="3"/>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Alt 2-1: The UL TCI state is taken from the same pool of TCI states as the DL TCI state</w:t>
            </w:r>
          </w:p>
          <w:p w14:paraId="5B50662D" w14:textId="77777777" w:rsidR="009832B1" w:rsidRPr="009F5CAF" w:rsidRDefault="009832B1" w:rsidP="009553C9">
            <w:pPr>
              <w:pStyle w:val="af"/>
              <w:numPr>
                <w:ilvl w:val="3"/>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lastRenderedPageBreak/>
              <w:t>Alt 2-2: The UL TCI state is taken from another pool of TCI states than the DL TCI state</w:t>
            </w:r>
          </w:p>
          <w:p w14:paraId="366CBDB7"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Note: The resulting beam indication directly refers to the associated source RS(s)</w:t>
            </w:r>
          </w:p>
          <w:p w14:paraId="04B6E881"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FFS (RAN1#103-e): Details on extension to intra- and inter-band CA</w:t>
            </w:r>
          </w:p>
          <w:p w14:paraId="78025A3A"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Note: This may be related to issue 5 as well as other reasons for different TCIs such as network flexibility/scheduling</w:t>
            </w:r>
          </w:p>
          <w:p w14:paraId="0D4C5A36" w14:textId="77777777" w:rsidR="009832B1" w:rsidRPr="009F5CAF" w:rsidRDefault="009832B1"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Support the use of SSB/CSI-RS for BM and/or SRS for BM as source RS to determine a UL TX spatial filter in the unified TCI framework</w:t>
            </w:r>
          </w:p>
          <w:p w14:paraId="452D75E6"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Whether the UL TX spatial filter corresponds to UL TCI (separate from DL TCI) depends on the outcome of 1b) above</w:t>
            </w:r>
          </w:p>
          <w:p w14:paraId="7C10DFCD"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FFS: Support the use of non-BM CSI-RS and/or non-BM SRS in addition</w:t>
            </w:r>
          </w:p>
          <w:p w14:paraId="2E66C737" w14:textId="77777777" w:rsidR="009832B1" w:rsidRPr="009F5CAF" w:rsidRDefault="009832B1"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In RAN1#103-e, decide if SRS for BM can be configured as a source RS to represent a DL RX spatial filter in the unified TCI framework</w:t>
            </w:r>
          </w:p>
          <w:p w14:paraId="37F559AE" w14:textId="77777777" w:rsidR="009832B1" w:rsidRPr="009F5CAF" w:rsidRDefault="009832B1"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In RAN1#103-e, decide/finalize all other parameters included in or concurrent with (but not included in) the TCI, e.g. UL-PC-related parameters (involving P0/alpha, PL RS, and/or closed loop index), UL-timing-related parameters  </w:t>
            </w:r>
          </w:p>
          <w:p w14:paraId="5A7E33BD" w14:textId="77777777" w:rsidR="009832B1" w:rsidRPr="009F5CAF" w:rsidRDefault="009832B1"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In RAN1#103-e, identify issues pertaining to alignment between DL and UL default beam assumptions using the unified TCI framework</w:t>
            </w:r>
          </w:p>
          <w:p w14:paraId="3693B719" w14:textId="77777777" w:rsidR="009832B1" w:rsidRPr="009F5CAF" w:rsidRDefault="009832B1" w:rsidP="009553C9">
            <w:pPr>
              <w:pStyle w:val="af"/>
              <w:numPr>
                <w:ilvl w:val="0"/>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[Issue 2] For Rel.17 NR </w:t>
            </w:r>
            <w:proofErr w:type="spellStart"/>
            <w:r w:rsidRPr="009F5CAF">
              <w:rPr>
                <w:rFonts w:ascii="Times New Roman" w:hAnsi="Times New Roman" w:cs="Times New Roman"/>
                <w:sz w:val="20"/>
                <w:szCs w:val="20"/>
              </w:rPr>
              <w:t>FeMIMO</w:t>
            </w:r>
            <w:proofErr w:type="spellEnd"/>
            <w:r w:rsidRPr="009F5CAF">
              <w:rPr>
                <w:rFonts w:ascii="Times New Roman" w:hAnsi="Times New Roman" w:cs="Times New Roman"/>
                <w:sz w:val="20"/>
                <w:szCs w:val="20"/>
              </w:rPr>
              <w:t xml:space="preserve">, on L1/L2-centric inter-cell mobility: </w:t>
            </w:r>
          </w:p>
          <w:p w14:paraId="5BE400F6" w14:textId="77777777" w:rsidR="009832B1" w:rsidRPr="009F5CAF" w:rsidRDefault="009832B1"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In RAN1#103-e, finalize scope and use cases for L1/L2-centric inter-cell mobility, including: </w:t>
            </w:r>
          </w:p>
          <w:p w14:paraId="5505D720"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Applicability in various non-CA and CA setups such as intra-band and inter-band CA</w:t>
            </w:r>
          </w:p>
          <w:p w14:paraId="5C1AC6D5"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Use cases in comparison to Rel.15 L3-based handover (HO) taking into account potential extension of DAPS-based Rel.16 mobility enhancement to FR2-FR2 HO</w:t>
            </w:r>
          </w:p>
          <w:p w14:paraId="0A4ABBEA"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The extent of RAN2 impact (MAC CE, RRC, user plane protocols)</w:t>
            </w:r>
          </w:p>
          <w:p w14:paraId="7017AE03"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Network architecture, e.g. NSA vs. SA, inter-RAT scenarios</w:t>
            </w:r>
          </w:p>
          <w:p w14:paraId="577B9729" w14:textId="77777777" w:rsidR="009832B1" w:rsidRPr="009F5CAF" w:rsidRDefault="009832B1"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In RAN1#103-e, depending on the outcome of 2a), further identify additional components –along with the associated alternatives –required for supporting inter-cell mobility based on the same unified TCI framework as that for intra-cell mobility (including dynamic TCI state update signaling), including</w:t>
            </w:r>
          </w:p>
          <w:p w14:paraId="3B62D34A"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Method(s) for incorporating non-serving cell information associated with TCI</w:t>
            </w:r>
          </w:p>
          <w:p w14:paraId="59509E17"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Method(s) for DL measurements and UE reporting (e.g. L1-RSRP) associated with non-serving cell(s)</w:t>
            </w:r>
          </w:p>
          <w:p w14:paraId="04CDBAE4"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UE behavior for reception of signals and non-UE-specific control and data channels associated with non-serving cell(s) </w:t>
            </w:r>
          </w:p>
          <w:p w14:paraId="63876AD5"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UL-related enhancements, e.g. related to RA procedure including TA</w:t>
            </w:r>
          </w:p>
          <w:p w14:paraId="5D1A5B72"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Beam-level event-driven mechanism for L1/L2-centric inter-cell mobility</w:t>
            </w:r>
          </w:p>
          <w:p w14:paraId="57331E19" w14:textId="77777777" w:rsidR="009832B1" w:rsidRPr="009F5CAF" w:rsidRDefault="009832B1" w:rsidP="009553C9">
            <w:pPr>
              <w:pStyle w:val="af"/>
              <w:numPr>
                <w:ilvl w:val="0"/>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[Issue 3] For Rel.17 NR </w:t>
            </w:r>
            <w:proofErr w:type="spellStart"/>
            <w:r w:rsidRPr="009F5CAF">
              <w:rPr>
                <w:rFonts w:ascii="Times New Roman" w:hAnsi="Times New Roman" w:cs="Times New Roman"/>
                <w:sz w:val="20"/>
                <w:szCs w:val="20"/>
              </w:rPr>
              <w:t>FeMIMO</w:t>
            </w:r>
            <w:proofErr w:type="spellEnd"/>
            <w:r w:rsidRPr="009F5CAF">
              <w:rPr>
                <w:rFonts w:ascii="Times New Roman" w:hAnsi="Times New Roman" w:cs="Times New Roman"/>
                <w:sz w:val="20"/>
                <w:szCs w:val="20"/>
              </w:rPr>
              <w:t xml:space="preserve">, on dynamic TCI state update signaling medium: </w:t>
            </w:r>
          </w:p>
          <w:p w14:paraId="5F167E52" w14:textId="77777777" w:rsidR="009832B1" w:rsidRPr="009F5CAF" w:rsidRDefault="009832B1"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In RAN1#103-e, investigate, for the purpose of down selection, the following alternatives:</w:t>
            </w:r>
          </w:p>
          <w:p w14:paraId="7CF8F670"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Alt1. DCI</w:t>
            </w:r>
          </w:p>
          <w:p w14:paraId="7613210B"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Alt2. MAC CE</w:t>
            </w:r>
          </w:p>
          <w:p w14:paraId="56E794A9"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Note: Combination between DCI and MAC CE for, e.g. different use cases or control information partitioning can also be considered </w:t>
            </w:r>
          </w:p>
          <w:p w14:paraId="0D3F065E"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45E3F800"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Note: This may be related to outcome of issue 1a), 1b), and 6a)</w:t>
            </w:r>
          </w:p>
          <w:p w14:paraId="55ADE626" w14:textId="77777777" w:rsidR="009832B1" w:rsidRPr="009F5CAF" w:rsidRDefault="009832B1"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In RAN1#103-e, depending on the outcome of 3a), identify candidates for more detailed design issues for the dynamic TCI state update such as </w:t>
            </w:r>
          </w:p>
          <w:p w14:paraId="0B632AF5"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Exact content </w:t>
            </w:r>
          </w:p>
          <w:p w14:paraId="7673A2BC"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Signaling format </w:t>
            </w:r>
          </w:p>
          <w:p w14:paraId="4D370D2B"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Reliability aspects including the support of retransmission</w:t>
            </w:r>
          </w:p>
          <w:p w14:paraId="540102A9"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Extensions, including the support of UE-group (in contrast to UE-dedicated) signaling</w:t>
            </w:r>
          </w:p>
          <w:p w14:paraId="45CFF7A5" w14:textId="77777777" w:rsidR="009832B1" w:rsidRPr="009F5CAF" w:rsidRDefault="009832B1" w:rsidP="009553C9">
            <w:pPr>
              <w:pStyle w:val="af"/>
              <w:numPr>
                <w:ilvl w:val="0"/>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[Issue 4] For Rel.17 NR </w:t>
            </w:r>
            <w:proofErr w:type="spellStart"/>
            <w:r w:rsidRPr="009F5CAF">
              <w:rPr>
                <w:rFonts w:ascii="Times New Roman" w:hAnsi="Times New Roman" w:cs="Times New Roman"/>
                <w:sz w:val="20"/>
                <w:szCs w:val="20"/>
              </w:rPr>
              <w:t>FeMIMO</w:t>
            </w:r>
            <w:proofErr w:type="spellEnd"/>
            <w:r w:rsidRPr="009F5CAF">
              <w:rPr>
                <w:rFonts w:ascii="Times New Roman" w:hAnsi="Times New Roman" w:cs="Times New Roman"/>
                <w:sz w:val="20"/>
                <w:szCs w:val="20"/>
              </w:rPr>
              <w:t>, on MP-UE assumption to facilitate fast UL panel selection:</w:t>
            </w:r>
          </w:p>
          <w:p w14:paraId="565C3E25" w14:textId="77777777" w:rsidR="009832B1" w:rsidRPr="009F5CAF" w:rsidRDefault="009832B1"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The following assumptions are used: </w:t>
            </w:r>
          </w:p>
          <w:p w14:paraId="2BC8FD0A"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In terms of RF functionality, a UE panel comprises a collection of TXRUs that is able to generate one analog beam (one beam may correspond to two antenna ports if dual-polarized array is used)</w:t>
            </w:r>
          </w:p>
          <w:p w14:paraId="58A03C2D"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UE panels can constitute the same as well as different number of antenna ports, number of beams, and EIRP </w:t>
            </w:r>
          </w:p>
          <w:p w14:paraId="1631787F"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No beam correspondence across different UE panels</w:t>
            </w:r>
          </w:p>
          <w:p w14:paraId="02E85411"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FFS: For each UE panel, it can comprise an independent unit of PC, FFT timing window, and/or TA.</w:t>
            </w:r>
          </w:p>
          <w:p w14:paraId="25EDBEEF"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eastAsia="Malgun Gothic" w:hAnsi="Times New Roman" w:cs="Times New Roman"/>
                <w:sz w:val="20"/>
                <w:szCs w:val="20"/>
              </w:rPr>
              <w:lastRenderedPageBreak/>
              <w:t>FFS: Same or different sets of UE panels can be used for DL reception and UL transmission, respectively</w:t>
            </w:r>
          </w:p>
          <w:p w14:paraId="2CC2977E" w14:textId="77777777" w:rsidR="009832B1" w:rsidRPr="009F5CAF" w:rsidRDefault="009832B1"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In RAN1#103-e, identify candidate use cases including MPE, and consider remaining aspects if use cases are identified</w:t>
            </w:r>
          </w:p>
          <w:p w14:paraId="403A7DE3" w14:textId="77777777" w:rsidR="009832B1" w:rsidRPr="009F5CAF" w:rsidRDefault="009832B1"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In RAN1#103-e, identify candidate signaling schemes for the following:</w:t>
            </w:r>
          </w:p>
          <w:p w14:paraId="1EFC4163"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NW to MP-UE (taking into account potential extension of the unified TCI framework in issue 1)</w:t>
            </w:r>
          </w:p>
          <w:p w14:paraId="4E653739"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MP-UE to NW</w:t>
            </w:r>
          </w:p>
          <w:p w14:paraId="1C0471C2" w14:textId="77777777" w:rsidR="009832B1" w:rsidRPr="009F5CAF" w:rsidRDefault="009832B1" w:rsidP="009553C9">
            <w:pPr>
              <w:pStyle w:val="af"/>
              <w:numPr>
                <w:ilvl w:val="0"/>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[Issue 5] For Rel.17 NR </w:t>
            </w:r>
            <w:proofErr w:type="spellStart"/>
            <w:r w:rsidRPr="009F5CAF">
              <w:rPr>
                <w:rFonts w:ascii="Times New Roman" w:hAnsi="Times New Roman" w:cs="Times New Roman"/>
                <w:sz w:val="20"/>
                <w:szCs w:val="20"/>
              </w:rPr>
              <w:t>FeMIMO</w:t>
            </w:r>
            <w:proofErr w:type="spellEnd"/>
            <w:r w:rsidRPr="009F5CAF">
              <w:rPr>
                <w:rFonts w:ascii="Times New Roman" w:hAnsi="Times New Roman" w:cs="Times New Roman"/>
                <w:sz w:val="20"/>
                <w:szCs w:val="20"/>
              </w:rPr>
              <w:t xml:space="preserve">, on MPE mitigation (that is, minimizing the UL coverage loss due to the UE having to meet the MPE regulation), in RAN1#103-e: </w:t>
            </w:r>
          </w:p>
          <w:p w14:paraId="718CD01A" w14:textId="77777777" w:rsidR="009832B1" w:rsidRPr="009F5CAF" w:rsidRDefault="009832B1"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If needed, identify candidate solutions to be </w:t>
            </w:r>
            <w:proofErr w:type="gramStart"/>
            <w:r w:rsidRPr="009F5CAF">
              <w:rPr>
                <w:rFonts w:ascii="Times New Roman" w:hAnsi="Times New Roman" w:cs="Times New Roman"/>
                <w:sz w:val="20"/>
                <w:szCs w:val="20"/>
              </w:rPr>
              <w:t>down-selected</w:t>
            </w:r>
            <w:proofErr w:type="gramEnd"/>
            <w:r w:rsidRPr="009F5CAF">
              <w:rPr>
                <w:rFonts w:ascii="Times New Roman" w:hAnsi="Times New Roman" w:cs="Times New Roman"/>
                <w:sz w:val="20"/>
                <w:szCs w:val="20"/>
              </w:rPr>
              <w:t xml:space="preserve"> in future meeting(s). The following sub-categories can be used:</w:t>
            </w:r>
          </w:p>
          <w:p w14:paraId="4218713A"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CAT0. The need for specification support for MPE event detection and, if needed, candidate solutions</w:t>
            </w:r>
          </w:p>
          <w:p w14:paraId="3EBC9A9B"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CAT1. The need for UE reporting associated with an MPE and/or a potential/anticipated MPE event if the UE selects a certain UL spatial resource, e.g., corresponding to DL or UL RS</w:t>
            </w:r>
          </w:p>
          <w:p w14:paraId="648412A9"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CAT2. The need for NW signaling in response to the reported MPE event (taking into account issue 1) and UE behavior after receiving the NW signaling</w:t>
            </w:r>
          </w:p>
          <w:p w14:paraId="39CCBBE1"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Note: RAN4 has agreed to specify P-MPR reporting (cf. CRs for TS 38.101/102/133) which can be used as a baseline scheme for further enhancement</w:t>
            </w:r>
          </w:p>
          <w:p w14:paraId="7E508272" w14:textId="77777777" w:rsidR="009832B1" w:rsidRPr="009F5CAF" w:rsidRDefault="009832B1"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Note: This may be related to outcome of issue 4b)</w:t>
            </w:r>
          </w:p>
          <w:p w14:paraId="71A95C34" w14:textId="77777777" w:rsidR="009832B1" w:rsidRPr="009F5CAF" w:rsidRDefault="009832B1"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Companies are encouraged to submit evaluation results based on the agreed EVM to justify the benefits of the candidate solutions</w:t>
            </w:r>
          </w:p>
          <w:p w14:paraId="09431C6C" w14:textId="77777777" w:rsidR="009832B1" w:rsidRPr="009F5CAF" w:rsidRDefault="009832B1" w:rsidP="009553C9">
            <w:pPr>
              <w:pStyle w:val="af"/>
              <w:numPr>
                <w:ilvl w:val="0"/>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[Issue 6] For Rel.17 NR </w:t>
            </w:r>
            <w:proofErr w:type="spellStart"/>
            <w:r w:rsidRPr="009F5CAF">
              <w:rPr>
                <w:rFonts w:ascii="Times New Roman" w:hAnsi="Times New Roman" w:cs="Times New Roman"/>
                <w:sz w:val="20"/>
                <w:szCs w:val="20"/>
              </w:rPr>
              <w:t>FeMIMO</w:t>
            </w:r>
            <w:proofErr w:type="spellEnd"/>
            <w:r w:rsidRPr="009F5CAF">
              <w:rPr>
                <w:rFonts w:ascii="Times New Roman" w:hAnsi="Times New Roman" w:cs="Times New Roman"/>
                <w:sz w:val="20"/>
                <w:szCs w:val="20"/>
              </w:rPr>
              <w:t xml:space="preserve">, </w:t>
            </w:r>
          </w:p>
          <w:p w14:paraId="6EA61381" w14:textId="77777777" w:rsidR="009832B1" w:rsidRPr="009F5CAF" w:rsidRDefault="009832B1"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add another category on performing study and, if needed, specifying feature(s) for beam acquisition (including beam tracking and refinement) latency reduction, especially for scenarios with high-speed UEs and large number of configured TCI states </w:t>
            </w:r>
          </w:p>
          <w:p w14:paraId="74472582" w14:textId="77777777" w:rsidR="009832B1" w:rsidRPr="009F5CAF" w:rsidRDefault="009832B1"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Partial BFR will be handled in ITEM 2c (BM enhancement for </w:t>
            </w:r>
            <w:proofErr w:type="spellStart"/>
            <w:r w:rsidRPr="009F5CAF">
              <w:rPr>
                <w:rFonts w:ascii="Times New Roman" w:hAnsi="Times New Roman" w:cs="Times New Roman"/>
                <w:sz w:val="20"/>
                <w:szCs w:val="20"/>
              </w:rPr>
              <w:t>mTRP</w:t>
            </w:r>
            <w:proofErr w:type="spellEnd"/>
            <w:r w:rsidRPr="009F5CAF">
              <w:rPr>
                <w:rFonts w:ascii="Times New Roman" w:hAnsi="Times New Roman" w:cs="Times New Roman"/>
                <w:sz w:val="20"/>
                <w:szCs w:val="20"/>
              </w:rPr>
              <w:t xml:space="preserve">) </w:t>
            </w:r>
          </w:p>
        </w:tc>
      </w:tr>
    </w:tbl>
    <w:p w14:paraId="360581F3" w14:textId="77777777" w:rsidR="009832B1" w:rsidRDefault="009832B1" w:rsidP="009832B1">
      <w:pPr>
        <w:spacing w:beforeLines="50" w:before="120" w:afterLines="50" w:after="120"/>
        <w:jc w:val="both"/>
        <w:rPr>
          <w:rFonts w:eastAsiaTheme="minorEastAsia"/>
          <w:color w:val="000000"/>
          <w:sz w:val="22"/>
          <w:szCs w:val="22"/>
          <w:lang w:eastAsia="zh-CN"/>
        </w:rPr>
      </w:pPr>
    </w:p>
    <w:p w14:paraId="690113A0" w14:textId="45A9F640" w:rsidR="00F2224D" w:rsidRDefault="009F5CAF" w:rsidP="00F2224D">
      <w:pPr>
        <w:pStyle w:val="10"/>
      </w:pPr>
      <w:r>
        <w:t xml:space="preserve">[Issue1] </w:t>
      </w:r>
      <w:r w:rsidR="00415EC8">
        <w:t xml:space="preserve">Common </w:t>
      </w:r>
      <w:r>
        <w:t>TCI framework</w:t>
      </w:r>
      <w:r w:rsidR="00F2224D" w:rsidRPr="006A1D17">
        <w:t xml:space="preserve"> </w:t>
      </w:r>
    </w:p>
    <w:p w14:paraId="00CEA7B4" w14:textId="26592BAF" w:rsidR="00AB2785" w:rsidRDefault="00AB2785" w:rsidP="0011699B">
      <w:pPr>
        <w:pStyle w:val="20"/>
        <w:numPr>
          <w:ilvl w:val="1"/>
          <w:numId w:val="11"/>
        </w:numPr>
        <w:spacing w:before="240" w:after="120"/>
      </w:pPr>
      <w:r>
        <w:t xml:space="preserve">Selection between </w:t>
      </w:r>
      <w:r w:rsidRPr="00AB2785">
        <w:t>M=1 and M&gt;=1</w:t>
      </w:r>
      <w:r w:rsidR="008E6FC6">
        <w:t xml:space="preserve"> (between N</w:t>
      </w:r>
      <w:r w:rsidR="008E6FC6" w:rsidRPr="00AB2785">
        <w:t xml:space="preserve">=1 and </w:t>
      </w:r>
      <w:r w:rsidR="008E6FC6">
        <w:t>N</w:t>
      </w:r>
      <w:r w:rsidR="008E6FC6" w:rsidRPr="00AB2785">
        <w:t>&gt;=1</w:t>
      </w:r>
      <w:r w:rsidR="008E6FC6">
        <w:t>)</w:t>
      </w:r>
    </w:p>
    <w:tbl>
      <w:tblPr>
        <w:tblStyle w:val="af3"/>
        <w:tblW w:w="0" w:type="auto"/>
        <w:tblLook w:val="04A0" w:firstRow="1" w:lastRow="0" w:firstColumn="1" w:lastColumn="0" w:noHBand="0" w:noVBand="1"/>
      </w:tblPr>
      <w:tblGrid>
        <w:gridCol w:w="9962"/>
      </w:tblGrid>
      <w:tr w:rsidR="001C2086" w14:paraId="17DF08E9" w14:textId="77777777" w:rsidTr="00067D00">
        <w:tc>
          <w:tcPr>
            <w:tcW w:w="9962" w:type="dxa"/>
          </w:tcPr>
          <w:p w14:paraId="4E483B86" w14:textId="77777777" w:rsidR="001C2086" w:rsidRPr="009F5CAF" w:rsidRDefault="001C2086" w:rsidP="00067D00">
            <w:pPr>
              <w:spacing w:before="0" w:after="0"/>
              <w:rPr>
                <w:sz w:val="20"/>
                <w:szCs w:val="20"/>
                <w:highlight w:val="green"/>
                <w:lang w:eastAsia="x-none"/>
              </w:rPr>
            </w:pPr>
            <w:r w:rsidRPr="009F5CAF">
              <w:rPr>
                <w:sz w:val="20"/>
                <w:szCs w:val="20"/>
                <w:highlight w:val="green"/>
                <w:lang w:eastAsia="x-none"/>
              </w:rPr>
              <w:t>Agreement</w:t>
            </w:r>
          </w:p>
          <w:p w14:paraId="2ACCF0AD" w14:textId="6C103AD1" w:rsidR="001C2086" w:rsidRPr="009F5CAF" w:rsidRDefault="001C2086" w:rsidP="0011699B">
            <w:pPr>
              <w:pStyle w:val="af"/>
              <w:numPr>
                <w:ilvl w:val="0"/>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[Issue 1] For Rel.17 NR </w:t>
            </w:r>
            <w:proofErr w:type="spellStart"/>
            <w:r w:rsidRPr="009F5CAF">
              <w:rPr>
                <w:rFonts w:ascii="Times New Roman" w:hAnsi="Times New Roman" w:cs="Times New Roman"/>
                <w:sz w:val="20"/>
                <w:szCs w:val="20"/>
              </w:rPr>
              <w:t>FeMIMO</w:t>
            </w:r>
            <w:proofErr w:type="spellEnd"/>
            <w:r w:rsidRPr="009F5CAF">
              <w:rPr>
                <w:rFonts w:ascii="Times New Roman" w:hAnsi="Times New Roman" w:cs="Times New Roman"/>
                <w:sz w:val="20"/>
                <w:szCs w:val="20"/>
              </w:rPr>
              <w:t>, on the unified TCI framework</w:t>
            </w:r>
          </w:p>
          <w:p w14:paraId="1339EEBF" w14:textId="77777777" w:rsidR="001C2086" w:rsidRPr="009F5CAF" w:rsidRDefault="001C2086" w:rsidP="0011699B">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Support joint TCI for DL and UL based on and analogous to Rel.15/16 DL TCI framework</w:t>
            </w:r>
          </w:p>
          <w:p w14:paraId="3088DD52" w14:textId="77777777" w:rsidR="001C2086" w:rsidRPr="009F5CAF" w:rsidRDefault="001C2086" w:rsidP="0011699B">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The term “TCI” at least comprises a TCI state that </w:t>
            </w:r>
            <w:r w:rsidRPr="009F5CAF">
              <w:rPr>
                <w:rFonts w:ascii="Times New Roman" w:hAnsi="Times New Roman" w:cs="Times New Roman"/>
                <w:sz w:val="20"/>
                <w:szCs w:val="20"/>
                <w:u w:val="single"/>
              </w:rPr>
              <w:t>includes</w:t>
            </w:r>
            <w:r w:rsidRPr="009F5CAF">
              <w:rPr>
                <w:rFonts w:ascii="Times New Roman" w:hAnsi="Times New Roman" w:cs="Times New Roman"/>
                <w:sz w:val="20"/>
                <w:szCs w:val="20"/>
              </w:rPr>
              <w:t xml:space="preserve"> at least one source RS to provide a reference (UE assumption) for determining QCL and/or spatial filter </w:t>
            </w:r>
          </w:p>
          <w:p w14:paraId="0D9F54A8" w14:textId="77777777" w:rsidR="001C2086" w:rsidRPr="009F5CAF" w:rsidRDefault="001C2086" w:rsidP="0011699B">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The source reference signal(s) in M TCIs provide common QCL information at least for UE-dedicated reception on PDSCH and all or subset of CORESETs in a CC</w:t>
            </w:r>
          </w:p>
          <w:p w14:paraId="347F578C" w14:textId="77777777" w:rsidR="001C2086" w:rsidRPr="009F5CAF" w:rsidRDefault="001C2086" w:rsidP="0011699B">
            <w:pPr>
              <w:pStyle w:val="af"/>
              <w:numPr>
                <w:ilvl w:val="3"/>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FFS: Optionally this common QCL information can also apply to CSI-RS resource for CSI, CSI-RS resource for BM, and CSI-RS for tracking</w:t>
            </w:r>
          </w:p>
          <w:p w14:paraId="144E5746" w14:textId="77777777" w:rsidR="001C2086" w:rsidRPr="009F5CAF" w:rsidRDefault="001C2086" w:rsidP="0011699B">
            <w:pPr>
              <w:pStyle w:val="af"/>
              <w:numPr>
                <w:ilvl w:val="3"/>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FFS: Applicability on PD</w:t>
            </w:r>
            <w:r w:rsidRPr="009F5CAF">
              <w:rPr>
                <w:rFonts w:ascii="Times New Roman" w:hAnsi="Times New Roman" w:cs="Times New Roman"/>
                <w:sz w:val="20"/>
                <w:szCs w:val="20"/>
                <w:lang w:eastAsia="ko-KR"/>
              </w:rPr>
              <w:t>S</w:t>
            </w:r>
            <w:r w:rsidRPr="009F5CAF">
              <w:rPr>
                <w:rFonts w:ascii="Times New Roman" w:hAnsi="Times New Roman" w:cs="Times New Roman"/>
                <w:sz w:val="20"/>
                <w:szCs w:val="20"/>
              </w:rPr>
              <w:t>CH includes PDSCH default beam</w:t>
            </w:r>
          </w:p>
          <w:p w14:paraId="1C76E1DD" w14:textId="77777777" w:rsidR="001C2086" w:rsidRPr="009F5CAF" w:rsidRDefault="001C2086" w:rsidP="0011699B">
            <w:pPr>
              <w:pStyle w:val="af"/>
              <w:numPr>
                <w:ilvl w:val="3"/>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highlight w:val="darkYellow"/>
              </w:rPr>
              <w:t>Working Assumption</w:t>
            </w:r>
            <w:r w:rsidRPr="009F5CAF">
              <w:rPr>
                <w:rFonts w:ascii="Times New Roman" w:hAnsi="Times New Roman" w:cs="Times New Roman"/>
                <w:sz w:val="20"/>
                <w:szCs w:val="20"/>
              </w:rPr>
              <w:t>: Select between M=1 and M&gt;=1</w:t>
            </w:r>
          </w:p>
          <w:p w14:paraId="17C38F10" w14:textId="77777777" w:rsidR="001C2086" w:rsidRPr="009F5CAF" w:rsidRDefault="001C2086" w:rsidP="0011699B">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The source reference signal(s) in N TCIs provide a reference for determining common UL TX spatial filter(s) at least for dynamic-grant/configured-grant based PUSCH, all or subset of dedicated PUCCH resources in a CC, </w:t>
            </w:r>
          </w:p>
          <w:p w14:paraId="44541FFF" w14:textId="77777777" w:rsidR="001C2086" w:rsidRPr="009F5CAF" w:rsidRDefault="001C2086" w:rsidP="0011699B">
            <w:pPr>
              <w:pStyle w:val="af"/>
              <w:numPr>
                <w:ilvl w:val="3"/>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Optionally, this UL TX spatial filter can also apply to all SRS resources in resource set(s) configured for antenna switching/codebook-based/non-codebook-based UL transmissions</w:t>
            </w:r>
          </w:p>
          <w:p w14:paraId="6A5C428A" w14:textId="77777777" w:rsidR="001C2086" w:rsidRPr="009F5CAF" w:rsidRDefault="001C2086" w:rsidP="0011699B">
            <w:pPr>
              <w:pStyle w:val="af"/>
              <w:numPr>
                <w:ilvl w:val="3"/>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FFS:  applicability of this UL TX spatial filter to SRS configured for beam management (BM)</w:t>
            </w:r>
          </w:p>
          <w:p w14:paraId="70719E38" w14:textId="77777777" w:rsidR="001C2086" w:rsidRPr="009F5CAF" w:rsidRDefault="001C2086" w:rsidP="0011699B">
            <w:pPr>
              <w:pStyle w:val="af"/>
              <w:numPr>
                <w:ilvl w:val="3"/>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FFS: PUSCH port determination based on the TCI, e.g., to be mapped with SRS ports analogous to Rel.15/16</w:t>
            </w:r>
          </w:p>
          <w:p w14:paraId="51CFAE5F" w14:textId="77777777" w:rsidR="001C2086" w:rsidRPr="009F5CAF" w:rsidRDefault="001C2086" w:rsidP="0011699B">
            <w:pPr>
              <w:pStyle w:val="af"/>
              <w:numPr>
                <w:ilvl w:val="3"/>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highlight w:val="darkYellow"/>
              </w:rPr>
              <w:t>Working Assumption</w:t>
            </w:r>
            <w:r w:rsidRPr="009F5CAF">
              <w:rPr>
                <w:rFonts w:ascii="Times New Roman" w:hAnsi="Times New Roman" w:cs="Times New Roman"/>
                <w:sz w:val="20"/>
                <w:szCs w:val="20"/>
              </w:rPr>
              <w:t>: Select between N=1 and N&gt;=1</w:t>
            </w:r>
          </w:p>
          <w:p w14:paraId="27615F3C" w14:textId="77777777" w:rsidR="001C2086" w:rsidRPr="009F5CAF" w:rsidRDefault="001C2086" w:rsidP="0011699B">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FFS: extension to common QCL information applied to only some of the CORESETs or PUCCH resources in a CC, e.g. for </w:t>
            </w:r>
            <w:proofErr w:type="spellStart"/>
            <w:r w:rsidRPr="009F5CAF">
              <w:rPr>
                <w:rFonts w:ascii="Times New Roman" w:hAnsi="Times New Roman" w:cs="Times New Roman"/>
                <w:sz w:val="20"/>
                <w:szCs w:val="20"/>
              </w:rPr>
              <w:t>mTRP</w:t>
            </w:r>
            <w:proofErr w:type="spellEnd"/>
            <w:r w:rsidRPr="009F5CAF">
              <w:rPr>
                <w:rFonts w:ascii="Times New Roman" w:hAnsi="Times New Roman" w:cs="Times New Roman"/>
                <w:sz w:val="20"/>
                <w:szCs w:val="20"/>
              </w:rPr>
              <w:t xml:space="preserve"> </w:t>
            </w:r>
          </w:p>
          <w:p w14:paraId="5D8F49C7" w14:textId="77777777" w:rsidR="001C2086" w:rsidRPr="009F5CAF" w:rsidRDefault="001C2086" w:rsidP="0011699B">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FFS: When used for the purpose of joint beam indication for UL and DL, whether a joint TCI pool for DL and UL dedicated for the purpose is used, or the same TCI pool as that used for the purpose of separate DL/UL beam indication is used </w:t>
            </w:r>
          </w:p>
          <w:p w14:paraId="5D0E2DFC" w14:textId="77777777" w:rsidR="001C2086" w:rsidRPr="009F5CAF" w:rsidRDefault="001C2086" w:rsidP="0011699B">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lastRenderedPageBreak/>
              <w:t>Note: The resulting beam indication directly refers to the associated source RS(s)</w:t>
            </w:r>
          </w:p>
          <w:p w14:paraId="0406FC76" w14:textId="77777777" w:rsidR="001C2086" w:rsidRPr="009F5CAF" w:rsidRDefault="001C2086" w:rsidP="0011699B">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FFS (RAN1#103-e): Details on extension to intra- and inter-band CA</w:t>
            </w:r>
          </w:p>
          <w:p w14:paraId="1B0FDB2A" w14:textId="77777777" w:rsidR="001C2086" w:rsidRPr="009F5CAF" w:rsidRDefault="001C2086" w:rsidP="0011699B">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FFS (RAN1#103-e): The supported number of active TCI states considering factors such as multi-TRP and issue 6 </w:t>
            </w:r>
          </w:p>
          <w:p w14:paraId="30506929" w14:textId="7E4D06F1" w:rsidR="001C2086" w:rsidRPr="001C2086" w:rsidRDefault="001C2086" w:rsidP="0011699B">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FFS (RAN1#103-e): Applicable QCL types, and co-existence with DL TCI and spatial relation indication in Rel.15/16</w:t>
            </w:r>
            <w:r w:rsidRPr="001C2086">
              <w:rPr>
                <w:rFonts w:ascii="Times New Roman" w:hAnsi="Times New Roman" w:cs="Times New Roman"/>
                <w:sz w:val="20"/>
                <w:szCs w:val="20"/>
              </w:rPr>
              <w:t xml:space="preserve"> </w:t>
            </w:r>
          </w:p>
        </w:tc>
      </w:tr>
    </w:tbl>
    <w:p w14:paraId="363704FC" w14:textId="7FE708A3" w:rsidR="008E6FC6" w:rsidRDefault="008E6FC6" w:rsidP="004741B4">
      <w:pPr>
        <w:spacing w:beforeLines="50" w:before="120" w:afterLines="50" w:after="120"/>
        <w:jc w:val="both"/>
        <w:rPr>
          <w:rFonts w:eastAsia="MS Mincho"/>
          <w:sz w:val="22"/>
          <w:szCs w:val="22"/>
          <w:lang w:val="x-none" w:eastAsia="ja-JP"/>
        </w:rPr>
      </w:pPr>
      <w:r>
        <w:rPr>
          <w:rFonts w:eastAsia="MS Mincho" w:hint="eastAsia"/>
          <w:sz w:val="22"/>
          <w:szCs w:val="22"/>
          <w:lang w:val="x-none" w:eastAsia="ja-JP"/>
        </w:rPr>
        <w:lastRenderedPageBreak/>
        <w:t xml:space="preserve">In the Working Assumption of the above agreement, </w:t>
      </w:r>
      <w:r>
        <w:rPr>
          <w:rFonts w:eastAsia="MS Mincho"/>
          <w:sz w:val="22"/>
          <w:szCs w:val="22"/>
          <w:lang w:val="x-none" w:eastAsia="ja-JP"/>
        </w:rPr>
        <w:t xml:space="preserve">we need to discuss the selection </w:t>
      </w:r>
      <w:r w:rsidRPr="008E6FC6">
        <w:rPr>
          <w:rFonts w:eastAsia="MS Mincho"/>
          <w:sz w:val="22"/>
          <w:szCs w:val="22"/>
          <w:lang w:val="x-none" w:eastAsia="ja-JP"/>
        </w:rPr>
        <w:t>between M=1 and M&gt;=1 (between N=1 and N&gt;=1)</w:t>
      </w:r>
      <w:r>
        <w:rPr>
          <w:rFonts w:eastAsia="MS Mincho"/>
          <w:sz w:val="22"/>
          <w:szCs w:val="22"/>
          <w:lang w:val="x-none" w:eastAsia="ja-JP"/>
        </w:rPr>
        <w:t>. M=1 (N=1) means only one common TCI is activated, and the one activated TCI is applied to multiple UL/DL channels</w:t>
      </w:r>
      <w:r w:rsidR="004479B3">
        <w:rPr>
          <w:rFonts w:eastAsia="MS Mincho"/>
          <w:sz w:val="22"/>
          <w:szCs w:val="22"/>
          <w:lang w:val="x-none" w:eastAsia="ja-JP"/>
        </w:rPr>
        <w:t>, and DCI is not used to select the common TCI</w:t>
      </w:r>
      <w:r>
        <w:rPr>
          <w:rFonts w:eastAsia="MS Mincho"/>
          <w:sz w:val="22"/>
          <w:szCs w:val="22"/>
          <w:lang w:val="x-none" w:eastAsia="ja-JP"/>
        </w:rPr>
        <w:t xml:space="preserve">. </w:t>
      </w:r>
      <w:r w:rsidR="00AB2785">
        <w:rPr>
          <w:rFonts w:eastAsia="MS Mincho"/>
          <w:sz w:val="22"/>
          <w:szCs w:val="22"/>
          <w:lang w:val="x-none" w:eastAsia="ja-JP"/>
        </w:rPr>
        <w:t xml:space="preserve">If we look at </w:t>
      </w:r>
      <w:r w:rsidR="00AB2785">
        <w:rPr>
          <w:rFonts w:eastAsia="MS Mincho" w:hint="eastAsia"/>
          <w:sz w:val="22"/>
          <w:szCs w:val="22"/>
          <w:lang w:val="x-none" w:eastAsia="ja-JP"/>
        </w:rPr>
        <w:t xml:space="preserve">Rel.15/16, following features </w:t>
      </w:r>
      <w:r w:rsidR="00AB2785">
        <w:rPr>
          <w:rFonts w:eastAsia="MS Mincho"/>
          <w:sz w:val="22"/>
          <w:szCs w:val="22"/>
          <w:lang w:val="x-none" w:eastAsia="ja-JP"/>
        </w:rPr>
        <w:t xml:space="preserve">already </w:t>
      </w:r>
      <w:r w:rsidR="00AB2785">
        <w:rPr>
          <w:rFonts w:eastAsia="MS Mincho" w:hint="eastAsia"/>
          <w:sz w:val="22"/>
          <w:szCs w:val="22"/>
          <w:lang w:val="x-none" w:eastAsia="ja-JP"/>
        </w:rPr>
        <w:t xml:space="preserve">enable one MAC CE </w:t>
      </w:r>
      <w:r w:rsidR="00AB2785">
        <w:rPr>
          <w:rFonts w:eastAsia="MS Mincho"/>
          <w:sz w:val="22"/>
          <w:szCs w:val="22"/>
          <w:lang w:val="x-none" w:eastAsia="ja-JP"/>
        </w:rPr>
        <w:t xml:space="preserve">(i.e. TCI state of PDCCH) </w:t>
      </w:r>
      <w:r w:rsidR="00AB2785">
        <w:rPr>
          <w:rFonts w:eastAsia="MS Mincho" w:hint="eastAsia"/>
          <w:sz w:val="22"/>
          <w:szCs w:val="22"/>
          <w:lang w:val="x-none" w:eastAsia="ja-JP"/>
        </w:rPr>
        <w:t xml:space="preserve">to control </w:t>
      </w:r>
      <w:r w:rsidR="004741B4" w:rsidRPr="00557CC9">
        <w:rPr>
          <w:rFonts w:eastAsia="MS Mincho"/>
          <w:sz w:val="22"/>
          <w:szCs w:val="22"/>
          <w:lang w:val="x-none" w:eastAsia="ja-JP"/>
        </w:rPr>
        <w:t>all UL/DL channel</w:t>
      </w:r>
      <w:r w:rsidR="004741B4">
        <w:rPr>
          <w:rFonts w:eastAsia="MS Mincho"/>
          <w:sz w:val="22"/>
          <w:szCs w:val="22"/>
          <w:lang w:val="x-none" w:eastAsia="ja-JP"/>
        </w:rPr>
        <w:t>s across CCs</w:t>
      </w:r>
      <w:r w:rsidR="004741B4" w:rsidRPr="00557CC9">
        <w:rPr>
          <w:rFonts w:eastAsia="MS Mincho"/>
          <w:sz w:val="22"/>
          <w:szCs w:val="22"/>
          <w:lang w:val="x-none" w:eastAsia="ja-JP"/>
        </w:rPr>
        <w:t xml:space="preserve"> per a UE</w:t>
      </w:r>
      <w:r w:rsidR="004741B4">
        <w:rPr>
          <w:rFonts w:eastAsia="MS Mincho"/>
          <w:sz w:val="22"/>
          <w:szCs w:val="22"/>
          <w:lang w:val="x-none" w:eastAsia="ja-JP"/>
        </w:rPr>
        <w:t xml:space="preserve">. </w:t>
      </w:r>
    </w:p>
    <w:p w14:paraId="68F1729E" w14:textId="77777777" w:rsidR="004741B4" w:rsidRPr="00C4439B" w:rsidRDefault="004741B4" w:rsidP="0011699B">
      <w:pPr>
        <w:pStyle w:val="af"/>
        <w:numPr>
          <w:ilvl w:val="3"/>
          <w:numId w:val="6"/>
        </w:numPr>
        <w:spacing w:beforeLines="50" w:before="120" w:afterLines="50" w:after="120"/>
        <w:ind w:left="501" w:firstLineChars="0"/>
        <w:jc w:val="both"/>
        <w:rPr>
          <w:rFonts w:ascii="Times New Roman" w:eastAsia="MS Mincho" w:hAnsi="Times New Roman" w:cs="Times New Roman"/>
          <w:sz w:val="22"/>
          <w:szCs w:val="22"/>
          <w:lang w:eastAsia="ja-JP"/>
        </w:rPr>
      </w:pPr>
      <w:r w:rsidRPr="00C4439B">
        <w:rPr>
          <w:rFonts w:ascii="Times New Roman" w:eastAsia="MS Mincho" w:hAnsi="Times New Roman" w:cs="Times New Roman"/>
          <w:sz w:val="22"/>
          <w:szCs w:val="22"/>
          <w:lang w:eastAsia="ja-JP"/>
        </w:rPr>
        <w:t>Default TCI-state of PDSCH in Rel.15</w:t>
      </w:r>
    </w:p>
    <w:p w14:paraId="1C5A5235" w14:textId="497126CC" w:rsidR="004741B4" w:rsidRPr="00C4439B" w:rsidRDefault="004741B4" w:rsidP="0011699B">
      <w:pPr>
        <w:pStyle w:val="af"/>
        <w:numPr>
          <w:ilvl w:val="3"/>
          <w:numId w:val="6"/>
        </w:numPr>
        <w:spacing w:beforeLines="50" w:before="120" w:afterLines="50" w:after="120"/>
        <w:ind w:left="501" w:firstLineChars="0"/>
        <w:jc w:val="both"/>
        <w:rPr>
          <w:rFonts w:ascii="Times New Roman" w:eastAsia="MS Mincho" w:hAnsi="Times New Roman" w:cs="Times New Roman"/>
          <w:sz w:val="22"/>
          <w:szCs w:val="22"/>
          <w:lang w:eastAsia="ja-JP"/>
        </w:rPr>
      </w:pPr>
      <w:r w:rsidRPr="00C4439B">
        <w:rPr>
          <w:rFonts w:ascii="Times New Roman" w:eastAsia="MS Mincho" w:hAnsi="Times New Roman" w:cs="Times New Roman"/>
          <w:sz w:val="22"/>
          <w:szCs w:val="22"/>
          <w:lang w:eastAsia="ja-JP"/>
        </w:rPr>
        <w:t xml:space="preserve">Simultaneous update of TCI-state of PDCCH </w:t>
      </w:r>
      <w:r w:rsidR="003773FF" w:rsidRPr="00C4439B">
        <w:rPr>
          <w:rFonts w:ascii="Times New Roman" w:eastAsia="MS Mincho" w:hAnsi="Times New Roman" w:cs="Times New Roman"/>
          <w:sz w:val="22"/>
          <w:szCs w:val="22"/>
          <w:lang w:eastAsia="ja-JP"/>
        </w:rPr>
        <w:t>a</w:t>
      </w:r>
      <w:r w:rsidR="005B6063" w:rsidRPr="00C4439B">
        <w:rPr>
          <w:rFonts w:ascii="Times New Roman" w:eastAsia="MS Mincho" w:hAnsi="Times New Roman" w:cs="Times New Roman"/>
          <w:sz w:val="22"/>
          <w:szCs w:val="22"/>
          <w:lang w:eastAsia="ja-JP"/>
        </w:rPr>
        <w:t xml:space="preserve">cross CCs </w:t>
      </w:r>
      <w:r w:rsidRPr="00C4439B">
        <w:rPr>
          <w:rFonts w:ascii="Times New Roman" w:eastAsia="MS Mincho" w:hAnsi="Times New Roman" w:cs="Times New Roman"/>
          <w:sz w:val="22"/>
          <w:szCs w:val="22"/>
          <w:lang w:eastAsia="ja-JP"/>
        </w:rPr>
        <w:t>in Rel.16</w:t>
      </w:r>
    </w:p>
    <w:p w14:paraId="24E46609" w14:textId="77777777" w:rsidR="004741B4" w:rsidRPr="00C4439B" w:rsidRDefault="004741B4" w:rsidP="0011699B">
      <w:pPr>
        <w:pStyle w:val="af"/>
        <w:numPr>
          <w:ilvl w:val="3"/>
          <w:numId w:val="6"/>
        </w:numPr>
        <w:spacing w:beforeLines="50" w:before="120" w:afterLines="50" w:after="120"/>
        <w:ind w:left="501" w:firstLineChars="0"/>
        <w:jc w:val="both"/>
        <w:rPr>
          <w:rFonts w:ascii="Times New Roman" w:eastAsia="MS Mincho" w:hAnsi="Times New Roman" w:cs="Times New Roman"/>
          <w:sz w:val="22"/>
          <w:szCs w:val="22"/>
          <w:lang w:eastAsia="ja-JP"/>
        </w:rPr>
      </w:pPr>
      <w:r w:rsidRPr="00C4439B">
        <w:rPr>
          <w:rFonts w:ascii="Times New Roman" w:eastAsia="MS Mincho" w:hAnsi="Times New Roman" w:cs="Times New Roman"/>
          <w:sz w:val="22"/>
          <w:szCs w:val="22"/>
          <w:lang w:eastAsia="ja-JP"/>
        </w:rPr>
        <w:t>Default spatial relation for PUCCH/SRS/PUSCH in Rel.16</w:t>
      </w:r>
    </w:p>
    <w:p w14:paraId="59F16AEF" w14:textId="5D436261" w:rsidR="008E6FC6" w:rsidRDefault="008E6FC6" w:rsidP="008E6FC6">
      <w:pPr>
        <w:spacing w:beforeLines="50" w:before="120" w:afterLines="50" w:after="120"/>
        <w:jc w:val="both"/>
        <w:rPr>
          <w:rFonts w:eastAsia="MS Mincho"/>
          <w:sz w:val="22"/>
          <w:szCs w:val="22"/>
          <w:lang w:val="x-none" w:eastAsia="ja-JP"/>
        </w:rPr>
      </w:pPr>
      <w:r>
        <w:rPr>
          <w:rFonts w:eastAsia="MS Mincho" w:hint="eastAsia"/>
          <w:sz w:val="22"/>
          <w:szCs w:val="22"/>
          <w:lang w:val="x-none" w:eastAsia="ja-JP"/>
        </w:rPr>
        <w:t xml:space="preserve">Hence, if </w:t>
      </w:r>
      <w:r>
        <w:rPr>
          <w:rFonts w:eastAsia="MS Mincho"/>
          <w:sz w:val="22"/>
          <w:szCs w:val="22"/>
          <w:lang w:val="x-none" w:eastAsia="ja-JP"/>
        </w:rPr>
        <w:t xml:space="preserve">M=1 (N=1) is selected, there is no additional benefit from the existing Rel.15/16 features, because Rel.15/16 already enables the </w:t>
      </w:r>
      <w:r w:rsidR="004479B3">
        <w:rPr>
          <w:rFonts w:eastAsia="MS Mincho"/>
          <w:sz w:val="22"/>
          <w:szCs w:val="22"/>
          <w:lang w:val="x-none" w:eastAsia="ja-JP"/>
        </w:rPr>
        <w:t>similar</w:t>
      </w:r>
      <w:r>
        <w:rPr>
          <w:rFonts w:eastAsia="MS Mincho"/>
          <w:sz w:val="22"/>
          <w:szCs w:val="22"/>
          <w:lang w:val="x-none" w:eastAsia="ja-JP"/>
        </w:rPr>
        <w:t xml:space="preserve"> operation. On the other hand, </w:t>
      </w:r>
      <w:r w:rsidR="004479B3">
        <w:rPr>
          <w:rFonts w:eastAsia="MS Mincho"/>
          <w:sz w:val="22"/>
          <w:szCs w:val="22"/>
          <w:lang w:val="x-none" w:eastAsia="ja-JP"/>
        </w:rPr>
        <w:t xml:space="preserve">supporting </w:t>
      </w:r>
      <w:r>
        <w:rPr>
          <w:rFonts w:eastAsia="MS Mincho"/>
          <w:sz w:val="22"/>
          <w:szCs w:val="22"/>
          <w:lang w:val="x-none" w:eastAsia="ja-JP"/>
        </w:rPr>
        <w:t xml:space="preserve">M&gt;1 and N&gt;1 is </w:t>
      </w:r>
      <w:r w:rsidR="004479B3">
        <w:rPr>
          <w:rFonts w:eastAsia="MS Mincho"/>
          <w:sz w:val="22"/>
          <w:szCs w:val="22"/>
          <w:lang w:val="x-none" w:eastAsia="ja-JP"/>
        </w:rPr>
        <w:t>new enhancement from</w:t>
      </w:r>
      <w:r>
        <w:rPr>
          <w:rFonts w:eastAsia="MS Mincho"/>
          <w:sz w:val="22"/>
          <w:szCs w:val="22"/>
          <w:lang w:val="x-none" w:eastAsia="ja-JP"/>
        </w:rPr>
        <w:t xml:space="preserve"> Rel.16, and </w:t>
      </w:r>
      <w:r w:rsidR="004479B3">
        <w:rPr>
          <w:rFonts w:eastAsia="MS Mincho"/>
          <w:sz w:val="22"/>
          <w:szCs w:val="22"/>
          <w:lang w:val="x-none" w:eastAsia="ja-JP"/>
        </w:rPr>
        <w:t>it enable</w:t>
      </w:r>
      <w:r w:rsidR="00247E82">
        <w:rPr>
          <w:rFonts w:eastAsia="MS Mincho"/>
          <w:sz w:val="22"/>
          <w:szCs w:val="22"/>
          <w:lang w:val="x-none" w:eastAsia="ja-JP"/>
        </w:rPr>
        <w:t>s</w:t>
      </w:r>
      <w:r w:rsidR="004479B3">
        <w:rPr>
          <w:rFonts w:eastAsia="MS Mincho"/>
          <w:sz w:val="22"/>
          <w:szCs w:val="22"/>
          <w:lang w:val="x-none" w:eastAsia="ja-JP"/>
        </w:rPr>
        <w:t xml:space="preserve"> DCI switch the common TCI. H</w:t>
      </w:r>
      <w:r>
        <w:rPr>
          <w:rFonts w:eastAsia="MS Mincho"/>
          <w:sz w:val="22"/>
          <w:szCs w:val="22"/>
          <w:lang w:val="x-none" w:eastAsia="ja-JP"/>
        </w:rPr>
        <w:t xml:space="preserve">ence, we propose to </w:t>
      </w:r>
      <w:r w:rsidR="00BE36BE">
        <w:rPr>
          <w:rFonts w:eastAsia="MS Mincho"/>
          <w:sz w:val="22"/>
          <w:szCs w:val="22"/>
          <w:lang w:val="x-none" w:eastAsia="ja-JP"/>
        </w:rPr>
        <w:t xml:space="preserve">support </w:t>
      </w:r>
      <w:r>
        <w:rPr>
          <w:rFonts w:eastAsia="MS Mincho"/>
          <w:sz w:val="22"/>
          <w:szCs w:val="22"/>
          <w:lang w:val="x-none" w:eastAsia="ja-JP"/>
        </w:rPr>
        <w:t>M&gt;1 and N&gt;1.</w:t>
      </w:r>
    </w:p>
    <w:p w14:paraId="512D826D" w14:textId="77777777" w:rsidR="008E6FC6" w:rsidRPr="008E6FC6" w:rsidRDefault="008E6FC6" w:rsidP="004741B4">
      <w:pPr>
        <w:spacing w:beforeLines="50" w:before="120" w:afterLines="50" w:after="120"/>
        <w:jc w:val="both"/>
        <w:rPr>
          <w:rFonts w:eastAsia="MS Mincho"/>
          <w:sz w:val="22"/>
          <w:szCs w:val="22"/>
          <w:lang w:val="x-none" w:eastAsia="ja-JP"/>
        </w:rPr>
      </w:pPr>
    </w:p>
    <w:p w14:paraId="436D6147" w14:textId="123949C0" w:rsidR="004741B4" w:rsidRPr="00FD2107" w:rsidRDefault="00C4439B" w:rsidP="004741B4">
      <w:pPr>
        <w:spacing w:before="60"/>
        <w:rPr>
          <w:b/>
          <w:bCs/>
          <w:color w:val="000000" w:themeColor="text1"/>
          <w:sz w:val="23"/>
          <w:szCs w:val="23"/>
          <w:u w:val="single"/>
        </w:rPr>
      </w:pPr>
      <w:r>
        <w:rPr>
          <w:rFonts w:eastAsiaTheme="minorEastAsia"/>
          <w:b/>
          <w:bCs/>
          <w:color w:val="000000" w:themeColor="text1"/>
          <w:sz w:val="22"/>
          <w:szCs w:val="22"/>
          <w:u w:val="single"/>
        </w:rPr>
        <w:t>Proposal</w:t>
      </w:r>
      <w:r w:rsidR="004741B4" w:rsidRPr="00FD2107">
        <w:rPr>
          <w:rFonts w:eastAsiaTheme="minorEastAsia"/>
          <w:b/>
          <w:bCs/>
          <w:color w:val="000000" w:themeColor="text1"/>
          <w:sz w:val="22"/>
          <w:szCs w:val="22"/>
          <w:u w:val="single"/>
        </w:rPr>
        <w:t xml:space="preserve"> </w:t>
      </w:r>
      <w:r w:rsidR="004741B4">
        <w:rPr>
          <w:rFonts w:eastAsiaTheme="minorEastAsia"/>
          <w:b/>
          <w:bCs/>
          <w:color w:val="000000" w:themeColor="text1"/>
          <w:sz w:val="22"/>
          <w:szCs w:val="22"/>
          <w:u w:val="single"/>
        </w:rPr>
        <w:t>2-</w:t>
      </w:r>
      <w:r w:rsidR="004741B4" w:rsidRPr="00FD2107">
        <w:rPr>
          <w:rFonts w:eastAsiaTheme="minorEastAsia"/>
          <w:b/>
          <w:bCs/>
          <w:color w:val="000000" w:themeColor="text1"/>
          <w:sz w:val="22"/>
          <w:szCs w:val="22"/>
          <w:u w:val="single"/>
        </w:rPr>
        <w:t>1:</w:t>
      </w:r>
    </w:p>
    <w:p w14:paraId="015A77C6" w14:textId="7D22052B" w:rsidR="004741B4" w:rsidRPr="00BC2361" w:rsidRDefault="00BC2361" w:rsidP="0011699B">
      <w:pPr>
        <w:pStyle w:val="af"/>
        <w:numPr>
          <w:ilvl w:val="1"/>
          <w:numId w:val="10"/>
        </w:numPr>
        <w:spacing w:beforeLines="50" w:before="120" w:afterLines="50" w:after="120"/>
        <w:ind w:firstLineChars="0"/>
        <w:jc w:val="both"/>
        <w:rPr>
          <w:rFonts w:eastAsia="MS Mincho"/>
          <w:sz w:val="22"/>
          <w:szCs w:val="22"/>
          <w:lang w:eastAsia="ja-JP"/>
        </w:rPr>
      </w:pPr>
      <w:r w:rsidRPr="00BC2361">
        <w:rPr>
          <w:rFonts w:ascii="Times New Roman" w:eastAsia="MS Mincho" w:hAnsi="Times New Roman" w:cs="Times New Roman"/>
          <w:b/>
          <w:i/>
          <w:iCs/>
          <w:color w:val="000000" w:themeColor="text1"/>
          <w:sz w:val="22"/>
          <w:szCs w:val="22"/>
          <w:lang w:eastAsia="ja-JP"/>
        </w:rPr>
        <w:t>For Issue 1</w:t>
      </w:r>
      <w:r w:rsidR="002A2C5F">
        <w:rPr>
          <w:rFonts w:ascii="Times New Roman" w:eastAsia="MS Mincho" w:hAnsi="Times New Roman" w:cs="Times New Roman"/>
          <w:b/>
          <w:i/>
          <w:iCs/>
          <w:color w:val="000000" w:themeColor="text1"/>
          <w:sz w:val="22"/>
          <w:szCs w:val="22"/>
          <w:lang w:eastAsia="ja-JP"/>
        </w:rPr>
        <w:t>a</w:t>
      </w:r>
      <w:r w:rsidR="00B21251">
        <w:rPr>
          <w:rFonts w:ascii="Times New Roman" w:eastAsia="MS Mincho" w:hAnsi="Times New Roman" w:cs="Times New Roman"/>
          <w:b/>
          <w:i/>
          <w:iCs/>
          <w:color w:val="000000" w:themeColor="text1"/>
          <w:sz w:val="22"/>
          <w:szCs w:val="22"/>
          <w:lang w:eastAsia="ja-JP"/>
        </w:rPr>
        <w:t xml:space="preserve"> in </w:t>
      </w:r>
      <w:r w:rsidR="00B21251" w:rsidRPr="00B21251">
        <w:rPr>
          <w:rFonts w:ascii="Times New Roman" w:eastAsia="MS Mincho" w:hAnsi="Times New Roman" w:cs="Times New Roman"/>
          <w:b/>
          <w:i/>
          <w:iCs/>
          <w:color w:val="000000" w:themeColor="text1"/>
          <w:sz w:val="22"/>
          <w:szCs w:val="22"/>
          <w:lang w:eastAsia="ja-JP"/>
        </w:rPr>
        <w:t>RAN1#102e</w:t>
      </w:r>
      <w:r w:rsidR="00B21251">
        <w:rPr>
          <w:rFonts w:ascii="Times New Roman" w:eastAsia="MS Mincho" w:hAnsi="Times New Roman" w:cs="Times New Roman"/>
          <w:b/>
          <w:i/>
          <w:iCs/>
          <w:color w:val="000000" w:themeColor="text1"/>
          <w:sz w:val="22"/>
          <w:szCs w:val="22"/>
          <w:lang w:eastAsia="ja-JP"/>
        </w:rPr>
        <w:t xml:space="preserve"> agreement</w:t>
      </w:r>
      <w:r w:rsidRPr="00BC2361">
        <w:rPr>
          <w:rFonts w:ascii="Times New Roman" w:eastAsia="MS Mincho" w:hAnsi="Times New Roman" w:cs="Times New Roman"/>
          <w:b/>
          <w:i/>
          <w:iCs/>
          <w:color w:val="000000" w:themeColor="text1"/>
          <w:sz w:val="22"/>
          <w:szCs w:val="22"/>
          <w:lang w:eastAsia="ja-JP"/>
        </w:rPr>
        <w:t xml:space="preserve">, </w:t>
      </w:r>
      <w:r w:rsidR="00BE36BE">
        <w:rPr>
          <w:rFonts w:ascii="Times New Roman" w:eastAsia="MS Mincho" w:hAnsi="Times New Roman" w:cs="Times New Roman"/>
          <w:b/>
          <w:i/>
          <w:iCs/>
          <w:color w:val="000000" w:themeColor="text1"/>
          <w:sz w:val="22"/>
          <w:szCs w:val="22"/>
          <w:lang w:eastAsia="ja-JP"/>
        </w:rPr>
        <w:t>support</w:t>
      </w:r>
      <w:r w:rsidR="00BE36BE" w:rsidRPr="00BC2361">
        <w:rPr>
          <w:rFonts w:ascii="Times New Roman" w:eastAsia="MS Mincho" w:hAnsi="Times New Roman" w:cs="Times New Roman"/>
          <w:b/>
          <w:i/>
          <w:iCs/>
          <w:color w:val="000000" w:themeColor="text1"/>
          <w:sz w:val="22"/>
          <w:szCs w:val="22"/>
          <w:lang w:eastAsia="ja-JP"/>
        </w:rPr>
        <w:t xml:space="preserve"> </w:t>
      </w:r>
      <w:r w:rsidR="001B0408">
        <w:rPr>
          <w:rFonts w:ascii="Times New Roman" w:eastAsia="MS Mincho" w:hAnsi="Times New Roman" w:cs="Times New Roman"/>
          <w:b/>
          <w:i/>
          <w:iCs/>
          <w:color w:val="000000" w:themeColor="text1"/>
          <w:sz w:val="22"/>
          <w:szCs w:val="22"/>
          <w:lang w:eastAsia="ja-JP"/>
        </w:rPr>
        <w:t>“</w:t>
      </w:r>
      <w:r w:rsidRPr="00BC2361">
        <w:rPr>
          <w:rFonts w:ascii="Times New Roman" w:eastAsia="MS Mincho" w:hAnsi="Times New Roman" w:cs="Times New Roman"/>
          <w:b/>
          <w:i/>
          <w:iCs/>
          <w:color w:val="000000" w:themeColor="text1"/>
          <w:sz w:val="22"/>
          <w:szCs w:val="22"/>
          <w:lang w:eastAsia="ja-JP"/>
        </w:rPr>
        <w:t>M&gt;1</w:t>
      </w:r>
      <w:r w:rsidR="001B0408">
        <w:rPr>
          <w:rFonts w:ascii="Times New Roman" w:eastAsia="MS Mincho" w:hAnsi="Times New Roman" w:cs="Times New Roman"/>
          <w:b/>
          <w:i/>
          <w:iCs/>
          <w:color w:val="000000" w:themeColor="text1"/>
          <w:sz w:val="22"/>
          <w:szCs w:val="22"/>
          <w:lang w:eastAsia="ja-JP"/>
        </w:rPr>
        <w:t>”</w:t>
      </w:r>
      <w:r w:rsidR="008E6FC6">
        <w:rPr>
          <w:rFonts w:ascii="Times New Roman" w:eastAsia="MS Mincho" w:hAnsi="Times New Roman" w:cs="Times New Roman"/>
          <w:b/>
          <w:i/>
          <w:iCs/>
          <w:color w:val="000000" w:themeColor="text1"/>
          <w:sz w:val="22"/>
          <w:szCs w:val="22"/>
          <w:lang w:eastAsia="ja-JP"/>
        </w:rPr>
        <w:t xml:space="preserve"> and “N&gt;1”</w:t>
      </w:r>
    </w:p>
    <w:p w14:paraId="02A3FD0B" w14:textId="4CFE62A2" w:rsidR="00BC2361" w:rsidRPr="00BC2361" w:rsidRDefault="00BC2361" w:rsidP="0011699B">
      <w:pPr>
        <w:pStyle w:val="af"/>
        <w:numPr>
          <w:ilvl w:val="2"/>
          <w:numId w:val="10"/>
        </w:numPr>
        <w:spacing w:beforeLines="50" w:before="120" w:afterLines="50" w:after="120"/>
        <w:ind w:firstLineChars="0"/>
        <w:jc w:val="both"/>
        <w:rPr>
          <w:rFonts w:eastAsia="MS Mincho"/>
          <w:sz w:val="22"/>
          <w:szCs w:val="22"/>
          <w:lang w:eastAsia="ja-JP"/>
        </w:rPr>
      </w:pPr>
      <w:r>
        <w:rPr>
          <w:rFonts w:ascii="Times New Roman" w:eastAsia="MS Mincho" w:hAnsi="Times New Roman" w:cs="Times New Roman"/>
          <w:b/>
          <w:i/>
          <w:iCs/>
          <w:color w:val="000000" w:themeColor="text1"/>
          <w:sz w:val="22"/>
          <w:szCs w:val="22"/>
          <w:lang w:eastAsia="ja-JP"/>
        </w:rPr>
        <w:t xml:space="preserve">Note: </w:t>
      </w:r>
      <w:r w:rsidR="001B0408">
        <w:rPr>
          <w:rFonts w:ascii="Times New Roman" w:eastAsia="MS Mincho" w:hAnsi="Times New Roman" w:cs="Times New Roman"/>
          <w:b/>
          <w:i/>
          <w:iCs/>
          <w:color w:val="000000" w:themeColor="text1"/>
          <w:sz w:val="22"/>
          <w:szCs w:val="22"/>
          <w:lang w:eastAsia="ja-JP"/>
        </w:rPr>
        <w:t>selecting “M=1”</w:t>
      </w:r>
      <w:r w:rsidR="008E6FC6">
        <w:rPr>
          <w:rFonts w:ascii="Times New Roman" w:eastAsia="MS Mincho" w:hAnsi="Times New Roman" w:cs="Times New Roman"/>
          <w:b/>
          <w:i/>
          <w:iCs/>
          <w:color w:val="000000" w:themeColor="text1"/>
          <w:sz w:val="22"/>
          <w:szCs w:val="22"/>
          <w:lang w:eastAsia="ja-JP"/>
        </w:rPr>
        <w:t xml:space="preserve"> or “N=1”</w:t>
      </w:r>
      <w:r w:rsidR="001B0408">
        <w:rPr>
          <w:rFonts w:ascii="Times New Roman" w:eastAsia="MS Mincho" w:hAnsi="Times New Roman" w:cs="Times New Roman"/>
          <w:b/>
          <w:i/>
          <w:iCs/>
          <w:color w:val="000000" w:themeColor="text1"/>
          <w:sz w:val="22"/>
          <w:szCs w:val="22"/>
          <w:lang w:eastAsia="ja-JP"/>
        </w:rPr>
        <w:t xml:space="preserve"> has no clear gain from Rel.15/16</w:t>
      </w:r>
    </w:p>
    <w:p w14:paraId="06B1AA38" w14:textId="51FF27F9" w:rsidR="004741B4" w:rsidRPr="008E6FC6" w:rsidRDefault="004741B4" w:rsidP="004741B4">
      <w:pPr>
        <w:spacing w:beforeLines="50" w:before="120" w:afterLines="50" w:after="120"/>
        <w:jc w:val="both"/>
        <w:rPr>
          <w:rFonts w:eastAsia="MS Mincho"/>
          <w:sz w:val="22"/>
          <w:szCs w:val="22"/>
          <w:lang w:eastAsia="ja-JP"/>
        </w:rPr>
      </w:pPr>
    </w:p>
    <w:p w14:paraId="685910B8" w14:textId="2347B78D" w:rsidR="00B21251" w:rsidRDefault="00F101C2" w:rsidP="0011699B">
      <w:pPr>
        <w:pStyle w:val="20"/>
        <w:numPr>
          <w:ilvl w:val="1"/>
          <w:numId w:val="11"/>
        </w:numPr>
        <w:spacing w:before="240" w:after="120"/>
      </w:pPr>
      <w:r>
        <w:t>"Joint</w:t>
      </w:r>
      <w:r w:rsidR="00B21251" w:rsidRPr="00B21251">
        <w:t xml:space="preserve"> common TCI </w:t>
      </w:r>
      <w:r w:rsidR="008C3ACA">
        <w:t>indication</w:t>
      </w:r>
      <w:r w:rsidR="008C3ACA" w:rsidRPr="00B21251">
        <w:t xml:space="preserve"> </w:t>
      </w:r>
      <w:r w:rsidR="00B21251" w:rsidRPr="00B21251">
        <w:t>of UL/DL</w:t>
      </w:r>
      <w:r>
        <w:t xml:space="preserve">” vs. “Separate common TCI </w:t>
      </w:r>
      <w:r w:rsidR="008C3ACA">
        <w:t xml:space="preserve">indication </w:t>
      </w:r>
      <w:r>
        <w:t>of UL and DL”</w:t>
      </w:r>
    </w:p>
    <w:tbl>
      <w:tblPr>
        <w:tblStyle w:val="af3"/>
        <w:tblW w:w="0" w:type="auto"/>
        <w:tblLook w:val="04A0" w:firstRow="1" w:lastRow="0" w:firstColumn="1" w:lastColumn="0" w:noHBand="0" w:noVBand="1"/>
      </w:tblPr>
      <w:tblGrid>
        <w:gridCol w:w="9962"/>
      </w:tblGrid>
      <w:tr w:rsidR="001C2086" w14:paraId="715EFB0E" w14:textId="77777777" w:rsidTr="00067D00">
        <w:tc>
          <w:tcPr>
            <w:tcW w:w="9962" w:type="dxa"/>
          </w:tcPr>
          <w:p w14:paraId="1A21179D" w14:textId="77777777" w:rsidR="001C2086" w:rsidRPr="009F5CAF" w:rsidRDefault="001C2086" w:rsidP="0011699B">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In RAN1#103-e, investigate, for the purpose of down selection, the following alternatives for accommodating the case of separate beam indication for UL and DL</w:t>
            </w:r>
          </w:p>
          <w:p w14:paraId="02939045" w14:textId="77777777" w:rsidR="001C2086" w:rsidRPr="009F5CAF" w:rsidRDefault="001C2086" w:rsidP="0011699B">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Alt1. Utilize the joint TCI </w:t>
            </w:r>
            <w:r w:rsidRPr="009F5CAF">
              <w:rPr>
                <w:rFonts w:ascii="Times New Roman" w:eastAsia="Times New Roman" w:hAnsi="Times New Roman" w:cs="Times New Roman"/>
                <w:sz w:val="20"/>
                <w:szCs w:val="20"/>
              </w:rPr>
              <w:t>to include references for both DL and UL beams</w:t>
            </w:r>
          </w:p>
          <w:p w14:paraId="72125D50" w14:textId="77777777" w:rsidR="001C2086" w:rsidRPr="009F5CAF" w:rsidRDefault="001C2086" w:rsidP="0011699B">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Alt2. Utilize two separate TCI states, one for DL and one for UL. The TCI state for the DL is the same as agreed in 1a. The TCI state for the UL can be newly introduced.</w:t>
            </w:r>
          </w:p>
          <w:p w14:paraId="4592B363" w14:textId="77777777" w:rsidR="001C2086" w:rsidRPr="009F5CAF" w:rsidRDefault="001C2086" w:rsidP="0011699B">
            <w:pPr>
              <w:pStyle w:val="af"/>
              <w:numPr>
                <w:ilvl w:val="3"/>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Alt 2-1: The UL TCI state is taken from the same pool of TCI states as the DL TCI state</w:t>
            </w:r>
          </w:p>
          <w:p w14:paraId="27F8A7F8" w14:textId="77777777" w:rsidR="001C2086" w:rsidRPr="009F5CAF" w:rsidRDefault="001C2086" w:rsidP="0011699B">
            <w:pPr>
              <w:pStyle w:val="af"/>
              <w:numPr>
                <w:ilvl w:val="3"/>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Alt 2-2: The UL TCI state is taken from another pool of TCI states than the DL TCI state</w:t>
            </w:r>
          </w:p>
          <w:p w14:paraId="0950A81E" w14:textId="77777777" w:rsidR="001C2086" w:rsidRPr="009F5CAF" w:rsidRDefault="001C2086" w:rsidP="0011699B">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Note: The resulting beam indication directly refers to the associated source RS(s)</w:t>
            </w:r>
          </w:p>
          <w:p w14:paraId="764E4443" w14:textId="77777777" w:rsidR="001C2086" w:rsidRPr="009F5CAF" w:rsidRDefault="001C2086" w:rsidP="0011699B">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FFS (RAN1#103-e): Details on extension to intra- and inter-band CA</w:t>
            </w:r>
          </w:p>
          <w:p w14:paraId="788715DF" w14:textId="157B9F8E" w:rsidR="001C2086" w:rsidRPr="001C2086" w:rsidRDefault="001C2086" w:rsidP="0011699B">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Note: This may be related to issue 5 as well as other reasons for different TCIs such as network flexibility/scheduling</w:t>
            </w:r>
            <w:r w:rsidRPr="001C2086">
              <w:rPr>
                <w:rFonts w:ascii="Times New Roman" w:hAnsi="Times New Roman" w:cs="Times New Roman"/>
                <w:sz w:val="20"/>
                <w:szCs w:val="20"/>
              </w:rPr>
              <w:t xml:space="preserve"> </w:t>
            </w:r>
          </w:p>
        </w:tc>
      </w:tr>
    </w:tbl>
    <w:p w14:paraId="7B5FC1FB" w14:textId="11596EDF" w:rsidR="00723EF9" w:rsidRDefault="00F96CE2" w:rsidP="004741B4">
      <w:pPr>
        <w:spacing w:beforeLines="50" w:before="120" w:afterLines="50" w:after="120"/>
        <w:jc w:val="both"/>
        <w:rPr>
          <w:rFonts w:eastAsia="MS Mincho"/>
          <w:sz w:val="22"/>
          <w:szCs w:val="22"/>
          <w:lang w:eastAsia="ja-JP"/>
        </w:rPr>
      </w:pPr>
      <w:r>
        <w:rPr>
          <w:rFonts w:eastAsia="MS Mincho"/>
          <w:sz w:val="22"/>
          <w:szCs w:val="22"/>
          <w:lang w:eastAsia="ja-JP"/>
        </w:rPr>
        <w:t>To make the common TCI framework more useful, i</w:t>
      </w:r>
      <w:r w:rsidR="0058530F">
        <w:rPr>
          <w:rFonts w:eastAsia="MS Mincho" w:hint="eastAsia"/>
          <w:sz w:val="22"/>
          <w:szCs w:val="22"/>
          <w:lang w:eastAsia="ja-JP"/>
        </w:rPr>
        <w:t xml:space="preserve">t is </w:t>
      </w:r>
      <w:r w:rsidR="0058530F">
        <w:rPr>
          <w:rFonts w:eastAsia="MS Mincho"/>
          <w:sz w:val="22"/>
          <w:szCs w:val="22"/>
          <w:lang w:eastAsia="ja-JP"/>
        </w:rPr>
        <w:t>important</w:t>
      </w:r>
      <w:r w:rsidR="0058530F">
        <w:rPr>
          <w:rFonts w:eastAsia="MS Mincho" w:hint="eastAsia"/>
          <w:sz w:val="22"/>
          <w:szCs w:val="22"/>
          <w:lang w:eastAsia="ja-JP"/>
        </w:rPr>
        <w:t xml:space="preserve"> </w:t>
      </w:r>
      <w:r>
        <w:rPr>
          <w:rFonts w:eastAsia="MS Mincho"/>
          <w:sz w:val="22"/>
          <w:szCs w:val="22"/>
          <w:lang w:eastAsia="ja-JP"/>
        </w:rPr>
        <w:t xml:space="preserve">to consider the most typical/basic operation. </w:t>
      </w:r>
      <w:r w:rsidR="00BB782B">
        <w:rPr>
          <w:rFonts w:eastAsia="MS Mincho"/>
          <w:sz w:val="22"/>
          <w:szCs w:val="22"/>
          <w:lang w:eastAsia="ja-JP"/>
        </w:rPr>
        <w:t>T</w:t>
      </w:r>
      <w:r w:rsidR="00723EF9">
        <w:rPr>
          <w:rFonts w:eastAsia="MS Mincho"/>
          <w:sz w:val="22"/>
          <w:szCs w:val="22"/>
          <w:lang w:eastAsia="ja-JP"/>
        </w:rPr>
        <w:t xml:space="preserve">he beam correspondence is mandatory feature from Rel.15, </w:t>
      </w:r>
      <w:r w:rsidR="00BB782B">
        <w:rPr>
          <w:rFonts w:eastAsia="MS Mincho"/>
          <w:sz w:val="22"/>
          <w:szCs w:val="22"/>
          <w:lang w:eastAsia="ja-JP"/>
        </w:rPr>
        <w:t xml:space="preserve">for most cases, </w:t>
      </w:r>
      <w:r w:rsidR="0095740F">
        <w:rPr>
          <w:rFonts w:eastAsia="MS Mincho"/>
          <w:sz w:val="22"/>
          <w:szCs w:val="22"/>
          <w:lang w:eastAsia="ja-JP"/>
        </w:rPr>
        <w:t>gNB would configure the same RS for both UL TCI and DL TCI</w:t>
      </w:r>
      <w:r w:rsidR="00451B9B">
        <w:rPr>
          <w:rFonts w:eastAsia="MS Mincho"/>
          <w:sz w:val="22"/>
          <w:szCs w:val="22"/>
          <w:lang w:eastAsia="ja-JP"/>
        </w:rPr>
        <w:t xml:space="preserve"> </w:t>
      </w:r>
      <w:r w:rsidR="00986295">
        <w:rPr>
          <w:rFonts w:eastAsia="MS Mincho"/>
          <w:sz w:val="22"/>
          <w:szCs w:val="22"/>
          <w:lang w:eastAsia="ja-JP"/>
        </w:rPr>
        <w:t>based on the DL beam measurement</w:t>
      </w:r>
      <w:r w:rsidR="00451B9B">
        <w:rPr>
          <w:rFonts w:eastAsia="MS Mincho"/>
          <w:sz w:val="22"/>
          <w:szCs w:val="22"/>
          <w:lang w:eastAsia="ja-JP"/>
        </w:rPr>
        <w:t xml:space="preserve">. </w:t>
      </w:r>
      <w:r w:rsidR="00BB782B">
        <w:rPr>
          <w:rFonts w:eastAsia="MS Mincho"/>
          <w:sz w:val="22"/>
          <w:szCs w:val="22"/>
          <w:lang w:eastAsia="ja-JP"/>
        </w:rPr>
        <w:t xml:space="preserve">In such scenario, </w:t>
      </w:r>
      <w:r w:rsidR="004913D3">
        <w:rPr>
          <w:rFonts w:eastAsia="MS Mincho" w:hint="eastAsia"/>
          <w:sz w:val="22"/>
          <w:szCs w:val="22"/>
          <w:lang w:eastAsia="ja-JP"/>
        </w:rPr>
        <w:t xml:space="preserve">Alt.1 of the joint TCI indication </w:t>
      </w:r>
      <w:r w:rsidR="004913D3">
        <w:rPr>
          <w:rFonts w:eastAsia="MS Mincho"/>
          <w:sz w:val="22"/>
          <w:szCs w:val="22"/>
          <w:lang w:eastAsia="ja-JP"/>
        </w:rPr>
        <w:t xml:space="preserve">for UL/DL </w:t>
      </w:r>
      <w:r w:rsidR="004913D3">
        <w:rPr>
          <w:rFonts w:eastAsia="MS Mincho" w:hint="eastAsia"/>
          <w:sz w:val="22"/>
          <w:szCs w:val="22"/>
          <w:lang w:eastAsia="ja-JP"/>
        </w:rPr>
        <w:t xml:space="preserve">is useful, and </w:t>
      </w:r>
      <w:r w:rsidR="00AD1762">
        <w:rPr>
          <w:rFonts w:eastAsia="MS Mincho"/>
          <w:sz w:val="22"/>
          <w:szCs w:val="22"/>
          <w:lang w:eastAsia="ja-JP"/>
        </w:rPr>
        <w:t xml:space="preserve">we </w:t>
      </w:r>
      <w:r w:rsidR="00993DCD">
        <w:rPr>
          <w:rFonts w:eastAsia="MS Mincho"/>
          <w:sz w:val="22"/>
          <w:szCs w:val="22"/>
          <w:lang w:eastAsia="ja-JP"/>
        </w:rPr>
        <w:t>support</w:t>
      </w:r>
      <w:r w:rsidR="00AD1762">
        <w:rPr>
          <w:rFonts w:eastAsia="MS Mincho"/>
          <w:sz w:val="22"/>
          <w:szCs w:val="22"/>
          <w:lang w:eastAsia="ja-JP"/>
        </w:rPr>
        <w:t xml:space="preserve"> </w:t>
      </w:r>
      <w:r w:rsidR="004913D3">
        <w:rPr>
          <w:rFonts w:eastAsia="MS Mincho"/>
          <w:sz w:val="22"/>
          <w:szCs w:val="22"/>
          <w:lang w:eastAsia="ja-JP"/>
        </w:rPr>
        <w:t>Alt. 1</w:t>
      </w:r>
      <w:r w:rsidR="009553C9">
        <w:rPr>
          <w:rFonts w:eastAsia="MS Mincho"/>
          <w:sz w:val="22"/>
          <w:szCs w:val="22"/>
          <w:lang w:eastAsia="ja-JP"/>
        </w:rPr>
        <w:t xml:space="preserve"> as the first priority</w:t>
      </w:r>
      <w:r w:rsidR="004913D3">
        <w:rPr>
          <w:rFonts w:eastAsia="MS Mincho"/>
          <w:sz w:val="22"/>
          <w:szCs w:val="22"/>
          <w:lang w:eastAsia="ja-JP"/>
        </w:rPr>
        <w:t xml:space="preserve">. For Alt. 1, </w:t>
      </w:r>
      <w:r w:rsidR="00AD1762">
        <w:rPr>
          <w:rFonts w:eastAsia="MS Mincho"/>
          <w:sz w:val="22"/>
          <w:szCs w:val="22"/>
          <w:lang w:eastAsia="ja-JP"/>
        </w:rPr>
        <w:t xml:space="preserve">the </w:t>
      </w:r>
      <w:r w:rsidR="00986295">
        <w:rPr>
          <w:rFonts w:eastAsia="MS Mincho"/>
          <w:sz w:val="22"/>
          <w:szCs w:val="22"/>
          <w:lang w:eastAsia="ja-JP"/>
        </w:rPr>
        <w:t>j</w:t>
      </w:r>
      <w:r w:rsidR="00AD1762" w:rsidRPr="00AD1762">
        <w:rPr>
          <w:rFonts w:eastAsia="MS Mincho"/>
          <w:sz w:val="22"/>
          <w:szCs w:val="22"/>
          <w:lang w:eastAsia="ja-JP"/>
        </w:rPr>
        <w:t xml:space="preserve">oint common TCI </w:t>
      </w:r>
      <w:r w:rsidR="008C3ACA">
        <w:rPr>
          <w:rFonts w:eastAsia="MS Mincho"/>
          <w:sz w:val="22"/>
          <w:szCs w:val="22"/>
          <w:lang w:eastAsia="ja-JP"/>
        </w:rPr>
        <w:t>indication</w:t>
      </w:r>
      <w:r w:rsidR="00AD1762" w:rsidRPr="00AD1762">
        <w:rPr>
          <w:rFonts w:eastAsia="MS Mincho"/>
          <w:sz w:val="22"/>
          <w:szCs w:val="22"/>
          <w:lang w:eastAsia="ja-JP"/>
        </w:rPr>
        <w:t xml:space="preserve"> of UL/DL</w:t>
      </w:r>
      <w:r w:rsidR="004913D3">
        <w:rPr>
          <w:rFonts w:eastAsia="MS Mincho"/>
          <w:sz w:val="22"/>
          <w:szCs w:val="22"/>
          <w:lang w:eastAsia="ja-JP"/>
        </w:rPr>
        <w:t xml:space="preserve"> is straightforward</w:t>
      </w:r>
      <w:r w:rsidR="00AD1762">
        <w:rPr>
          <w:rFonts w:eastAsia="MS Mincho"/>
          <w:sz w:val="22"/>
          <w:szCs w:val="22"/>
          <w:lang w:eastAsia="ja-JP"/>
        </w:rPr>
        <w:t>.</w:t>
      </w:r>
    </w:p>
    <w:p w14:paraId="5179DEE9" w14:textId="0CC459F0" w:rsidR="00451B9B" w:rsidRPr="00AD1762" w:rsidRDefault="004913D3" w:rsidP="004741B4">
      <w:pPr>
        <w:spacing w:beforeLines="50" w:before="120" w:afterLines="50" w:after="120"/>
        <w:jc w:val="both"/>
        <w:rPr>
          <w:rFonts w:eastAsia="MS Mincho"/>
          <w:sz w:val="22"/>
          <w:szCs w:val="22"/>
          <w:lang w:eastAsia="ja-JP"/>
        </w:rPr>
      </w:pPr>
      <w:r>
        <w:rPr>
          <w:rFonts w:eastAsia="MS Mincho"/>
          <w:sz w:val="22"/>
          <w:szCs w:val="22"/>
          <w:lang w:eastAsia="ja-JP"/>
        </w:rPr>
        <w:t>On the other hand</w:t>
      </w:r>
      <w:r w:rsidR="00980724">
        <w:rPr>
          <w:rFonts w:eastAsia="MS Mincho"/>
          <w:sz w:val="22"/>
          <w:szCs w:val="22"/>
          <w:lang w:eastAsia="ja-JP"/>
        </w:rPr>
        <w:t xml:space="preserve">, separate </w:t>
      </w:r>
      <w:r w:rsidR="00980724" w:rsidRPr="00980724">
        <w:rPr>
          <w:rFonts w:eastAsia="MS Mincho"/>
          <w:sz w:val="22"/>
          <w:szCs w:val="22"/>
          <w:lang w:eastAsia="ja-JP"/>
        </w:rPr>
        <w:t xml:space="preserve">TCI </w:t>
      </w:r>
      <w:r w:rsidR="009553C9">
        <w:rPr>
          <w:rFonts w:eastAsia="MS Mincho"/>
          <w:sz w:val="22"/>
          <w:szCs w:val="22"/>
          <w:lang w:eastAsia="ja-JP"/>
        </w:rPr>
        <w:t>indication</w:t>
      </w:r>
      <w:r w:rsidR="009553C9" w:rsidRPr="00980724">
        <w:rPr>
          <w:rFonts w:eastAsia="MS Mincho"/>
          <w:sz w:val="22"/>
          <w:szCs w:val="22"/>
          <w:lang w:eastAsia="ja-JP"/>
        </w:rPr>
        <w:t xml:space="preserve"> </w:t>
      </w:r>
      <w:r w:rsidR="00980724" w:rsidRPr="00980724">
        <w:rPr>
          <w:rFonts w:eastAsia="MS Mincho"/>
          <w:sz w:val="22"/>
          <w:szCs w:val="22"/>
          <w:lang w:eastAsia="ja-JP"/>
        </w:rPr>
        <w:t>of UL and DL</w:t>
      </w:r>
      <w:r w:rsidR="00980724">
        <w:rPr>
          <w:rFonts w:eastAsia="MS Mincho"/>
          <w:sz w:val="22"/>
          <w:szCs w:val="22"/>
          <w:lang w:eastAsia="ja-JP"/>
        </w:rPr>
        <w:t xml:space="preserve"> can be also considered</w:t>
      </w:r>
      <w:r w:rsidR="009553C9">
        <w:rPr>
          <w:rFonts w:eastAsia="MS Mincho"/>
          <w:sz w:val="22"/>
          <w:szCs w:val="22"/>
          <w:lang w:eastAsia="ja-JP"/>
        </w:rPr>
        <w:t xml:space="preserve"> for some scenarios</w:t>
      </w:r>
      <w:r w:rsidR="00980724">
        <w:rPr>
          <w:rFonts w:eastAsia="MS Mincho"/>
          <w:sz w:val="22"/>
          <w:szCs w:val="22"/>
          <w:lang w:eastAsia="ja-JP"/>
        </w:rPr>
        <w:t xml:space="preserve">. </w:t>
      </w:r>
      <w:r w:rsidR="00F94B6C">
        <w:rPr>
          <w:rFonts w:eastAsia="MS Mincho"/>
          <w:sz w:val="22"/>
          <w:szCs w:val="22"/>
          <w:lang w:eastAsia="ja-JP"/>
        </w:rPr>
        <w:t xml:space="preserve">Figure 2-1 illustrates some potential use cases of the separate common TCI </w:t>
      </w:r>
      <w:r w:rsidR="008C3ACA">
        <w:rPr>
          <w:rFonts w:eastAsia="MS Mincho"/>
          <w:sz w:val="22"/>
          <w:szCs w:val="22"/>
          <w:lang w:eastAsia="ja-JP"/>
        </w:rPr>
        <w:t>indication</w:t>
      </w:r>
      <w:r w:rsidR="00F94B6C">
        <w:rPr>
          <w:rFonts w:eastAsia="MS Mincho"/>
          <w:sz w:val="22"/>
          <w:szCs w:val="22"/>
          <w:lang w:eastAsia="ja-JP"/>
        </w:rPr>
        <w:t xml:space="preserve">. For example, in case of MPE, </w:t>
      </w:r>
      <w:r w:rsidR="003D280D">
        <w:rPr>
          <w:rFonts w:eastAsia="MS Mincho"/>
          <w:sz w:val="22"/>
          <w:szCs w:val="22"/>
          <w:lang w:eastAsia="ja-JP"/>
        </w:rPr>
        <w:t xml:space="preserve">the best UL TCI and the best DL TCI would be different, and separate TCI </w:t>
      </w:r>
      <w:r w:rsidR="008C3ACA">
        <w:rPr>
          <w:rFonts w:eastAsia="MS Mincho"/>
          <w:sz w:val="22"/>
          <w:szCs w:val="22"/>
          <w:lang w:eastAsia="ja-JP"/>
        </w:rPr>
        <w:t>indication</w:t>
      </w:r>
      <w:r w:rsidR="003D280D">
        <w:rPr>
          <w:rFonts w:eastAsia="MS Mincho"/>
          <w:sz w:val="22"/>
          <w:szCs w:val="22"/>
          <w:lang w:eastAsia="ja-JP"/>
        </w:rPr>
        <w:t xml:space="preserve"> would be useful in such a case. </w:t>
      </w:r>
      <w:r w:rsidR="003D280D">
        <w:rPr>
          <w:rFonts w:eastAsia="MS Mincho" w:hint="eastAsia"/>
          <w:sz w:val="22"/>
          <w:szCs w:val="22"/>
          <w:lang w:eastAsia="ja-JP"/>
        </w:rPr>
        <w:t xml:space="preserve">Also, if </w:t>
      </w:r>
      <w:r w:rsidR="000847AC">
        <w:rPr>
          <w:rFonts w:eastAsia="MS Mincho"/>
          <w:sz w:val="22"/>
          <w:szCs w:val="22"/>
          <w:lang w:eastAsia="ja-JP"/>
        </w:rPr>
        <w:t xml:space="preserve">we consider M-TRP, </w:t>
      </w:r>
      <w:r w:rsidR="00192F27">
        <w:rPr>
          <w:rFonts w:eastAsia="MS Mincho"/>
          <w:sz w:val="22"/>
          <w:szCs w:val="22"/>
          <w:lang w:eastAsia="ja-JP"/>
        </w:rPr>
        <w:t>DL TCI and</w:t>
      </w:r>
      <w:r w:rsidR="008F5EDB">
        <w:rPr>
          <w:rFonts w:eastAsia="MS Mincho"/>
          <w:sz w:val="22"/>
          <w:szCs w:val="22"/>
          <w:lang w:eastAsia="ja-JP"/>
        </w:rPr>
        <w:t xml:space="preserve"> UL TCI should be different due to the different signal strength of UL/DL or </w:t>
      </w:r>
      <w:r w:rsidR="00BF4CA1">
        <w:rPr>
          <w:rFonts w:eastAsia="MS Mincho"/>
          <w:sz w:val="22"/>
          <w:szCs w:val="22"/>
          <w:lang w:eastAsia="ja-JP"/>
        </w:rPr>
        <w:t>UL load balance.</w:t>
      </w:r>
      <w:r w:rsidR="00B42A85">
        <w:rPr>
          <w:rFonts w:eastAsia="MS Mincho"/>
          <w:sz w:val="22"/>
          <w:szCs w:val="22"/>
          <w:lang w:eastAsia="ja-JP"/>
        </w:rPr>
        <w:t xml:space="preserve"> </w:t>
      </w:r>
      <w:r w:rsidR="009553C9">
        <w:rPr>
          <w:rFonts w:eastAsia="MS Mincho"/>
          <w:sz w:val="22"/>
          <w:szCs w:val="22"/>
          <w:lang w:eastAsia="ja-JP"/>
        </w:rPr>
        <w:t xml:space="preserve">In such scenarios, Alt. 2 of the separate TCI indication for UL/DL would be useful. Hence, we support Alt. 2 as the second priority. </w:t>
      </w:r>
      <w:r w:rsidR="00B42A85">
        <w:rPr>
          <w:rFonts w:eastAsia="MS Mincho"/>
          <w:sz w:val="22"/>
          <w:szCs w:val="22"/>
          <w:lang w:eastAsia="ja-JP"/>
        </w:rPr>
        <w:t xml:space="preserve">Between the Alt. 2-1 and Alt. 2-2, </w:t>
      </w:r>
      <w:r w:rsidR="002D1DB3">
        <w:rPr>
          <w:rFonts w:eastAsia="MS Mincho"/>
          <w:sz w:val="22"/>
          <w:szCs w:val="22"/>
          <w:lang w:eastAsia="ja-JP"/>
        </w:rPr>
        <w:t xml:space="preserve">as long as the beam correspondence is assumed, </w:t>
      </w:r>
      <w:r w:rsidR="0085131E">
        <w:rPr>
          <w:rFonts w:eastAsia="MS Mincho"/>
          <w:sz w:val="22"/>
          <w:szCs w:val="22"/>
          <w:lang w:eastAsia="ja-JP"/>
        </w:rPr>
        <w:t>we believe Alt. 2-1 is sufficient for such use cases.</w:t>
      </w:r>
    </w:p>
    <w:p w14:paraId="767C4FA0" w14:textId="1A0796ED" w:rsidR="00B21251" w:rsidRPr="00986295" w:rsidRDefault="00B21251" w:rsidP="004741B4">
      <w:pPr>
        <w:spacing w:beforeLines="50" w:before="120" w:afterLines="50" w:after="120"/>
        <w:jc w:val="both"/>
        <w:rPr>
          <w:rFonts w:eastAsia="MS Mincho"/>
          <w:sz w:val="22"/>
          <w:szCs w:val="22"/>
          <w:lang w:eastAsia="ja-JP"/>
        </w:rPr>
      </w:pPr>
    </w:p>
    <w:p w14:paraId="39DC69F7" w14:textId="1A69B4CE" w:rsidR="001C2086" w:rsidRPr="00FD2107" w:rsidRDefault="001C2086" w:rsidP="001C2086">
      <w:pPr>
        <w:spacing w:before="60"/>
        <w:rPr>
          <w:b/>
          <w:bCs/>
          <w:color w:val="000000" w:themeColor="text1"/>
          <w:sz w:val="23"/>
          <w:szCs w:val="23"/>
          <w:u w:val="single"/>
        </w:rPr>
      </w:pPr>
      <w:r>
        <w:rPr>
          <w:rFonts w:eastAsiaTheme="minorEastAsia"/>
          <w:b/>
          <w:bCs/>
          <w:color w:val="000000" w:themeColor="text1"/>
          <w:sz w:val="22"/>
          <w:szCs w:val="22"/>
          <w:u w:val="single"/>
        </w:rPr>
        <w:lastRenderedPageBreak/>
        <w:t>Proposal</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2-2</w:t>
      </w:r>
      <w:r w:rsidRPr="00FD2107">
        <w:rPr>
          <w:rFonts w:eastAsiaTheme="minorEastAsia"/>
          <w:b/>
          <w:bCs/>
          <w:color w:val="000000" w:themeColor="text1"/>
          <w:sz w:val="22"/>
          <w:szCs w:val="22"/>
          <w:u w:val="single"/>
        </w:rPr>
        <w:t>:</w:t>
      </w:r>
    </w:p>
    <w:p w14:paraId="57DA0138" w14:textId="0F7BE254" w:rsidR="001C2086" w:rsidRPr="00B336A2" w:rsidRDefault="001C2086" w:rsidP="0011699B">
      <w:pPr>
        <w:pStyle w:val="af"/>
        <w:numPr>
          <w:ilvl w:val="1"/>
          <w:numId w:val="10"/>
        </w:numPr>
        <w:spacing w:beforeLines="50" w:before="120" w:afterLines="50" w:after="120"/>
        <w:ind w:firstLineChars="0"/>
        <w:jc w:val="both"/>
        <w:rPr>
          <w:rFonts w:ascii="Times New Roman" w:eastAsia="MS Mincho" w:hAnsi="Times New Roman" w:cs="Times New Roman"/>
          <w:sz w:val="22"/>
          <w:szCs w:val="22"/>
          <w:lang w:eastAsia="ja-JP"/>
        </w:rPr>
      </w:pPr>
      <w:r w:rsidRPr="00B336A2">
        <w:rPr>
          <w:rFonts w:ascii="Times New Roman" w:eastAsia="MS Mincho" w:hAnsi="Times New Roman" w:cs="Times New Roman"/>
          <w:b/>
          <w:i/>
          <w:iCs/>
          <w:color w:val="000000" w:themeColor="text1"/>
          <w:sz w:val="22"/>
          <w:szCs w:val="22"/>
          <w:lang w:eastAsia="ja-JP"/>
        </w:rPr>
        <w:t xml:space="preserve">For Issue 1b in RAN1#102e agreement, </w:t>
      </w:r>
      <w:r w:rsidR="00B336A2" w:rsidRPr="00B336A2">
        <w:rPr>
          <w:rFonts w:ascii="Times New Roman" w:eastAsia="MS Mincho" w:hAnsi="Times New Roman" w:cs="Times New Roman"/>
          <w:b/>
          <w:i/>
          <w:iCs/>
          <w:color w:val="000000" w:themeColor="text1"/>
          <w:sz w:val="22"/>
          <w:szCs w:val="22"/>
          <w:lang w:eastAsia="ja-JP"/>
        </w:rPr>
        <w:t>support</w:t>
      </w:r>
      <w:r w:rsidRPr="00B336A2">
        <w:rPr>
          <w:rFonts w:ascii="Times New Roman" w:eastAsia="MS Mincho" w:hAnsi="Times New Roman" w:cs="Times New Roman"/>
          <w:b/>
          <w:i/>
          <w:iCs/>
          <w:color w:val="000000" w:themeColor="text1"/>
          <w:sz w:val="22"/>
          <w:szCs w:val="22"/>
          <w:lang w:eastAsia="ja-JP"/>
        </w:rPr>
        <w:t xml:space="preserve"> </w:t>
      </w:r>
      <w:r w:rsidR="002A2FA0" w:rsidRPr="00B336A2">
        <w:rPr>
          <w:rFonts w:ascii="Times New Roman" w:eastAsia="MS Mincho" w:hAnsi="Times New Roman" w:cs="Times New Roman"/>
          <w:b/>
          <w:i/>
          <w:iCs/>
          <w:color w:val="000000" w:themeColor="text1"/>
          <w:sz w:val="22"/>
          <w:szCs w:val="22"/>
          <w:lang w:eastAsia="ja-JP"/>
        </w:rPr>
        <w:t>at least Alt</w:t>
      </w:r>
      <w:r w:rsidR="00A61E38">
        <w:rPr>
          <w:rFonts w:ascii="Times New Roman" w:eastAsia="MS Mincho" w:hAnsi="Times New Roman" w:cs="Times New Roman"/>
          <w:b/>
          <w:i/>
          <w:iCs/>
          <w:color w:val="000000" w:themeColor="text1"/>
          <w:sz w:val="22"/>
          <w:szCs w:val="22"/>
          <w:lang w:eastAsia="ja-JP"/>
        </w:rPr>
        <w:t>.</w:t>
      </w:r>
      <w:r w:rsidR="002A2FA0" w:rsidRPr="00B336A2">
        <w:rPr>
          <w:rFonts w:ascii="Times New Roman" w:eastAsia="MS Mincho" w:hAnsi="Times New Roman" w:cs="Times New Roman"/>
          <w:b/>
          <w:i/>
          <w:iCs/>
          <w:color w:val="000000" w:themeColor="text1"/>
          <w:sz w:val="22"/>
          <w:szCs w:val="22"/>
          <w:lang w:eastAsia="ja-JP"/>
        </w:rPr>
        <w:t>1 (Utilize the joint TCI to include references for both DL and UL beams)</w:t>
      </w:r>
      <w:r w:rsidR="0085131E" w:rsidRPr="00B336A2">
        <w:rPr>
          <w:rFonts w:ascii="Times New Roman" w:eastAsia="MS Mincho" w:hAnsi="Times New Roman" w:cs="Times New Roman"/>
          <w:b/>
          <w:i/>
          <w:iCs/>
          <w:color w:val="000000" w:themeColor="text1"/>
          <w:sz w:val="22"/>
          <w:szCs w:val="22"/>
          <w:lang w:eastAsia="ja-JP"/>
        </w:rPr>
        <w:t>.</w:t>
      </w:r>
    </w:p>
    <w:p w14:paraId="36C5F9B3" w14:textId="75E97DAB" w:rsidR="00B336A2" w:rsidRPr="00B336A2" w:rsidRDefault="00B336A2" w:rsidP="0011699B">
      <w:pPr>
        <w:pStyle w:val="af"/>
        <w:numPr>
          <w:ilvl w:val="2"/>
          <w:numId w:val="10"/>
        </w:numPr>
        <w:spacing w:beforeLines="50" w:before="120" w:afterLines="50" w:after="120"/>
        <w:ind w:firstLineChars="0"/>
        <w:jc w:val="both"/>
        <w:rPr>
          <w:rFonts w:ascii="Times New Roman" w:eastAsia="MS Mincho" w:hAnsi="Times New Roman" w:cs="Times New Roman"/>
          <w:sz w:val="22"/>
          <w:szCs w:val="22"/>
          <w:lang w:eastAsia="ja-JP"/>
        </w:rPr>
      </w:pPr>
      <w:r>
        <w:rPr>
          <w:rFonts w:ascii="Times New Roman" w:eastAsia="MS Mincho" w:hAnsi="Times New Roman" w:cs="Times New Roman"/>
          <w:b/>
          <w:i/>
          <w:iCs/>
          <w:color w:val="000000" w:themeColor="text1"/>
          <w:sz w:val="22"/>
          <w:szCs w:val="22"/>
          <w:lang w:eastAsia="ja-JP"/>
        </w:rPr>
        <w:t xml:space="preserve">Additionally, </w:t>
      </w:r>
      <w:r w:rsidR="002A2FA0" w:rsidRPr="00B336A2">
        <w:rPr>
          <w:rFonts w:ascii="Times New Roman" w:eastAsia="MS Mincho" w:hAnsi="Times New Roman" w:cs="Times New Roman"/>
          <w:b/>
          <w:i/>
          <w:iCs/>
          <w:color w:val="000000" w:themeColor="text1"/>
          <w:sz w:val="22"/>
          <w:szCs w:val="22"/>
          <w:lang w:eastAsia="ja-JP"/>
        </w:rPr>
        <w:t xml:space="preserve">Alt. 2 (Utilize two separate TCI states, one for DL and one for UL) can be considered for </w:t>
      </w:r>
      <w:r>
        <w:rPr>
          <w:rFonts w:ascii="Times New Roman" w:eastAsia="MS Mincho" w:hAnsi="Times New Roman" w:cs="Times New Roman"/>
          <w:b/>
          <w:i/>
          <w:iCs/>
          <w:color w:val="000000" w:themeColor="text1"/>
          <w:sz w:val="22"/>
          <w:szCs w:val="22"/>
          <w:lang w:eastAsia="ja-JP"/>
        </w:rPr>
        <w:t xml:space="preserve">MPE and/or </w:t>
      </w:r>
      <w:r w:rsidR="002A2FA0" w:rsidRPr="00B336A2">
        <w:rPr>
          <w:rFonts w:ascii="Times New Roman" w:eastAsia="MS Mincho" w:hAnsi="Times New Roman" w:cs="Times New Roman"/>
          <w:b/>
          <w:i/>
          <w:iCs/>
          <w:color w:val="000000" w:themeColor="text1"/>
          <w:sz w:val="22"/>
          <w:szCs w:val="22"/>
          <w:lang w:eastAsia="ja-JP"/>
        </w:rPr>
        <w:t>M-TRP</w:t>
      </w:r>
      <w:r>
        <w:rPr>
          <w:rFonts w:ascii="Times New Roman" w:eastAsia="MS Mincho" w:hAnsi="Times New Roman" w:cs="Times New Roman"/>
          <w:b/>
          <w:i/>
          <w:iCs/>
          <w:color w:val="000000" w:themeColor="text1"/>
          <w:sz w:val="22"/>
          <w:szCs w:val="22"/>
          <w:lang w:eastAsia="ja-JP"/>
        </w:rPr>
        <w:t xml:space="preserve"> scenario</w:t>
      </w:r>
    </w:p>
    <w:p w14:paraId="178DC131" w14:textId="528B57BB" w:rsidR="0085131E" w:rsidRPr="00B336A2" w:rsidRDefault="00857867" w:rsidP="0011699B">
      <w:pPr>
        <w:pStyle w:val="af"/>
        <w:numPr>
          <w:ilvl w:val="3"/>
          <w:numId w:val="10"/>
        </w:numPr>
        <w:spacing w:beforeLines="50" w:before="120" w:afterLines="50" w:after="120"/>
        <w:ind w:firstLineChars="0"/>
        <w:jc w:val="both"/>
        <w:rPr>
          <w:rFonts w:ascii="Times New Roman" w:eastAsia="MS Mincho" w:hAnsi="Times New Roman" w:cs="Times New Roman"/>
          <w:sz w:val="22"/>
          <w:szCs w:val="22"/>
          <w:lang w:eastAsia="ja-JP"/>
        </w:rPr>
      </w:pPr>
      <w:r>
        <w:rPr>
          <w:rFonts w:ascii="Times New Roman" w:eastAsia="MS Mincho" w:hAnsi="Times New Roman" w:cs="Times New Roman"/>
          <w:b/>
          <w:i/>
          <w:iCs/>
          <w:color w:val="000000" w:themeColor="text1"/>
          <w:sz w:val="22"/>
          <w:szCs w:val="22"/>
          <w:lang w:eastAsia="ja-JP"/>
        </w:rPr>
        <w:t xml:space="preserve">In Alt. 2, </w:t>
      </w:r>
      <w:r w:rsidR="0085131E" w:rsidRPr="00B336A2">
        <w:rPr>
          <w:rFonts w:ascii="Times New Roman" w:eastAsia="MS Mincho" w:hAnsi="Times New Roman" w:cs="Times New Roman"/>
          <w:b/>
          <w:i/>
          <w:iCs/>
          <w:color w:val="000000" w:themeColor="text1"/>
          <w:sz w:val="22"/>
          <w:szCs w:val="22"/>
          <w:lang w:eastAsia="ja-JP"/>
        </w:rPr>
        <w:t>Alt.2-1 (The UL TCI state is taken from the same pool of TCI states as the DL TCI state) can be considered.</w:t>
      </w:r>
    </w:p>
    <w:p w14:paraId="3035C7DB" w14:textId="1A40FA85" w:rsidR="00B21251" w:rsidRPr="001C2086" w:rsidRDefault="00B21251" w:rsidP="004741B4">
      <w:pPr>
        <w:spacing w:beforeLines="50" w:before="120" w:afterLines="50" w:after="120"/>
        <w:jc w:val="both"/>
        <w:rPr>
          <w:rFonts w:eastAsia="MS Mincho"/>
          <w:sz w:val="22"/>
          <w:szCs w:val="22"/>
          <w:lang w:eastAsia="ja-JP"/>
        </w:rPr>
      </w:pPr>
    </w:p>
    <w:p w14:paraId="49D7919D" w14:textId="63BAF672" w:rsidR="00B21251" w:rsidRDefault="004A7EF2" w:rsidP="0016517C">
      <w:pPr>
        <w:spacing w:beforeLines="50" w:before="120" w:afterLines="50" w:after="120"/>
        <w:jc w:val="center"/>
        <w:rPr>
          <w:rFonts w:eastAsia="MS Mincho"/>
          <w:sz w:val="22"/>
          <w:szCs w:val="22"/>
          <w:lang w:eastAsia="ja-JP"/>
        </w:rPr>
      </w:pPr>
      <w:r w:rsidRPr="004A7EF2">
        <w:rPr>
          <w:rFonts w:eastAsia="MS Mincho"/>
          <w:noProof/>
          <w:sz w:val="22"/>
          <w:szCs w:val="22"/>
          <w:lang w:eastAsia="ja-JP"/>
        </w:rPr>
        <w:drawing>
          <wp:inline distT="0" distB="0" distL="0" distR="0" wp14:anchorId="0E857471" wp14:editId="0CE3B7DA">
            <wp:extent cx="6332220" cy="1203325"/>
            <wp:effectExtent l="0" t="0" r="0" b="0"/>
            <wp:docPr id="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pic:cNvPicPr>
                      <a:picLocks noChangeAspect="1"/>
                    </pic:cNvPicPr>
                  </pic:nvPicPr>
                  <pic:blipFill>
                    <a:blip r:embed="rId11"/>
                    <a:stretch>
                      <a:fillRect/>
                    </a:stretch>
                  </pic:blipFill>
                  <pic:spPr>
                    <a:xfrm>
                      <a:off x="0" y="0"/>
                      <a:ext cx="6332220" cy="1203325"/>
                    </a:xfrm>
                    <a:prstGeom prst="rect">
                      <a:avLst/>
                    </a:prstGeom>
                  </pic:spPr>
                </pic:pic>
              </a:graphicData>
            </a:graphic>
          </wp:inline>
        </w:drawing>
      </w:r>
    </w:p>
    <w:p w14:paraId="7262C256" w14:textId="168D5E57" w:rsidR="00B21251" w:rsidRPr="00700854" w:rsidRDefault="00B21251" w:rsidP="00B21251">
      <w:pPr>
        <w:spacing w:beforeLines="50" w:before="120" w:afterLines="50" w:after="120"/>
        <w:jc w:val="center"/>
        <w:rPr>
          <w:rFonts w:eastAsia="MS Mincho"/>
          <w:sz w:val="22"/>
          <w:szCs w:val="22"/>
          <w:lang w:eastAsia="ja-JP"/>
        </w:rPr>
      </w:pPr>
      <w:r>
        <w:rPr>
          <w:rFonts w:eastAsia="MS Mincho"/>
          <w:sz w:val="22"/>
          <w:szCs w:val="22"/>
          <w:lang w:eastAsia="ja-JP"/>
        </w:rPr>
        <w:t xml:space="preserve">Figure 2-1 </w:t>
      </w:r>
      <w:r w:rsidR="00F94B6C">
        <w:rPr>
          <w:rFonts w:eastAsia="MS Mincho"/>
          <w:sz w:val="22"/>
          <w:szCs w:val="22"/>
          <w:lang w:eastAsia="ja-JP"/>
        </w:rPr>
        <w:t xml:space="preserve">Use cases of the separate common TCI </w:t>
      </w:r>
      <w:r w:rsidR="008C3ACA">
        <w:rPr>
          <w:rFonts w:eastAsia="MS Mincho"/>
          <w:sz w:val="22"/>
          <w:szCs w:val="22"/>
          <w:lang w:eastAsia="ja-JP"/>
        </w:rPr>
        <w:t>indication</w:t>
      </w:r>
      <w:r w:rsidR="00F94B6C">
        <w:rPr>
          <w:rFonts w:eastAsia="MS Mincho"/>
          <w:sz w:val="22"/>
          <w:szCs w:val="22"/>
          <w:lang w:eastAsia="ja-JP"/>
        </w:rPr>
        <w:t xml:space="preserve"> (2</w:t>
      </w:r>
      <w:r w:rsidR="00F94B6C" w:rsidRPr="00F94B6C">
        <w:rPr>
          <w:rFonts w:eastAsia="MS Mincho"/>
          <w:sz w:val="22"/>
          <w:szCs w:val="22"/>
          <w:vertAlign w:val="superscript"/>
          <w:lang w:eastAsia="ja-JP"/>
        </w:rPr>
        <w:t>nd</w:t>
      </w:r>
      <w:r w:rsidR="00F94B6C">
        <w:rPr>
          <w:rFonts w:eastAsia="MS Mincho"/>
          <w:sz w:val="22"/>
          <w:szCs w:val="22"/>
          <w:lang w:eastAsia="ja-JP"/>
        </w:rPr>
        <w:t xml:space="preserve"> priority)</w:t>
      </w:r>
      <w:r>
        <w:rPr>
          <w:rFonts w:eastAsia="MS Mincho"/>
          <w:sz w:val="22"/>
          <w:szCs w:val="22"/>
          <w:lang w:eastAsia="ja-JP"/>
        </w:rPr>
        <w:t>.</w:t>
      </w:r>
    </w:p>
    <w:p w14:paraId="3423C0D1" w14:textId="0D5989B6" w:rsidR="00B21251" w:rsidRDefault="00B21251" w:rsidP="004741B4">
      <w:pPr>
        <w:spacing w:beforeLines="50" w:before="120" w:afterLines="50" w:after="120"/>
        <w:jc w:val="both"/>
        <w:rPr>
          <w:rFonts w:eastAsia="MS Mincho"/>
          <w:sz w:val="22"/>
          <w:szCs w:val="22"/>
          <w:lang w:eastAsia="ja-JP"/>
        </w:rPr>
      </w:pPr>
    </w:p>
    <w:p w14:paraId="7DE72951" w14:textId="77777777" w:rsidR="00912D1F" w:rsidRDefault="00912D1F" w:rsidP="00912D1F">
      <w:pPr>
        <w:pStyle w:val="20"/>
        <w:numPr>
          <w:ilvl w:val="1"/>
          <w:numId w:val="11"/>
        </w:numPr>
        <w:spacing w:before="240" w:after="120"/>
      </w:pPr>
      <w:r>
        <w:t xml:space="preserve"> Update</w:t>
      </w:r>
      <w:r w:rsidRPr="00D7307C">
        <w:t xml:space="preserve"> default TCI-state </w:t>
      </w:r>
      <w:r>
        <w:t xml:space="preserve">to align with default </w:t>
      </w:r>
      <w:r w:rsidRPr="00D7307C">
        <w:t>spatial relation</w:t>
      </w:r>
    </w:p>
    <w:p w14:paraId="2828FE71" w14:textId="5AD586AD" w:rsidR="00912D1F" w:rsidRPr="00702C4C" w:rsidRDefault="00993DCD" w:rsidP="00912D1F">
      <w:pPr>
        <w:spacing w:before="60"/>
        <w:jc w:val="both"/>
        <w:rPr>
          <w:rFonts w:eastAsia="MS Mincho"/>
          <w:b/>
          <w:sz w:val="22"/>
          <w:szCs w:val="22"/>
          <w:lang w:eastAsia="ja-JP"/>
        </w:rPr>
      </w:pPr>
      <w:r>
        <w:rPr>
          <w:rFonts w:eastAsia="MS Mincho"/>
          <w:sz w:val="22"/>
          <w:szCs w:val="22"/>
          <w:lang w:eastAsia="ja-JP"/>
        </w:rPr>
        <w:t xml:space="preserve">In Rel.15/16, default UL/DL beam was supported, and it is useful for simple beam operation. </w:t>
      </w:r>
      <w:r w:rsidR="00912D1F" w:rsidRPr="00D7307C">
        <w:rPr>
          <w:rFonts w:eastAsia="MS Mincho" w:hint="eastAsia"/>
          <w:sz w:val="22"/>
          <w:szCs w:val="22"/>
          <w:lang w:eastAsia="ja-JP"/>
        </w:rPr>
        <w:t>Table</w:t>
      </w:r>
      <w:r w:rsidR="00912D1F">
        <w:rPr>
          <w:rFonts w:eastAsia="MS Mincho"/>
          <w:sz w:val="22"/>
          <w:szCs w:val="22"/>
          <w:lang w:eastAsia="ja-JP"/>
        </w:rPr>
        <w:t xml:space="preserve"> 2-1 summarizes default beam and its applicable condition in Rel.15/16. As shown in the table, the default beam for UL and DL is very similar, but there is difference (</w:t>
      </w:r>
      <w:r w:rsidR="00912D1F" w:rsidRPr="00F47E95">
        <w:rPr>
          <w:rFonts w:eastAsia="MS Mincho"/>
          <w:sz w:val="22"/>
          <w:szCs w:val="22"/>
          <w:lang w:eastAsia="ja-JP"/>
        </w:rPr>
        <w:t xml:space="preserve">i.e. </w:t>
      </w:r>
      <w:r w:rsidR="00912D1F" w:rsidRPr="00D7307C">
        <w:rPr>
          <w:rFonts w:eastAsia="MS Mincho"/>
          <w:color w:val="FF0000"/>
          <w:sz w:val="22"/>
          <w:szCs w:val="22"/>
          <w:highlight w:val="yellow"/>
          <w:u w:val="single"/>
          <w:lang w:eastAsia="ja-JP"/>
        </w:rPr>
        <w:t>in the latest slot</w:t>
      </w:r>
      <w:r w:rsidR="00912D1F" w:rsidRPr="00F47E95">
        <w:rPr>
          <w:rFonts w:eastAsia="MS Mincho"/>
          <w:sz w:val="22"/>
          <w:szCs w:val="22"/>
          <w:lang w:eastAsia="ja-JP"/>
        </w:rPr>
        <w:t xml:space="preserve">). </w:t>
      </w:r>
    </w:p>
    <w:p w14:paraId="47B5EBD3" w14:textId="77777777" w:rsidR="00912D1F" w:rsidRDefault="00912D1F" w:rsidP="00912D1F">
      <w:pPr>
        <w:spacing w:beforeLines="50" w:before="120" w:afterLines="50" w:after="120"/>
        <w:jc w:val="center"/>
        <w:rPr>
          <w:rFonts w:eastAsia="MS Mincho"/>
          <w:sz w:val="22"/>
          <w:szCs w:val="22"/>
          <w:lang w:eastAsia="ja-JP"/>
        </w:rPr>
      </w:pPr>
    </w:p>
    <w:p w14:paraId="2924CF07" w14:textId="77777777" w:rsidR="00912D1F" w:rsidRPr="00D7307C" w:rsidRDefault="00912D1F" w:rsidP="00912D1F">
      <w:pPr>
        <w:spacing w:beforeLines="50" w:before="120" w:afterLines="50" w:after="120"/>
        <w:jc w:val="center"/>
        <w:rPr>
          <w:rFonts w:eastAsia="MS Mincho"/>
          <w:sz w:val="22"/>
          <w:szCs w:val="22"/>
          <w:lang w:eastAsia="ja-JP"/>
        </w:rPr>
      </w:pPr>
      <w:r w:rsidRPr="00D7307C">
        <w:rPr>
          <w:rFonts w:eastAsia="MS Mincho" w:hint="eastAsia"/>
          <w:sz w:val="22"/>
          <w:szCs w:val="22"/>
          <w:lang w:eastAsia="ja-JP"/>
        </w:rPr>
        <w:t>Table</w:t>
      </w:r>
      <w:r>
        <w:rPr>
          <w:rFonts w:eastAsia="MS Mincho"/>
          <w:sz w:val="22"/>
          <w:szCs w:val="22"/>
          <w:lang w:eastAsia="ja-JP"/>
        </w:rPr>
        <w:t xml:space="preserve"> 2-1 Default beam and its applicable condition in Rel.15/16.</w:t>
      </w:r>
    </w:p>
    <w:tbl>
      <w:tblPr>
        <w:tblW w:w="9949" w:type="dxa"/>
        <w:tblCellMar>
          <w:left w:w="0" w:type="dxa"/>
          <w:right w:w="0" w:type="dxa"/>
        </w:tblCellMar>
        <w:tblLook w:val="0420" w:firstRow="1" w:lastRow="0" w:firstColumn="0" w:lastColumn="0" w:noHBand="0" w:noVBand="1"/>
      </w:tblPr>
      <w:tblGrid>
        <w:gridCol w:w="1966"/>
        <w:gridCol w:w="4657"/>
        <w:gridCol w:w="3326"/>
      </w:tblGrid>
      <w:tr w:rsidR="00912D1F" w:rsidRPr="00D7307C" w14:paraId="1BDCDDDF" w14:textId="77777777" w:rsidTr="009553C9">
        <w:trPr>
          <w:trHeight w:val="191"/>
        </w:trPr>
        <w:tc>
          <w:tcPr>
            <w:tcW w:w="1966" w:type="dxa"/>
            <w:tcBorders>
              <w:top w:val="single" w:sz="8" w:space="0" w:color="FFFFFF"/>
              <w:left w:val="single" w:sz="8" w:space="0" w:color="FFFFFF"/>
              <w:bottom w:val="single" w:sz="24" w:space="0" w:color="FFFFFF"/>
              <w:right w:val="single" w:sz="8" w:space="0" w:color="FFFFFF"/>
            </w:tcBorders>
            <w:shd w:val="clear" w:color="auto" w:fill="5B9BD5"/>
            <w:tcMar>
              <w:top w:w="96" w:type="dxa"/>
              <w:left w:w="192" w:type="dxa"/>
              <w:bottom w:w="96" w:type="dxa"/>
              <w:right w:w="192" w:type="dxa"/>
            </w:tcMar>
            <w:vAlign w:val="center"/>
            <w:hideMark/>
          </w:tcPr>
          <w:p w14:paraId="0426FD10" w14:textId="77777777" w:rsidR="00912D1F" w:rsidRPr="00D7307C" w:rsidRDefault="00912D1F" w:rsidP="009553C9">
            <w:pPr>
              <w:spacing w:before="0" w:after="0"/>
              <w:jc w:val="both"/>
              <w:rPr>
                <w:rFonts w:eastAsia="MS Mincho"/>
                <w:sz w:val="22"/>
                <w:szCs w:val="22"/>
                <w:lang w:eastAsia="ja-JP"/>
              </w:rPr>
            </w:pPr>
            <w:r w:rsidRPr="00D7307C">
              <w:rPr>
                <w:rFonts w:eastAsia="MS Mincho"/>
                <w:b/>
                <w:bCs/>
                <w:sz w:val="22"/>
                <w:szCs w:val="22"/>
                <w:lang w:eastAsia="ja-JP"/>
              </w:rPr>
              <w:t>Channel</w:t>
            </w:r>
          </w:p>
        </w:tc>
        <w:tc>
          <w:tcPr>
            <w:tcW w:w="4657" w:type="dxa"/>
            <w:tcBorders>
              <w:top w:val="single" w:sz="8" w:space="0" w:color="FFFFFF"/>
              <w:left w:val="single" w:sz="8" w:space="0" w:color="FFFFFF"/>
              <w:bottom w:val="single" w:sz="24" w:space="0" w:color="FFFFFF"/>
              <w:right w:val="single" w:sz="8" w:space="0" w:color="FFFFFF"/>
            </w:tcBorders>
            <w:shd w:val="clear" w:color="auto" w:fill="5B9BD5"/>
            <w:tcMar>
              <w:top w:w="96" w:type="dxa"/>
              <w:left w:w="192" w:type="dxa"/>
              <w:bottom w:w="96" w:type="dxa"/>
              <w:right w:w="192" w:type="dxa"/>
            </w:tcMar>
            <w:vAlign w:val="center"/>
            <w:hideMark/>
          </w:tcPr>
          <w:p w14:paraId="66C70728" w14:textId="77777777" w:rsidR="00912D1F" w:rsidRPr="00D7307C" w:rsidRDefault="00912D1F" w:rsidP="009553C9">
            <w:pPr>
              <w:spacing w:before="0" w:after="0"/>
              <w:jc w:val="both"/>
              <w:rPr>
                <w:rFonts w:eastAsia="MS Mincho"/>
                <w:sz w:val="22"/>
                <w:szCs w:val="22"/>
                <w:lang w:eastAsia="ja-JP"/>
              </w:rPr>
            </w:pPr>
            <w:r>
              <w:rPr>
                <w:rFonts w:eastAsia="MS Mincho"/>
                <w:b/>
                <w:bCs/>
                <w:sz w:val="22"/>
                <w:szCs w:val="22"/>
                <w:lang w:eastAsia="ja-JP"/>
              </w:rPr>
              <w:t>Default b</w:t>
            </w:r>
            <w:r w:rsidRPr="00D7307C">
              <w:rPr>
                <w:rFonts w:eastAsia="MS Mincho"/>
                <w:b/>
                <w:bCs/>
                <w:sz w:val="22"/>
                <w:szCs w:val="22"/>
                <w:lang w:eastAsia="ja-JP"/>
              </w:rPr>
              <w:t xml:space="preserve">eam </w:t>
            </w:r>
          </w:p>
        </w:tc>
        <w:tc>
          <w:tcPr>
            <w:tcW w:w="3326" w:type="dxa"/>
            <w:tcBorders>
              <w:top w:val="single" w:sz="8" w:space="0" w:color="FFFFFF"/>
              <w:left w:val="single" w:sz="8" w:space="0" w:color="FFFFFF"/>
              <w:bottom w:val="single" w:sz="24" w:space="0" w:color="FFFFFF"/>
              <w:right w:val="single" w:sz="8" w:space="0" w:color="FFFFFF"/>
            </w:tcBorders>
            <w:shd w:val="clear" w:color="auto" w:fill="5B9BD5"/>
            <w:tcMar>
              <w:top w:w="96" w:type="dxa"/>
              <w:left w:w="192" w:type="dxa"/>
              <w:bottom w:w="96" w:type="dxa"/>
              <w:right w:w="192" w:type="dxa"/>
            </w:tcMar>
            <w:vAlign w:val="center"/>
            <w:hideMark/>
          </w:tcPr>
          <w:p w14:paraId="7C6A7A25" w14:textId="77777777" w:rsidR="00912D1F" w:rsidRPr="00D7307C" w:rsidRDefault="00912D1F" w:rsidP="009553C9">
            <w:pPr>
              <w:spacing w:before="0" w:after="0"/>
              <w:jc w:val="both"/>
              <w:rPr>
                <w:rFonts w:eastAsia="MS Mincho"/>
                <w:sz w:val="22"/>
                <w:szCs w:val="22"/>
                <w:lang w:eastAsia="ja-JP"/>
              </w:rPr>
            </w:pPr>
            <w:r w:rsidRPr="00D7307C">
              <w:rPr>
                <w:rFonts w:eastAsia="MS Mincho"/>
                <w:b/>
                <w:bCs/>
                <w:sz w:val="22"/>
                <w:szCs w:val="22"/>
                <w:lang w:eastAsia="ja-JP"/>
              </w:rPr>
              <w:t>Condition</w:t>
            </w:r>
          </w:p>
        </w:tc>
      </w:tr>
      <w:tr w:rsidR="00912D1F" w:rsidRPr="00D7307C" w14:paraId="50A74283" w14:textId="77777777" w:rsidTr="009553C9">
        <w:trPr>
          <w:trHeight w:val="16"/>
        </w:trPr>
        <w:tc>
          <w:tcPr>
            <w:tcW w:w="1966" w:type="dxa"/>
            <w:tcBorders>
              <w:top w:val="single" w:sz="24"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03387461" w14:textId="77777777" w:rsidR="00912D1F" w:rsidRPr="00D7307C" w:rsidRDefault="00912D1F" w:rsidP="009553C9">
            <w:pPr>
              <w:spacing w:before="0" w:after="0"/>
              <w:jc w:val="both"/>
              <w:rPr>
                <w:rFonts w:eastAsia="MS Mincho"/>
                <w:sz w:val="22"/>
                <w:szCs w:val="22"/>
                <w:lang w:eastAsia="ja-JP"/>
              </w:rPr>
            </w:pPr>
            <w:r w:rsidRPr="00D7307C">
              <w:rPr>
                <w:rFonts w:eastAsia="MS Mincho"/>
                <w:sz w:val="22"/>
                <w:szCs w:val="22"/>
                <w:lang w:eastAsia="ja-JP"/>
              </w:rPr>
              <w:t>PDSCH</w:t>
            </w:r>
          </w:p>
        </w:tc>
        <w:tc>
          <w:tcPr>
            <w:tcW w:w="4657" w:type="dxa"/>
            <w:tcBorders>
              <w:top w:val="single" w:sz="24"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27D561D7" w14:textId="77777777" w:rsidR="00912D1F" w:rsidRPr="00D7307C" w:rsidRDefault="00912D1F" w:rsidP="009553C9">
            <w:pPr>
              <w:spacing w:before="0" w:after="0"/>
              <w:jc w:val="both"/>
              <w:rPr>
                <w:rFonts w:eastAsia="MS Mincho"/>
                <w:sz w:val="22"/>
                <w:szCs w:val="22"/>
                <w:lang w:eastAsia="ja-JP"/>
              </w:rPr>
            </w:pPr>
            <w:r w:rsidRPr="00D7307C">
              <w:rPr>
                <w:rFonts w:eastAsia="MS Mincho"/>
                <w:sz w:val="22"/>
                <w:szCs w:val="22"/>
                <w:lang w:eastAsia="ja-JP"/>
              </w:rPr>
              <w:t xml:space="preserve">If non cross-carrier scheduling, </w:t>
            </w:r>
            <w:r w:rsidRPr="00D7307C">
              <w:rPr>
                <w:rFonts w:eastAsia="MS Mincho"/>
                <w:sz w:val="22"/>
                <w:szCs w:val="22"/>
                <w:u w:val="single"/>
                <w:lang w:eastAsia="ja-JP"/>
              </w:rPr>
              <w:t>TCI-state</w:t>
            </w:r>
            <w:r>
              <w:rPr>
                <w:rFonts w:eastAsia="MS Mincho"/>
                <w:sz w:val="22"/>
                <w:szCs w:val="22"/>
                <w:u w:val="single"/>
                <w:lang w:eastAsia="ja-JP"/>
              </w:rPr>
              <w:t>/QCL</w:t>
            </w:r>
            <w:r w:rsidRPr="00D7307C">
              <w:rPr>
                <w:rFonts w:eastAsia="MS Mincho"/>
                <w:sz w:val="22"/>
                <w:szCs w:val="22"/>
                <w:u w:val="single"/>
                <w:lang w:eastAsia="ja-JP"/>
              </w:rPr>
              <w:t xml:space="preserve"> of the lowest CORESET ID </w:t>
            </w:r>
            <w:r w:rsidRPr="00D7307C">
              <w:rPr>
                <w:rFonts w:eastAsia="MS Mincho"/>
                <w:color w:val="FF0000"/>
                <w:sz w:val="22"/>
                <w:szCs w:val="22"/>
                <w:highlight w:val="yellow"/>
                <w:u w:val="single"/>
                <w:lang w:eastAsia="ja-JP"/>
              </w:rPr>
              <w:t>in the latest slot</w:t>
            </w:r>
            <w:r w:rsidRPr="00D7307C">
              <w:rPr>
                <w:rFonts w:eastAsia="MS Mincho"/>
                <w:sz w:val="22"/>
                <w:szCs w:val="22"/>
                <w:u w:val="single"/>
                <w:lang w:eastAsia="ja-JP"/>
              </w:rPr>
              <w:t xml:space="preserve"> </w:t>
            </w:r>
            <w:r w:rsidRPr="00D7307C">
              <w:rPr>
                <w:rFonts w:eastAsia="MS Mincho"/>
                <w:sz w:val="22"/>
                <w:szCs w:val="22"/>
                <w:lang w:eastAsia="ja-JP"/>
              </w:rPr>
              <w:t>in the active DL BWP of the CC;</w:t>
            </w:r>
          </w:p>
          <w:p w14:paraId="40173C37" w14:textId="77777777" w:rsidR="00912D1F" w:rsidRPr="00D7307C" w:rsidRDefault="00912D1F" w:rsidP="009553C9">
            <w:pPr>
              <w:spacing w:before="0" w:after="0"/>
              <w:jc w:val="both"/>
              <w:rPr>
                <w:rFonts w:eastAsia="MS Mincho"/>
                <w:sz w:val="22"/>
                <w:szCs w:val="22"/>
                <w:lang w:eastAsia="ja-JP"/>
              </w:rPr>
            </w:pPr>
            <w:r w:rsidRPr="00D7307C">
              <w:rPr>
                <w:rFonts w:eastAsia="MS Mincho"/>
                <w:sz w:val="22"/>
                <w:szCs w:val="22"/>
                <w:lang w:eastAsia="ja-JP"/>
              </w:rPr>
              <w:t>else, the lowest TCI-state ID of PDSCH in the active DL BWP of the scheduled CC</w:t>
            </w:r>
          </w:p>
        </w:tc>
        <w:tc>
          <w:tcPr>
            <w:tcW w:w="3326" w:type="dxa"/>
            <w:tcBorders>
              <w:top w:val="single" w:sz="24"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566DE2EB" w14:textId="77777777" w:rsidR="00912D1F" w:rsidRPr="00D7307C" w:rsidRDefault="00912D1F" w:rsidP="009553C9">
            <w:pPr>
              <w:spacing w:before="0" w:after="0"/>
              <w:jc w:val="both"/>
              <w:rPr>
                <w:rFonts w:eastAsia="MS Mincho"/>
                <w:sz w:val="22"/>
                <w:szCs w:val="22"/>
                <w:lang w:eastAsia="ja-JP"/>
              </w:rPr>
            </w:pPr>
            <w:r w:rsidRPr="00D7307C">
              <w:rPr>
                <w:rFonts w:eastAsia="MS Mincho"/>
                <w:sz w:val="22"/>
                <w:szCs w:val="22"/>
                <w:lang w:eastAsia="ja-JP"/>
              </w:rPr>
              <w:t xml:space="preserve">If </w:t>
            </w:r>
            <w:proofErr w:type="spellStart"/>
            <w:r w:rsidRPr="00D7307C">
              <w:rPr>
                <w:rFonts w:eastAsia="MS Mincho"/>
                <w:i/>
                <w:iCs/>
                <w:sz w:val="22"/>
                <w:szCs w:val="22"/>
                <w:lang w:eastAsia="ja-JP"/>
              </w:rPr>
              <w:t>tci-PresentInDCI</w:t>
            </w:r>
            <w:proofErr w:type="spellEnd"/>
            <w:r w:rsidRPr="00D7307C">
              <w:rPr>
                <w:rFonts w:eastAsia="MS Mincho"/>
                <w:i/>
                <w:iCs/>
                <w:sz w:val="22"/>
                <w:szCs w:val="22"/>
                <w:lang w:eastAsia="ja-JP"/>
              </w:rPr>
              <w:t xml:space="preserve"> </w:t>
            </w:r>
            <w:r w:rsidRPr="00D7307C">
              <w:rPr>
                <w:rFonts w:eastAsia="MS Mincho"/>
                <w:sz w:val="22"/>
                <w:szCs w:val="22"/>
                <w:lang w:eastAsia="ja-JP"/>
              </w:rPr>
              <w:t>is not configured</w:t>
            </w:r>
          </w:p>
        </w:tc>
      </w:tr>
      <w:tr w:rsidR="00912D1F" w:rsidRPr="00D7307C" w14:paraId="54C9E5E6" w14:textId="77777777" w:rsidTr="009553C9">
        <w:trPr>
          <w:trHeight w:val="362"/>
        </w:trPr>
        <w:tc>
          <w:tcPr>
            <w:tcW w:w="1966" w:type="dxa"/>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3BAF8012" w14:textId="77777777" w:rsidR="00912D1F" w:rsidRPr="00D7307C" w:rsidRDefault="00912D1F" w:rsidP="009553C9">
            <w:pPr>
              <w:spacing w:before="0" w:after="0"/>
              <w:jc w:val="both"/>
              <w:rPr>
                <w:rFonts w:eastAsia="MS Mincho"/>
                <w:sz w:val="22"/>
                <w:szCs w:val="22"/>
                <w:lang w:eastAsia="ja-JP"/>
              </w:rPr>
            </w:pPr>
            <w:r w:rsidRPr="00D7307C">
              <w:rPr>
                <w:rFonts w:eastAsia="MS Mincho"/>
                <w:sz w:val="22"/>
                <w:szCs w:val="22"/>
                <w:lang w:eastAsia="ja-JP"/>
              </w:rPr>
              <w:t>PUSCH (by DCI format 0_1)</w:t>
            </w:r>
          </w:p>
        </w:tc>
        <w:tc>
          <w:tcPr>
            <w:tcW w:w="4657" w:type="dxa"/>
            <w:vMerge w:val="restart"/>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56D0FC44" w14:textId="77777777" w:rsidR="00912D1F" w:rsidRPr="00D7307C" w:rsidRDefault="00912D1F" w:rsidP="009553C9">
            <w:pPr>
              <w:spacing w:before="0" w:after="0"/>
              <w:jc w:val="both"/>
              <w:rPr>
                <w:rFonts w:eastAsia="MS Mincho"/>
                <w:sz w:val="22"/>
                <w:szCs w:val="22"/>
                <w:lang w:eastAsia="ja-JP"/>
              </w:rPr>
            </w:pPr>
            <w:r w:rsidRPr="00D7307C">
              <w:rPr>
                <w:rFonts w:eastAsia="MS Mincho"/>
                <w:sz w:val="22"/>
                <w:szCs w:val="22"/>
                <w:lang w:eastAsia="ja-JP"/>
              </w:rPr>
              <w:t xml:space="preserve">If CORESET is configured in the active DL BWP on the CC, </w:t>
            </w:r>
            <w:r w:rsidRPr="00D7307C">
              <w:rPr>
                <w:rFonts w:eastAsia="MS Mincho"/>
                <w:sz w:val="22"/>
                <w:szCs w:val="22"/>
                <w:u w:val="single"/>
                <w:lang w:eastAsia="ja-JP"/>
              </w:rPr>
              <w:t>TCI-state</w:t>
            </w:r>
            <w:r>
              <w:rPr>
                <w:rFonts w:eastAsia="MS Mincho"/>
                <w:sz w:val="22"/>
                <w:szCs w:val="22"/>
                <w:u w:val="single"/>
                <w:lang w:eastAsia="ja-JP"/>
              </w:rPr>
              <w:t>/QCL</w:t>
            </w:r>
            <w:r w:rsidRPr="00D7307C">
              <w:rPr>
                <w:rFonts w:eastAsia="MS Mincho"/>
                <w:sz w:val="22"/>
                <w:szCs w:val="22"/>
                <w:u w:val="single"/>
                <w:lang w:eastAsia="ja-JP"/>
              </w:rPr>
              <w:t xml:space="preserve"> of the lowest CORESET ID</w:t>
            </w:r>
            <w:r w:rsidRPr="00D7307C">
              <w:rPr>
                <w:rFonts w:eastAsia="MS Mincho"/>
                <w:sz w:val="22"/>
                <w:szCs w:val="22"/>
                <w:lang w:eastAsia="ja-JP"/>
              </w:rPr>
              <w:t>;</w:t>
            </w:r>
          </w:p>
          <w:p w14:paraId="2A6AB2B8" w14:textId="77777777" w:rsidR="00912D1F" w:rsidRPr="00D7307C" w:rsidRDefault="00912D1F" w:rsidP="009553C9">
            <w:pPr>
              <w:spacing w:before="0" w:after="0"/>
              <w:jc w:val="both"/>
              <w:rPr>
                <w:rFonts w:eastAsia="MS Mincho"/>
                <w:sz w:val="22"/>
                <w:szCs w:val="22"/>
                <w:lang w:eastAsia="ja-JP"/>
              </w:rPr>
            </w:pPr>
            <w:r w:rsidRPr="00D7307C">
              <w:rPr>
                <w:rFonts w:eastAsia="MS Mincho"/>
                <w:sz w:val="22"/>
                <w:szCs w:val="22"/>
                <w:lang w:eastAsia="ja-JP"/>
              </w:rPr>
              <w:t>else, lowest TCI-state ID of PDSCH in the active DL BWP on the CC</w:t>
            </w:r>
          </w:p>
        </w:tc>
        <w:tc>
          <w:tcPr>
            <w:tcW w:w="3326" w:type="dxa"/>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5A56F38A" w14:textId="77777777" w:rsidR="00912D1F" w:rsidRPr="00D7307C" w:rsidRDefault="00912D1F" w:rsidP="009553C9">
            <w:pPr>
              <w:spacing w:before="0" w:after="0"/>
              <w:jc w:val="both"/>
              <w:rPr>
                <w:rFonts w:eastAsia="MS Mincho"/>
                <w:sz w:val="22"/>
                <w:szCs w:val="22"/>
                <w:lang w:eastAsia="ja-JP"/>
              </w:rPr>
            </w:pPr>
            <w:r w:rsidRPr="00D7307C">
              <w:rPr>
                <w:rFonts w:eastAsia="MS Mincho"/>
                <w:sz w:val="22"/>
                <w:szCs w:val="22"/>
                <w:lang w:eastAsia="ja-JP"/>
              </w:rPr>
              <w:t>If the SRS resource corresponding to SRI has no PL-RS/spatial-relation</w:t>
            </w:r>
          </w:p>
        </w:tc>
      </w:tr>
      <w:tr w:rsidR="00912D1F" w:rsidRPr="00D7307C" w14:paraId="2B3DE60C" w14:textId="77777777" w:rsidTr="009553C9">
        <w:trPr>
          <w:trHeight w:val="362"/>
        </w:trPr>
        <w:tc>
          <w:tcPr>
            <w:tcW w:w="1966" w:type="dxa"/>
            <w:tcBorders>
              <w:top w:val="single" w:sz="8"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6085908E" w14:textId="77777777" w:rsidR="00912D1F" w:rsidRPr="00D7307C" w:rsidRDefault="00912D1F" w:rsidP="009553C9">
            <w:pPr>
              <w:spacing w:before="0" w:after="0"/>
              <w:jc w:val="both"/>
              <w:rPr>
                <w:rFonts w:eastAsia="MS Mincho"/>
                <w:sz w:val="22"/>
                <w:szCs w:val="22"/>
                <w:lang w:eastAsia="ja-JP"/>
              </w:rPr>
            </w:pPr>
            <w:r w:rsidRPr="00D7307C">
              <w:rPr>
                <w:rFonts w:eastAsia="MS Mincho"/>
                <w:sz w:val="22"/>
                <w:szCs w:val="22"/>
                <w:lang w:eastAsia="ja-JP"/>
              </w:rPr>
              <w:t>PUSCH (by DCI format 0_0)</w:t>
            </w:r>
          </w:p>
        </w:tc>
        <w:tc>
          <w:tcPr>
            <w:tcW w:w="4657" w:type="dxa"/>
            <w:vMerge/>
            <w:tcBorders>
              <w:top w:val="single" w:sz="8" w:space="0" w:color="FFFFFF"/>
              <w:left w:val="single" w:sz="8" w:space="0" w:color="FFFFFF"/>
              <w:bottom w:val="single" w:sz="8" w:space="0" w:color="FFFFFF"/>
              <w:right w:val="single" w:sz="8" w:space="0" w:color="FFFFFF"/>
            </w:tcBorders>
            <w:vAlign w:val="center"/>
            <w:hideMark/>
          </w:tcPr>
          <w:p w14:paraId="7F0775EB" w14:textId="77777777" w:rsidR="00912D1F" w:rsidRPr="00D7307C" w:rsidRDefault="00912D1F" w:rsidP="009553C9">
            <w:pPr>
              <w:spacing w:before="0" w:after="0"/>
              <w:jc w:val="both"/>
              <w:rPr>
                <w:rFonts w:eastAsia="MS Mincho"/>
                <w:sz w:val="22"/>
                <w:szCs w:val="22"/>
                <w:lang w:eastAsia="ja-JP"/>
              </w:rPr>
            </w:pPr>
          </w:p>
        </w:tc>
        <w:tc>
          <w:tcPr>
            <w:tcW w:w="3326" w:type="dxa"/>
            <w:tcBorders>
              <w:top w:val="single" w:sz="8"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5C43AC82" w14:textId="77777777" w:rsidR="00912D1F" w:rsidRPr="00D7307C" w:rsidRDefault="00912D1F" w:rsidP="009553C9">
            <w:pPr>
              <w:spacing w:before="0" w:after="0"/>
              <w:jc w:val="both"/>
              <w:rPr>
                <w:rFonts w:eastAsia="MS Mincho"/>
                <w:sz w:val="22"/>
                <w:szCs w:val="22"/>
                <w:lang w:eastAsia="ja-JP"/>
              </w:rPr>
            </w:pPr>
            <w:r w:rsidRPr="00D7307C">
              <w:rPr>
                <w:rFonts w:eastAsia="MS Mincho"/>
                <w:sz w:val="22"/>
                <w:szCs w:val="22"/>
                <w:lang w:eastAsia="ja-JP"/>
              </w:rPr>
              <w:t>If no active PUCCH spatial-relation or no</w:t>
            </w:r>
            <w:r w:rsidRPr="00D7307C">
              <w:rPr>
                <w:noProof/>
                <w:lang w:eastAsia="ja-JP"/>
              </w:rPr>
              <w:t xml:space="preserve"> </w:t>
            </w:r>
            <w:r w:rsidRPr="00D7307C">
              <w:rPr>
                <w:rFonts w:eastAsia="MS Mincho"/>
                <w:sz w:val="22"/>
                <w:szCs w:val="22"/>
                <w:lang w:eastAsia="ja-JP"/>
              </w:rPr>
              <w:t xml:space="preserve">PUCCH resource on active </w:t>
            </w:r>
          </w:p>
        </w:tc>
      </w:tr>
      <w:tr w:rsidR="00912D1F" w:rsidRPr="00D7307C" w14:paraId="4F756F5C" w14:textId="77777777" w:rsidTr="009553C9">
        <w:trPr>
          <w:trHeight w:val="16"/>
        </w:trPr>
        <w:tc>
          <w:tcPr>
            <w:tcW w:w="1966" w:type="dxa"/>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00AF26A4" w14:textId="77777777" w:rsidR="00912D1F" w:rsidRPr="00D7307C" w:rsidRDefault="00912D1F" w:rsidP="009553C9">
            <w:pPr>
              <w:spacing w:before="0" w:after="0"/>
              <w:jc w:val="both"/>
              <w:rPr>
                <w:rFonts w:eastAsia="MS Mincho"/>
                <w:sz w:val="22"/>
                <w:szCs w:val="22"/>
                <w:lang w:eastAsia="ja-JP"/>
              </w:rPr>
            </w:pPr>
            <w:r w:rsidRPr="00D7307C">
              <w:rPr>
                <w:rFonts w:eastAsia="MS Mincho"/>
                <w:sz w:val="22"/>
                <w:szCs w:val="22"/>
                <w:lang w:eastAsia="ja-JP"/>
              </w:rPr>
              <w:t>PUCCH</w:t>
            </w:r>
          </w:p>
        </w:tc>
        <w:tc>
          <w:tcPr>
            <w:tcW w:w="4657" w:type="dxa"/>
            <w:vMerge/>
            <w:tcBorders>
              <w:top w:val="single" w:sz="8" w:space="0" w:color="FFFFFF"/>
              <w:left w:val="single" w:sz="8" w:space="0" w:color="FFFFFF"/>
              <w:bottom w:val="single" w:sz="8" w:space="0" w:color="FFFFFF"/>
              <w:right w:val="single" w:sz="8" w:space="0" w:color="FFFFFF"/>
            </w:tcBorders>
            <w:vAlign w:val="center"/>
            <w:hideMark/>
          </w:tcPr>
          <w:p w14:paraId="5A6A119B" w14:textId="77777777" w:rsidR="00912D1F" w:rsidRPr="00D7307C" w:rsidRDefault="00912D1F" w:rsidP="009553C9">
            <w:pPr>
              <w:spacing w:before="0" w:after="0"/>
              <w:jc w:val="both"/>
              <w:rPr>
                <w:rFonts w:eastAsia="MS Mincho"/>
                <w:sz w:val="22"/>
                <w:szCs w:val="22"/>
                <w:lang w:eastAsia="ja-JP"/>
              </w:rPr>
            </w:pPr>
          </w:p>
        </w:tc>
        <w:tc>
          <w:tcPr>
            <w:tcW w:w="3326" w:type="dxa"/>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323251B6" w14:textId="77777777" w:rsidR="00912D1F" w:rsidRPr="00D7307C" w:rsidRDefault="00912D1F" w:rsidP="009553C9">
            <w:pPr>
              <w:spacing w:before="0" w:after="0"/>
              <w:jc w:val="both"/>
              <w:rPr>
                <w:rFonts w:eastAsia="MS Mincho"/>
                <w:sz w:val="22"/>
                <w:szCs w:val="22"/>
                <w:lang w:eastAsia="ja-JP"/>
              </w:rPr>
            </w:pPr>
            <w:r w:rsidRPr="00D7307C">
              <w:rPr>
                <w:rFonts w:eastAsia="MS Mincho"/>
                <w:sz w:val="22"/>
                <w:szCs w:val="22"/>
                <w:lang w:eastAsia="ja-JP"/>
              </w:rPr>
              <w:t>If PUCCH resource has no PL-RS/spatial-relation</w:t>
            </w:r>
          </w:p>
        </w:tc>
      </w:tr>
      <w:tr w:rsidR="00912D1F" w:rsidRPr="00D7307C" w14:paraId="21F6A6F7" w14:textId="77777777" w:rsidTr="009553C9">
        <w:trPr>
          <w:trHeight w:val="16"/>
        </w:trPr>
        <w:tc>
          <w:tcPr>
            <w:tcW w:w="1966" w:type="dxa"/>
            <w:tcBorders>
              <w:top w:val="single" w:sz="8"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673DF7C2" w14:textId="77777777" w:rsidR="00912D1F" w:rsidRPr="00D7307C" w:rsidRDefault="00912D1F" w:rsidP="009553C9">
            <w:pPr>
              <w:spacing w:before="0" w:after="0"/>
              <w:jc w:val="both"/>
              <w:rPr>
                <w:rFonts w:eastAsia="MS Mincho"/>
                <w:sz w:val="22"/>
                <w:szCs w:val="22"/>
                <w:lang w:eastAsia="ja-JP"/>
              </w:rPr>
            </w:pPr>
            <w:r w:rsidRPr="00D7307C">
              <w:rPr>
                <w:rFonts w:eastAsia="MS Mincho"/>
                <w:sz w:val="22"/>
                <w:szCs w:val="22"/>
                <w:lang w:eastAsia="ja-JP"/>
              </w:rPr>
              <w:t>SRS</w:t>
            </w:r>
          </w:p>
        </w:tc>
        <w:tc>
          <w:tcPr>
            <w:tcW w:w="4657" w:type="dxa"/>
            <w:vMerge/>
            <w:tcBorders>
              <w:top w:val="single" w:sz="8" w:space="0" w:color="FFFFFF"/>
              <w:left w:val="single" w:sz="8" w:space="0" w:color="FFFFFF"/>
              <w:bottom w:val="single" w:sz="8" w:space="0" w:color="FFFFFF"/>
              <w:right w:val="single" w:sz="8" w:space="0" w:color="FFFFFF"/>
            </w:tcBorders>
            <w:vAlign w:val="center"/>
            <w:hideMark/>
          </w:tcPr>
          <w:p w14:paraId="4F56B76D" w14:textId="77777777" w:rsidR="00912D1F" w:rsidRPr="00D7307C" w:rsidRDefault="00912D1F" w:rsidP="009553C9">
            <w:pPr>
              <w:spacing w:before="0" w:after="0"/>
              <w:jc w:val="both"/>
              <w:rPr>
                <w:rFonts w:eastAsia="MS Mincho"/>
                <w:sz w:val="22"/>
                <w:szCs w:val="22"/>
                <w:lang w:eastAsia="ja-JP"/>
              </w:rPr>
            </w:pPr>
          </w:p>
        </w:tc>
        <w:tc>
          <w:tcPr>
            <w:tcW w:w="3326" w:type="dxa"/>
            <w:tcBorders>
              <w:top w:val="single" w:sz="8"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4CC7A44B" w14:textId="77777777" w:rsidR="00912D1F" w:rsidRPr="00D7307C" w:rsidRDefault="00912D1F" w:rsidP="009553C9">
            <w:pPr>
              <w:spacing w:before="0" w:after="0"/>
              <w:jc w:val="both"/>
              <w:rPr>
                <w:rFonts w:eastAsia="MS Mincho"/>
                <w:sz w:val="22"/>
                <w:szCs w:val="22"/>
                <w:lang w:eastAsia="ja-JP"/>
              </w:rPr>
            </w:pPr>
            <w:r w:rsidRPr="00D7307C">
              <w:rPr>
                <w:rFonts w:eastAsia="MS Mincho"/>
                <w:sz w:val="22"/>
                <w:szCs w:val="22"/>
                <w:lang w:eastAsia="ja-JP"/>
              </w:rPr>
              <w:t>If SRS resource has no PL-RS/spatial-relation</w:t>
            </w:r>
          </w:p>
        </w:tc>
      </w:tr>
    </w:tbl>
    <w:p w14:paraId="0E7023C8" w14:textId="77777777" w:rsidR="00912D1F" w:rsidRDefault="00912D1F" w:rsidP="00912D1F">
      <w:pPr>
        <w:spacing w:beforeLines="50" w:before="120" w:afterLines="50" w:after="120"/>
        <w:jc w:val="both"/>
        <w:rPr>
          <w:rFonts w:eastAsia="MS Mincho"/>
          <w:sz w:val="22"/>
          <w:szCs w:val="22"/>
          <w:lang w:eastAsia="ja-JP"/>
        </w:rPr>
      </w:pPr>
    </w:p>
    <w:p w14:paraId="7F195F28" w14:textId="77777777" w:rsidR="00912D1F" w:rsidRDefault="00912D1F" w:rsidP="00912D1F">
      <w:pPr>
        <w:spacing w:before="60"/>
        <w:jc w:val="both"/>
        <w:rPr>
          <w:rFonts w:eastAsia="MS Mincho"/>
          <w:sz w:val="22"/>
          <w:szCs w:val="22"/>
          <w:lang w:eastAsia="ja-JP"/>
        </w:rPr>
      </w:pPr>
      <w:r>
        <w:rPr>
          <w:rFonts w:eastAsia="MS Mincho"/>
          <w:sz w:val="22"/>
          <w:szCs w:val="22"/>
          <w:lang w:eastAsia="ja-JP"/>
        </w:rPr>
        <w:t>For easily beam operation, it is beneficial to align the default UL/DL beam. In Rel.16, it was agreed not to assume “in the latest slot” for the default UL beam, due to the fact that the default beam should not be changed slot by slot. Hence, we propose to</w:t>
      </w:r>
      <w:r w:rsidRPr="00F47E95">
        <w:rPr>
          <w:rFonts w:eastAsia="MS Mincho"/>
          <w:sz w:val="22"/>
          <w:szCs w:val="22"/>
          <w:lang w:eastAsia="ja-JP"/>
        </w:rPr>
        <w:t xml:space="preserve"> update the default TCI-state</w:t>
      </w:r>
      <w:r>
        <w:rPr>
          <w:rFonts w:eastAsia="MS Mincho"/>
          <w:sz w:val="22"/>
          <w:szCs w:val="22"/>
          <w:lang w:eastAsia="ja-JP"/>
        </w:rPr>
        <w:t xml:space="preserve"> to</w:t>
      </w:r>
      <w:r w:rsidRPr="00F47E95">
        <w:rPr>
          <w:rFonts w:eastAsia="MS Mincho"/>
          <w:sz w:val="22"/>
          <w:szCs w:val="22"/>
          <w:lang w:eastAsia="ja-JP"/>
        </w:rPr>
        <w:t xml:space="preserve"> remov</w:t>
      </w:r>
      <w:r>
        <w:rPr>
          <w:rFonts w:eastAsia="MS Mincho"/>
          <w:sz w:val="22"/>
          <w:szCs w:val="22"/>
          <w:lang w:eastAsia="ja-JP"/>
        </w:rPr>
        <w:t>e</w:t>
      </w:r>
      <w:r w:rsidRPr="00F47E95">
        <w:rPr>
          <w:rFonts w:eastAsia="MS Mincho"/>
          <w:sz w:val="22"/>
          <w:szCs w:val="22"/>
          <w:lang w:eastAsia="ja-JP"/>
        </w:rPr>
        <w:t xml:space="preserve"> </w:t>
      </w:r>
      <w:r>
        <w:rPr>
          <w:rFonts w:eastAsia="MS Mincho"/>
          <w:sz w:val="22"/>
          <w:szCs w:val="22"/>
          <w:lang w:eastAsia="ja-JP"/>
        </w:rPr>
        <w:t>“</w:t>
      </w:r>
      <w:r w:rsidRPr="00D7307C">
        <w:rPr>
          <w:rFonts w:eastAsia="MS Mincho"/>
          <w:color w:val="FF0000"/>
          <w:sz w:val="22"/>
          <w:szCs w:val="22"/>
          <w:highlight w:val="yellow"/>
          <w:u w:val="single"/>
          <w:lang w:eastAsia="ja-JP"/>
        </w:rPr>
        <w:t>in the latest slot</w:t>
      </w:r>
      <w:r>
        <w:rPr>
          <w:rFonts w:eastAsia="MS Mincho"/>
          <w:sz w:val="22"/>
          <w:szCs w:val="22"/>
          <w:lang w:eastAsia="ja-JP"/>
        </w:rPr>
        <w:t>”)</w:t>
      </w:r>
      <w:r w:rsidRPr="00F47E95">
        <w:rPr>
          <w:rFonts w:eastAsia="MS Mincho"/>
          <w:sz w:val="22"/>
          <w:szCs w:val="22"/>
          <w:lang w:eastAsia="ja-JP"/>
        </w:rPr>
        <w:t>.</w:t>
      </w:r>
    </w:p>
    <w:p w14:paraId="0B6487E2" w14:textId="77777777" w:rsidR="00912D1F" w:rsidRPr="00F47E95" w:rsidRDefault="00912D1F" w:rsidP="00912D1F">
      <w:pPr>
        <w:spacing w:before="60"/>
        <w:jc w:val="both"/>
        <w:rPr>
          <w:rFonts w:eastAsia="MS Mincho"/>
          <w:sz w:val="22"/>
          <w:szCs w:val="22"/>
          <w:lang w:eastAsia="ja-JP"/>
        </w:rPr>
      </w:pPr>
    </w:p>
    <w:p w14:paraId="2ABD9071" w14:textId="60964CC4" w:rsidR="00912D1F" w:rsidRPr="00FD2107" w:rsidRDefault="00912D1F" w:rsidP="00912D1F">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w:t>
      </w:r>
      <w:r w:rsidR="006D5FC8">
        <w:rPr>
          <w:rFonts w:eastAsiaTheme="minorEastAsia"/>
          <w:b/>
          <w:bCs/>
          <w:color w:val="000000" w:themeColor="text1"/>
          <w:sz w:val="22"/>
          <w:szCs w:val="22"/>
          <w:u w:val="single"/>
        </w:rPr>
        <w:t>3</w:t>
      </w:r>
      <w:r w:rsidRPr="00FD2107">
        <w:rPr>
          <w:rFonts w:eastAsiaTheme="minorEastAsia"/>
          <w:b/>
          <w:bCs/>
          <w:color w:val="000000" w:themeColor="text1"/>
          <w:sz w:val="22"/>
          <w:szCs w:val="22"/>
          <w:u w:val="single"/>
        </w:rPr>
        <w:t>:</w:t>
      </w:r>
    </w:p>
    <w:p w14:paraId="455B0063" w14:textId="77777777" w:rsidR="00912D1F" w:rsidRPr="00702C4C" w:rsidRDefault="00912D1F" w:rsidP="00912D1F">
      <w:pPr>
        <w:pStyle w:val="af"/>
        <w:numPr>
          <w:ilvl w:val="1"/>
          <w:numId w:val="10"/>
        </w:numPr>
        <w:ind w:firstLineChars="0"/>
        <w:rPr>
          <w:rFonts w:ascii="Times New Roman" w:eastAsia="MS Mincho" w:hAnsi="Times New Roman" w:cs="Times New Roman"/>
          <w:b/>
          <w:i/>
          <w:iCs/>
          <w:color w:val="000000" w:themeColor="text1"/>
          <w:sz w:val="22"/>
          <w:szCs w:val="22"/>
          <w:lang w:eastAsia="ja-JP"/>
        </w:rPr>
      </w:pPr>
      <w:r w:rsidRPr="00702C4C">
        <w:rPr>
          <w:rFonts w:ascii="Times New Roman" w:eastAsia="MS Mincho" w:hAnsi="Times New Roman" w:cs="Times New Roman"/>
          <w:b/>
          <w:i/>
          <w:iCs/>
          <w:color w:val="000000" w:themeColor="text1"/>
          <w:sz w:val="22"/>
          <w:szCs w:val="22"/>
          <w:lang w:eastAsia="ja-JP"/>
        </w:rPr>
        <w:t>Update default TCI-state/QCL of PDSCH, to align with default spatial relation rule</w:t>
      </w:r>
    </w:p>
    <w:p w14:paraId="4F2ABECA" w14:textId="77777777" w:rsidR="00912D1F" w:rsidRPr="00702C4C" w:rsidRDefault="00912D1F" w:rsidP="00912D1F">
      <w:pPr>
        <w:pStyle w:val="af"/>
        <w:numPr>
          <w:ilvl w:val="2"/>
          <w:numId w:val="10"/>
        </w:numPr>
        <w:ind w:firstLineChars="0"/>
        <w:rPr>
          <w:rFonts w:eastAsia="MS Mincho"/>
          <w:b/>
          <w:sz w:val="22"/>
          <w:szCs w:val="22"/>
          <w:lang w:eastAsia="ja-JP"/>
        </w:rPr>
      </w:pPr>
      <w:r w:rsidRPr="00702C4C">
        <w:rPr>
          <w:rFonts w:ascii="Times New Roman" w:eastAsia="MS Mincho" w:hAnsi="Times New Roman" w:cs="Times New Roman"/>
          <w:b/>
          <w:i/>
          <w:iCs/>
          <w:color w:val="000000" w:themeColor="text1"/>
          <w:sz w:val="22"/>
          <w:szCs w:val="22"/>
          <w:lang w:eastAsia="ja-JP"/>
        </w:rPr>
        <w:t>If CORESET is configured in the active DL BWP on the scheduled CC, TCI-state/QCL of the lowest CORESET ID; else, lowest TCI-state ID of PDSCH in the active DL BWP on the scheduled CC</w:t>
      </w:r>
    </w:p>
    <w:p w14:paraId="3F04B899" w14:textId="59D865BF" w:rsidR="00912D1F" w:rsidRPr="00912D1F" w:rsidRDefault="00912D1F" w:rsidP="004741B4">
      <w:pPr>
        <w:spacing w:beforeLines="50" w:before="120" w:afterLines="50" w:after="120"/>
        <w:jc w:val="both"/>
        <w:rPr>
          <w:rFonts w:eastAsia="MS Mincho"/>
          <w:sz w:val="22"/>
          <w:szCs w:val="22"/>
          <w:lang w:eastAsia="ja-JP"/>
        </w:rPr>
      </w:pPr>
    </w:p>
    <w:p w14:paraId="759AA458" w14:textId="78C86AF0" w:rsidR="00912D1F" w:rsidRDefault="00912D1F" w:rsidP="00912D1F">
      <w:pPr>
        <w:pStyle w:val="10"/>
      </w:pPr>
      <w:r>
        <w:t>[Issue3] Signaling mechanism of common TCI framework</w:t>
      </w:r>
      <w:r w:rsidRPr="006A1D17">
        <w:t xml:space="preserve"> </w:t>
      </w:r>
    </w:p>
    <w:tbl>
      <w:tblPr>
        <w:tblStyle w:val="af3"/>
        <w:tblW w:w="0" w:type="auto"/>
        <w:tblLook w:val="04A0" w:firstRow="1" w:lastRow="0" w:firstColumn="1" w:lastColumn="0" w:noHBand="0" w:noVBand="1"/>
      </w:tblPr>
      <w:tblGrid>
        <w:gridCol w:w="9962"/>
      </w:tblGrid>
      <w:tr w:rsidR="00912D1F" w14:paraId="5238CD07" w14:textId="77777777" w:rsidTr="009553C9">
        <w:tc>
          <w:tcPr>
            <w:tcW w:w="9962" w:type="dxa"/>
          </w:tcPr>
          <w:p w14:paraId="081B68DE" w14:textId="2FE6CEC2" w:rsidR="00912D1F" w:rsidRPr="009F5CAF" w:rsidRDefault="00912D1F" w:rsidP="009553C9">
            <w:pPr>
              <w:pStyle w:val="af"/>
              <w:numPr>
                <w:ilvl w:val="0"/>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[Issue 3] For Rel.17 NR </w:t>
            </w:r>
            <w:proofErr w:type="spellStart"/>
            <w:r w:rsidRPr="009F5CAF">
              <w:rPr>
                <w:rFonts w:ascii="Times New Roman" w:hAnsi="Times New Roman" w:cs="Times New Roman"/>
                <w:sz w:val="20"/>
                <w:szCs w:val="20"/>
              </w:rPr>
              <w:t>FeMIMO</w:t>
            </w:r>
            <w:proofErr w:type="spellEnd"/>
            <w:r w:rsidRPr="009F5CAF">
              <w:rPr>
                <w:rFonts w:ascii="Times New Roman" w:hAnsi="Times New Roman" w:cs="Times New Roman"/>
                <w:sz w:val="20"/>
                <w:szCs w:val="20"/>
              </w:rPr>
              <w:t xml:space="preserve">, on dynamic TCI state update signaling medium: </w:t>
            </w:r>
          </w:p>
          <w:p w14:paraId="1E92CA18" w14:textId="77777777" w:rsidR="00912D1F" w:rsidRPr="009F5CAF" w:rsidRDefault="00912D1F"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In RAN1#103-e, investigate, for the purpose of down selection, the following alternatives:</w:t>
            </w:r>
          </w:p>
          <w:p w14:paraId="005FAC1A" w14:textId="77777777" w:rsidR="00912D1F" w:rsidRPr="009F5CAF" w:rsidRDefault="00912D1F"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Alt1. DCI</w:t>
            </w:r>
          </w:p>
          <w:p w14:paraId="715A0974" w14:textId="77777777" w:rsidR="00912D1F" w:rsidRPr="009F5CAF" w:rsidRDefault="00912D1F"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Alt2. MAC CE</w:t>
            </w:r>
          </w:p>
          <w:p w14:paraId="2629A732" w14:textId="77777777" w:rsidR="00912D1F" w:rsidRPr="009F5CAF" w:rsidRDefault="00912D1F"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Note: Combination between DCI and MAC CE for, e.g. different use cases or control information partitioning can also be considered </w:t>
            </w:r>
          </w:p>
          <w:p w14:paraId="26FFFB5D" w14:textId="77777777" w:rsidR="00912D1F" w:rsidRPr="009F5CAF" w:rsidRDefault="00912D1F"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455ADC3A" w14:textId="77777777" w:rsidR="00912D1F" w:rsidRPr="009F5CAF" w:rsidRDefault="00912D1F"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Note: This may be related to outcome of issue 1a), 1b), and 6a)</w:t>
            </w:r>
          </w:p>
          <w:p w14:paraId="49BF74D0" w14:textId="77777777" w:rsidR="00912D1F" w:rsidRPr="009F5CAF" w:rsidRDefault="00912D1F"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In RAN1#103-e, depending on the outcome of 3a), identify candidates for more detailed design issues for the dynamic TCI state update such as </w:t>
            </w:r>
          </w:p>
          <w:p w14:paraId="50F11DF0" w14:textId="77777777" w:rsidR="00912D1F" w:rsidRPr="009F5CAF" w:rsidRDefault="00912D1F"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Exact content </w:t>
            </w:r>
          </w:p>
          <w:p w14:paraId="4D1659E0" w14:textId="77777777" w:rsidR="00912D1F" w:rsidRPr="009F5CAF" w:rsidRDefault="00912D1F"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Signaling format </w:t>
            </w:r>
          </w:p>
          <w:p w14:paraId="6D82D079" w14:textId="77777777" w:rsidR="00912D1F" w:rsidRPr="009F5CAF" w:rsidRDefault="00912D1F"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Reliability aspects including the support of retransmission</w:t>
            </w:r>
          </w:p>
          <w:p w14:paraId="72DE38E0" w14:textId="646E1092" w:rsidR="00912D1F" w:rsidRPr="00912D1F" w:rsidRDefault="00912D1F" w:rsidP="00912D1F">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Extensions, including the support of UE-group (in contrast to UE-dedicated) signaling</w:t>
            </w:r>
            <w:r w:rsidRPr="00912D1F">
              <w:rPr>
                <w:rFonts w:ascii="Times New Roman" w:hAnsi="Times New Roman" w:cs="Times New Roman"/>
                <w:sz w:val="20"/>
                <w:szCs w:val="20"/>
              </w:rPr>
              <w:t xml:space="preserve"> </w:t>
            </w:r>
          </w:p>
        </w:tc>
      </w:tr>
    </w:tbl>
    <w:p w14:paraId="681E75DC" w14:textId="3BBB7412" w:rsidR="00912D1F" w:rsidRDefault="00912D1F" w:rsidP="00912D1F">
      <w:pPr>
        <w:spacing w:beforeLines="50" w:before="120" w:afterLines="50" w:after="120"/>
        <w:jc w:val="both"/>
        <w:rPr>
          <w:rFonts w:eastAsiaTheme="minorEastAsia"/>
          <w:color w:val="000000"/>
          <w:sz w:val="22"/>
          <w:szCs w:val="22"/>
          <w:lang w:eastAsia="zh-CN"/>
        </w:rPr>
      </w:pPr>
    </w:p>
    <w:p w14:paraId="2160AC2F" w14:textId="7C0480FA" w:rsidR="00912D1F" w:rsidRPr="00912D1F" w:rsidRDefault="00912D1F" w:rsidP="00912D1F">
      <w:pPr>
        <w:spacing w:beforeLines="50" w:before="120" w:afterLines="50" w:after="120"/>
        <w:jc w:val="both"/>
        <w:rPr>
          <w:rFonts w:eastAsia="MS Mincho"/>
          <w:color w:val="000000"/>
          <w:sz w:val="22"/>
          <w:szCs w:val="22"/>
          <w:lang w:eastAsia="ja-JP"/>
        </w:rPr>
      </w:pPr>
      <w:r>
        <w:rPr>
          <w:rFonts w:eastAsia="MS Mincho" w:hint="eastAsia"/>
          <w:color w:val="000000"/>
          <w:sz w:val="22"/>
          <w:szCs w:val="22"/>
          <w:lang w:eastAsia="ja-JP"/>
        </w:rPr>
        <w:t xml:space="preserve">Figure </w:t>
      </w:r>
      <w:r w:rsidR="009C1C4F">
        <w:rPr>
          <w:rFonts w:eastAsia="MS Mincho"/>
          <w:color w:val="000000"/>
          <w:sz w:val="22"/>
          <w:szCs w:val="22"/>
          <w:lang w:eastAsia="ja-JP"/>
        </w:rPr>
        <w:t>3</w:t>
      </w:r>
      <w:r>
        <w:rPr>
          <w:rFonts w:eastAsia="MS Mincho" w:hint="eastAsia"/>
          <w:color w:val="000000"/>
          <w:sz w:val="22"/>
          <w:szCs w:val="22"/>
          <w:lang w:eastAsia="ja-JP"/>
        </w:rPr>
        <w:t>-</w:t>
      </w:r>
      <w:r w:rsidR="009C1C4F">
        <w:rPr>
          <w:rFonts w:eastAsia="MS Mincho"/>
          <w:color w:val="000000"/>
          <w:sz w:val="22"/>
          <w:szCs w:val="22"/>
          <w:lang w:eastAsia="ja-JP"/>
        </w:rPr>
        <w:t>1</w:t>
      </w:r>
      <w:r>
        <w:rPr>
          <w:rFonts w:eastAsia="MS Mincho"/>
          <w:color w:val="000000"/>
          <w:sz w:val="22"/>
          <w:szCs w:val="22"/>
          <w:lang w:eastAsia="ja-JP"/>
        </w:rPr>
        <w:t xml:space="preserve"> and </w:t>
      </w:r>
      <w:r w:rsidR="009C1C4F">
        <w:rPr>
          <w:rFonts w:eastAsia="MS Mincho"/>
          <w:color w:val="000000"/>
          <w:sz w:val="22"/>
          <w:szCs w:val="22"/>
          <w:lang w:eastAsia="ja-JP"/>
        </w:rPr>
        <w:t>3</w:t>
      </w:r>
      <w:r>
        <w:rPr>
          <w:rFonts w:eastAsia="MS Mincho"/>
          <w:color w:val="000000"/>
          <w:sz w:val="22"/>
          <w:szCs w:val="22"/>
          <w:lang w:eastAsia="ja-JP"/>
        </w:rPr>
        <w:t>-</w:t>
      </w:r>
      <w:r w:rsidR="009C1C4F">
        <w:rPr>
          <w:rFonts w:eastAsia="MS Mincho"/>
          <w:color w:val="000000"/>
          <w:sz w:val="22"/>
          <w:szCs w:val="22"/>
          <w:lang w:eastAsia="ja-JP"/>
        </w:rPr>
        <w:t>2</w:t>
      </w:r>
      <w:r>
        <w:rPr>
          <w:rFonts w:eastAsia="MS Mincho" w:hint="eastAsia"/>
          <w:color w:val="000000"/>
          <w:sz w:val="22"/>
          <w:szCs w:val="22"/>
          <w:lang w:eastAsia="ja-JP"/>
        </w:rPr>
        <w:t xml:space="preserve"> illustrate </w:t>
      </w:r>
      <w:r>
        <w:rPr>
          <w:rFonts w:eastAsia="MS Mincho"/>
          <w:color w:val="000000"/>
          <w:sz w:val="22"/>
          <w:szCs w:val="22"/>
          <w:lang w:eastAsia="ja-JP"/>
        </w:rPr>
        <w:t>our view of s</w:t>
      </w:r>
      <w:r w:rsidRPr="00912D1F">
        <w:rPr>
          <w:rFonts w:eastAsia="MS Mincho"/>
          <w:color w:val="000000"/>
          <w:sz w:val="22"/>
          <w:szCs w:val="22"/>
          <w:lang w:eastAsia="ja-JP"/>
        </w:rPr>
        <w:t>ignaling mechanism</w:t>
      </w:r>
      <w:r w:rsidRPr="00912D1F">
        <w:rPr>
          <w:rFonts w:eastAsia="MS Mincho" w:hint="eastAsia"/>
          <w:color w:val="000000"/>
          <w:sz w:val="22"/>
          <w:szCs w:val="22"/>
          <w:lang w:eastAsia="ja-JP"/>
        </w:rPr>
        <w:t xml:space="preserve"> </w:t>
      </w:r>
      <w:r>
        <w:rPr>
          <w:rFonts w:eastAsia="MS Mincho" w:hint="eastAsia"/>
          <w:color w:val="000000"/>
          <w:sz w:val="22"/>
          <w:szCs w:val="22"/>
          <w:lang w:eastAsia="ja-JP"/>
        </w:rPr>
        <w:t xml:space="preserve">the </w:t>
      </w:r>
      <w:r w:rsidRPr="00912D1F">
        <w:rPr>
          <w:rFonts w:eastAsia="MS Mincho"/>
          <w:color w:val="000000"/>
          <w:sz w:val="22"/>
          <w:szCs w:val="22"/>
          <w:lang w:eastAsia="ja-JP"/>
        </w:rPr>
        <w:t>common TCI framework</w:t>
      </w:r>
      <w:r>
        <w:rPr>
          <w:rFonts w:eastAsia="MS Mincho"/>
          <w:color w:val="000000"/>
          <w:sz w:val="22"/>
          <w:szCs w:val="22"/>
          <w:lang w:eastAsia="ja-JP"/>
        </w:rPr>
        <w:t xml:space="preserve"> of joint common TCI </w:t>
      </w:r>
      <w:r w:rsidR="008C3ACA">
        <w:rPr>
          <w:rFonts w:eastAsia="MS Mincho"/>
          <w:color w:val="000000"/>
          <w:sz w:val="22"/>
          <w:szCs w:val="22"/>
          <w:lang w:eastAsia="ja-JP"/>
        </w:rPr>
        <w:t>indication</w:t>
      </w:r>
      <w:r>
        <w:rPr>
          <w:rFonts w:eastAsia="MS Mincho"/>
          <w:color w:val="000000"/>
          <w:sz w:val="22"/>
          <w:szCs w:val="22"/>
          <w:lang w:eastAsia="ja-JP"/>
        </w:rPr>
        <w:t xml:space="preserve"> for UL/DL and separate common TCI </w:t>
      </w:r>
      <w:r w:rsidR="008C3ACA">
        <w:rPr>
          <w:rFonts w:eastAsia="MS Mincho"/>
          <w:color w:val="000000"/>
          <w:sz w:val="22"/>
          <w:szCs w:val="22"/>
          <w:lang w:eastAsia="ja-JP"/>
        </w:rPr>
        <w:t>indication</w:t>
      </w:r>
      <w:r>
        <w:rPr>
          <w:rFonts w:eastAsia="MS Mincho"/>
          <w:color w:val="000000"/>
          <w:sz w:val="22"/>
          <w:szCs w:val="22"/>
          <w:lang w:eastAsia="ja-JP"/>
        </w:rPr>
        <w:t xml:space="preserve"> for UL/DL. </w:t>
      </w:r>
      <w:r w:rsidR="006D5FC8">
        <w:rPr>
          <w:rFonts w:eastAsia="MS Mincho"/>
          <w:color w:val="000000"/>
          <w:sz w:val="22"/>
          <w:szCs w:val="22"/>
          <w:lang w:eastAsia="ja-JP"/>
        </w:rPr>
        <w:t xml:space="preserve">As discussed in section 2, </w:t>
      </w:r>
      <w:r w:rsidR="009C1C4F">
        <w:rPr>
          <w:rFonts w:eastAsia="MS Mincho"/>
          <w:color w:val="000000"/>
          <w:sz w:val="22"/>
          <w:szCs w:val="22"/>
          <w:lang w:eastAsia="ja-JP"/>
        </w:rPr>
        <w:t>we support multiple</w:t>
      </w:r>
      <w:r w:rsidR="006D5FC8">
        <w:rPr>
          <w:rFonts w:eastAsia="MS Mincho"/>
          <w:color w:val="000000"/>
          <w:sz w:val="22"/>
          <w:szCs w:val="22"/>
          <w:lang w:eastAsia="ja-JP"/>
        </w:rPr>
        <w:t xml:space="preserve"> active common TCIs, and hence, we support to use both DCI and MAC CE to select </w:t>
      </w:r>
      <w:r w:rsidR="009C1C4F">
        <w:rPr>
          <w:rFonts w:eastAsia="MS Mincho"/>
          <w:color w:val="000000"/>
          <w:sz w:val="22"/>
          <w:szCs w:val="22"/>
          <w:lang w:eastAsia="ja-JP"/>
        </w:rPr>
        <w:t>a</w:t>
      </w:r>
      <w:r w:rsidR="006D5FC8">
        <w:rPr>
          <w:rFonts w:eastAsia="MS Mincho"/>
          <w:color w:val="000000"/>
          <w:sz w:val="22"/>
          <w:szCs w:val="22"/>
          <w:lang w:eastAsia="ja-JP"/>
        </w:rPr>
        <w:t xml:space="preserve"> common TCI.</w:t>
      </w:r>
    </w:p>
    <w:p w14:paraId="0626C44D" w14:textId="15F9582B" w:rsidR="006D5FC8" w:rsidRPr="00FD2107" w:rsidRDefault="006D5FC8" w:rsidP="006D5FC8">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sidR="009C1C4F">
        <w:rPr>
          <w:rFonts w:eastAsiaTheme="minorEastAsia"/>
          <w:b/>
          <w:bCs/>
          <w:color w:val="000000" w:themeColor="text1"/>
          <w:sz w:val="22"/>
          <w:szCs w:val="22"/>
          <w:u w:val="single"/>
        </w:rPr>
        <w:t>3</w:t>
      </w:r>
      <w:r>
        <w:rPr>
          <w:rFonts w:eastAsiaTheme="minorEastAsia"/>
          <w:b/>
          <w:bCs/>
          <w:color w:val="000000" w:themeColor="text1"/>
          <w:sz w:val="22"/>
          <w:szCs w:val="22"/>
          <w:u w:val="single"/>
        </w:rPr>
        <w:t>-</w:t>
      </w:r>
      <w:r w:rsidR="009C1C4F">
        <w:rPr>
          <w:rFonts w:eastAsiaTheme="minorEastAsia"/>
          <w:b/>
          <w:bCs/>
          <w:color w:val="000000" w:themeColor="text1"/>
          <w:sz w:val="22"/>
          <w:szCs w:val="22"/>
          <w:u w:val="single"/>
        </w:rPr>
        <w:t>1</w:t>
      </w:r>
      <w:r w:rsidRPr="00FD2107">
        <w:rPr>
          <w:rFonts w:eastAsiaTheme="minorEastAsia"/>
          <w:b/>
          <w:bCs/>
          <w:color w:val="000000" w:themeColor="text1"/>
          <w:sz w:val="22"/>
          <w:szCs w:val="22"/>
          <w:u w:val="single"/>
        </w:rPr>
        <w:t>:</w:t>
      </w:r>
    </w:p>
    <w:p w14:paraId="1FA82767" w14:textId="6BBA1F47" w:rsidR="006D5FC8" w:rsidRPr="00BC2361" w:rsidRDefault="006D5FC8" w:rsidP="006D5FC8">
      <w:pPr>
        <w:pStyle w:val="af"/>
        <w:numPr>
          <w:ilvl w:val="1"/>
          <w:numId w:val="10"/>
        </w:numPr>
        <w:spacing w:beforeLines="50" w:before="120" w:afterLines="50" w:after="120"/>
        <w:ind w:firstLineChars="0"/>
        <w:jc w:val="both"/>
        <w:rPr>
          <w:rFonts w:eastAsia="MS Mincho"/>
          <w:sz w:val="22"/>
          <w:szCs w:val="22"/>
          <w:lang w:eastAsia="ja-JP"/>
        </w:rPr>
      </w:pPr>
      <w:r w:rsidRPr="00BC2361">
        <w:rPr>
          <w:rFonts w:ascii="Times New Roman" w:eastAsia="MS Mincho" w:hAnsi="Times New Roman" w:cs="Times New Roman"/>
          <w:b/>
          <w:i/>
          <w:iCs/>
          <w:color w:val="000000" w:themeColor="text1"/>
          <w:sz w:val="22"/>
          <w:szCs w:val="22"/>
          <w:lang w:eastAsia="ja-JP"/>
        </w:rPr>
        <w:t xml:space="preserve">For Issue </w:t>
      </w:r>
      <w:r>
        <w:rPr>
          <w:rFonts w:ascii="Times New Roman" w:eastAsia="MS Mincho" w:hAnsi="Times New Roman" w:cs="Times New Roman"/>
          <w:b/>
          <w:i/>
          <w:iCs/>
          <w:color w:val="000000" w:themeColor="text1"/>
          <w:sz w:val="22"/>
          <w:szCs w:val="22"/>
          <w:lang w:eastAsia="ja-JP"/>
        </w:rPr>
        <w:t xml:space="preserve">3a in </w:t>
      </w:r>
      <w:r w:rsidRPr="00B21251">
        <w:rPr>
          <w:rFonts w:ascii="Times New Roman" w:eastAsia="MS Mincho" w:hAnsi="Times New Roman" w:cs="Times New Roman"/>
          <w:b/>
          <w:i/>
          <w:iCs/>
          <w:color w:val="000000" w:themeColor="text1"/>
          <w:sz w:val="22"/>
          <w:szCs w:val="22"/>
          <w:lang w:eastAsia="ja-JP"/>
        </w:rPr>
        <w:t>RAN1#102e</w:t>
      </w:r>
      <w:r>
        <w:rPr>
          <w:rFonts w:ascii="Times New Roman" w:eastAsia="MS Mincho" w:hAnsi="Times New Roman" w:cs="Times New Roman"/>
          <w:b/>
          <w:i/>
          <w:iCs/>
          <w:color w:val="000000" w:themeColor="text1"/>
          <w:sz w:val="22"/>
          <w:szCs w:val="22"/>
          <w:lang w:eastAsia="ja-JP"/>
        </w:rPr>
        <w:t xml:space="preserve"> agreement</w:t>
      </w:r>
      <w:r w:rsidRPr="00BC2361">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support both DCI and MAC CE</w:t>
      </w:r>
    </w:p>
    <w:p w14:paraId="319BB0EE" w14:textId="53D4F419" w:rsidR="009C1C4F" w:rsidRPr="009C1C4F" w:rsidRDefault="009C1C4F" w:rsidP="006D5FC8">
      <w:pPr>
        <w:pStyle w:val="af"/>
        <w:numPr>
          <w:ilvl w:val="2"/>
          <w:numId w:val="10"/>
        </w:numPr>
        <w:ind w:firstLineChars="0"/>
        <w:rPr>
          <w:rFonts w:eastAsia="MS Mincho"/>
          <w:b/>
          <w:sz w:val="22"/>
          <w:szCs w:val="22"/>
          <w:lang w:eastAsia="ja-JP"/>
        </w:rPr>
      </w:pPr>
      <w:r>
        <w:rPr>
          <w:rFonts w:ascii="Times New Roman" w:eastAsia="MS Mincho" w:hAnsi="Times New Roman" w:cs="Times New Roman"/>
          <w:b/>
          <w:i/>
          <w:iCs/>
          <w:color w:val="000000" w:themeColor="text1"/>
          <w:sz w:val="22"/>
          <w:szCs w:val="22"/>
          <w:lang w:eastAsia="ja-JP"/>
        </w:rPr>
        <w:t>For joint common TCI</w:t>
      </w:r>
      <w:r w:rsidR="00F46D9E">
        <w:rPr>
          <w:rFonts w:ascii="Times New Roman" w:eastAsia="MS Mincho" w:hAnsi="Times New Roman" w:cs="Times New Roman"/>
          <w:b/>
          <w:i/>
          <w:iCs/>
          <w:color w:val="000000" w:themeColor="text1"/>
          <w:sz w:val="22"/>
          <w:szCs w:val="22"/>
          <w:lang w:eastAsia="ja-JP"/>
        </w:rPr>
        <w:t xml:space="preserve"> indication</w:t>
      </w:r>
      <w:r>
        <w:rPr>
          <w:rFonts w:ascii="Times New Roman" w:eastAsia="MS Mincho" w:hAnsi="Times New Roman" w:cs="Times New Roman"/>
          <w:b/>
          <w:i/>
          <w:iCs/>
          <w:color w:val="000000" w:themeColor="text1"/>
          <w:sz w:val="22"/>
          <w:szCs w:val="22"/>
          <w:lang w:eastAsia="ja-JP"/>
        </w:rPr>
        <w:t xml:space="preserve">, MAC CE activates multiple common TCIs, and DCI selects one common TCI, which is applied to </w:t>
      </w:r>
      <w:r w:rsidR="004A7EF2">
        <w:rPr>
          <w:rFonts w:ascii="Times New Roman" w:eastAsia="MS Mincho" w:hAnsi="Times New Roman" w:cs="Times New Roman"/>
          <w:b/>
          <w:i/>
          <w:iCs/>
          <w:color w:val="000000" w:themeColor="text1"/>
          <w:sz w:val="22"/>
          <w:szCs w:val="22"/>
          <w:lang w:eastAsia="ja-JP"/>
        </w:rPr>
        <w:t xml:space="preserve">multiple </w:t>
      </w:r>
      <w:r>
        <w:rPr>
          <w:rFonts w:ascii="Times New Roman" w:eastAsia="MS Mincho" w:hAnsi="Times New Roman" w:cs="Times New Roman"/>
          <w:b/>
          <w:i/>
          <w:iCs/>
          <w:color w:val="000000" w:themeColor="text1"/>
          <w:sz w:val="22"/>
          <w:szCs w:val="22"/>
          <w:lang w:eastAsia="ja-JP"/>
        </w:rPr>
        <w:t>UL/DL channels</w:t>
      </w:r>
    </w:p>
    <w:p w14:paraId="7B9664D9" w14:textId="697544EC" w:rsidR="009C1C4F" w:rsidRPr="009C1C4F" w:rsidRDefault="009C1C4F" w:rsidP="009C1C4F">
      <w:pPr>
        <w:pStyle w:val="af"/>
        <w:numPr>
          <w:ilvl w:val="2"/>
          <w:numId w:val="10"/>
        </w:numPr>
        <w:ind w:firstLineChars="0"/>
        <w:rPr>
          <w:rFonts w:eastAsia="MS Mincho"/>
          <w:b/>
          <w:sz w:val="22"/>
          <w:szCs w:val="22"/>
          <w:lang w:eastAsia="ja-JP"/>
        </w:rPr>
      </w:pPr>
      <w:r>
        <w:rPr>
          <w:rFonts w:ascii="Times New Roman" w:eastAsia="MS Mincho" w:hAnsi="Times New Roman" w:cs="Times New Roman"/>
          <w:b/>
          <w:i/>
          <w:iCs/>
          <w:color w:val="000000" w:themeColor="text1"/>
          <w:sz w:val="22"/>
          <w:szCs w:val="22"/>
          <w:lang w:eastAsia="ja-JP"/>
        </w:rPr>
        <w:t>For separate common TCI</w:t>
      </w:r>
      <w:r w:rsidR="00F46D9E">
        <w:rPr>
          <w:rFonts w:ascii="Times New Roman" w:eastAsia="MS Mincho" w:hAnsi="Times New Roman" w:cs="Times New Roman"/>
          <w:b/>
          <w:i/>
          <w:iCs/>
          <w:color w:val="000000" w:themeColor="text1"/>
          <w:sz w:val="22"/>
          <w:szCs w:val="22"/>
          <w:lang w:eastAsia="ja-JP"/>
        </w:rPr>
        <w:t xml:space="preserve"> indication</w:t>
      </w:r>
      <w:r>
        <w:rPr>
          <w:rFonts w:ascii="Times New Roman" w:eastAsia="MS Mincho" w:hAnsi="Times New Roman" w:cs="Times New Roman"/>
          <w:b/>
          <w:i/>
          <w:iCs/>
          <w:color w:val="000000" w:themeColor="text1"/>
          <w:sz w:val="22"/>
          <w:szCs w:val="22"/>
          <w:lang w:eastAsia="ja-JP"/>
        </w:rPr>
        <w:t>, MAC CE activates multiple common TCIs</w:t>
      </w:r>
    </w:p>
    <w:p w14:paraId="30A3F967" w14:textId="52E1F696" w:rsidR="009C1C4F" w:rsidRPr="009C1C4F" w:rsidRDefault="009C1C4F" w:rsidP="009C1C4F">
      <w:pPr>
        <w:pStyle w:val="af"/>
        <w:numPr>
          <w:ilvl w:val="3"/>
          <w:numId w:val="10"/>
        </w:numPr>
        <w:ind w:firstLineChars="0"/>
        <w:rPr>
          <w:rFonts w:eastAsia="MS Mincho"/>
          <w:b/>
          <w:sz w:val="22"/>
          <w:szCs w:val="22"/>
          <w:lang w:eastAsia="ja-JP"/>
        </w:rPr>
      </w:pPr>
      <w:r>
        <w:rPr>
          <w:rFonts w:ascii="Times New Roman" w:eastAsia="MS Mincho" w:hAnsi="Times New Roman" w:cs="Times New Roman"/>
          <w:b/>
          <w:i/>
          <w:iCs/>
          <w:color w:val="000000" w:themeColor="text1"/>
          <w:sz w:val="22"/>
          <w:szCs w:val="22"/>
          <w:lang w:eastAsia="ja-JP"/>
        </w:rPr>
        <w:t xml:space="preserve">UL DCI selects one common TCI for UL, which is applied to </w:t>
      </w:r>
      <w:r w:rsidR="00777A3F">
        <w:rPr>
          <w:rFonts w:ascii="Times New Roman" w:eastAsia="MS Mincho" w:hAnsi="Times New Roman" w:cs="Times New Roman"/>
          <w:b/>
          <w:i/>
          <w:iCs/>
          <w:color w:val="000000" w:themeColor="text1"/>
          <w:sz w:val="22"/>
          <w:szCs w:val="22"/>
          <w:lang w:eastAsia="ja-JP"/>
        </w:rPr>
        <w:t xml:space="preserve">multiple </w:t>
      </w:r>
      <w:r>
        <w:rPr>
          <w:rFonts w:ascii="Times New Roman" w:eastAsia="MS Mincho" w:hAnsi="Times New Roman" w:cs="Times New Roman"/>
          <w:b/>
          <w:i/>
          <w:iCs/>
          <w:color w:val="000000" w:themeColor="text1"/>
          <w:sz w:val="22"/>
          <w:szCs w:val="22"/>
          <w:lang w:eastAsia="ja-JP"/>
        </w:rPr>
        <w:t>UL channels</w:t>
      </w:r>
      <w:r w:rsidR="00777A3F">
        <w:rPr>
          <w:rFonts w:ascii="Times New Roman" w:eastAsia="MS Mincho" w:hAnsi="Times New Roman" w:cs="Times New Roman"/>
          <w:b/>
          <w:i/>
          <w:iCs/>
          <w:color w:val="000000" w:themeColor="text1"/>
          <w:sz w:val="22"/>
          <w:szCs w:val="22"/>
          <w:lang w:eastAsia="ja-JP"/>
        </w:rPr>
        <w:t>, e.g. PUSCH/PUCCH/SRS</w:t>
      </w:r>
    </w:p>
    <w:p w14:paraId="11CD7E24" w14:textId="41BDC510" w:rsidR="009C1C4F" w:rsidRPr="009C1C4F" w:rsidRDefault="009C1C4F" w:rsidP="009C1C4F">
      <w:pPr>
        <w:pStyle w:val="af"/>
        <w:numPr>
          <w:ilvl w:val="3"/>
          <w:numId w:val="10"/>
        </w:numPr>
        <w:ind w:firstLineChars="0"/>
        <w:rPr>
          <w:rFonts w:eastAsia="MS Mincho"/>
          <w:b/>
          <w:sz w:val="22"/>
          <w:szCs w:val="22"/>
          <w:lang w:eastAsia="ja-JP"/>
        </w:rPr>
      </w:pPr>
      <w:r>
        <w:rPr>
          <w:rFonts w:ascii="Times New Roman" w:eastAsia="MS Mincho" w:hAnsi="Times New Roman" w:cs="Times New Roman"/>
          <w:b/>
          <w:i/>
          <w:iCs/>
          <w:color w:val="000000" w:themeColor="text1"/>
          <w:sz w:val="22"/>
          <w:szCs w:val="22"/>
          <w:lang w:eastAsia="ja-JP"/>
        </w:rPr>
        <w:t xml:space="preserve">DL DCI selects one common TCI for DL, which is applied to </w:t>
      </w:r>
      <w:r w:rsidR="00777A3F">
        <w:rPr>
          <w:rFonts w:ascii="Times New Roman" w:eastAsia="MS Mincho" w:hAnsi="Times New Roman" w:cs="Times New Roman"/>
          <w:b/>
          <w:i/>
          <w:iCs/>
          <w:color w:val="000000" w:themeColor="text1"/>
          <w:sz w:val="22"/>
          <w:szCs w:val="22"/>
          <w:lang w:eastAsia="ja-JP"/>
        </w:rPr>
        <w:t xml:space="preserve">multiple </w:t>
      </w:r>
      <w:r>
        <w:rPr>
          <w:rFonts w:ascii="Times New Roman" w:eastAsia="MS Mincho" w:hAnsi="Times New Roman" w:cs="Times New Roman"/>
          <w:b/>
          <w:i/>
          <w:iCs/>
          <w:color w:val="000000" w:themeColor="text1"/>
          <w:sz w:val="22"/>
          <w:szCs w:val="22"/>
          <w:lang w:eastAsia="ja-JP"/>
        </w:rPr>
        <w:t>DL channels</w:t>
      </w:r>
      <w:r w:rsidR="00777A3F">
        <w:rPr>
          <w:rFonts w:ascii="Times New Roman" w:eastAsia="MS Mincho" w:hAnsi="Times New Roman" w:cs="Times New Roman"/>
          <w:b/>
          <w:i/>
          <w:iCs/>
          <w:color w:val="000000" w:themeColor="text1"/>
          <w:sz w:val="22"/>
          <w:szCs w:val="22"/>
          <w:lang w:eastAsia="ja-JP"/>
        </w:rPr>
        <w:t>, e.g. PDCCH/PDSCH/CSI-RS</w:t>
      </w:r>
    </w:p>
    <w:p w14:paraId="3C11B241" w14:textId="3F7F6E1C" w:rsidR="00912D1F" w:rsidRPr="00777A3F" w:rsidRDefault="00912D1F" w:rsidP="00912D1F">
      <w:pPr>
        <w:rPr>
          <w:lang w:eastAsia="ja-JP"/>
        </w:rPr>
      </w:pPr>
    </w:p>
    <w:p w14:paraId="16AFED09" w14:textId="2BA557E6" w:rsidR="00912D1F" w:rsidRDefault="004A7EF2" w:rsidP="00912D1F">
      <w:pPr>
        <w:jc w:val="center"/>
        <w:rPr>
          <w:lang w:eastAsia="ja-JP"/>
        </w:rPr>
      </w:pPr>
      <w:r w:rsidRPr="004A7EF2">
        <w:rPr>
          <w:noProof/>
          <w:lang w:eastAsia="ja-JP"/>
        </w:rPr>
        <w:drawing>
          <wp:inline distT="0" distB="0" distL="0" distR="0" wp14:anchorId="66E0CB57" wp14:editId="71865388">
            <wp:extent cx="6332220" cy="1091565"/>
            <wp:effectExtent l="0" t="0" r="0" b="0"/>
            <wp:docPr id="6"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pic:cNvPicPr>
                      <a:picLocks noChangeAspect="1"/>
                    </pic:cNvPicPr>
                  </pic:nvPicPr>
                  <pic:blipFill>
                    <a:blip r:embed="rId12"/>
                    <a:stretch>
                      <a:fillRect/>
                    </a:stretch>
                  </pic:blipFill>
                  <pic:spPr>
                    <a:xfrm>
                      <a:off x="0" y="0"/>
                      <a:ext cx="6332220" cy="1091565"/>
                    </a:xfrm>
                    <a:prstGeom prst="rect">
                      <a:avLst/>
                    </a:prstGeom>
                  </pic:spPr>
                </pic:pic>
              </a:graphicData>
            </a:graphic>
          </wp:inline>
        </w:drawing>
      </w:r>
    </w:p>
    <w:p w14:paraId="456A7B10" w14:textId="0129CCDA" w:rsidR="00912D1F" w:rsidRPr="00912D1F" w:rsidRDefault="00912D1F" w:rsidP="00912D1F">
      <w:pPr>
        <w:jc w:val="center"/>
        <w:rPr>
          <w:lang w:eastAsia="ja-JP"/>
        </w:rPr>
      </w:pPr>
      <w:r>
        <w:rPr>
          <w:rFonts w:hint="eastAsia"/>
          <w:lang w:eastAsia="ja-JP"/>
        </w:rPr>
        <w:lastRenderedPageBreak/>
        <w:t xml:space="preserve">Figure </w:t>
      </w:r>
      <w:r w:rsidR="009C1C4F">
        <w:rPr>
          <w:lang w:eastAsia="ja-JP"/>
        </w:rPr>
        <w:t>3</w:t>
      </w:r>
      <w:r>
        <w:rPr>
          <w:lang w:eastAsia="ja-JP"/>
        </w:rPr>
        <w:t>-</w:t>
      </w:r>
      <w:r w:rsidR="009C1C4F">
        <w:rPr>
          <w:lang w:eastAsia="ja-JP"/>
        </w:rPr>
        <w:t>1</w:t>
      </w:r>
      <w:r>
        <w:rPr>
          <w:lang w:eastAsia="ja-JP"/>
        </w:rPr>
        <w:t xml:space="preserve"> Joint</w:t>
      </w:r>
      <w:r w:rsidRPr="00912D1F">
        <w:rPr>
          <w:lang w:eastAsia="ja-JP"/>
        </w:rPr>
        <w:t xml:space="preserve"> common TCI </w:t>
      </w:r>
      <w:r w:rsidR="00926BAF">
        <w:rPr>
          <w:lang w:eastAsia="ja-JP"/>
        </w:rPr>
        <w:t>indication</w:t>
      </w:r>
      <w:r w:rsidR="00926BAF" w:rsidRPr="00912D1F">
        <w:rPr>
          <w:lang w:eastAsia="ja-JP"/>
        </w:rPr>
        <w:t xml:space="preserve"> </w:t>
      </w:r>
      <w:r>
        <w:rPr>
          <w:lang w:eastAsia="ja-JP"/>
        </w:rPr>
        <w:t>for</w:t>
      </w:r>
      <w:r w:rsidRPr="00912D1F">
        <w:rPr>
          <w:lang w:eastAsia="ja-JP"/>
        </w:rPr>
        <w:t xml:space="preserve"> UL/DL</w:t>
      </w:r>
    </w:p>
    <w:p w14:paraId="5B22A555" w14:textId="3BA486CF" w:rsidR="00912D1F" w:rsidRDefault="004A7EF2" w:rsidP="00912D1F">
      <w:pPr>
        <w:jc w:val="center"/>
        <w:rPr>
          <w:lang w:eastAsia="ja-JP"/>
        </w:rPr>
      </w:pPr>
      <w:r w:rsidRPr="004A7EF2">
        <w:rPr>
          <w:noProof/>
          <w:lang w:eastAsia="ja-JP"/>
        </w:rPr>
        <w:drawing>
          <wp:inline distT="0" distB="0" distL="0" distR="0" wp14:anchorId="240CFAC5" wp14:editId="1A0CC6D6">
            <wp:extent cx="6332220" cy="1236980"/>
            <wp:effectExtent l="0" t="0" r="0" b="1270"/>
            <wp:docPr id="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pic:cNvPicPr>
                      <a:picLocks noChangeAspect="1"/>
                    </pic:cNvPicPr>
                  </pic:nvPicPr>
                  <pic:blipFill>
                    <a:blip r:embed="rId13"/>
                    <a:stretch>
                      <a:fillRect/>
                    </a:stretch>
                  </pic:blipFill>
                  <pic:spPr>
                    <a:xfrm>
                      <a:off x="0" y="0"/>
                      <a:ext cx="6332220" cy="1236980"/>
                    </a:xfrm>
                    <a:prstGeom prst="rect">
                      <a:avLst/>
                    </a:prstGeom>
                  </pic:spPr>
                </pic:pic>
              </a:graphicData>
            </a:graphic>
          </wp:inline>
        </w:drawing>
      </w:r>
    </w:p>
    <w:p w14:paraId="7349E920" w14:textId="31D49535" w:rsidR="00912D1F" w:rsidRPr="00912D1F" w:rsidRDefault="00912D1F" w:rsidP="00912D1F">
      <w:pPr>
        <w:jc w:val="center"/>
        <w:rPr>
          <w:lang w:eastAsia="ja-JP"/>
        </w:rPr>
      </w:pPr>
      <w:r>
        <w:rPr>
          <w:rFonts w:hint="eastAsia"/>
          <w:lang w:eastAsia="ja-JP"/>
        </w:rPr>
        <w:t xml:space="preserve">Figure </w:t>
      </w:r>
      <w:r w:rsidR="009C1C4F">
        <w:rPr>
          <w:lang w:eastAsia="ja-JP"/>
        </w:rPr>
        <w:t>3</w:t>
      </w:r>
      <w:r>
        <w:rPr>
          <w:lang w:eastAsia="ja-JP"/>
        </w:rPr>
        <w:t>-</w:t>
      </w:r>
      <w:r w:rsidR="009C1C4F">
        <w:rPr>
          <w:lang w:eastAsia="ja-JP"/>
        </w:rPr>
        <w:t>2</w:t>
      </w:r>
      <w:r>
        <w:rPr>
          <w:lang w:eastAsia="ja-JP"/>
        </w:rPr>
        <w:t xml:space="preserve"> S</w:t>
      </w:r>
      <w:r w:rsidRPr="00912D1F">
        <w:rPr>
          <w:lang w:eastAsia="ja-JP"/>
        </w:rPr>
        <w:t xml:space="preserve">eparate common TCI </w:t>
      </w:r>
      <w:r w:rsidR="00926BAF">
        <w:rPr>
          <w:lang w:eastAsia="ja-JP"/>
        </w:rPr>
        <w:t>indication</w:t>
      </w:r>
      <w:r w:rsidRPr="00912D1F">
        <w:rPr>
          <w:lang w:eastAsia="ja-JP"/>
        </w:rPr>
        <w:t xml:space="preserve"> </w:t>
      </w:r>
      <w:r>
        <w:rPr>
          <w:lang w:eastAsia="ja-JP"/>
        </w:rPr>
        <w:t>for</w:t>
      </w:r>
      <w:r w:rsidRPr="00912D1F">
        <w:rPr>
          <w:lang w:eastAsia="ja-JP"/>
        </w:rPr>
        <w:t xml:space="preserve"> UL/DL</w:t>
      </w:r>
    </w:p>
    <w:p w14:paraId="0BB5F870" w14:textId="131003AE" w:rsidR="002C077B" w:rsidRDefault="009C1C4F" w:rsidP="009C1C4F">
      <w:pPr>
        <w:pStyle w:val="20"/>
        <w:numPr>
          <w:ilvl w:val="1"/>
          <w:numId w:val="71"/>
        </w:numPr>
        <w:spacing w:before="240" w:after="120"/>
      </w:pPr>
      <w:r w:rsidRPr="009C1C4F">
        <w:t>DCI field to indicate the common TCI</w:t>
      </w:r>
    </w:p>
    <w:p w14:paraId="4C95B7FC" w14:textId="06E3B84C" w:rsidR="007D43A8" w:rsidRPr="007D43A8" w:rsidRDefault="00F4753F" w:rsidP="004741B4">
      <w:pPr>
        <w:spacing w:beforeLines="50" w:before="120" w:afterLines="50" w:after="120"/>
        <w:jc w:val="both"/>
        <w:rPr>
          <w:rFonts w:eastAsia="MS Mincho"/>
          <w:sz w:val="22"/>
          <w:szCs w:val="22"/>
          <w:lang w:eastAsia="ja-JP"/>
        </w:rPr>
      </w:pPr>
      <w:r>
        <w:t xml:space="preserve">For </w:t>
      </w:r>
      <w:r w:rsidRPr="00F4753F">
        <w:rPr>
          <w:rFonts w:eastAsia="MS Mincho"/>
          <w:sz w:val="22"/>
          <w:szCs w:val="22"/>
          <w:lang w:eastAsia="ja-JP"/>
        </w:rPr>
        <w:t>DCI field to indicate the common TCI</w:t>
      </w:r>
      <w:r>
        <w:rPr>
          <w:rFonts w:eastAsia="MS Mincho"/>
          <w:sz w:val="22"/>
          <w:szCs w:val="22"/>
          <w:lang w:eastAsia="ja-JP"/>
        </w:rPr>
        <w:t>, f</w:t>
      </w:r>
      <w:r w:rsidR="007D43A8">
        <w:rPr>
          <w:rFonts w:eastAsia="MS Mincho"/>
          <w:sz w:val="22"/>
          <w:szCs w:val="22"/>
          <w:lang w:eastAsia="ja-JP"/>
        </w:rPr>
        <w:t xml:space="preserve">ollowing </w:t>
      </w:r>
      <w:r w:rsidR="00121118">
        <w:rPr>
          <w:rFonts w:eastAsia="MS Mincho"/>
          <w:sz w:val="22"/>
          <w:szCs w:val="22"/>
          <w:lang w:eastAsia="ja-JP"/>
        </w:rPr>
        <w:t>options can be considered</w:t>
      </w:r>
      <w:r w:rsidR="007D43A8">
        <w:rPr>
          <w:rFonts w:eastAsia="MS Mincho"/>
          <w:sz w:val="22"/>
          <w:szCs w:val="22"/>
          <w:lang w:eastAsia="ja-JP"/>
        </w:rPr>
        <w:t xml:space="preserve">. </w:t>
      </w:r>
    </w:p>
    <w:p w14:paraId="24692A33" w14:textId="40B14760" w:rsidR="007D43A8" w:rsidRPr="007D43A8" w:rsidRDefault="007D43A8" w:rsidP="0011699B">
      <w:pPr>
        <w:pStyle w:val="af"/>
        <w:numPr>
          <w:ilvl w:val="0"/>
          <w:numId w:val="69"/>
        </w:numPr>
        <w:spacing w:beforeLines="50" w:before="120" w:afterLines="50" w:after="120"/>
        <w:ind w:firstLineChars="0"/>
        <w:jc w:val="both"/>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 xml:space="preserve">Opt.1: </w:t>
      </w:r>
      <w:r w:rsidRPr="007D43A8">
        <w:rPr>
          <w:rFonts w:ascii="Times New Roman" w:eastAsia="MS Mincho" w:hAnsi="Times New Roman" w:cs="Times New Roman"/>
          <w:sz w:val="22"/>
          <w:szCs w:val="22"/>
          <w:lang w:eastAsia="ja-JP"/>
        </w:rPr>
        <w:t>DL DCI (e.g. DCI format 1_1, 1_2)</w:t>
      </w:r>
    </w:p>
    <w:p w14:paraId="7EE205C2" w14:textId="77777777" w:rsidR="007D43A8" w:rsidRDefault="007D43A8" w:rsidP="0011699B">
      <w:pPr>
        <w:pStyle w:val="af"/>
        <w:numPr>
          <w:ilvl w:val="1"/>
          <w:numId w:val="69"/>
        </w:numPr>
        <w:spacing w:beforeLines="50" w:before="120" w:afterLines="50" w:after="120"/>
        <w:ind w:firstLineChars="0"/>
        <w:jc w:val="both"/>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 xml:space="preserve">Opt.1-1: existing DCI field of </w:t>
      </w:r>
      <w:r w:rsidRPr="007D43A8">
        <w:rPr>
          <w:rFonts w:ascii="Times New Roman" w:eastAsia="MS Mincho" w:hAnsi="Times New Roman" w:cs="Times New Roman"/>
          <w:sz w:val="22"/>
          <w:szCs w:val="22"/>
          <w:lang w:eastAsia="ja-JP"/>
        </w:rPr>
        <w:t xml:space="preserve">“TCI state” </w:t>
      </w:r>
    </w:p>
    <w:p w14:paraId="6C1F997C" w14:textId="4FBF32D5" w:rsidR="007D43A8" w:rsidRPr="007D43A8" w:rsidRDefault="007D43A8" w:rsidP="0011699B">
      <w:pPr>
        <w:pStyle w:val="af"/>
        <w:numPr>
          <w:ilvl w:val="1"/>
          <w:numId w:val="69"/>
        </w:numPr>
        <w:spacing w:beforeLines="50" w:before="120" w:afterLines="50" w:after="120"/>
        <w:ind w:firstLineChars="0"/>
        <w:jc w:val="both"/>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 xml:space="preserve">Opt. 1-2: </w:t>
      </w:r>
      <w:r w:rsidRPr="007D43A8">
        <w:rPr>
          <w:rFonts w:ascii="Times New Roman" w:eastAsia="MS Mincho" w:hAnsi="Times New Roman" w:cs="Times New Roman"/>
          <w:sz w:val="22"/>
          <w:szCs w:val="22"/>
          <w:lang w:eastAsia="ja-JP"/>
        </w:rPr>
        <w:t xml:space="preserve">new </w:t>
      </w:r>
      <w:r>
        <w:rPr>
          <w:rFonts w:ascii="Times New Roman" w:eastAsia="MS Mincho" w:hAnsi="Times New Roman" w:cs="Times New Roman"/>
          <w:sz w:val="22"/>
          <w:szCs w:val="22"/>
          <w:lang w:eastAsia="ja-JP"/>
        </w:rPr>
        <w:t xml:space="preserve">DCI field of </w:t>
      </w:r>
      <w:r w:rsidRPr="007D43A8">
        <w:rPr>
          <w:rFonts w:ascii="Times New Roman" w:eastAsia="MS Mincho" w:hAnsi="Times New Roman" w:cs="Times New Roman"/>
          <w:sz w:val="22"/>
          <w:szCs w:val="22"/>
          <w:lang w:eastAsia="ja-JP"/>
        </w:rPr>
        <w:t>“unified TCI state”</w:t>
      </w:r>
    </w:p>
    <w:p w14:paraId="3340C8E2" w14:textId="77777777" w:rsidR="007D43A8" w:rsidRDefault="007D43A8" w:rsidP="0011699B">
      <w:pPr>
        <w:pStyle w:val="af"/>
        <w:numPr>
          <w:ilvl w:val="0"/>
          <w:numId w:val="69"/>
        </w:numPr>
        <w:spacing w:beforeLines="50" w:before="120" w:afterLines="50" w:after="120"/>
        <w:ind w:firstLineChars="0"/>
        <w:jc w:val="both"/>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 xml:space="preserve">Opt.2: </w:t>
      </w:r>
      <w:r w:rsidRPr="007D43A8">
        <w:rPr>
          <w:rFonts w:ascii="Times New Roman" w:eastAsia="MS Mincho" w:hAnsi="Times New Roman" w:cs="Times New Roman"/>
          <w:sz w:val="22"/>
          <w:szCs w:val="22"/>
          <w:lang w:eastAsia="ja-JP"/>
        </w:rPr>
        <w:t>UL DCI (e.g. DCI format 0_1, 0_2)</w:t>
      </w:r>
    </w:p>
    <w:p w14:paraId="0CE5F9FB" w14:textId="43B5C2AF" w:rsidR="007D43A8" w:rsidRPr="007D43A8" w:rsidRDefault="007D43A8" w:rsidP="0011699B">
      <w:pPr>
        <w:pStyle w:val="af"/>
        <w:numPr>
          <w:ilvl w:val="1"/>
          <w:numId w:val="69"/>
        </w:numPr>
        <w:spacing w:beforeLines="50" w:before="120" w:afterLines="50" w:after="120"/>
        <w:ind w:firstLineChars="0"/>
        <w:jc w:val="both"/>
        <w:rPr>
          <w:rFonts w:ascii="Times New Roman" w:eastAsia="MS Mincho" w:hAnsi="Times New Roman" w:cs="Times New Roman"/>
          <w:sz w:val="22"/>
          <w:szCs w:val="22"/>
          <w:lang w:eastAsia="ja-JP"/>
        </w:rPr>
      </w:pPr>
      <w:r w:rsidRPr="007D43A8">
        <w:rPr>
          <w:rFonts w:ascii="Times New Roman" w:eastAsia="MS Mincho" w:hAnsi="Times New Roman" w:cs="Times New Roman"/>
          <w:sz w:val="22"/>
          <w:szCs w:val="22"/>
          <w:lang w:eastAsia="ja-JP"/>
        </w:rPr>
        <w:t>new “unified TCI state” field</w:t>
      </w:r>
    </w:p>
    <w:p w14:paraId="30A8C7D8" w14:textId="7CB349AA" w:rsidR="00F4753F" w:rsidRDefault="006635E5" w:rsidP="004741B4">
      <w:pPr>
        <w:spacing w:beforeLines="50" w:before="120" w:afterLines="50" w:after="120"/>
        <w:jc w:val="both"/>
        <w:rPr>
          <w:rFonts w:eastAsia="MS Mincho"/>
          <w:sz w:val="22"/>
          <w:szCs w:val="22"/>
          <w:lang w:eastAsia="ja-JP"/>
        </w:rPr>
      </w:pPr>
      <w:r>
        <w:rPr>
          <w:rFonts w:eastAsia="MS Mincho" w:hint="eastAsia"/>
          <w:sz w:val="22"/>
          <w:szCs w:val="22"/>
          <w:lang w:eastAsia="ja-JP"/>
        </w:rPr>
        <w:t xml:space="preserve">For the joint TCI </w:t>
      </w:r>
      <w:r w:rsidR="00777A3F">
        <w:rPr>
          <w:rFonts w:eastAsia="MS Mincho"/>
          <w:sz w:val="22"/>
          <w:szCs w:val="22"/>
          <w:lang w:eastAsia="ja-JP"/>
        </w:rPr>
        <w:t>indication</w:t>
      </w:r>
      <w:r>
        <w:rPr>
          <w:rFonts w:eastAsia="MS Mincho" w:hint="eastAsia"/>
          <w:sz w:val="22"/>
          <w:szCs w:val="22"/>
          <w:lang w:eastAsia="ja-JP"/>
        </w:rPr>
        <w:t xml:space="preserve">, </w:t>
      </w:r>
      <w:r w:rsidR="00F4753F">
        <w:rPr>
          <w:rFonts w:eastAsia="MS Mincho"/>
          <w:sz w:val="22"/>
          <w:szCs w:val="22"/>
          <w:lang w:eastAsia="ja-JP"/>
        </w:rPr>
        <w:t>e</w:t>
      </w:r>
      <w:r w:rsidR="00F4753F" w:rsidRPr="00F4753F">
        <w:rPr>
          <w:rFonts w:eastAsia="MS Mincho"/>
          <w:sz w:val="22"/>
          <w:szCs w:val="22"/>
          <w:lang w:eastAsia="ja-JP"/>
        </w:rPr>
        <w:t>xisting DCI field of “TCI state” in the DL DCI</w:t>
      </w:r>
      <w:r w:rsidR="00F4753F">
        <w:rPr>
          <w:rFonts w:eastAsia="MS Mincho"/>
          <w:sz w:val="22"/>
          <w:szCs w:val="22"/>
          <w:lang w:eastAsia="ja-JP"/>
        </w:rPr>
        <w:t xml:space="preserve"> can be used</w:t>
      </w:r>
      <w:r w:rsidR="00F4753F" w:rsidRPr="00F4753F">
        <w:rPr>
          <w:rFonts w:eastAsia="MS Mincho"/>
          <w:sz w:val="22"/>
          <w:szCs w:val="22"/>
          <w:lang w:eastAsia="ja-JP"/>
        </w:rPr>
        <w:t xml:space="preserve"> for the indication of the common TCI for both DL and UL</w:t>
      </w:r>
      <w:r w:rsidR="00F4753F">
        <w:rPr>
          <w:rFonts w:eastAsia="MS Mincho"/>
          <w:sz w:val="22"/>
          <w:szCs w:val="22"/>
          <w:lang w:eastAsia="ja-JP"/>
        </w:rPr>
        <w:t>. There is not necessity to additionally introduce new “unified TCI state” field in DL/UL DCI to indicate the common TCI.</w:t>
      </w:r>
    </w:p>
    <w:p w14:paraId="7B36CC8C" w14:textId="051E057C" w:rsidR="00F4753F" w:rsidRDefault="00F4753F" w:rsidP="004741B4">
      <w:pPr>
        <w:spacing w:beforeLines="50" w:before="120" w:afterLines="50" w:after="120"/>
        <w:jc w:val="both"/>
        <w:rPr>
          <w:rFonts w:eastAsia="MS Mincho"/>
          <w:sz w:val="22"/>
          <w:szCs w:val="22"/>
          <w:lang w:eastAsia="ja-JP"/>
        </w:rPr>
      </w:pPr>
      <w:r>
        <w:rPr>
          <w:rFonts w:eastAsia="MS Mincho"/>
          <w:sz w:val="22"/>
          <w:szCs w:val="22"/>
          <w:lang w:eastAsia="ja-JP"/>
        </w:rPr>
        <w:t xml:space="preserve">For the separate TCI </w:t>
      </w:r>
      <w:r w:rsidR="00777A3F">
        <w:rPr>
          <w:rFonts w:eastAsia="MS Mincho"/>
          <w:sz w:val="22"/>
          <w:szCs w:val="22"/>
          <w:lang w:eastAsia="ja-JP"/>
        </w:rPr>
        <w:t xml:space="preserve">indication </w:t>
      </w:r>
      <w:r>
        <w:rPr>
          <w:rFonts w:eastAsia="MS Mincho"/>
          <w:sz w:val="22"/>
          <w:szCs w:val="22"/>
          <w:lang w:eastAsia="ja-JP"/>
        </w:rPr>
        <w:t>of UL and DL, DL DCI can indicate the common TCI for DL</w:t>
      </w:r>
      <w:r w:rsidR="00D17CAC">
        <w:rPr>
          <w:rFonts w:eastAsia="MS Mincho"/>
          <w:sz w:val="22"/>
          <w:szCs w:val="22"/>
          <w:lang w:eastAsia="ja-JP"/>
        </w:rPr>
        <w:t>,</w:t>
      </w:r>
      <w:r>
        <w:rPr>
          <w:rFonts w:eastAsia="MS Mincho"/>
          <w:sz w:val="22"/>
          <w:szCs w:val="22"/>
          <w:lang w:eastAsia="ja-JP"/>
        </w:rPr>
        <w:t xml:space="preserve"> and UL DCI can indicate the common TCI for UL. For DL DCI, the e</w:t>
      </w:r>
      <w:r w:rsidRPr="00F4753F">
        <w:rPr>
          <w:rFonts w:eastAsia="MS Mincho"/>
          <w:sz w:val="22"/>
          <w:szCs w:val="22"/>
          <w:lang w:eastAsia="ja-JP"/>
        </w:rPr>
        <w:t>xisting DCI field of “TCI state”</w:t>
      </w:r>
      <w:r>
        <w:rPr>
          <w:rFonts w:eastAsia="MS Mincho"/>
          <w:sz w:val="22"/>
          <w:szCs w:val="22"/>
          <w:lang w:eastAsia="ja-JP"/>
        </w:rPr>
        <w:t xml:space="preserve"> can be used</w:t>
      </w:r>
      <w:r w:rsidRPr="00F4753F">
        <w:rPr>
          <w:rFonts w:eastAsia="MS Mincho"/>
          <w:sz w:val="22"/>
          <w:szCs w:val="22"/>
          <w:lang w:eastAsia="ja-JP"/>
        </w:rPr>
        <w:t xml:space="preserve"> </w:t>
      </w:r>
      <w:r>
        <w:rPr>
          <w:rFonts w:eastAsia="MS Mincho"/>
          <w:sz w:val="22"/>
          <w:szCs w:val="22"/>
          <w:lang w:eastAsia="ja-JP"/>
        </w:rPr>
        <w:t>to indicate</w:t>
      </w:r>
      <w:r w:rsidRPr="00F4753F">
        <w:rPr>
          <w:rFonts w:eastAsia="MS Mincho"/>
          <w:sz w:val="22"/>
          <w:szCs w:val="22"/>
          <w:lang w:eastAsia="ja-JP"/>
        </w:rPr>
        <w:t xml:space="preserve"> the common TCI </w:t>
      </w:r>
      <w:r>
        <w:rPr>
          <w:rFonts w:eastAsia="MS Mincho"/>
          <w:sz w:val="22"/>
          <w:szCs w:val="22"/>
          <w:lang w:eastAsia="ja-JP"/>
        </w:rPr>
        <w:t>for</w:t>
      </w:r>
      <w:r w:rsidRPr="00F4753F">
        <w:rPr>
          <w:rFonts w:eastAsia="MS Mincho"/>
          <w:sz w:val="22"/>
          <w:szCs w:val="22"/>
          <w:lang w:eastAsia="ja-JP"/>
        </w:rPr>
        <w:t xml:space="preserve"> DL</w:t>
      </w:r>
      <w:r>
        <w:rPr>
          <w:rFonts w:eastAsia="MS Mincho"/>
          <w:sz w:val="22"/>
          <w:szCs w:val="22"/>
          <w:lang w:eastAsia="ja-JP"/>
        </w:rPr>
        <w:t xml:space="preserve">. For UL DCI, the new </w:t>
      </w:r>
      <w:r w:rsidRPr="00F4753F">
        <w:rPr>
          <w:rFonts w:eastAsia="MS Mincho"/>
          <w:sz w:val="22"/>
          <w:szCs w:val="22"/>
          <w:lang w:eastAsia="ja-JP"/>
        </w:rPr>
        <w:t>DCI field of “</w:t>
      </w:r>
      <w:r>
        <w:rPr>
          <w:rFonts w:eastAsia="MS Mincho"/>
          <w:sz w:val="22"/>
          <w:szCs w:val="22"/>
          <w:lang w:eastAsia="ja-JP"/>
        </w:rPr>
        <w:t xml:space="preserve">unified </w:t>
      </w:r>
      <w:r w:rsidRPr="00F4753F">
        <w:rPr>
          <w:rFonts w:eastAsia="MS Mincho"/>
          <w:sz w:val="22"/>
          <w:szCs w:val="22"/>
          <w:lang w:eastAsia="ja-JP"/>
        </w:rPr>
        <w:t>TCI state”</w:t>
      </w:r>
      <w:r>
        <w:rPr>
          <w:rFonts w:eastAsia="MS Mincho"/>
          <w:sz w:val="22"/>
          <w:szCs w:val="22"/>
          <w:lang w:eastAsia="ja-JP"/>
        </w:rPr>
        <w:t xml:space="preserve"> should be introduced to indicate</w:t>
      </w:r>
      <w:r w:rsidRPr="00F4753F">
        <w:rPr>
          <w:rFonts w:eastAsia="MS Mincho"/>
          <w:sz w:val="22"/>
          <w:szCs w:val="22"/>
          <w:lang w:eastAsia="ja-JP"/>
        </w:rPr>
        <w:t xml:space="preserve"> the common TCI </w:t>
      </w:r>
      <w:r>
        <w:rPr>
          <w:rFonts w:eastAsia="MS Mincho"/>
          <w:sz w:val="22"/>
          <w:szCs w:val="22"/>
          <w:lang w:eastAsia="ja-JP"/>
        </w:rPr>
        <w:t>for</w:t>
      </w:r>
      <w:r w:rsidRPr="00F4753F">
        <w:rPr>
          <w:rFonts w:eastAsia="MS Mincho"/>
          <w:sz w:val="22"/>
          <w:szCs w:val="22"/>
          <w:lang w:eastAsia="ja-JP"/>
        </w:rPr>
        <w:t xml:space="preserve"> </w:t>
      </w:r>
      <w:r>
        <w:rPr>
          <w:rFonts w:eastAsia="MS Mincho"/>
          <w:sz w:val="22"/>
          <w:szCs w:val="22"/>
          <w:lang w:eastAsia="ja-JP"/>
        </w:rPr>
        <w:t>U</w:t>
      </w:r>
      <w:r w:rsidRPr="00F4753F">
        <w:rPr>
          <w:rFonts w:eastAsia="MS Mincho"/>
          <w:sz w:val="22"/>
          <w:szCs w:val="22"/>
          <w:lang w:eastAsia="ja-JP"/>
        </w:rPr>
        <w:t>L</w:t>
      </w:r>
      <w:r>
        <w:rPr>
          <w:rFonts w:eastAsia="MS Mincho"/>
          <w:sz w:val="22"/>
          <w:szCs w:val="22"/>
          <w:lang w:eastAsia="ja-JP"/>
        </w:rPr>
        <w:t>.</w:t>
      </w:r>
    </w:p>
    <w:p w14:paraId="259601C5" w14:textId="00FC00A6" w:rsidR="00E04DB3" w:rsidRPr="00FD2107" w:rsidRDefault="00E04DB3" w:rsidP="00E04DB3">
      <w:pPr>
        <w:spacing w:before="60"/>
        <w:rPr>
          <w:b/>
          <w:bCs/>
          <w:color w:val="000000" w:themeColor="text1"/>
          <w:sz w:val="23"/>
          <w:szCs w:val="23"/>
          <w:u w:val="single"/>
        </w:rPr>
      </w:pPr>
      <w:r>
        <w:rPr>
          <w:rFonts w:eastAsiaTheme="minorEastAsia"/>
          <w:b/>
          <w:bCs/>
          <w:color w:val="000000" w:themeColor="text1"/>
          <w:sz w:val="22"/>
          <w:szCs w:val="22"/>
          <w:u w:val="single"/>
        </w:rPr>
        <w:t>Proposal</w:t>
      </w:r>
      <w:r w:rsidRPr="00FD2107">
        <w:rPr>
          <w:rFonts w:eastAsiaTheme="minorEastAsia"/>
          <w:b/>
          <w:bCs/>
          <w:color w:val="000000" w:themeColor="text1"/>
          <w:sz w:val="22"/>
          <w:szCs w:val="22"/>
          <w:u w:val="single"/>
        </w:rPr>
        <w:t xml:space="preserve"> </w:t>
      </w:r>
      <w:r w:rsidR="009C1C4F">
        <w:rPr>
          <w:rFonts w:eastAsiaTheme="minorEastAsia"/>
          <w:b/>
          <w:bCs/>
          <w:color w:val="000000" w:themeColor="text1"/>
          <w:sz w:val="22"/>
          <w:szCs w:val="22"/>
          <w:u w:val="single"/>
        </w:rPr>
        <w:t>3</w:t>
      </w:r>
      <w:r>
        <w:rPr>
          <w:rFonts w:eastAsiaTheme="minorEastAsia"/>
          <w:b/>
          <w:bCs/>
          <w:color w:val="000000" w:themeColor="text1"/>
          <w:sz w:val="22"/>
          <w:szCs w:val="22"/>
          <w:u w:val="single"/>
        </w:rPr>
        <w:t>-</w:t>
      </w:r>
      <w:r w:rsidR="009C1C4F">
        <w:rPr>
          <w:rFonts w:eastAsiaTheme="minorEastAsia"/>
          <w:b/>
          <w:bCs/>
          <w:color w:val="000000" w:themeColor="text1"/>
          <w:sz w:val="22"/>
          <w:szCs w:val="22"/>
          <w:u w:val="single"/>
        </w:rPr>
        <w:t>2</w:t>
      </w:r>
      <w:r w:rsidRPr="00FD2107">
        <w:rPr>
          <w:rFonts w:eastAsiaTheme="minorEastAsia"/>
          <w:b/>
          <w:bCs/>
          <w:color w:val="000000" w:themeColor="text1"/>
          <w:sz w:val="22"/>
          <w:szCs w:val="22"/>
          <w:u w:val="single"/>
        </w:rPr>
        <w:t>:</w:t>
      </w:r>
    </w:p>
    <w:p w14:paraId="06CEBC69" w14:textId="066ACCAF" w:rsidR="00E04DB3" w:rsidRPr="00E04DB3" w:rsidRDefault="00E04DB3" w:rsidP="0011699B">
      <w:pPr>
        <w:pStyle w:val="af"/>
        <w:numPr>
          <w:ilvl w:val="1"/>
          <w:numId w:val="10"/>
        </w:numPr>
        <w:spacing w:beforeLines="50" w:before="120" w:afterLines="50" w:after="120"/>
        <w:ind w:firstLineChars="0"/>
        <w:jc w:val="both"/>
        <w:rPr>
          <w:rFonts w:eastAsia="MS Mincho"/>
          <w:sz w:val="22"/>
          <w:szCs w:val="22"/>
          <w:lang w:eastAsia="ja-JP"/>
        </w:rPr>
      </w:pPr>
      <w:r>
        <w:rPr>
          <w:rFonts w:ascii="Times New Roman" w:eastAsia="MS Mincho" w:hAnsi="Times New Roman" w:cs="Times New Roman"/>
          <w:b/>
          <w:i/>
          <w:iCs/>
          <w:color w:val="000000" w:themeColor="text1"/>
          <w:sz w:val="22"/>
          <w:szCs w:val="22"/>
          <w:lang w:eastAsia="ja-JP"/>
        </w:rPr>
        <w:t>The DCI field to indicate the common TCI is following.</w:t>
      </w:r>
    </w:p>
    <w:p w14:paraId="00913E94" w14:textId="011B1641" w:rsidR="00E04DB3" w:rsidRPr="00E04DB3" w:rsidRDefault="00E04DB3" w:rsidP="0011699B">
      <w:pPr>
        <w:pStyle w:val="af"/>
        <w:numPr>
          <w:ilvl w:val="2"/>
          <w:numId w:val="10"/>
        </w:numPr>
        <w:spacing w:beforeLines="50" w:before="120" w:afterLines="50" w:after="120"/>
        <w:ind w:firstLineChars="0"/>
        <w:jc w:val="both"/>
        <w:rPr>
          <w:rFonts w:ascii="Times New Roman" w:eastAsia="MS Mincho" w:hAnsi="Times New Roman" w:cs="Times New Roman"/>
          <w:b/>
          <w:i/>
          <w:sz w:val="22"/>
          <w:szCs w:val="22"/>
          <w:lang w:eastAsia="ja-JP"/>
        </w:rPr>
      </w:pPr>
      <w:r w:rsidRPr="00E04DB3">
        <w:rPr>
          <w:rFonts w:ascii="Times New Roman" w:eastAsia="MS Mincho" w:hAnsi="Times New Roman" w:cs="Times New Roman"/>
          <w:b/>
          <w:i/>
          <w:sz w:val="22"/>
          <w:szCs w:val="22"/>
          <w:lang w:eastAsia="ja-JP"/>
        </w:rPr>
        <w:t xml:space="preserve">Joint TCI </w:t>
      </w:r>
      <w:r w:rsidR="00F46D9E">
        <w:rPr>
          <w:rFonts w:ascii="Times New Roman" w:eastAsia="MS Mincho" w:hAnsi="Times New Roman" w:cs="Times New Roman"/>
          <w:b/>
          <w:i/>
          <w:sz w:val="22"/>
          <w:szCs w:val="22"/>
          <w:lang w:eastAsia="ja-JP"/>
        </w:rPr>
        <w:t xml:space="preserve">indication </w:t>
      </w:r>
      <w:r w:rsidR="00F4753F">
        <w:rPr>
          <w:rFonts w:ascii="Times New Roman" w:eastAsia="MS Mincho" w:hAnsi="Times New Roman" w:cs="Times New Roman"/>
          <w:b/>
          <w:i/>
          <w:sz w:val="22"/>
          <w:szCs w:val="22"/>
          <w:lang w:eastAsia="ja-JP"/>
        </w:rPr>
        <w:t>for UL and DL</w:t>
      </w:r>
      <w:r w:rsidRPr="00E04DB3">
        <w:rPr>
          <w:rFonts w:ascii="Times New Roman" w:eastAsia="MS Mincho" w:hAnsi="Times New Roman" w:cs="Times New Roman"/>
          <w:b/>
          <w:i/>
          <w:sz w:val="22"/>
          <w:szCs w:val="22"/>
          <w:lang w:eastAsia="ja-JP"/>
        </w:rPr>
        <w:t xml:space="preserve">: </w:t>
      </w:r>
    </w:p>
    <w:p w14:paraId="3D9FC1B1" w14:textId="54F01B07" w:rsidR="00E04DB3" w:rsidRDefault="00EB2E4A" w:rsidP="0011699B">
      <w:pPr>
        <w:pStyle w:val="af"/>
        <w:numPr>
          <w:ilvl w:val="3"/>
          <w:numId w:val="10"/>
        </w:numPr>
        <w:spacing w:beforeLines="50" w:before="120" w:afterLines="50" w:after="120"/>
        <w:ind w:firstLineChars="0"/>
        <w:jc w:val="both"/>
        <w:rPr>
          <w:rFonts w:ascii="Times New Roman" w:eastAsia="MS Mincho" w:hAnsi="Times New Roman" w:cs="Times New Roman"/>
          <w:b/>
          <w:i/>
          <w:sz w:val="22"/>
          <w:szCs w:val="22"/>
          <w:lang w:eastAsia="ja-JP"/>
        </w:rPr>
      </w:pPr>
      <w:r>
        <w:rPr>
          <w:rFonts w:ascii="Times New Roman" w:eastAsia="MS Mincho" w:hAnsi="Times New Roman" w:cs="Times New Roman"/>
          <w:b/>
          <w:i/>
          <w:sz w:val="22"/>
          <w:szCs w:val="22"/>
          <w:lang w:eastAsia="ja-JP"/>
        </w:rPr>
        <w:t>E</w:t>
      </w:r>
      <w:r w:rsidR="00E04DB3" w:rsidRPr="00E04DB3">
        <w:rPr>
          <w:rFonts w:ascii="Times New Roman" w:eastAsia="MS Mincho" w:hAnsi="Times New Roman" w:cs="Times New Roman"/>
          <w:b/>
          <w:i/>
          <w:sz w:val="22"/>
          <w:szCs w:val="22"/>
          <w:lang w:eastAsia="ja-JP"/>
        </w:rPr>
        <w:t>xisting DCI field of “TCI state” in the DL DCI</w:t>
      </w:r>
      <w:r w:rsidR="005E7E35">
        <w:rPr>
          <w:rFonts w:ascii="Times New Roman" w:eastAsia="MS Mincho" w:hAnsi="Times New Roman" w:cs="Times New Roman"/>
          <w:b/>
          <w:i/>
          <w:sz w:val="22"/>
          <w:szCs w:val="22"/>
          <w:lang w:eastAsia="ja-JP"/>
        </w:rPr>
        <w:t xml:space="preserve"> for the indication of </w:t>
      </w:r>
      <w:r w:rsidR="00CC3908">
        <w:rPr>
          <w:rFonts w:ascii="Times New Roman" w:eastAsia="MS Mincho" w:hAnsi="Times New Roman" w:cs="Times New Roman"/>
          <w:b/>
          <w:i/>
          <w:sz w:val="22"/>
          <w:szCs w:val="22"/>
          <w:lang w:eastAsia="ja-JP"/>
        </w:rPr>
        <w:t xml:space="preserve">the common TCI for </w:t>
      </w:r>
      <w:r w:rsidR="005E7E35">
        <w:rPr>
          <w:rFonts w:ascii="Times New Roman" w:eastAsia="MS Mincho" w:hAnsi="Times New Roman" w:cs="Times New Roman"/>
          <w:b/>
          <w:i/>
          <w:sz w:val="22"/>
          <w:szCs w:val="22"/>
          <w:lang w:eastAsia="ja-JP"/>
        </w:rPr>
        <w:t>both DL and UL</w:t>
      </w:r>
    </w:p>
    <w:p w14:paraId="775DB719" w14:textId="02F9881C" w:rsidR="00E04DB3" w:rsidRPr="00E04DB3" w:rsidRDefault="00E04DB3" w:rsidP="0011699B">
      <w:pPr>
        <w:pStyle w:val="af"/>
        <w:numPr>
          <w:ilvl w:val="2"/>
          <w:numId w:val="10"/>
        </w:numPr>
        <w:spacing w:beforeLines="50" w:before="120" w:afterLines="50" w:after="120"/>
        <w:ind w:firstLineChars="0"/>
        <w:jc w:val="both"/>
        <w:rPr>
          <w:rFonts w:ascii="Times New Roman" w:eastAsia="MS Mincho" w:hAnsi="Times New Roman" w:cs="Times New Roman"/>
          <w:b/>
          <w:i/>
          <w:sz w:val="22"/>
          <w:szCs w:val="22"/>
          <w:lang w:eastAsia="ja-JP"/>
        </w:rPr>
      </w:pPr>
      <w:r w:rsidRPr="00E04DB3">
        <w:rPr>
          <w:rFonts w:ascii="Times New Roman" w:eastAsia="MS Mincho" w:hAnsi="Times New Roman" w:cs="Times New Roman"/>
          <w:b/>
          <w:i/>
          <w:sz w:val="22"/>
          <w:szCs w:val="22"/>
          <w:lang w:eastAsia="ja-JP"/>
        </w:rPr>
        <w:t>Separate TCI</w:t>
      </w:r>
      <w:r w:rsidR="00F46D9E">
        <w:rPr>
          <w:rFonts w:ascii="Times New Roman" w:eastAsia="MS Mincho" w:hAnsi="Times New Roman" w:cs="Times New Roman"/>
          <w:b/>
          <w:i/>
          <w:sz w:val="22"/>
          <w:szCs w:val="22"/>
          <w:lang w:eastAsia="ja-JP"/>
        </w:rPr>
        <w:t xml:space="preserve"> indication</w:t>
      </w:r>
      <w:r w:rsidRPr="00E04DB3">
        <w:rPr>
          <w:rFonts w:ascii="Times New Roman" w:eastAsia="MS Mincho" w:hAnsi="Times New Roman" w:cs="Times New Roman"/>
          <w:b/>
          <w:i/>
          <w:sz w:val="22"/>
          <w:szCs w:val="22"/>
          <w:lang w:eastAsia="ja-JP"/>
        </w:rPr>
        <w:t xml:space="preserve"> </w:t>
      </w:r>
      <w:r w:rsidR="00F4753F">
        <w:rPr>
          <w:rFonts w:ascii="Times New Roman" w:eastAsia="MS Mincho" w:hAnsi="Times New Roman" w:cs="Times New Roman"/>
          <w:b/>
          <w:i/>
          <w:sz w:val="22"/>
          <w:szCs w:val="22"/>
          <w:lang w:eastAsia="ja-JP"/>
        </w:rPr>
        <w:t>for UL and DL</w:t>
      </w:r>
      <w:r w:rsidRPr="00E04DB3">
        <w:rPr>
          <w:rFonts w:ascii="Times New Roman" w:eastAsia="MS Mincho" w:hAnsi="Times New Roman" w:cs="Times New Roman"/>
          <w:b/>
          <w:i/>
          <w:sz w:val="22"/>
          <w:szCs w:val="22"/>
          <w:lang w:eastAsia="ja-JP"/>
        </w:rPr>
        <w:t xml:space="preserve">: </w:t>
      </w:r>
    </w:p>
    <w:p w14:paraId="7EEACFCC" w14:textId="77777777" w:rsidR="00B51670" w:rsidRDefault="00B51670" w:rsidP="0011699B">
      <w:pPr>
        <w:pStyle w:val="af"/>
        <w:numPr>
          <w:ilvl w:val="3"/>
          <w:numId w:val="10"/>
        </w:numPr>
        <w:spacing w:beforeLines="50" w:before="120" w:afterLines="50" w:after="120"/>
        <w:ind w:firstLineChars="0"/>
        <w:jc w:val="both"/>
        <w:rPr>
          <w:rFonts w:ascii="Times New Roman" w:eastAsia="MS Mincho" w:hAnsi="Times New Roman" w:cs="Times New Roman"/>
          <w:b/>
          <w:i/>
          <w:sz w:val="22"/>
          <w:szCs w:val="22"/>
          <w:lang w:eastAsia="ja-JP"/>
        </w:rPr>
      </w:pPr>
      <w:r>
        <w:rPr>
          <w:rFonts w:ascii="Times New Roman" w:eastAsia="MS Mincho" w:hAnsi="Times New Roman" w:cs="Times New Roman"/>
          <w:b/>
          <w:i/>
          <w:sz w:val="22"/>
          <w:szCs w:val="22"/>
          <w:lang w:eastAsia="ja-JP"/>
        </w:rPr>
        <w:t xml:space="preserve">For the indication of DL TCI, </w:t>
      </w:r>
      <w:r w:rsidR="00E04DB3" w:rsidRPr="00E04DB3">
        <w:rPr>
          <w:rFonts w:ascii="Times New Roman" w:eastAsia="MS Mincho" w:hAnsi="Times New Roman" w:cs="Times New Roman"/>
          <w:b/>
          <w:i/>
          <w:sz w:val="22"/>
          <w:szCs w:val="22"/>
          <w:lang w:eastAsia="ja-JP"/>
        </w:rPr>
        <w:t>existing DCI field of “TCI state” in the DL DCI</w:t>
      </w:r>
    </w:p>
    <w:p w14:paraId="70CC5801" w14:textId="65362B3D" w:rsidR="00E04DB3" w:rsidRPr="00E04DB3" w:rsidRDefault="00B51670" w:rsidP="0011699B">
      <w:pPr>
        <w:pStyle w:val="af"/>
        <w:numPr>
          <w:ilvl w:val="3"/>
          <w:numId w:val="10"/>
        </w:numPr>
        <w:spacing w:beforeLines="50" w:before="120" w:afterLines="50" w:after="120"/>
        <w:ind w:firstLineChars="0"/>
        <w:jc w:val="both"/>
        <w:rPr>
          <w:rFonts w:ascii="Times New Roman" w:eastAsia="MS Mincho" w:hAnsi="Times New Roman" w:cs="Times New Roman"/>
          <w:b/>
          <w:i/>
          <w:sz w:val="22"/>
          <w:szCs w:val="22"/>
          <w:lang w:eastAsia="ja-JP"/>
        </w:rPr>
      </w:pPr>
      <w:r>
        <w:rPr>
          <w:rFonts w:ascii="Times New Roman" w:eastAsia="MS Mincho" w:hAnsi="Times New Roman" w:cs="Times New Roman"/>
          <w:b/>
          <w:i/>
          <w:sz w:val="22"/>
          <w:szCs w:val="22"/>
          <w:lang w:eastAsia="ja-JP"/>
        </w:rPr>
        <w:t xml:space="preserve">For the indication of UL TCI, </w:t>
      </w:r>
      <w:r w:rsidR="00E04DB3" w:rsidRPr="00E04DB3">
        <w:rPr>
          <w:rFonts w:ascii="Times New Roman" w:eastAsia="MS Mincho" w:hAnsi="Times New Roman" w:cs="Times New Roman"/>
          <w:b/>
          <w:i/>
          <w:sz w:val="22"/>
          <w:szCs w:val="22"/>
          <w:lang w:eastAsia="ja-JP"/>
        </w:rPr>
        <w:t xml:space="preserve">new DCI field of “unified TCI state” in UL DCI </w:t>
      </w:r>
    </w:p>
    <w:p w14:paraId="111B4693" w14:textId="30F82C7D" w:rsidR="00E955FF" w:rsidRDefault="00E955FF" w:rsidP="004741B4">
      <w:pPr>
        <w:spacing w:beforeLines="50" w:before="120" w:afterLines="50" w:after="120"/>
        <w:jc w:val="both"/>
        <w:rPr>
          <w:rFonts w:eastAsia="MS Mincho"/>
          <w:sz w:val="22"/>
          <w:szCs w:val="22"/>
          <w:lang w:eastAsia="ja-JP"/>
        </w:rPr>
      </w:pPr>
    </w:p>
    <w:p w14:paraId="233DEA5B" w14:textId="6FB2F7F4" w:rsidR="009C1C4F" w:rsidRDefault="009C1C4F" w:rsidP="009C1C4F">
      <w:pPr>
        <w:pStyle w:val="20"/>
        <w:numPr>
          <w:ilvl w:val="1"/>
          <w:numId w:val="71"/>
        </w:numPr>
        <w:spacing w:before="240" w:after="120"/>
      </w:pPr>
      <w:r w:rsidRPr="009C1C4F">
        <w:t xml:space="preserve">Applicable timing of the DCI indication of the common TCI </w:t>
      </w:r>
    </w:p>
    <w:p w14:paraId="40B162D6" w14:textId="57ADFE38" w:rsidR="00026B3A" w:rsidRDefault="00351497" w:rsidP="00674691">
      <w:pPr>
        <w:spacing w:beforeLines="50" w:before="120" w:afterLines="50" w:after="120"/>
        <w:jc w:val="both"/>
        <w:rPr>
          <w:rFonts w:eastAsia="MS Mincho"/>
          <w:sz w:val="22"/>
          <w:szCs w:val="22"/>
          <w:lang w:eastAsia="ja-JP"/>
        </w:rPr>
      </w:pPr>
      <w:r w:rsidRPr="00351497">
        <w:rPr>
          <w:rFonts w:eastAsia="MS Mincho"/>
          <w:sz w:val="22"/>
          <w:szCs w:val="22"/>
          <w:lang w:eastAsia="ja-JP"/>
        </w:rPr>
        <w:t xml:space="preserve">If </w:t>
      </w:r>
      <w:r>
        <w:rPr>
          <w:rFonts w:eastAsia="MS Mincho"/>
          <w:sz w:val="22"/>
          <w:szCs w:val="22"/>
          <w:lang w:eastAsia="ja-JP"/>
        </w:rPr>
        <w:t xml:space="preserve">the </w:t>
      </w:r>
      <w:r w:rsidRPr="00351497">
        <w:rPr>
          <w:rFonts w:eastAsia="MS Mincho"/>
          <w:sz w:val="22"/>
          <w:szCs w:val="22"/>
          <w:lang w:eastAsia="ja-JP"/>
        </w:rPr>
        <w:t xml:space="preserve">DCI indication of the common TCI is missed, UE and gNB </w:t>
      </w:r>
      <w:r w:rsidR="005B2B07">
        <w:rPr>
          <w:rFonts w:eastAsia="MS Mincho"/>
          <w:sz w:val="22"/>
          <w:szCs w:val="22"/>
          <w:lang w:eastAsia="ja-JP"/>
        </w:rPr>
        <w:t xml:space="preserve">would </w:t>
      </w:r>
      <w:r w:rsidRPr="00351497">
        <w:rPr>
          <w:rFonts w:eastAsia="MS Mincho"/>
          <w:sz w:val="22"/>
          <w:szCs w:val="22"/>
          <w:lang w:eastAsia="ja-JP"/>
        </w:rPr>
        <w:t>have mis</w:t>
      </w:r>
      <w:r w:rsidR="005B2B07" w:rsidRPr="00351497">
        <w:rPr>
          <w:rFonts w:eastAsia="MS Mincho"/>
          <w:sz w:val="22"/>
          <w:szCs w:val="22"/>
          <w:lang w:eastAsia="ja-JP"/>
        </w:rPr>
        <w:t>understa</w:t>
      </w:r>
      <w:r w:rsidR="005B2B07">
        <w:rPr>
          <w:rFonts w:eastAsia="MS Mincho"/>
          <w:sz w:val="22"/>
          <w:szCs w:val="22"/>
          <w:lang w:eastAsia="ja-JP"/>
        </w:rPr>
        <w:t>nd</w:t>
      </w:r>
      <w:r w:rsidR="005B2B07" w:rsidRPr="00351497">
        <w:rPr>
          <w:rFonts w:eastAsia="MS Mincho"/>
          <w:sz w:val="22"/>
          <w:szCs w:val="22"/>
          <w:lang w:eastAsia="ja-JP"/>
        </w:rPr>
        <w:t xml:space="preserve">ing </w:t>
      </w:r>
      <w:r w:rsidRPr="00351497">
        <w:rPr>
          <w:rFonts w:eastAsia="MS Mincho"/>
          <w:sz w:val="22"/>
          <w:szCs w:val="22"/>
          <w:lang w:eastAsia="ja-JP"/>
        </w:rPr>
        <w:t>of the common TCI.</w:t>
      </w:r>
      <w:r w:rsidR="00F32823">
        <w:rPr>
          <w:rFonts w:eastAsia="MS Mincho"/>
          <w:sz w:val="22"/>
          <w:szCs w:val="22"/>
          <w:lang w:eastAsia="ja-JP"/>
        </w:rPr>
        <w:t xml:space="preserve"> </w:t>
      </w:r>
      <w:r w:rsidR="008710D6">
        <w:rPr>
          <w:rFonts w:eastAsia="MS Mincho"/>
          <w:sz w:val="22"/>
          <w:szCs w:val="22"/>
          <w:lang w:eastAsia="ja-JP"/>
        </w:rPr>
        <w:t xml:space="preserve">Once the misunderstanding of the common TCI happens, </w:t>
      </w:r>
      <w:r w:rsidR="00DA5997">
        <w:rPr>
          <w:rFonts w:eastAsia="MS Mincho"/>
          <w:sz w:val="22"/>
          <w:szCs w:val="22"/>
          <w:lang w:eastAsia="ja-JP"/>
        </w:rPr>
        <w:t>subsequent</w:t>
      </w:r>
      <w:r w:rsidR="00DA5997" w:rsidRPr="00DA5997">
        <w:rPr>
          <w:rFonts w:eastAsia="MS Mincho"/>
          <w:sz w:val="22"/>
          <w:szCs w:val="22"/>
          <w:lang w:eastAsia="ja-JP"/>
        </w:rPr>
        <w:t xml:space="preserve"> </w:t>
      </w:r>
      <w:r w:rsidR="00DA5997">
        <w:rPr>
          <w:rFonts w:eastAsia="MS Mincho"/>
          <w:sz w:val="22"/>
          <w:szCs w:val="22"/>
          <w:lang w:eastAsia="ja-JP"/>
        </w:rPr>
        <w:t xml:space="preserve">communication would be most probably failed. </w:t>
      </w:r>
      <w:r w:rsidR="00F32823">
        <w:rPr>
          <w:rFonts w:eastAsia="MS Mincho"/>
          <w:sz w:val="22"/>
          <w:szCs w:val="22"/>
          <w:lang w:eastAsia="ja-JP"/>
        </w:rPr>
        <w:t xml:space="preserve">To </w:t>
      </w:r>
      <w:r w:rsidR="00674691">
        <w:rPr>
          <w:rFonts w:eastAsia="MS Mincho"/>
          <w:sz w:val="22"/>
          <w:szCs w:val="22"/>
          <w:lang w:eastAsia="ja-JP"/>
        </w:rPr>
        <w:t>avoid the misunderstanding, t</w:t>
      </w:r>
      <w:r w:rsidR="00674691" w:rsidRPr="00674691">
        <w:rPr>
          <w:rFonts w:eastAsia="MS Mincho"/>
          <w:sz w:val="22"/>
          <w:szCs w:val="22"/>
          <w:lang w:eastAsia="ja-JP"/>
        </w:rPr>
        <w:t xml:space="preserve">he common TCI should be updated after </w:t>
      </w:r>
      <w:r w:rsidR="00DA5997">
        <w:rPr>
          <w:rFonts w:eastAsia="MS Mincho"/>
          <w:sz w:val="22"/>
          <w:szCs w:val="22"/>
          <w:lang w:eastAsia="ja-JP"/>
        </w:rPr>
        <w:t>“the confirmation” of</w:t>
      </w:r>
      <w:r w:rsidR="00674691" w:rsidRPr="00674691">
        <w:rPr>
          <w:rFonts w:eastAsia="MS Mincho"/>
          <w:sz w:val="22"/>
          <w:szCs w:val="22"/>
          <w:lang w:eastAsia="ja-JP"/>
        </w:rPr>
        <w:t xml:space="preserve"> the DCI indication</w:t>
      </w:r>
      <w:r w:rsidR="00674691">
        <w:rPr>
          <w:rFonts w:eastAsia="MS Mincho"/>
          <w:sz w:val="22"/>
          <w:szCs w:val="22"/>
          <w:lang w:eastAsia="ja-JP"/>
        </w:rPr>
        <w:t xml:space="preserve">. </w:t>
      </w:r>
    </w:p>
    <w:p w14:paraId="74CB9B12" w14:textId="41A0F88E" w:rsidR="00351497" w:rsidRDefault="00026B3A" w:rsidP="00674691">
      <w:pPr>
        <w:spacing w:beforeLines="50" w:before="120" w:afterLines="50" w:after="120"/>
        <w:jc w:val="both"/>
        <w:rPr>
          <w:rFonts w:eastAsia="MS Mincho"/>
          <w:sz w:val="22"/>
          <w:szCs w:val="22"/>
          <w:lang w:eastAsia="ja-JP"/>
        </w:rPr>
      </w:pPr>
      <w:r>
        <w:rPr>
          <w:rFonts w:eastAsia="MS Mincho"/>
          <w:sz w:val="22"/>
          <w:szCs w:val="22"/>
          <w:lang w:eastAsia="ja-JP"/>
        </w:rPr>
        <w:t>In case</w:t>
      </w:r>
      <w:r w:rsidR="007E462F">
        <w:rPr>
          <w:rFonts w:eastAsia="MS Mincho"/>
          <w:sz w:val="22"/>
          <w:szCs w:val="22"/>
          <w:lang w:eastAsia="ja-JP"/>
        </w:rPr>
        <w:t xml:space="preserve"> DL DCI</w:t>
      </w:r>
      <w:r>
        <w:rPr>
          <w:rFonts w:eastAsia="MS Mincho"/>
          <w:sz w:val="22"/>
          <w:szCs w:val="22"/>
          <w:lang w:eastAsia="ja-JP"/>
        </w:rPr>
        <w:t xml:space="preserve"> indicates the common TCI</w:t>
      </w:r>
      <w:r w:rsidR="007E462F">
        <w:rPr>
          <w:rFonts w:eastAsia="MS Mincho"/>
          <w:sz w:val="22"/>
          <w:szCs w:val="22"/>
          <w:lang w:eastAsia="ja-JP"/>
        </w:rPr>
        <w:t xml:space="preserve">, </w:t>
      </w:r>
      <w:r>
        <w:rPr>
          <w:rFonts w:eastAsia="MS Mincho"/>
          <w:sz w:val="22"/>
          <w:szCs w:val="22"/>
          <w:lang w:eastAsia="ja-JP"/>
        </w:rPr>
        <w:t xml:space="preserve">if PDSCH is correctly decoded, HARQ-ACK is transmitted. Since the requirement of ACK to NACK error rate is </w:t>
      </w:r>
      <w:r w:rsidR="009A133E">
        <w:rPr>
          <w:rFonts w:eastAsia="MS Mincho"/>
          <w:sz w:val="22"/>
          <w:szCs w:val="22"/>
          <w:lang w:eastAsia="ja-JP"/>
        </w:rPr>
        <w:t>less than</w:t>
      </w:r>
      <w:r>
        <w:rPr>
          <w:rFonts w:eastAsia="MS Mincho"/>
          <w:sz w:val="22"/>
          <w:szCs w:val="22"/>
          <w:lang w:eastAsia="ja-JP"/>
        </w:rPr>
        <w:t xml:space="preserve"> 0.1%,</w:t>
      </w:r>
      <w:r w:rsidR="00F61EE1">
        <w:rPr>
          <w:rFonts w:eastAsia="MS Mincho"/>
          <w:sz w:val="22"/>
          <w:szCs w:val="22"/>
          <w:lang w:eastAsia="ja-JP"/>
        </w:rPr>
        <w:t xml:space="preserve"> we propose to update the common TCI after UE sends HARQ-ACK (illustrated in figure 3-3).</w:t>
      </w:r>
      <w:r>
        <w:rPr>
          <w:rFonts w:eastAsia="MS Mincho"/>
          <w:sz w:val="22"/>
          <w:szCs w:val="22"/>
          <w:lang w:eastAsia="ja-JP"/>
        </w:rPr>
        <w:t xml:space="preserve"> </w:t>
      </w:r>
      <w:r w:rsidR="00F61EE1">
        <w:rPr>
          <w:rFonts w:eastAsia="MS Mincho"/>
          <w:sz w:val="22"/>
          <w:szCs w:val="22"/>
          <w:lang w:eastAsia="ja-JP"/>
        </w:rPr>
        <w:t>In this case</w:t>
      </w:r>
      <w:r>
        <w:rPr>
          <w:rFonts w:eastAsia="MS Mincho"/>
          <w:sz w:val="22"/>
          <w:szCs w:val="22"/>
          <w:lang w:eastAsia="ja-JP"/>
        </w:rPr>
        <w:t xml:space="preserve">, the probability of the misunderstanding of the common TCI is </w:t>
      </w:r>
      <w:r w:rsidR="009A133E">
        <w:rPr>
          <w:rFonts w:eastAsia="MS Mincho"/>
          <w:sz w:val="22"/>
          <w:szCs w:val="22"/>
          <w:lang w:eastAsia="ja-JP"/>
        </w:rPr>
        <w:t>less than</w:t>
      </w:r>
      <w:r>
        <w:rPr>
          <w:rFonts w:eastAsia="MS Mincho"/>
          <w:sz w:val="22"/>
          <w:szCs w:val="22"/>
          <w:lang w:eastAsia="ja-JP"/>
        </w:rPr>
        <w:t xml:space="preserve"> 0.1%.</w:t>
      </w:r>
    </w:p>
    <w:p w14:paraId="71AB8BBA" w14:textId="676C8D62" w:rsidR="00026B3A" w:rsidRDefault="00026B3A" w:rsidP="00674691">
      <w:pPr>
        <w:spacing w:beforeLines="50" w:before="120" w:afterLines="50" w:after="120"/>
        <w:jc w:val="both"/>
        <w:rPr>
          <w:rFonts w:eastAsia="MS Mincho"/>
          <w:sz w:val="22"/>
          <w:szCs w:val="22"/>
          <w:lang w:eastAsia="ja-JP"/>
        </w:rPr>
      </w:pPr>
      <w:r>
        <w:rPr>
          <w:rFonts w:eastAsia="MS Mincho"/>
          <w:sz w:val="22"/>
          <w:szCs w:val="22"/>
          <w:lang w:eastAsia="ja-JP"/>
        </w:rPr>
        <w:t xml:space="preserve">In case UL DCI indicates the common TCI, if UL DCI is correctly decoded, PUSCH is transmitted. One possible way is to update the common TCI after UE transmits PUSCH. However, PUSCH transmission may be missed at </w:t>
      </w:r>
      <w:r>
        <w:rPr>
          <w:rFonts w:eastAsia="MS Mincho"/>
          <w:sz w:val="22"/>
          <w:szCs w:val="22"/>
          <w:lang w:eastAsia="ja-JP"/>
        </w:rPr>
        <w:lastRenderedPageBreak/>
        <w:t>gNB</w:t>
      </w:r>
      <w:r w:rsidR="00101ADA">
        <w:rPr>
          <w:rFonts w:eastAsia="MS Mincho"/>
          <w:sz w:val="22"/>
          <w:szCs w:val="22"/>
          <w:lang w:eastAsia="ja-JP"/>
        </w:rPr>
        <w:t xml:space="preserve"> with </w:t>
      </w:r>
      <w:r w:rsidR="00097B3B">
        <w:rPr>
          <w:rFonts w:eastAsia="MS Mincho"/>
          <w:sz w:val="22"/>
          <w:szCs w:val="22"/>
          <w:lang w:eastAsia="ja-JP"/>
        </w:rPr>
        <w:t>higher probability than that of</w:t>
      </w:r>
      <w:r w:rsidR="00101ADA">
        <w:rPr>
          <w:rFonts w:eastAsia="MS Mincho"/>
          <w:sz w:val="22"/>
          <w:szCs w:val="22"/>
          <w:lang w:eastAsia="ja-JP"/>
        </w:rPr>
        <w:t xml:space="preserve"> miss detection of PDCCH</w:t>
      </w:r>
      <w:r w:rsidR="00DA5997">
        <w:rPr>
          <w:rFonts w:eastAsia="MS Mincho"/>
          <w:sz w:val="22"/>
          <w:szCs w:val="22"/>
          <w:lang w:eastAsia="ja-JP"/>
        </w:rPr>
        <w:t xml:space="preserve"> or PUCCH</w:t>
      </w:r>
      <w:r>
        <w:rPr>
          <w:rFonts w:eastAsia="MS Mincho"/>
          <w:sz w:val="22"/>
          <w:szCs w:val="22"/>
          <w:lang w:eastAsia="ja-JP"/>
        </w:rPr>
        <w:t xml:space="preserve">, and in that case, the misunderstanding of the common TCI happens. </w:t>
      </w:r>
      <w:r w:rsidR="00F61EE1">
        <w:rPr>
          <w:rFonts w:eastAsia="MS Mincho"/>
          <w:sz w:val="22"/>
          <w:szCs w:val="22"/>
          <w:lang w:eastAsia="ja-JP"/>
        </w:rPr>
        <w:t>Hence, it is not</w:t>
      </w:r>
      <w:r w:rsidR="00534FF6">
        <w:rPr>
          <w:rFonts w:eastAsia="MS Mincho"/>
          <w:sz w:val="22"/>
          <w:szCs w:val="22"/>
          <w:lang w:eastAsia="ja-JP"/>
        </w:rPr>
        <w:t xml:space="preserve"> a</w:t>
      </w:r>
      <w:r w:rsidR="00F61EE1">
        <w:rPr>
          <w:rFonts w:eastAsia="MS Mincho"/>
          <w:sz w:val="22"/>
          <w:szCs w:val="22"/>
          <w:lang w:eastAsia="ja-JP"/>
        </w:rPr>
        <w:t xml:space="preserve"> good approach to update the common TCI after UE sends PUSCH. One</w:t>
      </w:r>
      <w:r>
        <w:rPr>
          <w:rFonts w:eastAsia="MS Mincho"/>
          <w:sz w:val="22"/>
          <w:szCs w:val="22"/>
          <w:lang w:eastAsia="ja-JP"/>
        </w:rPr>
        <w:t xml:space="preserve"> </w:t>
      </w:r>
      <w:r w:rsidR="00F61EE1">
        <w:rPr>
          <w:rFonts w:eastAsia="MS Mincho"/>
          <w:sz w:val="22"/>
          <w:szCs w:val="22"/>
          <w:lang w:eastAsia="ja-JP"/>
        </w:rPr>
        <w:t xml:space="preserve">possible solution </w:t>
      </w:r>
      <w:r>
        <w:rPr>
          <w:rFonts w:eastAsia="MS Mincho"/>
          <w:sz w:val="22"/>
          <w:szCs w:val="22"/>
          <w:lang w:eastAsia="ja-JP"/>
        </w:rPr>
        <w:t xml:space="preserve">is to update the common TCI after UE receives “ACK of PUSCH”. </w:t>
      </w:r>
      <w:r w:rsidR="00CC3908">
        <w:rPr>
          <w:rFonts w:eastAsia="MS Mincho"/>
          <w:sz w:val="22"/>
          <w:szCs w:val="22"/>
          <w:lang w:eastAsia="ja-JP"/>
        </w:rPr>
        <w:t xml:space="preserve">Here, “ACK of PUSCH” is not explicitly received, but </w:t>
      </w:r>
      <w:r w:rsidR="00CC3908" w:rsidRPr="00DA5997">
        <w:rPr>
          <w:rFonts w:eastAsia="MS Mincho"/>
          <w:i/>
          <w:sz w:val="22"/>
          <w:szCs w:val="22"/>
          <w:lang w:eastAsia="ja-JP"/>
        </w:rPr>
        <w:t>“a PDCCH reception with a DCI format scheduling a PUSCH transmission with a same HARQ process number as for the transmission of the first PUSCH and having a toggled NDI field value”</w:t>
      </w:r>
      <w:r w:rsidR="00A50EC8">
        <w:rPr>
          <w:rFonts w:eastAsia="MS Mincho"/>
          <w:sz w:val="22"/>
          <w:szCs w:val="22"/>
          <w:lang w:eastAsia="ja-JP"/>
        </w:rPr>
        <w:t xml:space="preserve"> can be regarded as “ACK of PUSCH”.</w:t>
      </w:r>
      <w:r w:rsidR="00F61EE1">
        <w:rPr>
          <w:rFonts w:eastAsia="MS Mincho"/>
          <w:sz w:val="22"/>
          <w:szCs w:val="22"/>
          <w:lang w:eastAsia="ja-JP"/>
        </w:rPr>
        <w:t xml:space="preserve"> However, this approach has also</w:t>
      </w:r>
      <w:r w:rsidR="007A12E2">
        <w:rPr>
          <w:rFonts w:eastAsia="MS Mincho"/>
          <w:sz w:val="22"/>
          <w:szCs w:val="22"/>
          <w:lang w:eastAsia="ja-JP"/>
        </w:rPr>
        <w:t xml:space="preserve"> the</w:t>
      </w:r>
      <w:r w:rsidR="00F61EE1">
        <w:rPr>
          <w:rFonts w:eastAsia="MS Mincho"/>
          <w:sz w:val="22"/>
          <w:szCs w:val="22"/>
          <w:lang w:eastAsia="ja-JP"/>
        </w:rPr>
        <w:t xml:space="preserve"> issue that the second DCI (i.e. “ACK of PUSCH”) is missed with less than 1% probability. </w:t>
      </w:r>
      <w:r w:rsidR="0088222C">
        <w:rPr>
          <w:rFonts w:eastAsia="MS Mincho"/>
          <w:sz w:val="22"/>
          <w:szCs w:val="22"/>
          <w:lang w:eastAsia="ja-JP"/>
        </w:rPr>
        <w:t>Another solution is to introduce HARQ-ACK transmission to</w:t>
      </w:r>
      <w:r w:rsidR="00A2170A">
        <w:rPr>
          <w:rFonts w:eastAsia="MS Mincho"/>
          <w:sz w:val="22"/>
          <w:szCs w:val="22"/>
          <w:lang w:eastAsia="ja-JP"/>
        </w:rPr>
        <w:t xml:space="preserve"> the reception of</w:t>
      </w:r>
      <w:r w:rsidR="0088222C">
        <w:rPr>
          <w:rFonts w:eastAsia="MS Mincho"/>
          <w:sz w:val="22"/>
          <w:szCs w:val="22"/>
          <w:lang w:eastAsia="ja-JP"/>
        </w:rPr>
        <w:t xml:space="preserve"> UL DCI if UL DCI indicate</w:t>
      </w:r>
      <w:r w:rsidR="007A12E2">
        <w:rPr>
          <w:rFonts w:eastAsia="MS Mincho"/>
          <w:sz w:val="22"/>
          <w:szCs w:val="22"/>
          <w:lang w:eastAsia="ja-JP"/>
        </w:rPr>
        <w:t>s</w:t>
      </w:r>
      <w:r w:rsidR="0088222C">
        <w:rPr>
          <w:rFonts w:eastAsia="MS Mincho"/>
          <w:sz w:val="22"/>
          <w:szCs w:val="22"/>
          <w:lang w:eastAsia="ja-JP"/>
        </w:rPr>
        <w:t xml:space="preserve"> the common TCI. </w:t>
      </w:r>
      <w:r w:rsidR="00A2170A">
        <w:rPr>
          <w:rFonts w:eastAsia="MS Mincho"/>
          <w:sz w:val="22"/>
          <w:szCs w:val="22"/>
          <w:lang w:eastAsia="ja-JP"/>
        </w:rPr>
        <w:t>This solution can ensure the probability of misunderstanding of the common TCI as less than 0.1%. On the other hand, this has additional spec. impact to introduce DCI field of PRI, HARQ timing indicator, and TPC command, in UL DCI</w:t>
      </w:r>
      <w:r w:rsidR="00AD0473">
        <w:rPr>
          <w:rFonts w:eastAsia="MS Mincho"/>
          <w:sz w:val="22"/>
          <w:szCs w:val="22"/>
          <w:lang w:eastAsia="ja-JP"/>
        </w:rPr>
        <w:t>.</w:t>
      </w:r>
      <w:r w:rsidR="005D1866">
        <w:rPr>
          <w:rFonts w:eastAsia="MS Mincho"/>
          <w:sz w:val="22"/>
          <w:szCs w:val="22"/>
          <w:lang w:eastAsia="ja-JP"/>
        </w:rPr>
        <w:t xml:space="preserve"> Considering the drawbacks of the UL DCI indication of the common TCI, UL DCI should be used only if needed (e.g. only applicable for UL TCI indication of the separate TCI indication).</w:t>
      </w:r>
    </w:p>
    <w:p w14:paraId="6B2A48B2" w14:textId="43E3B548" w:rsidR="00E673CB" w:rsidRPr="00FD2107" w:rsidRDefault="00E673CB" w:rsidP="00E673CB">
      <w:pPr>
        <w:spacing w:before="60"/>
        <w:rPr>
          <w:b/>
          <w:bCs/>
          <w:color w:val="000000" w:themeColor="text1"/>
          <w:sz w:val="23"/>
          <w:szCs w:val="23"/>
          <w:u w:val="single"/>
        </w:rPr>
      </w:pPr>
      <w:r>
        <w:rPr>
          <w:rFonts w:eastAsiaTheme="minorEastAsia"/>
          <w:b/>
          <w:bCs/>
          <w:color w:val="000000" w:themeColor="text1"/>
          <w:sz w:val="22"/>
          <w:szCs w:val="22"/>
          <w:u w:val="single"/>
        </w:rPr>
        <w:t>Proposal</w:t>
      </w:r>
      <w:r w:rsidRPr="00FD2107">
        <w:rPr>
          <w:rFonts w:eastAsiaTheme="minorEastAsia"/>
          <w:b/>
          <w:bCs/>
          <w:color w:val="000000" w:themeColor="text1"/>
          <w:sz w:val="22"/>
          <w:szCs w:val="22"/>
          <w:u w:val="single"/>
        </w:rPr>
        <w:t xml:space="preserve"> </w:t>
      </w:r>
      <w:r w:rsidR="009C1C4F">
        <w:rPr>
          <w:rFonts w:eastAsiaTheme="minorEastAsia"/>
          <w:b/>
          <w:bCs/>
          <w:color w:val="000000" w:themeColor="text1"/>
          <w:sz w:val="22"/>
          <w:szCs w:val="22"/>
          <w:u w:val="single"/>
        </w:rPr>
        <w:t>3</w:t>
      </w:r>
      <w:r>
        <w:rPr>
          <w:rFonts w:eastAsiaTheme="minorEastAsia"/>
          <w:b/>
          <w:bCs/>
          <w:color w:val="000000" w:themeColor="text1"/>
          <w:sz w:val="22"/>
          <w:szCs w:val="22"/>
          <w:u w:val="single"/>
        </w:rPr>
        <w:t>-</w:t>
      </w:r>
      <w:r w:rsidR="009C1C4F">
        <w:rPr>
          <w:rFonts w:eastAsiaTheme="minorEastAsia"/>
          <w:b/>
          <w:bCs/>
          <w:color w:val="000000" w:themeColor="text1"/>
          <w:sz w:val="22"/>
          <w:szCs w:val="22"/>
          <w:u w:val="single"/>
        </w:rPr>
        <w:t>3</w:t>
      </w:r>
      <w:r w:rsidRPr="00FD2107">
        <w:rPr>
          <w:rFonts w:eastAsiaTheme="minorEastAsia"/>
          <w:b/>
          <w:bCs/>
          <w:color w:val="000000" w:themeColor="text1"/>
          <w:sz w:val="22"/>
          <w:szCs w:val="22"/>
          <w:u w:val="single"/>
        </w:rPr>
        <w:t>:</w:t>
      </w:r>
    </w:p>
    <w:p w14:paraId="5033CE6C" w14:textId="3CFE9BB6" w:rsidR="00E673CB" w:rsidRPr="00A50EC8" w:rsidRDefault="00E673CB" w:rsidP="009A133E">
      <w:pPr>
        <w:pStyle w:val="af"/>
        <w:numPr>
          <w:ilvl w:val="1"/>
          <w:numId w:val="10"/>
        </w:numPr>
        <w:spacing w:beforeLines="50" w:before="120" w:afterLines="50" w:after="120"/>
        <w:ind w:firstLineChars="0"/>
        <w:jc w:val="both"/>
        <w:rPr>
          <w:rFonts w:eastAsia="MS Mincho"/>
          <w:sz w:val="22"/>
          <w:szCs w:val="22"/>
          <w:lang w:eastAsia="ja-JP"/>
        </w:rPr>
      </w:pPr>
      <w:r>
        <w:rPr>
          <w:rFonts w:ascii="Times New Roman" w:eastAsia="MS Mincho" w:hAnsi="Times New Roman" w:cs="Times New Roman"/>
          <w:b/>
          <w:i/>
          <w:iCs/>
          <w:color w:val="000000" w:themeColor="text1"/>
          <w:sz w:val="22"/>
          <w:szCs w:val="22"/>
          <w:lang w:eastAsia="ja-JP"/>
        </w:rPr>
        <w:t xml:space="preserve">To avoid misunderstanding of the common TCI b/w UE and gNB, </w:t>
      </w:r>
      <w:r w:rsidR="009A133E" w:rsidRPr="009A133E">
        <w:rPr>
          <w:rFonts w:ascii="Times New Roman" w:eastAsia="MS Mincho" w:hAnsi="Times New Roman" w:cs="Times New Roman"/>
          <w:b/>
          <w:i/>
          <w:iCs/>
          <w:color w:val="000000" w:themeColor="text1"/>
          <w:sz w:val="22"/>
          <w:szCs w:val="22"/>
          <w:lang w:eastAsia="ja-JP"/>
        </w:rPr>
        <w:t xml:space="preserve">the common TCI should be updated after the “confirmation” of the DCI </w:t>
      </w:r>
      <w:r w:rsidR="009A133E">
        <w:rPr>
          <w:rFonts w:ascii="Times New Roman" w:eastAsia="MS Mincho" w:hAnsi="Times New Roman" w:cs="Times New Roman"/>
          <w:b/>
          <w:i/>
          <w:iCs/>
          <w:color w:val="000000" w:themeColor="text1"/>
          <w:sz w:val="22"/>
          <w:szCs w:val="22"/>
          <w:lang w:eastAsia="ja-JP"/>
        </w:rPr>
        <w:t>indicating the common TCI.</w:t>
      </w:r>
    </w:p>
    <w:p w14:paraId="6E82F10E" w14:textId="6FC97242" w:rsidR="00E673CB" w:rsidRPr="00A50EC8" w:rsidRDefault="009A133E" w:rsidP="00E673CB">
      <w:pPr>
        <w:pStyle w:val="af"/>
        <w:numPr>
          <w:ilvl w:val="2"/>
          <w:numId w:val="10"/>
        </w:numPr>
        <w:spacing w:beforeLines="50" w:before="120" w:afterLines="50" w:after="120"/>
        <w:ind w:firstLineChars="0"/>
        <w:jc w:val="both"/>
        <w:rPr>
          <w:rFonts w:ascii="Times New Roman" w:eastAsia="MS Mincho" w:hAnsi="Times New Roman" w:cs="Times New Roman"/>
          <w:b/>
          <w:i/>
          <w:sz w:val="22"/>
          <w:szCs w:val="22"/>
          <w:lang w:eastAsia="ja-JP"/>
        </w:rPr>
      </w:pPr>
      <w:r>
        <w:rPr>
          <w:rFonts w:ascii="Times New Roman" w:eastAsia="MS Mincho" w:hAnsi="Times New Roman" w:cs="Times New Roman"/>
          <w:b/>
          <w:i/>
          <w:sz w:val="22"/>
          <w:szCs w:val="22"/>
          <w:lang w:eastAsia="ja-JP"/>
        </w:rPr>
        <w:t>I</w:t>
      </w:r>
      <w:r w:rsidR="00274478">
        <w:rPr>
          <w:rFonts w:ascii="Times New Roman" w:eastAsia="MS Mincho" w:hAnsi="Times New Roman" w:cs="Times New Roman"/>
          <w:b/>
          <w:i/>
          <w:sz w:val="22"/>
          <w:szCs w:val="22"/>
          <w:lang w:eastAsia="ja-JP"/>
        </w:rPr>
        <w:t xml:space="preserve">f </w:t>
      </w:r>
      <w:r w:rsidR="00E673CB" w:rsidRPr="00A50EC8">
        <w:rPr>
          <w:rFonts w:ascii="Times New Roman" w:eastAsia="MS Mincho" w:hAnsi="Times New Roman" w:cs="Times New Roman"/>
          <w:b/>
          <w:i/>
          <w:sz w:val="22"/>
          <w:szCs w:val="22"/>
          <w:lang w:eastAsia="ja-JP"/>
        </w:rPr>
        <w:t>DL DCI</w:t>
      </w:r>
      <w:r w:rsidR="00274478">
        <w:rPr>
          <w:rFonts w:ascii="Times New Roman" w:eastAsia="MS Mincho" w:hAnsi="Times New Roman" w:cs="Times New Roman"/>
          <w:b/>
          <w:i/>
          <w:sz w:val="22"/>
          <w:szCs w:val="22"/>
          <w:lang w:eastAsia="ja-JP"/>
        </w:rPr>
        <w:t xml:space="preserve"> indicates the common TCI</w:t>
      </w:r>
      <w:r w:rsidR="00E673CB" w:rsidRPr="00A50EC8">
        <w:rPr>
          <w:rFonts w:ascii="Times New Roman" w:eastAsia="MS Mincho" w:hAnsi="Times New Roman" w:cs="Times New Roman"/>
          <w:b/>
          <w:i/>
          <w:sz w:val="22"/>
          <w:szCs w:val="22"/>
          <w:lang w:eastAsia="ja-JP"/>
        </w:rPr>
        <w:t xml:space="preserve">, </w:t>
      </w:r>
      <w:r w:rsidR="00E673CB" w:rsidRPr="00A50EC8">
        <w:rPr>
          <w:rFonts w:ascii="Times New Roman" w:eastAsia="MS Mincho" w:hAnsi="Times New Roman" w:cs="Times New Roman"/>
          <w:b/>
          <w:i/>
          <w:iCs/>
          <w:color w:val="000000" w:themeColor="text1"/>
          <w:sz w:val="22"/>
          <w:szCs w:val="22"/>
          <w:lang w:eastAsia="ja-JP"/>
        </w:rPr>
        <w:t xml:space="preserve">the common TCI should be updated after </w:t>
      </w:r>
      <w:r w:rsidR="00E673CB" w:rsidRPr="00A50EC8">
        <w:rPr>
          <w:rFonts w:ascii="Times New Roman" w:eastAsia="MS Mincho" w:hAnsi="Times New Roman" w:cs="Times New Roman"/>
          <w:b/>
          <w:i/>
          <w:sz w:val="22"/>
          <w:szCs w:val="22"/>
          <w:lang w:eastAsia="ja-JP"/>
        </w:rPr>
        <w:t>HARQ-ACK transmission to the scheduled PDSCH, whose scheduling DCI indicates the common TCI.</w:t>
      </w:r>
    </w:p>
    <w:p w14:paraId="1C13C113" w14:textId="0C764505" w:rsidR="00A2170A" w:rsidRPr="00A2170A" w:rsidRDefault="009A133E" w:rsidP="00E673CB">
      <w:pPr>
        <w:pStyle w:val="af"/>
        <w:numPr>
          <w:ilvl w:val="2"/>
          <w:numId w:val="10"/>
        </w:numPr>
        <w:spacing w:beforeLines="50" w:before="120" w:afterLines="50" w:after="120"/>
        <w:ind w:firstLineChars="0"/>
        <w:jc w:val="both"/>
        <w:rPr>
          <w:rFonts w:ascii="Times New Roman" w:eastAsia="MS Mincho" w:hAnsi="Times New Roman" w:cs="Times New Roman"/>
          <w:b/>
          <w:i/>
          <w:sz w:val="22"/>
          <w:szCs w:val="22"/>
          <w:lang w:eastAsia="ja-JP"/>
        </w:rPr>
      </w:pPr>
      <w:r>
        <w:rPr>
          <w:rFonts w:ascii="Times New Roman" w:eastAsia="MS Mincho" w:hAnsi="Times New Roman" w:cs="Times New Roman"/>
          <w:b/>
          <w:i/>
          <w:sz w:val="22"/>
          <w:szCs w:val="22"/>
          <w:lang w:eastAsia="ja-JP"/>
        </w:rPr>
        <w:t>I</w:t>
      </w:r>
      <w:r w:rsidR="00274478">
        <w:rPr>
          <w:rFonts w:ascii="Times New Roman" w:eastAsia="MS Mincho" w:hAnsi="Times New Roman" w:cs="Times New Roman"/>
          <w:b/>
          <w:i/>
          <w:sz w:val="22"/>
          <w:szCs w:val="22"/>
          <w:lang w:eastAsia="ja-JP"/>
        </w:rPr>
        <w:t>f U</w:t>
      </w:r>
      <w:r w:rsidR="00274478" w:rsidRPr="00A50EC8">
        <w:rPr>
          <w:rFonts w:ascii="Times New Roman" w:eastAsia="MS Mincho" w:hAnsi="Times New Roman" w:cs="Times New Roman"/>
          <w:b/>
          <w:i/>
          <w:sz w:val="22"/>
          <w:szCs w:val="22"/>
          <w:lang w:eastAsia="ja-JP"/>
        </w:rPr>
        <w:t>L DCI</w:t>
      </w:r>
      <w:r w:rsidR="00274478">
        <w:rPr>
          <w:rFonts w:ascii="Times New Roman" w:eastAsia="MS Mincho" w:hAnsi="Times New Roman" w:cs="Times New Roman"/>
          <w:b/>
          <w:i/>
          <w:sz w:val="22"/>
          <w:szCs w:val="22"/>
          <w:lang w:eastAsia="ja-JP"/>
        </w:rPr>
        <w:t xml:space="preserve"> indicates the common TCI</w:t>
      </w:r>
      <w:r w:rsidR="00E673CB">
        <w:rPr>
          <w:rFonts w:ascii="Times New Roman" w:eastAsia="MS Mincho" w:hAnsi="Times New Roman" w:cs="Times New Roman"/>
          <w:b/>
          <w:i/>
          <w:sz w:val="22"/>
          <w:szCs w:val="22"/>
          <w:lang w:eastAsia="ja-JP"/>
        </w:rPr>
        <w:t xml:space="preserve">, </w:t>
      </w:r>
      <w:r w:rsidR="00E673CB" w:rsidRPr="00A50EC8">
        <w:rPr>
          <w:rFonts w:ascii="Times New Roman" w:eastAsia="MS Mincho" w:hAnsi="Times New Roman" w:cs="Times New Roman"/>
          <w:b/>
          <w:i/>
          <w:iCs/>
          <w:color w:val="000000" w:themeColor="text1"/>
          <w:sz w:val="22"/>
          <w:szCs w:val="22"/>
          <w:lang w:eastAsia="ja-JP"/>
        </w:rPr>
        <w:t>the common TCI should be updated</w:t>
      </w:r>
      <w:r w:rsidR="00A2170A">
        <w:rPr>
          <w:rFonts w:ascii="Times New Roman" w:eastAsia="MS Mincho" w:hAnsi="Times New Roman" w:cs="Times New Roman"/>
          <w:b/>
          <w:i/>
          <w:iCs/>
          <w:color w:val="000000" w:themeColor="text1"/>
          <w:sz w:val="22"/>
          <w:szCs w:val="22"/>
          <w:lang w:eastAsia="ja-JP"/>
        </w:rPr>
        <w:t>,</w:t>
      </w:r>
      <w:r w:rsidR="00E673CB" w:rsidRPr="00A50EC8">
        <w:rPr>
          <w:rFonts w:ascii="Times New Roman" w:eastAsia="MS Mincho" w:hAnsi="Times New Roman" w:cs="Times New Roman"/>
          <w:b/>
          <w:i/>
          <w:iCs/>
          <w:color w:val="000000" w:themeColor="text1"/>
          <w:sz w:val="22"/>
          <w:szCs w:val="22"/>
          <w:lang w:eastAsia="ja-JP"/>
        </w:rPr>
        <w:t xml:space="preserve"> </w:t>
      </w:r>
    </w:p>
    <w:p w14:paraId="30668E8A" w14:textId="02FF613E" w:rsidR="00E673CB" w:rsidRDefault="00A2170A" w:rsidP="00A2170A">
      <w:pPr>
        <w:pStyle w:val="af"/>
        <w:numPr>
          <w:ilvl w:val="3"/>
          <w:numId w:val="10"/>
        </w:numPr>
        <w:spacing w:beforeLines="50" w:before="120" w:afterLines="50" w:after="120"/>
        <w:ind w:firstLineChars="0"/>
        <w:jc w:val="both"/>
        <w:rPr>
          <w:rFonts w:ascii="Times New Roman" w:eastAsia="MS Mincho" w:hAnsi="Times New Roman" w:cs="Times New Roman"/>
          <w:b/>
          <w:i/>
          <w:sz w:val="22"/>
          <w:szCs w:val="22"/>
          <w:lang w:eastAsia="ja-JP"/>
        </w:rPr>
      </w:pPr>
      <w:r>
        <w:rPr>
          <w:rFonts w:ascii="Times New Roman" w:eastAsia="MS Mincho" w:hAnsi="Times New Roman" w:cs="Times New Roman"/>
          <w:b/>
          <w:i/>
          <w:sz w:val="22"/>
          <w:szCs w:val="22"/>
          <w:lang w:eastAsia="ja-JP"/>
        </w:rPr>
        <w:t xml:space="preserve">Alt.1 </w:t>
      </w:r>
      <w:r w:rsidR="00E673CB" w:rsidRPr="00A50EC8">
        <w:rPr>
          <w:rFonts w:ascii="Times New Roman" w:eastAsia="MS Mincho" w:hAnsi="Times New Roman" w:cs="Times New Roman"/>
          <w:b/>
          <w:i/>
          <w:iCs/>
          <w:color w:val="000000" w:themeColor="text1"/>
          <w:sz w:val="22"/>
          <w:szCs w:val="22"/>
          <w:lang w:eastAsia="ja-JP"/>
        </w:rPr>
        <w:t>after</w:t>
      </w:r>
      <w:r w:rsidR="00E673CB">
        <w:rPr>
          <w:rFonts w:ascii="Times New Roman" w:eastAsia="MS Mincho" w:hAnsi="Times New Roman" w:cs="Times New Roman"/>
          <w:b/>
          <w:i/>
          <w:iCs/>
          <w:color w:val="000000" w:themeColor="text1"/>
          <w:sz w:val="22"/>
          <w:szCs w:val="22"/>
          <w:lang w:eastAsia="ja-JP"/>
        </w:rPr>
        <w:t xml:space="preserve"> </w:t>
      </w:r>
      <w:r w:rsidR="00E673CB" w:rsidRPr="00672F82">
        <w:rPr>
          <w:rFonts w:ascii="Times New Roman" w:eastAsia="MS Mincho" w:hAnsi="Times New Roman" w:cs="Times New Roman"/>
          <w:b/>
          <w:i/>
          <w:sz w:val="22"/>
          <w:szCs w:val="22"/>
          <w:lang w:eastAsia="ja-JP"/>
        </w:rPr>
        <w:t>a PDCCH reception with a DCI scheduling a PUSCH transmission with a same HARQ process number as for the transmission of the first PUSCH and having a toggled NDI field value</w:t>
      </w:r>
      <w:r w:rsidR="00E673CB">
        <w:rPr>
          <w:rFonts w:ascii="Times New Roman" w:eastAsia="MS Mincho" w:hAnsi="Times New Roman" w:cs="Times New Roman"/>
          <w:b/>
          <w:i/>
          <w:sz w:val="22"/>
          <w:szCs w:val="22"/>
          <w:lang w:eastAsia="ja-JP"/>
        </w:rPr>
        <w:t>, where the first DCI scheduling the first PUSCH indicates the common TCI.</w:t>
      </w:r>
    </w:p>
    <w:p w14:paraId="713C547F" w14:textId="77777777" w:rsidR="005D1866" w:rsidRDefault="00A2170A" w:rsidP="00A2170A">
      <w:pPr>
        <w:pStyle w:val="af"/>
        <w:numPr>
          <w:ilvl w:val="3"/>
          <w:numId w:val="10"/>
        </w:numPr>
        <w:spacing w:beforeLines="50" w:before="120" w:afterLines="50" w:after="120"/>
        <w:ind w:firstLineChars="0"/>
        <w:jc w:val="both"/>
        <w:rPr>
          <w:rFonts w:ascii="Times New Roman" w:eastAsia="MS Mincho" w:hAnsi="Times New Roman" w:cs="Times New Roman"/>
          <w:b/>
          <w:i/>
          <w:sz w:val="22"/>
          <w:szCs w:val="22"/>
          <w:lang w:eastAsia="ja-JP"/>
        </w:rPr>
      </w:pPr>
      <w:r>
        <w:rPr>
          <w:rFonts w:ascii="Times New Roman" w:eastAsia="MS Mincho" w:hAnsi="Times New Roman" w:cs="Times New Roman"/>
          <w:b/>
          <w:i/>
          <w:sz w:val="22"/>
          <w:szCs w:val="22"/>
          <w:lang w:eastAsia="ja-JP"/>
        </w:rPr>
        <w:t xml:space="preserve">Alt.2 </w:t>
      </w:r>
      <w:r w:rsidRPr="00A50EC8">
        <w:rPr>
          <w:rFonts w:ascii="Times New Roman" w:eastAsia="MS Mincho" w:hAnsi="Times New Roman" w:cs="Times New Roman"/>
          <w:b/>
          <w:i/>
          <w:iCs/>
          <w:color w:val="000000" w:themeColor="text1"/>
          <w:sz w:val="22"/>
          <w:szCs w:val="22"/>
          <w:lang w:eastAsia="ja-JP"/>
        </w:rPr>
        <w:t>after</w:t>
      </w:r>
      <w:r>
        <w:rPr>
          <w:rFonts w:ascii="Times New Roman" w:eastAsia="MS Mincho" w:hAnsi="Times New Roman" w:cs="Times New Roman"/>
          <w:b/>
          <w:i/>
          <w:iCs/>
          <w:color w:val="000000" w:themeColor="text1"/>
          <w:sz w:val="22"/>
          <w:szCs w:val="22"/>
          <w:lang w:eastAsia="ja-JP"/>
        </w:rPr>
        <w:t xml:space="preserve"> </w:t>
      </w:r>
      <w:r w:rsidRPr="00672F82">
        <w:rPr>
          <w:rFonts w:ascii="Times New Roman" w:eastAsia="MS Mincho" w:hAnsi="Times New Roman" w:cs="Times New Roman"/>
          <w:b/>
          <w:i/>
          <w:sz w:val="22"/>
          <w:szCs w:val="22"/>
          <w:lang w:eastAsia="ja-JP"/>
        </w:rPr>
        <w:t xml:space="preserve">a </w:t>
      </w:r>
      <w:r>
        <w:rPr>
          <w:rFonts w:ascii="Times New Roman" w:eastAsia="MS Mincho" w:hAnsi="Times New Roman" w:cs="Times New Roman"/>
          <w:b/>
          <w:i/>
          <w:sz w:val="22"/>
          <w:szCs w:val="22"/>
          <w:lang w:eastAsia="ja-JP"/>
        </w:rPr>
        <w:t>HARQ-ACK transmission to the UL DCI reception which indicates the common TCI.</w:t>
      </w:r>
    </w:p>
    <w:p w14:paraId="77857BB3" w14:textId="73200B2C" w:rsidR="00A2170A" w:rsidRDefault="005D1866" w:rsidP="00C90525">
      <w:pPr>
        <w:pStyle w:val="af"/>
        <w:numPr>
          <w:ilvl w:val="2"/>
          <w:numId w:val="10"/>
        </w:numPr>
        <w:spacing w:beforeLines="50" w:before="120" w:afterLines="50" w:after="120"/>
        <w:ind w:firstLineChars="0"/>
        <w:jc w:val="both"/>
        <w:rPr>
          <w:rFonts w:ascii="Times New Roman" w:eastAsia="MS Mincho" w:hAnsi="Times New Roman" w:cs="Times New Roman"/>
          <w:b/>
          <w:i/>
          <w:sz w:val="22"/>
          <w:szCs w:val="22"/>
          <w:lang w:eastAsia="ja-JP"/>
        </w:rPr>
      </w:pPr>
      <w:r>
        <w:rPr>
          <w:rFonts w:ascii="Times New Roman" w:eastAsia="MS Mincho" w:hAnsi="Times New Roman" w:cs="Times New Roman"/>
          <w:b/>
          <w:i/>
          <w:sz w:val="22"/>
          <w:szCs w:val="22"/>
          <w:lang w:eastAsia="ja-JP"/>
        </w:rPr>
        <w:t xml:space="preserve">Note: </w:t>
      </w:r>
      <w:r w:rsidRPr="005D1866">
        <w:rPr>
          <w:rFonts w:ascii="Times New Roman" w:eastAsia="MS Mincho" w:hAnsi="Times New Roman" w:cs="Times New Roman"/>
          <w:b/>
          <w:i/>
          <w:sz w:val="22"/>
          <w:szCs w:val="22"/>
          <w:lang w:eastAsia="ja-JP"/>
        </w:rPr>
        <w:t>Considering the drawbacks of the UL DCI indication of the common TCI</w:t>
      </w:r>
      <w:r>
        <w:rPr>
          <w:rFonts w:ascii="Times New Roman" w:eastAsia="MS Mincho" w:hAnsi="Times New Roman" w:cs="Times New Roman"/>
          <w:b/>
          <w:i/>
          <w:sz w:val="22"/>
          <w:szCs w:val="22"/>
          <w:lang w:eastAsia="ja-JP"/>
        </w:rPr>
        <w:t>, UL DCI</w:t>
      </w:r>
      <w:r w:rsidRPr="005D1866">
        <w:rPr>
          <w:rFonts w:ascii="Times New Roman" w:eastAsia="MS Mincho" w:hAnsi="Times New Roman" w:cs="Times New Roman"/>
          <w:b/>
          <w:i/>
          <w:sz w:val="22"/>
          <w:szCs w:val="22"/>
          <w:lang w:eastAsia="ja-JP"/>
        </w:rPr>
        <w:t xml:space="preserve"> should be </w:t>
      </w:r>
      <w:r>
        <w:rPr>
          <w:rFonts w:ascii="Times New Roman" w:eastAsia="MS Mincho" w:hAnsi="Times New Roman" w:cs="Times New Roman"/>
          <w:b/>
          <w:i/>
          <w:sz w:val="22"/>
          <w:szCs w:val="22"/>
          <w:lang w:eastAsia="ja-JP"/>
        </w:rPr>
        <w:t>used</w:t>
      </w:r>
      <w:r w:rsidRPr="005D1866">
        <w:rPr>
          <w:rFonts w:ascii="Times New Roman" w:eastAsia="MS Mincho" w:hAnsi="Times New Roman" w:cs="Times New Roman"/>
          <w:b/>
          <w:i/>
          <w:sz w:val="22"/>
          <w:szCs w:val="22"/>
          <w:lang w:eastAsia="ja-JP"/>
        </w:rPr>
        <w:t xml:space="preserve"> only if needed (e.g. only applicable for UL TCI indication of the separate TCI indication)</w:t>
      </w:r>
    </w:p>
    <w:p w14:paraId="55666E6F" w14:textId="77777777" w:rsidR="00A50EC8" w:rsidRPr="00E673CB" w:rsidRDefault="00A50EC8" w:rsidP="00674691">
      <w:pPr>
        <w:spacing w:beforeLines="50" w:before="120" w:afterLines="50" w:after="120"/>
        <w:jc w:val="both"/>
        <w:rPr>
          <w:rFonts w:eastAsia="MS Mincho"/>
          <w:sz w:val="22"/>
          <w:szCs w:val="22"/>
          <w:lang w:eastAsia="ja-JP"/>
        </w:rPr>
      </w:pPr>
    </w:p>
    <w:p w14:paraId="3FBF3DAF" w14:textId="22CAB92D" w:rsidR="00026B3A" w:rsidRDefault="00E673CB" w:rsidP="00674691">
      <w:pPr>
        <w:spacing w:beforeLines="50" w:before="120" w:afterLines="50" w:after="120"/>
        <w:jc w:val="both"/>
        <w:rPr>
          <w:rFonts w:eastAsia="MS Mincho"/>
          <w:sz w:val="22"/>
          <w:szCs w:val="22"/>
          <w:lang w:eastAsia="ja-JP"/>
        </w:rPr>
      </w:pPr>
      <w:r>
        <w:rPr>
          <w:rFonts w:eastAsia="MS Mincho" w:hint="eastAsia"/>
          <w:sz w:val="22"/>
          <w:szCs w:val="22"/>
          <w:lang w:eastAsia="ja-JP"/>
        </w:rPr>
        <w:t xml:space="preserve">Based on the proposal </w:t>
      </w:r>
      <w:r w:rsidR="00A2170A">
        <w:rPr>
          <w:rFonts w:eastAsia="MS Mincho"/>
          <w:sz w:val="22"/>
          <w:szCs w:val="22"/>
          <w:lang w:eastAsia="ja-JP"/>
        </w:rPr>
        <w:t>3</w:t>
      </w:r>
      <w:r>
        <w:rPr>
          <w:rFonts w:eastAsia="MS Mincho" w:hint="eastAsia"/>
          <w:sz w:val="22"/>
          <w:szCs w:val="22"/>
          <w:lang w:eastAsia="ja-JP"/>
        </w:rPr>
        <w:t>-</w:t>
      </w:r>
      <w:r w:rsidR="00A2170A">
        <w:rPr>
          <w:rFonts w:eastAsia="MS Mincho"/>
          <w:sz w:val="22"/>
          <w:szCs w:val="22"/>
          <w:lang w:eastAsia="ja-JP"/>
        </w:rPr>
        <w:t>3</w:t>
      </w:r>
      <w:r>
        <w:rPr>
          <w:rFonts w:eastAsia="MS Mincho" w:hint="eastAsia"/>
          <w:sz w:val="22"/>
          <w:szCs w:val="22"/>
          <w:lang w:eastAsia="ja-JP"/>
        </w:rPr>
        <w:t>, the common TCI is updated after the</w:t>
      </w:r>
      <w:r w:rsidR="00A2170A" w:rsidRPr="00A2170A">
        <w:rPr>
          <w:rFonts w:eastAsia="MS Mincho"/>
          <w:sz w:val="22"/>
          <w:szCs w:val="22"/>
          <w:lang w:eastAsia="ja-JP"/>
        </w:rPr>
        <w:t xml:space="preserve"> “confirmation” of the DCI indicating the common TCI</w:t>
      </w:r>
      <w:r w:rsidR="00A2170A">
        <w:rPr>
          <w:rFonts w:eastAsia="MS Mincho"/>
          <w:sz w:val="22"/>
          <w:szCs w:val="22"/>
          <w:lang w:eastAsia="ja-JP"/>
        </w:rPr>
        <w:t>.</w:t>
      </w:r>
      <w:r>
        <w:rPr>
          <w:rFonts w:eastAsia="MS Mincho" w:hint="eastAsia"/>
          <w:sz w:val="22"/>
          <w:szCs w:val="22"/>
          <w:lang w:eastAsia="ja-JP"/>
        </w:rPr>
        <w:t xml:space="preserve"> </w:t>
      </w:r>
      <w:r w:rsidR="00A2170A">
        <w:rPr>
          <w:rFonts w:eastAsia="MS Mincho"/>
          <w:sz w:val="22"/>
          <w:szCs w:val="22"/>
          <w:lang w:eastAsia="ja-JP"/>
        </w:rPr>
        <w:t>F</w:t>
      </w:r>
      <w:r w:rsidR="00986F5F">
        <w:rPr>
          <w:rFonts w:eastAsia="MS Mincho"/>
          <w:sz w:val="22"/>
          <w:szCs w:val="22"/>
          <w:lang w:eastAsia="ja-JP"/>
        </w:rPr>
        <w:t xml:space="preserve">rom low latency beam indication perspective, </w:t>
      </w:r>
      <w:r>
        <w:rPr>
          <w:rFonts w:eastAsia="MS Mincho"/>
          <w:sz w:val="22"/>
          <w:szCs w:val="22"/>
          <w:lang w:eastAsia="ja-JP"/>
        </w:rPr>
        <w:t xml:space="preserve">it is </w:t>
      </w:r>
      <w:r w:rsidR="00986F5F">
        <w:rPr>
          <w:rFonts w:eastAsia="MS Mincho"/>
          <w:sz w:val="22"/>
          <w:szCs w:val="22"/>
          <w:lang w:eastAsia="ja-JP"/>
        </w:rPr>
        <w:t>preferable that the scheduling DCI can control TCI of the</w:t>
      </w:r>
      <w:r w:rsidR="00986F5F" w:rsidRPr="00986F5F">
        <w:rPr>
          <w:rFonts w:eastAsia="MS Mincho"/>
          <w:sz w:val="22"/>
          <w:szCs w:val="22"/>
          <w:lang w:eastAsia="ja-JP"/>
        </w:rPr>
        <w:t xml:space="preserve"> scheduled PDSCH/PUSCH and associated HARQ transmission</w:t>
      </w:r>
      <w:r w:rsidR="00DA5997">
        <w:rPr>
          <w:rFonts w:eastAsia="MS Mincho"/>
          <w:sz w:val="22"/>
          <w:szCs w:val="22"/>
          <w:lang w:eastAsia="ja-JP"/>
        </w:rPr>
        <w:t>, before updating the common TCI</w:t>
      </w:r>
      <w:r w:rsidR="00986F5F">
        <w:rPr>
          <w:rFonts w:eastAsia="MS Mincho"/>
          <w:sz w:val="22"/>
          <w:szCs w:val="22"/>
          <w:lang w:eastAsia="ja-JP"/>
        </w:rPr>
        <w:t>.</w:t>
      </w:r>
    </w:p>
    <w:p w14:paraId="6D16E1A8" w14:textId="2EE68DC8" w:rsidR="0076584F" w:rsidRPr="00FD2107" w:rsidRDefault="0076584F" w:rsidP="0076584F">
      <w:pPr>
        <w:spacing w:before="60"/>
        <w:rPr>
          <w:b/>
          <w:bCs/>
          <w:color w:val="000000" w:themeColor="text1"/>
          <w:sz w:val="23"/>
          <w:szCs w:val="23"/>
          <w:u w:val="single"/>
        </w:rPr>
      </w:pPr>
      <w:r>
        <w:rPr>
          <w:rFonts w:eastAsiaTheme="minorEastAsia"/>
          <w:b/>
          <w:bCs/>
          <w:color w:val="000000" w:themeColor="text1"/>
          <w:sz w:val="22"/>
          <w:szCs w:val="22"/>
          <w:u w:val="single"/>
        </w:rPr>
        <w:t>Proposal</w:t>
      </w:r>
      <w:r w:rsidRPr="00FD2107">
        <w:rPr>
          <w:rFonts w:eastAsiaTheme="minorEastAsia"/>
          <w:b/>
          <w:bCs/>
          <w:color w:val="000000" w:themeColor="text1"/>
          <w:sz w:val="22"/>
          <w:szCs w:val="22"/>
          <w:u w:val="single"/>
        </w:rPr>
        <w:t xml:space="preserve"> </w:t>
      </w:r>
      <w:r w:rsidR="009C1C4F">
        <w:rPr>
          <w:rFonts w:eastAsiaTheme="minorEastAsia"/>
          <w:b/>
          <w:bCs/>
          <w:color w:val="000000" w:themeColor="text1"/>
          <w:sz w:val="22"/>
          <w:szCs w:val="22"/>
          <w:u w:val="single"/>
        </w:rPr>
        <w:t>3</w:t>
      </w:r>
      <w:r>
        <w:rPr>
          <w:rFonts w:eastAsiaTheme="minorEastAsia"/>
          <w:b/>
          <w:bCs/>
          <w:color w:val="000000" w:themeColor="text1"/>
          <w:sz w:val="22"/>
          <w:szCs w:val="22"/>
          <w:u w:val="single"/>
        </w:rPr>
        <w:t>-</w:t>
      </w:r>
      <w:r w:rsidR="009C1C4F">
        <w:rPr>
          <w:rFonts w:eastAsiaTheme="minorEastAsia"/>
          <w:b/>
          <w:bCs/>
          <w:color w:val="000000" w:themeColor="text1"/>
          <w:sz w:val="22"/>
          <w:szCs w:val="22"/>
          <w:u w:val="single"/>
        </w:rPr>
        <w:t>4</w:t>
      </w:r>
      <w:r w:rsidRPr="00FD2107">
        <w:rPr>
          <w:rFonts w:eastAsiaTheme="minorEastAsia"/>
          <w:b/>
          <w:bCs/>
          <w:color w:val="000000" w:themeColor="text1"/>
          <w:sz w:val="22"/>
          <w:szCs w:val="22"/>
          <w:u w:val="single"/>
        </w:rPr>
        <w:t>:</w:t>
      </w:r>
    </w:p>
    <w:p w14:paraId="04FFC948" w14:textId="792CFECB" w:rsidR="0076584F" w:rsidRPr="00A50EC8" w:rsidRDefault="00DE72FF" w:rsidP="0011699B">
      <w:pPr>
        <w:pStyle w:val="af"/>
        <w:numPr>
          <w:ilvl w:val="1"/>
          <w:numId w:val="10"/>
        </w:numPr>
        <w:spacing w:beforeLines="50" w:before="120" w:afterLines="50" w:after="120"/>
        <w:ind w:firstLineChars="0"/>
        <w:jc w:val="both"/>
        <w:rPr>
          <w:rFonts w:ascii="Times New Roman" w:eastAsia="MS Mincho" w:hAnsi="Times New Roman" w:cs="Times New Roman"/>
          <w:b/>
          <w:i/>
          <w:sz w:val="22"/>
          <w:szCs w:val="22"/>
          <w:lang w:eastAsia="ja-JP"/>
        </w:rPr>
      </w:pPr>
      <w:r w:rsidRPr="00A50EC8">
        <w:rPr>
          <w:rFonts w:ascii="Times New Roman" w:eastAsia="MS Mincho" w:hAnsi="Times New Roman" w:cs="Times New Roman"/>
          <w:b/>
          <w:i/>
          <w:sz w:val="22"/>
          <w:szCs w:val="22"/>
          <w:lang w:eastAsia="ja-JP"/>
        </w:rPr>
        <w:t xml:space="preserve">If the scheduling DCI of PDSCH/PUSCH indicates </w:t>
      </w:r>
      <w:r w:rsidR="00C47137" w:rsidRPr="00A50EC8">
        <w:rPr>
          <w:rFonts w:ascii="Times New Roman" w:eastAsia="MS Mincho" w:hAnsi="Times New Roman" w:cs="Times New Roman"/>
          <w:b/>
          <w:i/>
          <w:sz w:val="22"/>
          <w:szCs w:val="22"/>
          <w:lang w:eastAsia="ja-JP"/>
        </w:rPr>
        <w:t xml:space="preserve">a </w:t>
      </w:r>
      <w:r w:rsidRPr="00A50EC8">
        <w:rPr>
          <w:rFonts w:ascii="Times New Roman" w:eastAsia="MS Mincho" w:hAnsi="Times New Roman" w:cs="Times New Roman"/>
          <w:b/>
          <w:i/>
          <w:sz w:val="22"/>
          <w:szCs w:val="22"/>
          <w:lang w:eastAsia="ja-JP"/>
        </w:rPr>
        <w:t xml:space="preserve">common TCI, </w:t>
      </w:r>
      <w:r w:rsidR="00C47137" w:rsidRPr="00A50EC8">
        <w:rPr>
          <w:rFonts w:ascii="Times New Roman" w:eastAsia="MS Mincho" w:hAnsi="Times New Roman" w:cs="Times New Roman"/>
          <w:b/>
          <w:i/>
          <w:sz w:val="22"/>
          <w:szCs w:val="22"/>
          <w:lang w:eastAsia="ja-JP"/>
        </w:rPr>
        <w:t xml:space="preserve">the </w:t>
      </w:r>
      <w:r w:rsidRPr="00A50EC8">
        <w:rPr>
          <w:rFonts w:ascii="Times New Roman" w:eastAsia="MS Mincho" w:hAnsi="Times New Roman" w:cs="Times New Roman"/>
          <w:b/>
          <w:i/>
          <w:sz w:val="22"/>
          <w:szCs w:val="22"/>
          <w:lang w:eastAsia="ja-JP"/>
        </w:rPr>
        <w:t>TCI indicated by the scheduling DCI is applied to the scheduled PDSCH/PUSCH and associated HARQ transmission</w:t>
      </w:r>
      <w:r w:rsidR="007F34C9">
        <w:rPr>
          <w:rFonts w:ascii="Times New Roman" w:eastAsia="MS Mincho" w:hAnsi="Times New Roman" w:cs="Times New Roman"/>
          <w:b/>
          <w:i/>
          <w:sz w:val="22"/>
          <w:szCs w:val="22"/>
          <w:lang w:eastAsia="ja-JP"/>
        </w:rPr>
        <w:t>, even if it is before the updated timing of the common TCI</w:t>
      </w:r>
      <w:r w:rsidRPr="00A50EC8">
        <w:rPr>
          <w:rFonts w:ascii="Times New Roman" w:eastAsia="MS Mincho" w:hAnsi="Times New Roman" w:cs="Times New Roman"/>
          <w:b/>
          <w:i/>
          <w:sz w:val="22"/>
          <w:szCs w:val="22"/>
          <w:lang w:eastAsia="ja-JP"/>
        </w:rPr>
        <w:t>.</w:t>
      </w:r>
    </w:p>
    <w:p w14:paraId="14466253" w14:textId="7E8804CE" w:rsidR="00CC35CA" w:rsidRPr="00A50EC8" w:rsidRDefault="00DE72FF" w:rsidP="007E462F">
      <w:pPr>
        <w:pStyle w:val="af"/>
        <w:numPr>
          <w:ilvl w:val="2"/>
          <w:numId w:val="10"/>
        </w:numPr>
        <w:spacing w:beforeLines="50" w:before="120" w:afterLines="50" w:after="120"/>
        <w:ind w:firstLineChars="0"/>
        <w:jc w:val="both"/>
        <w:rPr>
          <w:rFonts w:eastAsia="MS Mincho"/>
          <w:sz w:val="22"/>
          <w:szCs w:val="22"/>
          <w:lang w:eastAsia="ja-JP"/>
        </w:rPr>
      </w:pPr>
      <w:r w:rsidRPr="00A50EC8">
        <w:rPr>
          <w:rFonts w:ascii="Times New Roman" w:eastAsia="MS Mincho" w:hAnsi="Times New Roman" w:cs="Times New Roman"/>
          <w:b/>
          <w:i/>
          <w:sz w:val="22"/>
          <w:szCs w:val="22"/>
          <w:lang w:eastAsia="ja-JP"/>
        </w:rPr>
        <w:t xml:space="preserve">Note: previous common TCI is not applied for the scheduled PDSCH/PUSCH and associated </w:t>
      </w:r>
      <w:r w:rsidR="00E673CB">
        <w:rPr>
          <w:rFonts w:ascii="Times New Roman" w:eastAsia="MS Mincho" w:hAnsi="Times New Roman" w:cs="Times New Roman"/>
          <w:b/>
          <w:i/>
          <w:sz w:val="22"/>
          <w:szCs w:val="22"/>
          <w:lang w:eastAsia="ja-JP"/>
        </w:rPr>
        <w:t>HARQ transmission</w:t>
      </w:r>
    </w:p>
    <w:p w14:paraId="35417E45" w14:textId="77777777" w:rsidR="00891432" w:rsidRDefault="00891432" w:rsidP="00674691">
      <w:pPr>
        <w:spacing w:beforeLines="50" w:before="120" w:afterLines="50" w:after="120"/>
        <w:jc w:val="both"/>
        <w:rPr>
          <w:rFonts w:eastAsia="MS Mincho"/>
          <w:sz w:val="22"/>
          <w:szCs w:val="22"/>
          <w:lang w:eastAsia="ja-JP"/>
        </w:rPr>
      </w:pPr>
    </w:p>
    <w:p w14:paraId="67F20791" w14:textId="338FF89D" w:rsidR="00DA5997" w:rsidRDefault="00DA5997" w:rsidP="00674691">
      <w:pPr>
        <w:spacing w:beforeLines="50" w:before="120" w:afterLines="50" w:after="120"/>
        <w:jc w:val="both"/>
        <w:rPr>
          <w:rFonts w:eastAsia="MS Mincho"/>
          <w:sz w:val="22"/>
          <w:szCs w:val="22"/>
          <w:lang w:eastAsia="ja-JP"/>
        </w:rPr>
      </w:pPr>
      <w:r>
        <w:rPr>
          <w:rFonts w:eastAsia="MS Mincho" w:hint="eastAsia"/>
          <w:sz w:val="22"/>
          <w:szCs w:val="22"/>
          <w:lang w:eastAsia="ja-JP"/>
        </w:rPr>
        <w:t xml:space="preserve">Figure </w:t>
      </w:r>
      <w:r w:rsidR="006B5F7D">
        <w:rPr>
          <w:rFonts w:eastAsia="MS Mincho"/>
          <w:sz w:val="22"/>
          <w:szCs w:val="22"/>
          <w:lang w:eastAsia="ja-JP"/>
        </w:rPr>
        <w:t>3-3</w:t>
      </w:r>
      <w:r w:rsidR="00700D15">
        <w:rPr>
          <w:rFonts w:eastAsia="MS Mincho"/>
          <w:sz w:val="22"/>
          <w:szCs w:val="22"/>
          <w:lang w:eastAsia="ja-JP"/>
        </w:rPr>
        <w:t xml:space="preserve"> </w:t>
      </w:r>
      <w:r>
        <w:rPr>
          <w:rFonts w:eastAsia="MS Mincho"/>
          <w:sz w:val="22"/>
          <w:szCs w:val="22"/>
          <w:lang w:eastAsia="ja-JP"/>
        </w:rPr>
        <w:t>illustrate</w:t>
      </w:r>
      <w:r w:rsidR="00700D15">
        <w:rPr>
          <w:rFonts w:eastAsia="MS Mincho"/>
          <w:sz w:val="22"/>
          <w:szCs w:val="22"/>
          <w:lang w:eastAsia="ja-JP"/>
        </w:rPr>
        <w:t>s</w:t>
      </w:r>
      <w:r>
        <w:rPr>
          <w:rFonts w:eastAsia="MS Mincho"/>
          <w:sz w:val="22"/>
          <w:szCs w:val="22"/>
          <w:lang w:eastAsia="ja-JP"/>
        </w:rPr>
        <w:t xml:space="preserve"> the proposal </w:t>
      </w:r>
      <w:r w:rsidR="00700D15">
        <w:rPr>
          <w:rFonts w:eastAsia="MS Mincho"/>
          <w:sz w:val="22"/>
          <w:szCs w:val="22"/>
          <w:lang w:eastAsia="ja-JP"/>
        </w:rPr>
        <w:t>3</w:t>
      </w:r>
      <w:r>
        <w:rPr>
          <w:rFonts w:eastAsia="MS Mincho"/>
          <w:sz w:val="22"/>
          <w:szCs w:val="22"/>
          <w:lang w:eastAsia="ja-JP"/>
        </w:rPr>
        <w:t>-</w:t>
      </w:r>
      <w:r w:rsidR="00700D15">
        <w:rPr>
          <w:rFonts w:eastAsia="MS Mincho"/>
          <w:sz w:val="22"/>
          <w:szCs w:val="22"/>
          <w:lang w:eastAsia="ja-JP"/>
        </w:rPr>
        <w:t>3</w:t>
      </w:r>
      <w:r>
        <w:rPr>
          <w:rFonts w:eastAsia="MS Mincho"/>
          <w:sz w:val="22"/>
          <w:szCs w:val="22"/>
          <w:lang w:eastAsia="ja-JP"/>
        </w:rPr>
        <w:t xml:space="preserve"> and proposal </w:t>
      </w:r>
      <w:r w:rsidR="00700D15">
        <w:rPr>
          <w:rFonts w:eastAsia="MS Mincho"/>
          <w:sz w:val="22"/>
          <w:szCs w:val="22"/>
          <w:lang w:eastAsia="ja-JP"/>
        </w:rPr>
        <w:t>3</w:t>
      </w:r>
      <w:r>
        <w:rPr>
          <w:rFonts w:eastAsia="MS Mincho"/>
          <w:sz w:val="22"/>
          <w:szCs w:val="22"/>
          <w:lang w:eastAsia="ja-JP"/>
        </w:rPr>
        <w:t>-</w:t>
      </w:r>
      <w:r w:rsidR="00700D15">
        <w:rPr>
          <w:rFonts w:eastAsia="MS Mincho"/>
          <w:sz w:val="22"/>
          <w:szCs w:val="22"/>
          <w:lang w:eastAsia="ja-JP"/>
        </w:rPr>
        <w:t>4</w:t>
      </w:r>
      <w:r>
        <w:rPr>
          <w:rFonts w:eastAsia="MS Mincho"/>
          <w:sz w:val="22"/>
          <w:szCs w:val="22"/>
          <w:lang w:eastAsia="ja-JP"/>
        </w:rPr>
        <w:t>.</w:t>
      </w:r>
    </w:p>
    <w:p w14:paraId="2E38199C" w14:textId="54ACD019" w:rsidR="00CC35CA" w:rsidRDefault="00EC518E" w:rsidP="00674691">
      <w:pPr>
        <w:spacing w:beforeLines="50" w:before="120" w:afterLines="50" w:after="120"/>
        <w:jc w:val="both"/>
        <w:rPr>
          <w:rFonts w:eastAsia="MS Mincho"/>
          <w:sz w:val="22"/>
          <w:szCs w:val="22"/>
          <w:lang w:eastAsia="ja-JP"/>
        </w:rPr>
      </w:pPr>
      <w:r w:rsidRPr="00EC518E">
        <w:rPr>
          <w:rFonts w:eastAsia="MS Mincho"/>
          <w:noProof/>
          <w:sz w:val="22"/>
          <w:szCs w:val="22"/>
          <w:lang w:eastAsia="ja-JP"/>
        </w:rPr>
        <w:lastRenderedPageBreak/>
        <w:drawing>
          <wp:inline distT="0" distB="0" distL="0" distR="0" wp14:anchorId="04B840FA" wp14:editId="1652B8E5">
            <wp:extent cx="6332220" cy="3510915"/>
            <wp:effectExtent l="0" t="0" r="0" b="0"/>
            <wp:docPr id="1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pic:cNvPicPr>
                      <a:picLocks noChangeAspect="1"/>
                    </pic:cNvPicPr>
                  </pic:nvPicPr>
                  <pic:blipFill>
                    <a:blip r:embed="rId14"/>
                    <a:stretch>
                      <a:fillRect/>
                    </a:stretch>
                  </pic:blipFill>
                  <pic:spPr>
                    <a:xfrm>
                      <a:off x="0" y="0"/>
                      <a:ext cx="6332220" cy="3510915"/>
                    </a:xfrm>
                    <a:prstGeom prst="rect">
                      <a:avLst/>
                    </a:prstGeom>
                  </pic:spPr>
                </pic:pic>
              </a:graphicData>
            </a:graphic>
          </wp:inline>
        </w:drawing>
      </w:r>
    </w:p>
    <w:p w14:paraId="07444EBA" w14:textId="34308B2F" w:rsidR="004741B4" w:rsidRPr="005454CD" w:rsidRDefault="00CC35CA" w:rsidP="005454CD">
      <w:pPr>
        <w:spacing w:beforeLines="50" w:before="120" w:afterLines="50" w:after="120"/>
        <w:jc w:val="center"/>
        <w:rPr>
          <w:rFonts w:eastAsia="MS Mincho"/>
          <w:sz w:val="22"/>
          <w:szCs w:val="22"/>
          <w:lang w:eastAsia="ja-JP"/>
        </w:rPr>
      </w:pPr>
      <w:r>
        <w:rPr>
          <w:rFonts w:eastAsia="MS Mincho"/>
          <w:sz w:val="22"/>
          <w:szCs w:val="22"/>
          <w:lang w:eastAsia="ja-JP"/>
        </w:rPr>
        <w:t xml:space="preserve">Figure </w:t>
      </w:r>
      <w:r w:rsidR="006B5F7D">
        <w:rPr>
          <w:rFonts w:eastAsia="MS Mincho"/>
          <w:sz w:val="22"/>
          <w:szCs w:val="22"/>
          <w:lang w:eastAsia="ja-JP"/>
        </w:rPr>
        <w:t>3</w:t>
      </w:r>
      <w:r>
        <w:rPr>
          <w:rFonts w:eastAsia="MS Mincho"/>
          <w:sz w:val="22"/>
          <w:szCs w:val="22"/>
          <w:lang w:eastAsia="ja-JP"/>
        </w:rPr>
        <w:t>-</w:t>
      </w:r>
      <w:r w:rsidR="006B5F7D">
        <w:rPr>
          <w:rFonts w:eastAsia="MS Mincho"/>
          <w:sz w:val="22"/>
          <w:szCs w:val="22"/>
          <w:lang w:eastAsia="ja-JP"/>
        </w:rPr>
        <w:t>3</w:t>
      </w:r>
      <w:r>
        <w:rPr>
          <w:rFonts w:eastAsia="MS Mincho"/>
          <w:sz w:val="22"/>
          <w:szCs w:val="22"/>
          <w:lang w:eastAsia="ja-JP"/>
        </w:rPr>
        <w:t xml:space="preserve"> </w:t>
      </w:r>
      <w:r w:rsidRPr="00CC35CA">
        <w:rPr>
          <w:rFonts w:eastAsia="MS Mincho"/>
          <w:sz w:val="22"/>
          <w:szCs w:val="22"/>
          <w:lang w:eastAsia="ja-JP"/>
        </w:rPr>
        <w:t>Applicable timing of the DCI indication of the common TCI</w:t>
      </w:r>
      <w:r w:rsidR="00DA5997">
        <w:rPr>
          <w:rFonts w:eastAsia="MS Mincho"/>
          <w:sz w:val="22"/>
          <w:szCs w:val="22"/>
          <w:lang w:eastAsia="ja-JP"/>
        </w:rPr>
        <w:t xml:space="preserve"> (Proposal </w:t>
      </w:r>
      <w:r w:rsidR="00891432">
        <w:rPr>
          <w:rFonts w:eastAsia="MS Mincho"/>
          <w:sz w:val="22"/>
          <w:szCs w:val="22"/>
          <w:lang w:eastAsia="ja-JP"/>
        </w:rPr>
        <w:t>3</w:t>
      </w:r>
      <w:r w:rsidR="00DA5997">
        <w:rPr>
          <w:rFonts w:eastAsia="MS Mincho"/>
          <w:sz w:val="22"/>
          <w:szCs w:val="22"/>
          <w:lang w:eastAsia="ja-JP"/>
        </w:rPr>
        <w:t>-</w:t>
      </w:r>
      <w:r w:rsidR="00891432">
        <w:rPr>
          <w:rFonts w:eastAsia="MS Mincho"/>
          <w:sz w:val="22"/>
          <w:szCs w:val="22"/>
          <w:lang w:eastAsia="ja-JP"/>
        </w:rPr>
        <w:t>3</w:t>
      </w:r>
      <w:r w:rsidR="00DA5997">
        <w:rPr>
          <w:rFonts w:eastAsia="MS Mincho"/>
          <w:sz w:val="22"/>
          <w:szCs w:val="22"/>
          <w:lang w:eastAsia="ja-JP"/>
        </w:rPr>
        <w:t xml:space="preserve"> and </w:t>
      </w:r>
      <w:r w:rsidR="00891432">
        <w:rPr>
          <w:rFonts w:eastAsia="MS Mincho"/>
          <w:sz w:val="22"/>
          <w:szCs w:val="22"/>
          <w:lang w:eastAsia="ja-JP"/>
        </w:rPr>
        <w:t>3</w:t>
      </w:r>
      <w:r w:rsidR="00DA5997">
        <w:rPr>
          <w:rFonts w:eastAsia="MS Mincho"/>
          <w:sz w:val="22"/>
          <w:szCs w:val="22"/>
          <w:lang w:eastAsia="ja-JP"/>
        </w:rPr>
        <w:t>-</w:t>
      </w:r>
      <w:r w:rsidR="00891432">
        <w:rPr>
          <w:rFonts w:eastAsia="MS Mincho"/>
          <w:sz w:val="22"/>
          <w:szCs w:val="22"/>
          <w:lang w:eastAsia="ja-JP"/>
        </w:rPr>
        <w:t>4</w:t>
      </w:r>
      <w:r w:rsidR="00DA5997">
        <w:rPr>
          <w:rFonts w:eastAsia="MS Mincho"/>
          <w:sz w:val="22"/>
          <w:szCs w:val="22"/>
          <w:lang w:eastAsia="ja-JP"/>
        </w:rPr>
        <w:t>)</w:t>
      </w:r>
    </w:p>
    <w:p w14:paraId="1475CDCE" w14:textId="52B8B674" w:rsidR="00B96928" w:rsidRDefault="00B96928" w:rsidP="009C1C4F">
      <w:pPr>
        <w:pStyle w:val="20"/>
        <w:numPr>
          <w:ilvl w:val="1"/>
          <w:numId w:val="71"/>
        </w:numPr>
        <w:spacing w:before="240" w:after="120"/>
      </w:pPr>
      <w:r>
        <w:t>TRS/CSI-RS monitoring associated to the de-active common TCI</w:t>
      </w:r>
    </w:p>
    <w:p w14:paraId="19CAA942" w14:textId="2F373EEA" w:rsidR="00B96928" w:rsidRDefault="00B96928" w:rsidP="00B96928">
      <w:pPr>
        <w:jc w:val="both"/>
        <w:rPr>
          <w:rFonts w:eastAsiaTheme="minorEastAsia"/>
          <w:sz w:val="22"/>
          <w:szCs w:val="22"/>
          <w:lang w:eastAsia="zh-CN"/>
        </w:rPr>
      </w:pPr>
      <w:r>
        <w:rPr>
          <w:rFonts w:eastAsiaTheme="minorEastAsia"/>
          <w:sz w:val="22"/>
          <w:szCs w:val="22"/>
          <w:lang w:eastAsia="zh-CN"/>
        </w:rPr>
        <w:t>In TS38.133, s</w:t>
      </w:r>
      <w:r w:rsidRPr="00A5709A">
        <w:rPr>
          <w:rFonts w:eastAsiaTheme="minorEastAsia"/>
          <w:sz w:val="22"/>
          <w:szCs w:val="22"/>
          <w:lang w:eastAsia="zh-CN"/>
        </w:rPr>
        <w:t xml:space="preserve">cheduling </w:t>
      </w:r>
      <w:r>
        <w:rPr>
          <w:rFonts w:eastAsiaTheme="minorEastAsia"/>
          <w:sz w:val="22"/>
          <w:szCs w:val="22"/>
          <w:lang w:eastAsia="zh-CN"/>
        </w:rPr>
        <w:t>restriction/</w:t>
      </w:r>
      <w:r w:rsidRPr="00A5709A">
        <w:rPr>
          <w:rFonts w:eastAsiaTheme="minorEastAsia"/>
          <w:sz w:val="22"/>
          <w:szCs w:val="22"/>
          <w:lang w:eastAsia="zh-CN"/>
        </w:rPr>
        <w:t>availability</w:t>
      </w:r>
      <w:r>
        <w:rPr>
          <w:rFonts w:eastAsiaTheme="minorEastAsia"/>
          <w:sz w:val="22"/>
          <w:szCs w:val="22"/>
          <w:lang w:eastAsia="zh-CN"/>
        </w:rPr>
        <w:t xml:space="preserve"> is specified, and UE cannot receive PDSCH whose QCL type-D is different from CSI-RS on the same symbol. Rel.15/16 gNB is mandatory required to transmit periodic CSI-RS/TRS</w:t>
      </w:r>
      <w:r w:rsidR="0051506B">
        <w:rPr>
          <w:rFonts w:eastAsiaTheme="minorEastAsia"/>
          <w:sz w:val="22"/>
          <w:szCs w:val="22"/>
          <w:lang w:eastAsia="zh-CN"/>
        </w:rPr>
        <w:t xml:space="preserve"> as QCL source of TCI state</w:t>
      </w:r>
      <w:r>
        <w:rPr>
          <w:rFonts w:eastAsiaTheme="minorEastAsia"/>
          <w:sz w:val="22"/>
          <w:szCs w:val="22"/>
          <w:lang w:eastAsia="zh-CN"/>
        </w:rPr>
        <w:t xml:space="preserve">. However, the resources and TCI states for periodic CSI-RS (P-CSI-RS) is configured by RRC only, and MAC CE/DCI cannot update it. Consequently, once P-CSI-RS and TCI-state are configured by RRC, many symbols are not available for PDSCH scheduling with a different TCI state, even if the DL resource is completely vacant (illustrated in Figure </w:t>
      </w:r>
      <w:r w:rsidR="006B5F7D">
        <w:rPr>
          <w:rFonts w:eastAsiaTheme="minorEastAsia"/>
          <w:sz w:val="22"/>
          <w:szCs w:val="22"/>
          <w:lang w:eastAsia="zh-CN"/>
        </w:rPr>
        <w:t>3-4</w:t>
      </w:r>
      <w:r>
        <w:rPr>
          <w:rFonts w:eastAsiaTheme="minorEastAsia"/>
          <w:sz w:val="22"/>
          <w:szCs w:val="22"/>
          <w:lang w:eastAsia="zh-CN"/>
        </w:rPr>
        <w:t>). This means peak UE throughput is reduced once P-CSI-RS resources and TCI state are configured by RRC.</w:t>
      </w:r>
    </w:p>
    <w:p w14:paraId="0ECC0FCA" w14:textId="77777777" w:rsidR="00B96928" w:rsidRPr="00FD2107" w:rsidRDefault="00B96928" w:rsidP="00B96928">
      <w:pPr>
        <w:spacing w:before="60"/>
        <w:rPr>
          <w:b/>
          <w:bCs/>
          <w:color w:val="000000" w:themeColor="text1"/>
          <w:sz w:val="23"/>
          <w:szCs w:val="23"/>
          <w:u w:val="single"/>
        </w:rPr>
      </w:pPr>
      <w:r>
        <w:rPr>
          <w:rFonts w:eastAsiaTheme="minorEastAsia"/>
          <w:b/>
          <w:bCs/>
          <w:color w:val="000000" w:themeColor="text1"/>
          <w:sz w:val="22"/>
          <w:szCs w:val="22"/>
          <w:u w:val="single"/>
        </w:rPr>
        <w:t>Observation</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3-1</w:t>
      </w:r>
      <w:r w:rsidRPr="00FD2107">
        <w:rPr>
          <w:rFonts w:eastAsiaTheme="minorEastAsia"/>
          <w:b/>
          <w:bCs/>
          <w:color w:val="000000" w:themeColor="text1"/>
          <w:sz w:val="22"/>
          <w:szCs w:val="22"/>
          <w:u w:val="single"/>
        </w:rPr>
        <w:t>:</w:t>
      </w:r>
    </w:p>
    <w:p w14:paraId="45865E72" w14:textId="77777777" w:rsidR="00B96928" w:rsidRDefault="00B96928" w:rsidP="00B96928">
      <w:pPr>
        <w:pStyle w:val="af"/>
        <w:numPr>
          <w:ilvl w:val="1"/>
          <w:numId w:val="10"/>
        </w:numPr>
        <w:ind w:firstLineChars="0"/>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hint="eastAsia"/>
          <w:b/>
          <w:i/>
          <w:iCs/>
          <w:color w:val="000000" w:themeColor="text1"/>
          <w:sz w:val="22"/>
          <w:szCs w:val="22"/>
          <w:lang w:eastAsia="ja-JP"/>
        </w:rPr>
        <w:t xml:space="preserve">Once P-CSI-RS </w:t>
      </w:r>
      <w:r>
        <w:rPr>
          <w:rFonts w:ascii="Times New Roman" w:eastAsia="MS Mincho" w:hAnsi="Times New Roman" w:cs="Times New Roman"/>
          <w:b/>
          <w:i/>
          <w:iCs/>
          <w:color w:val="000000" w:themeColor="text1"/>
          <w:sz w:val="22"/>
          <w:szCs w:val="22"/>
          <w:lang w:eastAsia="ja-JP"/>
        </w:rPr>
        <w:t>resources and TCI-states are</w:t>
      </w:r>
      <w:r>
        <w:rPr>
          <w:rFonts w:ascii="Times New Roman" w:eastAsia="MS Mincho" w:hAnsi="Times New Roman" w:cs="Times New Roman" w:hint="eastAsia"/>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 xml:space="preserve">RRC </w:t>
      </w:r>
      <w:r>
        <w:rPr>
          <w:rFonts w:ascii="Times New Roman" w:eastAsia="MS Mincho" w:hAnsi="Times New Roman" w:cs="Times New Roman" w:hint="eastAsia"/>
          <w:b/>
          <w:i/>
          <w:iCs/>
          <w:color w:val="000000" w:themeColor="text1"/>
          <w:sz w:val="22"/>
          <w:szCs w:val="22"/>
          <w:lang w:eastAsia="ja-JP"/>
        </w:rPr>
        <w:t>configured</w:t>
      </w:r>
      <w:r>
        <w:rPr>
          <w:rFonts w:ascii="Times New Roman" w:eastAsia="MS Mincho" w:hAnsi="Times New Roman" w:cs="Times New Roman"/>
          <w:b/>
          <w:i/>
          <w:iCs/>
          <w:color w:val="000000" w:themeColor="text1"/>
          <w:sz w:val="22"/>
          <w:szCs w:val="22"/>
          <w:lang w:eastAsia="ja-JP"/>
        </w:rPr>
        <w:t xml:space="preserve"> in FR2, </w:t>
      </w:r>
      <w:r w:rsidRPr="00AD21CD">
        <w:rPr>
          <w:rFonts w:ascii="Times New Roman" w:eastAsia="MS Mincho" w:hAnsi="Times New Roman" w:cs="Times New Roman"/>
          <w:b/>
          <w:i/>
          <w:iCs/>
          <w:color w:val="000000" w:themeColor="text1"/>
          <w:sz w:val="22"/>
          <w:szCs w:val="22"/>
          <w:lang w:eastAsia="ja-JP"/>
        </w:rPr>
        <w:t>peak UE throughput is reduced</w:t>
      </w:r>
      <w:r>
        <w:rPr>
          <w:rFonts w:ascii="Times New Roman" w:eastAsia="MS Mincho" w:hAnsi="Times New Roman" w:cs="Times New Roman"/>
          <w:b/>
          <w:i/>
          <w:iCs/>
          <w:color w:val="000000" w:themeColor="text1"/>
          <w:sz w:val="22"/>
          <w:szCs w:val="22"/>
          <w:lang w:eastAsia="ja-JP"/>
        </w:rPr>
        <w:t xml:space="preserve"> due to the scheduling restriction/availability of PDSCH on the same symbol of P-CSI-RS with different QCL assumption.</w:t>
      </w:r>
    </w:p>
    <w:p w14:paraId="4EE21FBE" w14:textId="77777777" w:rsidR="00B96928" w:rsidRDefault="00B96928" w:rsidP="00B96928">
      <w:pPr>
        <w:jc w:val="center"/>
        <w:rPr>
          <w:rFonts w:eastAsia="MS Mincho"/>
          <w:sz w:val="22"/>
          <w:szCs w:val="22"/>
          <w:lang w:eastAsia="ja-JP"/>
        </w:rPr>
      </w:pPr>
      <w:r w:rsidRPr="002644B0">
        <w:rPr>
          <w:rFonts w:eastAsia="MS Mincho"/>
          <w:noProof/>
          <w:sz w:val="22"/>
          <w:szCs w:val="22"/>
          <w:lang w:eastAsia="ja-JP"/>
        </w:rPr>
        <w:drawing>
          <wp:inline distT="0" distB="0" distL="0" distR="0" wp14:anchorId="77929594" wp14:editId="4D815005">
            <wp:extent cx="5734343" cy="1488790"/>
            <wp:effectExtent l="0" t="0" r="0" b="0"/>
            <wp:docPr id="3" name="図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図 82"/>
                    <pic:cNvPicPr>
                      <a:picLocks noChangeAspect="1"/>
                    </pic:cNvPicPr>
                  </pic:nvPicPr>
                  <pic:blipFill>
                    <a:blip r:embed="rId15"/>
                    <a:stretch>
                      <a:fillRect/>
                    </a:stretch>
                  </pic:blipFill>
                  <pic:spPr>
                    <a:xfrm>
                      <a:off x="0" y="0"/>
                      <a:ext cx="5743824" cy="1491252"/>
                    </a:xfrm>
                    <a:prstGeom prst="rect">
                      <a:avLst/>
                    </a:prstGeom>
                  </pic:spPr>
                </pic:pic>
              </a:graphicData>
            </a:graphic>
          </wp:inline>
        </w:drawing>
      </w:r>
    </w:p>
    <w:p w14:paraId="53E89E2E" w14:textId="29AB2968" w:rsidR="00B96928" w:rsidRPr="00700854" w:rsidRDefault="00314099" w:rsidP="00B96928">
      <w:pPr>
        <w:spacing w:beforeLines="50" w:before="120" w:afterLines="50" w:after="120"/>
        <w:jc w:val="center"/>
        <w:rPr>
          <w:rFonts w:eastAsia="MS Mincho"/>
          <w:sz w:val="22"/>
          <w:szCs w:val="22"/>
          <w:lang w:eastAsia="ja-JP"/>
        </w:rPr>
      </w:pPr>
      <w:r>
        <w:rPr>
          <w:rFonts w:eastAsia="MS Mincho"/>
          <w:sz w:val="22"/>
          <w:szCs w:val="22"/>
          <w:lang w:eastAsia="ja-JP"/>
        </w:rPr>
        <w:t xml:space="preserve">Figure </w:t>
      </w:r>
      <w:r w:rsidR="006B5F7D">
        <w:rPr>
          <w:rFonts w:eastAsia="MS Mincho"/>
          <w:sz w:val="22"/>
          <w:szCs w:val="22"/>
          <w:lang w:eastAsia="ja-JP"/>
        </w:rPr>
        <w:t>3</w:t>
      </w:r>
      <w:r w:rsidR="00B96928">
        <w:rPr>
          <w:rFonts w:eastAsia="MS Mincho"/>
          <w:sz w:val="22"/>
          <w:szCs w:val="22"/>
          <w:lang w:eastAsia="ja-JP"/>
        </w:rPr>
        <w:t>-</w:t>
      </w:r>
      <w:r w:rsidR="006B5F7D">
        <w:rPr>
          <w:rFonts w:eastAsia="MS Mincho"/>
          <w:sz w:val="22"/>
          <w:szCs w:val="22"/>
          <w:lang w:eastAsia="ja-JP"/>
        </w:rPr>
        <w:t>4</w:t>
      </w:r>
      <w:r w:rsidR="00B96928">
        <w:rPr>
          <w:rFonts w:eastAsia="MS Mincho"/>
          <w:sz w:val="22"/>
          <w:szCs w:val="22"/>
          <w:lang w:eastAsia="ja-JP"/>
        </w:rPr>
        <w:t>. Issue of P-CSI-RS</w:t>
      </w:r>
    </w:p>
    <w:p w14:paraId="1E09229B" w14:textId="65C8419F" w:rsidR="00B96928" w:rsidRDefault="00B96928" w:rsidP="00B96928">
      <w:pPr>
        <w:jc w:val="both"/>
        <w:rPr>
          <w:rFonts w:eastAsia="MS Mincho"/>
          <w:sz w:val="22"/>
          <w:szCs w:val="22"/>
          <w:lang w:eastAsia="ja-JP"/>
        </w:rPr>
      </w:pPr>
    </w:p>
    <w:p w14:paraId="0613392E" w14:textId="6FA54085" w:rsidR="00B96928" w:rsidRDefault="00B96928" w:rsidP="00B96928">
      <w:pPr>
        <w:spacing w:beforeLines="50" w:before="120" w:afterLines="50" w:after="120"/>
        <w:jc w:val="both"/>
      </w:pPr>
      <w:r w:rsidRPr="00B96928">
        <w:rPr>
          <w:rFonts w:eastAsia="MS Mincho"/>
          <w:b/>
          <w:sz w:val="22"/>
          <w:szCs w:val="22"/>
          <w:u w:val="single"/>
          <w:lang w:eastAsia="ja-JP"/>
        </w:rPr>
        <w:t>Discussion point</w:t>
      </w:r>
      <w:r>
        <w:rPr>
          <w:rFonts w:eastAsia="MS Mincho"/>
          <w:b/>
          <w:sz w:val="22"/>
          <w:szCs w:val="22"/>
          <w:u w:val="single"/>
          <w:lang w:eastAsia="ja-JP"/>
        </w:rPr>
        <w:t>:</w:t>
      </w:r>
      <w:r w:rsidRPr="00B96928">
        <w:t xml:space="preserve"> </w:t>
      </w:r>
    </w:p>
    <w:p w14:paraId="2EE6135F" w14:textId="2DFFBF95" w:rsidR="00B96928" w:rsidRPr="0051506B" w:rsidRDefault="00B96928" w:rsidP="00B96928">
      <w:pPr>
        <w:spacing w:beforeLines="50" w:before="120" w:afterLines="50" w:after="120"/>
        <w:ind w:firstLineChars="50" w:firstLine="110"/>
        <w:jc w:val="both"/>
        <w:rPr>
          <w:rFonts w:eastAsia="MS Mincho"/>
          <w:b/>
          <w:sz w:val="22"/>
          <w:szCs w:val="22"/>
          <w:u w:val="single"/>
          <w:lang w:eastAsia="ja-JP"/>
        </w:rPr>
      </w:pPr>
      <w:r w:rsidRPr="0051506B">
        <w:rPr>
          <w:rFonts w:eastAsia="MS Mincho"/>
          <w:b/>
          <w:sz w:val="22"/>
          <w:szCs w:val="22"/>
          <w:u w:val="single"/>
          <w:lang w:eastAsia="ja-JP"/>
        </w:rPr>
        <w:t xml:space="preserve">Should we keep UE to monitor P-TRS/P-CSI-RS associated </w:t>
      </w:r>
      <w:r w:rsidR="00314099" w:rsidRPr="0051506B">
        <w:rPr>
          <w:rFonts w:eastAsia="MS Mincho"/>
          <w:b/>
          <w:sz w:val="22"/>
          <w:szCs w:val="22"/>
          <w:u w:val="single"/>
          <w:lang w:eastAsia="ja-JP"/>
        </w:rPr>
        <w:t>with</w:t>
      </w:r>
      <w:r w:rsidRPr="0051506B">
        <w:rPr>
          <w:rFonts w:eastAsia="MS Mincho"/>
          <w:b/>
          <w:sz w:val="22"/>
          <w:szCs w:val="22"/>
          <w:u w:val="single"/>
          <w:lang w:eastAsia="ja-JP"/>
        </w:rPr>
        <w:t xml:space="preserve"> the de-active common TCIs?</w:t>
      </w:r>
    </w:p>
    <w:p w14:paraId="7CDE4890" w14:textId="2DFE02EA" w:rsidR="008F0C8C" w:rsidRDefault="00C40F99" w:rsidP="00B96928">
      <w:pPr>
        <w:jc w:val="both"/>
        <w:rPr>
          <w:rFonts w:eastAsiaTheme="minorEastAsia"/>
          <w:sz w:val="22"/>
          <w:szCs w:val="22"/>
          <w:lang w:eastAsia="zh-CN"/>
        </w:rPr>
      </w:pPr>
      <w:r w:rsidRPr="0051506B">
        <w:rPr>
          <w:rFonts w:eastAsia="MS Mincho" w:hint="eastAsia"/>
          <w:sz w:val="22"/>
          <w:szCs w:val="22"/>
          <w:u w:val="single"/>
          <w:lang w:eastAsia="ja-JP"/>
        </w:rPr>
        <w:lastRenderedPageBreak/>
        <w:t>I</w:t>
      </w:r>
      <w:r>
        <w:rPr>
          <w:rFonts w:eastAsia="MS Mincho" w:hint="eastAsia"/>
          <w:sz w:val="22"/>
          <w:szCs w:val="22"/>
          <w:lang w:eastAsia="ja-JP"/>
        </w:rPr>
        <w:t xml:space="preserve">n common TCI framework, </w:t>
      </w:r>
      <w:r w:rsidRPr="00C40F99">
        <w:rPr>
          <w:rFonts w:eastAsia="MS Mincho"/>
          <w:sz w:val="22"/>
          <w:szCs w:val="22"/>
          <w:lang w:eastAsia="ja-JP"/>
        </w:rPr>
        <w:t>P-TRS/P-CSI-RS</w:t>
      </w:r>
      <w:r w:rsidRPr="00C40F99">
        <w:rPr>
          <w:rFonts w:eastAsia="MS Mincho" w:hint="eastAsia"/>
          <w:sz w:val="22"/>
          <w:szCs w:val="22"/>
          <w:lang w:eastAsia="ja-JP"/>
        </w:rPr>
        <w:t xml:space="preserve"> </w:t>
      </w:r>
      <w:r>
        <w:rPr>
          <w:rFonts w:eastAsia="MS Mincho"/>
          <w:sz w:val="22"/>
          <w:szCs w:val="22"/>
          <w:lang w:eastAsia="ja-JP"/>
        </w:rPr>
        <w:t xml:space="preserve">associated </w:t>
      </w:r>
      <w:r w:rsidR="00314099">
        <w:rPr>
          <w:rFonts w:eastAsia="MS Mincho"/>
          <w:sz w:val="22"/>
          <w:szCs w:val="22"/>
          <w:lang w:eastAsia="ja-JP"/>
        </w:rPr>
        <w:t>with</w:t>
      </w:r>
      <w:r>
        <w:rPr>
          <w:rFonts w:eastAsia="MS Mincho"/>
          <w:sz w:val="22"/>
          <w:szCs w:val="22"/>
          <w:lang w:eastAsia="ja-JP"/>
        </w:rPr>
        <w:t xml:space="preserve"> the de-active common TCIs </w:t>
      </w:r>
      <w:r w:rsidR="00DB644C">
        <w:rPr>
          <w:rFonts w:eastAsia="MS Mincho"/>
          <w:sz w:val="22"/>
          <w:szCs w:val="22"/>
          <w:lang w:eastAsia="ja-JP"/>
        </w:rPr>
        <w:t>are</w:t>
      </w:r>
      <w:r w:rsidR="00365011">
        <w:rPr>
          <w:rFonts w:eastAsia="MS Mincho"/>
          <w:sz w:val="22"/>
          <w:szCs w:val="22"/>
          <w:lang w:eastAsia="ja-JP"/>
        </w:rPr>
        <w:t xml:space="preserve"> not u</w:t>
      </w:r>
      <w:r w:rsidR="00DB644C">
        <w:rPr>
          <w:rFonts w:eastAsia="MS Mincho"/>
          <w:sz w:val="22"/>
          <w:szCs w:val="22"/>
          <w:lang w:eastAsia="ja-JP"/>
        </w:rPr>
        <w:t>sed</w:t>
      </w:r>
      <w:r w:rsidR="00314099">
        <w:rPr>
          <w:rFonts w:eastAsia="MS Mincho"/>
          <w:sz w:val="22"/>
          <w:szCs w:val="22"/>
          <w:lang w:eastAsia="ja-JP"/>
        </w:rPr>
        <w:t xml:space="preserve">, </w:t>
      </w:r>
      <w:r w:rsidR="00DB644C">
        <w:rPr>
          <w:rFonts w:eastAsia="MS Mincho"/>
          <w:sz w:val="22"/>
          <w:szCs w:val="22"/>
          <w:lang w:eastAsia="ja-JP"/>
        </w:rPr>
        <w:t xml:space="preserve">and </w:t>
      </w:r>
      <w:r w:rsidR="00314099">
        <w:rPr>
          <w:rFonts w:eastAsia="MS Mincho"/>
          <w:sz w:val="22"/>
          <w:szCs w:val="22"/>
          <w:lang w:eastAsia="ja-JP"/>
        </w:rPr>
        <w:t xml:space="preserve">the UE should not be required to monitor the </w:t>
      </w:r>
      <w:r w:rsidR="00314099" w:rsidRPr="00C40F99">
        <w:rPr>
          <w:rFonts w:eastAsia="MS Mincho"/>
          <w:sz w:val="22"/>
          <w:szCs w:val="22"/>
          <w:lang w:eastAsia="ja-JP"/>
        </w:rPr>
        <w:t>P-TRS/P-CSI-RS</w:t>
      </w:r>
      <w:r w:rsidR="00314099" w:rsidRPr="00C40F99">
        <w:rPr>
          <w:rFonts w:eastAsia="MS Mincho" w:hint="eastAsia"/>
          <w:sz w:val="22"/>
          <w:szCs w:val="22"/>
          <w:lang w:eastAsia="ja-JP"/>
        </w:rPr>
        <w:t xml:space="preserve"> </w:t>
      </w:r>
      <w:r w:rsidR="00314099">
        <w:rPr>
          <w:rFonts w:eastAsia="MS Mincho"/>
          <w:sz w:val="22"/>
          <w:szCs w:val="22"/>
          <w:lang w:eastAsia="ja-JP"/>
        </w:rPr>
        <w:t>associated with the de-active common TCIs</w:t>
      </w:r>
      <w:r w:rsidR="00DB644C">
        <w:rPr>
          <w:rFonts w:eastAsia="MS Mincho"/>
          <w:sz w:val="22"/>
          <w:szCs w:val="22"/>
          <w:lang w:eastAsia="ja-JP"/>
        </w:rPr>
        <w:t>. This means</w:t>
      </w:r>
      <w:r w:rsidR="00314099">
        <w:rPr>
          <w:rFonts w:eastAsia="MS Mincho"/>
          <w:sz w:val="22"/>
          <w:szCs w:val="22"/>
          <w:lang w:eastAsia="ja-JP"/>
        </w:rPr>
        <w:t xml:space="preserve"> n</w:t>
      </w:r>
      <w:r w:rsidR="00314099" w:rsidRPr="00314099">
        <w:rPr>
          <w:rFonts w:eastAsia="MS Mincho"/>
          <w:sz w:val="22"/>
          <w:szCs w:val="22"/>
          <w:lang w:eastAsia="ja-JP"/>
        </w:rPr>
        <w:t xml:space="preserve">o scheduling restriction </w:t>
      </w:r>
      <w:r w:rsidR="00314099">
        <w:rPr>
          <w:rFonts w:eastAsia="MS Mincho"/>
          <w:sz w:val="22"/>
          <w:szCs w:val="22"/>
          <w:lang w:eastAsia="ja-JP"/>
        </w:rPr>
        <w:t xml:space="preserve">is required </w:t>
      </w:r>
      <w:r w:rsidR="00314099" w:rsidRPr="00314099">
        <w:rPr>
          <w:rFonts w:eastAsia="MS Mincho"/>
          <w:sz w:val="22"/>
          <w:szCs w:val="22"/>
          <w:lang w:eastAsia="ja-JP"/>
        </w:rPr>
        <w:t xml:space="preserve">on the same symbol of P-CSI-RS/TRS associated with the de-active </w:t>
      </w:r>
      <w:r w:rsidR="00314099">
        <w:rPr>
          <w:rFonts w:eastAsia="MS Mincho"/>
          <w:sz w:val="22"/>
          <w:szCs w:val="22"/>
          <w:lang w:eastAsia="ja-JP"/>
        </w:rPr>
        <w:t xml:space="preserve">common </w:t>
      </w:r>
      <w:r w:rsidR="00314099" w:rsidRPr="00314099">
        <w:rPr>
          <w:rFonts w:eastAsia="MS Mincho"/>
          <w:sz w:val="22"/>
          <w:szCs w:val="22"/>
          <w:lang w:eastAsia="ja-JP"/>
        </w:rPr>
        <w:t>TCIs</w:t>
      </w:r>
      <w:r w:rsidR="00DB644C">
        <w:rPr>
          <w:rFonts w:eastAsia="MS Mincho"/>
          <w:sz w:val="22"/>
          <w:szCs w:val="22"/>
          <w:lang w:eastAsia="ja-JP"/>
        </w:rPr>
        <w:t xml:space="preserve">. This enables to schedule PDSCH on many symbols associated to the de-active common TCIs, and </w:t>
      </w:r>
      <w:r w:rsidR="00314099">
        <w:rPr>
          <w:rFonts w:eastAsia="MS Mincho"/>
          <w:sz w:val="22"/>
          <w:szCs w:val="22"/>
          <w:lang w:eastAsia="ja-JP"/>
        </w:rPr>
        <w:t xml:space="preserve">increase the peak UE throughput, which is </w:t>
      </w:r>
      <w:r w:rsidR="00B96928">
        <w:rPr>
          <w:rFonts w:eastAsiaTheme="minorEastAsia"/>
          <w:sz w:val="22"/>
          <w:szCs w:val="22"/>
          <w:lang w:eastAsia="zh-CN"/>
        </w:rPr>
        <w:t>an important indicator from operator perspective</w:t>
      </w:r>
      <w:r w:rsidR="00314099">
        <w:rPr>
          <w:rFonts w:eastAsiaTheme="minorEastAsia"/>
          <w:sz w:val="22"/>
          <w:szCs w:val="22"/>
          <w:lang w:eastAsia="zh-CN"/>
        </w:rPr>
        <w:t xml:space="preserve">. Figure </w:t>
      </w:r>
      <w:r w:rsidR="006B5F7D">
        <w:rPr>
          <w:rFonts w:eastAsiaTheme="minorEastAsia"/>
          <w:sz w:val="22"/>
          <w:szCs w:val="22"/>
          <w:lang w:eastAsia="zh-CN"/>
        </w:rPr>
        <w:t>3-5</w:t>
      </w:r>
      <w:r w:rsidR="00314099">
        <w:rPr>
          <w:rFonts w:eastAsiaTheme="minorEastAsia"/>
          <w:sz w:val="22"/>
          <w:szCs w:val="22"/>
          <w:lang w:eastAsia="zh-CN"/>
        </w:rPr>
        <w:t xml:space="preserve"> illustrated </w:t>
      </w:r>
      <w:r w:rsidR="008F0C8C">
        <w:rPr>
          <w:rFonts w:eastAsiaTheme="minorEastAsia"/>
          <w:sz w:val="22"/>
          <w:szCs w:val="22"/>
          <w:lang w:eastAsia="zh-CN"/>
        </w:rPr>
        <w:t xml:space="preserve">an example of </w:t>
      </w:r>
      <w:r w:rsidR="00314099">
        <w:rPr>
          <w:rFonts w:eastAsiaTheme="minorEastAsia"/>
          <w:sz w:val="22"/>
          <w:szCs w:val="22"/>
          <w:lang w:eastAsia="zh-CN"/>
        </w:rPr>
        <w:t xml:space="preserve">the benefit of Proposal </w:t>
      </w:r>
      <w:r w:rsidR="00DB644C">
        <w:rPr>
          <w:rFonts w:eastAsiaTheme="minorEastAsia"/>
          <w:sz w:val="22"/>
          <w:szCs w:val="22"/>
          <w:lang w:eastAsia="zh-CN"/>
        </w:rPr>
        <w:t>3</w:t>
      </w:r>
      <w:r w:rsidR="00314099">
        <w:rPr>
          <w:rFonts w:eastAsiaTheme="minorEastAsia"/>
          <w:sz w:val="22"/>
          <w:szCs w:val="22"/>
          <w:lang w:eastAsia="zh-CN"/>
        </w:rPr>
        <w:t>-</w:t>
      </w:r>
      <w:r w:rsidR="00DB644C">
        <w:rPr>
          <w:rFonts w:eastAsiaTheme="minorEastAsia"/>
          <w:sz w:val="22"/>
          <w:szCs w:val="22"/>
          <w:lang w:eastAsia="zh-CN"/>
        </w:rPr>
        <w:t>5</w:t>
      </w:r>
      <w:r w:rsidR="00550D50">
        <w:rPr>
          <w:rFonts w:eastAsiaTheme="minorEastAsia"/>
          <w:sz w:val="22"/>
          <w:szCs w:val="22"/>
          <w:lang w:eastAsia="zh-CN"/>
        </w:rPr>
        <w:t>: if active common TCIs are TCI#3 and TCI#4, many symbols becomes available for PDSCH scheduling with TCI#3.</w:t>
      </w:r>
      <w:r w:rsidR="007E386F">
        <w:rPr>
          <w:rFonts w:eastAsiaTheme="minorEastAsia"/>
          <w:sz w:val="22"/>
          <w:szCs w:val="22"/>
          <w:lang w:eastAsia="zh-CN"/>
        </w:rPr>
        <w:t xml:space="preserve"> The advantage of this proposal compared to the existing SP-CSI-RS framework is that </w:t>
      </w:r>
      <w:r w:rsidR="008F0C8C">
        <w:rPr>
          <w:rFonts w:eastAsiaTheme="minorEastAsia"/>
          <w:sz w:val="22"/>
          <w:szCs w:val="22"/>
          <w:lang w:eastAsia="zh-CN"/>
        </w:rPr>
        <w:t>no explicit MAC CE indication is required to activate/deactivate the CSI-RS resources. Once the common TCIs are deactivated by MAC CE, the CSI-RS/TRS resources associated with the de-active CSI-RS/TRS resources are not monitored by the UE.</w:t>
      </w:r>
    </w:p>
    <w:p w14:paraId="225B7DDA" w14:textId="0D70D7F1" w:rsidR="00314099" w:rsidRPr="00FD2107" w:rsidRDefault="00314099" w:rsidP="00314099">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sidR="009C1C4F">
        <w:rPr>
          <w:rFonts w:eastAsiaTheme="minorEastAsia"/>
          <w:b/>
          <w:bCs/>
          <w:color w:val="000000" w:themeColor="text1"/>
          <w:sz w:val="22"/>
          <w:szCs w:val="22"/>
          <w:u w:val="single"/>
        </w:rPr>
        <w:t>3</w:t>
      </w:r>
      <w:r>
        <w:rPr>
          <w:rFonts w:eastAsiaTheme="minorEastAsia"/>
          <w:b/>
          <w:bCs/>
          <w:color w:val="000000" w:themeColor="text1"/>
          <w:sz w:val="22"/>
          <w:szCs w:val="22"/>
          <w:u w:val="single"/>
        </w:rPr>
        <w:t>-</w:t>
      </w:r>
      <w:r w:rsidR="009C1C4F">
        <w:rPr>
          <w:rFonts w:eastAsiaTheme="minorEastAsia"/>
          <w:b/>
          <w:bCs/>
          <w:color w:val="000000" w:themeColor="text1"/>
          <w:sz w:val="22"/>
          <w:szCs w:val="22"/>
          <w:u w:val="single"/>
        </w:rPr>
        <w:t>5</w:t>
      </w:r>
      <w:r w:rsidRPr="00FD2107">
        <w:rPr>
          <w:rFonts w:eastAsiaTheme="minorEastAsia"/>
          <w:b/>
          <w:bCs/>
          <w:color w:val="000000" w:themeColor="text1"/>
          <w:sz w:val="22"/>
          <w:szCs w:val="22"/>
          <w:u w:val="single"/>
        </w:rPr>
        <w:t>:</w:t>
      </w:r>
    </w:p>
    <w:p w14:paraId="1CA87F8E" w14:textId="77777777" w:rsidR="00314099" w:rsidRPr="00314099" w:rsidRDefault="00314099" w:rsidP="00314099">
      <w:pPr>
        <w:pStyle w:val="af"/>
        <w:numPr>
          <w:ilvl w:val="1"/>
          <w:numId w:val="10"/>
        </w:numPr>
        <w:ind w:firstLineChars="0"/>
        <w:rPr>
          <w:rFonts w:ascii="Times New Roman" w:eastAsia="MS Mincho" w:hAnsi="Times New Roman" w:cs="Times New Roman"/>
          <w:b/>
          <w:i/>
          <w:iCs/>
          <w:color w:val="000000" w:themeColor="text1"/>
          <w:sz w:val="22"/>
          <w:szCs w:val="22"/>
          <w:lang w:eastAsia="ja-JP"/>
        </w:rPr>
      </w:pPr>
      <w:r w:rsidRPr="00314099">
        <w:rPr>
          <w:rFonts w:ascii="Times New Roman" w:eastAsia="MS Mincho" w:hAnsi="Times New Roman" w:cs="Times New Roman"/>
          <w:b/>
          <w:i/>
          <w:iCs/>
          <w:color w:val="000000" w:themeColor="text1"/>
          <w:sz w:val="22"/>
          <w:szCs w:val="22"/>
          <w:lang w:eastAsia="ja-JP"/>
        </w:rPr>
        <w:t>UE is only required to monitor P-CSI-RS/TRS associated with the active TCIs in common TCI pool</w:t>
      </w:r>
    </w:p>
    <w:p w14:paraId="7E0A976C" w14:textId="41F55338" w:rsidR="00B96928" w:rsidRPr="00314099" w:rsidRDefault="00314099" w:rsidP="00314099">
      <w:pPr>
        <w:pStyle w:val="af"/>
        <w:numPr>
          <w:ilvl w:val="2"/>
          <w:numId w:val="10"/>
        </w:numPr>
        <w:ind w:firstLineChars="0"/>
        <w:rPr>
          <w:rFonts w:eastAsiaTheme="minorEastAsia"/>
          <w:sz w:val="22"/>
          <w:szCs w:val="22"/>
        </w:rPr>
      </w:pPr>
      <w:r w:rsidRPr="00314099">
        <w:rPr>
          <w:rFonts w:ascii="Times New Roman" w:eastAsia="MS Mincho" w:hAnsi="Times New Roman" w:cs="Times New Roman"/>
          <w:b/>
          <w:i/>
          <w:iCs/>
          <w:color w:val="000000" w:themeColor="text1"/>
          <w:sz w:val="22"/>
          <w:szCs w:val="22"/>
          <w:lang w:eastAsia="ja-JP"/>
        </w:rPr>
        <w:t>No scheduling restriction of PDSCH on the same symbol of P-CSI-RS/TRS associated with the de-active TCIs in common TCI pool</w:t>
      </w:r>
    </w:p>
    <w:p w14:paraId="51F35C9B" w14:textId="126C514A" w:rsidR="00B96928" w:rsidRDefault="00314099" w:rsidP="00B96928">
      <w:pPr>
        <w:jc w:val="both"/>
        <w:rPr>
          <w:rFonts w:eastAsiaTheme="minorEastAsia"/>
          <w:sz w:val="22"/>
          <w:szCs w:val="22"/>
          <w:lang w:eastAsia="zh-CN"/>
        </w:rPr>
      </w:pPr>
      <w:r w:rsidRPr="00314099">
        <w:rPr>
          <w:rFonts w:eastAsiaTheme="minorEastAsia"/>
          <w:noProof/>
          <w:sz w:val="22"/>
          <w:szCs w:val="22"/>
          <w:lang w:eastAsia="ja-JP"/>
        </w:rPr>
        <w:drawing>
          <wp:inline distT="0" distB="0" distL="0" distR="0" wp14:anchorId="60774AFD" wp14:editId="5B0AEF7C">
            <wp:extent cx="6332220" cy="1804035"/>
            <wp:effectExtent l="0" t="0" r="0" b="0"/>
            <wp:docPr id="1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pic:cNvPicPr>
                      <a:picLocks noChangeAspect="1"/>
                    </pic:cNvPicPr>
                  </pic:nvPicPr>
                  <pic:blipFill>
                    <a:blip r:embed="rId16"/>
                    <a:stretch>
                      <a:fillRect/>
                    </a:stretch>
                  </pic:blipFill>
                  <pic:spPr>
                    <a:xfrm>
                      <a:off x="0" y="0"/>
                      <a:ext cx="6332220" cy="1804035"/>
                    </a:xfrm>
                    <a:prstGeom prst="rect">
                      <a:avLst/>
                    </a:prstGeom>
                  </pic:spPr>
                </pic:pic>
              </a:graphicData>
            </a:graphic>
          </wp:inline>
        </w:drawing>
      </w:r>
    </w:p>
    <w:p w14:paraId="003475A9" w14:textId="1613B48D" w:rsidR="00B96928" w:rsidRPr="00700854" w:rsidRDefault="00B96928" w:rsidP="00B96928">
      <w:pPr>
        <w:spacing w:beforeLines="50" w:before="120" w:afterLines="50" w:after="120"/>
        <w:jc w:val="center"/>
        <w:rPr>
          <w:rFonts w:eastAsia="MS Mincho"/>
          <w:sz w:val="22"/>
          <w:szCs w:val="22"/>
          <w:lang w:eastAsia="ja-JP"/>
        </w:rPr>
      </w:pPr>
      <w:r>
        <w:rPr>
          <w:rFonts w:eastAsia="MS Mincho"/>
          <w:sz w:val="22"/>
          <w:szCs w:val="22"/>
          <w:lang w:eastAsia="ja-JP"/>
        </w:rPr>
        <w:t xml:space="preserve">Figure </w:t>
      </w:r>
      <w:r w:rsidR="006B5F7D">
        <w:rPr>
          <w:rFonts w:eastAsia="MS Mincho"/>
          <w:sz w:val="22"/>
          <w:szCs w:val="22"/>
          <w:lang w:eastAsia="ja-JP"/>
        </w:rPr>
        <w:t>3</w:t>
      </w:r>
      <w:r>
        <w:rPr>
          <w:rFonts w:eastAsia="MS Mincho"/>
          <w:sz w:val="22"/>
          <w:szCs w:val="22"/>
          <w:lang w:eastAsia="ja-JP"/>
        </w:rPr>
        <w:t>-</w:t>
      </w:r>
      <w:r w:rsidR="006B5F7D">
        <w:rPr>
          <w:rFonts w:eastAsia="MS Mincho"/>
          <w:sz w:val="22"/>
          <w:szCs w:val="22"/>
          <w:lang w:eastAsia="ja-JP"/>
        </w:rPr>
        <w:t>5</w:t>
      </w:r>
      <w:r>
        <w:rPr>
          <w:rFonts w:eastAsia="MS Mincho"/>
          <w:sz w:val="22"/>
          <w:szCs w:val="22"/>
          <w:lang w:eastAsia="ja-JP"/>
        </w:rPr>
        <w:t xml:space="preserve"> Benefit of </w:t>
      </w:r>
      <w:r w:rsidR="00314099">
        <w:rPr>
          <w:rFonts w:eastAsia="MS Mincho"/>
          <w:sz w:val="22"/>
          <w:szCs w:val="22"/>
          <w:lang w:eastAsia="ja-JP"/>
        </w:rPr>
        <w:t>Proposal 2-7</w:t>
      </w:r>
    </w:p>
    <w:p w14:paraId="59FB3039" w14:textId="220DDED0" w:rsidR="00B96928" w:rsidRDefault="00B96928" w:rsidP="004741B4">
      <w:pPr>
        <w:spacing w:before="60"/>
        <w:jc w:val="both"/>
        <w:rPr>
          <w:rFonts w:eastAsiaTheme="minorEastAsia"/>
          <w:color w:val="000000"/>
          <w:sz w:val="22"/>
          <w:szCs w:val="22"/>
          <w:lang w:eastAsia="zh-CN"/>
        </w:rPr>
      </w:pPr>
    </w:p>
    <w:p w14:paraId="198E1A8C" w14:textId="719A8A1C" w:rsidR="000D5D1D" w:rsidRDefault="000D5D1D" w:rsidP="000D5D1D">
      <w:pPr>
        <w:pStyle w:val="20"/>
        <w:numPr>
          <w:ilvl w:val="1"/>
          <w:numId w:val="71"/>
        </w:numPr>
        <w:spacing w:before="240" w:after="120"/>
      </w:pPr>
      <w:r>
        <w:t>UE group common indication of the common TCI</w:t>
      </w:r>
    </w:p>
    <w:p w14:paraId="65AF337E" w14:textId="2F439860" w:rsidR="00CC0D10" w:rsidRDefault="003819BA" w:rsidP="003819BA">
      <w:pPr>
        <w:spacing w:before="60"/>
        <w:jc w:val="both"/>
        <w:rPr>
          <w:rFonts w:eastAsia="MS Mincho"/>
          <w:color w:val="000000"/>
          <w:sz w:val="22"/>
          <w:szCs w:val="22"/>
          <w:lang w:eastAsia="ja-JP"/>
        </w:rPr>
      </w:pPr>
      <w:r>
        <w:rPr>
          <w:rFonts w:eastAsia="MS Mincho"/>
          <w:color w:val="000000"/>
          <w:sz w:val="22"/>
          <w:szCs w:val="22"/>
          <w:lang w:eastAsia="ja-JP"/>
        </w:rPr>
        <w:t xml:space="preserve">In </w:t>
      </w:r>
      <w:r w:rsidR="00AF40DE">
        <w:rPr>
          <w:rFonts w:eastAsia="MS Mincho"/>
          <w:color w:val="000000"/>
          <w:sz w:val="22"/>
          <w:szCs w:val="22"/>
          <w:lang w:eastAsia="ja-JP"/>
        </w:rPr>
        <w:t>Rel.15/16</w:t>
      </w:r>
      <w:r>
        <w:rPr>
          <w:rFonts w:eastAsia="MS Mincho"/>
          <w:color w:val="000000"/>
          <w:sz w:val="22"/>
          <w:szCs w:val="22"/>
          <w:lang w:eastAsia="ja-JP"/>
        </w:rPr>
        <w:t>,</w:t>
      </w:r>
      <w:r w:rsidR="00AF40DE">
        <w:rPr>
          <w:rFonts w:eastAsia="MS Mincho"/>
          <w:color w:val="000000"/>
          <w:sz w:val="22"/>
          <w:szCs w:val="22"/>
          <w:lang w:eastAsia="ja-JP"/>
        </w:rPr>
        <w:t xml:space="preserve"> UE</w:t>
      </w:r>
      <w:r>
        <w:rPr>
          <w:rFonts w:eastAsia="MS Mincho"/>
          <w:color w:val="000000"/>
          <w:sz w:val="22"/>
          <w:szCs w:val="22"/>
          <w:lang w:eastAsia="ja-JP"/>
        </w:rPr>
        <w:t>-</w:t>
      </w:r>
      <w:r w:rsidR="00AF40DE">
        <w:rPr>
          <w:rFonts w:eastAsia="MS Mincho"/>
          <w:color w:val="000000"/>
          <w:sz w:val="22"/>
          <w:szCs w:val="22"/>
          <w:lang w:eastAsia="ja-JP"/>
        </w:rPr>
        <w:t xml:space="preserve">dedicated DCI </w:t>
      </w:r>
      <w:r>
        <w:rPr>
          <w:rFonts w:eastAsia="MS Mincho"/>
          <w:color w:val="000000"/>
          <w:sz w:val="22"/>
          <w:szCs w:val="22"/>
          <w:lang w:eastAsia="ja-JP"/>
        </w:rPr>
        <w:t>can</w:t>
      </w:r>
      <w:r w:rsidR="00AF40DE">
        <w:rPr>
          <w:rFonts w:eastAsia="MS Mincho"/>
          <w:color w:val="000000"/>
          <w:sz w:val="22"/>
          <w:szCs w:val="22"/>
          <w:lang w:eastAsia="ja-JP"/>
        </w:rPr>
        <w:t xml:space="preserve"> indicate the TCI state</w:t>
      </w:r>
      <w:r w:rsidR="00E3104C">
        <w:rPr>
          <w:rFonts w:eastAsia="MS Mincho"/>
          <w:color w:val="000000"/>
          <w:sz w:val="22"/>
          <w:szCs w:val="22"/>
          <w:lang w:eastAsia="ja-JP"/>
        </w:rPr>
        <w:t>, and gNB is required to send UE</w:t>
      </w:r>
      <w:r>
        <w:rPr>
          <w:rFonts w:eastAsia="MS Mincho"/>
          <w:color w:val="000000"/>
          <w:sz w:val="22"/>
          <w:szCs w:val="22"/>
          <w:lang w:eastAsia="ja-JP"/>
        </w:rPr>
        <w:t>-</w:t>
      </w:r>
      <w:r w:rsidR="00E3104C">
        <w:rPr>
          <w:rFonts w:eastAsia="MS Mincho"/>
          <w:color w:val="000000"/>
          <w:sz w:val="22"/>
          <w:szCs w:val="22"/>
          <w:lang w:eastAsia="ja-JP"/>
        </w:rPr>
        <w:t xml:space="preserve">dedicated DCI to update TCI state </w:t>
      </w:r>
      <w:r>
        <w:rPr>
          <w:rFonts w:eastAsia="MS Mincho"/>
          <w:color w:val="000000"/>
          <w:sz w:val="22"/>
          <w:szCs w:val="22"/>
          <w:lang w:eastAsia="ja-JP"/>
        </w:rPr>
        <w:t>for</w:t>
      </w:r>
      <w:r w:rsidR="00E3104C">
        <w:rPr>
          <w:rFonts w:eastAsia="MS Mincho"/>
          <w:color w:val="000000"/>
          <w:sz w:val="22"/>
          <w:szCs w:val="22"/>
          <w:lang w:eastAsia="ja-JP"/>
        </w:rPr>
        <w:t xml:space="preserve"> each UE</w:t>
      </w:r>
      <w:r w:rsidR="00AF40DE">
        <w:rPr>
          <w:rFonts w:eastAsia="MS Mincho"/>
          <w:color w:val="000000"/>
          <w:sz w:val="22"/>
          <w:szCs w:val="22"/>
          <w:lang w:eastAsia="ja-JP"/>
        </w:rPr>
        <w:t xml:space="preserve">. </w:t>
      </w:r>
      <w:r>
        <w:rPr>
          <w:rFonts w:eastAsia="MS Mincho"/>
          <w:color w:val="000000"/>
          <w:sz w:val="22"/>
          <w:szCs w:val="22"/>
          <w:lang w:eastAsia="ja-JP"/>
        </w:rPr>
        <w:t>Especially when gNB updates the TCI state of the large number of UEs, PDCCH</w:t>
      </w:r>
      <w:r w:rsidR="00263425">
        <w:rPr>
          <w:rFonts w:eastAsia="MS Mincho"/>
          <w:color w:val="000000"/>
          <w:sz w:val="22"/>
          <w:szCs w:val="22"/>
          <w:lang w:eastAsia="ja-JP"/>
        </w:rPr>
        <w:t xml:space="preserve"> overhead </w:t>
      </w:r>
      <w:r w:rsidR="00AF40DE">
        <w:rPr>
          <w:rFonts w:eastAsia="MS Mincho"/>
          <w:color w:val="000000"/>
          <w:sz w:val="22"/>
          <w:szCs w:val="22"/>
          <w:lang w:eastAsia="ja-JP"/>
        </w:rPr>
        <w:t>becomes</w:t>
      </w:r>
      <w:r w:rsidR="00263425">
        <w:rPr>
          <w:rFonts w:eastAsia="MS Mincho"/>
          <w:color w:val="000000"/>
          <w:sz w:val="22"/>
          <w:szCs w:val="22"/>
          <w:lang w:eastAsia="ja-JP"/>
        </w:rPr>
        <w:t xml:space="preserve"> large. </w:t>
      </w:r>
      <w:r>
        <w:rPr>
          <w:rFonts w:eastAsia="MS Mincho"/>
          <w:color w:val="000000"/>
          <w:sz w:val="22"/>
          <w:szCs w:val="22"/>
          <w:lang w:eastAsia="ja-JP"/>
        </w:rPr>
        <w:t>If we introduce g</w:t>
      </w:r>
      <w:r w:rsidR="00AF40DE">
        <w:rPr>
          <w:rFonts w:eastAsia="MS Mincho"/>
          <w:color w:val="000000"/>
          <w:sz w:val="22"/>
          <w:szCs w:val="22"/>
          <w:lang w:eastAsia="ja-JP"/>
        </w:rPr>
        <w:t xml:space="preserve">roup common PDCCH </w:t>
      </w:r>
      <w:r>
        <w:rPr>
          <w:rFonts w:eastAsia="MS Mincho"/>
          <w:color w:val="000000"/>
          <w:sz w:val="22"/>
          <w:szCs w:val="22"/>
          <w:lang w:eastAsia="ja-JP"/>
        </w:rPr>
        <w:t>to</w:t>
      </w:r>
      <w:r w:rsidR="00AF40DE">
        <w:rPr>
          <w:rFonts w:eastAsia="MS Mincho"/>
          <w:color w:val="000000"/>
          <w:sz w:val="22"/>
          <w:szCs w:val="22"/>
          <w:lang w:eastAsia="ja-JP"/>
        </w:rPr>
        <w:t xml:space="preserve"> inform </w:t>
      </w:r>
      <w:r w:rsidR="00E3104C">
        <w:rPr>
          <w:rFonts w:eastAsia="MS Mincho"/>
          <w:color w:val="000000"/>
          <w:sz w:val="22"/>
          <w:szCs w:val="22"/>
          <w:lang w:eastAsia="ja-JP"/>
        </w:rPr>
        <w:t xml:space="preserve">the </w:t>
      </w:r>
      <w:r>
        <w:rPr>
          <w:rFonts w:eastAsia="MS Mincho"/>
          <w:color w:val="000000"/>
          <w:sz w:val="22"/>
          <w:szCs w:val="22"/>
          <w:lang w:eastAsia="ja-JP"/>
        </w:rPr>
        <w:t>common TCI to</w:t>
      </w:r>
      <w:r w:rsidR="00AF40DE">
        <w:rPr>
          <w:rFonts w:eastAsia="MS Mincho"/>
          <w:color w:val="000000"/>
          <w:sz w:val="22"/>
          <w:szCs w:val="22"/>
          <w:lang w:eastAsia="ja-JP"/>
        </w:rPr>
        <w:t xml:space="preserve"> multiple UEs</w:t>
      </w:r>
      <w:r w:rsidR="000133FF">
        <w:rPr>
          <w:rFonts w:eastAsia="MS Mincho"/>
          <w:color w:val="000000"/>
          <w:sz w:val="22"/>
          <w:szCs w:val="22"/>
          <w:lang w:eastAsia="ja-JP"/>
        </w:rPr>
        <w:t xml:space="preserve">, </w:t>
      </w:r>
      <w:r>
        <w:rPr>
          <w:rFonts w:eastAsia="MS Mincho"/>
          <w:color w:val="000000"/>
          <w:sz w:val="22"/>
          <w:szCs w:val="22"/>
          <w:lang w:eastAsia="ja-JP"/>
        </w:rPr>
        <w:t>it can reduce the PDCCH overhead for the indication of the common TCI.</w:t>
      </w:r>
      <w:r w:rsidR="00AF40DE">
        <w:rPr>
          <w:rFonts w:eastAsia="MS Mincho"/>
          <w:color w:val="000000"/>
          <w:sz w:val="22"/>
          <w:szCs w:val="22"/>
          <w:lang w:eastAsia="ja-JP"/>
        </w:rPr>
        <w:t xml:space="preserve"> </w:t>
      </w:r>
    </w:p>
    <w:p w14:paraId="51B1A730" w14:textId="12AC3E62" w:rsidR="00AF40DE" w:rsidRPr="00FD2107" w:rsidRDefault="00AF40DE" w:rsidP="00AF40DE">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3-6</w:t>
      </w:r>
      <w:r w:rsidRPr="00FD2107">
        <w:rPr>
          <w:rFonts w:eastAsiaTheme="minorEastAsia"/>
          <w:b/>
          <w:bCs/>
          <w:color w:val="000000" w:themeColor="text1"/>
          <w:sz w:val="22"/>
          <w:szCs w:val="22"/>
          <w:u w:val="single"/>
        </w:rPr>
        <w:t>:</w:t>
      </w:r>
    </w:p>
    <w:p w14:paraId="2767AC2A" w14:textId="5EACAFC8" w:rsidR="00AF40DE" w:rsidRPr="00314099" w:rsidRDefault="00E3104C" w:rsidP="00AF40DE">
      <w:pPr>
        <w:pStyle w:val="af"/>
        <w:numPr>
          <w:ilvl w:val="1"/>
          <w:numId w:val="10"/>
        </w:numPr>
        <w:ind w:firstLineChars="0"/>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In addition to UE dedicated DCI, c</w:t>
      </w:r>
      <w:r w:rsidR="00AF40DE">
        <w:rPr>
          <w:rFonts w:ascii="Times New Roman" w:eastAsia="MS Mincho" w:hAnsi="Times New Roman" w:cs="Times New Roman"/>
          <w:b/>
          <w:i/>
          <w:iCs/>
          <w:color w:val="000000" w:themeColor="text1"/>
          <w:sz w:val="22"/>
          <w:szCs w:val="22"/>
          <w:lang w:eastAsia="ja-JP"/>
        </w:rPr>
        <w:t xml:space="preserve">onsider group common </w:t>
      </w:r>
      <w:r>
        <w:rPr>
          <w:rFonts w:ascii="Times New Roman" w:eastAsia="MS Mincho" w:hAnsi="Times New Roman" w:cs="Times New Roman"/>
          <w:b/>
          <w:i/>
          <w:iCs/>
          <w:color w:val="000000" w:themeColor="text1"/>
          <w:sz w:val="22"/>
          <w:szCs w:val="22"/>
          <w:lang w:eastAsia="ja-JP"/>
        </w:rPr>
        <w:t>DCI</w:t>
      </w:r>
      <w:r w:rsidR="00AF40DE">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for the indication of</w:t>
      </w:r>
      <w:r w:rsidR="00AF40DE">
        <w:rPr>
          <w:rFonts w:ascii="Times New Roman" w:eastAsia="MS Mincho" w:hAnsi="Times New Roman" w:cs="Times New Roman"/>
          <w:b/>
          <w:i/>
          <w:iCs/>
          <w:color w:val="000000" w:themeColor="text1"/>
          <w:sz w:val="22"/>
          <w:szCs w:val="22"/>
          <w:lang w:eastAsia="ja-JP"/>
        </w:rPr>
        <w:t xml:space="preserve"> the common TCI </w:t>
      </w:r>
      <w:r>
        <w:rPr>
          <w:rFonts w:ascii="Times New Roman" w:eastAsia="MS Mincho" w:hAnsi="Times New Roman" w:cs="Times New Roman"/>
          <w:b/>
          <w:i/>
          <w:iCs/>
          <w:color w:val="000000" w:themeColor="text1"/>
          <w:sz w:val="22"/>
          <w:szCs w:val="22"/>
          <w:lang w:eastAsia="ja-JP"/>
        </w:rPr>
        <w:t>for</w:t>
      </w:r>
      <w:r w:rsidR="00AF40DE">
        <w:rPr>
          <w:rFonts w:ascii="Times New Roman" w:eastAsia="MS Mincho" w:hAnsi="Times New Roman" w:cs="Times New Roman"/>
          <w:b/>
          <w:i/>
          <w:iCs/>
          <w:color w:val="000000" w:themeColor="text1"/>
          <w:sz w:val="22"/>
          <w:szCs w:val="22"/>
          <w:lang w:eastAsia="ja-JP"/>
        </w:rPr>
        <w:t xml:space="preserve"> multiple </w:t>
      </w:r>
      <w:r w:rsidR="00AF40DE" w:rsidRPr="00314099">
        <w:rPr>
          <w:rFonts w:ascii="Times New Roman" w:eastAsia="MS Mincho" w:hAnsi="Times New Roman" w:cs="Times New Roman"/>
          <w:b/>
          <w:i/>
          <w:iCs/>
          <w:color w:val="000000" w:themeColor="text1"/>
          <w:sz w:val="22"/>
          <w:szCs w:val="22"/>
          <w:lang w:eastAsia="ja-JP"/>
        </w:rPr>
        <w:t>UE</w:t>
      </w:r>
      <w:r w:rsidR="00AF40DE">
        <w:rPr>
          <w:rFonts w:ascii="Times New Roman" w:eastAsia="MS Mincho" w:hAnsi="Times New Roman" w:cs="Times New Roman"/>
          <w:b/>
          <w:i/>
          <w:iCs/>
          <w:color w:val="000000" w:themeColor="text1"/>
          <w:sz w:val="22"/>
          <w:szCs w:val="22"/>
          <w:lang w:eastAsia="ja-JP"/>
        </w:rPr>
        <w:t>s</w:t>
      </w:r>
    </w:p>
    <w:p w14:paraId="458C6DFF" w14:textId="77777777" w:rsidR="005922D0" w:rsidRPr="00AF40DE" w:rsidRDefault="005922D0" w:rsidP="004741B4">
      <w:pPr>
        <w:spacing w:before="60"/>
        <w:jc w:val="both"/>
        <w:rPr>
          <w:rFonts w:eastAsia="MS Mincho"/>
          <w:color w:val="000000"/>
          <w:sz w:val="22"/>
          <w:szCs w:val="22"/>
          <w:lang w:eastAsia="ja-JP"/>
        </w:rPr>
      </w:pPr>
    </w:p>
    <w:p w14:paraId="37BDC98F" w14:textId="051B9DC9" w:rsidR="006D7F32" w:rsidRDefault="006D7F32" w:rsidP="006D7F32">
      <w:pPr>
        <w:pStyle w:val="10"/>
      </w:pPr>
      <w:r>
        <w:t xml:space="preserve">[Issue </w:t>
      </w:r>
      <w:r w:rsidR="00542F69">
        <w:t>4</w:t>
      </w:r>
      <w:r>
        <w:t xml:space="preserve">] </w:t>
      </w:r>
      <w:r w:rsidR="007240BD">
        <w:t>Fast UL panel selection</w:t>
      </w:r>
    </w:p>
    <w:tbl>
      <w:tblPr>
        <w:tblStyle w:val="af3"/>
        <w:tblW w:w="0" w:type="auto"/>
        <w:tblLook w:val="04A0" w:firstRow="1" w:lastRow="0" w:firstColumn="1" w:lastColumn="0" w:noHBand="0" w:noVBand="1"/>
      </w:tblPr>
      <w:tblGrid>
        <w:gridCol w:w="9962"/>
      </w:tblGrid>
      <w:tr w:rsidR="006B5F7D" w14:paraId="216373AB" w14:textId="77777777" w:rsidTr="009553C9">
        <w:tc>
          <w:tcPr>
            <w:tcW w:w="9962" w:type="dxa"/>
          </w:tcPr>
          <w:p w14:paraId="12C9220B" w14:textId="664B06B5" w:rsidR="006B5F7D" w:rsidRPr="009F5CAF" w:rsidRDefault="006B5F7D" w:rsidP="009553C9">
            <w:pPr>
              <w:pStyle w:val="af"/>
              <w:numPr>
                <w:ilvl w:val="0"/>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[Issue 4] For Rel.17 NR </w:t>
            </w:r>
            <w:proofErr w:type="spellStart"/>
            <w:r w:rsidRPr="009F5CAF">
              <w:rPr>
                <w:rFonts w:ascii="Times New Roman" w:hAnsi="Times New Roman" w:cs="Times New Roman"/>
                <w:sz w:val="20"/>
                <w:szCs w:val="20"/>
              </w:rPr>
              <w:t>FeMIMO</w:t>
            </w:r>
            <w:proofErr w:type="spellEnd"/>
            <w:r w:rsidRPr="009F5CAF">
              <w:rPr>
                <w:rFonts w:ascii="Times New Roman" w:hAnsi="Times New Roman" w:cs="Times New Roman"/>
                <w:sz w:val="20"/>
                <w:szCs w:val="20"/>
              </w:rPr>
              <w:t>, on MP-UE assumption to facilitate fast UL panel selection:</w:t>
            </w:r>
          </w:p>
          <w:p w14:paraId="492BB2A6" w14:textId="77777777" w:rsidR="006B5F7D" w:rsidRPr="009F5CAF" w:rsidRDefault="006B5F7D"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The following assumptions are used: </w:t>
            </w:r>
          </w:p>
          <w:p w14:paraId="2C715C0E" w14:textId="77777777" w:rsidR="006B5F7D" w:rsidRPr="009F5CAF" w:rsidRDefault="006B5F7D"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In terms of RF functionality, a UE panel comprises a collection of TXRUs that is able to generate one analog beam (one beam may correspond to two antenna ports if dual-polarized array is used)</w:t>
            </w:r>
          </w:p>
          <w:p w14:paraId="13E53F15" w14:textId="77777777" w:rsidR="006B5F7D" w:rsidRPr="009F5CAF" w:rsidRDefault="006B5F7D"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UE panels can constitute the same as well as different number of antenna ports, number of beams, and EIRP </w:t>
            </w:r>
          </w:p>
          <w:p w14:paraId="5CB1D2BB" w14:textId="77777777" w:rsidR="006B5F7D" w:rsidRPr="009F5CAF" w:rsidRDefault="006B5F7D"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No beam correspondence across different UE panels</w:t>
            </w:r>
          </w:p>
          <w:p w14:paraId="2CEE426D" w14:textId="77777777" w:rsidR="006B5F7D" w:rsidRPr="009F5CAF" w:rsidRDefault="006B5F7D"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FFS: For each UE panel, it can comprise an independent unit of PC, FFT timing window, and/or TA.</w:t>
            </w:r>
          </w:p>
          <w:p w14:paraId="4B77180E" w14:textId="77777777" w:rsidR="006B5F7D" w:rsidRPr="009F5CAF" w:rsidRDefault="006B5F7D"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eastAsia="Malgun Gothic" w:hAnsi="Times New Roman" w:cs="Times New Roman"/>
                <w:sz w:val="20"/>
                <w:szCs w:val="20"/>
              </w:rPr>
              <w:t>FFS: Same or different sets of UE panels can be used for DL reception and UL transmission, respectively</w:t>
            </w:r>
          </w:p>
          <w:p w14:paraId="32E29D5D" w14:textId="77777777" w:rsidR="006B5F7D" w:rsidRPr="009F5CAF" w:rsidRDefault="006B5F7D"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lastRenderedPageBreak/>
              <w:t>In RAN1#103-e, identify candidate use cases including MPE, and consider remaining aspects if use cases are identified</w:t>
            </w:r>
          </w:p>
          <w:p w14:paraId="3ABBCF2E" w14:textId="77777777" w:rsidR="006B5F7D" w:rsidRPr="009F5CAF" w:rsidRDefault="006B5F7D"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In RAN1#103-e, identify candidate signaling schemes for the following:</w:t>
            </w:r>
          </w:p>
          <w:p w14:paraId="5207DBBF" w14:textId="77777777" w:rsidR="006B5F7D" w:rsidRPr="009F5CAF" w:rsidRDefault="006B5F7D"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NW to MP-UE (taking into account potential extension of the unified TCI framework in issue 1)</w:t>
            </w:r>
          </w:p>
          <w:p w14:paraId="02A57AC4" w14:textId="6D2AEF7E" w:rsidR="006B5F7D" w:rsidRPr="006B5F7D" w:rsidRDefault="006B5F7D" w:rsidP="006B5F7D">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MP-UE to NW</w:t>
            </w:r>
            <w:r w:rsidRPr="006B5F7D">
              <w:rPr>
                <w:rFonts w:ascii="Times New Roman" w:hAnsi="Times New Roman" w:cs="Times New Roman"/>
                <w:sz w:val="20"/>
                <w:szCs w:val="20"/>
              </w:rPr>
              <w:t xml:space="preserve"> </w:t>
            </w:r>
          </w:p>
        </w:tc>
      </w:tr>
    </w:tbl>
    <w:p w14:paraId="06EA3244" w14:textId="6FF7E94E" w:rsidR="006D7F32" w:rsidRDefault="00A03832" w:rsidP="0056389C">
      <w:pPr>
        <w:pStyle w:val="20"/>
        <w:numPr>
          <w:ilvl w:val="1"/>
          <w:numId w:val="89"/>
        </w:numPr>
        <w:spacing w:before="240" w:after="120"/>
      </w:pPr>
      <w:r>
        <w:lastRenderedPageBreak/>
        <w:t xml:space="preserve">Use cases of fast </w:t>
      </w:r>
      <w:r w:rsidR="00FC5637">
        <w:t xml:space="preserve">UL </w:t>
      </w:r>
      <w:r>
        <w:t>panel selection</w:t>
      </w:r>
    </w:p>
    <w:p w14:paraId="5BB66FD7" w14:textId="14BE389E" w:rsidR="00FC5637" w:rsidRDefault="00F004A3" w:rsidP="0056389C">
      <w:pPr>
        <w:jc w:val="both"/>
        <w:rPr>
          <w:rFonts w:eastAsiaTheme="minorEastAsia"/>
          <w:sz w:val="22"/>
          <w:szCs w:val="22"/>
          <w:lang w:eastAsia="zh-CN"/>
        </w:rPr>
      </w:pPr>
      <w:r w:rsidRPr="0056389C">
        <w:rPr>
          <w:rFonts w:eastAsiaTheme="minorEastAsia"/>
          <w:sz w:val="22"/>
          <w:szCs w:val="22"/>
          <w:lang w:eastAsia="zh-CN"/>
        </w:rPr>
        <w:t>In Rel-15/16,</w:t>
      </w:r>
      <w:r w:rsidR="002135FE" w:rsidRPr="0056389C">
        <w:rPr>
          <w:rFonts w:eastAsiaTheme="minorEastAsia"/>
          <w:sz w:val="22"/>
          <w:szCs w:val="22"/>
          <w:lang w:eastAsia="zh-CN"/>
        </w:rPr>
        <w:t xml:space="preserve"> panel selection is up to UE implementation and transparent to gNB. </w:t>
      </w:r>
      <w:r w:rsidR="00A7279E">
        <w:rPr>
          <w:rFonts w:eastAsiaTheme="minorEastAsia"/>
          <w:sz w:val="22"/>
          <w:szCs w:val="22"/>
          <w:lang w:eastAsia="zh-CN"/>
        </w:rPr>
        <w:t xml:space="preserve">Based on DL measurement result, </w:t>
      </w:r>
      <w:r w:rsidR="00B75DA1">
        <w:rPr>
          <w:rFonts w:eastAsiaTheme="minorEastAsia"/>
          <w:sz w:val="22"/>
          <w:szCs w:val="22"/>
          <w:lang w:eastAsia="zh-CN"/>
        </w:rPr>
        <w:t xml:space="preserve">UE may select </w:t>
      </w:r>
      <w:r w:rsidR="003B4EF7">
        <w:rPr>
          <w:rFonts w:eastAsiaTheme="minorEastAsia"/>
          <w:sz w:val="22"/>
          <w:szCs w:val="22"/>
          <w:lang w:eastAsia="zh-CN"/>
        </w:rPr>
        <w:t xml:space="preserve">the panel with </w:t>
      </w:r>
      <w:r w:rsidR="008D3983">
        <w:rPr>
          <w:rFonts w:eastAsiaTheme="minorEastAsia"/>
          <w:sz w:val="22"/>
          <w:szCs w:val="22"/>
          <w:lang w:eastAsia="zh-CN"/>
        </w:rPr>
        <w:t>better DL RSRP</w:t>
      </w:r>
      <w:r w:rsidR="00545573">
        <w:rPr>
          <w:rFonts w:eastAsiaTheme="minorEastAsia"/>
          <w:sz w:val="22"/>
          <w:szCs w:val="22"/>
          <w:lang w:eastAsia="zh-CN"/>
        </w:rPr>
        <w:t xml:space="preserve"> and </w:t>
      </w:r>
      <w:r w:rsidR="0045437A">
        <w:rPr>
          <w:rFonts w:eastAsiaTheme="minorEastAsia"/>
          <w:sz w:val="22"/>
          <w:szCs w:val="22"/>
          <w:lang w:eastAsia="zh-CN"/>
        </w:rPr>
        <w:t>apply the panel for both</w:t>
      </w:r>
      <w:r w:rsidR="00545573">
        <w:rPr>
          <w:rFonts w:eastAsiaTheme="minorEastAsia"/>
          <w:sz w:val="22"/>
          <w:szCs w:val="22"/>
          <w:lang w:eastAsia="zh-CN"/>
        </w:rPr>
        <w:t xml:space="preserve"> DL Rx and UL Tx.</w:t>
      </w:r>
      <w:r w:rsidR="008D2489">
        <w:rPr>
          <w:rFonts w:eastAsiaTheme="minorEastAsia"/>
          <w:sz w:val="22"/>
          <w:szCs w:val="22"/>
          <w:lang w:eastAsia="zh-CN"/>
        </w:rPr>
        <w:t xml:space="preserve"> </w:t>
      </w:r>
      <w:r w:rsidR="00545573">
        <w:rPr>
          <w:rFonts w:eastAsiaTheme="minorEastAsia"/>
          <w:sz w:val="22"/>
          <w:szCs w:val="22"/>
          <w:lang w:eastAsia="zh-CN"/>
        </w:rPr>
        <w:t>H</w:t>
      </w:r>
      <w:r w:rsidR="008D2489">
        <w:rPr>
          <w:rFonts w:eastAsiaTheme="minorEastAsia"/>
          <w:sz w:val="22"/>
          <w:szCs w:val="22"/>
          <w:lang w:eastAsia="zh-CN"/>
        </w:rPr>
        <w:t xml:space="preserve">owever, with more information on UL condition, gNB can make better </w:t>
      </w:r>
      <w:r w:rsidR="0045437A">
        <w:rPr>
          <w:rFonts w:eastAsiaTheme="minorEastAsia"/>
          <w:sz w:val="22"/>
          <w:szCs w:val="22"/>
          <w:lang w:eastAsia="zh-CN"/>
        </w:rPr>
        <w:t xml:space="preserve">decision of </w:t>
      </w:r>
      <w:r w:rsidR="008D2489">
        <w:rPr>
          <w:rFonts w:eastAsiaTheme="minorEastAsia"/>
          <w:sz w:val="22"/>
          <w:szCs w:val="22"/>
          <w:lang w:eastAsia="zh-CN"/>
        </w:rPr>
        <w:t>UL panel selection.</w:t>
      </w:r>
      <w:r w:rsidR="0094261F">
        <w:rPr>
          <w:rFonts w:eastAsiaTheme="minorEastAsia"/>
          <w:sz w:val="22"/>
          <w:szCs w:val="22"/>
          <w:lang w:eastAsia="zh-CN"/>
        </w:rPr>
        <w:t xml:space="preserve"> </w:t>
      </w:r>
      <w:r w:rsidR="0041445E">
        <w:rPr>
          <w:rFonts w:eastAsiaTheme="minorEastAsia"/>
          <w:sz w:val="22"/>
          <w:szCs w:val="22"/>
          <w:lang w:eastAsia="zh-CN"/>
        </w:rPr>
        <w:t xml:space="preserve">One use case is UL interference control. </w:t>
      </w:r>
      <w:r w:rsidR="001079FF">
        <w:rPr>
          <w:rFonts w:eastAsiaTheme="minorEastAsia"/>
          <w:sz w:val="22"/>
          <w:szCs w:val="22"/>
          <w:lang w:eastAsia="zh-CN"/>
        </w:rPr>
        <w:t xml:space="preserve">As </w:t>
      </w:r>
      <w:r w:rsidR="00135231">
        <w:rPr>
          <w:rFonts w:eastAsiaTheme="minorEastAsia"/>
          <w:sz w:val="22"/>
          <w:szCs w:val="22"/>
          <w:lang w:eastAsia="zh-CN"/>
        </w:rPr>
        <w:t xml:space="preserve">shown </w:t>
      </w:r>
      <w:r w:rsidR="001079FF">
        <w:rPr>
          <w:rFonts w:eastAsiaTheme="minorEastAsia"/>
          <w:sz w:val="22"/>
          <w:szCs w:val="22"/>
          <w:lang w:eastAsia="zh-CN"/>
        </w:rPr>
        <w:t xml:space="preserve">in </w:t>
      </w:r>
      <w:r w:rsidR="00135231">
        <w:rPr>
          <w:rFonts w:eastAsiaTheme="minorEastAsia"/>
          <w:sz w:val="22"/>
          <w:szCs w:val="22"/>
          <w:lang w:eastAsia="zh-CN"/>
        </w:rPr>
        <w:t>Figure 4-1</w:t>
      </w:r>
      <w:r w:rsidR="0094261F">
        <w:rPr>
          <w:rFonts w:eastAsiaTheme="minorEastAsia"/>
          <w:sz w:val="22"/>
          <w:szCs w:val="22"/>
          <w:lang w:eastAsia="zh-CN"/>
        </w:rPr>
        <w:t xml:space="preserve">, </w:t>
      </w:r>
      <w:r w:rsidR="0041445E">
        <w:rPr>
          <w:rFonts w:eastAsiaTheme="minorEastAsia"/>
          <w:sz w:val="22"/>
          <w:szCs w:val="22"/>
          <w:lang w:eastAsia="zh-CN"/>
        </w:rPr>
        <w:t xml:space="preserve">UE </w:t>
      </w:r>
      <w:r w:rsidR="001D2C7E">
        <w:rPr>
          <w:rFonts w:eastAsiaTheme="minorEastAsia"/>
          <w:sz w:val="22"/>
          <w:szCs w:val="22"/>
          <w:lang w:eastAsia="zh-CN"/>
        </w:rPr>
        <w:t>measures higher DL RSRP with panel#1</w:t>
      </w:r>
      <w:r w:rsidR="00085130">
        <w:rPr>
          <w:rFonts w:eastAsiaTheme="minorEastAsia"/>
          <w:sz w:val="22"/>
          <w:szCs w:val="22"/>
          <w:lang w:eastAsia="zh-CN"/>
        </w:rPr>
        <w:t xml:space="preserve">, and </w:t>
      </w:r>
      <w:r w:rsidR="001D2C7E">
        <w:rPr>
          <w:rFonts w:eastAsiaTheme="minorEastAsia"/>
          <w:sz w:val="22"/>
          <w:szCs w:val="22"/>
          <w:lang w:eastAsia="zh-CN"/>
        </w:rPr>
        <w:t>may select panel#1 for both DL</w:t>
      </w:r>
      <w:r w:rsidR="00085130">
        <w:rPr>
          <w:rFonts w:eastAsiaTheme="minorEastAsia"/>
          <w:sz w:val="22"/>
          <w:szCs w:val="22"/>
          <w:lang w:eastAsia="zh-CN"/>
        </w:rPr>
        <w:t xml:space="preserve"> Rx and UL Tx, however, </w:t>
      </w:r>
      <w:r w:rsidR="000C42B9">
        <w:rPr>
          <w:rFonts w:eastAsiaTheme="minorEastAsia"/>
          <w:sz w:val="22"/>
          <w:szCs w:val="22"/>
          <w:lang w:eastAsia="zh-CN"/>
        </w:rPr>
        <w:t>panel#1 may cause higher UL interference</w:t>
      </w:r>
      <w:r w:rsidR="00C93F99">
        <w:rPr>
          <w:rFonts w:eastAsiaTheme="minorEastAsia"/>
          <w:sz w:val="22"/>
          <w:szCs w:val="22"/>
          <w:lang w:eastAsia="zh-CN"/>
        </w:rPr>
        <w:t xml:space="preserve"> and reduce UL performance of the network</w:t>
      </w:r>
      <w:r w:rsidR="00AF6BD7">
        <w:rPr>
          <w:rFonts w:eastAsiaTheme="minorEastAsia"/>
          <w:sz w:val="22"/>
          <w:szCs w:val="22"/>
          <w:lang w:eastAsia="zh-CN"/>
        </w:rPr>
        <w:t>. Therefore, in this case, with information of UL interference condition, gNB can indicate panel#2 for UL Tx.</w:t>
      </w:r>
      <w:r w:rsidR="001D2C7E">
        <w:rPr>
          <w:rFonts w:eastAsiaTheme="minorEastAsia"/>
          <w:sz w:val="22"/>
          <w:szCs w:val="22"/>
          <w:lang w:eastAsia="zh-CN"/>
        </w:rPr>
        <w:t xml:space="preserve"> </w:t>
      </w:r>
    </w:p>
    <w:p w14:paraId="1472837D" w14:textId="67DCFFAA" w:rsidR="007F48E5" w:rsidRDefault="001B1299" w:rsidP="001B1299">
      <w:pPr>
        <w:jc w:val="center"/>
        <w:rPr>
          <w:rFonts w:eastAsiaTheme="minorEastAsia"/>
          <w:sz w:val="22"/>
          <w:szCs w:val="22"/>
          <w:lang w:eastAsia="zh-CN"/>
        </w:rPr>
      </w:pPr>
      <w:r>
        <w:rPr>
          <w:rFonts w:eastAsiaTheme="minorEastAsia"/>
          <w:noProof/>
          <w:sz w:val="22"/>
          <w:szCs w:val="22"/>
          <w:lang w:eastAsia="ja-JP"/>
        </w:rPr>
        <w:drawing>
          <wp:inline distT="0" distB="0" distL="0" distR="0" wp14:anchorId="1699586B" wp14:editId="0386DD1B">
            <wp:extent cx="3230440" cy="103060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43085" cy="1034639"/>
                    </a:xfrm>
                    <a:prstGeom prst="rect">
                      <a:avLst/>
                    </a:prstGeom>
                    <a:noFill/>
                  </pic:spPr>
                </pic:pic>
              </a:graphicData>
            </a:graphic>
          </wp:inline>
        </w:drawing>
      </w:r>
    </w:p>
    <w:p w14:paraId="24491911" w14:textId="1111EFD3" w:rsidR="001B1299" w:rsidRDefault="00F3561B" w:rsidP="001B1299">
      <w:pPr>
        <w:jc w:val="center"/>
        <w:rPr>
          <w:rFonts w:eastAsiaTheme="minorEastAsia"/>
          <w:sz w:val="22"/>
          <w:szCs w:val="22"/>
          <w:lang w:eastAsia="zh-CN"/>
        </w:rPr>
      </w:pPr>
      <w:r>
        <w:rPr>
          <w:rFonts w:eastAsiaTheme="minorEastAsia"/>
          <w:sz w:val="22"/>
          <w:szCs w:val="22"/>
          <w:lang w:eastAsia="zh-CN"/>
        </w:rPr>
        <w:t>Figure 4-1. Interference control with UL panel selection</w:t>
      </w:r>
    </w:p>
    <w:p w14:paraId="0737D97F" w14:textId="1D9C1865" w:rsidR="000A5623" w:rsidRDefault="000A5623" w:rsidP="004079F1">
      <w:pPr>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nother use case is</w:t>
      </w:r>
      <w:r w:rsidR="00546992">
        <w:rPr>
          <w:rFonts w:eastAsiaTheme="minorEastAsia"/>
          <w:sz w:val="22"/>
          <w:szCs w:val="22"/>
          <w:lang w:eastAsia="zh-CN"/>
        </w:rPr>
        <w:t xml:space="preserve"> </w:t>
      </w:r>
      <w:r>
        <w:rPr>
          <w:rFonts w:eastAsiaTheme="minorEastAsia"/>
          <w:sz w:val="22"/>
          <w:szCs w:val="22"/>
          <w:lang w:eastAsia="zh-CN"/>
        </w:rPr>
        <w:t>MPE issue</w:t>
      </w:r>
      <w:r w:rsidR="0024466A">
        <w:rPr>
          <w:rFonts w:eastAsiaTheme="minorEastAsia"/>
          <w:sz w:val="22"/>
          <w:szCs w:val="22"/>
          <w:lang w:eastAsia="zh-CN"/>
        </w:rPr>
        <w:t xml:space="preserve"> mitigation</w:t>
      </w:r>
      <w:r>
        <w:rPr>
          <w:rFonts w:eastAsiaTheme="minorEastAsia"/>
          <w:sz w:val="22"/>
          <w:szCs w:val="22"/>
          <w:lang w:eastAsia="zh-CN"/>
        </w:rPr>
        <w:t>.</w:t>
      </w:r>
      <w:r w:rsidR="00546992">
        <w:rPr>
          <w:rFonts w:eastAsiaTheme="minorEastAsia"/>
          <w:sz w:val="22"/>
          <w:szCs w:val="22"/>
          <w:lang w:eastAsia="zh-CN"/>
        </w:rPr>
        <w:t xml:space="preserve"> </w:t>
      </w:r>
      <w:r w:rsidR="00A2344E">
        <w:rPr>
          <w:rFonts w:eastAsiaTheme="minorEastAsia"/>
          <w:sz w:val="22"/>
          <w:szCs w:val="22"/>
          <w:lang w:eastAsia="zh-CN"/>
        </w:rPr>
        <w:t xml:space="preserve">For example, </w:t>
      </w:r>
      <w:r w:rsidR="0024466A">
        <w:rPr>
          <w:rFonts w:eastAsiaTheme="minorEastAsia"/>
          <w:sz w:val="22"/>
          <w:szCs w:val="22"/>
          <w:lang w:eastAsia="zh-CN"/>
        </w:rPr>
        <w:t xml:space="preserve">with UE implementation, </w:t>
      </w:r>
      <w:r w:rsidR="00A2344E">
        <w:rPr>
          <w:rFonts w:eastAsiaTheme="minorEastAsia"/>
          <w:sz w:val="22"/>
          <w:szCs w:val="22"/>
          <w:lang w:eastAsia="zh-CN"/>
        </w:rPr>
        <w:t xml:space="preserve">UE measures </w:t>
      </w:r>
      <w:r w:rsidR="00A2344E" w:rsidRPr="00A2344E">
        <w:rPr>
          <w:rFonts w:eastAsiaTheme="minorEastAsia"/>
          <w:sz w:val="22"/>
          <w:szCs w:val="22"/>
          <w:lang w:eastAsia="zh-CN"/>
        </w:rPr>
        <w:t>higher DL</w:t>
      </w:r>
      <w:r w:rsidR="00D860ED">
        <w:rPr>
          <w:rFonts w:eastAsiaTheme="minorEastAsia"/>
          <w:sz w:val="22"/>
          <w:szCs w:val="22"/>
          <w:lang w:eastAsia="zh-CN"/>
        </w:rPr>
        <w:t xml:space="preserve"> </w:t>
      </w:r>
      <w:r w:rsidR="00A2344E" w:rsidRPr="00A2344E">
        <w:rPr>
          <w:rFonts w:eastAsiaTheme="minorEastAsia"/>
          <w:sz w:val="22"/>
          <w:szCs w:val="22"/>
          <w:lang w:eastAsia="zh-CN"/>
        </w:rPr>
        <w:t xml:space="preserve">RSRP with panel#1 and may select panel#1 for </w:t>
      </w:r>
      <w:r w:rsidR="00D860ED">
        <w:rPr>
          <w:rFonts w:eastAsiaTheme="minorEastAsia"/>
          <w:sz w:val="22"/>
          <w:szCs w:val="22"/>
          <w:lang w:eastAsia="zh-CN"/>
        </w:rPr>
        <w:t xml:space="preserve">both </w:t>
      </w:r>
      <w:r w:rsidR="00A2344E" w:rsidRPr="00A2344E">
        <w:rPr>
          <w:rFonts w:eastAsiaTheme="minorEastAsia"/>
          <w:sz w:val="22"/>
          <w:szCs w:val="22"/>
          <w:lang w:eastAsia="zh-CN"/>
        </w:rPr>
        <w:t>DL Rx and UL Tx. However, panel#1 may have MPE issue and result in lower UL performance. In this case, with information of MPE, gNB can indicate panel#2 for UL Tx.</w:t>
      </w:r>
    </w:p>
    <w:p w14:paraId="67F9D81D" w14:textId="5A5D1FA1" w:rsidR="00B34E73" w:rsidRDefault="004079F1" w:rsidP="00B34E73">
      <w:pPr>
        <w:jc w:val="both"/>
        <w:rPr>
          <w:rFonts w:eastAsiaTheme="minorEastAsia"/>
          <w:sz w:val="22"/>
          <w:szCs w:val="22"/>
          <w:lang w:eastAsia="zh-CN"/>
        </w:rPr>
      </w:pPr>
      <w:r>
        <w:rPr>
          <w:rFonts w:eastAsiaTheme="minorEastAsia"/>
          <w:sz w:val="22"/>
          <w:szCs w:val="22"/>
          <w:lang w:eastAsia="zh-CN"/>
        </w:rPr>
        <w:t xml:space="preserve">To evaluate the performance of interference control with UL panel selection, system-level simulation is performed. </w:t>
      </w:r>
      <w:r w:rsidRPr="00F008DB">
        <w:rPr>
          <w:rFonts w:eastAsiaTheme="minorEastAsia"/>
          <w:sz w:val="22"/>
          <w:szCs w:val="22"/>
          <w:lang w:eastAsia="zh-CN"/>
        </w:rPr>
        <w:t>The detailed simulation assumptions are shown in Table A-1.</w:t>
      </w:r>
      <w:r>
        <w:rPr>
          <w:rFonts w:eastAsiaTheme="minorEastAsia"/>
          <w:sz w:val="22"/>
          <w:szCs w:val="22"/>
          <w:lang w:eastAsia="zh-CN"/>
        </w:rPr>
        <w:t xml:space="preserve"> </w:t>
      </w:r>
      <w:r w:rsidR="00843292">
        <w:rPr>
          <w:rFonts w:eastAsiaTheme="minorEastAsia"/>
          <w:sz w:val="22"/>
          <w:szCs w:val="22"/>
          <w:lang w:eastAsia="zh-CN"/>
        </w:rPr>
        <w:t xml:space="preserve">Two UE panels are assumed and </w:t>
      </w:r>
      <w:r w:rsidR="00E922CD">
        <w:rPr>
          <w:rFonts w:eastAsiaTheme="minorEastAsia"/>
          <w:sz w:val="22"/>
          <w:szCs w:val="22"/>
          <w:lang w:eastAsia="zh-CN"/>
        </w:rPr>
        <w:t xml:space="preserve">UE blockage and MPE are not modeled in this </w:t>
      </w:r>
      <w:r w:rsidR="00190EFA">
        <w:rPr>
          <w:rFonts w:eastAsiaTheme="minorEastAsia"/>
          <w:sz w:val="22"/>
          <w:szCs w:val="22"/>
          <w:lang w:eastAsia="zh-CN"/>
        </w:rPr>
        <w:t>simulation.</w:t>
      </w:r>
      <w:r w:rsidR="00E922CD">
        <w:rPr>
          <w:rFonts w:eastAsiaTheme="minorEastAsia"/>
          <w:sz w:val="22"/>
          <w:szCs w:val="22"/>
          <w:lang w:eastAsia="zh-CN"/>
        </w:rPr>
        <w:t xml:space="preserve"> </w:t>
      </w:r>
      <w:r w:rsidR="00B34E73">
        <w:rPr>
          <w:rFonts w:eastAsiaTheme="minorEastAsia"/>
          <w:sz w:val="22"/>
          <w:szCs w:val="22"/>
          <w:lang w:eastAsia="zh-CN"/>
        </w:rPr>
        <w:t>In the simulation, we compared UL throughput of the following three cases:</w:t>
      </w:r>
    </w:p>
    <w:p w14:paraId="76E4B682" w14:textId="77777777" w:rsidR="00B34E73" w:rsidRDefault="00B34E73" w:rsidP="00B34E73">
      <w:pPr>
        <w:pStyle w:val="af"/>
        <w:numPr>
          <w:ilvl w:val="0"/>
          <w:numId w:val="80"/>
        </w:numPr>
        <w:ind w:firstLineChars="0"/>
        <w:jc w:val="both"/>
        <w:rPr>
          <w:rFonts w:ascii="Times New Roman" w:eastAsiaTheme="minorEastAsia" w:hAnsi="Times New Roman" w:cs="Times New Roman"/>
          <w:sz w:val="22"/>
          <w:szCs w:val="22"/>
        </w:rPr>
      </w:pPr>
      <w:r w:rsidRPr="0056389C">
        <w:rPr>
          <w:rFonts w:ascii="Times New Roman" w:eastAsiaTheme="minorEastAsia" w:hAnsi="Times New Roman" w:cs="Times New Roman"/>
          <w:sz w:val="22"/>
          <w:szCs w:val="22"/>
        </w:rPr>
        <w:t>Case1:</w:t>
      </w:r>
      <w:r>
        <w:rPr>
          <w:rFonts w:ascii="Times New Roman" w:eastAsiaTheme="minorEastAsia" w:hAnsi="Times New Roman" w:cs="Times New Roman"/>
          <w:sz w:val="22"/>
          <w:szCs w:val="22"/>
        </w:rPr>
        <w:t xml:space="preserve"> UL panel is selected by UE considering DL RSRP. The panel with better DL RSRP is selected.</w:t>
      </w:r>
    </w:p>
    <w:p w14:paraId="3F3AA199" w14:textId="77777777" w:rsidR="00B34E73" w:rsidRPr="0056389C" w:rsidRDefault="00B34E73" w:rsidP="00B34E73">
      <w:pPr>
        <w:pStyle w:val="af"/>
        <w:numPr>
          <w:ilvl w:val="0"/>
          <w:numId w:val="80"/>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C</w:t>
      </w:r>
      <w:r>
        <w:rPr>
          <w:rFonts w:ascii="Times New Roman" w:eastAsiaTheme="minorEastAsia" w:hAnsi="Times New Roman" w:cs="Times New Roman"/>
          <w:sz w:val="22"/>
          <w:szCs w:val="22"/>
        </w:rPr>
        <w:t>ase2: UL panel is selected by gNB considering UL signal strength. The panel with better UL signal strength is selected.</w:t>
      </w:r>
    </w:p>
    <w:p w14:paraId="47563489" w14:textId="77777777" w:rsidR="00B34E73" w:rsidRDefault="00B34E73" w:rsidP="00B34E73">
      <w:pPr>
        <w:pStyle w:val="af"/>
        <w:numPr>
          <w:ilvl w:val="0"/>
          <w:numId w:val="80"/>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Ca</w:t>
      </w:r>
      <w:r w:rsidRPr="0056389C">
        <w:rPr>
          <w:rFonts w:ascii="Times New Roman" w:eastAsiaTheme="minorEastAsia" w:hAnsi="Times New Roman" w:cs="Times New Roman"/>
          <w:sz w:val="22"/>
          <w:szCs w:val="22"/>
        </w:rPr>
        <w:t>se</w:t>
      </w:r>
      <w:r>
        <w:rPr>
          <w:rFonts w:ascii="Times New Roman" w:eastAsiaTheme="minorEastAsia" w:hAnsi="Times New Roman" w:cs="Times New Roman"/>
          <w:sz w:val="22"/>
          <w:szCs w:val="22"/>
        </w:rPr>
        <w:t>3: UL panel is selected by gNB considering both UL signal strength</w:t>
      </w:r>
      <w:r w:rsidDel="00CC6344">
        <w:rPr>
          <w:rFonts w:ascii="Times New Roman" w:eastAsiaTheme="minorEastAsia" w:hAnsi="Times New Roman" w:cs="Times New Roman"/>
          <w:sz w:val="22"/>
          <w:szCs w:val="22"/>
        </w:rPr>
        <w:t xml:space="preserve"> </w:t>
      </w:r>
      <w:r>
        <w:rPr>
          <w:rFonts w:ascii="Times New Roman" w:eastAsiaTheme="minorEastAsia" w:hAnsi="Times New Roman" w:cs="Times New Roman"/>
          <w:sz w:val="22"/>
          <w:szCs w:val="22"/>
        </w:rPr>
        <w:t>and UL SINR. In this case, firstly, UL signal strength</w:t>
      </w:r>
      <w:r w:rsidDel="00CC6344">
        <w:rPr>
          <w:rFonts w:ascii="Times New Roman" w:eastAsiaTheme="minorEastAsia" w:hAnsi="Times New Roman" w:cs="Times New Roman"/>
          <w:sz w:val="22"/>
          <w:szCs w:val="22"/>
        </w:rPr>
        <w:t xml:space="preserve"> </w:t>
      </w:r>
      <w:r>
        <w:rPr>
          <w:rFonts w:ascii="Times New Roman" w:eastAsiaTheme="minorEastAsia" w:hAnsi="Times New Roman" w:cs="Times New Roman"/>
          <w:sz w:val="22"/>
          <w:szCs w:val="22"/>
        </w:rPr>
        <w:t>of the two panels are compared, if the gap of UL signal strength</w:t>
      </w:r>
      <w:r w:rsidDel="00CC6344">
        <w:rPr>
          <w:rFonts w:ascii="Times New Roman" w:eastAsiaTheme="minorEastAsia" w:hAnsi="Times New Roman" w:cs="Times New Roman"/>
          <w:sz w:val="22"/>
          <w:szCs w:val="22"/>
        </w:rPr>
        <w:t xml:space="preserve"> </w:t>
      </w:r>
      <w:r>
        <w:rPr>
          <w:rFonts w:ascii="Times New Roman" w:eastAsiaTheme="minorEastAsia" w:hAnsi="Times New Roman" w:cs="Times New Roman"/>
          <w:sz w:val="22"/>
          <w:szCs w:val="22"/>
        </w:rPr>
        <w:t>between two panels is larger than 1dB, the panel with better UL signal strength</w:t>
      </w:r>
      <w:r w:rsidDel="00CC6344">
        <w:rPr>
          <w:rFonts w:ascii="Times New Roman" w:eastAsiaTheme="minorEastAsia" w:hAnsi="Times New Roman" w:cs="Times New Roman"/>
          <w:sz w:val="22"/>
          <w:szCs w:val="22"/>
        </w:rPr>
        <w:t xml:space="preserve"> </w:t>
      </w:r>
      <w:r>
        <w:rPr>
          <w:rFonts w:ascii="Times New Roman" w:eastAsiaTheme="minorEastAsia" w:hAnsi="Times New Roman" w:cs="Times New Roman"/>
          <w:sz w:val="22"/>
          <w:szCs w:val="22"/>
        </w:rPr>
        <w:t>is selected; if the gap of UL signal strength</w:t>
      </w:r>
      <w:r w:rsidDel="00CC6344">
        <w:rPr>
          <w:rFonts w:ascii="Times New Roman" w:eastAsiaTheme="minorEastAsia" w:hAnsi="Times New Roman" w:cs="Times New Roman"/>
          <w:sz w:val="22"/>
          <w:szCs w:val="22"/>
        </w:rPr>
        <w:t xml:space="preserve"> </w:t>
      </w:r>
      <w:r>
        <w:rPr>
          <w:rFonts w:ascii="Times New Roman" w:eastAsiaTheme="minorEastAsia" w:hAnsi="Times New Roman" w:cs="Times New Roman"/>
          <w:sz w:val="22"/>
          <w:szCs w:val="22"/>
        </w:rPr>
        <w:t xml:space="preserve">between two panels is smaller than 1dB, UL SINR is further compared, and the panel with better UL SINR is selected. </w:t>
      </w:r>
    </w:p>
    <w:p w14:paraId="512A5053" w14:textId="62A329AD" w:rsidR="00B34E73" w:rsidRPr="0056389C" w:rsidRDefault="00B34E73" w:rsidP="00B34E73">
      <w:pPr>
        <w:jc w:val="both"/>
        <w:rPr>
          <w:rFonts w:eastAsiaTheme="minorEastAsia"/>
          <w:sz w:val="22"/>
          <w:szCs w:val="22"/>
        </w:rPr>
      </w:pPr>
      <w:r>
        <w:rPr>
          <w:rFonts w:eastAsiaTheme="minorEastAsia" w:hint="eastAsia"/>
          <w:sz w:val="22"/>
          <w:szCs w:val="22"/>
          <w:lang w:eastAsia="zh-CN"/>
        </w:rPr>
        <w:t>S</w:t>
      </w:r>
      <w:r>
        <w:rPr>
          <w:rFonts w:eastAsiaTheme="minorEastAsia"/>
          <w:sz w:val="22"/>
          <w:szCs w:val="22"/>
          <w:lang w:eastAsia="zh-CN"/>
        </w:rPr>
        <w:t>imulation results are shown in Table 4-1. From the simulation results, it can be observed that UL panel selection controlled by gNB considering UL signal strength can increase UL throughput for edge UE by 11.7% while almost keep average UL throughput unchanged. UL panel selection controlled by gNB considering both UL signal strength and UL SINR can further increase UL throughput for edge UE with 18.1% gain compared to case1.</w:t>
      </w:r>
    </w:p>
    <w:p w14:paraId="5F5850D9" w14:textId="77777777" w:rsidR="00B34E73" w:rsidRPr="0056389C" w:rsidRDefault="00B34E73" w:rsidP="00B34E73">
      <w:pPr>
        <w:jc w:val="center"/>
        <w:rPr>
          <w:rFonts w:eastAsiaTheme="minorEastAsia"/>
          <w:sz w:val="22"/>
          <w:szCs w:val="22"/>
        </w:rPr>
      </w:pPr>
      <w:r>
        <w:rPr>
          <w:rFonts w:eastAsiaTheme="minorEastAsia" w:hint="eastAsia"/>
          <w:sz w:val="22"/>
          <w:szCs w:val="22"/>
          <w:lang w:eastAsia="zh-CN"/>
        </w:rPr>
        <w:t>T</w:t>
      </w:r>
      <w:r>
        <w:rPr>
          <w:rFonts w:eastAsiaTheme="minorEastAsia"/>
          <w:sz w:val="22"/>
          <w:szCs w:val="22"/>
          <w:lang w:eastAsia="zh-CN"/>
        </w:rPr>
        <w:t>able 4-1. UL Throughput without UE blockage and MPE</w:t>
      </w:r>
    </w:p>
    <w:tbl>
      <w:tblPr>
        <w:tblW w:w="9707" w:type="dxa"/>
        <w:tblCellMar>
          <w:left w:w="0" w:type="dxa"/>
          <w:right w:w="0" w:type="dxa"/>
        </w:tblCellMar>
        <w:tblLook w:val="0420" w:firstRow="1" w:lastRow="0" w:firstColumn="0" w:lastColumn="0" w:noHBand="0" w:noVBand="1"/>
      </w:tblPr>
      <w:tblGrid>
        <w:gridCol w:w="1504"/>
        <w:gridCol w:w="3883"/>
        <w:gridCol w:w="4320"/>
      </w:tblGrid>
      <w:tr w:rsidR="00B5421D" w:rsidRPr="00854A7D" w14:paraId="2C2BAA4F" w14:textId="77777777" w:rsidTr="00A86BCA">
        <w:trPr>
          <w:trHeight w:val="323"/>
        </w:trPr>
        <w:tc>
          <w:tcPr>
            <w:tcW w:w="1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2286B9" w14:textId="77777777" w:rsidR="00B5421D" w:rsidRPr="00854A7D" w:rsidRDefault="00B5421D" w:rsidP="00B05E88">
            <w:pPr>
              <w:jc w:val="both"/>
              <w:rPr>
                <w:rFonts w:eastAsiaTheme="minorEastAsia"/>
                <w:sz w:val="22"/>
                <w:szCs w:val="22"/>
              </w:rPr>
            </w:pPr>
          </w:p>
        </w:tc>
        <w:tc>
          <w:tcPr>
            <w:tcW w:w="3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9744A4" w14:textId="77777777" w:rsidR="00B5421D" w:rsidRPr="00854A7D" w:rsidRDefault="00B5421D" w:rsidP="00B05E88">
            <w:pPr>
              <w:jc w:val="both"/>
              <w:rPr>
                <w:rFonts w:eastAsiaTheme="minorEastAsia"/>
                <w:sz w:val="22"/>
                <w:szCs w:val="22"/>
              </w:rPr>
            </w:pPr>
            <w:r w:rsidRPr="00854A7D">
              <w:rPr>
                <w:rFonts w:eastAsiaTheme="minorEastAsia"/>
                <w:sz w:val="22"/>
                <w:szCs w:val="22"/>
              </w:rPr>
              <w:t>Average Throughput (Mbps)</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3134D3" w14:textId="77777777" w:rsidR="00B5421D" w:rsidRPr="00854A7D" w:rsidRDefault="00B5421D" w:rsidP="00B05E88">
            <w:pPr>
              <w:jc w:val="both"/>
              <w:rPr>
                <w:rFonts w:eastAsiaTheme="minorEastAsia"/>
                <w:sz w:val="22"/>
                <w:szCs w:val="22"/>
              </w:rPr>
            </w:pPr>
            <w:r w:rsidRPr="00854A7D">
              <w:rPr>
                <w:rFonts w:eastAsiaTheme="minorEastAsia"/>
                <w:sz w:val="22"/>
                <w:szCs w:val="22"/>
              </w:rPr>
              <w:t>Edge (5% UE) throughput (Mbps)</w:t>
            </w:r>
          </w:p>
        </w:tc>
      </w:tr>
      <w:tr w:rsidR="00B5421D" w:rsidRPr="00854A7D" w14:paraId="1DCD63BA" w14:textId="77777777" w:rsidTr="00A86BCA">
        <w:trPr>
          <w:trHeight w:val="28"/>
        </w:trPr>
        <w:tc>
          <w:tcPr>
            <w:tcW w:w="1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3172FD" w14:textId="77777777" w:rsidR="00B5421D" w:rsidRPr="00854A7D" w:rsidRDefault="00B5421D" w:rsidP="00B05E88">
            <w:pPr>
              <w:jc w:val="both"/>
              <w:rPr>
                <w:rFonts w:eastAsiaTheme="minorEastAsia"/>
                <w:sz w:val="22"/>
                <w:szCs w:val="22"/>
              </w:rPr>
            </w:pPr>
            <w:r w:rsidRPr="00854A7D">
              <w:rPr>
                <w:rFonts w:eastAsiaTheme="minorEastAsia"/>
                <w:sz w:val="22"/>
                <w:szCs w:val="22"/>
              </w:rPr>
              <w:t>Case1</w:t>
            </w:r>
          </w:p>
        </w:tc>
        <w:tc>
          <w:tcPr>
            <w:tcW w:w="3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152907" w14:textId="77777777" w:rsidR="00B5421D" w:rsidRPr="00854A7D" w:rsidRDefault="00B5421D" w:rsidP="00B05E88">
            <w:pPr>
              <w:jc w:val="both"/>
              <w:rPr>
                <w:rFonts w:eastAsiaTheme="minorEastAsia"/>
                <w:sz w:val="22"/>
                <w:szCs w:val="22"/>
              </w:rPr>
            </w:pPr>
            <w:r>
              <w:rPr>
                <w:rFonts w:eastAsiaTheme="minorEastAsia"/>
                <w:sz w:val="22"/>
                <w:szCs w:val="22"/>
              </w:rPr>
              <w:t>2.475</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D3D891" w14:textId="77777777" w:rsidR="00B5421D" w:rsidRPr="00854A7D" w:rsidRDefault="00B5421D" w:rsidP="00B05E88">
            <w:pPr>
              <w:jc w:val="both"/>
              <w:rPr>
                <w:rFonts w:eastAsiaTheme="minorEastAsia"/>
                <w:sz w:val="22"/>
                <w:szCs w:val="22"/>
              </w:rPr>
            </w:pPr>
            <w:r>
              <w:rPr>
                <w:rFonts w:eastAsiaTheme="minorEastAsia"/>
                <w:sz w:val="22"/>
                <w:szCs w:val="22"/>
              </w:rPr>
              <w:t>0.409</w:t>
            </w:r>
          </w:p>
        </w:tc>
      </w:tr>
      <w:tr w:rsidR="00B5421D" w:rsidRPr="00854A7D" w14:paraId="6EDD986A" w14:textId="77777777" w:rsidTr="00A86BCA">
        <w:trPr>
          <w:trHeight w:val="242"/>
        </w:trPr>
        <w:tc>
          <w:tcPr>
            <w:tcW w:w="1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77A7F1" w14:textId="77777777" w:rsidR="00B5421D" w:rsidRPr="00854A7D" w:rsidRDefault="00B5421D" w:rsidP="00B05E88">
            <w:pPr>
              <w:jc w:val="both"/>
              <w:rPr>
                <w:rFonts w:eastAsiaTheme="minorEastAsia"/>
                <w:sz w:val="22"/>
                <w:szCs w:val="22"/>
              </w:rPr>
            </w:pPr>
            <w:r w:rsidRPr="00854A7D">
              <w:rPr>
                <w:rFonts w:eastAsiaTheme="minorEastAsia"/>
                <w:sz w:val="22"/>
                <w:szCs w:val="22"/>
              </w:rPr>
              <w:lastRenderedPageBreak/>
              <w:t>Case2</w:t>
            </w:r>
          </w:p>
        </w:tc>
        <w:tc>
          <w:tcPr>
            <w:tcW w:w="3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72AC6E" w14:textId="77777777" w:rsidR="00B5421D" w:rsidRPr="00854A7D" w:rsidRDefault="00B5421D" w:rsidP="00B05E88">
            <w:pPr>
              <w:jc w:val="both"/>
              <w:rPr>
                <w:rFonts w:eastAsiaTheme="minorEastAsia"/>
                <w:sz w:val="22"/>
                <w:szCs w:val="22"/>
              </w:rPr>
            </w:pPr>
            <w:r>
              <w:rPr>
                <w:rFonts w:eastAsiaTheme="minorEastAsia"/>
                <w:sz w:val="22"/>
                <w:szCs w:val="22"/>
              </w:rPr>
              <w:t>2.468</w:t>
            </w:r>
          </w:p>
          <w:p w14:paraId="124DD6C0" w14:textId="77777777" w:rsidR="00B5421D" w:rsidRPr="00854A7D" w:rsidRDefault="00B5421D" w:rsidP="00B05E88">
            <w:pPr>
              <w:jc w:val="both"/>
              <w:rPr>
                <w:rFonts w:eastAsiaTheme="minorEastAsia"/>
                <w:sz w:val="22"/>
                <w:szCs w:val="22"/>
              </w:rPr>
            </w:pPr>
            <w:r w:rsidRPr="00854A7D">
              <w:rPr>
                <w:rFonts w:eastAsiaTheme="minorEastAsia"/>
                <w:sz w:val="22"/>
                <w:szCs w:val="22"/>
              </w:rPr>
              <w:t>(-</w:t>
            </w:r>
            <w:r>
              <w:rPr>
                <w:rFonts w:eastAsiaTheme="minorEastAsia"/>
                <w:sz w:val="22"/>
                <w:szCs w:val="22"/>
              </w:rPr>
              <w:t>0.28</w:t>
            </w:r>
            <w:r w:rsidRPr="00854A7D">
              <w:rPr>
                <w:rFonts w:eastAsiaTheme="minorEastAsia"/>
                <w:sz w:val="22"/>
                <w:szCs w:val="22"/>
              </w:rPr>
              <w:t>% gain)</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342E9C" w14:textId="77777777" w:rsidR="00B5421D" w:rsidRPr="00854A7D" w:rsidRDefault="00B5421D" w:rsidP="00B05E88">
            <w:pPr>
              <w:jc w:val="both"/>
              <w:rPr>
                <w:rFonts w:eastAsiaTheme="minorEastAsia"/>
                <w:sz w:val="22"/>
                <w:szCs w:val="22"/>
              </w:rPr>
            </w:pPr>
            <w:r w:rsidRPr="00854A7D">
              <w:rPr>
                <w:rFonts w:eastAsiaTheme="minorEastAsia"/>
                <w:sz w:val="22"/>
                <w:szCs w:val="22"/>
              </w:rPr>
              <w:t>0.</w:t>
            </w:r>
            <w:r>
              <w:rPr>
                <w:rFonts w:eastAsiaTheme="minorEastAsia"/>
                <w:sz w:val="22"/>
                <w:szCs w:val="22"/>
              </w:rPr>
              <w:t>457</w:t>
            </w:r>
          </w:p>
          <w:p w14:paraId="1FECEC9E" w14:textId="77777777" w:rsidR="00B5421D" w:rsidRPr="00854A7D" w:rsidRDefault="00B5421D" w:rsidP="00B05E88">
            <w:pPr>
              <w:jc w:val="both"/>
              <w:rPr>
                <w:rFonts w:eastAsiaTheme="minorEastAsia"/>
                <w:sz w:val="22"/>
                <w:szCs w:val="22"/>
              </w:rPr>
            </w:pPr>
            <w:r w:rsidRPr="00854A7D">
              <w:rPr>
                <w:rFonts w:eastAsiaTheme="minorEastAsia"/>
                <w:sz w:val="22"/>
                <w:szCs w:val="22"/>
              </w:rPr>
              <w:t>(</w:t>
            </w:r>
            <w:r>
              <w:rPr>
                <w:rFonts w:eastAsiaTheme="minorEastAsia"/>
                <w:sz w:val="22"/>
                <w:szCs w:val="22"/>
              </w:rPr>
              <w:t>11.74</w:t>
            </w:r>
            <w:r w:rsidRPr="00854A7D">
              <w:rPr>
                <w:rFonts w:eastAsiaTheme="minorEastAsia"/>
                <w:sz w:val="22"/>
                <w:szCs w:val="22"/>
              </w:rPr>
              <w:t>% gain)</w:t>
            </w:r>
          </w:p>
        </w:tc>
      </w:tr>
      <w:tr w:rsidR="00B5421D" w:rsidRPr="00854A7D" w14:paraId="7C1F6DCE" w14:textId="77777777" w:rsidTr="00A86BCA">
        <w:trPr>
          <w:trHeight w:val="24"/>
        </w:trPr>
        <w:tc>
          <w:tcPr>
            <w:tcW w:w="1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2CFB9D" w14:textId="77777777" w:rsidR="00B5421D" w:rsidRPr="00854A7D" w:rsidRDefault="00B5421D" w:rsidP="00B05E88">
            <w:pPr>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ase3</w:t>
            </w:r>
          </w:p>
        </w:tc>
        <w:tc>
          <w:tcPr>
            <w:tcW w:w="3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BD9F76" w14:textId="77777777" w:rsidR="00B5421D" w:rsidRDefault="00B5421D" w:rsidP="00B05E88">
            <w:pPr>
              <w:jc w:val="both"/>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.449</w:t>
            </w:r>
          </w:p>
          <w:p w14:paraId="739B3B25" w14:textId="77777777" w:rsidR="00B5421D" w:rsidRPr="00854A7D" w:rsidRDefault="00B5421D" w:rsidP="00B05E88">
            <w:pPr>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-1.05% gain)</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38ED02" w14:textId="77777777" w:rsidR="00B5421D" w:rsidRDefault="00B5421D" w:rsidP="00B05E88">
            <w:pPr>
              <w:jc w:val="both"/>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.483</w:t>
            </w:r>
          </w:p>
          <w:p w14:paraId="13E9353A" w14:textId="77777777" w:rsidR="00B5421D" w:rsidRPr="00854A7D" w:rsidRDefault="00B5421D" w:rsidP="00B05E88">
            <w:pPr>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18.09% gain)</w:t>
            </w:r>
          </w:p>
        </w:tc>
      </w:tr>
    </w:tbl>
    <w:p w14:paraId="5FAEDEC2" w14:textId="77777777" w:rsidR="00C06CF8" w:rsidRDefault="00C06CF8" w:rsidP="003C7B7F">
      <w:pPr>
        <w:spacing w:before="60"/>
        <w:rPr>
          <w:rFonts w:eastAsiaTheme="minorEastAsia"/>
          <w:b/>
          <w:bCs/>
          <w:color w:val="000000" w:themeColor="text1"/>
          <w:sz w:val="22"/>
          <w:szCs w:val="22"/>
          <w:u w:val="single"/>
        </w:rPr>
      </w:pPr>
    </w:p>
    <w:p w14:paraId="23D861DC" w14:textId="1B9935BA" w:rsidR="009B2898" w:rsidRDefault="003C7B7F" w:rsidP="003C7B7F">
      <w:pPr>
        <w:spacing w:before="60"/>
        <w:rPr>
          <w:rFonts w:eastAsiaTheme="minorEastAsia"/>
          <w:b/>
          <w:bCs/>
          <w:color w:val="000000" w:themeColor="text1"/>
          <w:sz w:val="22"/>
          <w:szCs w:val="22"/>
          <w:u w:val="single"/>
        </w:rPr>
      </w:pPr>
      <w:r w:rsidRPr="0056389C">
        <w:rPr>
          <w:rFonts w:eastAsiaTheme="minorEastAsia"/>
          <w:b/>
          <w:bCs/>
          <w:color w:val="000000" w:themeColor="text1"/>
          <w:sz w:val="22"/>
          <w:szCs w:val="22"/>
          <w:u w:val="single"/>
        </w:rPr>
        <w:t xml:space="preserve">Observation </w:t>
      </w:r>
      <w:r>
        <w:rPr>
          <w:rFonts w:eastAsiaTheme="minorEastAsia"/>
          <w:b/>
          <w:bCs/>
          <w:color w:val="000000" w:themeColor="text1"/>
          <w:sz w:val="22"/>
          <w:szCs w:val="22"/>
          <w:u w:val="single"/>
        </w:rPr>
        <w:t>4-1</w:t>
      </w:r>
      <w:r w:rsidRPr="0056389C">
        <w:rPr>
          <w:rFonts w:eastAsiaTheme="minorEastAsia"/>
          <w:b/>
          <w:bCs/>
          <w:color w:val="000000" w:themeColor="text1"/>
          <w:sz w:val="22"/>
          <w:szCs w:val="22"/>
          <w:u w:val="single"/>
        </w:rPr>
        <w:t xml:space="preserve">: </w:t>
      </w:r>
    </w:p>
    <w:p w14:paraId="536F8569" w14:textId="090AB813" w:rsidR="00511354" w:rsidRPr="00A86BCA" w:rsidRDefault="00EA183F" w:rsidP="00A86BCA">
      <w:pPr>
        <w:pStyle w:val="af"/>
        <w:numPr>
          <w:ilvl w:val="1"/>
          <w:numId w:val="10"/>
        </w:numPr>
        <w:spacing w:beforeLines="50" w:before="120" w:afterLines="50" w:after="120"/>
        <w:ind w:firstLineChars="0"/>
        <w:jc w:val="both"/>
        <w:rPr>
          <w:rFonts w:eastAsiaTheme="minorEastAsia" w:hint="eastAsia"/>
          <w:b/>
          <w:bCs/>
          <w:color w:val="000000" w:themeColor="text1"/>
          <w:sz w:val="22"/>
          <w:szCs w:val="22"/>
          <w:u w:val="single"/>
        </w:rPr>
      </w:pPr>
      <w:r w:rsidRPr="0056389C">
        <w:rPr>
          <w:rFonts w:ascii="Times New Roman" w:eastAsia="MS Mincho" w:hAnsi="Times New Roman" w:cs="Times New Roman"/>
          <w:b/>
          <w:i/>
          <w:iCs/>
          <w:color w:val="000000" w:themeColor="text1"/>
          <w:sz w:val="22"/>
          <w:szCs w:val="22"/>
          <w:lang w:eastAsia="ja-JP"/>
        </w:rPr>
        <w:t>UL panel selection controlled by gNB</w:t>
      </w:r>
      <w:r>
        <w:rPr>
          <w:rFonts w:ascii="Times New Roman" w:eastAsia="MS Mincho" w:hAnsi="Times New Roman" w:cs="Times New Roman"/>
          <w:b/>
          <w:i/>
          <w:iCs/>
          <w:color w:val="000000" w:themeColor="text1"/>
          <w:sz w:val="22"/>
          <w:szCs w:val="22"/>
          <w:lang w:eastAsia="ja-JP"/>
        </w:rPr>
        <w:t xml:space="preserve"> based on UL signal strength/both UL signal strength and UL SINR</w:t>
      </w:r>
      <w:r w:rsidRPr="0056389C">
        <w:rPr>
          <w:rFonts w:ascii="Times New Roman" w:eastAsia="MS Mincho" w:hAnsi="Times New Roman" w:cs="Times New Roman"/>
          <w:b/>
          <w:i/>
          <w:iCs/>
          <w:color w:val="000000" w:themeColor="text1"/>
          <w:sz w:val="22"/>
          <w:szCs w:val="22"/>
          <w:lang w:eastAsia="ja-JP"/>
        </w:rPr>
        <w:t xml:space="preserve"> can increase UL throughput for edge UE by </w:t>
      </w:r>
      <w:r>
        <w:rPr>
          <w:rFonts w:ascii="Times New Roman" w:eastAsia="MS Mincho" w:hAnsi="Times New Roman" w:cs="Times New Roman"/>
          <w:b/>
          <w:i/>
          <w:iCs/>
          <w:color w:val="000000" w:themeColor="text1"/>
          <w:sz w:val="22"/>
          <w:szCs w:val="22"/>
          <w:lang w:eastAsia="ja-JP"/>
        </w:rPr>
        <w:t>11.7</w:t>
      </w:r>
      <w:r w:rsidRPr="0056389C">
        <w:rPr>
          <w:rFonts w:ascii="Times New Roman" w:eastAsia="MS Mincho" w:hAnsi="Times New Roman" w:cs="Times New Roman"/>
          <w:b/>
          <w:i/>
          <w:iCs/>
          <w:color w:val="000000" w:themeColor="text1"/>
          <w:sz w:val="22"/>
          <w:szCs w:val="22"/>
          <w:lang w:eastAsia="ja-JP"/>
        </w:rPr>
        <w:t>%</w:t>
      </w:r>
      <w:r>
        <w:rPr>
          <w:rFonts w:ascii="Times New Roman" w:eastAsia="MS Mincho" w:hAnsi="Times New Roman" w:cs="Times New Roman"/>
          <w:b/>
          <w:i/>
          <w:iCs/>
          <w:color w:val="000000" w:themeColor="text1"/>
          <w:sz w:val="22"/>
          <w:szCs w:val="22"/>
          <w:lang w:eastAsia="ja-JP"/>
        </w:rPr>
        <w:t>/18.1%</w:t>
      </w:r>
      <w:r w:rsidRPr="0056389C">
        <w:rPr>
          <w:rFonts w:ascii="Times New Roman" w:eastAsia="MS Mincho" w:hAnsi="Times New Roman" w:cs="Times New Roman"/>
          <w:b/>
          <w:i/>
          <w:iCs/>
          <w:color w:val="000000" w:themeColor="text1"/>
          <w:sz w:val="22"/>
          <w:szCs w:val="22"/>
          <w:lang w:eastAsia="ja-JP"/>
        </w:rPr>
        <w:t xml:space="preserve">, while almost keep average UL throughput. </w:t>
      </w:r>
      <w:r>
        <w:rPr>
          <w:rFonts w:ascii="Times New Roman" w:eastAsia="MS Mincho" w:hAnsi="Times New Roman" w:cs="Times New Roman"/>
          <w:b/>
          <w:i/>
          <w:iCs/>
          <w:color w:val="000000" w:themeColor="text1"/>
          <w:sz w:val="22"/>
          <w:szCs w:val="22"/>
          <w:lang w:eastAsia="ja-JP"/>
        </w:rPr>
        <w:t xml:space="preserve"> </w:t>
      </w:r>
    </w:p>
    <w:p w14:paraId="6B10D415" w14:textId="7717CB6A" w:rsidR="00511354" w:rsidRDefault="00511354" w:rsidP="003C7B7F">
      <w:pPr>
        <w:spacing w:before="60"/>
        <w:rPr>
          <w:rFonts w:eastAsiaTheme="minorEastAsia"/>
          <w:b/>
          <w:bCs/>
          <w:color w:val="000000" w:themeColor="text1"/>
          <w:sz w:val="22"/>
          <w:szCs w:val="22"/>
          <w:u w:val="single"/>
          <w:lang w:eastAsia="zh-CN"/>
        </w:rPr>
      </w:pPr>
      <w:r>
        <w:rPr>
          <w:rFonts w:eastAsiaTheme="minorEastAsia" w:hint="eastAsia"/>
          <w:b/>
          <w:bCs/>
          <w:color w:val="000000" w:themeColor="text1"/>
          <w:sz w:val="22"/>
          <w:szCs w:val="22"/>
          <w:u w:val="single"/>
          <w:lang w:eastAsia="zh-CN"/>
        </w:rPr>
        <w:t>P</w:t>
      </w:r>
      <w:r>
        <w:rPr>
          <w:rFonts w:eastAsiaTheme="minorEastAsia"/>
          <w:b/>
          <w:bCs/>
          <w:color w:val="000000" w:themeColor="text1"/>
          <w:sz w:val="22"/>
          <w:szCs w:val="22"/>
          <w:u w:val="single"/>
          <w:lang w:eastAsia="zh-CN"/>
        </w:rPr>
        <w:t xml:space="preserve">roposal 4-1: </w:t>
      </w:r>
    </w:p>
    <w:p w14:paraId="39D58359" w14:textId="59784E5A" w:rsidR="00A4641F" w:rsidRPr="00A86BCA" w:rsidRDefault="00B81227" w:rsidP="00A86BCA">
      <w:pPr>
        <w:pStyle w:val="af"/>
        <w:numPr>
          <w:ilvl w:val="1"/>
          <w:numId w:val="10"/>
        </w:numPr>
        <w:spacing w:beforeLines="50" w:before="120" w:afterLines="50" w:after="120"/>
        <w:ind w:firstLineChars="0"/>
        <w:jc w:val="both"/>
        <w:rPr>
          <w:rFonts w:eastAsia="MS Mincho" w:hint="eastAsia"/>
          <w:b/>
          <w:i/>
          <w:iCs/>
          <w:color w:val="000000" w:themeColor="text1"/>
          <w:sz w:val="22"/>
          <w:szCs w:val="22"/>
          <w:lang w:eastAsia="ja-JP"/>
        </w:rPr>
      </w:pPr>
      <w:r w:rsidRPr="0056389C">
        <w:rPr>
          <w:rFonts w:ascii="Times New Roman" w:eastAsia="MS Mincho" w:hAnsi="Times New Roman" w:cs="Times New Roman"/>
          <w:b/>
          <w:i/>
          <w:iCs/>
          <w:color w:val="000000" w:themeColor="text1"/>
          <w:sz w:val="22"/>
          <w:szCs w:val="22"/>
          <w:lang w:eastAsia="ja-JP"/>
        </w:rPr>
        <w:t>Support gNB controlled panel selection for UE UL transmission.</w:t>
      </w:r>
    </w:p>
    <w:p w14:paraId="65DBAE62" w14:textId="69D5C263" w:rsidR="006D7F32" w:rsidRPr="005F00A9" w:rsidRDefault="00D860ED" w:rsidP="006D7F32">
      <w:pPr>
        <w:spacing w:before="60"/>
        <w:jc w:val="both"/>
        <w:rPr>
          <w:rFonts w:eastAsiaTheme="minorEastAsia"/>
          <w:color w:val="000000"/>
          <w:sz w:val="22"/>
          <w:szCs w:val="22"/>
          <w:lang w:eastAsia="zh-CN"/>
        </w:rPr>
      </w:pPr>
      <w:r>
        <w:rPr>
          <w:rFonts w:eastAsiaTheme="minorEastAsia" w:hint="eastAsia"/>
          <w:color w:val="000000"/>
          <w:sz w:val="22"/>
          <w:szCs w:val="22"/>
          <w:lang w:eastAsia="zh-CN"/>
        </w:rPr>
        <w:t>F</w:t>
      </w:r>
      <w:r>
        <w:rPr>
          <w:rFonts w:eastAsiaTheme="minorEastAsia"/>
          <w:color w:val="000000"/>
          <w:sz w:val="22"/>
          <w:szCs w:val="22"/>
          <w:lang w:eastAsia="zh-CN"/>
        </w:rPr>
        <w:t>rom the above analysis</w:t>
      </w:r>
      <w:r w:rsidR="00EA257D">
        <w:rPr>
          <w:rFonts w:eastAsiaTheme="minorEastAsia"/>
          <w:color w:val="000000"/>
          <w:sz w:val="22"/>
          <w:szCs w:val="22"/>
          <w:lang w:eastAsia="zh-CN"/>
        </w:rPr>
        <w:t xml:space="preserve">, </w:t>
      </w:r>
      <w:r w:rsidR="005F00A9" w:rsidRPr="005F00A9">
        <w:rPr>
          <w:rFonts w:eastAsiaTheme="minorEastAsia"/>
          <w:color w:val="000000"/>
          <w:sz w:val="22"/>
          <w:szCs w:val="22"/>
          <w:lang w:eastAsia="zh-CN"/>
        </w:rPr>
        <w:t>UL panel selection based on more information of UL condition is beneficial for UL performance, and different panels can be selected for DL Rx and UL Tx based on DL condition and UL condition, respectively.</w:t>
      </w:r>
      <w:r w:rsidR="00EA257D">
        <w:rPr>
          <w:rFonts w:eastAsiaTheme="minorEastAsia"/>
          <w:color w:val="000000"/>
          <w:sz w:val="22"/>
          <w:szCs w:val="22"/>
          <w:lang w:eastAsia="zh-CN"/>
        </w:rPr>
        <w:t xml:space="preserve"> And considering that all panels may be needed for DL measurement, </w:t>
      </w:r>
      <w:r w:rsidR="00E97E1E" w:rsidRPr="00E97E1E">
        <w:rPr>
          <w:rFonts w:eastAsiaTheme="minorEastAsia"/>
          <w:color w:val="000000"/>
          <w:sz w:val="22"/>
          <w:szCs w:val="22"/>
          <w:lang w:eastAsia="zh-CN"/>
        </w:rPr>
        <w:t>all panels can be used for DL reception and a subset of panels can be selected for UL transmission.</w:t>
      </w:r>
    </w:p>
    <w:p w14:paraId="5510BE02" w14:textId="10278401" w:rsidR="00B75A67" w:rsidRDefault="00B75A67" w:rsidP="00B75A67">
      <w:pPr>
        <w:spacing w:before="60"/>
        <w:rPr>
          <w:rFonts w:eastAsiaTheme="minorEastAsia"/>
          <w:b/>
          <w:bCs/>
          <w:color w:val="000000" w:themeColor="text1"/>
          <w:sz w:val="22"/>
          <w:szCs w:val="22"/>
          <w:u w:val="single"/>
          <w:lang w:eastAsia="zh-CN"/>
        </w:rPr>
      </w:pPr>
      <w:r>
        <w:rPr>
          <w:rFonts w:eastAsiaTheme="minorEastAsia" w:hint="eastAsia"/>
          <w:b/>
          <w:bCs/>
          <w:color w:val="000000" w:themeColor="text1"/>
          <w:sz w:val="22"/>
          <w:szCs w:val="22"/>
          <w:u w:val="single"/>
          <w:lang w:eastAsia="zh-CN"/>
        </w:rPr>
        <w:t>P</w:t>
      </w:r>
      <w:r>
        <w:rPr>
          <w:rFonts w:eastAsiaTheme="minorEastAsia"/>
          <w:b/>
          <w:bCs/>
          <w:color w:val="000000" w:themeColor="text1"/>
          <w:sz w:val="22"/>
          <w:szCs w:val="22"/>
          <w:u w:val="single"/>
          <w:lang w:eastAsia="zh-CN"/>
        </w:rPr>
        <w:t xml:space="preserve">roposal 4-2: </w:t>
      </w:r>
    </w:p>
    <w:p w14:paraId="44702242" w14:textId="77A4A843" w:rsidR="00301F64" w:rsidRPr="00A86BCA" w:rsidRDefault="00CD0C6B" w:rsidP="00A86BCA">
      <w:pPr>
        <w:pStyle w:val="af"/>
        <w:numPr>
          <w:ilvl w:val="1"/>
          <w:numId w:val="10"/>
        </w:numPr>
        <w:spacing w:beforeLines="50" w:before="120" w:afterLines="50" w:after="120"/>
        <w:ind w:firstLineChars="0"/>
        <w:jc w:val="both"/>
        <w:rPr>
          <w:rFonts w:eastAsia="MS Mincho" w:hint="eastAsia"/>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D</w:t>
      </w:r>
      <w:r w:rsidRPr="0056389C">
        <w:rPr>
          <w:rFonts w:ascii="Times New Roman" w:eastAsia="MS Mincho" w:hAnsi="Times New Roman" w:cs="Times New Roman"/>
          <w:b/>
          <w:i/>
          <w:iCs/>
          <w:color w:val="000000" w:themeColor="text1"/>
          <w:sz w:val="22"/>
          <w:szCs w:val="22"/>
          <w:lang w:eastAsia="ja-JP"/>
        </w:rPr>
        <w:t>ifferent sets of UE panels can be used for DL reception and UL transmission.</w:t>
      </w:r>
      <w:r w:rsidR="00E97E1E">
        <w:rPr>
          <w:rFonts w:ascii="Times New Roman" w:eastAsia="MS Mincho" w:hAnsi="Times New Roman" w:cs="Times New Roman"/>
          <w:b/>
          <w:i/>
          <w:iCs/>
          <w:color w:val="000000" w:themeColor="text1"/>
          <w:sz w:val="22"/>
          <w:szCs w:val="22"/>
          <w:lang w:eastAsia="ja-JP"/>
        </w:rPr>
        <w:t xml:space="preserve"> </w:t>
      </w:r>
      <w:r w:rsidR="00E97E1E" w:rsidRPr="00E97E1E">
        <w:rPr>
          <w:rFonts w:ascii="Times New Roman" w:eastAsia="MS Mincho" w:hAnsi="Times New Roman" w:cs="Times New Roman"/>
          <w:b/>
          <w:i/>
          <w:iCs/>
          <w:color w:val="000000" w:themeColor="text1"/>
          <w:sz w:val="22"/>
          <w:szCs w:val="22"/>
          <w:lang w:eastAsia="ja-JP"/>
        </w:rPr>
        <w:t>UL panels can be a subset of DL panels.</w:t>
      </w:r>
    </w:p>
    <w:p w14:paraId="1DBBA1D4" w14:textId="45FBACE6" w:rsidR="004A23B4" w:rsidRDefault="004A23B4" w:rsidP="0056389C">
      <w:pPr>
        <w:pStyle w:val="20"/>
        <w:numPr>
          <w:ilvl w:val="1"/>
          <w:numId w:val="89"/>
        </w:numPr>
        <w:spacing w:before="240" w:after="120"/>
        <w:rPr>
          <w:rFonts w:eastAsiaTheme="minorEastAsia"/>
          <w:lang w:eastAsia="zh-CN"/>
        </w:rPr>
      </w:pPr>
      <w:r>
        <w:rPr>
          <w:rFonts w:eastAsiaTheme="minorEastAsia"/>
          <w:lang w:eastAsia="zh-CN"/>
        </w:rPr>
        <w:t>Signaling for UL panel selection</w:t>
      </w:r>
    </w:p>
    <w:p w14:paraId="03C3C3B1" w14:textId="33D7F164" w:rsidR="006641FE" w:rsidRPr="00264BF5" w:rsidRDefault="00215116" w:rsidP="0056389C">
      <w:pPr>
        <w:ind w:firstLineChars="50" w:firstLine="110"/>
        <w:jc w:val="both"/>
        <w:rPr>
          <w:rFonts w:eastAsiaTheme="minorEastAsia"/>
          <w:sz w:val="22"/>
          <w:szCs w:val="22"/>
          <w:lang w:eastAsia="zh-CN"/>
        </w:rPr>
      </w:pPr>
      <w:r w:rsidRPr="0056389C">
        <w:rPr>
          <w:rFonts w:eastAsiaTheme="minorEastAsia"/>
          <w:sz w:val="22"/>
          <w:szCs w:val="22"/>
          <w:lang w:eastAsia="zh-CN"/>
        </w:rPr>
        <w:t xml:space="preserve">In Rel-15/16, </w:t>
      </w:r>
      <w:r w:rsidR="002E4F54">
        <w:rPr>
          <w:rFonts w:eastAsiaTheme="minorEastAsia"/>
          <w:sz w:val="22"/>
          <w:szCs w:val="22"/>
          <w:lang w:eastAsia="zh-CN"/>
        </w:rPr>
        <w:t xml:space="preserve">panel </w:t>
      </w:r>
      <w:r w:rsidR="00B97D9F">
        <w:rPr>
          <w:rFonts w:eastAsiaTheme="minorEastAsia"/>
          <w:sz w:val="22"/>
          <w:szCs w:val="22"/>
          <w:lang w:eastAsia="zh-CN"/>
        </w:rPr>
        <w:t xml:space="preserve">selection </w:t>
      </w:r>
      <w:r w:rsidR="002E4F54">
        <w:rPr>
          <w:rFonts w:eastAsiaTheme="minorEastAsia"/>
          <w:sz w:val="22"/>
          <w:szCs w:val="22"/>
          <w:lang w:eastAsia="zh-CN"/>
        </w:rPr>
        <w:t xml:space="preserve">for </w:t>
      </w:r>
      <w:r w:rsidR="003B1E81">
        <w:rPr>
          <w:rFonts w:eastAsiaTheme="minorEastAsia"/>
          <w:sz w:val="22"/>
          <w:szCs w:val="22"/>
          <w:lang w:eastAsia="zh-CN"/>
        </w:rPr>
        <w:t xml:space="preserve">DL measurement and report is up </w:t>
      </w:r>
      <w:r w:rsidR="002E4F54">
        <w:rPr>
          <w:rFonts w:eastAsiaTheme="minorEastAsia"/>
          <w:sz w:val="22"/>
          <w:szCs w:val="22"/>
          <w:lang w:eastAsia="zh-CN"/>
        </w:rPr>
        <w:t xml:space="preserve">to UE implementation and transparent to gNB. As </w:t>
      </w:r>
      <w:r w:rsidR="007E1E5D">
        <w:rPr>
          <w:rFonts w:eastAsiaTheme="minorEastAsia"/>
          <w:sz w:val="22"/>
          <w:szCs w:val="22"/>
          <w:lang w:eastAsia="zh-CN"/>
        </w:rPr>
        <w:t xml:space="preserve">shown </w:t>
      </w:r>
      <w:r w:rsidR="002E4F54">
        <w:rPr>
          <w:rFonts w:eastAsiaTheme="minorEastAsia"/>
          <w:sz w:val="22"/>
          <w:szCs w:val="22"/>
          <w:lang w:eastAsia="zh-CN"/>
        </w:rPr>
        <w:t xml:space="preserve">in </w:t>
      </w:r>
      <w:r w:rsidR="007E1E5D">
        <w:rPr>
          <w:rFonts w:eastAsiaTheme="minorEastAsia"/>
          <w:sz w:val="22"/>
          <w:szCs w:val="22"/>
          <w:lang w:eastAsia="zh-CN"/>
        </w:rPr>
        <w:t>Figure 4-2</w:t>
      </w:r>
      <w:r w:rsidR="00D714F5">
        <w:rPr>
          <w:rFonts w:eastAsiaTheme="minorEastAsia"/>
          <w:sz w:val="22"/>
          <w:szCs w:val="22"/>
          <w:lang w:eastAsia="zh-CN"/>
        </w:rPr>
        <w:t xml:space="preserve">, with Rel-15/16 report, </w:t>
      </w:r>
      <w:r w:rsidR="00264BF5" w:rsidRPr="00264BF5">
        <w:rPr>
          <w:rFonts w:eastAsiaTheme="minorEastAsia"/>
          <w:sz w:val="22"/>
          <w:szCs w:val="22"/>
          <w:lang w:eastAsia="zh-CN"/>
        </w:rPr>
        <w:t xml:space="preserve">gNB can only be aware of </w:t>
      </w:r>
      <w:r w:rsidR="007E1E5D">
        <w:rPr>
          <w:rFonts w:eastAsiaTheme="minorEastAsia"/>
          <w:sz w:val="22"/>
          <w:szCs w:val="22"/>
          <w:lang w:eastAsia="zh-CN"/>
        </w:rPr>
        <w:t xml:space="preserve">DL </w:t>
      </w:r>
      <w:r w:rsidR="00264BF5" w:rsidRPr="00264BF5">
        <w:rPr>
          <w:rFonts w:eastAsiaTheme="minorEastAsia"/>
          <w:sz w:val="22"/>
          <w:szCs w:val="22"/>
          <w:lang w:eastAsia="zh-CN"/>
        </w:rPr>
        <w:t xml:space="preserve">L1-RSRP from </w:t>
      </w:r>
      <w:r w:rsidR="00264BF5">
        <w:rPr>
          <w:rFonts w:eastAsiaTheme="minorEastAsia"/>
          <w:sz w:val="22"/>
          <w:szCs w:val="22"/>
          <w:lang w:eastAsia="zh-CN"/>
        </w:rPr>
        <w:t>the</w:t>
      </w:r>
      <w:r w:rsidR="00264BF5" w:rsidRPr="00264BF5">
        <w:rPr>
          <w:rFonts w:eastAsiaTheme="minorEastAsia"/>
          <w:sz w:val="22"/>
          <w:szCs w:val="22"/>
          <w:lang w:eastAsia="zh-CN"/>
        </w:rPr>
        <w:t xml:space="preserve"> panel selected by UE implementation. However, from analysis</w:t>
      </w:r>
      <w:r w:rsidR="00264BF5">
        <w:rPr>
          <w:rFonts w:eastAsiaTheme="minorEastAsia"/>
          <w:sz w:val="22"/>
          <w:szCs w:val="22"/>
          <w:lang w:eastAsia="zh-CN"/>
        </w:rPr>
        <w:t xml:space="preserve"> in section 4.1</w:t>
      </w:r>
      <w:r w:rsidR="00264BF5" w:rsidRPr="00264BF5">
        <w:rPr>
          <w:rFonts w:eastAsiaTheme="minorEastAsia"/>
          <w:sz w:val="22"/>
          <w:szCs w:val="22"/>
          <w:lang w:eastAsia="zh-CN"/>
        </w:rPr>
        <w:t xml:space="preserve">, to facilitate best </w:t>
      </w:r>
      <w:r w:rsidR="00264BF5">
        <w:rPr>
          <w:rFonts w:eastAsiaTheme="minorEastAsia"/>
          <w:sz w:val="22"/>
          <w:szCs w:val="22"/>
          <w:lang w:eastAsia="zh-CN"/>
        </w:rPr>
        <w:t xml:space="preserve">UL </w:t>
      </w:r>
      <w:r w:rsidR="00264BF5" w:rsidRPr="00264BF5">
        <w:rPr>
          <w:rFonts w:eastAsiaTheme="minorEastAsia"/>
          <w:sz w:val="22"/>
          <w:szCs w:val="22"/>
          <w:lang w:eastAsia="zh-CN"/>
        </w:rPr>
        <w:t>panel selection, it is better to let gNB be aware of more information.</w:t>
      </w:r>
      <w:r w:rsidR="0037274E">
        <w:rPr>
          <w:rFonts w:eastAsiaTheme="minorEastAsia"/>
          <w:sz w:val="22"/>
          <w:szCs w:val="22"/>
          <w:lang w:eastAsia="zh-CN"/>
        </w:rPr>
        <w:t xml:space="preserve"> For example, panel-specific </w:t>
      </w:r>
      <w:r w:rsidR="001C00A4">
        <w:rPr>
          <w:rFonts w:eastAsiaTheme="minorEastAsia"/>
          <w:sz w:val="22"/>
          <w:szCs w:val="22"/>
          <w:lang w:eastAsia="zh-CN"/>
        </w:rPr>
        <w:t xml:space="preserve">CSI report can be considered to facilitate </w:t>
      </w:r>
      <w:r w:rsidR="00E60649">
        <w:rPr>
          <w:rFonts w:eastAsiaTheme="minorEastAsia"/>
          <w:sz w:val="22"/>
          <w:szCs w:val="22"/>
          <w:lang w:eastAsia="zh-CN"/>
        </w:rPr>
        <w:t>gNB control</w:t>
      </w:r>
      <w:r w:rsidR="00367863">
        <w:rPr>
          <w:rFonts w:eastAsiaTheme="minorEastAsia"/>
          <w:sz w:val="22"/>
          <w:szCs w:val="22"/>
          <w:lang w:eastAsia="zh-CN"/>
        </w:rPr>
        <w:t xml:space="preserve"> and a</w:t>
      </w:r>
      <w:r w:rsidR="006641FE">
        <w:rPr>
          <w:rFonts w:eastAsiaTheme="minorEastAsia"/>
          <w:sz w:val="22"/>
          <w:szCs w:val="22"/>
          <w:lang w:eastAsia="zh-CN"/>
        </w:rPr>
        <w:t xml:space="preserve"> new ID can be introduced to represent the UE panels.</w:t>
      </w:r>
    </w:p>
    <w:p w14:paraId="4D2DC5EA" w14:textId="5F598521" w:rsidR="00CD6D0C" w:rsidRDefault="00CD6D0C" w:rsidP="00CD6D0C">
      <w:pPr>
        <w:jc w:val="center"/>
        <w:rPr>
          <w:rFonts w:eastAsiaTheme="minorEastAsia"/>
          <w:sz w:val="22"/>
          <w:szCs w:val="22"/>
          <w:lang w:eastAsia="zh-CN"/>
        </w:rPr>
      </w:pPr>
      <w:r>
        <w:rPr>
          <w:rFonts w:eastAsiaTheme="minorEastAsia"/>
          <w:noProof/>
          <w:sz w:val="22"/>
          <w:szCs w:val="22"/>
          <w:lang w:eastAsia="ja-JP"/>
        </w:rPr>
        <w:drawing>
          <wp:inline distT="0" distB="0" distL="0" distR="0" wp14:anchorId="4F6B2A90" wp14:editId="52389283">
            <wp:extent cx="5406976" cy="806367"/>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93467" cy="819266"/>
                    </a:xfrm>
                    <a:prstGeom prst="rect">
                      <a:avLst/>
                    </a:prstGeom>
                    <a:noFill/>
                  </pic:spPr>
                </pic:pic>
              </a:graphicData>
            </a:graphic>
          </wp:inline>
        </w:drawing>
      </w:r>
    </w:p>
    <w:p w14:paraId="08551F27" w14:textId="173C1C08" w:rsidR="00CD6D0C" w:rsidRDefault="00CD6D0C" w:rsidP="00CD6D0C">
      <w:pPr>
        <w:jc w:val="center"/>
        <w:rPr>
          <w:rFonts w:eastAsiaTheme="minorEastAsia"/>
          <w:sz w:val="22"/>
          <w:szCs w:val="22"/>
          <w:lang w:eastAsia="zh-CN"/>
        </w:rPr>
      </w:pPr>
      <w:r>
        <w:rPr>
          <w:rFonts w:eastAsiaTheme="minorEastAsia"/>
          <w:sz w:val="22"/>
          <w:szCs w:val="22"/>
          <w:lang w:eastAsia="zh-CN"/>
        </w:rPr>
        <w:t xml:space="preserve">Figure 4-2. </w:t>
      </w:r>
      <w:r w:rsidR="00D714F5">
        <w:rPr>
          <w:rFonts w:eastAsiaTheme="minorEastAsia"/>
          <w:sz w:val="22"/>
          <w:szCs w:val="22"/>
          <w:lang w:eastAsia="zh-CN"/>
        </w:rPr>
        <w:t>Rel-15/16 CSI report and new CSI report</w:t>
      </w:r>
    </w:p>
    <w:p w14:paraId="780C2A0E" w14:textId="0AC88570" w:rsidR="00B91B8A" w:rsidRDefault="005A38E5" w:rsidP="00B91B8A">
      <w:pPr>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panel specific report, following options can be considered.</w:t>
      </w:r>
    </w:p>
    <w:p w14:paraId="49B3C585" w14:textId="75F5F6CF" w:rsidR="005A38E5" w:rsidRDefault="005A38E5" w:rsidP="005A38E5">
      <w:pPr>
        <w:pStyle w:val="af"/>
        <w:numPr>
          <w:ilvl w:val="0"/>
          <w:numId w:val="80"/>
        </w:numPr>
        <w:ind w:firstLineChars="0"/>
        <w:jc w:val="both"/>
        <w:rPr>
          <w:rFonts w:ascii="Times New Roman" w:eastAsiaTheme="minorEastAsia" w:hAnsi="Times New Roman" w:cs="Times New Roman"/>
          <w:sz w:val="22"/>
          <w:szCs w:val="22"/>
        </w:rPr>
      </w:pPr>
      <w:r w:rsidRPr="0056389C">
        <w:rPr>
          <w:rFonts w:ascii="Times New Roman" w:eastAsiaTheme="minorEastAsia" w:hAnsi="Times New Roman" w:cs="Times New Roman"/>
          <w:sz w:val="22"/>
          <w:szCs w:val="22"/>
        </w:rPr>
        <w:t>Opt</w:t>
      </w:r>
      <w:r>
        <w:rPr>
          <w:rFonts w:ascii="Times New Roman" w:eastAsiaTheme="minorEastAsia" w:hAnsi="Times New Roman" w:cs="Times New Roman"/>
          <w:sz w:val="22"/>
          <w:szCs w:val="22"/>
        </w:rPr>
        <w:t>io</w:t>
      </w:r>
      <w:r w:rsidRPr="0056389C">
        <w:rPr>
          <w:rFonts w:ascii="Times New Roman" w:eastAsiaTheme="minorEastAsia" w:hAnsi="Times New Roman" w:cs="Times New Roman"/>
          <w:sz w:val="22"/>
          <w:szCs w:val="22"/>
        </w:rPr>
        <w:t>n1</w:t>
      </w:r>
      <w:r>
        <w:rPr>
          <w:rFonts w:ascii="Times New Roman" w:eastAsiaTheme="minorEastAsia" w:hAnsi="Times New Roman" w:cs="Times New Roman"/>
          <w:sz w:val="22"/>
          <w:szCs w:val="22"/>
        </w:rPr>
        <w:t xml:space="preserve">: </w:t>
      </w:r>
      <w:r w:rsidR="00DF7E1F">
        <w:rPr>
          <w:rFonts w:ascii="Times New Roman" w:eastAsiaTheme="minorEastAsia" w:hAnsi="Times New Roman" w:cs="Times New Roman"/>
          <w:sz w:val="22"/>
          <w:szCs w:val="22"/>
        </w:rPr>
        <w:t>T</w:t>
      </w:r>
      <w:r>
        <w:rPr>
          <w:rFonts w:ascii="Times New Roman" w:eastAsiaTheme="minorEastAsia" w:hAnsi="Times New Roman" w:cs="Times New Roman"/>
          <w:sz w:val="22"/>
          <w:szCs w:val="22"/>
        </w:rPr>
        <w:t>he new ID</w:t>
      </w:r>
      <w:r w:rsidR="0069462D">
        <w:rPr>
          <w:rFonts w:ascii="Times New Roman" w:eastAsiaTheme="minorEastAsia" w:hAnsi="Times New Roman" w:cs="Times New Roman"/>
          <w:sz w:val="22"/>
          <w:szCs w:val="22"/>
        </w:rPr>
        <w:t xml:space="preserve"> c</w:t>
      </w:r>
      <w:r w:rsidR="0069462D" w:rsidRPr="0069462D">
        <w:rPr>
          <w:rFonts w:ascii="Times New Roman" w:eastAsiaTheme="minorEastAsia" w:hAnsi="Times New Roman" w:cs="Times New Roman"/>
          <w:sz w:val="22"/>
          <w:szCs w:val="22"/>
        </w:rPr>
        <w:t>an be included in DL beam reporting</w:t>
      </w:r>
      <w:r w:rsidR="0069462D">
        <w:rPr>
          <w:rFonts w:ascii="Times New Roman" w:eastAsiaTheme="minorEastAsia" w:hAnsi="Times New Roman" w:cs="Times New Roman"/>
          <w:sz w:val="22"/>
          <w:szCs w:val="22"/>
        </w:rPr>
        <w:t>.</w:t>
      </w:r>
    </w:p>
    <w:p w14:paraId="125A008E" w14:textId="7B277174" w:rsidR="0069462D" w:rsidRDefault="0069462D" w:rsidP="005A38E5">
      <w:pPr>
        <w:pStyle w:val="af"/>
        <w:numPr>
          <w:ilvl w:val="0"/>
          <w:numId w:val="80"/>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 xml:space="preserve">Option2: </w:t>
      </w:r>
      <w:r w:rsidRPr="0069462D">
        <w:rPr>
          <w:rFonts w:ascii="Times New Roman" w:eastAsiaTheme="minorEastAsia" w:hAnsi="Times New Roman" w:cs="Times New Roman"/>
          <w:sz w:val="22"/>
          <w:szCs w:val="22"/>
        </w:rPr>
        <w:t>The new ID can be configured in CSI configuration so that gNB can request measurement report from specific panel</w:t>
      </w:r>
      <w:r w:rsidR="00395A8E">
        <w:rPr>
          <w:rFonts w:ascii="Times New Roman" w:eastAsiaTheme="minorEastAsia" w:hAnsi="Times New Roman" w:cs="Times New Roman"/>
          <w:sz w:val="22"/>
          <w:szCs w:val="22"/>
        </w:rPr>
        <w:t>(s)</w:t>
      </w:r>
      <w:r w:rsidRPr="0069462D">
        <w:rPr>
          <w:rFonts w:ascii="Times New Roman" w:eastAsiaTheme="minorEastAsia" w:hAnsi="Times New Roman" w:cs="Times New Roman"/>
          <w:sz w:val="22"/>
          <w:szCs w:val="22"/>
        </w:rPr>
        <w:t xml:space="preserve">.  </w:t>
      </w:r>
    </w:p>
    <w:p w14:paraId="74E9F445" w14:textId="35294E33" w:rsidR="00DA0D78" w:rsidRPr="00A86BCA" w:rsidRDefault="00395A8E" w:rsidP="00A86BCA">
      <w:pPr>
        <w:jc w:val="both"/>
        <w:rPr>
          <w:rFonts w:eastAsiaTheme="minorEastAsia" w:hint="eastAsia"/>
          <w:sz w:val="22"/>
          <w:szCs w:val="22"/>
        </w:rPr>
      </w:pPr>
      <w:r>
        <w:rPr>
          <w:rFonts w:eastAsiaTheme="minorEastAsia"/>
          <w:sz w:val="22"/>
          <w:szCs w:val="22"/>
          <w:lang w:eastAsia="zh-CN"/>
        </w:rPr>
        <w:lastRenderedPageBreak/>
        <w:t xml:space="preserve">On the other hand, the new ID </w:t>
      </w:r>
      <w:r w:rsidR="00557CD6">
        <w:rPr>
          <w:rFonts w:eastAsiaTheme="minorEastAsia"/>
          <w:sz w:val="22"/>
          <w:szCs w:val="22"/>
          <w:lang w:eastAsia="zh-CN"/>
        </w:rPr>
        <w:t xml:space="preserve">may be also needed for panel indication for UL Tx by gNB. </w:t>
      </w:r>
      <w:r w:rsidR="0005212A">
        <w:rPr>
          <w:rFonts w:eastAsiaTheme="minorEastAsia"/>
          <w:sz w:val="22"/>
          <w:szCs w:val="22"/>
          <w:lang w:eastAsia="zh-CN"/>
        </w:rPr>
        <w:t xml:space="preserve">And the new ID can be </w:t>
      </w:r>
      <w:r w:rsidR="007C3217">
        <w:rPr>
          <w:rFonts w:eastAsiaTheme="minorEastAsia"/>
          <w:sz w:val="22"/>
          <w:szCs w:val="22"/>
          <w:lang w:eastAsia="zh-CN"/>
        </w:rPr>
        <w:t>included in spatial relation configuration, or SRS/PUCCH resource configuration.</w:t>
      </w:r>
    </w:p>
    <w:p w14:paraId="253A1306" w14:textId="2521013D" w:rsidR="00DA0D78" w:rsidRPr="0056389C" w:rsidRDefault="00DA0D78" w:rsidP="0056389C">
      <w:pPr>
        <w:spacing w:before="60"/>
        <w:rPr>
          <w:rFonts w:eastAsiaTheme="minorEastAsia"/>
          <w:b/>
          <w:bCs/>
          <w:color w:val="000000" w:themeColor="text1"/>
          <w:sz w:val="22"/>
          <w:szCs w:val="22"/>
          <w:u w:val="single"/>
          <w:lang w:eastAsia="zh-CN"/>
        </w:rPr>
      </w:pPr>
      <w:r w:rsidRPr="0056389C">
        <w:rPr>
          <w:rFonts w:eastAsiaTheme="minorEastAsia"/>
          <w:b/>
          <w:bCs/>
          <w:color w:val="000000" w:themeColor="text1"/>
          <w:sz w:val="22"/>
          <w:szCs w:val="22"/>
          <w:u w:val="single"/>
          <w:lang w:eastAsia="zh-CN"/>
        </w:rPr>
        <w:t>Proposal</w:t>
      </w:r>
      <w:r>
        <w:rPr>
          <w:rFonts w:eastAsiaTheme="minorEastAsia"/>
          <w:b/>
          <w:bCs/>
          <w:color w:val="000000" w:themeColor="text1"/>
          <w:sz w:val="22"/>
          <w:szCs w:val="22"/>
          <w:u w:val="single"/>
          <w:lang w:eastAsia="zh-CN"/>
        </w:rPr>
        <w:t xml:space="preserve"> 4-3</w:t>
      </w:r>
      <w:r w:rsidRPr="0056389C">
        <w:rPr>
          <w:rFonts w:eastAsiaTheme="minorEastAsia"/>
          <w:b/>
          <w:bCs/>
          <w:color w:val="000000" w:themeColor="text1"/>
          <w:sz w:val="22"/>
          <w:szCs w:val="22"/>
          <w:u w:val="single"/>
          <w:lang w:eastAsia="zh-CN"/>
        </w:rPr>
        <w:t xml:space="preserve">: </w:t>
      </w:r>
    </w:p>
    <w:p w14:paraId="00B2ACD6" w14:textId="35728277" w:rsidR="00DF7E1F" w:rsidRPr="0056389C" w:rsidRDefault="00DA0D78" w:rsidP="0056389C">
      <w:pPr>
        <w:pStyle w:val="af"/>
        <w:numPr>
          <w:ilvl w:val="1"/>
          <w:numId w:val="10"/>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513CE4">
        <w:rPr>
          <w:rFonts w:ascii="Times New Roman" w:eastAsia="MS Mincho" w:hAnsi="Times New Roman" w:cs="Times New Roman"/>
          <w:b/>
          <w:i/>
          <w:iCs/>
          <w:color w:val="000000" w:themeColor="text1"/>
          <w:sz w:val="22"/>
          <w:szCs w:val="22"/>
          <w:lang w:eastAsia="ja-JP"/>
        </w:rPr>
        <w:t xml:space="preserve">Support introducing a new ID </w:t>
      </w:r>
      <w:r w:rsidR="00D53611">
        <w:rPr>
          <w:rFonts w:ascii="Times New Roman" w:eastAsia="MS Mincho" w:hAnsi="Times New Roman" w:cs="Times New Roman"/>
          <w:b/>
          <w:i/>
          <w:iCs/>
          <w:color w:val="000000" w:themeColor="text1"/>
          <w:sz w:val="22"/>
          <w:szCs w:val="22"/>
          <w:lang w:eastAsia="ja-JP"/>
        </w:rPr>
        <w:t>representing the UE panel</w:t>
      </w:r>
      <w:r w:rsidR="0027739D">
        <w:rPr>
          <w:rFonts w:ascii="Times New Roman" w:eastAsia="MS Mincho" w:hAnsi="Times New Roman" w:cs="Times New Roman"/>
          <w:b/>
          <w:i/>
          <w:iCs/>
          <w:color w:val="000000" w:themeColor="text1"/>
          <w:sz w:val="22"/>
          <w:szCs w:val="22"/>
          <w:lang w:eastAsia="ja-JP"/>
        </w:rPr>
        <w:t xml:space="preserve"> for </w:t>
      </w:r>
      <w:proofErr w:type="spellStart"/>
      <w:r w:rsidR="0027739D">
        <w:rPr>
          <w:rFonts w:ascii="Times New Roman" w:eastAsia="MS Mincho" w:hAnsi="Times New Roman" w:cs="Times New Roman"/>
          <w:b/>
          <w:i/>
          <w:iCs/>
          <w:color w:val="000000" w:themeColor="text1"/>
          <w:sz w:val="22"/>
          <w:szCs w:val="22"/>
          <w:lang w:eastAsia="ja-JP"/>
        </w:rPr>
        <w:t>panal</w:t>
      </w:r>
      <w:proofErr w:type="spellEnd"/>
      <w:r w:rsidR="0027739D">
        <w:rPr>
          <w:rFonts w:ascii="Times New Roman" w:eastAsia="MS Mincho" w:hAnsi="Times New Roman" w:cs="Times New Roman"/>
          <w:b/>
          <w:i/>
          <w:iCs/>
          <w:color w:val="000000" w:themeColor="text1"/>
          <w:sz w:val="22"/>
          <w:szCs w:val="22"/>
          <w:lang w:eastAsia="ja-JP"/>
        </w:rPr>
        <w:t xml:space="preserve">-specific CSI report and panel indication for UL transmission. </w:t>
      </w:r>
    </w:p>
    <w:p w14:paraId="0CE5D8E4" w14:textId="1C111D72" w:rsidR="00215116" w:rsidRPr="0056389C" w:rsidRDefault="00215116" w:rsidP="00215116">
      <w:pPr>
        <w:jc w:val="both"/>
        <w:rPr>
          <w:rFonts w:eastAsiaTheme="minorEastAsia"/>
          <w:sz w:val="22"/>
          <w:szCs w:val="22"/>
          <w:lang w:eastAsia="zh-CN"/>
        </w:rPr>
      </w:pPr>
      <w:r w:rsidRPr="0056389C">
        <w:rPr>
          <w:rFonts w:eastAsiaTheme="minorEastAsia"/>
          <w:sz w:val="22"/>
          <w:szCs w:val="22"/>
          <w:lang w:eastAsia="zh-CN"/>
        </w:rPr>
        <w:t xml:space="preserve">To optimize power consumption, UE panels may be activated/deactivated from time to time. In Rel.16, panel activation/deactivation is up to UE implementation and transparent to gNB. To support efficient dynamic panel switching controlled by gNB, it is beneficial to align information of activation/deactivation status of UE panels between UE and gNB. We assume if a panel is activated, the panel </w:t>
      </w:r>
      <w:r w:rsidR="002F2E67">
        <w:rPr>
          <w:rFonts w:eastAsiaTheme="minorEastAsia"/>
          <w:sz w:val="22"/>
          <w:szCs w:val="22"/>
          <w:lang w:eastAsia="zh-CN"/>
        </w:rPr>
        <w:t>can be used for</w:t>
      </w:r>
      <w:r w:rsidRPr="0056389C">
        <w:rPr>
          <w:rFonts w:eastAsiaTheme="minorEastAsia"/>
          <w:sz w:val="22"/>
          <w:szCs w:val="22"/>
          <w:lang w:eastAsia="zh-CN"/>
        </w:rPr>
        <w:t xml:space="preserve"> both DL Rx and UL Tx, on the other hand, if a panel is deactivated, the panel will not be used for </w:t>
      </w:r>
      <w:r w:rsidR="009F0CE6">
        <w:rPr>
          <w:rFonts w:eastAsiaTheme="minorEastAsia"/>
          <w:sz w:val="22"/>
          <w:szCs w:val="22"/>
          <w:lang w:eastAsia="zh-CN"/>
        </w:rPr>
        <w:t>n</w:t>
      </w:r>
      <w:r w:rsidRPr="0056389C">
        <w:rPr>
          <w:rFonts w:eastAsiaTheme="minorEastAsia"/>
          <w:sz w:val="22"/>
          <w:szCs w:val="22"/>
          <w:lang w:eastAsia="zh-CN"/>
        </w:rPr>
        <w:t xml:space="preserve">either DL Rx </w:t>
      </w:r>
      <w:r w:rsidR="009F0CE6">
        <w:rPr>
          <w:rFonts w:eastAsiaTheme="minorEastAsia"/>
          <w:sz w:val="22"/>
          <w:szCs w:val="22"/>
          <w:lang w:eastAsia="zh-CN"/>
        </w:rPr>
        <w:t>n</w:t>
      </w:r>
      <w:r w:rsidRPr="0056389C">
        <w:rPr>
          <w:rFonts w:eastAsiaTheme="minorEastAsia"/>
          <w:sz w:val="22"/>
          <w:szCs w:val="22"/>
          <w:lang w:eastAsia="zh-CN"/>
        </w:rPr>
        <w:t>or UL Tx. Without the information aligned, e.g. if a panel is activated/deactivated by UE but not known by gNB, beam training may need to be performed.</w:t>
      </w:r>
    </w:p>
    <w:p w14:paraId="68BE5EFE" w14:textId="65256C50" w:rsidR="00215116" w:rsidRPr="0056389C" w:rsidRDefault="00FD5C1C" w:rsidP="00215116">
      <w:pPr>
        <w:spacing w:afterLines="50" w:after="120"/>
        <w:jc w:val="both"/>
        <w:rPr>
          <w:rFonts w:eastAsiaTheme="minorEastAsia"/>
          <w:sz w:val="22"/>
          <w:szCs w:val="22"/>
        </w:rPr>
      </w:pPr>
      <w:r>
        <w:rPr>
          <w:rFonts w:eastAsiaTheme="minorEastAsia"/>
          <w:sz w:val="22"/>
          <w:szCs w:val="22"/>
        </w:rPr>
        <w:t>The new ID can be used t</w:t>
      </w:r>
      <w:r w:rsidR="00215116" w:rsidRPr="0056389C">
        <w:rPr>
          <w:rFonts w:eastAsiaTheme="minorEastAsia"/>
          <w:sz w:val="22"/>
          <w:szCs w:val="22"/>
        </w:rPr>
        <w:t xml:space="preserve">o align the information of panel activation/deactivation between UE and NW, </w:t>
      </w:r>
      <w:r>
        <w:rPr>
          <w:rFonts w:eastAsiaTheme="minorEastAsia"/>
          <w:sz w:val="22"/>
          <w:szCs w:val="22"/>
        </w:rPr>
        <w:t xml:space="preserve">and </w:t>
      </w:r>
      <w:r w:rsidR="00215116" w:rsidRPr="0056389C">
        <w:rPr>
          <w:rFonts w:eastAsiaTheme="minorEastAsia"/>
          <w:sz w:val="22"/>
          <w:szCs w:val="22"/>
        </w:rPr>
        <w:t>following options can be considered.</w:t>
      </w:r>
      <w:r w:rsidR="009C7F91">
        <w:rPr>
          <w:rFonts w:eastAsiaTheme="minorEastAsia"/>
          <w:sz w:val="22"/>
          <w:szCs w:val="22"/>
        </w:rPr>
        <w:t xml:space="preserve"> </w:t>
      </w:r>
      <w:r w:rsidR="007F39F1">
        <w:rPr>
          <w:rFonts w:eastAsiaTheme="minorEastAsia"/>
          <w:sz w:val="22"/>
          <w:szCs w:val="22"/>
          <w:lang w:eastAsia="zh-CN"/>
        </w:rPr>
        <w:t xml:space="preserve"> </w:t>
      </w:r>
    </w:p>
    <w:p w14:paraId="6A4F3101" w14:textId="77777777" w:rsidR="00215116" w:rsidRPr="0056389C" w:rsidRDefault="00215116" w:rsidP="0056389C">
      <w:pPr>
        <w:pStyle w:val="af"/>
        <w:numPr>
          <w:ilvl w:val="0"/>
          <w:numId w:val="80"/>
        </w:numPr>
        <w:ind w:firstLineChars="0"/>
        <w:jc w:val="both"/>
        <w:rPr>
          <w:rFonts w:eastAsiaTheme="minorEastAsia"/>
          <w:sz w:val="22"/>
          <w:szCs w:val="22"/>
        </w:rPr>
      </w:pPr>
      <w:r w:rsidRPr="0056389C">
        <w:rPr>
          <w:rFonts w:ascii="Times New Roman" w:eastAsiaTheme="minorEastAsia" w:hAnsi="Times New Roman" w:cs="Times New Roman"/>
          <w:sz w:val="22"/>
          <w:szCs w:val="22"/>
        </w:rPr>
        <w:t xml:space="preserve">Option1: UE controlled panel activation/deactivation and status of panel activation/deactivation is reported to gNB. </w:t>
      </w:r>
    </w:p>
    <w:p w14:paraId="7B17E16E" w14:textId="77777777" w:rsidR="00215116" w:rsidRPr="0056389C" w:rsidRDefault="00215116" w:rsidP="0056389C">
      <w:pPr>
        <w:pStyle w:val="af"/>
        <w:numPr>
          <w:ilvl w:val="0"/>
          <w:numId w:val="80"/>
        </w:numPr>
        <w:ind w:firstLineChars="0"/>
        <w:jc w:val="both"/>
        <w:rPr>
          <w:rFonts w:eastAsiaTheme="minorEastAsia"/>
          <w:sz w:val="22"/>
          <w:szCs w:val="22"/>
        </w:rPr>
      </w:pPr>
      <w:r w:rsidRPr="0056389C">
        <w:rPr>
          <w:rFonts w:ascii="Times New Roman" w:eastAsiaTheme="minorEastAsia" w:hAnsi="Times New Roman" w:cs="Times New Roman"/>
          <w:sz w:val="22"/>
          <w:szCs w:val="22"/>
        </w:rPr>
        <w:t xml:space="preserve">Option2: NW controlled activation/deactivation of a specific panel and indicated to UE. </w:t>
      </w:r>
    </w:p>
    <w:p w14:paraId="5E3032A5" w14:textId="7E1D56BB" w:rsidR="00215116" w:rsidRPr="0056389C" w:rsidRDefault="0032797A" w:rsidP="00215116">
      <w:pPr>
        <w:spacing w:afterLines="50" w:after="120"/>
        <w:jc w:val="both"/>
        <w:rPr>
          <w:rFonts w:eastAsiaTheme="minorEastAsia"/>
          <w:sz w:val="22"/>
          <w:szCs w:val="22"/>
        </w:rPr>
      </w:pPr>
      <w:r>
        <w:rPr>
          <w:rFonts w:eastAsiaTheme="minorEastAsia"/>
          <w:sz w:val="22"/>
          <w:szCs w:val="22"/>
        </w:rPr>
        <w:t>Considering</w:t>
      </w:r>
      <w:r w:rsidR="00215116" w:rsidRPr="0056389C">
        <w:rPr>
          <w:rFonts w:eastAsiaTheme="minorEastAsia"/>
          <w:sz w:val="22"/>
          <w:szCs w:val="22"/>
        </w:rPr>
        <w:t xml:space="preserve"> beam correspondence, UE can decide panel activation/deactivation based on DL beam measurement result of each panel and its power consumption state, and UE can report the status of panel activation/deactivation to NW. On the other hand, it is also beneficial to support NW controlled panel activation/deactivation, so that NW can activate and request DL beam measurement result from a specific panel. Moreover, for SRS based UL beam management, since SRS measurement is performed by gNB, UE cannot estimate the gain difference between each panel, it is beneficial to support panel activation/deactivation controlled and indicated by gNB. Thus, both UE </w:t>
      </w:r>
      <w:proofErr w:type="gramStart"/>
      <w:r w:rsidR="00215116" w:rsidRPr="0056389C">
        <w:rPr>
          <w:rFonts w:eastAsiaTheme="minorEastAsia"/>
          <w:sz w:val="22"/>
          <w:szCs w:val="22"/>
        </w:rPr>
        <w:t>controlled</w:t>
      </w:r>
      <w:proofErr w:type="gramEnd"/>
      <w:r w:rsidR="00215116" w:rsidRPr="0056389C">
        <w:rPr>
          <w:rFonts w:eastAsiaTheme="minorEastAsia"/>
          <w:sz w:val="22"/>
          <w:szCs w:val="22"/>
        </w:rPr>
        <w:t xml:space="preserve"> and NW controlled panel activation/deactivation can be further studied.</w:t>
      </w:r>
    </w:p>
    <w:p w14:paraId="34DFFCF8" w14:textId="77777777" w:rsidR="00786484" w:rsidRDefault="00786484" w:rsidP="00F74F05">
      <w:pPr>
        <w:spacing w:beforeLines="50" w:before="120" w:afterLines="50" w:after="120"/>
        <w:jc w:val="both"/>
        <w:rPr>
          <w:rFonts w:eastAsiaTheme="minorEastAsia"/>
          <w:b/>
          <w:bCs/>
          <w:color w:val="000000" w:themeColor="text1"/>
          <w:sz w:val="22"/>
          <w:szCs w:val="22"/>
          <w:u w:val="single"/>
          <w:lang w:eastAsia="zh-CN"/>
        </w:rPr>
      </w:pPr>
      <w:r w:rsidRPr="0056389C">
        <w:rPr>
          <w:rFonts w:eastAsiaTheme="minorEastAsia"/>
          <w:b/>
          <w:bCs/>
          <w:color w:val="000000" w:themeColor="text1"/>
          <w:sz w:val="22"/>
          <w:szCs w:val="22"/>
          <w:u w:val="single"/>
          <w:lang w:eastAsia="zh-CN"/>
        </w:rPr>
        <w:t>Proposal</w:t>
      </w:r>
      <w:r>
        <w:rPr>
          <w:rFonts w:eastAsiaTheme="minorEastAsia"/>
          <w:b/>
          <w:bCs/>
          <w:color w:val="000000" w:themeColor="text1"/>
          <w:sz w:val="22"/>
          <w:szCs w:val="22"/>
          <w:u w:val="single"/>
          <w:lang w:eastAsia="zh-CN"/>
        </w:rPr>
        <w:t xml:space="preserve"> 4-4</w:t>
      </w:r>
      <w:r w:rsidRPr="0056389C">
        <w:rPr>
          <w:rFonts w:eastAsiaTheme="minorEastAsia"/>
          <w:b/>
          <w:bCs/>
          <w:color w:val="000000" w:themeColor="text1"/>
          <w:sz w:val="22"/>
          <w:szCs w:val="22"/>
          <w:u w:val="single"/>
          <w:lang w:eastAsia="zh-CN"/>
        </w:rPr>
        <w:t>:</w:t>
      </w:r>
    </w:p>
    <w:p w14:paraId="2C5CF670" w14:textId="4850FCE6" w:rsidR="00F74F05" w:rsidRPr="0056389C" w:rsidRDefault="00786484">
      <w:pPr>
        <w:pStyle w:val="af"/>
        <w:numPr>
          <w:ilvl w:val="1"/>
          <w:numId w:val="10"/>
        </w:numPr>
        <w:spacing w:beforeLines="50" w:before="120" w:afterLines="50" w:after="120"/>
        <w:ind w:firstLineChars="0"/>
        <w:jc w:val="both"/>
        <w:rPr>
          <w:rFonts w:eastAsia="MS Mincho"/>
          <w:b/>
          <w:i/>
          <w:iCs/>
          <w:color w:val="000000" w:themeColor="text1"/>
          <w:sz w:val="22"/>
          <w:szCs w:val="22"/>
          <w:lang w:eastAsia="ja-JP"/>
        </w:rPr>
      </w:pPr>
      <w:r w:rsidRPr="00786484">
        <w:rPr>
          <w:rFonts w:ascii="Times New Roman" w:eastAsia="MS Mincho" w:hAnsi="Times New Roman" w:cs="Times New Roman"/>
          <w:b/>
          <w:i/>
          <w:iCs/>
          <w:color w:val="000000" w:themeColor="text1"/>
          <w:sz w:val="22"/>
          <w:szCs w:val="22"/>
          <w:lang w:eastAsia="ja-JP"/>
        </w:rPr>
        <w:t>Both UE controlled panel activation/deactivation with informing to NW and NW controlled panel activation/deactivation with indication to UE can be considered.</w:t>
      </w:r>
    </w:p>
    <w:p w14:paraId="6602CEC8" w14:textId="77777777" w:rsidR="00F90191" w:rsidRPr="0056389C" w:rsidRDefault="00F90191" w:rsidP="0056389C">
      <w:pPr>
        <w:spacing w:beforeLines="50" w:before="120" w:afterLines="50" w:after="120"/>
        <w:ind w:left="420"/>
        <w:jc w:val="both"/>
        <w:rPr>
          <w:rFonts w:eastAsia="MS Mincho"/>
          <w:b/>
          <w:i/>
          <w:iCs/>
          <w:color w:val="000000" w:themeColor="text1"/>
          <w:sz w:val="22"/>
          <w:szCs w:val="22"/>
          <w:lang w:eastAsia="ja-JP"/>
        </w:rPr>
      </w:pPr>
    </w:p>
    <w:p w14:paraId="7AFA71B3" w14:textId="663E91A7" w:rsidR="006B5F7D" w:rsidRDefault="006B5F7D" w:rsidP="006B5F7D">
      <w:pPr>
        <w:pStyle w:val="10"/>
      </w:pPr>
      <w:r>
        <w:t xml:space="preserve">[Issue 5] </w:t>
      </w:r>
      <w:r w:rsidR="004F4FFF">
        <w:t>MPE mitigation</w:t>
      </w:r>
    </w:p>
    <w:tbl>
      <w:tblPr>
        <w:tblStyle w:val="af3"/>
        <w:tblW w:w="0" w:type="auto"/>
        <w:tblLook w:val="04A0" w:firstRow="1" w:lastRow="0" w:firstColumn="1" w:lastColumn="0" w:noHBand="0" w:noVBand="1"/>
      </w:tblPr>
      <w:tblGrid>
        <w:gridCol w:w="9962"/>
      </w:tblGrid>
      <w:tr w:rsidR="006B5F7D" w14:paraId="74BD3A63" w14:textId="77777777" w:rsidTr="009553C9">
        <w:tc>
          <w:tcPr>
            <w:tcW w:w="9962" w:type="dxa"/>
          </w:tcPr>
          <w:p w14:paraId="44A43D9D" w14:textId="4C0B7C32" w:rsidR="006B5F7D" w:rsidRPr="009F5CAF" w:rsidRDefault="006B5F7D" w:rsidP="009553C9">
            <w:pPr>
              <w:pStyle w:val="af"/>
              <w:numPr>
                <w:ilvl w:val="0"/>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[Issue 5] For Rel.17 NR </w:t>
            </w:r>
            <w:proofErr w:type="spellStart"/>
            <w:r w:rsidRPr="009F5CAF">
              <w:rPr>
                <w:rFonts w:ascii="Times New Roman" w:hAnsi="Times New Roman" w:cs="Times New Roman"/>
                <w:sz w:val="20"/>
                <w:szCs w:val="20"/>
              </w:rPr>
              <w:t>FeMIMO</w:t>
            </w:r>
            <w:proofErr w:type="spellEnd"/>
            <w:r w:rsidRPr="009F5CAF">
              <w:rPr>
                <w:rFonts w:ascii="Times New Roman" w:hAnsi="Times New Roman" w:cs="Times New Roman"/>
                <w:sz w:val="20"/>
                <w:szCs w:val="20"/>
              </w:rPr>
              <w:t xml:space="preserve">, on MPE mitigation (that is, minimizing the UL coverage loss due to the UE having to meet the MPE regulation), in RAN1#103-e: </w:t>
            </w:r>
          </w:p>
          <w:p w14:paraId="6BDC7AE3" w14:textId="77777777" w:rsidR="006B5F7D" w:rsidRPr="009F5CAF" w:rsidRDefault="006B5F7D"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If needed, identify candidate solutions to be </w:t>
            </w:r>
            <w:proofErr w:type="gramStart"/>
            <w:r w:rsidRPr="009F5CAF">
              <w:rPr>
                <w:rFonts w:ascii="Times New Roman" w:hAnsi="Times New Roman" w:cs="Times New Roman"/>
                <w:sz w:val="20"/>
                <w:szCs w:val="20"/>
              </w:rPr>
              <w:t>down-selected</w:t>
            </w:r>
            <w:proofErr w:type="gramEnd"/>
            <w:r w:rsidRPr="009F5CAF">
              <w:rPr>
                <w:rFonts w:ascii="Times New Roman" w:hAnsi="Times New Roman" w:cs="Times New Roman"/>
                <w:sz w:val="20"/>
                <w:szCs w:val="20"/>
              </w:rPr>
              <w:t xml:space="preserve"> in future meeting(s). The following sub-categories can be used:</w:t>
            </w:r>
          </w:p>
          <w:p w14:paraId="046341EA" w14:textId="77777777" w:rsidR="006B5F7D" w:rsidRPr="009F5CAF" w:rsidRDefault="006B5F7D"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CAT0. The need for specification support for MPE event detection and, if needed, candidate solutions</w:t>
            </w:r>
          </w:p>
          <w:p w14:paraId="6EE473C3" w14:textId="77777777" w:rsidR="006B5F7D" w:rsidRPr="009F5CAF" w:rsidRDefault="006B5F7D"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CAT1. The need for UE reporting associated with an MPE and/or a potential/anticipated MPE event if the UE selects a certain UL spatial resource, e.g., corresponding to DL or UL RS</w:t>
            </w:r>
          </w:p>
          <w:p w14:paraId="4D3A042A" w14:textId="77777777" w:rsidR="006B5F7D" w:rsidRPr="009F5CAF" w:rsidRDefault="006B5F7D"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CAT2. The need for NW signaling in response to the reported MPE event (taking into account issue 1) and UE behavior after receiving the NW signaling</w:t>
            </w:r>
          </w:p>
          <w:p w14:paraId="45BE90B4" w14:textId="77777777" w:rsidR="006B5F7D" w:rsidRPr="009F5CAF" w:rsidRDefault="006B5F7D"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Note: RAN4 has agreed to specify P-MPR reporting (cf. CRs for TS 38.101/102/133) which can be used as a baseline scheme for further enhancement</w:t>
            </w:r>
          </w:p>
          <w:p w14:paraId="3AC2343D" w14:textId="77777777" w:rsidR="006B5F7D" w:rsidRPr="009F5CAF" w:rsidRDefault="006B5F7D" w:rsidP="009553C9">
            <w:pPr>
              <w:pStyle w:val="af"/>
              <w:numPr>
                <w:ilvl w:val="2"/>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Note: This may be related to outcome of issue 4b)</w:t>
            </w:r>
          </w:p>
          <w:p w14:paraId="227EC7A1" w14:textId="4FCD8A73" w:rsidR="006B5F7D" w:rsidRPr="006B5F7D" w:rsidRDefault="006B5F7D" w:rsidP="006B5F7D">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Companies are encouraged to submit evaluation results based on the agreed EVM to justify the benefits of the candidate solutions</w:t>
            </w:r>
            <w:r w:rsidRPr="006B5F7D">
              <w:rPr>
                <w:rFonts w:ascii="Times New Roman" w:hAnsi="Times New Roman" w:cs="Times New Roman"/>
                <w:sz w:val="20"/>
                <w:szCs w:val="20"/>
              </w:rPr>
              <w:t xml:space="preserve"> </w:t>
            </w:r>
          </w:p>
        </w:tc>
      </w:tr>
    </w:tbl>
    <w:p w14:paraId="4A69D583" w14:textId="77777777" w:rsidR="005B0091" w:rsidRDefault="00AF6685" w:rsidP="00AF6685">
      <w:pPr>
        <w:spacing w:afterLines="50" w:after="120"/>
        <w:jc w:val="both"/>
        <w:rPr>
          <w:rFonts w:eastAsiaTheme="minorEastAsia"/>
          <w:sz w:val="22"/>
          <w:szCs w:val="22"/>
        </w:rPr>
      </w:pPr>
      <w:r w:rsidRPr="0056389C">
        <w:rPr>
          <w:rFonts w:eastAsiaTheme="minorEastAsia"/>
          <w:sz w:val="22"/>
          <w:szCs w:val="22"/>
        </w:rPr>
        <w:t xml:space="preserve">In Rel.15, in order to meet regulation on maximum emission toward human body for health and safety, P-MPR and </w:t>
      </w:r>
      <w:proofErr w:type="spellStart"/>
      <w:r w:rsidRPr="0056389C">
        <w:rPr>
          <w:rFonts w:eastAsiaTheme="minorEastAsia"/>
          <w:sz w:val="22"/>
          <w:szCs w:val="22"/>
        </w:rPr>
        <w:t>maxUplinkDutyCycle</w:t>
      </w:r>
      <w:proofErr w:type="spellEnd"/>
      <w:r w:rsidRPr="0056389C">
        <w:rPr>
          <w:rFonts w:eastAsiaTheme="minorEastAsia"/>
          <w:sz w:val="22"/>
          <w:szCs w:val="22"/>
        </w:rPr>
        <w:t xml:space="preserve"> were introduced, which may lead to UL coverage loss. To alleviate MPE issue, in Rel.16, P-MPR report </w:t>
      </w:r>
      <w:r w:rsidR="0053479E">
        <w:rPr>
          <w:rFonts w:eastAsiaTheme="minorEastAsia"/>
          <w:sz w:val="22"/>
          <w:szCs w:val="22"/>
        </w:rPr>
        <w:t>was introduced and</w:t>
      </w:r>
      <w:r w:rsidR="00BA1EBB">
        <w:rPr>
          <w:rFonts w:eastAsiaTheme="minorEastAsia"/>
          <w:sz w:val="22"/>
          <w:szCs w:val="22"/>
        </w:rPr>
        <w:t xml:space="preserve"> </w:t>
      </w:r>
      <w:r w:rsidR="00FD5C1C">
        <w:rPr>
          <w:rFonts w:eastAsiaTheme="minorEastAsia"/>
          <w:sz w:val="22"/>
          <w:szCs w:val="22"/>
        </w:rPr>
        <w:t xml:space="preserve">PMPR value is </w:t>
      </w:r>
      <w:r w:rsidR="00BA1EBB">
        <w:rPr>
          <w:rFonts w:eastAsiaTheme="minorEastAsia"/>
          <w:sz w:val="22"/>
          <w:szCs w:val="22"/>
        </w:rPr>
        <w:t>included in PHR MAC CE</w:t>
      </w:r>
      <w:r w:rsidRPr="0056389C">
        <w:rPr>
          <w:rFonts w:eastAsiaTheme="minorEastAsia"/>
          <w:sz w:val="22"/>
          <w:szCs w:val="22"/>
        </w:rPr>
        <w:t>. For further enhancement, MPE issue alleviation by appropriate and timely beam/panel selection can be considered.</w:t>
      </w:r>
      <w:r w:rsidR="00445B6A">
        <w:rPr>
          <w:rFonts w:eastAsiaTheme="minorEastAsia"/>
          <w:sz w:val="22"/>
          <w:szCs w:val="22"/>
        </w:rPr>
        <w:t xml:space="preserve"> </w:t>
      </w:r>
    </w:p>
    <w:p w14:paraId="4D136461" w14:textId="77777777" w:rsidR="005B0091" w:rsidRPr="00822CA4" w:rsidRDefault="005B0091" w:rsidP="005B0091">
      <w:pPr>
        <w:spacing w:before="60"/>
        <w:jc w:val="both"/>
        <w:rPr>
          <w:rFonts w:eastAsiaTheme="minorEastAsia"/>
          <w:color w:val="000000"/>
          <w:sz w:val="22"/>
          <w:szCs w:val="22"/>
          <w:lang w:eastAsia="zh-CN"/>
        </w:rPr>
      </w:pPr>
      <w:r w:rsidRPr="00822CA4">
        <w:rPr>
          <w:rFonts w:eastAsiaTheme="minorEastAsia"/>
          <w:color w:val="000000"/>
          <w:sz w:val="22"/>
          <w:szCs w:val="22"/>
          <w:lang w:eastAsia="zh-CN"/>
        </w:rPr>
        <w:lastRenderedPageBreak/>
        <w:t xml:space="preserve">To evaluate the performance of </w:t>
      </w:r>
      <w:r>
        <w:rPr>
          <w:rFonts w:eastAsiaTheme="minorEastAsia" w:hint="eastAsia"/>
          <w:color w:val="000000"/>
          <w:sz w:val="22"/>
          <w:szCs w:val="22"/>
          <w:lang w:eastAsia="zh-CN"/>
        </w:rPr>
        <w:t>MPE</w:t>
      </w:r>
      <w:r>
        <w:rPr>
          <w:rFonts w:eastAsiaTheme="minorEastAsia"/>
          <w:color w:val="000000"/>
          <w:sz w:val="22"/>
          <w:szCs w:val="22"/>
          <w:lang w:eastAsia="zh-CN"/>
        </w:rPr>
        <w:t xml:space="preserve"> mitigation</w:t>
      </w:r>
      <w:r w:rsidRPr="00822CA4">
        <w:rPr>
          <w:rFonts w:eastAsiaTheme="minorEastAsia"/>
          <w:color w:val="000000"/>
          <w:sz w:val="22"/>
          <w:szCs w:val="22"/>
          <w:lang w:eastAsia="zh-CN"/>
        </w:rPr>
        <w:t>, system-level simulation is performed. The detailed simulation assumptions are shown in Table A-1. Two UE panels are assumed. In the simulation, we compared UL throughput of the following cases:</w:t>
      </w:r>
    </w:p>
    <w:p w14:paraId="7BFEC037" w14:textId="77777777" w:rsidR="005B0091" w:rsidRDefault="005B0091" w:rsidP="005B0091">
      <w:pPr>
        <w:pStyle w:val="af"/>
        <w:numPr>
          <w:ilvl w:val="0"/>
          <w:numId w:val="80"/>
        </w:numPr>
        <w:ind w:firstLineChars="0"/>
        <w:jc w:val="both"/>
        <w:rPr>
          <w:rFonts w:ascii="Times New Roman" w:eastAsiaTheme="minorEastAsia" w:hAnsi="Times New Roman" w:cs="Times New Roman"/>
          <w:sz w:val="22"/>
          <w:szCs w:val="22"/>
        </w:rPr>
      </w:pPr>
      <w:r w:rsidRPr="0056389C">
        <w:rPr>
          <w:rFonts w:ascii="Times New Roman" w:eastAsiaTheme="minorEastAsia" w:hAnsi="Times New Roman" w:cs="Times New Roman"/>
          <w:sz w:val="22"/>
          <w:szCs w:val="22"/>
        </w:rPr>
        <w:t>Case1:</w:t>
      </w:r>
      <w:r>
        <w:rPr>
          <w:rFonts w:ascii="Times New Roman" w:eastAsiaTheme="minorEastAsia" w:hAnsi="Times New Roman" w:cs="Times New Roman"/>
          <w:sz w:val="22"/>
          <w:szCs w:val="22"/>
        </w:rPr>
        <w:t xml:space="preserve"> UL panel is selected by UE considering DL RSRP. No panel switching when MPE happens.</w:t>
      </w:r>
    </w:p>
    <w:p w14:paraId="7720FC28" w14:textId="292381B2" w:rsidR="005B0091" w:rsidRDefault="005B0091" w:rsidP="005B0091">
      <w:pPr>
        <w:pStyle w:val="af"/>
        <w:numPr>
          <w:ilvl w:val="0"/>
          <w:numId w:val="80"/>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C</w:t>
      </w:r>
      <w:r>
        <w:rPr>
          <w:rFonts w:ascii="Times New Roman" w:eastAsiaTheme="minorEastAsia" w:hAnsi="Times New Roman" w:cs="Times New Roman"/>
          <w:sz w:val="22"/>
          <w:szCs w:val="22"/>
        </w:rPr>
        <w:t>ase2: UL panel is selected by UE considering DL RSRP. When MPE happens, UE reselects UL panel.</w:t>
      </w:r>
    </w:p>
    <w:p w14:paraId="4776863D" w14:textId="77777777" w:rsidR="005B0091" w:rsidRPr="00822CA4" w:rsidRDefault="005B0091" w:rsidP="005B0091">
      <w:pPr>
        <w:pStyle w:val="af"/>
        <w:numPr>
          <w:ilvl w:val="0"/>
          <w:numId w:val="80"/>
        </w:numPr>
        <w:ind w:firstLineChars="0"/>
        <w:jc w:val="both"/>
        <w:rPr>
          <w:rFonts w:ascii="Times New Roman" w:eastAsiaTheme="minorEastAsia" w:hAnsi="Times New Roman" w:cs="Times New Roman"/>
          <w:sz w:val="22"/>
          <w:szCs w:val="22"/>
        </w:rPr>
      </w:pPr>
      <w:r w:rsidRPr="00822CA4">
        <w:rPr>
          <w:rFonts w:ascii="Times New Roman" w:eastAsiaTheme="minorEastAsia" w:hAnsi="Times New Roman" w:cs="Times New Roman"/>
          <w:sz w:val="22"/>
          <w:szCs w:val="22"/>
        </w:rPr>
        <w:t>Case3: UL panel is selected by gNB considering both UL signal strength</w:t>
      </w:r>
      <w:r w:rsidRPr="00822CA4" w:rsidDel="00CC6344">
        <w:rPr>
          <w:rFonts w:ascii="Times New Roman" w:eastAsiaTheme="minorEastAsia" w:hAnsi="Times New Roman" w:cs="Times New Roman"/>
          <w:sz w:val="22"/>
          <w:szCs w:val="22"/>
        </w:rPr>
        <w:t xml:space="preserve"> </w:t>
      </w:r>
      <w:r w:rsidRPr="00822CA4">
        <w:rPr>
          <w:rFonts w:ascii="Times New Roman" w:eastAsiaTheme="minorEastAsia" w:hAnsi="Times New Roman" w:cs="Times New Roman"/>
          <w:sz w:val="22"/>
          <w:szCs w:val="22"/>
        </w:rPr>
        <w:t>and UL SINR. In this case, firstly, UL signal strength</w:t>
      </w:r>
      <w:r w:rsidRPr="00822CA4" w:rsidDel="00CC6344">
        <w:rPr>
          <w:rFonts w:ascii="Times New Roman" w:eastAsiaTheme="minorEastAsia" w:hAnsi="Times New Roman" w:cs="Times New Roman"/>
          <w:sz w:val="22"/>
          <w:szCs w:val="22"/>
        </w:rPr>
        <w:t xml:space="preserve"> </w:t>
      </w:r>
      <w:r w:rsidRPr="00822CA4">
        <w:rPr>
          <w:rFonts w:ascii="Times New Roman" w:eastAsiaTheme="minorEastAsia" w:hAnsi="Times New Roman" w:cs="Times New Roman"/>
          <w:sz w:val="22"/>
          <w:szCs w:val="22"/>
        </w:rPr>
        <w:t>of the two panels are compared, if the gap of UL signal strength</w:t>
      </w:r>
      <w:r w:rsidRPr="00822CA4" w:rsidDel="00CC6344">
        <w:rPr>
          <w:rFonts w:ascii="Times New Roman" w:eastAsiaTheme="minorEastAsia" w:hAnsi="Times New Roman" w:cs="Times New Roman"/>
          <w:sz w:val="22"/>
          <w:szCs w:val="22"/>
        </w:rPr>
        <w:t xml:space="preserve"> </w:t>
      </w:r>
      <w:r w:rsidRPr="00822CA4">
        <w:rPr>
          <w:rFonts w:ascii="Times New Roman" w:eastAsiaTheme="minorEastAsia" w:hAnsi="Times New Roman" w:cs="Times New Roman"/>
          <w:sz w:val="22"/>
          <w:szCs w:val="22"/>
        </w:rPr>
        <w:t>between two panels is larger than 1dB, the panel with better UL signal strength</w:t>
      </w:r>
      <w:r w:rsidRPr="00822CA4" w:rsidDel="00CC6344">
        <w:rPr>
          <w:rFonts w:ascii="Times New Roman" w:eastAsiaTheme="minorEastAsia" w:hAnsi="Times New Roman" w:cs="Times New Roman"/>
          <w:sz w:val="22"/>
          <w:szCs w:val="22"/>
        </w:rPr>
        <w:t xml:space="preserve"> </w:t>
      </w:r>
      <w:r w:rsidRPr="00822CA4">
        <w:rPr>
          <w:rFonts w:ascii="Times New Roman" w:eastAsiaTheme="minorEastAsia" w:hAnsi="Times New Roman" w:cs="Times New Roman"/>
          <w:sz w:val="22"/>
          <w:szCs w:val="22"/>
        </w:rPr>
        <w:t>is selected; if the gap of UL signal strength</w:t>
      </w:r>
      <w:r w:rsidRPr="00822CA4" w:rsidDel="00CC6344">
        <w:rPr>
          <w:rFonts w:ascii="Times New Roman" w:eastAsiaTheme="minorEastAsia" w:hAnsi="Times New Roman" w:cs="Times New Roman"/>
          <w:sz w:val="22"/>
          <w:szCs w:val="22"/>
        </w:rPr>
        <w:t xml:space="preserve"> </w:t>
      </w:r>
      <w:r w:rsidRPr="00822CA4">
        <w:rPr>
          <w:rFonts w:ascii="Times New Roman" w:eastAsiaTheme="minorEastAsia" w:hAnsi="Times New Roman" w:cs="Times New Roman"/>
          <w:sz w:val="22"/>
          <w:szCs w:val="22"/>
        </w:rPr>
        <w:t>between two panels is smaller than 1dB, UL SINR is further compared, and the panel with better UL SINR is selected.</w:t>
      </w:r>
    </w:p>
    <w:p w14:paraId="2908A7CE" w14:textId="77777777" w:rsidR="005B0091" w:rsidRDefault="005B0091" w:rsidP="005B0091">
      <w:pPr>
        <w:spacing w:before="60"/>
        <w:jc w:val="both"/>
        <w:rPr>
          <w:rFonts w:eastAsiaTheme="minorEastAsia" w:hint="eastAsia"/>
          <w:color w:val="000000"/>
          <w:sz w:val="22"/>
          <w:szCs w:val="22"/>
          <w:lang w:eastAsia="zh-CN"/>
        </w:rPr>
      </w:pPr>
    </w:p>
    <w:p w14:paraId="4C1A54EA" w14:textId="45586F6C" w:rsidR="005B0091" w:rsidRPr="00822CA4" w:rsidRDefault="005B0091" w:rsidP="005B0091">
      <w:pPr>
        <w:spacing w:before="60"/>
        <w:jc w:val="both"/>
        <w:rPr>
          <w:rFonts w:eastAsiaTheme="minorEastAsia"/>
          <w:color w:val="000000"/>
          <w:sz w:val="22"/>
          <w:szCs w:val="22"/>
          <w:lang w:eastAsia="zh-CN"/>
        </w:rPr>
      </w:pPr>
      <w:r w:rsidRPr="00822CA4">
        <w:rPr>
          <w:rFonts w:eastAsiaTheme="minorEastAsia" w:hint="eastAsia"/>
          <w:color w:val="000000"/>
          <w:sz w:val="22"/>
          <w:szCs w:val="22"/>
          <w:lang w:eastAsia="zh-CN"/>
        </w:rPr>
        <w:t>S</w:t>
      </w:r>
      <w:r w:rsidRPr="00822CA4">
        <w:rPr>
          <w:rFonts w:eastAsiaTheme="minorEastAsia"/>
          <w:color w:val="000000"/>
          <w:sz w:val="22"/>
          <w:szCs w:val="22"/>
          <w:lang w:eastAsia="zh-CN"/>
        </w:rPr>
        <w:t>imulation results</w:t>
      </w:r>
      <w:r>
        <w:rPr>
          <w:rFonts w:eastAsiaTheme="minorEastAsia"/>
          <w:color w:val="000000"/>
          <w:sz w:val="22"/>
          <w:szCs w:val="22"/>
          <w:lang w:eastAsia="zh-CN"/>
        </w:rPr>
        <w:t xml:space="preserve"> </w:t>
      </w:r>
      <w:r w:rsidRPr="00822CA4">
        <w:rPr>
          <w:rFonts w:eastAsiaTheme="minorEastAsia"/>
          <w:color w:val="000000"/>
          <w:sz w:val="22"/>
          <w:szCs w:val="22"/>
          <w:lang w:eastAsia="zh-CN"/>
        </w:rPr>
        <w:t xml:space="preserve">are shown in Table </w:t>
      </w:r>
      <w:r>
        <w:rPr>
          <w:rFonts w:eastAsiaTheme="minorEastAsia"/>
          <w:color w:val="000000"/>
          <w:sz w:val="22"/>
          <w:szCs w:val="22"/>
          <w:lang w:eastAsia="zh-CN"/>
        </w:rPr>
        <w:t>5</w:t>
      </w:r>
      <w:r w:rsidRPr="00822CA4">
        <w:rPr>
          <w:rFonts w:eastAsiaTheme="minorEastAsia"/>
          <w:color w:val="000000"/>
          <w:sz w:val="22"/>
          <w:szCs w:val="22"/>
          <w:lang w:eastAsia="zh-CN"/>
        </w:rPr>
        <w:t>-1</w:t>
      </w:r>
      <w:r>
        <w:rPr>
          <w:rFonts w:eastAsiaTheme="minorEastAsia"/>
          <w:color w:val="000000"/>
          <w:sz w:val="22"/>
          <w:szCs w:val="22"/>
          <w:lang w:eastAsia="zh-CN"/>
        </w:rPr>
        <w:t xml:space="preserve"> and Table 5-2</w:t>
      </w:r>
      <w:r w:rsidR="00B5421D">
        <w:rPr>
          <w:rFonts w:eastAsiaTheme="minorEastAsia"/>
          <w:color w:val="000000"/>
          <w:sz w:val="22"/>
          <w:szCs w:val="22"/>
          <w:lang w:eastAsia="zh-CN"/>
        </w:rPr>
        <w:t xml:space="preserve"> </w:t>
      </w:r>
      <w:r w:rsidR="00B5421D">
        <w:rPr>
          <w:rFonts w:eastAsiaTheme="minorEastAsia" w:hint="eastAsia"/>
          <w:color w:val="000000"/>
          <w:sz w:val="22"/>
          <w:szCs w:val="22"/>
          <w:lang w:eastAsia="zh-CN"/>
        </w:rPr>
        <w:t>f</w:t>
      </w:r>
      <w:r w:rsidR="00B5421D">
        <w:rPr>
          <w:rFonts w:eastAsiaTheme="minorEastAsia"/>
          <w:color w:val="000000"/>
          <w:sz w:val="22"/>
          <w:szCs w:val="22"/>
          <w:lang w:eastAsia="zh-CN"/>
        </w:rPr>
        <w:t>or MPE probability of 20% and 100%, respectively</w:t>
      </w:r>
      <w:r w:rsidRPr="00822CA4">
        <w:rPr>
          <w:rFonts w:eastAsiaTheme="minorEastAsia"/>
          <w:color w:val="000000"/>
          <w:sz w:val="22"/>
          <w:szCs w:val="22"/>
          <w:lang w:eastAsia="zh-CN"/>
        </w:rPr>
        <w:t xml:space="preserve">. From </w:t>
      </w:r>
      <w:r w:rsidR="00B5421D">
        <w:rPr>
          <w:rFonts w:eastAsiaTheme="minorEastAsia"/>
          <w:color w:val="000000"/>
          <w:sz w:val="22"/>
          <w:szCs w:val="22"/>
          <w:lang w:eastAsia="zh-CN"/>
        </w:rPr>
        <w:t>Table 5-1</w:t>
      </w:r>
      <w:r w:rsidRPr="00822CA4">
        <w:rPr>
          <w:rFonts w:eastAsiaTheme="minorEastAsia"/>
          <w:color w:val="000000"/>
          <w:sz w:val="22"/>
          <w:szCs w:val="22"/>
          <w:lang w:eastAsia="zh-CN"/>
        </w:rPr>
        <w:t xml:space="preserve">, it can be observed that </w:t>
      </w:r>
      <w:r>
        <w:rPr>
          <w:rFonts w:eastAsiaTheme="minorEastAsia"/>
          <w:color w:val="000000"/>
          <w:sz w:val="22"/>
          <w:szCs w:val="22"/>
          <w:lang w:eastAsia="zh-CN"/>
        </w:rPr>
        <w:t>in case of MPE</w:t>
      </w:r>
      <w:r w:rsidR="004E5452">
        <w:rPr>
          <w:rFonts w:eastAsiaTheme="minorEastAsia"/>
          <w:color w:val="000000"/>
          <w:sz w:val="22"/>
          <w:szCs w:val="22"/>
          <w:lang w:eastAsia="zh-CN"/>
        </w:rPr>
        <w:t>,</w:t>
      </w:r>
      <w:r>
        <w:rPr>
          <w:rFonts w:eastAsiaTheme="minorEastAsia"/>
          <w:color w:val="000000"/>
          <w:sz w:val="22"/>
          <w:szCs w:val="22"/>
          <w:lang w:eastAsia="zh-CN"/>
        </w:rPr>
        <w:t xml:space="preserve"> </w:t>
      </w:r>
      <w:r w:rsidRPr="00822CA4">
        <w:rPr>
          <w:rFonts w:eastAsiaTheme="minorEastAsia"/>
          <w:color w:val="000000"/>
          <w:sz w:val="22"/>
          <w:szCs w:val="22"/>
          <w:lang w:eastAsia="zh-CN"/>
        </w:rPr>
        <w:t xml:space="preserve">UL panel </w:t>
      </w:r>
      <w:r>
        <w:rPr>
          <w:rFonts w:eastAsiaTheme="minorEastAsia"/>
          <w:color w:val="000000"/>
          <w:sz w:val="22"/>
          <w:szCs w:val="22"/>
          <w:lang w:eastAsia="zh-CN"/>
        </w:rPr>
        <w:t>switching</w:t>
      </w:r>
      <w:r w:rsidRPr="00822CA4">
        <w:rPr>
          <w:rFonts w:eastAsiaTheme="minorEastAsia"/>
          <w:color w:val="000000"/>
          <w:sz w:val="22"/>
          <w:szCs w:val="22"/>
          <w:lang w:eastAsia="zh-CN"/>
        </w:rPr>
        <w:t xml:space="preserve"> </w:t>
      </w:r>
      <w:r>
        <w:rPr>
          <w:rFonts w:eastAsiaTheme="minorEastAsia"/>
          <w:color w:val="000000"/>
          <w:sz w:val="22"/>
          <w:szCs w:val="22"/>
          <w:lang w:eastAsia="zh-CN"/>
        </w:rPr>
        <w:t>controlled by UE c</w:t>
      </w:r>
      <w:r w:rsidRPr="00822CA4">
        <w:rPr>
          <w:rFonts w:eastAsiaTheme="minorEastAsia"/>
          <w:color w:val="000000"/>
          <w:sz w:val="22"/>
          <w:szCs w:val="22"/>
          <w:lang w:eastAsia="zh-CN"/>
        </w:rPr>
        <w:t xml:space="preserve">an increase UL throughput for edge UE by </w:t>
      </w:r>
      <w:r>
        <w:rPr>
          <w:rFonts w:eastAsiaTheme="minorEastAsia"/>
          <w:color w:val="000000"/>
          <w:sz w:val="22"/>
          <w:szCs w:val="22"/>
          <w:lang w:eastAsia="zh-CN"/>
        </w:rPr>
        <w:t>50</w:t>
      </w:r>
      <w:r w:rsidRPr="00822CA4">
        <w:rPr>
          <w:rFonts w:eastAsiaTheme="minorEastAsia"/>
          <w:color w:val="000000"/>
          <w:sz w:val="22"/>
          <w:szCs w:val="22"/>
          <w:lang w:eastAsia="zh-CN"/>
        </w:rPr>
        <w:t xml:space="preserve">%. UL panel </w:t>
      </w:r>
      <w:r>
        <w:rPr>
          <w:rFonts w:eastAsiaTheme="minorEastAsia"/>
          <w:color w:val="000000"/>
          <w:sz w:val="22"/>
          <w:szCs w:val="22"/>
          <w:lang w:eastAsia="zh-CN"/>
        </w:rPr>
        <w:t xml:space="preserve">switching </w:t>
      </w:r>
      <w:r w:rsidRPr="00822CA4">
        <w:rPr>
          <w:rFonts w:eastAsiaTheme="minorEastAsia"/>
          <w:color w:val="000000"/>
          <w:sz w:val="22"/>
          <w:szCs w:val="22"/>
          <w:lang w:eastAsia="zh-CN"/>
        </w:rPr>
        <w:t xml:space="preserve">controlled by gNB considering UL signal strength and UL SINR increase UL throughput for edge UE </w:t>
      </w:r>
      <w:r>
        <w:rPr>
          <w:rFonts w:eastAsiaTheme="minorEastAsia"/>
          <w:color w:val="000000"/>
          <w:sz w:val="22"/>
          <w:szCs w:val="22"/>
          <w:lang w:eastAsia="zh-CN"/>
        </w:rPr>
        <w:t>by 58.04</w:t>
      </w:r>
      <w:r w:rsidRPr="00822CA4">
        <w:rPr>
          <w:rFonts w:eastAsiaTheme="minorEastAsia"/>
          <w:color w:val="000000"/>
          <w:sz w:val="22"/>
          <w:szCs w:val="22"/>
          <w:lang w:eastAsia="zh-CN"/>
        </w:rPr>
        <w:t>%</w:t>
      </w:r>
      <w:r>
        <w:rPr>
          <w:rFonts w:eastAsiaTheme="minorEastAsia"/>
          <w:color w:val="000000"/>
          <w:sz w:val="22"/>
          <w:szCs w:val="22"/>
          <w:lang w:eastAsia="zh-CN"/>
        </w:rPr>
        <w:t>.</w:t>
      </w:r>
    </w:p>
    <w:p w14:paraId="29386F00" w14:textId="77777777" w:rsidR="005B0091" w:rsidRDefault="005B0091" w:rsidP="005B0091">
      <w:pPr>
        <w:spacing w:before="60"/>
        <w:jc w:val="center"/>
        <w:rPr>
          <w:rFonts w:eastAsiaTheme="minorEastAsia"/>
          <w:color w:val="000000"/>
          <w:sz w:val="22"/>
          <w:szCs w:val="22"/>
          <w:lang w:eastAsia="zh-CN"/>
        </w:rPr>
      </w:pPr>
    </w:p>
    <w:p w14:paraId="75070C3E" w14:textId="77777777" w:rsidR="005B0091" w:rsidRPr="00822CA4" w:rsidRDefault="005B0091" w:rsidP="005B0091">
      <w:pPr>
        <w:spacing w:before="60"/>
        <w:jc w:val="center"/>
        <w:rPr>
          <w:rFonts w:eastAsiaTheme="minorEastAsia"/>
          <w:color w:val="000000"/>
          <w:sz w:val="22"/>
          <w:szCs w:val="22"/>
          <w:lang w:eastAsia="zh-CN"/>
        </w:rPr>
      </w:pPr>
      <w:r w:rsidRPr="00822CA4">
        <w:rPr>
          <w:rFonts w:eastAsiaTheme="minorEastAsia" w:hint="eastAsia"/>
          <w:color w:val="000000"/>
          <w:sz w:val="22"/>
          <w:szCs w:val="22"/>
          <w:lang w:eastAsia="zh-CN"/>
        </w:rPr>
        <w:t>T</w:t>
      </w:r>
      <w:r w:rsidRPr="00822CA4">
        <w:rPr>
          <w:rFonts w:eastAsiaTheme="minorEastAsia"/>
          <w:color w:val="000000"/>
          <w:sz w:val="22"/>
          <w:szCs w:val="22"/>
          <w:lang w:eastAsia="zh-CN"/>
        </w:rPr>
        <w:t xml:space="preserve">able </w:t>
      </w:r>
      <w:r>
        <w:rPr>
          <w:rFonts w:eastAsiaTheme="minorEastAsia"/>
          <w:color w:val="000000"/>
          <w:sz w:val="22"/>
          <w:szCs w:val="22"/>
          <w:lang w:eastAsia="zh-CN"/>
        </w:rPr>
        <w:t>5</w:t>
      </w:r>
      <w:r w:rsidRPr="00822CA4">
        <w:rPr>
          <w:rFonts w:eastAsiaTheme="minorEastAsia"/>
          <w:color w:val="000000"/>
          <w:sz w:val="22"/>
          <w:szCs w:val="22"/>
          <w:lang w:eastAsia="zh-CN"/>
        </w:rPr>
        <w:t>-1. UL Throughput wit</w:t>
      </w:r>
      <w:r>
        <w:rPr>
          <w:rFonts w:eastAsiaTheme="minorEastAsia"/>
          <w:color w:val="000000"/>
          <w:sz w:val="22"/>
          <w:szCs w:val="22"/>
          <w:lang w:eastAsia="zh-CN"/>
        </w:rPr>
        <w:t>h</w:t>
      </w:r>
      <w:r w:rsidRPr="00822CA4">
        <w:rPr>
          <w:rFonts w:eastAsiaTheme="minorEastAsia"/>
          <w:color w:val="000000"/>
          <w:sz w:val="22"/>
          <w:szCs w:val="22"/>
          <w:lang w:eastAsia="zh-CN"/>
        </w:rPr>
        <w:t xml:space="preserve"> UE blockage and MPE</w:t>
      </w:r>
      <w:r>
        <w:rPr>
          <w:rFonts w:eastAsiaTheme="minorEastAsia"/>
          <w:color w:val="000000"/>
          <w:sz w:val="22"/>
          <w:szCs w:val="22"/>
          <w:lang w:eastAsia="zh-CN"/>
        </w:rPr>
        <w:t xml:space="preserve"> (probability of MPE: 20%)</w:t>
      </w:r>
    </w:p>
    <w:tbl>
      <w:tblPr>
        <w:tblW w:w="9719" w:type="dxa"/>
        <w:tblCellMar>
          <w:left w:w="0" w:type="dxa"/>
          <w:right w:w="0" w:type="dxa"/>
        </w:tblCellMar>
        <w:tblLook w:val="0420" w:firstRow="1" w:lastRow="0" w:firstColumn="0" w:lastColumn="0" w:noHBand="0" w:noVBand="1"/>
      </w:tblPr>
      <w:tblGrid>
        <w:gridCol w:w="1506"/>
        <w:gridCol w:w="3888"/>
        <w:gridCol w:w="4325"/>
      </w:tblGrid>
      <w:tr w:rsidR="00626BF4" w:rsidRPr="00822CA4" w14:paraId="0898FBF4" w14:textId="77777777" w:rsidTr="00A86BCA">
        <w:trPr>
          <w:trHeight w:val="207"/>
        </w:trPr>
        <w:tc>
          <w:tcPr>
            <w:tcW w:w="15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6D9E09" w14:textId="77777777" w:rsidR="00626BF4" w:rsidRPr="00822CA4" w:rsidRDefault="00626BF4" w:rsidP="00B05E88">
            <w:pPr>
              <w:spacing w:before="60"/>
              <w:jc w:val="both"/>
              <w:rPr>
                <w:rFonts w:eastAsiaTheme="minorEastAsia"/>
                <w:color w:val="000000"/>
                <w:sz w:val="22"/>
                <w:szCs w:val="22"/>
                <w:lang w:eastAsia="zh-CN"/>
              </w:rPr>
            </w:pPr>
          </w:p>
        </w:tc>
        <w:tc>
          <w:tcPr>
            <w:tcW w:w="38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548E52" w14:textId="77777777" w:rsidR="00626BF4" w:rsidRPr="00822CA4" w:rsidRDefault="00626BF4" w:rsidP="00B05E88">
            <w:pPr>
              <w:spacing w:before="60"/>
              <w:jc w:val="both"/>
              <w:rPr>
                <w:rFonts w:eastAsiaTheme="minorEastAsia"/>
                <w:color w:val="000000"/>
                <w:sz w:val="22"/>
                <w:szCs w:val="22"/>
                <w:lang w:eastAsia="zh-CN"/>
              </w:rPr>
            </w:pPr>
            <w:r w:rsidRPr="00822CA4">
              <w:rPr>
                <w:rFonts w:eastAsiaTheme="minorEastAsia"/>
                <w:color w:val="000000"/>
                <w:sz w:val="22"/>
                <w:szCs w:val="22"/>
                <w:lang w:eastAsia="zh-CN"/>
              </w:rPr>
              <w:t>Average Throughput (Mbps)</w:t>
            </w:r>
          </w:p>
        </w:tc>
        <w:tc>
          <w:tcPr>
            <w:tcW w:w="43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E4AB78" w14:textId="77777777" w:rsidR="00626BF4" w:rsidRPr="00822CA4" w:rsidRDefault="00626BF4" w:rsidP="00B05E88">
            <w:pPr>
              <w:spacing w:before="60"/>
              <w:jc w:val="both"/>
              <w:rPr>
                <w:rFonts w:eastAsiaTheme="minorEastAsia"/>
                <w:color w:val="000000"/>
                <w:sz w:val="22"/>
                <w:szCs w:val="22"/>
                <w:lang w:eastAsia="zh-CN"/>
              </w:rPr>
            </w:pPr>
            <w:r w:rsidRPr="00822CA4">
              <w:rPr>
                <w:rFonts w:eastAsiaTheme="minorEastAsia"/>
                <w:color w:val="000000"/>
                <w:sz w:val="22"/>
                <w:szCs w:val="22"/>
                <w:lang w:eastAsia="zh-CN"/>
              </w:rPr>
              <w:t>Edge (5% UE) throughput (Mbps)</w:t>
            </w:r>
          </w:p>
        </w:tc>
      </w:tr>
      <w:tr w:rsidR="00626BF4" w:rsidRPr="00822CA4" w14:paraId="55763FED" w14:textId="77777777" w:rsidTr="00A86BCA">
        <w:trPr>
          <w:trHeight w:val="18"/>
        </w:trPr>
        <w:tc>
          <w:tcPr>
            <w:tcW w:w="15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066D6B" w14:textId="77777777" w:rsidR="00626BF4" w:rsidRPr="00822CA4" w:rsidRDefault="00626BF4" w:rsidP="00B05E88">
            <w:pPr>
              <w:spacing w:before="60"/>
              <w:jc w:val="both"/>
              <w:rPr>
                <w:rFonts w:eastAsiaTheme="minorEastAsia"/>
                <w:color w:val="000000"/>
                <w:sz w:val="22"/>
                <w:szCs w:val="22"/>
                <w:lang w:eastAsia="zh-CN"/>
              </w:rPr>
            </w:pPr>
            <w:r w:rsidRPr="00822CA4">
              <w:rPr>
                <w:rFonts w:eastAsiaTheme="minorEastAsia"/>
                <w:color w:val="000000"/>
                <w:sz w:val="22"/>
                <w:szCs w:val="22"/>
                <w:lang w:eastAsia="zh-CN"/>
              </w:rPr>
              <w:t>Case1</w:t>
            </w:r>
          </w:p>
        </w:tc>
        <w:tc>
          <w:tcPr>
            <w:tcW w:w="38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A0A166" w14:textId="77777777" w:rsidR="00626BF4" w:rsidRPr="00822CA4" w:rsidRDefault="00626BF4" w:rsidP="00B05E88">
            <w:pPr>
              <w:spacing w:before="60"/>
              <w:jc w:val="both"/>
              <w:rPr>
                <w:rFonts w:eastAsiaTheme="minorEastAsia"/>
                <w:color w:val="000000"/>
                <w:sz w:val="22"/>
                <w:szCs w:val="22"/>
                <w:lang w:eastAsia="zh-CN"/>
              </w:rPr>
            </w:pPr>
            <w:r>
              <w:rPr>
                <w:rFonts w:eastAsiaTheme="minorEastAsia"/>
                <w:color w:val="000000"/>
                <w:sz w:val="22"/>
                <w:szCs w:val="22"/>
                <w:lang w:eastAsia="zh-CN"/>
              </w:rPr>
              <w:t>2.311</w:t>
            </w:r>
          </w:p>
        </w:tc>
        <w:tc>
          <w:tcPr>
            <w:tcW w:w="43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5CA5E3" w14:textId="77777777" w:rsidR="00626BF4" w:rsidRPr="00822CA4" w:rsidRDefault="00626BF4" w:rsidP="00B05E88">
            <w:pPr>
              <w:spacing w:before="60"/>
              <w:jc w:val="both"/>
              <w:rPr>
                <w:rFonts w:eastAsiaTheme="minorEastAsia"/>
                <w:color w:val="000000"/>
                <w:sz w:val="22"/>
                <w:szCs w:val="22"/>
                <w:lang w:eastAsia="zh-CN"/>
              </w:rPr>
            </w:pPr>
            <w:r w:rsidRPr="00822CA4">
              <w:rPr>
                <w:rFonts w:eastAsiaTheme="minorEastAsia"/>
                <w:color w:val="000000"/>
                <w:sz w:val="22"/>
                <w:szCs w:val="22"/>
                <w:lang w:eastAsia="zh-CN"/>
              </w:rPr>
              <w:t>0.</w:t>
            </w:r>
            <w:r>
              <w:rPr>
                <w:rFonts w:eastAsiaTheme="minorEastAsia"/>
                <w:color w:val="000000"/>
                <w:sz w:val="22"/>
                <w:szCs w:val="22"/>
                <w:lang w:eastAsia="zh-CN"/>
              </w:rPr>
              <w:t>112</w:t>
            </w:r>
          </w:p>
        </w:tc>
      </w:tr>
      <w:tr w:rsidR="00626BF4" w:rsidRPr="00822CA4" w14:paraId="788F4586" w14:textId="77777777" w:rsidTr="00A86BCA">
        <w:trPr>
          <w:trHeight w:val="155"/>
        </w:trPr>
        <w:tc>
          <w:tcPr>
            <w:tcW w:w="15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7F534C" w14:textId="77777777" w:rsidR="00626BF4" w:rsidRPr="00822CA4" w:rsidRDefault="00626BF4" w:rsidP="00B05E88">
            <w:pPr>
              <w:spacing w:before="60"/>
              <w:jc w:val="both"/>
              <w:rPr>
                <w:rFonts w:eastAsiaTheme="minorEastAsia"/>
                <w:color w:val="000000"/>
                <w:sz w:val="22"/>
                <w:szCs w:val="22"/>
                <w:lang w:eastAsia="zh-CN"/>
              </w:rPr>
            </w:pPr>
            <w:r w:rsidRPr="00822CA4">
              <w:rPr>
                <w:rFonts w:eastAsiaTheme="minorEastAsia"/>
                <w:color w:val="000000"/>
                <w:sz w:val="22"/>
                <w:szCs w:val="22"/>
                <w:lang w:eastAsia="zh-CN"/>
              </w:rPr>
              <w:t>Case2</w:t>
            </w:r>
          </w:p>
        </w:tc>
        <w:tc>
          <w:tcPr>
            <w:tcW w:w="38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AB492D" w14:textId="77777777" w:rsidR="00626BF4" w:rsidRPr="00822CA4" w:rsidRDefault="00626BF4" w:rsidP="00B05E88">
            <w:pPr>
              <w:spacing w:before="60"/>
              <w:jc w:val="both"/>
              <w:rPr>
                <w:rFonts w:eastAsiaTheme="minorEastAsia"/>
                <w:color w:val="000000"/>
                <w:sz w:val="22"/>
                <w:szCs w:val="22"/>
                <w:lang w:eastAsia="zh-CN"/>
              </w:rPr>
            </w:pPr>
            <w:r w:rsidRPr="00822CA4">
              <w:rPr>
                <w:rFonts w:eastAsiaTheme="minorEastAsia"/>
                <w:color w:val="000000"/>
                <w:sz w:val="22"/>
                <w:szCs w:val="22"/>
                <w:lang w:eastAsia="zh-CN"/>
              </w:rPr>
              <w:t>2.</w:t>
            </w:r>
            <w:r>
              <w:rPr>
                <w:rFonts w:eastAsiaTheme="minorEastAsia"/>
                <w:color w:val="000000"/>
                <w:sz w:val="22"/>
                <w:szCs w:val="22"/>
                <w:lang w:eastAsia="zh-CN"/>
              </w:rPr>
              <w:t>332</w:t>
            </w:r>
          </w:p>
          <w:p w14:paraId="2D231086" w14:textId="77777777" w:rsidR="00626BF4" w:rsidRPr="00822CA4" w:rsidRDefault="00626BF4" w:rsidP="00B05E88">
            <w:pPr>
              <w:spacing w:before="60"/>
              <w:jc w:val="both"/>
              <w:rPr>
                <w:rFonts w:eastAsiaTheme="minorEastAsia"/>
                <w:color w:val="000000"/>
                <w:sz w:val="22"/>
                <w:szCs w:val="22"/>
                <w:lang w:eastAsia="zh-CN"/>
              </w:rPr>
            </w:pPr>
            <w:r w:rsidRPr="00822CA4">
              <w:rPr>
                <w:rFonts w:eastAsiaTheme="minorEastAsia"/>
                <w:color w:val="000000"/>
                <w:sz w:val="22"/>
                <w:szCs w:val="22"/>
                <w:lang w:eastAsia="zh-CN"/>
              </w:rPr>
              <w:t>(</w:t>
            </w:r>
            <w:r>
              <w:rPr>
                <w:rFonts w:eastAsiaTheme="minorEastAsia"/>
                <w:color w:val="000000"/>
                <w:sz w:val="22"/>
                <w:szCs w:val="22"/>
                <w:lang w:eastAsia="zh-CN"/>
              </w:rPr>
              <w:t>0.91</w:t>
            </w:r>
            <w:r w:rsidRPr="00822CA4">
              <w:rPr>
                <w:rFonts w:eastAsiaTheme="minorEastAsia"/>
                <w:color w:val="000000"/>
                <w:sz w:val="22"/>
                <w:szCs w:val="22"/>
                <w:lang w:eastAsia="zh-CN"/>
              </w:rPr>
              <w:t>% gain)</w:t>
            </w:r>
          </w:p>
        </w:tc>
        <w:tc>
          <w:tcPr>
            <w:tcW w:w="43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3DC1F7" w14:textId="77777777" w:rsidR="00626BF4" w:rsidRPr="00822CA4" w:rsidRDefault="00626BF4" w:rsidP="00B05E88">
            <w:pPr>
              <w:spacing w:before="60"/>
              <w:jc w:val="both"/>
              <w:rPr>
                <w:rFonts w:eastAsiaTheme="minorEastAsia"/>
                <w:color w:val="000000"/>
                <w:sz w:val="22"/>
                <w:szCs w:val="22"/>
                <w:lang w:eastAsia="zh-CN"/>
              </w:rPr>
            </w:pPr>
            <w:r w:rsidRPr="00822CA4">
              <w:rPr>
                <w:rFonts w:eastAsiaTheme="minorEastAsia"/>
                <w:color w:val="000000"/>
                <w:sz w:val="22"/>
                <w:szCs w:val="22"/>
                <w:lang w:eastAsia="zh-CN"/>
              </w:rPr>
              <w:t>0.</w:t>
            </w:r>
            <w:r>
              <w:rPr>
                <w:rFonts w:eastAsiaTheme="minorEastAsia"/>
                <w:color w:val="000000"/>
                <w:sz w:val="22"/>
                <w:szCs w:val="22"/>
                <w:lang w:eastAsia="zh-CN"/>
              </w:rPr>
              <w:t>168</w:t>
            </w:r>
          </w:p>
          <w:p w14:paraId="1D47000B" w14:textId="77777777" w:rsidR="00626BF4" w:rsidRPr="00822CA4" w:rsidRDefault="00626BF4" w:rsidP="00B05E88">
            <w:pPr>
              <w:spacing w:before="60"/>
              <w:jc w:val="both"/>
              <w:rPr>
                <w:rFonts w:eastAsiaTheme="minorEastAsia"/>
                <w:color w:val="000000"/>
                <w:sz w:val="22"/>
                <w:szCs w:val="22"/>
                <w:lang w:eastAsia="zh-CN"/>
              </w:rPr>
            </w:pPr>
            <w:r w:rsidRPr="00822CA4">
              <w:rPr>
                <w:rFonts w:eastAsiaTheme="minorEastAsia"/>
                <w:color w:val="000000"/>
                <w:sz w:val="22"/>
                <w:szCs w:val="22"/>
                <w:lang w:eastAsia="zh-CN"/>
              </w:rPr>
              <w:t>(</w:t>
            </w:r>
            <w:r>
              <w:rPr>
                <w:rFonts w:eastAsiaTheme="minorEastAsia"/>
                <w:color w:val="000000"/>
                <w:sz w:val="22"/>
                <w:szCs w:val="22"/>
                <w:lang w:eastAsia="zh-CN"/>
              </w:rPr>
              <w:t>50.00</w:t>
            </w:r>
            <w:r w:rsidRPr="00822CA4">
              <w:rPr>
                <w:rFonts w:eastAsiaTheme="minorEastAsia"/>
                <w:color w:val="000000"/>
                <w:sz w:val="22"/>
                <w:szCs w:val="22"/>
                <w:lang w:eastAsia="zh-CN"/>
              </w:rPr>
              <w:t>% gain)</w:t>
            </w:r>
          </w:p>
        </w:tc>
      </w:tr>
      <w:tr w:rsidR="00626BF4" w:rsidRPr="00822CA4" w14:paraId="5466EF93" w14:textId="77777777" w:rsidTr="00A86BCA">
        <w:trPr>
          <w:trHeight w:val="155"/>
        </w:trPr>
        <w:tc>
          <w:tcPr>
            <w:tcW w:w="15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B6B0F41" w14:textId="77777777" w:rsidR="00626BF4" w:rsidRPr="00822CA4" w:rsidRDefault="00626BF4" w:rsidP="00B05E88">
            <w:pPr>
              <w:spacing w:before="60"/>
              <w:jc w:val="both"/>
              <w:rPr>
                <w:rFonts w:eastAsiaTheme="minorEastAsia"/>
                <w:color w:val="000000"/>
                <w:sz w:val="22"/>
                <w:szCs w:val="22"/>
                <w:lang w:eastAsia="zh-CN"/>
              </w:rPr>
            </w:pPr>
            <w:r w:rsidRPr="00822CA4">
              <w:rPr>
                <w:rFonts w:eastAsiaTheme="minorEastAsia" w:hint="eastAsia"/>
                <w:color w:val="000000"/>
                <w:sz w:val="22"/>
                <w:szCs w:val="22"/>
                <w:lang w:eastAsia="zh-CN"/>
              </w:rPr>
              <w:t>C</w:t>
            </w:r>
            <w:r w:rsidRPr="00822CA4">
              <w:rPr>
                <w:rFonts w:eastAsiaTheme="minorEastAsia"/>
                <w:color w:val="000000"/>
                <w:sz w:val="22"/>
                <w:szCs w:val="22"/>
                <w:lang w:eastAsia="zh-CN"/>
              </w:rPr>
              <w:t>ase3</w:t>
            </w:r>
          </w:p>
        </w:tc>
        <w:tc>
          <w:tcPr>
            <w:tcW w:w="38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53507E8" w14:textId="77777777" w:rsidR="00626BF4" w:rsidRPr="00822CA4" w:rsidRDefault="00626BF4" w:rsidP="00B05E88">
            <w:pPr>
              <w:spacing w:before="60"/>
              <w:jc w:val="both"/>
              <w:rPr>
                <w:rFonts w:eastAsiaTheme="minorEastAsia"/>
                <w:color w:val="000000"/>
                <w:sz w:val="22"/>
                <w:szCs w:val="22"/>
                <w:lang w:eastAsia="zh-CN"/>
              </w:rPr>
            </w:pPr>
            <w:r w:rsidRPr="00822CA4">
              <w:rPr>
                <w:rFonts w:eastAsiaTheme="minorEastAsia" w:hint="eastAsia"/>
                <w:color w:val="000000"/>
                <w:sz w:val="22"/>
                <w:szCs w:val="22"/>
                <w:lang w:eastAsia="zh-CN"/>
              </w:rPr>
              <w:t>2</w:t>
            </w:r>
            <w:r w:rsidRPr="00822CA4">
              <w:rPr>
                <w:rFonts w:eastAsiaTheme="minorEastAsia"/>
                <w:color w:val="000000"/>
                <w:sz w:val="22"/>
                <w:szCs w:val="22"/>
                <w:lang w:eastAsia="zh-CN"/>
              </w:rPr>
              <w:t>.</w:t>
            </w:r>
            <w:r>
              <w:rPr>
                <w:rFonts w:eastAsiaTheme="minorEastAsia"/>
                <w:color w:val="000000"/>
                <w:sz w:val="22"/>
                <w:szCs w:val="22"/>
                <w:lang w:eastAsia="zh-CN"/>
              </w:rPr>
              <w:t>299</w:t>
            </w:r>
          </w:p>
          <w:p w14:paraId="1E7D1A36" w14:textId="77777777" w:rsidR="00626BF4" w:rsidRPr="00822CA4" w:rsidRDefault="00626BF4" w:rsidP="00B05E88">
            <w:pPr>
              <w:spacing w:before="60"/>
              <w:jc w:val="both"/>
              <w:rPr>
                <w:rFonts w:eastAsiaTheme="minorEastAsia"/>
                <w:color w:val="000000"/>
                <w:sz w:val="22"/>
                <w:szCs w:val="22"/>
                <w:lang w:eastAsia="zh-CN"/>
              </w:rPr>
            </w:pPr>
            <w:r w:rsidRPr="00822CA4">
              <w:rPr>
                <w:rFonts w:eastAsiaTheme="minorEastAsia" w:hint="eastAsia"/>
                <w:color w:val="000000"/>
                <w:sz w:val="22"/>
                <w:szCs w:val="22"/>
                <w:lang w:eastAsia="zh-CN"/>
              </w:rPr>
              <w:t>(</w:t>
            </w:r>
            <w:r w:rsidRPr="00822CA4">
              <w:rPr>
                <w:rFonts w:eastAsiaTheme="minorEastAsia"/>
                <w:color w:val="000000"/>
                <w:sz w:val="22"/>
                <w:szCs w:val="22"/>
                <w:lang w:eastAsia="zh-CN"/>
              </w:rPr>
              <w:t>-</w:t>
            </w:r>
            <w:r>
              <w:rPr>
                <w:rFonts w:eastAsiaTheme="minorEastAsia"/>
                <w:color w:val="000000"/>
                <w:sz w:val="22"/>
                <w:szCs w:val="22"/>
                <w:lang w:eastAsia="zh-CN"/>
              </w:rPr>
              <w:t>0.52</w:t>
            </w:r>
            <w:r w:rsidRPr="00822CA4">
              <w:rPr>
                <w:rFonts w:eastAsiaTheme="minorEastAsia"/>
                <w:color w:val="000000"/>
                <w:sz w:val="22"/>
                <w:szCs w:val="22"/>
                <w:lang w:eastAsia="zh-CN"/>
              </w:rPr>
              <w:t>% gain)</w:t>
            </w:r>
          </w:p>
        </w:tc>
        <w:tc>
          <w:tcPr>
            <w:tcW w:w="43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06355AB" w14:textId="77777777" w:rsidR="00626BF4" w:rsidRPr="00822CA4" w:rsidRDefault="00626BF4" w:rsidP="00B05E88">
            <w:pPr>
              <w:spacing w:before="60"/>
              <w:jc w:val="both"/>
              <w:rPr>
                <w:rFonts w:eastAsiaTheme="minorEastAsia"/>
                <w:color w:val="000000"/>
                <w:sz w:val="22"/>
                <w:szCs w:val="22"/>
                <w:lang w:eastAsia="zh-CN"/>
              </w:rPr>
            </w:pPr>
            <w:r w:rsidRPr="00822CA4">
              <w:rPr>
                <w:rFonts w:eastAsiaTheme="minorEastAsia" w:hint="eastAsia"/>
                <w:color w:val="000000"/>
                <w:sz w:val="22"/>
                <w:szCs w:val="22"/>
                <w:lang w:eastAsia="zh-CN"/>
              </w:rPr>
              <w:t>0</w:t>
            </w:r>
            <w:r w:rsidRPr="00822CA4">
              <w:rPr>
                <w:rFonts w:eastAsiaTheme="minorEastAsia"/>
                <w:color w:val="000000"/>
                <w:sz w:val="22"/>
                <w:szCs w:val="22"/>
                <w:lang w:eastAsia="zh-CN"/>
              </w:rPr>
              <w:t>.</w:t>
            </w:r>
            <w:r>
              <w:rPr>
                <w:rFonts w:eastAsiaTheme="minorEastAsia"/>
                <w:color w:val="000000"/>
                <w:sz w:val="22"/>
                <w:szCs w:val="22"/>
                <w:lang w:eastAsia="zh-CN"/>
              </w:rPr>
              <w:t>177</w:t>
            </w:r>
          </w:p>
          <w:p w14:paraId="3DDA68F9" w14:textId="77777777" w:rsidR="00626BF4" w:rsidRPr="00822CA4" w:rsidRDefault="00626BF4" w:rsidP="00B05E88">
            <w:pPr>
              <w:spacing w:before="60"/>
              <w:jc w:val="both"/>
              <w:rPr>
                <w:rFonts w:eastAsiaTheme="minorEastAsia"/>
                <w:color w:val="000000"/>
                <w:sz w:val="22"/>
                <w:szCs w:val="22"/>
                <w:lang w:eastAsia="zh-CN"/>
              </w:rPr>
            </w:pPr>
            <w:r w:rsidRPr="00822CA4">
              <w:rPr>
                <w:rFonts w:eastAsiaTheme="minorEastAsia" w:hint="eastAsia"/>
                <w:color w:val="000000"/>
                <w:sz w:val="22"/>
                <w:szCs w:val="22"/>
                <w:lang w:eastAsia="zh-CN"/>
              </w:rPr>
              <w:t>(</w:t>
            </w:r>
            <w:r>
              <w:rPr>
                <w:rFonts w:eastAsiaTheme="minorEastAsia"/>
                <w:color w:val="000000"/>
                <w:sz w:val="22"/>
                <w:szCs w:val="22"/>
                <w:lang w:eastAsia="zh-CN"/>
              </w:rPr>
              <w:t>58.04</w:t>
            </w:r>
            <w:r w:rsidRPr="00822CA4">
              <w:rPr>
                <w:rFonts w:eastAsiaTheme="minorEastAsia"/>
                <w:color w:val="000000"/>
                <w:sz w:val="22"/>
                <w:szCs w:val="22"/>
                <w:lang w:eastAsia="zh-CN"/>
              </w:rPr>
              <w:t>% gain)</w:t>
            </w:r>
          </w:p>
        </w:tc>
      </w:tr>
    </w:tbl>
    <w:p w14:paraId="0C01C853" w14:textId="440C5DF5" w:rsidR="005B0091" w:rsidRDefault="005B0091" w:rsidP="005B0091">
      <w:pPr>
        <w:jc w:val="both"/>
        <w:rPr>
          <w:rFonts w:eastAsiaTheme="minorEastAsia"/>
          <w:sz w:val="22"/>
          <w:szCs w:val="22"/>
          <w:lang w:eastAsia="zh-CN"/>
        </w:rPr>
      </w:pPr>
      <w:r>
        <w:rPr>
          <w:rFonts w:eastAsiaTheme="minorEastAsia"/>
          <w:sz w:val="22"/>
          <w:szCs w:val="22"/>
          <w:lang w:eastAsia="zh-CN"/>
        </w:rPr>
        <w:t xml:space="preserve">In </w:t>
      </w:r>
      <w:r w:rsidR="00B5421D">
        <w:rPr>
          <w:rFonts w:eastAsiaTheme="minorEastAsia"/>
          <w:sz w:val="22"/>
          <w:szCs w:val="22"/>
          <w:lang w:eastAsia="zh-CN"/>
        </w:rPr>
        <w:t xml:space="preserve">case of 100% </w:t>
      </w:r>
      <w:r w:rsidR="00B5421D" w:rsidRPr="00B5421D">
        <w:rPr>
          <w:rFonts w:eastAsiaTheme="minorEastAsia"/>
          <w:sz w:val="22"/>
          <w:szCs w:val="22"/>
          <w:lang w:eastAsia="zh-CN"/>
        </w:rPr>
        <w:t>MPE probability</w:t>
      </w:r>
      <w:r w:rsidR="00B5421D">
        <w:rPr>
          <w:rFonts w:eastAsiaTheme="minorEastAsia"/>
          <w:sz w:val="22"/>
          <w:szCs w:val="22"/>
          <w:lang w:eastAsia="zh-CN"/>
        </w:rPr>
        <w:t xml:space="preserve"> in Table 5-2</w:t>
      </w:r>
      <w:r>
        <w:rPr>
          <w:rFonts w:eastAsiaTheme="minorEastAsia"/>
          <w:sz w:val="22"/>
          <w:szCs w:val="22"/>
          <w:lang w:eastAsia="zh-CN"/>
        </w:rPr>
        <w:t xml:space="preserve">, 5% UE UL throughput </w:t>
      </w:r>
      <w:r w:rsidR="00B05E88">
        <w:rPr>
          <w:rFonts w:eastAsiaTheme="minorEastAsia"/>
          <w:sz w:val="22"/>
          <w:szCs w:val="22"/>
          <w:lang w:eastAsia="zh-CN"/>
        </w:rPr>
        <w:t xml:space="preserve">in all cases </w:t>
      </w:r>
      <w:r>
        <w:rPr>
          <w:rFonts w:eastAsiaTheme="minorEastAsia"/>
          <w:sz w:val="22"/>
          <w:szCs w:val="22"/>
          <w:lang w:eastAsia="zh-CN"/>
        </w:rPr>
        <w:t xml:space="preserve">is 0 Mbps. Therefore, we provide 10% UE throughput instead. Both </w:t>
      </w:r>
      <w:r w:rsidR="00B5421D">
        <w:rPr>
          <w:rFonts w:eastAsiaTheme="minorEastAsia"/>
          <w:sz w:val="22"/>
          <w:szCs w:val="22"/>
          <w:lang w:eastAsia="zh-CN"/>
        </w:rPr>
        <w:t xml:space="preserve">case2 and case3 </w:t>
      </w:r>
      <w:r>
        <w:rPr>
          <w:rFonts w:eastAsiaTheme="minorEastAsia"/>
          <w:sz w:val="22"/>
          <w:szCs w:val="22"/>
          <w:lang w:eastAsia="zh-CN"/>
        </w:rPr>
        <w:t xml:space="preserve">can increase 10% UE UL throughput by 400%. In addition, we provide the simulation results of the ratio of UEs with 0Mbps UL throughput. In case of MPE, without panel switching, 8.38% of </w:t>
      </w:r>
      <w:r w:rsidR="002644E0">
        <w:rPr>
          <w:rFonts w:eastAsiaTheme="minorEastAsia"/>
          <w:sz w:val="22"/>
          <w:szCs w:val="22"/>
          <w:lang w:eastAsia="zh-CN"/>
        </w:rPr>
        <w:t xml:space="preserve">the </w:t>
      </w:r>
      <w:r>
        <w:rPr>
          <w:rFonts w:eastAsiaTheme="minorEastAsia"/>
          <w:sz w:val="22"/>
          <w:szCs w:val="22"/>
          <w:lang w:eastAsia="zh-CN"/>
        </w:rPr>
        <w:t xml:space="preserve">UEs </w:t>
      </w:r>
      <w:r w:rsidR="00B5421D">
        <w:rPr>
          <w:rFonts w:eastAsiaTheme="minorEastAsia"/>
          <w:sz w:val="22"/>
          <w:szCs w:val="22"/>
          <w:lang w:eastAsia="zh-CN"/>
        </w:rPr>
        <w:t>have the UL throughput of</w:t>
      </w:r>
      <w:r>
        <w:rPr>
          <w:rFonts w:eastAsiaTheme="minorEastAsia"/>
          <w:sz w:val="22"/>
          <w:szCs w:val="22"/>
          <w:lang w:eastAsia="zh-CN"/>
        </w:rPr>
        <w:t xml:space="preserve"> 0Mbps. With panel switching controlled by UE/gNB, the ratio of 0M</w:t>
      </w:r>
      <w:r>
        <w:rPr>
          <w:rFonts w:eastAsiaTheme="minorEastAsia" w:hint="eastAsia"/>
          <w:sz w:val="22"/>
          <w:szCs w:val="22"/>
          <w:lang w:eastAsia="zh-CN"/>
        </w:rPr>
        <w:t>bps</w:t>
      </w:r>
      <w:r>
        <w:rPr>
          <w:rFonts w:eastAsiaTheme="minorEastAsia"/>
          <w:sz w:val="22"/>
          <w:szCs w:val="22"/>
          <w:lang w:eastAsia="zh-CN"/>
        </w:rPr>
        <w:t xml:space="preserve"> </w:t>
      </w:r>
      <w:r>
        <w:rPr>
          <w:rFonts w:eastAsiaTheme="minorEastAsia" w:hint="eastAsia"/>
          <w:sz w:val="22"/>
          <w:szCs w:val="22"/>
          <w:lang w:eastAsia="zh-CN"/>
        </w:rPr>
        <w:t>UEs</w:t>
      </w:r>
      <w:r>
        <w:rPr>
          <w:rFonts w:eastAsiaTheme="minorEastAsia"/>
          <w:sz w:val="22"/>
          <w:szCs w:val="22"/>
          <w:lang w:eastAsia="zh-CN"/>
        </w:rPr>
        <w:t xml:space="preserve"> is reduced to 6.60%/6.32%. </w:t>
      </w:r>
    </w:p>
    <w:p w14:paraId="3B6EDD89" w14:textId="77777777" w:rsidR="005B0091" w:rsidRPr="00822CA4" w:rsidRDefault="005B0091" w:rsidP="005B0091">
      <w:pPr>
        <w:jc w:val="center"/>
        <w:rPr>
          <w:rFonts w:eastAsiaTheme="minorEastAsia"/>
          <w:sz w:val="22"/>
          <w:szCs w:val="22"/>
        </w:rPr>
      </w:pPr>
      <w:r>
        <w:rPr>
          <w:rFonts w:eastAsiaTheme="minorEastAsia" w:hint="eastAsia"/>
          <w:sz w:val="22"/>
          <w:szCs w:val="22"/>
          <w:lang w:eastAsia="zh-CN"/>
        </w:rPr>
        <w:t>T</w:t>
      </w:r>
      <w:r>
        <w:rPr>
          <w:rFonts w:eastAsiaTheme="minorEastAsia"/>
          <w:sz w:val="22"/>
          <w:szCs w:val="22"/>
          <w:lang w:eastAsia="zh-CN"/>
        </w:rPr>
        <w:t>able 5-2. UL Throughput with UE blockage and MPE (probability of MPE: 100%)</w:t>
      </w:r>
    </w:p>
    <w:tbl>
      <w:tblPr>
        <w:tblW w:w="9629" w:type="dxa"/>
        <w:tblCellMar>
          <w:left w:w="0" w:type="dxa"/>
          <w:right w:w="0" w:type="dxa"/>
        </w:tblCellMar>
        <w:tblLook w:val="0420" w:firstRow="1" w:lastRow="0" w:firstColumn="0" w:lastColumn="0" w:noHBand="0" w:noVBand="1"/>
      </w:tblPr>
      <w:tblGrid>
        <w:gridCol w:w="924"/>
        <w:gridCol w:w="2894"/>
        <w:gridCol w:w="2551"/>
        <w:gridCol w:w="3260"/>
      </w:tblGrid>
      <w:tr w:rsidR="00626BF4" w:rsidRPr="00854A7D" w14:paraId="1800013D" w14:textId="77777777" w:rsidTr="00A86BCA">
        <w:trPr>
          <w:trHeight w:val="213"/>
        </w:trPr>
        <w:tc>
          <w:tcPr>
            <w:tcW w:w="9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35B241" w14:textId="77777777" w:rsidR="00626BF4" w:rsidRPr="00854A7D" w:rsidRDefault="00626BF4" w:rsidP="00B05E88">
            <w:pPr>
              <w:jc w:val="both"/>
              <w:rPr>
                <w:rFonts w:eastAsiaTheme="minorEastAsia"/>
                <w:sz w:val="22"/>
                <w:szCs w:val="22"/>
              </w:rPr>
            </w:pPr>
          </w:p>
        </w:tc>
        <w:tc>
          <w:tcPr>
            <w:tcW w:w="28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042727" w14:textId="77777777" w:rsidR="00626BF4" w:rsidRPr="00854A7D" w:rsidRDefault="00626BF4" w:rsidP="00B05E88">
            <w:pPr>
              <w:jc w:val="both"/>
              <w:rPr>
                <w:rFonts w:eastAsiaTheme="minorEastAsia"/>
                <w:sz w:val="22"/>
                <w:szCs w:val="22"/>
              </w:rPr>
            </w:pPr>
            <w:r w:rsidRPr="00854A7D">
              <w:rPr>
                <w:rFonts w:eastAsiaTheme="minorEastAsia"/>
                <w:sz w:val="22"/>
                <w:szCs w:val="22"/>
              </w:rPr>
              <w:t>Average Throughput (Mbps)</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5EDE36" w14:textId="77777777" w:rsidR="00626BF4" w:rsidRPr="00854A7D" w:rsidRDefault="00626BF4" w:rsidP="00B05E88">
            <w:pPr>
              <w:jc w:val="both"/>
              <w:rPr>
                <w:rFonts w:eastAsiaTheme="minorEastAsia"/>
                <w:sz w:val="22"/>
                <w:szCs w:val="22"/>
              </w:rPr>
            </w:pPr>
            <w:r>
              <w:rPr>
                <w:rFonts w:eastAsiaTheme="minorEastAsia"/>
                <w:sz w:val="22"/>
                <w:szCs w:val="22"/>
              </w:rPr>
              <w:t>10</w:t>
            </w:r>
            <w:r w:rsidRPr="00854A7D">
              <w:rPr>
                <w:rFonts w:eastAsiaTheme="minorEastAsia"/>
                <w:sz w:val="22"/>
                <w:szCs w:val="22"/>
              </w:rPr>
              <w:t>% UE throughput (Mbps)</w:t>
            </w:r>
          </w:p>
        </w:tc>
        <w:tc>
          <w:tcPr>
            <w:tcW w:w="3260" w:type="dxa"/>
            <w:tcBorders>
              <w:top w:val="single" w:sz="8" w:space="0" w:color="000000"/>
              <w:left w:val="single" w:sz="8" w:space="0" w:color="000000"/>
              <w:bottom w:val="single" w:sz="8" w:space="0" w:color="000000"/>
              <w:right w:val="single" w:sz="8" w:space="0" w:color="000000"/>
            </w:tcBorders>
          </w:tcPr>
          <w:p w14:paraId="205F2BB2" w14:textId="588D1301" w:rsidR="00626BF4" w:rsidRDefault="00626BF4" w:rsidP="00626BF4">
            <w:pPr>
              <w:ind w:firstLineChars="50" w:firstLine="110"/>
              <w:jc w:val="both"/>
              <w:rPr>
                <w:rFonts w:eastAsiaTheme="minorEastAsia"/>
                <w:sz w:val="22"/>
                <w:szCs w:val="22"/>
              </w:rPr>
            </w:pPr>
            <w:r>
              <w:rPr>
                <w:rFonts w:eastAsiaTheme="minorEastAsia" w:hint="eastAsia"/>
                <w:sz w:val="22"/>
                <w:szCs w:val="22"/>
              </w:rPr>
              <w:t>R</w:t>
            </w:r>
            <w:r>
              <w:rPr>
                <w:rFonts w:eastAsiaTheme="minorEastAsia"/>
                <w:sz w:val="22"/>
                <w:szCs w:val="22"/>
              </w:rPr>
              <w:t>atio of UEs with throughput=0</w:t>
            </w:r>
          </w:p>
        </w:tc>
      </w:tr>
      <w:tr w:rsidR="00626BF4" w:rsidRPr="00854A7D" w14:paraId="1620A9AA" w14:textId="77777777" w:rsidTr="00A86BCA">
        <w:trPr>
          <w:trHeight w:val="18"/>
        </w:trPr>
        <w:tc>
          <w:tcPr>
            <w:tcW w:w="9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3C366F" w14:textId="77777777" w:rsidR="00626BF4" w:rsidRPr="00854A7D" w:rsidRDefault="00626BF4" w:rsidP="00B05E88">
            <w:pPr>
              <w:jc w:val="both"/>
              <w:rPr>
                <w:rFonts w:eastAsiaTheme="minorEastAsia"/>
                <w:sz w:val="22"/>
                <w:szCs w:val="22"/>
              </w:rPr>
            </w:pPr>
            <w:r w:rsidRPr="00854A7D">
              <w:rPr>
                <w:rFonts w:eastAsiaTheme="minorEastAsia"/>
                <w:sz w:val="22"/>
                <w:szCs w:val="22"/>
              </w:rPr>
              <w:t>Case1</w:t>
            </w:r>
          </w:p>
        </w:tc>
        <w:tc>
          <w:tcPr>
            <w:tcW w:w="28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011FC8" w14:textId="77777777" w:rsidR="00626BF4" w:rsidRPr="00854A7D" w:rsidRDefault="00626BF4" w:rsidP="00B05E88">
            <w:pPr>
              <w:jc w:val="both"/>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.701</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E2D253A" w14:textId="77777777" w:rsidR="00626BF4" w:rsidRPr="00854A7D" w:rsidRDefault="00626BF4" w:rsidP="00B05E88">
            <w:pPr>
              <w:jc w:val="both"/>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.001</w:t>
            </w:r>
          </w:p>
        </w:tc>
        <w:tc>
          <w:tcPr>
            <w:tcW w:w="3260" w:type="dxa"/>
            <w:tcBorders>
              <w:top w:val="single" w:sz="8" w:space="0" w:color="000000"/>
              <w:left w:val="single" w:sz="8" w:space="0" w:color="000000"/>
              <w:bottom w:val="single" w:sz="8" w:space="0" w:color="000000"/>
              <w:right w:val="single" w:sz="8" w:space="0" w:color="000000"/>
            </w:tcBorders>
          </w:tcPr>
          <w:p w14:paraId="54FA1FA6" w14:textId="77777777" w:rsidR="00626BF4" w:rsidRPr="00854A7D" w:rsidRDefault="00626BF4" w:rsidP="00B05E88">
            <w:pPr>
              <w:jc w:val="both"/>
              <w:rPr>
                <w:rFonts w:eastAsiaTheme="minorEastAsia"/>
                <w:sz w:val="22"/>
                <w:szCs w:val="22"/>
                <w:lang w:eastAsia="zh-CN"/>
              </w:rPr>
            </w:pPr>
            <w:r>
              <w:rPr>
                <w:rFonts w:eastAsiaTheme="minorEastAsia" w:hint="eastAsia"/>
                <w:sz w:val="22"/>
                <w:szCs w:val="22"/>
                <w:lang w:eastAsia="zh-CN"/>
              </w:rPr>
              <w:t>8</w:t>
            </w:r>
            <w:r>
              <w:rPr>
                <w:rFonts w:eastAsiaTheme="minorEastAsia"/>
                <w:sz w:val="22"/>
                <w:szCs w:val="22"/>
                <w:lang w:eastAsia="zh-CN"/>
              </w:rPr>
              <w:t>.38%</w:t>
            </w:r>
          </w:p>
        </w:tc>
      </w:tr>
      <w:tr w:rsidR="00626BF4" w:rsidRPr="00854A7D" w14:paraId="1B950A3A" w14:textId="77777777" w:rsidTr="00A86BCA">
        <w:trPr>
          <w:trHeight w:val="159"/>
        </w:trPr>
        <w:tc>
          <w:tcPr>
            <w:tcW w:w="9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199FDE" w14:textId="77777777" w:rsidR="00626BF4" w:rsidRPr="00854A7D" w:rsidRDefault="00626BF4" w:rsidP="00B05E88">
            <w:pPr>
              <w:jc w:val="both"/>
              <w:rPr>
                <w:rFonts w:eastAsiaTheme="minorEastAsia"/>
                <w:sz w:val="22"/>
                <w:szCs w:val="22"/>
              </w:rPr>
            </w:pPr>
            <w:r w:rsidRPr="00854A7D">
              <w:rPr>
                <w:rFonts w:eastAsiaTheme="minorEastAsia"/>
                <w:sz w:val="22"/>
                <w:szCs w:val="22"/>
              </w:rPr>
              <w:t>Case2</w:t>
            </w:r>
          </w:p>
        </w:tc>
        <w:tc>
          <w:tcPr>
            <w:tcW w:w="28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1701EF" w14:textId="77777777" w:rsidR="00626BF4" w:rsidRDefault="00626BF4" w:rsidP="00B05E88">
            <w:pPr>
              <w:jc w:val="both"/>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.732</w:t>
            </w:r>
          </w:p>
          <w:p w14:paraId="65B1F215" w14:textId="77777777" w:rsidR="00626BF4" w:rsidRPr="00854A7D" w:rsidRDefault="00626BF4" w:rsidP="00B05E88">
            <w:pPr>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1.82% gain)</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A0FBAC" w14:textId="77777777" w:rsidR="00626BF4" w:rsidRDefault="00626BF4" w:rsidP="00B05E88">
            <w:pPr>
              <w:jc w:val="both"/>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.005</w:t>
            </w:r>
          </w:p>
          <w:p w14:paraId="18E3F2D8" w14:textId="77777777" w:rsidR="00626BF4" w:rsidRPr="00854A7D" w:rsidRDefault="00626BF4" w:rsidP="00B05E88">
            <w:pPr>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400% gain)</w:t>
            </w:r>
          </w:p>
        </w:tc>
        <w:tc>
          <w:tcPr>
            <w:tcW w:w="3260" w:type="dxa"/>
            <w:tcBorders>
              <w:top w:val="single" w:sz="8" w:space="0" w:color="000000"/>
              <w:left w:val="single" w:sz="8" w:space="0" w:color="000000"/>
              <w:bottom w:val="single" w:sz="8" w:space="0" w:color="000000"/>
              <w:right w:val="single" w:sz="8" w:space="0" w:color="000000"/>
            </w:tcBorders>
          </w:tcPr>
          <w:p w14:paraId="7BE7F798" w14:textId="77777777" w:rsidR="00626BF4" w:rsidRPr="00854A7D" w:rsidRDefault="00626BF4" w:rsidP="00B05E88">
            <w:pPr>
              <w:jc w:val="both"/>
              <w:rPr>
                <w:rFonts w:eastAsiaTheme="minorEastAsia"/>
                <w:sz w:val="22"/>
                <w:szCs w:val="22"/>
                <w:lang w:eastAsia="zh-CN"/>
              </w:rPr>
            </w:pPr>
            <w:r>
              <w:rPr>
                <w:rFonts w:eastAsiaTheme="minorEastAsia" w:hint="eastAsia"/>
                <w:sz w:val="22"/>
                <w:szCs w:val="22"/>
                <w:lang w:eastAsia="zh-CN"/>
              </w:rPr>
              <w:t>6</w:t>
            </w:r>
            <w:r>
              <w:rPr>
                <w:rFonts w:eastAsiaTheme="minorEastAsia"/>
                <w:sz w:val="22"/>
                <w:szCs w:val="22"/>
                <w:lang w:eastAsia="zh-CN"/>
              </w:rPr>
              <w:t>.60%</w:t>
            </w:r>
          </w:p>
        </w:tc>
      </w:tr>
      <w:tr w:rsidR="00626BF4" w:rsidRPr="00854A7D" w14:paraId="16FE2CBE" w14:textId="77777777" w:rsidTr="00A86BCA">
        <w:trPr>
          <w:trHeight w:val="159"/>
        </w:trPr>
        <w:tc>
          <w:tcPr>
            <w:tcW w:w="9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B60B91" w14:textId="77777777" w:rsidR="00626BF4" w:rsidRPr="00854A7D" w:rsidRDefault="00626BF4" w:rsidP="00B05E88">
            <w:pPr>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ase3</w:t>
            </w:r>
          </w:p>
        </w:tc>
        <w:tc>
          <w:tcPr>
            <w:tcW w:w="28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5E691DE" w14:textId="77777777" w:rsidR="00626BF4" w:rsidRDefault="00626BF4" w:rsidP="00B05E88">
            <w:pPr>
              <w:jc w:val="both"/>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.723</w:t>
            </w:r>
          </w:p>
          <w:p w14:paraId="3976C379" w14:textId="77777777" w:rsidR="00626BF4" w:rsidRPr="00854A7D" w:rsidRDefault="00626BF4" w:rsidP="00B05E88">
            <w:pPr>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1.29% gain)</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35B9EC" w14:textId="77777777" w:rsidR="00626BF4" w:rsidRDefault="00626BF4" w:rsidP="00B05E88">
            <w:pPr>
              <w:jc w:val="both"/>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.005</w:t>
            </w:r>
          </w:p>
          <w:p w14:paraId="542A58B7" w14:textId="77777777" w:rsidR="00626BF4" w:rsidRPr="00854A7D" w:rsidRDefault="00626BF4" w:rsidP="00B05E88">
            <w:pPr>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400% gain)</w:t>
            </w:r>
          </w:p>
        </w:tc>
        <w:tc>
          <w:tcPr>
            <w:tcW w:w="3260" w:type="dxa"/>
            <w:tcBorders>
              <w:top w:val="single" w:sz="8" w:space="0" w:color="000000"/>
              <w:left w:val="single" w:sz="8" w:space="0" w:color="000000"/>
              <w:bottom w:val="single" w:sz="8" w:space="0" w:color="000000"/>
              <w:right w:val="single" w:sz="8" w:space="0" w:color="000000"/>
            </w:tcBorders>
          </w:tcPr>
          <w:p w14:paraId="779A5758" w14:textId="77777777" w:rsidR="00626BF4" w:rsidRPr="00854A7D" w:rsidRDefault="00626BF4" w:rsidP="00B05E88">
            <w:pPr>
              <w:jc w:val="both"/>
              <w:rPr>
                <w:rFonts w:eastAsiaTheme="minorEastAsia"/>
                <w:sz w:val="22"/>
                <w:szCs w:val="22"/>
                <w:lang w:eastAsia="zh-CN"/>
              </w:rPr>
            </w:pPr>
            <w:r>
              <w:rPr>
                <w:rFonts w:eastAsiaTheme="minorEastAsia" w:hint="eastAsia"/>
                <w:sz w:val="22"/>
                <w:szCs w:val="22"/>
                <w:lang w:eastAsia="zh-CN"/>
              </w:rPr>
              <w:t>6</w:t>
            </w:r>
            <w:r>
              <w:rPr>
                <w:rFonts w:eastAsiaTheme="minorEastAsia"/>
                <w:sz w:val="22"/>
                <w:szCs w:val="22"/>
                <w:lang w:eastAsia="zh-CN"/>
              </w:rPr>
              <w:t>.32%</w:t>
            </w:r>
          </w:p>
        </w:tc>
      </w:tr>
    </w:tbl>
    <w:p w14:paraId="1D700AC3" w14:textId="77777777" w:rsidR="005B0091" w:rsidRPr="00822CA4" w:rsidRDefault="005B0091" w:rsidP="005B0091">
      <w:pPr>
        <w:spacing w:beforeLines="50" w:before="120" w:afterLines="50" w:after="120"/>
        <w:jc w:val="both"/>
        <w:rPr>
          <w:rFonts w:ascii="宋体" w:eastAsia="MS Mincho" w:hAnsi="宋体" w:cs="宋体"/>
          <w:bCs/>
          <w:color w:val="000000" w:themeColor="text1"/>
          <w:sz w:val="22"/>
          <w:szCs w:val="22"/>
          <w:lang w:eastAsia="ja-JP"/>
        </w:rPr>
      </w:pPr>
      <w:r w:rsidRPr="00822CA4">
        <w:rPr>
          <w:rFonts w:eastAsia="MS Mincho"/>
          <w:bCs/>
          <w:color w:val="000000" w:themeColor="text1"/>
          <w:sz w:val="22"/>
          <w:szCs w:val="22"/>
          <w:lang w:eastAsia="ja-JP"/>
        </w:rPr>
        <w:lastRenderedPageBreak/>
        <w:t>From the simulation results, it can be observed that</w:t>
      </w:r>
      <w:r>
        <w:rPr>
          <w:rFonts w:eastAsia="MS Mincho"/>
          <w:bCs/>
          <w:color w:val="000000" w:themeColor="text1"/>
          <w:sz w:val="22"/>
          <w:szCs w:val="22"/>
          <w:lang w:eastAsia="ja-JP"/>
        </w:rPr>
        <w:t xml:space="preserve"> in case of MPE,</w:t>
      </w:r>
      <w:r w:rsidRPr="00822CA4">
        <w:rPr>
          <w:rFonts w:eastAsia="MS Mincho"/>
          <w:bCs/>
          <w:color w:val="000000" w:themeColor="text1"/>
          <w:sz w:val="22"/>
          <w:szCs w:val="22"/>
          <w:lang w:eastAsia="ja-JP"/>
        </w:rPr>
        <w:t xml:space="preserve"> both UE controlled and gNB controlled panel switching can provide significant </w:t>
      </w:r>
      <w:r>
        <w:rPr>
          <w:rFonts w:eastAsia="MS Mincho"/>
          <w:bCs/>
          <w:color w:val="000000" w:themeColor="text1"/>
          <w:sz w:val="22"/>
          <w:szCs w:val="22"/>
          <w:lang w:eastAsia="ja-JP"/>
        </w:rPr>
        <w:t xml:space="preserve">performance </w:t>
      </w:r>
      <w:r w:rsidRPr="00822CA4">
        <w:rPr>
          <w:rFonts w:eastAsia="MS Mincho"/>
          <w:bCs/>
          <w:color w:val="000000" w:themeColor="text1"/>
          <w:sz w:val="22"/>
          <w:szCs w:val="22"/>
          <w:lang w:eastAsia="ja-JP"/>
        </w:rPr>
        <w:t>gain</w:t>
      </w:r>
      <w:r>
        <w:rPr>
          <w:rFonts w:eastAsia="MS Mincho"/>
          <w:bCs/>
          <w:color w:val="000000" w:themeColor="text1"/>
          <w:sz w:val="22"/>
          <w:szCs w:val="22"/>
          <w:lang w:eastAsia="ja-JP"/>
        </w:rPr>
        <w:t>.</w:t>
      </w:r>
      <w:r w:rsidRPr="00822CA4">
        <w:rPr>
          <w:rFonts w:eastAsia="MS Mincho"/>
          <w:bCs/>
          <w:color w:val="000000" w:themeColor="text1"/>
          <w:sz w:val="22"/>
          <w:szCs w:val="22"/>
          <w:lang w:eastAsia="ja-JP"/>
        </w:rPr>
        <w:t xml:space="preserve"> </w:t>
      </w:r>
    </w:p>
    <w:p w14:paraId="6E59938F" w14:textId="77777777" w:rsidR="005B0091" w:rsidRDefault="005B0091" w:rsidP="005B0091">
      <w:pPr>
        <w:spacing w:before="60"/>
        <w:rPr>
          <w:rFonts w:eastAsiaTheme="minorEastAsia"/>
          <w:b/>
          <w:bCs/>
          <w:color w:val="000000" w:themeColor="text1"/>
          <w:sz w:val="22"/>
          <w:szCs w:val="22"/>
          <w:u w:val="single"/>
        </w:rPr>
      </w:pPr>
      <w:r w:rsidRPr="0056389C">
        <w:rPr>
          <w:rFonts w:eastAsiaTheme="minorEastAsia"/>
          <w:b/>
          <w:bCs/>
          <w:color w:val="000000" w:themeColor="text1"/>
          <w:sz w:val="22"/>
          <w:szCs w:val="22"/>
          <w:u w:val="single"/>
        </w:rPr>
        <w:t xml:space="preserve">Observation </w:t>
      </w:r>
      <w:r>
        <w:rPr>
          <w:rFonts w:eastAsiaTheme="minorEastAsia"/>
          <w:b/>
          <w:bCs/>
          <w:color w:val="000000" w:themeColor="text1"/>
          <w:sz w:val="22"/>
          <w:szCs w:val="22"/>
          <w:u w:val="single"/>
        </w:rPr>
        <w:t>5-1</w:t>
      </w:r>
      <w:r w:rsidRPr="0056389C">
        <w:rPr>
          <w:rFonts w:eastAsiaTheme="minorEastAsia"/>
          <w:b/>
          <w:bCs/>
          <w:color w:val="000000" w:themeColor="text1"/>
          <w:sz w:val="22"/>
          <w:szCs w:val="22"/>
          <w:u w:val="single"/>
        </w:rPr>
        <w:t xml:space="preserve">: </w:t>
      </w:r>
    </w:p>
    <w:p w14:paraId="7D7EC20B" w14:textId="77777777" w:rsidR="005B0091" w:rsidRPr="00822CA4" w:rsidRDefault="005B0091" w:rsidP="005B0091">
      <w:pPr>
        <w:pStyle w:val="af"/>
        <w:numPr>
          <w:ilvl w:val="1"/>
          <w:numId w:val="10"/>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822CA4">
        <w:rPr>
          <w:rFonts w:ascii="Times New Roman" w:eastAsia="MS Mincho" w:hAnsi="Times New Roman" w:cs="Times New Roman" w:hint="eastAsia"/>
          <w:b/>
          <w:i/>
          <w:iCs/>
          <w:color w:val="000000" w:themeColor="text1"/>
          <w:sz w:val="22"/>
          <w:szCs w:val="22"/>
          <w:lang w:eastAsia="ja-JP"/>
        </w:rPr>
        <w:t>I</w:t>
      </w:r>
      <w:r w:rsidRPr="00822CA4">
        <w:rPr>
          <w:rFonts w:ascii="Times New Roman" w:eastAsia="MS Mincho" w:hAnsi="Times New Roman" w:cs="Times New Roman"/>
          <w:b/>
          <w:i/>
          <w:iCs/>
          <w:color w:val="000000" w:themeColor="text1"/>
          <w:sz w:val="22"/>
          <w:szCs w:val="22"/>
          <w:lang w:eastAsia="ja-JP"/>
        </w:rPr>
        <w:t>n case of MPE</w:t>
      </w:r>
      <w:r>
        <w:rPr>
          <w:rFonts w:ascii="Times New Roman" w:eastAsia="MS Mincho" w:hAnsi="Times New Roman" w:cs="Times New Roman"/>
          <w:b/>
          <w:i/>
          <w:iCs/>
          <w:color w:val="000000" w:themeColor="text1"/>
          <w:sz w:val="22"/>
          <w:szCs w:val="22"/>
          <w:lang w:eastAsia="ja-JP"/>
        </w:rPr>
        <w:t xml:space="preserve">, both UL panel switching controlled by UE and gNB can provide significant gain on UL throughput. </w:t>
      </w:r>
    </w:p>
    <w:p w14:paraId="02E70BD2" w14:textId="77777777" w:rsidR="005B0091" w:rsidRPr="0056389C" w:rsidRDefault="005B0091" w:rsidP="005B0091">
      <w:pPr>
        <w:pStyle w:val="af"/>
        <w:numPr>
          <w:ilvl w:val="2"/>
          <w:numId w:val="10"/>
        </w:numPr>
        <w:spacing w:beforeLines="50" w:before="120" w:afterLines="50" w:after="120"/>
        <w:ind w:firstLineChars="0"/>
        <w:jc w:val="both"/>
        <w:rPr>
          <w:rFonts w:eastAsia="MS Mincho"/>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 xml:space="preserve">With 20% probability UE blockage and MPE, </w:t>
      </w:r>
      <w:r w:rsidRPr="0056389C">
        <w:rPr>
          <w:rFonts w:ascii="Times New Roman" w:eastAsia="MS Mincho" w:hAnsi="Times New Roman" w:cs="Times New Roman"/>
          <w:b/>
          <w:i/>
          <w:iCs/>
          <w:color w:val="000000" w:themeColor="text1"/>
          <w:sz w:val="22"/>
          <w:szCs w:val="22"/>
          <w:lang w:eastAsia="ja-JP"/>
        </w:rPr>
        <w:t xml:space="preserve">UL panel </w:t>
      </w:r>
      <w:r>
        <w:rPr>
          <w:rFonts w:ascii="Times New Roman" w:eastAsia="MS Mincho" w:hAnsi="Times New Roman" w:cs="Times New Roman"/>
          <w:b/>
          <w:i/>
          <w:iCs/>
          <w:color w:val="000000" w:themeColor="text1"/>
          <w:sz w:val="22"/>
          <w:szCs w:val="22"/>
          <w:lang w:eastAsia="ja-JP"/>
        </w:rPr>
        <w:t>switching</w:t>
      </w:r>
      <w:r w:rsidRPr="0056389C">
        <w:rPr>
          <w:rFonts w:ascii="Times New Roman" w:eastAsia="MS Mincho" w:hAnsi="Times New Roman" w:cs="Times New Roman"/>
          <w:b/>
          <w:i/>
          <w:iCs/>
          <w:color w:val="000000" w:themeColor="text1"/>
          <w:sz w:val="22"/>
          <w:szCs w:val="22"/>
          <w:lang w:eastAsia="ja-JP"/>
        </w:rPr>
        <w:t xml:space="preserve"> controlled</w:t>
      </w:r>
      <w:r>
        <w:rPr>
          <w:rFonts w:ascii="Times New Roman" w:eastAsia="MS Mincho" w:hAnsi="Times New Roman" w:cs="Times New Roman"/>
          <w:b/>
          <w:i/>
          <w:iCs/>
          <w:color w:val="000000" w:themeColor="text1"/>
          <w:sz w:val="22"/>
          <w:szCs w:val="22"/>
          <w:lang w:eastAsia="ja-JP"/>
        </w:rPr>
        <w:t xml:space="preserve"> by</w:t>
      </w:r>
      <w:r w:rsidRPr="0056389C">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UE/</w:t>
      </w:r>
      <w:r w:rsidRPr="0056389C">
        <w:rPr>
          <w:rFonts w:ascii="Times New Roman" w:eastAsia="MS Mincho" w:hAnsi="Times New Roman" w:cs="Times New Roman"/>
          <w:b/>
          <w:i/>
          <w:iCs/>
          <w:color w:val="000000" w:themeColor="text1"/>
          <w:sz w:val="22"/>
          <w:szCs w:val="22"/>
          <w:lang w:eastAsia="ja-JP"/>
        </w:rPr>
        <w:t>gNB</w:t>
      </w:r>
      <w:r>
        <w:rPr>
          <w:rFonts w:ascii="Times New Roman" w:eastAsia="MS Mincho" w:hAnsi="Times New Roman" w:cs="Times New Roman"/>
          <w:b/>
          <w:i/>
          <w:iCs/>
          <w:color w:val="000000" w:themeColor="text1"/>
          <w:sz w:val="22"/>
          <w:szCs w:val="22"/>
          <w:lang w:eastAsia="ja-JP"/>
        </w:rPr>
        <w:t xml:space="preserve"> </w:t>
      </w:r>
      <w:r w:rsidRPr="0056389C">
        <w:rPr>
          <w:rFonts w:ascii="Times New Roman" w:eastAsia="MS Mincho" w:hAnsi="Times New Roman" w:cs="Times New Roman"/>
          <w:b/>
          <w:i/>
          <w:iCs/>
          <w:color w:val="000000" w:themeColor="text1"/>
          <w:sz w:val="22"/>
          <w:szCs w:val="22"/>
          <w:lang w:eastAsia="ja-JP"/>
        </w:rPr>
        <w:t xml:space="preserve">can increase UL throughput for edge UE by </w:t>
      </w:r>
      <w:r>
        <w:rPr>
          <w:rFonts w:ascii="Times New Roman" w:eastAsia="MS Mincho" w:hAnsi="Times New Roman" w:cs="Times New Roman"/>
          <w:b/>
          <w:i/>
          <w:iCs/>
          <w:color w:val="000000" w:themeColor="text1"/>
          <w:sz w:val="22"/>
          <w:szCs w:val="22"/>
          <w:lang w:eastAsia="ja-JP"/>
        </w:rPr>
        <w:t>50.0</w:t>
      </w:r>
      <w:r w:rsidRPr="0056389C">
        <w:rPr>
          <w:rFonts w:ascii="Times New Roman" w:eastAsia="MS Mincho" w:hAnsi="Times New Roman" w:cs="Times New Roman"/>
          <w:b/>
          <w:i/>
          <w:iCs/>
          <w:color w:val="000000" w:themeColor="text1"/>
          <w:sz w:val="22"/>
          <w:szCs w:val="22"/>
          <w:lang w:eastAsia="ja-JP"/>
        </w:rPr>
        <w:t>%</w:t>
      </w:r>
      <w:r>
        <w:rPr>
          <w:rFonts w:ascii="Times New Roman" w:eastAsia="MS Mincho" w:hAnsi="Times New Roman" w:cs="Times New Roman"/>
          <w:b/>
          <w:i/>
          <w:iCs/>
          <w:color w:val="000000" w:themeColor="text1"/>
          <w:sz w:val="22"/>
          <w:szCs w:val="22"/>
          <w:lang w:eastAsia="ja-JP"/>
        </w:rPr>
        <w:t>/58.0%</w:t>
      </w:r>
      <w:r w:rsidRPr="0056389C">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 xml:space="preserve"> </w:t>
      </w:r>
    </w:p>
    <w:p w14:paraId="41FE1FB6" w14:textId="0CAE9A57" w:rsidR="005B0091" w:rsidRPr="00DD56BE" w:rsidRDefault="005B0091" w:rsidP="00DD56BE">
      <w:pPr>
        <w:pStyle w:val="af"/>
        <w:numPr>
          <w:ilvl w:val="2"/>
          <w:numId w:val="10"/>
        </w:numPr>
        <w:spacing w:beforeLines="50" w:before="120" w:afterLines="50" w:after="120"/>
        <w:ind w:firstLineChars="0"/>
        <w:jc w:val="both"/>
        <w:rPr>
          <w:rFonts w:eastAsia="MS Mincho"/>
          <w:b/>
          <w:i/>
          <w:iCs/>
          <w:color w:val="000000" w:themeColor="text1"/>
          <w:sz w:val="22"/>
          <w:szCs w:val="22"/>
          <w:lang w:eastAsia="ja-JP"/>
        </w:rPr>
      </w:pPr>
      <w:r w:rsidRPr="00EE52A5">
        <w:rPr>
          <w:rFonts w:ascii="Times New Roman" w:eastAsia="MS Mincho" w:hAnsi="Times New Roman" w:cs="Times New Roman"/>
          <w:b/>
          <w:i/>
          <w:iCs/>
          <w:color w:val="000000" w:themeColor="text1"/>
          <w:sz w:val="22"/>
          <w:szCs w:val="22"/>
          <w:lang w:eastAsia="ja-JP"/>
        </w:rPr>
        <w:t>With</w:t>
      </w:r>
      <w:r w:rsidRPr="008D48AA">
        <w:rPr>
          <w:rFonts w:ascii="Times New Roman" w:eastAsia="MS Mincho" w:hAnsi="Times New Roman" w:cs="Times New Roman"/>
          <w:b/>
          <w:i/>
          <w:iCs/>
          <w:color w:val="000000" w:themeColor="text1"/>
          <w:sz w:val="22"/>
          <w:szCs w:val="22"/>
          <w:lang w:eastAsia="ja-JP"/>
        </w:rPr>
        <w:t xml:space="preserve"> </w:t>
      </w:r>
      <w:r w:rsidRPr="0040557A">
        <w:rPr>
          <w:rFonts w:ascii="Times New Roman" w:eastAsia="MS Mincho" w:hAnsi="Times New Roman" w:cs="Times New Roman"/>
          <w:b/>
          <w:i/>
          <w:iCs/>
          <w:color w:val="000000" w:themeColor="text1"/>
          <w:sz w:val="22"/>
          <w:szCs w:val="22"/>
          <w:lang w:eastAsia="ja-JP"/>
        </w:rPr>
        <w:t>100% probability UE blockage and MPE, UL panel selection controlled by</w:t>
      </w:r>
      <w:r>
        <w:rPr>
          <w:rFonts w:ascii="Times New Roman" w:eastAsia="MS Mincho" w:hAnsi="Times New Roman" w:cs="Times New Roman"/>
          <w:b/>
          <w:i/>
          <w:iCs/>
          <w:color w:val="000000" w:themeColor="text1"/>
          <w:sz w:val="22"/>
          <w:szCs w:val="22"/>
          <w:lang w:eastAsia="ja-JP"/>
        </w:rPr>
        <w:t xml:space="preserve"> UE/</w:t>
      </w:r>
      <w:r w:rsidRPr="0040557A">
        <w:rPr>
          <w:rFonts w:ascii="Times New Roman" w:eastAsia="MS Mincho" w:hAnsi="Times New Roman" w:cs="Times New Roman"/>
          <w:b/>
          <w:i/>
          <w:iCs/>
          <w:color w:val="000000" w:themeColor="text1"/>
          <w:sz w:val="22"/>
          <w:szCs w:val="22"/>
          <w:lang w:eastAsia="ja-JP"/>
        </w:rPr>
        <w:t xml:space="preserve">gNB can increase 10% UE UL throughput by </w:t>
      </w:r>
      <w:r>
        <w:rPr>
          <w:rFonts w:ascii="Times New Roman" w:eastAsia="MS Mincho" w:hAnsi="Times New Roman" w:cs="Times New Roman"/>
          <w:b/>
          <w:i/>
          <w:iCs/>
          <w:color w:val="000000" w:themeColor="text1"/>
          <w:sz w:val="22"/>
          <w:szCs w:val="22"/>
          <w:lang w:eastAsia="ja-JP"/>
        </w:rPr>
        <w:t>4</w:t>
      </w:r>
      <w:r w:rsidRPr="0040557A">
        <w:rPr>
          <w:rFonts w:ascii="Times New Roman" w:eastAsia="MS Mincho" w:hAnsi="Times New Roman" w:cs="Times New Roman"/>
          <w:b/>
          <w:i/>
          <w:iCs/>
          <w:color w:val="000000" w:themeColor="text1"/>
          <w:sz w:val="22"/>
          <w:szCs w:val="22"/>
          <w:lang w:eastAsia="ja-JP"/>
        </w:rPr>
        <w:t>00%/400%</w:t>
      </w:r>
      <w:r>
        <w:rPr>
          <w:rFonts w:ascii="Times New Roman" w:eastAsia="MS Mincho" w:hAnsi="Times New Roman" w:cs="Times New Roman"/>
          <w:b/>
          <w:i/>
          <w:iCs/>
          <w:color w:val="000000" w:themeColor="text1"/>
          <w:sz w:val="22"/>
          <w:szCs w:val="22"/>
          <w:lang w:eastAsia="ja-JP"/>
        </w:rPr>
        <w:t xml:space="preserve">. </w:t>
      </w:r>
      <w:r w:rsidRPr="0040557A">
        <w:rPr>
          <w:rFonts w:ascii="Times New Roman" w:eastAsia="MS Mincho" w:hAnsi="Times New Roman" w:cs="Times New Roman"/>
          <w:b/>
          <w:i/>
          <w:iCs/>
          <w:color w:val="000000" w:themeColor="text1"/>
          <w:sz w:val="22"/>
          <w:szCs w:val="22"/>
          <w:lang w:eastAsia="ja-JP"/>
        </w:rPr>
        <w:t>UL panel selection controlled by</w:t>
      </w:r>
      <w:r>
        <w:rPr>
          <w:rFonts w:ascii="Times New Roman" w:eastAsia="MS Mincho" w:hAnsi="Times New Roman" w:cs="Times New Roman"/>
          <w:b/>
          <w:i/>
          <w:iCs/>
          <w:color w:val="000000" w:themeColor="text1"/>
          <w:sz w:val="22"/>
          <w:szCs w:val="22"/>
          <w:lang w:eastAsia="ja-JP"/>
        </w:rPr>
        <w:t xml:space="preserve"> UE/</w:t>
      </w:r>
      <w:r w:rsidRPr="0040557A">
        <w:rPr>
          <w:rFonts w:ascii="Times New Roman" w:eastAsia="MS Mincho" w:hAnsi="Times New Roman" w:cs="Times New Roman"/>
          <w:b/>
          <w:i/>
          <w:iCs/>
          <w:color w:val="000000" w:themeColor="text1"/>
          <w:sz w:val="22"/>
          <w:szCs w:val="22"/>
          <w:lang w:eastAsia="ja-JP"/>
        </w:rPr>
        <w:t xml:space="preserve">gNB can </w:t>
      </w:r>
      <w:r>
        <w:rPr>
          <w:rFonts w:ascii="Times New Roman" w:eastAsia="MS Mincho" w:hAnsi="Times New Roman" w:cs="Times New Roman"/>
          <w:b/>
          <w:i/>
          <w:iCs/>
          <w:color w:val="000000" w:themeColor="text1"/>
          <w:sz w:val="22"/>
          <w:szCs w:val="22"/>
          <w:lang w:eastAsia="ja-JP"/>
        </w:rPr>
        <w:t>reduce the ratio of 0Mbps UEs from 8.38% to 6.60%/6.32%.</w:t>
      </w:r>
    </w:p>
    <w:p w14:paraId="358D4F15" w14:textId="3C0AD45A" w:rsidR="00AF6685" w:rsidRDefault="003A712F" w:rsidP="00AF6685">
      <w:pPr>
        <w:spacing w:afterLines="50" w:after="120"/>
        <w:jc w:val="both"/>
        <w:rPr>
          <w:rFonts w:eastAsiaTheme="minorEastAsia"/>
          <w:sz w:val="22"/>
          <w:szCs w:val="22"/>
        </w:rPr>
      </w:pPr>
      <w:r>
        <w:rPr>
          <w:rFonts w:eastAsiaTheme="minorEastAsia"/>
          <w:sz w:val="22"/>
          <w:szCs w:val="22"/>
        </w:rPr>
        <w:t xml:space="preserve">It was agreed in RAN1#102-e that candidate solutions of the </w:t>
      </w:r>
      <w:r w:rsidR="00FB2B7E">
        <w:rPr>
          <w:rFonts w:eastAsiaTheme="minorEastAsia"/>
          <w:sz w:val="22"/>
          <w:szCs w:val="22"/>
        </w:rPr>
        <w:t>CAT0/1/2</w:t>
      </w:r>
      <w:r w:rsidR="0011223C">
        <w:rPr>
          <w:rFonts w:eastAsiaTheme="minorEastAsia"/>
          <w:sz w:val="22"/>
          <w:szCs w:val="22"/>
        </w:rPr>
        <w:t xml:space="preserve"> need to be studied.</w:t>
      </w:r>
    </w:p>
    <w:p w14:paraId="71C4215B" w14:textId="6E1B9409" w:rsidR="004F4FFF" w:rsidRDefault="0011223C" w:rsidP="0011223C">
      <w:pPr>
        <w:spacing w:afterLines="50" w:after="120"/>
        <w:jc w:val="both"/>
      </w:pPr>
      <w:r>
        <w:rPr>
          <w:rFonts w:eastAsiaTheme="minorEastAsia" w:hint="eastAsia"/>
          <w:sz w:val="22"/>
          <w:szCs w:val="22"/>
          <w:lang w:eastAsia="zh-CN"/>
        </w:rPr>
        <w:t>F</w:t>
      </w:r>
      <w:r w:rsidRPr="00C76149">
        <w:rPr>
          <w:rFonts w:eastAsiaTheme="minorEastAsia"/>
          <w:sz w:val="22"/>
          <w:szCs w:val="22"/>
          <w:lang w:eastAsia="zh-CN"/>
        </w:rPr>
        <w:t>or CAT0, c</w:t>
      </w:r>
      <w:r w:rsidR="00F5197D" w:rsidRPr="00C76149">
        <w:rPr>
          <w:rFonts w:eastAsiaTheme="minorEastAsia"/>
          <w:sz w:val="22"/>
          <w:szCs w:val="22"/>
          <w:lang w:eastAsia="zh-CN"/>
        </w:rPr>
        <w:t xml:space="preserve">riteria of </w:t>
      </w:r>
      <w:r w:rsidR="007F2DE9" w:rsidRPr="00C76149">
        <w:rPr>
          <w:rFonts w:eastAsiaTheme="minorEastAsia"/>
          <w:sz w:val="22"/>
          <w:szCs w:val="22"/>
          <w:lang w:eastAsia="zh-CN"/>
        </w:rPr>
        <w:t xml:space="preserve">MPE event detection </w:t>
      </w:r>
      <w:r w:rsidR="00F5197D" w:rsidRPr="00C76149">
        <w:rPr>
          <w:rFonts w:eastAsiaTheme="minorEastAsia"/>
          <w:sz w:val="22"/>
          <w:szCs w:val="22"/>
          <w:lang w:eastAsia="zh-CN"/>
        </w:rPr>
        <w:t>can be defined</w:t>
      </w:r>
      <w:r w:rsidR="00291CBC">
        <w:rPr>
          <w:rFonts w:eastAsiaTheme="minorEastAsia"/>
          <w:sz w:val="22"/>
          <w:szCs w:val="22"/>
          <w:lang w:eastAsia="zh-CN"/>
        </w:rPr>
        <w:t>.</w:t>
      </w:r>
      <w:r w:rsidR="00FD5C1C">
        <w:rPr>
          <w:rFonts w:eastAsiaTheme="minorEastAsia"/>
          <w:sz w:val="22"/>
          <w:szCs w:val="22"/>
          <w:lang w:eastAsia="zh-CN"/>
        </w:rPr>
        <w:t xml:space="preserve"> </w:t>
      </w:r>
      <w:r w:rsidR="0027070A">
        <w:rPr>
          <w:rFonts w:eastAsiaTheme="minorEastAsia"/>
          <w:sz w:val="22"/>
          <w:szCs w:val="22"/>
          <w:lang w:eastAsia="zh-CN"/>
        </w:rPr>
        <w:t xml:space="preserve">UE determines </w:t>
      </w:r>
      <w:r w:rsidR="00291CBC">
        <w:rPr>
          <w:rFonts w:eastAsiaTheme="minorEastAsia"/>
          <w:sz w:val="22"/>
          <w:szCs w:val="22"/>
          <w:lang w:eastAsia="zh-CN"/>
        </w:rPr>
        <w:t xml:space="preserve">whether </w:t>
      </w:r>
      <w:r w:rsidR="0027070A">
        <w:rPr>
          <w:rFonts w:eastAsiaTheme="minorEastAsia"/>
          <w:sz w:val="22"/>
          <w:szCs w:val="22"/>
          <w:lang w:eastAsia="zh-CN"/>
        </w:rPr>
        <w:t xml:space="preserve">a beam/panel </w:t>
      </w:r>
      <w:r w:rsidR="00C132A5">
        <w:rPr>
          <w:rFonts w:eastAsiaTheme="minorEastAsia"/>
          <w:sz w:val="22"/>
          <w:szCs w:val="22"/>
          <w:lang w:eastAsia="zh-CN"/>
        </w:rPr>
        <w:t>is suffering</w:t>
      </w:r>
      <w:r w:rsidR="0027070A">
        <w:rPr>
          <w:rFonts w:eastAsiaTheme="minorEastAsia"/>
          <w:sz w:val="22"/>
          <w:szCs w:val="22"/>
          <w:lang w:eastAsia="zh-CN"/>
        </w:rPr>
        <w:t xml:space="preserve"> from </w:t>
      </w:r>
      <w:r w:rsidR="00B45CAB">
        <w:rPr>
          <w:rFonts w:eastAsiaTheme="minorEastAsia"/>
          <w:sz w:val="22"/>
          <w:szCs w:val="22"/>
          <w:lang w:eastAsia="zh-CN"/>
        </w:rPr>
        <w:t xml:space="preserve">MPE issue </w:t>
      </w:r>
      <w:r w:rsidR="00532E5A">
        <w:rPr>
          <w:rFonts w:eastAsiaTheme="minorEastAsia"/>
          <w:sz w:val="22"/>
          <w:szCs w:val="22"/>
          <w:lang w:eastAsia="zh-CN"/>
        </w:rPr>
        <w:t xml:space="preserve">and triggers report </w:t>
      </w:r>
      <w:r w:rsidR="00B45CAB">
        <w:rPr>
          <w:rFonts w:eastAsiaTheme="minorEastAsia"/>
          <w:sz w:val="22"/>
          <w:szCs w:val="22"/>
          <w:lang w:eastAsia="zh-CN"/>
        </w:rPr>
        <w:t>if certain criterion is met.</w:t>
      </w:r>
      <w:r w:rsidR="00186614" w:rsidRPr="0056389C">
        <w:rPr>
          <w:sz w:val="22"/>
          <w:szCs w:val="22"/>
        </w:rPr>
        <w:t xml:space="preserve"> Following options </w:t>
      </w:r>
      <w:r w:rsidR="00B45CAB">
        <w:rPr>
          <w:sz w:val="22"/>
          <w:szCs w:val="22"/>
        </w:rPr>
        <w:t xml:space="preserve">of criteria </w:t>
      </w:r>
      <w:r w:rsidR="00186614" w:rsidRPr="0056389C">
        <w:rPr>
          <w:sz w:val="22"/>
          <w:szCs w:val="22"/>
        </w:rPr>
        <w:t>can be considered:</w:t>
      </w:r>
    </w:p>
    <w:p w14:paraId="7C83C258" w14:textId="371C04BE" w:rsidR="00736C6A" w:rsidRPr="00736C6A" w:rsidRDefault="00736C6A" w:rsidP="00736C6A">
      <w:pPr>
        <w:pStyle w:val="af"/>
        <w:numPr>
          <w:ilvl w:val="0"/>
          <w:numId w:val="80"/>
        </w:numPr>
        <w:ind w:firstLineChars="0"/>
        <w:jc w:val="both"/>
        <w:rPr>
          <w:rFonts w:ascii="Times New Roman" w:eastAsiaTheme="minorEastAsia" w:hAnsi="Times New Roman" w:cs="Times New Roman"/>
          <w:sz w:val="22"/>
          <w:szCs w:val="22"/>
        </w:rPr>
      </w:pPr>
      <w:r w:rsidRPr="00736C6A">
        <w:rPr>
          <w:rFonts w:ascii="Times New Roman" w:eastAsiaTheme="minorEastAsia" w:hAnsi="Times New Roman" w:cs="Times New Roman"/>
          <w:sz w:val="22"/>
          <w:szCs w:val="22"/>
        </w:rPr>
        <w:t xml:space="preserve">Option1: PMPR of a beam/panel </w:t>
      </w:r>
      <w:r w:rsidR="00553591">
        <w:rPr>
          <w:rFonts w:ascii="Times New Roman" w:eastAsiaTheme="minorEastAsia" w:hAnsi="Times New Roman" w:cs="Times New Roman"/>
          <w:sz w:val="22"/>
          <w:szCs w:val="22"/>
        </w:rPr>
        <w:t xml:space="preserve">considering MPE </w:t>
      </w:r>
      <w:r w:rsidRPr="00736C6A">
        <w:rPr>
          <w:rFonts w:ascii="Times New Roman" w:eastAsiaTheme="minorEastAsia" w:hAnsi="Times New Roman" w:cs="Times New Roman"/>
          <w:sz w:val="22"/>
          <w:szCs w:val="22"/>
        </w:rPr>
        <w:t>is larger than a threshold</w:t>
      </w:r>
    </w:p>
    <w:p w14:paraId="65C39E2E" w14:textId="016145A2" w:rsidR="00736C6A" w:rsidRDefault="00736C6A" w:rsidP="00736C6A">
      <w:pPr>
        <w:pStyle w:val="af"/>
        <w:numPr>
          <w:ilvl w:val="0"/>
          <w:numId w:val="80"/>
        </w:numPr>
        <w:ind w:firstLineChars="0"/>
        <w:jc w:val="both"/>
        <w:rPr>
          <w:rFonts w:ascii="Times New Roman" w:eastAsiaTheme="minorEastAsia" w:hAnsi="Times New Roman" w:cs="Times New Roman"/>
          <w:sz w:val="22"/>
          <w:szCs w:val="22"/>
        </w:rPr>
      </w:pPr>
      <w:r w:rsidRPr="0056389C">
        <w:rPr>
          <w:rFonts w:ascii="Times New Roman" w:eastAsiaTheme="minorEastAsia" w:hAnsi="Times New Roman" w:cs="Times New Roman"/>
          <w:sz w:val="22"/>
          <w:szCs w:val="22"/>
        </w:rPr>
        <w:t xml:space="preserve">Option2: PCMAX of a beam/panel </w:t>
      </w:r>
      <w:r w:rsidR="00553591">
        <w:rPr>
          <w:rFonts w:ascii="Times New Roman" w:eastAsiaTheme="minorEastAsia" w:hAnsi="Times New Roman" w:cs="Times New Roman"/>
          <w:sz w:val="22"/>
          <w:szCs w:val="22"/>
        </w:rPr>
        <w:t xml:space="preserve">considering MPE </w:t>
      </w:r>
      <w:r w:rsidRPr="0056389C">
        <w:rPr>
          <w:rFonts w:ascii="Times New Roman" w:eastAsiaTheme="minorEastAsia" w:hAnsi="Times New Roman" w:cs="Times New Roman"/>
          <w:sz w:val="22"/>
          <w:szCs w:val="22"/>
        </w:rPr>
        <w:t>is smaller than a threshold</w:t>
      </w:r>
    </w:p>
    <w:p w14:paraId="5F8CA724" w14:textId="77777777" w:rsidR="002B2C56" w:rsidRDefault="002B2C56" w:rsidP="002B2C56">
      <w:pPr>
        <w:jc w:val="both"/>
        <w:rPr>
          <w:rFonts w:eastAsiaTheme="minorEastAsia"/>
          <w:sz w:val="22"/>
          <w:szCs w:val="22"/>
        </w:rPr>
      </w:pPr>
      <w:r w:rsidRPr="0056389C">
        <w:rPr>
          <w:rFonts w:eastAsiaTheme="minorEastAsia"/>
          <w:b/>
          <w:bCs/>
          <w:color w:val="000000" w:themeColor="text1"/>
          <w:sz w:val="22"/>
          <w:szCs w:val="22"/>
          <w:u w:val="single"/>
          <w:lang w:eastAsia="zh-CN"/>
        </w:rPr>
        <w:t>Proposal</w:t>
      </w:r>
      <w:r>
        <w:rPr>
          <w:rFonts w:eastAsiaTheme="minorEastAsia"/>
          <w:b/>
          <w:bCs/>
          <w:color w:val="000000" w:themeColor="text1"/>
          <w:sz w:val="22"/>
          <w:szCs w:val="22"/>
          <w:u w:val="single"/>
          <w:lang w:eastAsia="zh-CN"/>
        </w:rPr>
        <w:t xml:space="preserve"> 5-1</w:t>
      </w:r>
      <w:r w:rsidRPr="002B2C56">
        <w:rPr>
          <w:rFonts w:eastAsiaTheme="minorEastAsia"/>
          <w:sz w:val="22"/>
          <w:szCs w:val="22"/>
        </w:rPr>
        <w:t>:</w:t>
      </w:r>
    </w:p>
    <w:p w14:paraId="5132E5F5" w14:textId="404540D3" w:rsidR="002B2C56" w:rsidRPr="0056389C" w:rsidRDefault="002B2C56" w:rsidP="0056389C">
      <w:pPr>
        <w:pStyle w:val="af"/>
        <w:numPr>
          <w:ilvl w:val="1"/>
          <w:numId w:val="10"/>
        </w:numPr>
        <w:spacing w:beforeLines="50" w:before="120" w:afterLines="50" w:after="120"/>
        <w:ind w:firstLineChars="0"/>
        <w:jc w:val="both"/>
        <w:rPr>
          <w:rFonts w:eastAsia="MS Mincho"/>
          <w:b/>
          <w:i/>
          <w:iCs/>
          <w:color w:val="000000" w:themeColor="text1"/>
          <w:sz w:val="22"/>
          <w:szCs w:val="22"/>
          <w:lang w:eastAsia="ja-JP"/>
        </w:rPr>
      </w:pPr>
      <w:r w:rsidRPr="0056389C">
        <w:rPr>
          <w:rFonts w:ascii="Times New Roman" w:eastAsia="MS Mincho" w:hAnsi="Times New Roman" w:cs="Times New Roman"/>
          <w:b/>
          <w:i/>
          <w:iCs/>
          <w:color w:val="000000" w:themeColor="text1"/>
          <w:sz w:val="22"/>
          <w:szCs w:val="22"/>
          <w:lang w:eastAsia="ja-JP"/>
        </w:rPr>
        <w:t>Following options can be considered for MPE event detection</w:t>
      </w:r>
    </w:p>
    <w:p w14:paraId="28ACBF4C" w14:textId="05E27A2F" w:rsidR="002B2C56" w:rsidRPr="0056389C" w:rsidRDefault="002B2C56" w:rsidP="0056389C">
      <w:pPr>
        <w:pStyle w:val="af"/>
        <w:numPr>
          <w:ilvl w:val="2"/>
          <w:numId w:val="10"/>
        </w:numPr>
        <w:spacing w:beforeLines="50" w:before="120" w:afterLines="50" w:after="120"/>
        <w:ind w:firstLineChars="0"/>
        <w:jc w:val="both"/>
        <w:rPr>
          <w:rFonts w:eastAsia="MS Mincho"/>
          <w:b/>
          <w:i/>
          <w:iCs/>
          <w:color w:val="000000" w:themeColor="text1"/>
          <w:sz w:val="22"/>
          <w:szCs w:val="22"/>
          <w:lang w:eastAsia="ja-JP"/>
        </w:rPr>
      </w:pPr>
      <w:r w:rsidRPr="0056389C">
        <w:rPr>
          <w:rFonts w:ascii="Times New Roman" w:eastAsia="MS Mincho" w:hAnsi="Times New Roman" w:cs="Times New Roman"/>
          <w:b/>
          <w:i/>
          <w:iCs/>
          <w:color w:val="000000" w:themeColor="text1"/>
          <w:sz w:val="22"/>
          <w:szCs w:val="22"/>
          <w:lang w:eastAsia="ja-JP"/>
        </w:rPr>
        <w:t xml:space="preserve">Option1: PMPR of a beam/panel </w:t>
      </w:r>
      <w:r w:rsidR="00D124FA">
        <w:rPr>
          <w:rFonts w:ascii="Times New Roman" w:eastAsia="MS Mincho" w:hAnsi="Times New Roman" w:cs="Times New Roman"/>
          <w:b/>
          <w:i/>
          <w:iCs/>
          <w:color w:val="000000" w:themeColor="text1"/>
          <w:sz w:val="22"/>
          <w:szCs w:val="22"/>
          <w:lang w:eastAsia="ja-JP"/>
        </w:rPr>
        <w:t xml:space="preserve">considering MPE </w:t>
      </w:r>
      <w:r w:rsidRPr="0056389C">
        <w:rPr>
          <w:rFonts w:ascii="Times New Roman" w:eastAsia="MS Mincho" w:hAnsi="Times New Roman" w:cs="Times New Roman"/>
          <w:b/>
          <w:i/>
          <w:iCs/>
          <w:color w:val="000000" w:themeColor="text1"/>
          <w:sz w:val="22"/>
          <w:szCs w:val="22"/>
          <w:lang w:eastAsia="ja-JP"/>
        </w:rPr>
        <w:t>is larger than a threshold</w:t>
      </w:r>
    </w:p>
    <w:p w14:paraId="28BB56E3" w14:textId="649E5596" w:rsidR="002B2C56" w:rsidRPr="0056389C" w:rsidRDefault="002B2C56" w:rsidP="0056389C">
      <w:pPr>
        <w:pStyle w:val="af"/>
        <w:numPr>
          <w:ilvl w:val="2"/>
          <w:numId w:val="10"/>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56389C">
        <w:rPr>
          <w:rFonts w:ascii="Times New Roman" w:eastAsia="MS Mincho" w:hAnsi="Times New Roman" w:cs="Times New Roman"/>
          <w:b/>
          <w:i/>
          <w:iCs/>
          <w:color w:val="000000" w:themeColor="text1"/>
          <w:sz w:val="22"/>
          <w:szCs w:val="22"/>
          <w:lang w:eastAsia="ja-JP"/>
        </w:rPr>
        <w:t>Option2: PCMAX of a beam/panel</w:t>
      </w:r>
      <w:r w:rsidR="00D124FA">
        <w:rPr>
          <w:rFonts w:ascii="Times New Roman" w:eastAsia="MS Mincho" w:hAnsi="Times New Roman" w:cs="Times New Roman"/>
          <w:b/>
          <w:i/>
          <w:iCs/>
          <w:color w:val="000000" w:themeColor="text1"/>
          <w:sz w:val="22"/>
          <w:szCs w:val="22"/>
          <w:lang w:eastAsia="ja-JP"/>
        </w:rPr>
        <w:t xml:space="preserve"> considering MPE</w:t>
      </w:r>
      <w:r w:rsidRPr="0056389C">
        <w:rPr>
          <w:rFonts w:ascii="Times New Roman" w:eastAsia="MS Mincho" w:hAnsi="Times New Roman" w:cs="Times New Roman"/>
          <w:b/>
          <w:i/>
          <w:iCs/>
          <w:color w:val="000000" w:themeColor="text1"/>
          <w:sz w:val="22"/>
          <w:szCs w:val="22"/>
          <w:lang w:eastAsia="ja-JP"/>
        </w:rPr>
        <w:t xml:space="preserve"> is smaller than a threshold</w:t>
      </w:r>
    </w:p>
    <w:p w14:paraId="1E665E7F" w14:textId="47F3BA52" w:rsidR="00823995" w:rsidRPr="0056389C" w:rsidRDefault="00CA1D50" w:rsidP="0056389C">
      <w:pPr>
        <w:jc w:val="both"/>
        <w:rPr>
          <w:sz w:val="22"/>
          <w:szCs w:val="22"/>
        </w:rPr>
      </w:pPr>
      <w:r w:rsidRPr="005E0779">
        <w:rPr>
          <w:rFonts w:eastAsiaTheme="minorEastAsia"/>
          <w:sz w:val="22"/>
          <w:szCs w:val="22"/>
          <w:lang w:eastAsia="zh-CN"/>
        </w:rPr>
        <w:t xml:space="preserve">For CAT1, </w:t>
      </w:r>
      <w:r w:rsidR="00180AF0">
        <w:rPr>
          <w:sz w:val="22"/>
          <w:szCs w:val="22"/>
        </w:rPr>
        <w:t xml:space="preserve">to prevent MPE </w:t>
      </w:r>
      <w:r w:rsidR="00445B90">
        <w:rPr>
          <w:sz w:val="22"/>
          <w:szCs w:val="22"/>
        </w:rPr>
        <w:t xml:space="preserve">issue </w:t>
      </w:r>
      <w:r w:rsidR="00180AF0">
        <w:rPr>
          <w:sz w:val="22"/>
          <w:szCs w:val="22"/>
        </w:rPr>
        <w:t>from happening, a periodic report can be configured. UE can report</w:t>
      </w:r>
      <w:r w:rsidR="00823995" w:rsidRPr="0056389C">
        <w:rPr>
          <w:sz w:val="22"/>
          <w:szCs w:val="22"/>
        </w:rPr>
        <w:t xml:space="preserve"> the MPE safe UL beams</w:t>
      </w:r>
      <w:r w:rsidR="00EA1E0B">
        <w:rPr>
          <w:sz w:val="22"/>
          <w:szCs w:val="22"/>
        </w:rPr>
        <w:t xml:space="preserve">/panels, e.g. beams/panels </w:t>
      </w:r>
      <w:r w:rsidR="00D124FA">
        <w:rPr>
          <w:sz w:val="22"/>
          <w:szCs w:val="22"/>
        </w:rPr>
        <w:t xml:space="preserve">which </w:t>
      </w:r>
      <w:r w:rsidR="00EA1E0B">
        <w:rPr>
          <w:sz w:val="22"/>
          <w:szCs w:val="22"/>
        </w:rPr>
        <w:t>do not suffer from MPE issue determined from criteria in CAT0</w:t>
      </w:r>
      <w:r w:rsidR="005E0779">
        <w:rPr>
          <w:sz w:val="22"/>
          <w:szCs w:val="22"/>
        </w:rPr>
        <w:t>.</w:t>
      </w:r>
      <w:r w:rsidR="00823995" w:rsidRPr="0056389C">
        <w:rPr>
          <w:sz w:val="22"/>
          <w:szCs w:val="22"/>
        </w:rPr>
        <w:t xml:space="preserve"> In addition, some additional information related to MPE can be reported together for each reported beam/panel, e.g., P-MPR</w:t>
      </w:r>
      <w:r w:rsidR="00EA1E0B">
        <w:rPr>
          <w:sz w:val="22"/>
          <w:szCs w:val="22"/>
        </w:rPr>
        <w:t xml:space="preserve"> or PCMAX</w:t>
      </w:r>
      <w:r w:rsidR="00823995" w:rsidRPr="0056389C">
        <w:rPr>
          <w:sz w:val="22"/>
          <w:szCs w:val="22"/>
        </w:rPr>
        <w:t xml:space="preserve">. </w:t>
      </w:r>
      <w:r w:rsidR="00400E64">
        <w:rPr>
          <w:sz w:val="22"/>
          <w:szCs w:val="22"/>
        </w:rPr>
        <w:t>Based on the report,</w:t>
      </w:r>
      <w:r w:rsidR="00823995" w:rsidRPr="0056389C">
        <w:rPr>
          <w:sz w:val="22"/>
          <w:szCs w:val="22"/>
        </w:rPr>
        <w:t xml:space="preserve"> gNB can re-configure UL Tx beam/panel from the MPE-safe beams/panels.</w:t>
      </w:r>
      <w:r w:rsidR="00775E63">
        <w:rPr>
          <w:sz w:val="22"/>
          <w:szCs w:val="22"/>
        </w:rPr>
        <w:t xml:space="preserve"> Such report</w:t>
      </w:r>
      <w:r w:rsidR="00F61655">
        <w:rPr>
          <w:sz w:val="22"/>
          <w:szCs w:val="22"/>
        </w:rPr>
        <w:t xml:space="preserve"> can be also configured and triggered by gNB </w:t>
      </w:r>
      <w:proofErr w:type="spellStart"/>
      <w:r w:rsidR="00B95DA8">
        <w:rPr>
          <w:sz w:val="22"/>
          <w:szCs w:val="22"/>
        </w:rPr>
        <w:t>a</w:t>
      </w:r>
      <w:r w:rsidR="00B95DA8" w:rsidRPr="00B95DA8">
        <w:rPr>
          <w:sz w:val="22"/>
          <w:szCs w:val="22"/>
        </w:rPr>
        <w:t>periodic</w:t>
      </w:r>
      <w:r w:rsidR="004F3214">
        <w:rPr>
          <w:sz w:val="22"/>
          <w:szCs w:val="22"/>
        </w:rPr>
        <w:t>al</w:t>
      </w:r>
      <w:r w:rsidR="00B95DA8">
        <w:rPr>
          <w:sz w:val="22"/>
          <w:szCs w:val="22"/>
        </w:rPr>
        <w:t>ly</w:t>
      </w:r>
      <w:proofErr w:type="spellEnd"/>
      <w:r w:rsidR="00B95DA8">
        <w:rPr>
          <w:sz w:val="22"/>
          <w:szCs w:val="22"/>
        </w:rPr>
        <w:t>.</w:t>
      </w:r>
    </w:p>
    <w:p w14:paraId="661CD3E9" w14:textId="73B4C67E" w:rsidR="006B5F7D" w:rsidRDefault="00823995" w:rsidP="0056389C">
      <w:pPr>
        <w:jc w:val="both"/>
        <w:rPr>
          <w:rFonts w:eastAsiaTheme="minorEastAsia"/>
          <w:color w:val="000000"/>
          <w:sz w:val="22"/>
          <w:szCs w:val="22"/>
          <w:lang w:eastAsia="zh-CN"/>
        </w:rPr>
      </w:pPr>
      <w:r w:rsidRPr="0056389C">
        <w:rPr>
          <w:sz w:val="22"/>
          <w:szCs w:val="22"/>
        </w:rPr>
        <w:t xml:space="preserve">From the above method, MPE issue can be alleviated by </w:t>
      </w:r>
      <w:proofErr w:type="spellStart"/>
      <w:r w:rsidRPr="0056389C">
        <w:rPr>
          <w:sz w:val="22"/>
          <w:szCs w:val="22"/>
        </w:rPr>
        <w:t>gNB’s</w:t>
      </w:r>
      <w:proofErr w:type="spellEnd"/>
      <w:r w:rsidRPr="0056389C">
        <w:rPr>
          <w:sz w:val="22"/>
          <w:szCs w:val="22"/>
        </w:rPr>
        <w:t xml:space="preserve"> appropriate </w:t>
      </w:r>
      <w:r w:rsidR="00D124FA">
        <w:rPr>
          <w:sz w:val="22"/>
          <w:szCs w:val="22"/>
        </w:rPr>
        <w:t>re-</w:t>
      </w:r>
      <w:r w:rsidRPr="0056389C">
        <w:rPr>
          <w:sz w:val="22"/>
          <w:szCs w:val="22"/>
        </w:rPr>
        <w:t xml:space="preserve">configuration of UL Tx beam/panel. However, MPE issue may still happen due to sudden change of UE condition, e.g. UE rotation. When MPE issue happens, it can be regarded as UL beam failure. Similar to DL beam failure detection and recovery procedure, </w:t>
      </w:r>
      <w:r w:rsidR="0083299F">
        <w:rPr>
          <w:sz w:val="22"/>
          <w:szCs w:val="22"/>
        </w:rPr>
        <w:t>UL beam failure/MPE event report</w:t>
      </w:r>
      <w:r w:rsidR="0096129C">
        <w:rPr>
          <w:sz w:val="22"/>
          <w:szCs w:val="22"/>
        </w:rPr>
        <w:t xml:space="preserve"> and </w:t>
      </w:r>
      <w:r w:rsidRPr="0056389C">
        <w:rPr>
          <w:sz w:val="22"/>
          <w:szCs w:val="22"/>
        </w:rPr>
        <w:t>UL beam failure recovery mechanism can be considered.</w:t>
      </w:r>
      <w:r w:rsidR="0096129C">
        <w:rPr>
          <w:sz w:val="22"/>
          <w:szCs w:val="22"/>
        </w:rPr>
        <w:t xml:space="preserve"> </w:t>
      </w:r>
      <w:r w:rsidR="0096129C" w:rsidRPr="0096129C">
        <w:rPr>
          <w:sz w:val="22"/>
          <w:szCs w:val="22"/>
        </w:rPr>
        <w:t>UE can report the failed beam/panel and candidate new beam/panel to NW. Report like DL BFR via PRACH/SR/MAC CE can be considered.</w:t>
      </w:r>
    </w:p>
    <w:p w14:paraId="7C34AB8E" w14:textId="7BB41291" w:rsidR="00701704" w:rsidRDefault="00701704" w:rsidP="00701704">
      <w:pPr>
        <w:jc w:val="both"/>
        <w:rPr>
          <w:rFonts w:eastAsiaTheme="minorEastAsia"/>
          <w:b/>
          <w:bCs/>
          <w:color w:val="000000" w:themeColor="text1"/>
          <w:sz w:val="22"/>
          <w:szCs w:val="22"/>
          <w:u w:val="single"/>
          <w:lang w:eastAsia="zh-CN"/>
        </w:rPr>
      </w:pPr>
      <w:r w:rsidRPr="0056389C">
        <w:rPr>
          <w:rFonts w:eastAsiaTheme="minorEastAsia"/>
          <w:b/>
          <w:bCs/>
          <w:color w:val="000000" w:themeColor="text1"/>
          <w:sz w:val="22"/>
          <w:szCs w:val="22"/>
          <w:u w:val="single"/>
          <w:lang w:eastAsia="zh-CN"/>
        </w:rPr>
        <w:t>Proposal</w:t>
      </w:r>
      <w:r>
        <w:rPr>
          <w:rFonts w:eastAsiaTheme="minorEastAsia"/>
          <w:b/>
          <w:bCs/>
          <w:color w:val="000000" w:themeColor="text1"/>
          <w:sz w:val="22"/>
          <w:szCs w:val="22"/>
          <w:u w:val="single"/>
          <w:lang w:eastAsia="zh-CN"/>
        </w:rPr>
        <w:t xml:space="preserve"> 5-2</w:t>
      </w:r>
      <w:r w:rsidRPr="0056389C">
        <w:rPr>
          <w:rFonts w:eastAsiaTheme="minorEastAsia"/>
          <w:b/>
          <w:bCs/>
          <w:color w:val="000000" w:themeColor="text1"/>
          <w:sz w:val="22"/>
          <w:szCs w:val="22"/>
          <w:u w:val="single"/>
          <w:lang w:eastAsia="zh-CN"/>
        </w:rPr>
        <w:t>:</w:t>
      </w:r>
    </w:p>
    <w:p w14:paraId="186A8E17" w14:textId="11F229F7" w:rsidR="00701704" w:rsidRPr="0056389C" w:rsidRDefault="00851FF6" w:rsidP="0056389C">
      <w:pPr>
        <w:pStyle w:val="af"/>
        <w:numPr>
          <w:ilvl w:val="1"/>
          <w:numId w:val="10"/>
        </w:numPr>
        <w:spacing w:beforeLines="50" w:before="120" w:afterLines="50" w:after="120"/>
        <w:ind w:firstLineChars="0"/>
        <w:jc w:val="both"/>
        <w:rPr>
          <w:rFonts w:eastAsia="MS Mincho"/>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B</w:t>
      </w:r>
      <w:r w:rsidR="00701704" w:rsidRPr="0056389C">
        <w:rPr>
          <w:rFonts w:ascii="Times New Roman" w:eastAsia="MS Mincho" w:hAnsi="Times New Roman" w:cs="Times New Roman"/>
          <w:b/>
          <w:i/>
          <w:iCs/>
          <w:color w:val="000000" w:themeColor="text1"/>
          <w:sz w:val="22"/>
          <w:szCs w:val="22"/>
          <w:lang w:eastAsia="ja-JP"/>
        </w:rPr>
        <w:t>oth of the following options can be considered</w:t>
      </w:r>
      <w:r>
        <w:rPr>
          <w:rFonts w:ascii="Times New Roman" w:eastAsia="MS Mincho" w:hAnsi="Times New Roman" w:cs="Times New Roman"/>
          <w:b/>
          <w:i/>
          <w:iCs/>
          <w:color w:val="000000" w:themeColor="text1"/>
          <w:sz w:val="22"/>
          <w:szCs w:val="22"/>
          <w:lang w:eastAsia="ja-JP"/>
        </w:rPr>
        <w:t xml:space="preserve"> for UE report</w:t>
      </w:r>
      <w:r w:rsidR="00701704" w:rsidRPr="0056389C">
        <w:rPr>
          <w:rFonts w:ascii="Times New Roman" w:eastAsia="MS Mincho" w:hAnsi="Times New Roman" w:cs="Times New Roman"/>
          <w:b/>
          <w:i/>
          <w:iCs/>
          <w:color w:val="000000" w:themeColor="text1"/>
          <w:sz w:val="22"/>
          <w:szCs w:val="22"/>
          <w:lang w:eastAsia="ja-JP"/>
        </w:rPr>
        <w:t>.</w:t>
      </w:r>
    </w:p>
    <w:p w14:paraId="4AD9C8DE" w14:textId="54AE6305" w:rsidR="00701704" w:rsidRPr="0056389C" w:rsidRDefault="00701704" w:rsidP="0056389C">
      <w:pPr>
        <w:pStyle w:val="af"/>
        <w:numPr>
          <w:ilvl w:val="2"/>
          <w:numId w:val="10"/>
        </w:numPr>
        <w:spacing w:beforeLines="50" w:before="120" w:afterLines="50" w:after="120"/>
        <w:ind w:firstLineChars="0"/>
        <w:jc w:val="both"/>
        <w:rPr>
          <w:rFonts w:eastAsia="MS Mincho"/>
          <w:b/>
          <w:i/>
          <w:iCs/>
          <w:color w:val="000000" w:themeColor="text1"/>
          <w:sz w:val="22"/>
          <w:szCs w:val="22"/>
          <w:lang w:eastAsia="ja-JP"/>
        </w:rPr>
      </w:pPr>
      <w:r w:rsidRPr="0056389C">
        <w:rPr>
          <w:rFonts w:ascii="Times New Roman" w:eastAsia="MS Mincho" w:hAnsi="Times New Roman" w:cs="Times New Roman"/>
          <w:b/>
          <w:i/>
          <w:iCs/>
          <w:color w:val="000000" w:themeColor="text1"/>
          <w:sz w:val="22"/>
          <w:szCs w:val="22"/>
          <w:lang w:eastAsia="ja-JP"/>
        </w:rPr>
        <w:t>Option 1: UE reports MPE saf</w:t>
      </w:r>
      <w:r w:rsidR="00363667">
        <w:rPr>
          <w:rFonts w:ascii="Times New Roman" w:eastAsia="MS Mincho" w:hAnsi="Times New Roman" w:cs="Times New Roman"/>
          <w:b/>
          <w:i/>
          <w:iCs/>
          <w:color w:val="000000" w:themeColor="text1"/>
          <w:sz w:val="22"/>
          <w:szCs w:val="22"/>
          <w:lang w:eastAsia="ja-JP"/>
        </w:rPr>
        <w:t>e</w:t>
      </w:r>
      <w:r w:rsidRPr="0056389C">
        <w:rPr>
          <w:rFonts w:ascii="Times New Roman" w:eastAsia="MS Mincho" w:hAnsi="Times New Roman" w:cs="Times New Roman"/>
          <w:b/>
          <w:i/>
          <w:iCs/>
          <w:color w:val="000000" w:themeColor="text1"/>
          <w:sz w:val="22"/>
          <w:szCs w:val="22"/>
          <w:lang w:eastAsia="ja-JP"/>
        </w:rPr>
        <w:t xml:space="preserve"> UL beam/panel or </w:t>
      </w:r>
      <w:r w:rsidR="004F3214">
        <w:rPr>
          <w:rFonts w:ascii="Times New Roman" w:eastAsia="MS Mincho" w:hAnsi="Times New Roman" w:cs="Times New Roman"/>
          <w:b/>
          <w:i/>
          <w:iCs/>
          <w:color w:val="000000" w:themeColor="text1"/>
          <w:sz w:val="22"/>
          <w:szCs w:val="22"/>
          <w:lang w:eastAsia="ja-JP"/>
        </w:rPr>
        <w:t xml:space="preserve">with </w:t>
      </w:r>
      <w:r w:rsidRPr="0056389C">
        <w:rPr>
          <w:rFonts w:ascii="Times New Roman" w:eastAsia="MS Mincho" w:hAnsi="Times New Roman" w:cs="Times New Roman"/>
          <w:b/>
          <w:i/>
          <w:iCs/>
          <w:color w:val="000000" w:themeColor="text1"/>
          <w:sz w:val="22"/>
          <w:szCs w:val="22"/>
          <w:lang w:eastAsia="ja-JP"/>
        </w:rPr>
        <w:t xml:space="preserve">P-MPR/PCMAX/PH value per beam/panel </w:t>
      </w:r>
      <w:r w:rsidR="004F3214" w:rsidRPr="00BC2C39">
        <w:rPr>
          <w:rFonts w:ascii="Times New Roman" w:eastAsia="MS Mincho" w:hAnsi="Times New Roman" w:cs="Times New Roman"/>
          <w:b/>
          <w:i/>
          <w:iCs/>
          <w:color w:val="000000" w:themeColor="text1"/>
          <w:sz w:val="22"/>
          <w:szCs w:val="22"/>
          <w:lang w:eastAsia="ja-JP"/>
        </w:rPr>
        <w:t>periodically</w:t>
      </w:r>
      <w:r w:rsidR="004F3214">
        <w:rPr>
          <w:rFonts w:ascii="Times New Roman" w:eastAsia="MS Mincho" w:hAnsi="Times New Roman" w:cs="Times New Roman"/>
          <w:b/>
          <w:i/>
          <w:iCs/>
          <w:color w:val="000000" w:themeColor="text1"/>
          <w:sz w:val="22"/>
          <w:szCs w:val="22"/>
          <w:lang w:eastAsia="ja-JP"/>
        </w:rPr>
        <w:t>/</w:t>
      </w:r>
      <w:proofErr w:type="spellStart"/>
      <w:r w:rsidR="004F3214">
        <w:rPr>
          <w:rFonts w:ascii="Times New Roman" w:eastAsia="MS Mincho" w:hAnsi="Times New Roman" w:cs="Times New Roman"/>
          <w:b/>
          <w:i/>
          <w:iCs/>
          <w:color w:val="000000" w:themeColor="text1"/>
          <w:sz w:val="22"/>
          <w:szCs w:val="22"/>
          <w:lang w:eastAsia="ja-JP"/>
        </w:rPr>
        <w:t>a</w:t>
      </w:r>
      <w:r w:rsidR="004F3214" w:rsidRPr="00BC2C39">
        <w:rPr>
          <w:rFonts w:ascii="Times New Roman" w:eastAsia="MS Mincho" w:hAnsi="Times New Roman" w:cs="Times New Roman"/>
          <w:b/>
          <w:i/>
          <w:iCs/>
          <w:color w:val="000000" w:themeColor="text1"/>
          <w:sz w:val="22"/>
          <w:szCs w:val="22"/>
          <w:lang w:eastAsia="ja-JP"/>
        </w:rPr>
        <w:t>periodically</w:t>
      </w:r>
      <w:proofErr w:type="spellEnd"/>
      <w:r w:rsidR="004F3214">
        <w:rPr>
          <w:rFonts w:ascii="Times New Roman" w:eastAsia="MS Mincho" w:hAnsi="Times New Roman" w:cs="Times New Roman"/>
          <w:b/>
          <w:i/>
          <w:iCs/>
          <w:color w:val="000000" w:themeColor="text1"/>
          <w:sz w:val="22"/>
          <w:szCs w:val="22"/>
          <w:lang w:eastAsia="ja-JP"/>
        </w:rPr>
        <w:t xml:space="preserve"> as configured by </w:t>
      </w:r>
      <w:r w:rsidRPr="0056389C">
        <w:rPr>
          <w:rFonts w:ascii="Times New Roman" w:eastAsia="MS Mincho" w:hAnsi="Times New Roman" w:cs="Times New Roman"/>
          <w:b/>
          <w:i/>
          <w:iCs/>
          <w:color w:val="000000" w:themeColor="text1"/>
          <w:sz w:val="22"/>
          <w:szCs w:val="22"/>
          <w:lang w:eastAsia="ja-JP"/>
        </w:rPr>
        <w:t>NW.</w:t>
      </w:r>
    </w:p>
    <w:p w14:paraId="3DC165B8" w14:textId="3CE62EE0" w:rsidR="001C7ED7" w:rsidRPr="0056389C" w:rsidRDefault="00701704" w:rsidP="0056389C">
      <w:pPr>
        <w:pStyle w:val="af"/>
        <w:numPr>
          <w:ilvl w:val="2"/>
          <w:numId w:val="10"/>
        </w:numPr>
        <w:spacing w:beforeLines="50" w:before="120" w:afterLines="50" w:after="120"/>
        <w:ind w:firstLineChars="0"/>
        <w:jc w:val="both"/>
        <w:rPr>
          <w:rFonts w:eastAsia="MS Mincho"/>
          <w:b/>
          <w:i/>
          <w:iCs/>
          <w:color w:val="000000" w:themeColor="text1"/>
          <w:sz w:val="22"/>
          <w:szCs w:val="22"/>
          <w:lang w:eastAsia="ja-JP"/>
        </w:rPr>
      </w:pPr>
      <w:r w:rsidRPr="0056389C">
        <w:rPr>
          <w:rFonts w:ascii="Times New Roman" w:eastAsia="MS Mincho" w:hAnsi="Times New Roman" w:cs="Times New Roman"/>
          <w:b/>
          <w:i/>
          <w:iCs/>
          <w:color w:val="000000" w:themeColor="text1"/>
          <w:sz w:val="22"/>
          <w:szCs w:val="22"/>
          <w:lang w:eastAsia="ja-JP"/>
        </w:rPr>
        <w:t>Option 2: In case MPE issue happens, UE reports failed UL beam/panel (UL beam/panel with MPE issue) and candidate new UL beam/panel to NW.</w:t>
      </w:r>
    </w:p>
    <w:p w14:paraId="1D67C92E" w14:textId="017CB0D8" w:rsidR="0097735D" w:rsidRPr="0097735D" w:rsidRDefault="0010523B" w:rsidP="0097735D">
      <w:pPr>
        <w:spacing w:before="60"/>
        <w:jc w:val="both"/>
        <w:rPr>
          <w:rFonts w:eastAsiaTheme="minorEastAsia"/>
          <w:color w:val="000000"/>
          <w:sz w:val="22"/>
          <w:szCs w:val="22"/>
          <w:lang w:eastAsia="zh-CN"/>
        </w:rPr>
      </w:pPr>
      <w:r>
        <w:rPr>
          <w:rFonts w:eastAsiaTheme="minorEastAsia" w:hint="eastAsia"/>
          <w:color w:val="000000"/>
          <w:sz w:val="22"/>
          <w:szCs w:val="22"/>
          <w:lang w:eastAsia="zh-CN"/>
        </w:rPr>
        <w:t>F</w:t>
      </w:r>
      <w:r>
        <w:rPr>
          <w:rFonts w:eastAsiaTheme="minorEastAsia"/>
          <w:color w:val="000000"/>
          <w:sz w:val="22"/>
          <w:szCs w:val="22"/>
          <w:lang w:eastAsia="zh-CN"/>
        </w:rPr>
        <w:t xml:space="preserve">or CAT2, </w:t>
      </w:r>
      <w:r w:rsidR="008A168F">
        <w:rPr>
          <w:rFonts w:eastAsiaTheme="minorEastAsia"/>
          <w:color w:val="000000"/>
          <w:sz w:val="22"/>
          <w:szCs w:val="22"/>
          <w:lang w:eastAsia="zh-CN"/>
        </w:rPr>
        <w:t xml:space="preserve">whether new </w:t>
      </w:r>
      <w:r w:rsidR="00727417">
        <w:rPr>
          <w:rFonts w:eastAsiaTheme="minorEastAsia"/>
          <w:color w:val="000000"/>
          <w:sz w:val="22"/>
          <w:szCs w:val="22"/>
          <w:lang w:eastAsia="zh-CN"/>
        </w:rPr>
        <w:t>NW signaling in response to UE’s report</w:t>
      </w:r>
      <w:r w:rsidR="00F17735">
        <w:rPr>
          <w:rFonts w:eastAsiaTheme="minorEastAsia"/>
          <w:color w:val="000000"/>
          <w:sz w:val="22"/>
          <w:szCs w:val="22"/>
          <w:lang w:eastAsia="zh-CN"/>
        </w:rPr>
        <w:t xml:space="preserve"> </w:t>
      </w:r>
      <w:r w:rsidR="008E6C21">
        <w:rPr>
          <w:rFonts w:eastAsiaTheme="minorEastAsia"/>
          <w:color w:val="000000"/>
          <w:sz w:val="22"/>
          <w:szCs w:val="22"/>
          <w:lang w:eastAsia="zh-CN"/>
        </w:rPr>
        <w:t xml:space="preserve">and UE behavior after receiving NW’s response is needed </w:t>
      </w:r>
      <w:r w:rsidR="00FF7C6A">
        <w:rPr>
          <w:rFonts w:eastAsiaTheme="minorEastAsia"/>
          <w:color w:val="000000"/>
          <w:sz w:val="22"/>
          <w:szCs w:val="22"/>
          <w:lang w:eastAsia="zh-CN"/>
        </w:rPr>
        <w:t>is</w:t>
      </w:r>
      <w:r w:rsidR="0097735D">
        <w:rPr>
          <w:rFonts w:eastAsiaTheme="minorEastAsia"/>
          <w:color w:val="000000"/>
          <w:sz w:val="22"/>
          <w:szCs w:val="22"/>
          <w:lang w:eastAsia="zh-CN"/>
        </w:rPr>
        <w:t xml:space="preserve"> related to the </w:t>
      </w:r>
      <w:r w:rsidR="00FF7C6A">
        <w:rPr>
          <w:rFonts w:eastAsiaTheme="minorEastAsia"/>
          <w:color w:val="000000"/>
          <w:sz w:val="22"/>
          <w:szCs w:val="22"/>
          <w:lang w:eastAsia="zh-CN"/>
        </w:rPr>
        <w:t>outcome</w:t>
      </w:r>
      <w:r w:rsidR="0097735D">
        <w:rPr>
          <w:rFonts w:eastAsiaTheme="minorEastAsia"/>
          <w:color w:val="000000"/>
          <w:sz w:val="22"/>
          <w:szCs w:val="22"/>
          <w:lang w:eastAsia="zh-CN"/>
        </w:rPr>
        <w:t xml:space="preserve"> of</w:t>
      </w:r>
      <w:r w:rsidR="00F90B10">
        <w:rPr>
          <w:rFonts w:eastAsiaTheme="minorEastAsia"/>
          <w:color w:val="000000"/>
          <w:sz w:val="22"/>
          <w:szCs w:val="22"/>
          <w:lang w:eastAsia="zh-CN"/>
        </w:rPr>
        <w:t xml:space="preserve"> CAT1. With </w:t>
      </w:r>
      <w:r w:rsidR="0097735D" w:rsidRPr="0097735D">
        <w:rPr>
          <w:rFonts w:eastAsiaTheme="minorEastAsia"/>
          <w:color w:val="000000"/>
          <w:sz w:val="22"/>
          <w:szCs w:val="22"/>
          <w:lang w:eastAsia="zh-CN"/>
        </w:rPr>
        <w:t>option 1 for CAT1, based on UE’s report, NW can re-configure the UL beam/panel up to implementation, no new NW signaling in response to UE’ report or UE behavior after NW’s response need to be introduced.</w:t>
      </w:r>
    </w:p>
    <w:p w14:paraId="1E055B2C" w14:textId="5D5F6DE5" w:rsidR="00EC17CA" w:rsidRPr="0097735D" w:rsidRDefault="0097735D" w:rsidP="00EC17CA">
      <w:pPr>
        <w:spacing w:before="60"/>
        <w:jc w:val="both"/>
        <w:rPr>
          <w:rFonts w:eastAsiaTheme="minorEastAsia"/>
          <w:color w:val="000000"/>
          <w:sz w:val="22"/>
          <w:szCs w:val="22"/>
          <w:lang w:eastAsia="zh-CN"/>
        </w:rPr>
      </w:pPr>
      <w:r w:rsidRPr="0097735D">
        <w:rPr>
          <w:rFonts w:eastAsiaTheme="minorEastAsia"/>
          <w:color w:val="000000"/>
          <w:sz w:val="22"/>
          <w:szCs w:val="22"/>
          <w:lang w:eastAsia="zh-CN"/>
        </w:rPr>
        <w:t xml:space="preserve">With option 2 for CAT1, NW’s response and UE behavior need to be studied. </w:t>
      </w:r>
      <w:r w:rsidR="00737F4C" w:rsidRPr="00737F4C">
        <w:rPr>
          <w:rFonts w:eastAsiaTheme="minorEastAsia"/>
          <w:color w:val="000000"/>
          <w:sz w:val="22"/>
          <w:szCs w:val="22"/>
          <w:lang w:eastAsia="zh-CN"/>
        </w:rPr>
        <w:t>After UE reports UL beam failure, if UE receives NW’s response, UE regards the UL beam failure recovery as successful and can apply the new candidate beam/panel for UL Tx.</w:t>
      </w:r>
      <w:r w:rsidR="00B07A06">
        <w:rPr>
          <w:rFonts w:eastAsiaTheme="minorEastAsia"/>
          <w:color w:val="000000"/>
          <w:sz w:val="22"/>
          <w:szCs w:val="22"/>
          <w:lang w:eastAsia="zh-CN"/>
        </w:rPr>
        <w:t xml:space="preserve"> </w:t>
      </w:r>
      <w:r w:rsidR="00EC17CA" w:rsidRPr="0097735D">
        <w:rPr>
          <w:rFonts w:eastAsiaTheme="minorEastAsia"/>
          <w:color w:val="000000"/>
          <w:sz w:val="22"/>
          <w:szCs w:val="22"/>
          <w:lang w:eastAsia="zh-CN"/>
        </w:rPr>
        <w:t>There are following examples of NW’s response:</w:t>
      </w:r>
    </w:p>
    <w:p w14:paraId="4E876314" w14:textId="2799053E" w:rsidR="00EC17CA" w:rsidRDefault="00EC17CA" w:rsidP="00737F4C">
      <w:pPr>
        <w:pStyle w:val="af"/>
        <w:numPr>
          <w:ilvl w:val="0"/>
          <w:numId w:val="80"/>
        </w:numPr>
        <w:ind w:firstLineChars="0"/>
        <w:jc w:val="both"/>
        <w:rPr>
          <w:rFonts w:ascii="Times New Roman" w:eastAsiaTheme="minorEastAsia" w:hAnsi="Times New Roman" w:cs="Times New Roman"/>
          <w:sz w:val="22"/>
          <w:szCs w:val="22"/>
        </w:rPr>
      </w:pPr>
      <w:r w:rsidRPr="0056389C">
        <w:rPr>
          <w:rFonts w:ascii="Times New Roman" w:eastAsiaTheme="minorEastAsia" w:hAnsi="Times New Roman" w:cs="Times New Roman"/>
          <w:sz w:val="22"/>
          <w:szCs w:val="22"/>
        </w:rPr>
        <w:lastRenderedPageBreak/>
        <w:t>If UE</w:t>
      </w:r>
      <w:r w:rsidR="00737F4C">
        <w:rPr>
          <w:rFonts w:ascii="Times New Roman" w:eastAsiaTheme="minorEastAsia" w:hAnsi="Times New Roman" w:cs="Times New Roman"/>
          <w:sz w:val="22"/>
          <w:szCs w:val="22"/>
        </w:rPr>
        <w:t>’s</w:t>
      </w:r>
      <w:r w:rsidRPr="0056389C">
        <w:rPr>
          <w:rFonts w:ascii="Times New Roman" w:eastAsiaTheme="minorEastAsia" w:hAnsi="Times New Roman" w:cs="Times New Roman"/>
          <w:sz w:val="22"/>
          <w:szCs w:val="22"/>
        </w:rPr>
        <w:t xml:space="preserve"> report is transmitted via dedicated PRACH, NW’s response can be a PDCCH scrambled with C-</w:t>
      </w:r>
      <w:r w:rsidR="00B671C0">
        <w:rPr>
          <w:rFonts w:ascii="Times New Roman" w:eastAsiaTheme="minorEastAsia" w:hAnsi="Times New Roman" w:cs="Times New Roman"/>
          <w:sz w:val="22"/>
          <w:szCs w:val="22"/>
        </w:rPr>
        <w:t>RNTI</w:t>
      </w:r>
    </w:p>
    <w:p w14:paraId="13FFF96C" w14:textId="398FACD7" w:rsidR="001C7ED7" w:rsidRPr="0056389C" w:rsidRDefault="001C7ED7" w:rsidP="0056389C">
      <w:pPr>
        <w:pStyle w:val="af"/>
        <w:numPr>
          <w:ilvl w:val="0"/>
          <w:numId w:val="80"/>
        </w:numPr>
        <w:ind w:firstLineChars="0"/>
        <w:jc w:val="both"/>
        <w:rPr>
          <w:rFonts w:eastAsiaTheme="minorEastAsia"/>
          <w:sz w:val="22"/>
          <w:szCs w:val="22"/>
        </w:rPr>
      </w:pPr>
      <w:r w:rsidRPr="001C7ED7">
        <w:rPr>
          <w:rFonts w:ascii="Times New Roman" w:eastAsiaTheme="minorEastAsia" w:hAnsi="Times New Roman" w:cs="Times New Roman"/>
          <w:sz w:val="22"/>
          <w:szCs w:val="22"/>
        </w:rPr>
        <w:t>If UE’s report is transmitted via MAC CE, NW’s response can be a UL grant DCI with the same HARQ process number and toggled NDI as the initial PUSCH conveying the MAC CE.</w:t>
      </w:r>
    </w:p>
    <w:p w14:paraId="504C6844" w14:textId="25EB191E" w:rsidR="00B07A06" w:rsidRDefault="00B07A06" w:rsidP="00B07A06">
      <w:pPr>
        <w:jc w:val="both"/>
        <w:rPr>
          <w:rFonts w:eastAsiaTheme="minorEastAsia"/>
          <w:b/>
          <w:bCs/>
          <w:color w:val="000000" w:themeColor="text1"/>
          <w:sz w:val="22"/>
          <w:szCs w:val="22"/>
          <w:u w:val="single"/>
          <w:lang w:eastAsia="zh-CN"/>
        </w:rPr>
      </w:pPr>
      <w:r w:rsidRPr="00F008DB">
        <w:rPr>
          <w:rFonts w:eastAsiaTheme="minorEastAsia"/>
          <w:b/>
          <w:bCs/>
          <w:color w:val="000000" w:themeColor="text1"/>
          <w:sz w:val="22"/>
          <w:szCs w:val="22"/>
          <w:u w:val="single"/>
          <w:lang w:eastAsia="zh-CN"/>
        </w:rPr>
        <w:t>Proposal</w:t>
      </w:r>
      <w:r>
        <w:rPr>
          <w:rFonts w:eastAsiaTheme="minorEastAsia"/>
          <w:b/>
          <w:bCs/>
          <w:color w:val="000000" w:themeColor="text1"/>
          <w:sz w:val="22"/>
          <w:szCs w:val="22"/>
          <w:u w:val="single"/>
          <w:lang w:eastAsia="zh-CN"/>
        </w:rPr>
        <w:t xml:space="preserve"> 5-3</w:t>
      </w:r>
      <w:r w:rsidRPr="00F008DB">
        <w:rPr>
          <w:rFonts w:eastAsiaTheme="minorEastAsia"/>
          <w:b/>
          <w:bCs/>
          <w:color w:val="000000" w:themeColor="text1"/>
          <w:sz w:val="22"/>
          <w:szCs w:val="22"/>
          <w:u w:val="single"/>
          <w:lang w:eastAsia="zh-CN"/>
        </w:rPr>
        <w:t>:</w:t>
      </w:r>
    </w:p>
    <w:p w14:paraId="67A7AD75" w14:textId="0F94AA81" w:rsidR="007A042D" w:rsidRPr="00D271CF" w:rsidRDefault="003B27F0" w:rsidP="00D271CF">
      <w:pPr>
        <w:pStyle w:val="af"/>
        <w:numPr>
          <w:ilvl w:val="1"/>
          <w:numId w:val="10"/>
        </w:numPr>
        <w:spacing w:beforeLines="50" w:before="120" w:afterLines="50" w:after="120"/>
        <w:ind w:firstLineChars="0"/>
        <w:jc w:val="both"/>
        <w:rPr>
          <w:rFonts w:eastAsiaTheme="minorEastAsia" w:hint="eastAsia"/>
          <w:color w:val="000000"/>
          <w:sz w:val="22"/>
          <w:szCs w:val="22"/>
        </w:rPr>
      </w:pPr>
      <w:r w:rsidRPr="0056389C">
        <w:rPr>
          <w:rFonts w:ascii="Times New Roman" w:eastAsia="MS Mincho" w:hAnsi="Times New Roman" w:cs="Times New Roman"/>
          <w:b/>
          <w:i/>
          <w:iCs/>
          <w:color w:val="000000" w:themeColor="text1"/>
          <w:sz w:val="22"/>
          <w:szCs w:val="22"/>
          <w:lang w:eastAsia="ja-JP"/>
        </w:rPr>
        <w:t>When UE reports failed UL beam/panel and candidate new UL beam/panel to NW, NW’s response is needed. After receiving NW’s response, UE can apply the new candidate beam/panel for UL Tx.</w:t>
      </w:r>
    </w:p>
    <w:p w14:paraId="29F41052" w14:textId="106A5223" w:rsidR="006B5F7D" w:rsidRDefault="006B5F7D" w:rsidP="00DC6EC6">
      <w:pPr>
        <w:pStyle w:val="10"/>
      </w:pPr>
      <w:r>
        <w:t xml:space="preserve">[Issue 6] </w:t>
      </w:r>
      <w:r w:rsidR="00DC6EC6">
        <w:t>A</w:t>
      </w:r>
      <w:r w:rsidR="00DC6EC6" w:rsidRPr="00DC6EC6">
        <w:t>nother category</w:t>
      </w:r>
    </w:p>
    <w:tbl>
      <w:tblPr>
        <w:tblStyle w:val="af3"/>
        <w:tblW w:w="0" w:type="auto"/>
        <w:tblLook w:val="04A0" w:firstRow="1" w:lastRow="0" w:firstColumn="1" w:lastColumn="0" w:noHBand="0" w:noVBand="1"/>
      </w:tblPr>
      <w:tblGrid>
        <w:gridCol w:w="9962"/>
      </w:tblGrid>
      <w:tr w:rsidR="006B5F7D" w14:paraId="4444B07A" w14:textId="77777777" w:rsidTr="009553C9">
        <w:tc>
          <w:tcPr>
            <w:tcW w:w="9962" w:type="dxa"/>
          </w:tcPr>
          <w:p w14:paraId="5EDAB306" w14:textId="342A021F" w:rsidR="006B5F7D" w:rsidRPr="009F5CAF" w:rsidRDefault="006B5F7D" w:rsidP="009553C9">
            <w:pPr>
              <w:pStyle w:val="af"/>
              <w:numPr>
                <w:ilvl w:val="0"/>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 [Issue 6] For Rel.17 NR </w:t>
            </w:r>
            <w:proofErr w:type="spellStart"/>
            <w:r w:rsidRPr="009F5CAF">
              <w:rPr>
                <w:rFonts w:ascii="Times New Roman" w:hAnsi="Times New Roman" w:cs="Times New Roman"/>
                <w:sz w:val="20"/>
                <w:szCs w:val="20"/>
              </w:rPr>
              <w:t>FeMIMO</w:t>
            </w:r>
            <w:proofErr w:type="spellEnd"/>
            <w:r w:rsidRPr="009F5CAF">
              <w:rPr>
                <w:rFonts w:ascii="Times New Roman" w:hAnsi="Times New Roman" w:cs="Times New Roman"/>
                <w:sz w:val="20"/>
                <w:szCs w:val="20"/>
              </w:rPr>
              <w:t xml:space="preserve">, </w:t>
            </w:r>
          </w:p>
          <w:p w14:paraId="0712D0D7" w14:textId="77777777" w:rsidR="006B5F7D" w:rsidRPr="009F5CAF" w:rsidRDefault="006B5F7D"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add another category on performing study and, if needed, specifying feature(s) for beam acquisition (including beam tracking and refinement) latency reduction, especially for scenarios with high-speed UEs and large number of configured TCI states </w:t>
            </w:r>
          </w:p>
          <w:p w14:paraId="77E26B8B" w14:textId="77777777" w:rsidR="006B5F7D" w:rsidRPr="009F5CAF" w:rsidRDefault="006B5F7D" w:rsidP="009553C9">
            <w:pPr>
              <w:pStyle w:val="af"/>
              <w:numPr>
                <w:ilvl w:val="1"/>
                <w:numId w:val="64"/>
              </w:numPr>
              <w:snapToGrid w:val="0"/>
              <w:spacing w:before="0" w:after="0"/>
              <w:ind w:firstLineChars="0"/>
              <w:contextualSpacing/>
              <w:rPr>
                <w:rFonts w:ascii="Times New Roman" w:hAnsi="Times New Roman" w:cs="Times New Roman"/>
                <w:sz w:val="20"/>
                <w:szCs w:val="20"/>
              </w:rPr>
            </w:pPr>
            <w:r w:rsidRPr="009F5CAF">
              <w:rPr>
                <w:rFonts w:ascii="Times New Roman" w:hAnsi="Times New Roman" w:cs="Times New Roman"/>
                <w:sz w:val="20"/>
                <w:szCs w:val="20"/>
              </w:rPr>
              <w:t xml:space="preserve">Partial BFR will be handled in ITEM 2c (BM enhancement for </w:t>
            </w:r>
            <w:proofErr w:type="spellStart"/>
            <w:r w:rsidRPr="009F5CAF">
              <w:rPr>
                <w:rFonts w:ascii="Times New Roman" w:hAnsi="Times New Roman" w:cs="Times New Roman"/>
                <w:sz w:val="20"/>
                <w:szCs w:val="20"/>
              </w:rPr>
              <w:t>mTRP</w:t>
            </w:r>
            <w:proofErr w:type="spellEnd"/>
            <w:r w:rsidRPr="009F5CAF">
              <w:rPr>
                <w:rFonts w:ascii="Times New Roman" w:hAnsi="Times New Roman" w:cs="Times New Roman"/>
                <w:sz w:val="20"/>
                <w:szCs w:val="20"/>
              </w:rPr>
              <w:t xml:space="preserve">) </w:t>
            </w:r>
          </w:p>
        </w:tc>
      </w:tr>
    </w:tbl>
    <w:p w14:paraId="76656429" w14:textId="15634540" w:rsidR="00DC6EC6" w:rsidRDefault="00DC6EC6" w:rsidP="00DC6EC6">
      <w:pPr>
        <w:pStyle w:val="20"/>
        <w:numPr>
          <w:ilvl w:val="1"/>
          <w:numId w:val="74"/>
        </w:numPr>
        <w:spacing w:before="240" w:after="120"/>
      </w:pPr>
      <w:r>
        <w:t>Low l</w:t>
      </w:r>
      <w:r w:rsidRPr="00DC6EC6">
        <w:t xml:space="preserve">atency/overhead </w:t>
      </w:r>
      <w:r>
        <w:t>beam management</w:t>
      </w:r>
      <w:r w:rsidRPr="00DC6EC6">
        <w:t xml:space="preserve"> for high-speed UEs</w:t>
      </w:r>
    </w:p>
    <w:p w14:paraId="346BBED8" w14:textId="4EC72F60" w:rsidR="00842B39" w:rsidRDefault="00842B39" w:rsidP="00842B39">
      <w:pPr>
        <w:spacing w:beforeLines="50" w:before="120" w:afterLines="50" w:after="120"/>
        <w:jc w:val="both"/>
        <w:rPr>
          <w:rFonts w:eastAsia="MS Mincho"/>
          <w:sz w:val="22"/>
          <w:szCs w:val="22"/>
          <w:lang w:eastAsia="ja-JP"/>
        </w:rPr>
      </w:pPr>
      <w:r>
        <w:rPr>
          <w:rFonts w:eastAsia="MS Mincho" w:hint="eastAsia"/>
          <w:sz w:val="22"/>
          <w:szCs w:val="22"/>
          <w:lang w:eastAsia="ja-JP"/>
        </w:rPr>
        <w:t xml:space="preserve">In </w:t>
      </w:r>
      <w:r w:rsidRPr="00842B39">
        <w:rPr>
          <w:rFonts w:eastAsia="MS Mincho"/>
          <w:sz w:val="22"/>
          <w:szCs w:val="22"/>
          <w:lang w:eastAsia="ja-JP"/>
        </w:rPr>
        <w:t>high-speed UEs</w:t>
      </w:r>
      <w:r>
        <w:rPr>
          <w:rFonts w:eastAsia="MS Mincho"/>
          <w:sz w:val="22"/>
          <w:szCs w:val="22"/>
          <w:lang w:eastAsia="ja-JP"/>
        </w:rPr>
        <w:t>, e.g. in High Speed Train (</w:t>
      </w:r>
      <w:r>
        <w:rPr>
          <w:rFonts w:eastAsia="MS Mincho" w:hint="eastAsia"/>
          <w:sz w:val="22"/>
          <w:szCs w:val="22"/>
          <w:lang w:eastAsia="ja-JP"/>
        </w:rPr>
        <w:t>HST</w:t>
      </w:r>
      <w:r>
        <w:rPr>
          <w:rFonts w:eastAsia="MS Mincho"/>
          <w:sz w:val="22"/>
          <w:szCs w:val="22"/>
          <w:lang w:eastAsia="ja-JP"/>
        </w:rPr>
        <w:t>) scenario, the appropriate beam is changed quickly, due to UE’s movement. In such a scenario, to update the QCL assumption, the current spec. requires beam measurement, beam reporting, and beam indication. However, since the UE speed is high, the above procedure should be done frequently, and it has large overhead of CSI reporting and signaling.</w:t>
      </w:r>
    </w:p>
    <w:p w14:paraId="10D54291" w14:textId="075129CA" w:rsidR="00842B39" w:rsidRDefault="00842B39" w:rsidP="00842B39">
      <w:pPr>
        <w:spacing w:beforeLines="50" w:before="120" w:afterLines="50" w:after="120"/>
        <w:jc w:val="both"/>
        <w:rPr>
          <w:rFonts w:eastAsia="MS Mincho"/>
          <w:sz w:val="22"/>
          <w:szCs w:val="22"/>
          <w:lang w:eastAsia="ja-JP"/>
        </w:rPr>
      </w:pPr>
      <w:r>
        <w:rPr>
          <w:rFonts w:eastAsia="MS Mincho"/>
          <w:sz w:val="22"/>
          <w:szCs w:val="22"/>
          <w:lang w:eastAsia="ja-JP"/>
        </w:rPr>
        <w:t xml:space="preserve">If we consider the HST scenario or </w:t>
      </w:r>
      <w:proofErr w:type="gramStart"/>
      <w:r>
        <w:rPr>
          <w:rFonts w:eastAsia="MS Mincho"/>
          <w:sz w:val="22"/>
          <w:szCs w:val="22"/>
          <w:lang w:eastAsia="ja-JP"/>
        </w:rPr>
        <w:t>high way</w:t>
      </w:r>
      <w:proofErr w:type="gramEnd"/>
      <w:r>
        <w:rPr>
          <w:rFonts w:eastAsia="MS Mincho"/>
          <w:sz w:val="22"/>
          <w:szCs w:val="22"/>
          <w:lang w:eastAsia="ja-JP"/>
        </w:rPr>
        <w:t xml:space="preserve"> scenario, the beam transition is predictable at gNB based on the deployment, as illustrated in Figure 6-1. </w:t>
      </w:r>
    </w:p>
    <w:p w14:paraId="1AA69D76" w14:textId="715A7653" w:rsidR="00842B39" w:rsidRPr="00FD2107" w:rsidRDefault="00842B39" w:rsidP="00842B39">
      <w:pPr>
        <w:spacing w:before="60"/>
        <w:rPr>
          <w:b/>
          <w:bCs/>
          <w:color w:val="000000" w:themeColor="text1"/>
          <w:sz w:val="23"/>
          <w:szCs w:val="23"/>
          <w:u w:val="single"/>
        </w:rPr>
      </w:pPr>
      <w:r>
        <w:rPr>
          <w:rFonts w:eastAsiaTheme="minorEastAsia"/>
          <w:b/>
          <w:bCs/>
          <w:color w:val="000000" w:themeColor="text1"/>
          <w:sz w:val="22"/>
          <w:szCs w:val="22"/>
          <w:u w:val="single"/>
        </w:rPr>
        <w:t>Observation</w:t>
      </w:r>
      <w:r w:rsidRPr="00FD2107">
        <w:rPr>
          <w:rFonts w:eastAsiaTheme="minorEastAsia"/>
          <w:b/>
          <w:bCs/>
          <w:color w:val="000000" w:themeColor="text1"/>
          <w:sz w:val="22"/>
          <w:szCs w:val="22"/>
          <w:u w:val="single"/>
        </w:rPr>
        <w:t xml:space="preserve"> </w:t>
      </w:r>
      <w:r w:rsidR="00DC6EC6">
        <w:rPr>
          <w:rFonts w:eastAsiaTheme="minorEastAsia"/>
          <w:b/>
          <w:bCs/>
          <w:color w:val="000000" w:themeColor="text1"/>
          <w:sz w:val="22"/>
          <w:szCs w:val="22"/>
          <w:u w:val="single"/>
        </w:rPr>
        <w:t>6</w:t>
      </w:r>
      <w:r>
        <w:rPr>
          <w:rFonts w:eastAsiaTheme="minorEastAsia"/>
          <w:b/>
          <w:bCs/>
          <w:color w:val="000000" w:themeColor="text1"/>
          <w:sz w:val="22"/>
          <w:szCs w:val="22"/>
          <w:u w:val="single"/>
        </w:rPr>
        <w:t>-</w:t>
      </w:r>
      <w:r w:rsidRPr="00FD2107">
        <w:rPr>
          <w:rFonts w:eastAsiaTheme="minorEastAsia"/>
          <w:b/>
          <w:bCs/>
          <w:color w:val="000000" w:themeColor="text1"/>
          <w:sz w:val="22"/>
          <w:szCs w:val="22"/>
          <w:u w:val="single"/>
        </w:rPr>
        <w:t>1:</w:t>
      </w:r>
    </w:p>
    <w:p w14:paraId="097B1FDE" w14:textId="2737DC0F" w:rsidR="00842B39" w:rsidRPr="00842B39" w:rsidRDefault="00842B39" w:rsidP="00842B39">
      <w:pPr>
        <w:pStyle w:val="af"/>
        <w:numPr>
          <w:ilvl w:val="1"/>
          <w:numId w:val="10"/>
        </w:numPr>
        <w:ind w:firstLineChars="0"/>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T</w:t>
      </w:r>
      <w:r w:rsidRPr="00842B39">
        <w:rPr>
          <w:rFonts w:ascii="Times New Roman" w:eastAsia="MS Mincho" w:hAnsi="Times New Roman" w:cs="Times New Roman"/>
          <w:b/>
          <w:i/>
          <w:iCs/>
          <w:color w:val="000000" w:themeColor="text1"/>
          <w:sz w:val="22"/>
          <w:szCs w:val="22"/>
          <w:lang w:eastAsia="ja-JP"/>
        </w:rPr>
        <w:t xml:space="preserve">he beam transition is predictable at gNB </w:t>
      </w:r>
      <w:r>
        <w:rPr>
          <w:rFonts w:ascii="Times New Roman" w:eastAsia="MS Mincho" w:hAnsi="Times New Roman" w:cs="Times New Roman"/>
          <w:b/>
          <w:i/>
          <w:iCs/>
          <w:color w:val="000000" w:themeColor="text1"/>
          <w:sz w:val="22"/>
          <w:szCs w:val="22"/>
          <w:lang w:eastAsia="ja-JP"/>
        </w:rPr>
        <w:t xml:space="preserve">in HST scenario, </w:t>
      </w:r>
      <w:r w:rsidRPr="00842B39">
        <w:rPr>
          <w:rFonts w:ascii="Times New Roman" w:eastAsia="MS Mincho" w:hAnsi="Times New Roman" w:cs="Times New Roman"/>
          <w:b/>
          <w:i/>
          <w:iCs/>
          <w:color w:val="000000" w:themeColor="text1"/>
          <w:sz w:val="22"/>
          <w:szCs w:val="22"/>
          <w:lang w:eastAsia="ja-JP"/>
        </w:rPr>
        <w:t>based on the deployment</w:t>
      </w:r>
    </w:p>
    <w:p w14:paraId="4FBCD790" w14:textId="77777777" w:rsidR="00842B39" w:rsidRDefault="00842B39" w:rsidP="00842B39">
      <w:pPr>
        <w:spacing w:beforeLines="50" w:before="120" w:afterLines="50" w:after="120"/>
        <w:jc w:val="both"/>
        <w:rPr>
          <w:rFonts w:eastAsia="MS Mincho"/>
          <w:sz w:val="22"/>
          <w:szCs w:val="22"/>
          <w:lang w:eastAsia="ja-JP"/>
        </w:rPr>
      </w:pPr>
    </w:p>
    <w:p w14:paraId="76C4549C" w14:textId="77777777" w:rsidR="00842B39" w:rsidRDefault="00842B39" w:rsidP="00842B39">
      <w:pPr>
        <w:spacing w:beforeLines="50" w:before="120" w:afterLines="50" w:after="120"/>
        <w:jc w:val="both"/>
        <w:rPr>
          <w:rFonts w:eastAsia="MS Mincho"/>
          <w:sz w:val="22"/>
          <w:szCs w:val="22"/>
          <w:lang w:eastAsia="ja-JP"/>
        </w:rPr>
      </w:pPr>
      <w:r w:rsidRPr="005E4F42">
        <w:rPr>
          <w:rFonts w:eastAsia="MS Mincho"/>
          <w:noProof/>
          <w:sz w:val="22"/>
          <w:szCs w:val="22"/>
          <w:lang w:eastAsia="ja-JP"/>
        </w:rPr>
        <w:drawing>
          <wp:inline distT="0" distB="0" distL="0" distR="0" wp14:anchorId="74B46FCB" wp14:editId="4931A360">
            <wp:extent cx="6332220" cy="2000885"/>
            <wp:effectExtent l="0" t="0" r="0" b="0"/>
            <wp:docPr id="1"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pic:cNvPicPr>
                      <a:picLocks noChangeAspect="1"/>
                    </pic:cNvPicPr>
                  </pic:nvPicPr>
                  <pic:blipFill>
                    <a:blip r:embed="rId19"/>
                    <a:stretch>
                      <a:fillRect/>
                    </a:stretch>
                  </pic:blipFill>
                  <pic:spPr>
                    <a:xfrm>
                      <a:off x="0" y="0"/>
                      <a:ext cx="6332220" cy="2000885"/>
                    </a:xfrm>
                    <a:prstGeom prst="rect">
                      <a:avLst/>
                    </a:prstGeom>
                  </pic:spPr>
                </pic:pic>
              </a:graphicData>
            </a:graphic>
          </wp:inline>
        </w:drawing>
      </w:r>
    </w:p>
    <w:p w14:paraId="64EED3A4" w14:textId="4E2F23B2" w:rsidR="00842B39" w:rsidRPr="00700854" w:rsidRDefault="00842B39" w:rsidP="00842B39">
      <w:pPr>
        <w:spacing w:beforeLines="50" w:before="120" w:afterLines="50" w:after="120"/>
        <w:jc w:val="center"/>
        <w:rPr>
          <w:rFonts w:eastAsia="MS Mincho"/>
          <w:sz w:val="22"/>
          <w:szCs w:val="22"/>
          <w:lang w:eastAsia="ja-JP"/>
        </w:rPr>
      </w:pPr>
      <w:r>
        <w:rPr>
          <w:rFonts w:eastAsia="MS Mincho"/>
          <w:sz w:val="22"/>
          <w:szCs w:val="22"/>
          <w:lang w:eastAsia="ja-JP"/>
        </w:rPr>
        <w:t>Figure 6-1 the beam transition is predictable in e.g. HST scenario.</w:t>
      </w:r>
    </w:p>
    <w:p w14:paraId="393A14DE" w14:textId="59279C2F" w:rsidR="00842B39" w:rsidRDefault="00842B39" w:rsidP="00842B39">
      <w:pPr>
        <w:spacing w:beforeLines="50" w:before="120" w:afterLines="50" w:after="120"/>
        <w:jc w:val="both"/>
        <w:rPr>
          <w:rFonts w:eastAsia="MS Mincho"/>
          <w:sz w:val="22"/>
          <w:szCs w:val="22"/>
          <w:lang w:eastAsia="ja-JP"/>
        </w:rPr>
      </w:pPr>
    </w:p>
    <w:p w14:paraId="043F5DC5" w14:textId="344C1F43" w:rsidR="00842B39" w:rsidRDefault="00713D32" w:rsidP="00842B39">
      <w:pPr>
        <w:spacing w:beforeLines="50" w:before="120" w:afterLines="50" w:after="120"/>
        <w:jc w:val="both"/>
        <w:rPr>
          <w:rFonts w:eastAsia="MS Mincho"/>
          <w:sz w:val="22"/>
          <w:szCs w:val="22"/>
          <w:lang w:eastAsia="ja-JP"/>
        </w:rPr>
      </w:pPr>
      <w:r>
        <w:rPr>
          <w:rFonts w:eastAsia="MS Mincho" w:hint="eastAsia"/>
          <w:sz w:val="22"/>
          <w:szCs w:val="22"/>
          <w:lang w:eastAsia="ja-JP"/>
        </w:rPr>
        <w:t xml:space="preserve">In such a scenario, we can omit </w:t>
      </w:r>
      <w:r w:rsidR="005B474D">
        <w:rPr>
          <w:rFonts w:eastAsia="MS Mincho"/>
          <w:sz w:val="22"/>
          <w:szCs w:val="22"/>
          <w:lang w:eastAsia="ja-JP"/>
        </w:rPr>
        <w:t>current beam management procedure of beam reporting and beam indication. For example, the beam transition information is higher layer configured</w:t>
      </w:r>
      <w:r w:rsidR="00E26A0D">
        <w:rPr>
          <w:rFonts w:eastAsia="MS Mincho"/>
          <w:sz w:val="22"/>
          <w:szCs w:val="22"/>
          <w:lang w:eastAsia="ja-JP"/>
        </w:rPr>
        <w:t xml:space="preserve"> (illustrated in figure </w:t>
      </w:r>
      <w:r w:rsidR="00FF5ED3">
        <w:rPr>
          <w:rFonts w:eastAsia="MS Mincho"/>
          <w:sz w:val="22"/>
          <w:szCs w:val="22"/>
          <w:lang w:eastAsia="ja-JP"/>
        </w:rPr>
        <w:t>6</w:t>
      </w:r>
      <w:r w:rsidR="00E26A0D">
        <w:rPr>
          <w:rFonts w:eastAsia="MS Mincho"/>
          <w:sz w:val="22"/>
          <w:szCs w:val="22"/>
          <w:lang w:eastAsia="ja-JP"/>
        </w:rPr>
        <w:t>-2)</w:t>
      </w:r>
      <w:r w:rsidR="005B474D">
        <w:rPr>
          <w:rFonts w:eastAsia="MS Mincho"/>
          <w:sz w:val="22"/>
          <w:szCs w:val="22"/>
          <w:lang w:eastAsia="ja-JP"/>
        </w:rPr>
        <w:t>, then UE can blindly update the QCL assumption based on the beam measuremen</w:t>
      </w:r>
      <w:r w:rsidR="00E26A0D">
        <w:rPr>
          <w:rFonts w:eastAsia="MS Mincho"/>
          <w:sz w:val="22"/>
          <w:szCs w:val="22"/>
          <w:lang w:eastAsia="ja-JP"/>
        </w:rPr>
        <w:t>t</w:t>
      </w:r>
      <w:r w:rsidR="00842B39">
        <w:rPr>
          <w:rFonts w:eastAsia="MS Mincho"/>
          <w:sz w:val="22"/>
          <w:szCs w:val="22"/>
          <w:lang w:eastAsia="ja-JP"/>
        </w:rPr>
        <w:t xml:space="preserve"> (illustrated in figure </w:t>
      </w:r>
      <w:r w:rsidR="00FF5ED3">
        <w:rPr>
          <w:rFonts w:eastAsia="MS Mincho"/>
          <w:sz w:val="22"/>
          <w:szCs w:val="22"/>
          <w:lang w:eastAsia="ja-JP"/>
        </w:rPr>
        <w:t>6</w:t>
      </w:r>
      <w:r w:rsidR="00842B39">
        <w:rPr>
          <w:rFonts w:eastAsia="MS Mincho"/>
          <w:sz w:val="22"/>
          <w:szCs w:val="22"/>
          <w:lang w:eastAsia="ja-JP"/>
        </w:rPr>
        <w:t xml:space="preserve">-3). </w:t>
      </w:r>
    </w:p>
    <w:p w14:paraId="0DFD0F3C" w14:textId="0B8A5CEA" w:rsidR="00842B39" w:rsidRPr="00FD2107" w:rsidRDefault="00842B39" w:rsidP="00842B39">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sidR="00DC6EC6">
        <w:rPr>
          <w:rFonts w:eastAsiaTheme="minorEastAsia"/>
          <w:b/>
          <w:bCs/>
          <w:color w:val="000000" w:themeColor="text1"/>
          <w:sz w:val="22"/>
          <w:szCs w:val="22"/>
          <w:u w:val="single"/>
        </w:rPr>
        <w:t>6</w:t>
      </w:r>
      <w:r>
        <w:rPr>
          <w:rFonts w:eastAsiaTheme="minorEastAsia"/>
          <w:b/>
          <w:bCs/>
          <w:color w:val="000000" w:themeColor="text1"/>
          <w:sz w:val="22"/>
          <w:szCs w:val="22"/>
          <w:u w:val="single"/>
        </w:rPr>
        <w:t>-</w:t>
      </w:r>
      <w:r w:rsidRPr="00FD2107">
        <w:rPr>
          <w:rFonts w:eastAsiaTheme="minorEastAsia"/>
          <w:b/>
          <w:bCs/>
          <w:color w:val="000000" w:themeColor="text1"/>
          <w:sz w:val="22"/>
          <w:szCs w:val="22"/>
          <w:u w:val="single"/>
        </w:rPr>
        <w:t>1:</w:t>
      </w:r>
    </w:p>
    <w:p w14:paraId="403E1AE8" w14:textId="76D66651" w:rsidR="00842B39" w:rsidRDefault="00E26A0D" w:rsidP="00842B39">
      <w:pPr>
        <w:pStyle w:val="af"/>
        <w:numPr>
          <w:ilvl w:val="1"/>
          <w:numId w:val="10"/>
        </w:numPr>
        <w:ind w:firstLineChars="0"/>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To reduce overhead of beam reporting and beam indication in HST scenario, consider the following mechanism.</w:t>
      </w:r>
    </w:p>
    <w:p w14:paraId="299B1345" w14:textId="6E47341A" w:rsidR="00842B39" w:rsidRDefault="00842B39" w:rsidP="00842B39">
      <w:pPr>
        <w:pStyle w:val="af"/>
        <w:numPr>
          <w:ilvl w:val="2"/>
          <w:numId w:val="10"/>
        </w:numPr>
        <w:ind w:firstLineChars="0"/>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hint="eastAsia"/>
          <w:b/>
          <w:i/>
          <w:iCs/>
          <w:color w:val="000000" w:themeColor="text1"/>
          <w:sz w:val="22"/>
          <w:szCs w:val="22"/>
          <w:lang w:eastAsia="ja-JP"/>
        </w:rPr>
        <w:t xml:space="preserve">Beam transition </w:t>
      </w:r>
      <w:r>
        <w:rPr>
          <w:rFonts w:ascii="Times New Roman" w:eastAsia="MS Mincho" w:hAnsi="Times New Roman" w:cs="Times New Roman"/>
          <w:b/>
          <w:i/>
          <w:iCs/>
          <w:color w:val="000000" w:themeColor="text1"/>
          <w:sz w:val="22"/>
          <w:szCs w:val="22"/>
          <w:lang w:eastAsia="ja-JP"/>
        </w:rPr>
        <w:t xml:space="preserve">information </w:t>
      </w:r>
      <w:r>
        <w:rPr>
          <w:rFonts w:ascii="Times New Roman" w:eastAsia="MS Mincho" w:hAnsi="Times New Roman" w:cs="Times New Roman" w:hint="eastAsia"/>
          <w:b/>
          <w:i/>
          <w:iCs/>
          <w:color w:val="000000" w:themeColor="text1"/>
          <w:sz w:val="22"/>
          <w:szCs w:val="22"/>
          <w:lang w:eastAsia="ja-JP"/>
        </w:rPr>
        <w:t xml:space="preserve">is </w:t>
      </w:r>
      <w:r w:rsidR="00E26A0D">
        <w:rPr>
          <w:rFonts w:ascii="Times New Roman" w:eastAsia="MS Mincho" w:hAnsi="Times New Roman" w:cs="Times New Roman"/>
          <w:b/>
          <w:i/>
          <w:iCs/>
          <w:color w:val="000000" w:themeColor="text1"/>
          <w:sz w:val="22"/>
          <w:szCs w:val="22"/>
          <w:lang w:eastAsia="ja-JP"/>
        </w:rPr>
        <w:t xml:space="preserve">high layer </w:t>
      </w:r>
      <w:r>
        <w:rPr>
          <w:rFonts w:ascii="Times New Roman" w:eastAsia="MS Mincho" w:hAnsi="Times New Roman" w:cs="Times New Roman" w:hint="eastAsia"/>
          <w:b/>
          <w:i/>
          <w:iCs/>
          <w:color w:val="000000" w:themeColor="text1"/>
          <w:sz w:val="22"/>
          <w:szCs w:val="22"/>
          <w:lang w:eastAsia="ja-JP"/>
        </w:rPr>
        <w:t>configured</w:t>
      </w:r>
      <w:r w:rsidR="00E26A0D">
        <w:rPr>
          <w:rFonts w:ascii="Times New Roman" w:eastAsia="MS Mincho" w:hAnsi="Times New Roman" w:cs="Times New Roman"/>
          <w:b/>
          <w:i/>
          <w:iCs/>
          <w:color w:val="000000" w:themeColor="text1"/>
          <w:sz w:val="22"/>
          <w:szCs w:val="22"/>
          <w:lang w:eastAsia="ja-JP"/>
        </w:rPr>
        <w:t>.</w:t>
      </w:r>
    </w:p>
    <w:p w14:paraId="4F72CF9F" w14:textId="39FB06F8" w:rsidR="00E26A0D" w:rsidRDefault="00842B39" w:rsidP="00842B39">
      <w:pPr>
        <w:pStyle w:val="af"/>
        <w:numPr>
          <w:ilvl w:val="2"/>
          <w:numId w:val="10"/>
        </w:numPr>
        <w:ind w:firstLineChars="0"/>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lastRenderedPageBreak/>
        <w:t>UE blindly updates QCL assumption based on the beam measurement</w:t>
      </w:r>
      <w:r w:rsidR="00E26A0D">
        <w:rPr>
          <w:rFonts w:ascii="Times New Roman" w:eastAsia="MS Mincho" w:hAnsi="Times New Roman" w:cs="Times New Roman"/>
          <w:b/>
          <w:i/>
          <w:iCs/>
          <w:color w:val="000000" w:themeColor="text1"/>
          <w:sz w:val="22"/>
          <w:szCs w:val="22"/>
          <w:lang w:eastAsia="ja-JP"/>
        </w:rPr>
        <w:t>.</w:t>
      </w:r>
    </w:p>
    <w:p w14:paraId="3D3F0181" w14:textId="08838E69" w:rsidR="00842B39" w:rsidRDefault="00E26A0D" w:rsidP="00842B39">
      <w:pPr>
        <w:pStyle w:val="af"/>
        <w:numPr>
          <w:ilvl w:val="2"/>
          <w:numId w:val="10"/>
        </w:numPr>
        <w:ind w:firstLineChars="0"/>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 xml:space="preserve">Note: </w:t>
      </w:r>
      <w:r w:rsidR="00842B39">
        <w:rPr>
          <w:rFonts w:ascii="Times New Roman" w:eastAsia="MS Mincho" w:hAnsi="Times New Roman" w:cs="Times New Roman"/>
          <w:b/>
          <w:i/>
          <w:iCs/>
          <w:color w:val="000000" w:themeColor="text1"/>
          <w:sz w:val="22"/>
          <w:szCs w:val="22"/>
          <w:lang w:eastAsia="ja-JP"/>
        </w:rPr>
        <w:t xml:space="preserve">beam reporting and beam indication </w:t>
      </w:r>
      <w:r>
        <w:rPr>
          <w:rFonts w:ascii="Times New Roman" w:eastAsia="MS Mincho" w:hAnsi="Times New Roman" w:cs="Times New Roman"/>
          <w:b/>
          <w:i/>
          <w:iCs/>
          <w:color w:val="000000" w:themeColor="text1"/>
          <w:sz w:val="22"/>
          <w:szCs w:val="22"/>
          <w:lang w:eastAsia="ja-JP"/>
        </w:rPr>
        <w:t>can be</w:t>
      </w:r>
      <w:r w:rsidR="00842B39">
        <w:rPr>
          <w:rFonts w:ascii="Times New Roman" w:eastAsia="MS Mincho" w:hAnsi="Times New Roman" w:cs="Times New Roman"/>
          <w:b/>
          <w:i/>
          <w:iCs/>
          <w:color w:val="000000" w:themeColor="text1"/>
          <w:sz w:val="22"/>
          <w:szCs w:val="22"/>
          <w:lang w:eastAsia="ja-JP"/>
        </w:rPr>
        <w:t xml:space="preserve"> omitted. </w:t>
      </w:r>
      <w:r w:rsidR="00842B39">
        <w:rPr>
          <w:rFonts w:ascii="Times New Roman" w:eastAsia="MS Mincho" w:hAnsi="Times New Roman" w:cs="Times New Roman" w:hint="eastAsia"/>
          <w:b/>
          <w:i/>
          <w:iCs/>
          <w:color w:val="000000" w:themeColor="text1"/>
          <w:sz w:val="22"/>
          <w:szCs w:val="22"/>
          <w:lang w:eastAsia="ja-JP"/>
        </w:rPr>
        <w:t xml:space="preserve"> </w:t>
      </w:r>
    </w:p>
    <w:p w14:paraId="3529779F" w14:textId="77777777" w:rsidR="00842B39" w:rsidRDefault="00842B39" w:rsidP="00842B39">
      <w:pPr>
        <w:spacing w:beforeLines="50" w:before="120" w:afterLines="50" w:after="120"/>
        <w:jc w:val="center"/>
        <w:rPr>
          <w:rFonts w:eastAsia="MS Mincho"/>
          <w:sz w:val="22"/>
          <w:szCs w:val="22"/>
          <w:lang w:eastAsia="ja-JP"/>
        </w:rPr>
      </w:pPr>
      <w:r w:rsidRPr="00964034">
        <w:rPr>
          <w:rFonts w:eastAsia="MS Mincho"/>
          <w:noProof/>
          <w:sz w:val="22"/>
          <w:szCs w:val="22"/>
          <w:lang w:eastAsia="ja-JP"/>
        </w:rPr>
        <w:drawing>
          <wp:inline distT="0" distB="0" distL="0" distR="0" wp14:anchorId="1055719F" wp14:editId="38F488C6">
            <wp:extent cx="1279548" cy="1575582"/>
            <wp:effectExtent l="0" t="0" r="0" b="0"/>
            <wp:docPr id="18"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pic:cNvPicPr>
                      <a:picLocks noChangeAspect="1"/>
                    </pic:cNvPicPr>
                  </pic:nvPicPr>
                  <pic:blipFill>
                    <a:blip r:embed="rId20"/>
                    <a:stretch>
                      <a:fillRect/>
                    </a:stretch>
                  </pic:blipFill>
                  <pic:spPr>
                    <a:xfrm>
                      <a:off x="0" y="0"/>
                      <a:ext cx="1284212" cy="1581326"/>
                    </a:xfrm>
                    <a:prstGeom prst="rect">
                      <a:avLst/>
                    </a:prstGeom>
                  </pic:spPr>
                </pic:pic>
              </a:graphicData>
            </a:graphic>
          </wp:inline>
        </w:drawing>
      </w:r>
    </w:p>
    <w:p w14:paraId="12DEECBA" w14:textId="4D687B04" w:rsidR="00842B39" w:rsidRPr="00700854" w:rsidRDefault="00842B39" w:rsidP="00842B39">
      <w:pPr>
        <w:spacing w:beforeLines="50" w:before="120" w:afterLines="50" w:after="120"/>
        <w:jc w:val="center"/>
        <w:rPr>
          <w:rFonts w:eastAsia="MS Mincho"/>
          <w:sz w:val="22"/>
          <w:szCs w:val="22"/>
          <w:lang w:eastAsia="ja-JP"/>
        </w:rPr>
      </w:pPr>
      <w:r>
        <w:rPr>
          <w:rFonts w:eastAsia="MS Mincho"/>
          <w:sz w:val="22"/>
          <w:szCs w:val="22"/>
          <w:lang w:eastAsia="ja-JP"/>
        </w:rPr>
        <w:t xml:space="preserve">Figure </w:t>
      </w:r>
      <w:r w:rsidR="00E26A0D">
        <w:rPr>
          <w:rFonts w:eastAsia="MS Mincho"/>
          <w:sz w:val="22"/>
          <w:szCs w:val="22"/>
          <w:lang w:eastAsia="ja-JP"/>
        </w:rPr>
        <w:t>6</w:t>
      </w:r>
      <w:r>
        <w:rPr>
          <w:rFonts w:eastAsia="MS Mincho"/>
          <w:sz w:val="22"/>
          <w:szCs w:val="22"/>
          <w:lang w:eastAsia="ja-JP"/>
        </w:rPr>
        <w:t>-2 example of configuration of beam transition.</w:t>
      </w:r>
    </w:p>
    <w:p w14:paraId="0D2C4682" w14:textId="77777777" w:rsidR="00842B39" w:rsidRPr="00964034" w:rsidRDefault="00842B39" w:rsidP="00842B39">
      <w:pPr>
        <w:spacing w:beforeLines="50" w:before="120" w:afterLines="50" w:after="120"/>
        <w:jc w:val="both"/>
        <w:rPr>
          <w:rFonts w:eastAsia="MS Mincho"/>
          <w:sz w:val="22"/>
          <w:szCs w:val="22"/>
          <w:lang w:eastAsia="ja-JP"/>
        </w:rPr>
      </w:pPr>
    </w:p>
    <w:p w14:paraId="76999FC5" w14:textId="77777777" w:rsidR="00842B39" w:rsidRDefault="00842B39" w:rsidP="00842B39">
      <w:pPr>
        <w:spacing w:beforeLines="50" w:before="120" w:afterLines="50" w:after="120"/>
        <w:jc w:val="both"/>
        <w:rPr>
          <w:rFonts w:eastAsia="MS Mincho"/>
          <w:sz w:val="22"/>
          <w:szCs w:val="22"/>
          <w:lang w:eastAsia="ja-JP"/>
        </w:rPr>
      </w:pPr>
      <w:r w:rsidRPr="00B709F6">
        <w:rPr>
          <w:rFonts w:eastAsia="MS Mincho"/>
          <w:noProof/>
          <w:sz w:val="22"/>
          <w:szCs w:val="22"/>
          <w:lang w:eastAsia="ja-JP"/>
        </w:rPr>
        <w:drawing>
          <wp:inline distT="0" distB="0" distL="0" distR="0" wp14:anchorId="182FED9F" wp14:editId="01BBB080">
            <wp:extent cx="6332220" cy="1575435"/>
            <wp:effectExtent l="0" t="0" r="0" b="0"/>
            <wp:docPr id="9"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8"/>
                    <pic:cNvPicPr>
                      <a:picLocks noChangeAspect="1"/>
                    </pic:cNvPicPr>
                  </pic:nvPicPr>
                  <pic:blipFill>
                    <a:blip r:embed="rId21"/>
                    <a:stretch>
                      <a:fillRect/>
                    </a:stretch>
                  </pic:blipFill>
                  <pic:spPr>
                    <a:xfrm>
                      <a:off x="0" y="0"/>
                      <a:ext cx="6332220" cy="1575435"/>
                    </a:xfrm>
                    <a:prstGeom prst="rect">
                      <a:avLst/>
                    </a:prstGeom>
                  </pic:spPr>
                </pic:pic>
              </a:graphicData>
            </a:graphic>
          </wp:inline>
        </w:drawing>
      </w:r>
    </w:p>
    <w:p w14:paraId="7E9351C2" w14:textId="1BB0D6C2" w:rsidR="00842B39" w:rsidRPr="00700854" w:rsidRDefault="00842B39" w:rsidP="00842B39">
      <w:pPr>
        <w:spacing w:beforeLines="50" w:before="120" w:afterLines="50" w:after="120"/>
        <w:jc w:val="center"/>
        <w:rPr>
          <w:rFonts w:eastAsia="MS Mincho"/>
          <w:sz w:val="22"/>
          <w:szCs w:val="22"/>
          <w:lang w:eastAsia="ja-JP"/>
        </w:rPr>
      </w:pPr>
      <w:r>
        <w:rPr>
          <w:rFonts w:eastAsia="MS Mincho"/>
          <w:sz w:val="22"/>
          <w:szCs w:val="22"/>
          <w:lang w:eastAsia="ja-JP"/>
        </w:rPr>
        <w:t xml:space="preserve">Figure </w:t>
      </w:r>
      <w:r w:rsidR="00E26A0D">
        <w:rPr>
          <w:rFonts w:eastAsia="MS Mincho"/>
          <w:sz w:val="22"/>
          <w:szCs w:val="22"/>
          <w:lang w:eastAsia="ja-JP"/>
        </w:rPr>
        <w:t>6</w:t>
      </w:r>
      <w:r>
        <w:rPr>
          <w:rFonts w:eastAsia="MS Mincho"/>
          <w:sz w:val="22"/>
          <w:szCs w:val="22"/>
          <w:lang w:eastAsia="ja-JP"/>
        </w:rPr>
        <w:t>-3 UE blindly detects the beam change by the beam measurement in HST.</w:t>
      </w:r>
    </w:p>
    <w:p w14:paraId="1A331143" w14:textId="77777777" w:rsidR="006B5F7D" w:rsidRPr="00842B39" w:rsidRDefault="006B5F7D" w:rsidP="006B5F7D">
      <w:pPr>
        <w:spacing w:beforeLines="50" w:before="120" w:afterLines="50" w:after="120"/>
        <w:jc w:val="both"/>
        <w:rPr>
          <w:rFonts w:eastAsiaTheme="minorEastAsia"/>
          <w:color w:val="000000"/>
          <w:sz w:val="22"/>
          <w:szCs w:val="22"/>
          <w:lang w:eastAsia="zh-CN"/>
        </w:rPr>
      </w:pPr>
    </w:p>
    <w:p w14:paraId="1322F222" w14:textId="65B12A14" w:rsidR="006B5F7D" w:rsidRDefault="00DC6EC6" w:rsidP="00DC6EC6">
      <w:pPr>
        <w:pStyle w:val="20"/>
        <w:numPr>
          <w:ilvl w:val="1"/>
          <w:numId w:val="74"/>
        </w:numPr>
        <w:spacing w:before="240" w:after="120"/>
      </w:pPr>
      <w:r>
        <w:t xml:space="preserve"> </w:t>
      </w:r>
      <w:r w:rsidRPr="00DC6EC6">
        <w:t>Low latency/overhead beam management for</w:t>
      </w:r>
      <w:r>
        <w:t xml:space="preserve"> periodic-SRS</w:t>
      </w:r>
    </w:p>
    <w:p w14:paraId="06FABEEC" w14:textId="36285CA2" w:rsidR="00B9366C" w:rsidRDefault="00B9366C" w:rsidP="00B9366C">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 xml:space="preserve">n </w:t>
      </w:r>
      <w:r w:rsidR="000162B2">
        <w:rPr>
          <w:rFonts w:eastAsiaTheme="minorEastAsia"/>
          <w:color w:val="000000"/>
          <w:sz w:val="22"/>
          <w:szCs w:val="22"/>
          <w:lang w:val="x-none" w:eastAsia="zh-CN"/>
        </w:rPr>
        <w:t>Rel.</w:t>
      </w:r>
      <w:r>
        <w:rPr>
          <w:rFonts w:eastAsiaTheme="minorEastAsia"/>
          <w:color w:val="000000"/>
          <w:sz w:val="22"/>
          <w:szCs w:val="22"/>
          <w:lang w:val="x-none" w:eastAsia="zh-CN"/>
        </w:rPr>
        <w:t xml:space="preserve">15, spatial relation update via MAC CE for semi-persistent SRS was supported. In </w:t>
      </w:r>
      <w:r w:rsidR="000162B2">
        <w:rPr>
          <w:rFonts w:eastAsiaTheme="minorEastAsia"/>
          <w:color w:val="000000"/>
          <w:sz w:val="22"/>
          <w:szCs w:val="22"/>
          <w:lang w:val="x-none" w:eastAsia="zh-CN"/>
        </w:rPr>
        <w:t>Rel.</w:t>
      </w:r>
      <w:r>
        <w:rPr>
          <w:rFonts w:eastAsiaTheme="minorEastAsia"/>
          <w:color w:val="000000"/>
          <w:sz w:val="22"/>
          <w:szCs w:val="22"/>
          <w:lang w:val="x-none" w:eastAsia="zh-CN"/>
        </w:rPr>
        <w:t>16, for UL beam management latency reduction, MAC CE based spatial relation update for aperiodic SRS resource was supported. However, for periodic SRS, spatial relation can only be configured via RRC signaling. When spatial relation of periodic SRS need to be updated due to UE movement, RRC reconfiguration is needed, which will cause high latency. Thus, more efficient spatial relation update for periodic SRS need to be studied.</w:t>
      </w:r>
    </w:p>
    <w:p w14:paraId="5C7B0680" w14:textId="77777777" w:rsidR="00B9366C" w:rsidRDefault="00B9366C" w:rsidP="00B9366C">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There are following options for more efficient spatial relation update for periodic SRS.</w:t>
      </w:r>
    </w:p>
    <w:p w14:paraId="76B54120" w14:textId="6F621B15" w:rsidR="00B9366C" w:rsidRPr="00DC6EC6" w:rsidRDefault="00B9366C" w:rsidP="00DC6EC6">
      <w:pPr>
        <w:pStyle w:val="af"/>
        <w:numPr>
          <w:ilvl w:val="0"/>
          <w:numId w:val="76"/>
        </w:numPr>
        <w:spacing w:beforeLines="50" w:before="120" w:afterLines="50" w:after="120"/>
        <w:ind w:firstLineChars="0"/>
        <w:jc w:val="both"/>
        <w:rPr>
          <w:rFonts w:ascii="Times New Roman" w:eastAsiaTheme="minorEastAsia" w:hAnsi="Times New Roman" w:cs="Times New Roman"/>
          <w:color w:val="000000"/>
          <w:sz w:val="22"/>
          <w:szCs w:val="22"/>
          <w:lang w:val="x-none"/>
        </w:rPr>
      </w:pPr>
      <w:r w:rsidRPr="00DC6EC6">
        <w:rPr>
          <w:rFonts w:ascii="Times New Roman" w:eastAsiaTheme="minorEastAsia" w:hAnsi="Times New Roman" w:cs="Times New Roman"/>
          <w:color w:val="000000"/>
          <w:sz w:val="22"/>
          <w:szCs w:val="22"/>
          <w:lang w:val="x-none"/>
        </w:rPr>
        <w:t xml:space="preserve">Option1. Increase the number of SRS resources or SRS resource sets. In </w:t>
      </w:r>
      <w:r w:rsidR="000162B2" w:rsidRPr="00DC6EC6">
        <w:rPr>
          <w:rFonts w:ascii="Times New Roman" w:eastAsiaTheme="minorEastAsia" w:hAnsi="Times New Roman" w:cs="Times New Roman"/>
          <w:color w:val="000000"/>
          <w:sz w:val="22"/>
          <w:szCs w:val="22"/>
          <w:lang w:val="x-none"/>
        </w:rPr>
        <w:t>Rel.</w:t>
      </w:r>
      <w:r w:rsidRPr="00DC6EC6">
        <w:rPr>
          <w:rFonts w:ascii="Times New Roman" w:eastAsiaTheme="minorEastAsia" w:hAnsi="Times New Roman" w:cs="Times New Roman"/>
          <w:color w:val="000000"/>
          <w:sz w:val="22"/>
          <w:szCs w:val="22"/>
          <w:lang w:val="x-none"/>
        </w:rPr>
        <w:t>16, for codebook based UL transmission, one SRS resource set can be configured, and 2 SRS resources can be configured within the resource set. For non-codebook based UL transmission, one SRS resource set can be configured, and 4 SRS resources can be configured within the resource set. For beam management SRS, up to 16 SRS resources can be configured per resource set. The limited number in above cases restricts the flexibility to configure or indicate UL beams. Therefore, the number of SRS resources per resource set or number of SRS resource sets can be increased.</w:t>
      </w:r>
    </w:p>
    <w:p w14:paraId="00FC33FC" w14:textId="21B5F0DD" w:rsidR="00322CB9" w:rsidRPr="00DC6EC6" w:rsidRDefault="00B9366C" w:rsidP="00DC6EC6">
      <w:pPr>
        <w:pStyle w:val="af"/>
        <w:numPr>
          <w:ilvl w:val="0"/>
          <w:numId w:val="76"/>
        </w:numPr>
        <w:spacing w:beforeLines="50" w:before="120" w:afterLines="50" w:after="120"/>
        <w:ind w:firstLineChars="0"/>
        <w:jc w:val="both"/>
        <w:rPr>
          <w:rFonts w:ascii="Times New Roman" w:eastAsiaTheme="minorEastAsia" w:hAnsi="Times New Roman" w:cs="Times New Roman"/>
          <w:color w:val="000000"/>
          <w:sz w:val="22"/>
          <w:szCs w:val="22"/>
          <w:lang w:val="x-none"/>
        </w:rPr>
      </w:pPr>
      <w:r w:rsidRPr="00DC6EC6">
        <w:rPr>
          <w:rFonts w:ascii="Times New Roman" w:eastAsiaTheme="minorEastAsia" w:hAnsi="Times New Roman" w:cs="Times New Roman"/>
          <w:color w:val="000000"/>
          <w:sz w:val="22"/>
          <w:szCs w:val="22"/>
          <w:lang w:val="x-none"/>
        </w:rPr>
        <w:t xml:space="preserve">Option2. Support MAC CE based spatial relation update for periodic SRS. Similar MAC CE as NR </w:t>
      </w:r>
      <w:r w:rsidR="000162B2" w:rsidRPr="00DC6EC6">
        <w:rPr>
          <w:rFonts w:ascii="Times New Roman" w:eastAsiaTheme="minorEastAsia" w:hAnsi="Times New Roman" w:cs="Times New Roman"/>
          <w:color w:val="000000"/>
          <w:sz w:val="22"/>
          <w:szCs w:val="22"/>
          <w:lang w:val="x-none"/>
        </w:rPr>
        <w:t>Rel.</w:t>
      </w:r>
      <w:r w:rsidRPr="00DC6EC6">
        <w:rPr>
          <w:rFonts w:ascii="Times New Roman" w:eastAsiaTheme="minorEastAsia" w:hAnsi="Times New Roman" w:cs="Times New Roman"/>
          <w:color w:val="000000"/>
          <w:sz w:val="22"/>
          <w:szCs w:val="22"/>
          <w:lang w:val="x-none"/>
        </w:rPr>
        <w:t xml:space="preserve">16 for semi-persistent/aperiodic SRS spatial relation update can be introduced for periodic SRS spatial relation update. If </w:t>
      </w:r>
      <w:r w:rsidR="00144FFB" w:rsidRPr="00DC6EC6">
        <w:rPr>
          <w:rFonts w:ascii="Times New Roman" w:eastAsiaTheme="minorEastAsia" w:hAnsi="Times New Roman" w:cs="Times New Roman"/>
          <w:color w:val="000000"/>
          <w:sz w:val="22"/>
          <w:szCs w:val="22"/>
          <w:lang w:val="x-none"/>
        </w:rPr>
        <w:t xml:space="preserve"> o</w:t>
      </w:r>
      <w:r w:rsidRPr="00DC6EC6">
        <w:rPr>
          <w:rFonts w:ascii="Times New Roman" w:eastAsiaTheme="minorEastAsia" w:hAnsi="Times New Roman" w:cs="Times New Roman"/>
          <w:color w:val="000000"/>
          <w:sz w:val="22"/>
          <w:szCs w:val="22"/>
          <w:lang w:val="x-none"/>
        </w:rPr>
        <w:t xml:space="preserve">ption1 is supported, </w:t>
      </w:r>
      <w:r w:rsidR="00144FFB" w:rsidRPr="00DC6EC6">
        <w:rPr>
          <w:rFonts w:ascii="Times New Roman" w:eastAsiaTheme="minorEastAsia" w:hAnsi="Times New Roman" w:cs="Times New Roman"/>
          <w:color w:val="000000"/>
          <w:sz w:val="22"/>
          <w:szCs w:val="22"/>
          <w:lang w:val="x-none"/>
        </w:rPr>
        <w:t>o</w:t>
      </w:r>
      <w:r w:rsidRPr="00DC6EC6">
        <w:rPr>
          <w:rFonts w:ascii="Times New Roman" w:eastAsiaTheme="minorEastAsia" w:hAnsi="Times New Roman" w:cs="Times New Roman"/>
          <w:color w:val="000000"/>
          <w:sz w:val="22"/>
          <w:szCs w:val="22"/>
          <w:lang w:val="x-none"/>
        </w:rPr>
        <w:t xml:space="preserve">ption2 is more necessary for efficient spatial relation update for periodic SRS. </w:t>
      </w:r>
    </w:p>
    <w:p w14:paraId="229066A8" w14:textId="22CFDCA7" w:rsidR="00B9366C" w:rsidRDefault="00B9366C" w:rsidP="00B9366C">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 xml:space="preserve">In </w:t>
      </w:r>
      <w:r w:rsidR="00322CB9">
        <w:rPr>
          <w:rFonts w:eastAsiaTheme="minorEastAsia"/>
          <w:color w:val="000000"/>
          <w:sz w:val="22"/>
          <w:szCs w:val="22"/>
          <w:lang w:val="x-none" w:eastAsia="zh-CN"/>
        </w:rPr>
        <w:t xml:space="preserve">case MAC CE level spatial relation update is supported for periodic SRS, </w:t>
      </w:r>
      <w:r>
        <w:rPr>
          <w:rFonts w:eastAsiaTheme="minorEastAsia"/>
          <w:color w:val="000000"/>
          <w:sz w:val="22"/>
          <w:szCs w:val="22"/>
          <w:lang w:val="x-none" w:eastAsia="zh-CN"/>
        </w:rPr>
        <w:t>s</w:t>
      </w:r>
      <w:r w:rsidRPr="006A66F0">
        <w:rPr>
          <w:rFonts w:eastAsiaTheme="minorEastAsia"/>
          <w:color w:val="000000"/>
          <w:sz w:val="22"/>
          <w:szCs w:val="22"/>
          <w:lang w:val="x-none" w:eastAsia="zh-CN"/>
        </w:rPr>
        <w:t xml:space="preserve">imultaneous spatial </w:t>
      </w:r>
      <w:r>
        <w:rPr>
          <w:rFonts w:eastAsiaTheme="minorEastAsia"/>
          <w:color w:val="000000"/>
          <w:sz w:val="22"/>
          <w:szCs w:val="22"/>
          <w:lang w:val="x-none" w:eastAsia="zh-CN"/>
        </w:rPr>
        <w:t>r</w:t>
      </w:r>
      <w:r w:rsidRPr="006A66F0">
        <w:rPr>
          <w:rFonts w:eastAsiaTheme="minorEastAsia"/>
          <w:color w:val="000000"/>
          <w:sz w:val="22"/>
          <w:szCs w:val="22"/>
          <w:lang w:val="x-none" w:eastAsia="zh-CN"/>
        </w:rPr>
        <w:t xml:space="preserve">elation update across multiple CCs/BWPs </w:t>
      </w:r>
      <w:r w:rsidR="00322CB9">
        <w:rPr>
          <w:rFonts w:eastAsiaTheme="minorEastAsia"/>
          <w:color w:val="000000"/>
          <w:sz w:val="22"/>
          <w:szCs w:val="22"/>
          <w:lang w:val="x-none" w:eastAsia="zh-CN"/>
        </w:rPr>
        <w:t>should</w:t>
      </w:r>
      <w:r w:rsidR="00322CB9" w:rsidRPr="006A66F0">
        <w:rPr>
          <w:rFonts w:eastAsiaTheme="minorEastAsia"/>
          <w:color w:val="000000"/>
          <w:sz w:val="22"/>
          <w:szCs w:val="22"/>
          <w:lang w:val="x-none" w:eastAsia="zh-CN"/>
        </w:rPr>
        <w:t xml:space="preserve"> </w:t>
      </w:r>
      <w:r w:rsidRPr="006A66F0">
        <w:rPr>
          <w:rFonts w:eastAsiaTheme="minorEastAsia"/>
          <w:color w:val="000000"/>
          <w:sz w:val="22"/>
          <w:szCs w:val="22"/>
          <w:lang w:val="x-none" w:eastAsia="zh-CN"/>
        </w:rPr>
        <w:t xml:space="preserve">be </w:t>
      </w:r>
      <w:r>
        <w:rPr>
          <w:rFonts w:eastAsiaTheme="minorEastAsia"/>
          <w:color w:val="000000"/>
          <w:sz w:val="22"/>
          <w:szCs w:val="22"/>
          <w:lang w:val="x-none" w:eastAsia="zh-CN"/>
        </w:rPr>
        <w:t xml:space="preserve">also </w:t>
      </w:r>
      <w:r w:rsidRPr="006A66F0">
        <w:rPr>
          <w:rFonts w:eastAsiaTheme="minorEastAsia"/>
          <w:color w:val="000000"/>
          <w:sz w:val="22"/>
          <w:szCs w:val="22"/>
          <w:lang w:val="x-none" w:eastAsia="zh-CN"/>
        </w:rPr>
        <w:t>supported</w:t>
      </w:r>
      <w:r>
        <w:rPr>
          <w:rFonts w:eastAsiaTheme="minorEastAsia"/>
          <w:color w:val="000000"/>
          <w:sz w:val="22"/>
          <w:szCs w:val="22"/>
          <w:lang w:val="x-none" w:eastAsia="zh-CN"/>
        </w:rPr>
        <w:t xml:space="preserve"> for periodic SRS</w:t>
      </w:r>
      <w:r w:rsidRPr="006A66F0">
        <w:rPr>
          <w:rFonts w:eastAsiaTheme="minorEastAsia"/>
          <w:color w:val="000000"/>
          <w:sz w:val="22"/>
          <w:szCs w:val="22"/>
          <w:lang w:val="x-none" w:eastAsia="zh-CN"/>
        </w:rPr>
        <w:t>.</w:t>
      </w:r>
    </w:p>
    <w:p w14:paraId="18BF0297" w14:textId="77777777" w:rsidR="00B9366C" w:rsidRDefault="00B9366C" w:rsidP="00B9366C">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Based on above discussion, we have following proposals:</w:t>
      </w:r>
    </w:p>
    <w:p w14:paraId="7866660C" w14:textId="46CD0163" w:rsidR="00B552AE" w:rsidRDefault="00B9366C" w:rsidP="00B9366C">
      <w:pPr>
        <w:spacing w:beforeLines="50" w:before="120" w:afterLines="50" w:after="120"/>
        <w:jc w:val="both"/>
        <w:rPr>
          <w:rFonts w:eastAsiaTheme="minorEastAsia"/>
          <w:b/>
          <w:bCs/>
          <w:color w:val="000000"/>
          <w:sz w:val="22"/>
          <w:szCs w:val="22"/>
          <w:lang w:val="x-none" w:eastAsia="zh-CN"/>
        </w:rPr>
      </w:pPr>
      <w:r w:rsidRPr="00C74B41">
        <w:rPr>
          <w:rFonts w:eastAsiaTheme="minorEastAsia" w:hint="eastAsia"/>
          <w:b/>
          <w:bCs/>
          <w:color w:val="000000"/>
          <w:sz w:val="22"/>
          <w:szCs w:val="22"/>
          <w:u w:val="single"/>
          <w:lang w:val="x-none" w:eastAsia="zh-CN"/>
        </w:rPr>
        <w:t>P</w:t>
      </w:r>
      <w:r w:rsidRPr="00C74B41">
        <w:rPr>
          <w:rFonts w:eastAsiaTheme="minorEastAsia"/>
          <w:b/>
          <w:bCs/>
          <w:color w:val="000000"/>
          <w:sz w:val="22"/>
          <w:szCs w:val="22"/>
          <w:u w:val="single"/>
          <w:lang w:val="x-none" w:eastAsia="zh-CN"/>
        </w:rPr>
        <w:t>ropos</w:t>
      </w:r>
      <w:r w:rsidRPr="00991AB5">
        <w:rPr>
          <w:rFonts w:eastAsiaTheme="minorEastAsia"/>
          <w:b/>
          <w:bCs/>
          <w:color w:val="000000"/>
          <w:sz w:val="22"/>
          <w:szCs w:val="22"/>
          <w:u w:val="single"/>
          <w:lang w:val="x-none" w:eastAsia="zh-CN"/>
        </w:rPr>
        <w:t>al</w:t>
      </w:r>
      <w:r w:rsidR="00B552AE">
        <w:rPr>
          <w:rFonts w:eastAsiaTheme="minorEastAsia"/>
          <w:b/>
          <w:bCs/>
          <w:color w:val="000000"/>
          <w:sz w:val="22"/>
          <w:szCs w:val="22"/>
          <w:u w:val="single"/>
          <w:lang w:val="x-none" w:eastAsia="zh-CN"/>
        </w:rPr>
        <w:t xml:space="preserve"> </w:t>
      </w:r>
      <w:r w:rsidR="00DC6EC6">
        <w:rPr>
          <w:rFonts w:eastAsiaTheme="minorEastAsia"/>
          <w:b/>
          <w:bCs/>
          <w:color w:val="000000"/>
          <w:sz w:val="22"/>
          <w:szCs w:val="22"/>
          <w:u w:val="single"/>
          <w:lang w:val="x-none" w:eastAsia="zh-CN"/>
        </w:rPr>
        <w:t>6</w:t>
      </w:r>
      <w:r w:rsidR="00B552AE">
        <w:rPr>
          <w:rFonts w:eastAsiaTheme="minorEastAsia"/>
          <w:b/>
          <w:bCs/>
          <w:color w:val="000000"/>
          <w:sz w:val="22"/>
          <w:szCs w:val="22"/>
          <w:u w:val="single"/>
          <w:lang w:val="x-none" w:eastAsia="zh-CN"/>
        </w:rPr>
        <w:t>-</w:t>
      </w:r>
      <w:r w:rsidR="00DC6EC6">
        <w:rPr>
          <w:rFonts w:eastAsiaTheme="minorEastAsia"/>
          <w:b/>
          <w:bCs/>
          <w:color w:val="000000"/>
          <w:sz w:val="22"/>
          <w:szCs w:val="22"/>
          <w:u w:val="single"/>
          <w:lang w:val="x-none" w:eastAsia="zh-CN"/>
        </w:rPr>
        <w:t>2</w:t>
      </w:r>
      <w:r w:rsidRPr="00991AB5">
        <w:rPr>
          <w:rFonts w:eastAsiaTheme="minorEastAsia"/>
          <w:b/>
          <w:bCs/>
          <w:color w:val="000000"/>
          <w:sz w:val="22"/>
          <w:szCs w:val="22"/>
          <w:u w:val="single"/>
          <w:lang w:val="x-none" w:eastAsia="zh-CN"/>
        </w:rPr>
        <w:t>:</w:t>
      </w:r>
      <w:r w:rsidRPr="00991AB5">
        <w:rPr>
          <w:rFonts w:eastAsiaTheme="minorEastAsia"/>
          <w:b/>
          <w:bCs/>
          <w:color w:val="000000"/>
          <w:sz w:val="22"/>
          <w:szCs w:val="22"/>
          <w:lang w:val="x-none" w:eastAsia="zh-CN"/>
        </w:rPr>
        <w:t xml:space="preserve"> </w:t>
      </w:r>
    </w:p>
    <w:p w14:paraId="72D3203C" w14:textId="5C991924" w:rsidR="00B9366C" w:rsidRPr="0087381C" w:rsidRDefault="00B9366C" w:rsidP="0011699B">
      <w:pPr>
        <w:pStyle w:val="af"/>
        <w:numPr>
          <w:ilvl w:val="1"/>
          <w:numId w:val="10"/>
        </w:numPr>
        <w:ind w:firstLineChars="0"/>
        <w:rPr>
          <w:rFonts w:eastAsia="MS Mincho"/>
          <w:b/>
          <w:i/>
          <w:iCs/>
          <w:color w:val="000000" w:themeColor="text1"/>
          <w:sz w:val="22"/>
          <w:szCs w:val="22"/>
          <w:lang w:eastAsia="ja-JP"/>
        </w:rPr>
      </w:pPr>
      <w:r w:rsidRPr="0087381C">
        <w:rPr>
          <w:rFonts w:ascii="Times New Roman" w:eastAsia="MS Mincho" w:hAnsi="Times New Roman" w:cs="Times New Roman"/>
          <w:b/>
          <w:i/>
          <w:iCs/>
          <w:color w:val="000000" w:themeColor="text1"/>
          <w:sz w:val="22"/>
          <w:szCs w:val="22"/>
          <w:lang w:eastAsia="ja-JP"/>
        </w:rPr>
        <w:lastRenderedPageBreak/>
        <w:t>To support more efficient spatial relation update for periodic SRS, following options can be considered.</w:t>
      </w:r>
    </w:p>
    <w:p w14:paraId="2888A5A5" w14:textId="77777777" w:rsidR="00B9366C" w:rsidRPr="0087381C" w:rsidRDefault="00B9366C" w:rsidP="0011699B">
      <w:pPr>
        <w:pStyle w:val="af"/>
        <w:numPr>
          <w:ilvl w:val="2"/>
          <w:numId w:val="10"/>
        </w:numPr>
        <w:ind w:firstLineChars="0"/>
        <w:rPr>
          <w:rFonts w:ascii="Times New Roman" w:eastAsia="MS Mincho" w:hAnsi="Times New Roman" w:cs="Times New Roman"/>
          <w:b/>
          <w:i/>
          <w:iCs/>
          <w:color w:val="000000" w:themeColor="text1"/>
          <w:sz w:val="22"/>
          <w:szCs w:val="22"/>
          <w:lang w:eastAsia="ja-JP"/>
        </w:rPr>
      </w:pPr>
      <w:r w:rsidRPr="0087381C">
        <w:rPr>
          <w:rFonts w:ascii="Times New Roman" w:eastAsia="MS Mincho" w:hAnsi="Times New Roman" w:cs="Times New Roman"/>
          <w:b/>
          <w:i/>
          <w:iCs/>
          <w:color w:val="000000" w:themeColor="text1"/>
          <w:sz w:val="22"/>
          <w:szCs w:val="22"/>
          <w:lang w:eastAsia="ja-JP"/>
        </w:rPr>
        <w:t>Option1. Increase the number of SRS resources per resource set or the number of SRS resource sets.</w:t>
      </w:r>
    </w:p>
    <w:p w14:paraId="0BADF0F1" w14:textId="1FE5EF1A" w:rsidR="00415EC8" w:rsidRPr="0087381C" w:rsidRDefault="00B9366C" w:rsidP="0011699B">
      <w:pPr>
        <w:pStyle w:val="af"/>
        <w:numPr>
          <w:ilvl w:val="2"/>
          <w:numId w:val="10"/>
        </w:numPr>
        <w:ind w:firstLineChars="0"/>
        <w:rPr>
          <w:rFonts w:ascii="Times New Roman" w:eastAsia="MS Mincho" w:hAnsi="Times New Roman" w:cs="Times New Roman"/>
          <w:b/>
          <w:i/>
          <w:iCs/>
          <w:color w:val="000000" w:themeColor="text1"/>
          <w:sz w:val="22"/>
          <w:szCs w:val="22"/>
          <w:lang w:eastAsia="ja-JP"/>
        </w:rPr>
      </w:pPr>
      <w:r w:rsidRPr="0087381C">
        <w:rPr>
          <w:rFonts w:ascii="Times New Roman" w:eastAsia="MS Mincho" w:hAnsi="Times New Roman" w:cs="Times New Roman"/>
          <w:b/>
          <w:i/>
          <w:iCs/>
          <w:color w:val="000000" w:themeColor="text1"/>
          <w:sz w:val="22"/>
          <w:szCs w:val="22"/>
          <w:lang w:eastAsia="ja-JP"/>
        </w:rPr>
        <w:t>Option2. Support MAC CE based spatial relation update for periodic SRS.</w:t>
      </w:r>
    </w:p>
    <w:p w14:paraId="753C9464" w14:textId="603ACB36" w:rsidR="001F60FD" w:rsidRPr="008F7717" w:rsidRDefault="001F60FD" w:rsidP="00D92C41">
      <w:pPr>
        <w:pStyle w:val="x00text"/>
        <w:spacing w:before="60" w:after="60"/>
        <w:jc w:val="both"/>
        <w:rPr>
          <w:rFonts w:eastAsiaTheme="minorEastAsia"/>
          <w:color w:val="212121"/>
          <w:sz w:val="22"/>
          <w:szCs w:val="22"/>
          <w:lang w:val="x-none" w:eastAsia="zh-CN"/>
        </w:rPr>
      </w:pPr>
    </w:p>
    <w:p w14:paraId="54EA64FF" w14:textId="745CE0C2" w:rsidR="00073B26" w:rsidRDefault="000D6727" w:rsidP="000D6727">
      <w:pPr>
        <w:pStyle w:val="10"/>
        <w:rPr>
          <w:lang w:val="en-US"/>
        </w:rPr>
      </w:pPr>
      <w:r w:rsidRPr="000D6727">
        <w:rPr>
          <w:lang w:val="en-US"/>
        </w:rPr>
        <w:t>Conclusion</w:t>
      </w:r>
    </w:p>
    <w:p w14:paraId="44B9F7B1" w14:textId="41FECF38"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Pr>
          <w:rFonts w:eastAsia="MS Mincho"/>
          <w:sz w:val="22"/>
          <w:szCs w:val="22"/>
        </w:rPr>
        <w:t>the</w:t>
      </w:r>
      <w:r w:rsidR="00BE0426" w:rsidRPr="00BE0426">
        <w:rPr>
          <w:rFonts w:eastAsiaTheme="minorEastAsia"/>
          <w:color w:val="000000"/>
          <w:sz w:val="22"/>
          <w:szCs w:val="22"/>
          <w:lang w:eastAsia="zh-CN"/>
        </w:rPr>
        <w:t xml:space="preserve"> </w:t>
      </w:r>
      <w:r w:rsidR="00BE0426">
        <w:rPr>
          <w:rFonts w:eastAsiaTheme="minorEastAsia"/>
          <w:color w:val="000000"/>
          <w:sz w:val="22"/>
          <w:szCs w:val="22"/>
          <w:lang w:eastAsia="zh-CN"/>
        </w:rPr>
        <w:t>enhancements on beam management</w:t>
      </w:r>
      <w:r w:rsidRPr="001012F3">
        <w:rPr>
          <w:rFonts w:eastAsia="MS Mincho" w:hint="eastAsia"/>
          <w:sz w:val="22"/>
          <w:szCs w:val="22"/>
        </w:rPr>
        <w:t>.</w:t>
      </w:r>
      <w:r>
        <w:rPr>
          <w:rFonts w:eastAsia="MS Mincho"/>
          <w:sz w:val="22"/>
          <w:szCs w:val="22"/>
        </w:rPr>
        <w:t xml:space="preserve"> </w:t>
      </w:r>
      <w:r>
        <w:rPr>
          <w:rFonts w:eastAsia="MS Mincho" w:hint="eastAsia"/>
          <w:sz w:val="22"/>
          <w:szCs w:val="22"/>
        </w:rPr>
        <w:t xml:space="preserve">Based on the discussion, we </w:t>
      </w:r>
      <w:r w:rsidR="00E72266">
        <w:rPr>
          <w:rFonts w:eastAsia="MS Mincho"/>
          <w:sz w:val="22"/>
          <w:szCs w:val="22"/>
        </w:rPr>
        <w:t xml:space="preserve">made the following </w:t>
      </w:r>
      <w:r>
        <w:rPr>
          <w:rFonts w:eastAsia="MS Mincho" w:hint="eastAsia"/>
          <w:sz w:val="22"/>
          <w:szCs w:val="22"/>
        </w:rPr>
        <w:t>proposals.</w:t>
      </w:r>
    </w:p>
    <w:p w14:paraId="7B2D7ADF" w14:textId="77777777" w:rsidR="00A86BCA" w:rsidRPr="00FD2107" w:rsidRDefault="00A86BCA" w:rsidP="00A86BCA">
      <w:pPr>
        <w:spacing w:before="60"/>
        <w:rPr>
          <w:b/>
          <w:bCs/>
          <w:color w:val="000000" w:themeColor="text1"/>
          <w:sz w:val="23"/>
          <w:szCs w:val="23"/>
          <w:u w:val="single"/>
        </w:rPr>
      </w:pPr>
      <w:r>
        <w:rPr>
          <w:rFonts w:eastAsiaTheme="minorEastAsia"/>
          <w:b/>
          <w:bCs/>
          <w:color w:val="000000" w:themeColor="text1"/>
          <w:sz w:val="22"/>
          <w:szCs w:val="22"/>
          <w:u w:val="single"/>
        </w:rPr>
        <w:t>Proposal</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2-</w:t>
      </w:r>
      <w:r w:rsidRPr="00FD2107">
        <w:rPr>
          <w:rFonts w:eastAsiaTheme="minorEastAsia"/>
          <w:b/>
          <w:bCs/>
          <w:color w:val="000000" w:themeColor="text1"/>
          <w:sz w:val="22"/>
          <w:szCs w:val="22"/>
          <w:u w:val="single"/>
        </w:rPr>
        <w:t>1:</w:t>
      </w:r>
    </w:p>
    <w:p w14:paraId="1ACFAF34" w14:textId="77777777" w:rsidR="00A86BCA" w:rsidRPr="00BC2361" w:rsidRDefault="00A86BCA" w:rsidP="00A86BCA">
      <w:pPr>
        <w:pStyle w:val="af"/>
        <w:numPr>
          <w:ilvl w:val="1"/>
          <w:numId w:val="10"/>
        </w:numPr>
        <w:spacing w:beforeLines="50" w:before="120" w:afterLines="50" w:after="120"/>
        <w:ind w:firstLineChars="0"/>
        <w:jc w:val="both"/>
        <w:rPr>
          <w:rFonts w:eastAsia="MS Mincho"/>
          <w:sz w:val="22"/>
          <w:szCs w:val="22"/>
          <w:lang w:eastAsia="ja-JP"/>
        </w:rPr>
      </w:pPr>
      <w:r w:rsidRPr="00BC2361">
        <w:rPr>
          <w:rFonts w:ascii="Times New Roman" w:eastAsia="MS Mincho" w:hAnsi="Times New Roman" w:cs="Times New Roman"/>
          <w:b/>
          <w:i/>
          <w:iCs/>
          <w:color w:val="000000" w:themeColor="text1"/>
          <w:sz w:val="22"/>
          <w:szCs w:val="22"/>
          <w:lang w:eastAsia="ja-JP"/>
        </w:rPr>
        <w:t>For Issue 1</w:t>
      </w:r>
      <w:r>
        <w:rPr>
          <w:rFonts w:ascii="Times New Roman" w:eastAsia="MS Mincho" w:hAnsi="Times New Roman" w:cs="Times New Roman"/>
          <w:b/>
          <w:i/>
          <w:iCs/>
          <w:color w:val="000000" w:themeColor="text1"/>
          <w:sz w:val="22"/>
          <w:szCs w:val="22"/>
          <w:lang w:eastAsia="ja-JP"/>
        </w:rPr>
        <w:t xml:space="preserve">a in </w:t>
      </w:r>
      <w:r w:rsidRPr="00B21251">
        <w:rPr>
          <w:rFonts w:ascii="Times New Roman" w:eastAsia="MS Mincho" w:hAnsi="Times New Roman" w:cs="Times New Roman"/>
          <w:b/>
          <w:i/>
          <w:iCs/>
          <w:color w:val="000000" w:themeColor="text1"/>
          <w:sz w:val="22"/>
          <w:szCs w:val="22"/>
          <w:lang w:eastAsia="ja-JP"/>
        </w:rPr>
        <w:t>RAN1#102e</w:t>
      </w:r>
      <w:r>
        <w:rPr>
          <w:rFonts w:ascii="Times New Roman" w:eastAsia="MS Mincho" w:hAnsi="Times New Roman" w:cs="Times New Roman"/>
          <w:b/>
          <w:i/>
          <w:iCs/>
          <w:color w:val="000000" w:themeColor="text1"/>
          <w:sz w:val="22"/>
          <w:szCs w:val="22"/>
          <w:lang w:eastAsia="ja-JP"/>
        </w:rPr>
        <w:t xml:space="preserve"> agreement</w:t>
      </w:r>
      <w:r w:rsidRPr="00BC2361">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support</w:t>
      </w:r>
      <w:r w:rsidRPr="00BC2361">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w:t>
      </w:r>
      <w:r w:rsidRPr="00BC2361">
        <w:rPr>
          <w:rFonts w:ascii="Times New Roman" w:eastAsia="MS Mincho" w:hAnsi="Times New Roman" w:cs="Times New Roman"/>
          <w:b/>
          <w:i/>
          <w:iCs/>
          <w:color w:val="000000" w:themeColor="text1"/>
          <w:sz w:val="22"/>
          <w:szCs w:val="22"/>
          <w:lang w:eastAsia="ja-JP"/>
        </w:rPr>
        <w:t>M&gt;1</w:t>
      </w:r>
      <w:r>
        <w:rPr>
          <w:rFonts w:ascii="Times New Roman" w:eastAsia="MS Mincho" w:hAnsi="Times New Roman" w:cs="Times New Roman"/>
          <w:b/>
          <w:i/>
          <w:iCs/>
          <w:color w:val="000000" w:themeColor="text1"/>
          <w:sz w:val="22"/>
          <w:szCs w:val="22"/>
          <w:lang w:eastAsia="ja-JP"/>
        </w:rPr>
        <w:t>” and “N&gt;1”</w:t>
      </w:r>
    </w:p>
    <w:p w14:paraId="2C8130D6" w14:textId="77777777" w:rsidR="00A86BCA" w:rsidRPr="00BC2361" w:rsidRDefault="00A86BCA" w:rsidP="00A86BCA">
      <w:pPr>
        <w:pStyle w:val="af"/>
        <w:numPr>
          <w:ilvl w:val="2"/>
          <w:numId w:val="10"/>
        </w:numPr>
        <w:spacing w:beforeLines="50" w:before="120" w:afterLines="50" w:after="120"/>
        <w:ind w:firstLineChars="0"/>
        <w:jc w:val="both"/>
        <w:rPr>
          <w:rFonts w:eastAsia="MS Mincho"/>
          <w:sz w:val="22"/>
          <w:szCs w:val="22"/>
          <w:lang w:eastAsia="ja-JP"/>
        </w:rPr>
      </w:pPr>
      <w:r>
        <w:rPr>
          <w:rFonts w:ascii="Times New Roman" w:eastAsia="MS Mincho" w:hAnsi="Times New Roman" w:cs="Times New Roman"/>
          <w:b/>
          <w:i/>
          <w:iCs/>
          <w:color w:val="000000" w:themeColor="text1"/>
          <w:sz w:val="22"/>
          <w:szCs w:val="22"/>
          <w:lang w:eastAsia="ja-JP"/>
        </w:rPr>
        <w:t>Note: selecting “M=1” or “N=1” has no clear gain from Rel.15/16</w:t>
      </w:r>
    </w:p>
    <w:p w14:paraId="3B8A3FA0" w14:textId="77777777" w:rsidR="00A86BCA" w:rsidRPr="00FD2107" w:rsidRDefault="00A86BCA" w:rsidP="00A86BCA">
      <w:pPr>
        <w:spacing w:before="60"/>
        <w:rPr>
          <w:b/>
          <w:bCs/>
          <w:color w:val="000000" w:themeColor="text1"/>
          <w:sz w:val="23"/>
          <w:szCs w:val="23"/>
          <w:u w:val="single"/>
        </w:rPr>
      </w:pPr>
      <w:r>
        <w:rPr>
          <w:rFonts w:eastAsiaTheme="minorEastAsia"/>
          <w:b/>
          <w:bCs/>
          <w:color w:val="000000" w:themeColor="text1"/>
          <w:sz w:val="22"/>
          <w:szCs w:val="22"/>
          <w:u w:val="single"/>
        </w:rPr>
        <w:t>Proposal</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2-2</w:t>
      </w:r>
      <w:r w:rsidRPr="00FD2107">
        <w:rPr>
          <w:rFonts w:eastAsiaTheme="minorEastAsia"/>
          <w:b/>
          <w:bCs/>
          <w:color w:val="000000" w:themeColor="text1"/>
          <w:sz w:val="22"/>
          <w:szCs w:val="22"/>
          <w:u w:val="single"/>
        </w:rPr>
        <w:t>:</w:t>
      </w:r>
    </w:p>
    <w:p w14:paraId="41B7AB93" w14:textId="77777777" w:rsidR="00A86BCA" w:rsidRPr="00B336A2" w:rsidRDefault="00A86BCA" w:rsidP="00A86BCA">
      <w:pPr>
        <w:pStyle w:val="af"/>
        <w:numPr>
          <w:ilvl w:val="1"/>
          <w:numId w:val="10"/>
        </w:numPr>
        <w:spacing w:beforeLines="50" w:before="120" w:afterLines="50" w:after="120"/>
        <w:ind w:firstLineChars="0"/>
        <w:jc w:val="both"/>
        <w:rPr>
          <w:rFonts w:ascii="Times New Roman" w:eastAsia="MS Mincho" w:hAnsi="Times New Roman" w:cs="Times New Roman"/>
          <w:sz w:val="22"/>
          <w:szCs w:val="22"/>
          <w:lang w:eastAsia="ja-JP"/>
        </w:rPr>
      </w:pPr>
      <w:r w:rsidRPr="00B336A2">
        <w:rPr>
          <w:rFonts w:ascii="Times New Roman" w:eastAsia="MS Mincho" w:hAnsi="Times New Roman" w:cs="Times New Roman"/>
          <w:b/>
          <w:i/>
          <w:iCs/>
          <w:color w:val="000000" w:themeColor="text1"/>
          <w:sz w:val="22"/>
          <w:szCs w:val="22"/>
          <w:lang w:eastAsia="ja-JP"/>
        </w:rPr>
        <w:t>For Issue 1b in RAN1#102e agreement, support at least Alt</w:t>
      </w:r>
      <w:r>
        <w:rPr>
          <w:rFonts w:ascii="Times New Roman" w:eastAsia="MS Mincho" w:hAnsi="Times New Roman" w:cs="Times New Roman"/>
          <w:b/>
          <w:i/>
          <w:iCs/>
          <w:color w:val="000000" w:themeColor="text1"/>
          <w:sz w:val="22"/>
          <w:szCs w:val="22"/>
          <w:lang w:eastAsia="ja-JP"/>
        </w:rPr>
        <w:t>.</w:t>
      </w:r>
      <w:r w:rsidRPr="00B336A2">
        <w:rPr>
          <w:rFonts w:ascii="Times New Roman" w:eastAsia="MS Mincho" w:hAnsi="Times New Roman" w:cs="Times New Roman"/>
          <w:b/>
          <w:i/>
          <w:iCs/>
          <w:color w:val="000000" w:themeColor="text1"/>
          <w:sz w:val="22"/>
          <w:szCs w:val="22"/>
          <w:lang w:eastAsia="ja-JP"/>
        </w:rPr>
        <w:t>1 (Utilize the joint TCI to include references for both DL and UL beams).</w:t>
      </w:r>
    </w:p>
    <w:p w14:paraId="3E3E070F" w14:textId="77777777" w:rsidR="00A86BCA" w:rsidRPr="00B336A2" w:rsidRDefault="00A86BCA" w:rsidP="00A86BCA">
      <w:pPr>
        <w:pStyle w:val="af"/>
        <w:numPr>
          <w:ilvl w:val="2"/>
          <w:numId w:val="10"/>
        </w:numPr>
        <w:spacing w:beforeLines="50" w:before="120" w:afterLines="50" w:after="120"/>
        <w:ind w:firstLineChars="0"/>
        <w:jc w:val="both"/>
        <w:rPr>
          <w:rFonts w:ascii="Times New Roman" w:eastAsia="MS Mincho" w:hAnsi="Times New Roman" w:cs="Times New Roman"/>
          <w:sz w:val="22"/>
          <w:szCs w:val="22"/>
          <w:lang w:eastAsia="ja-JP"/>
        </w:rPr>
      </w:pPr>
      <w:r>
        <w:rPr>
          <w:rFonts w:ascii="Times New Roman" w:eastAsia="MS Mincho" w:hAnsi="Times New Roman" w:cs="Times New Roman"/>
          <w:b/>
          <w:i/>
          <w:iCs/>
          <w:color w:val="000000" w:themeColor="text1"/>
          <w:sz w:val="22"/>
          <w:szCs w:val="22"/>
          <w:lang w:eastAsia="ja-JP"/>
        </w:rPr>
        <w:t xml:space="preserve">Additionally, </w:t>
      </w:r>
      <w:r w:rsidRPr="00B336A2">
        <w:rPr>
          <w:rFonts w:ascii="Times New Roman" w:eastAsia="MS Mincho" w:hAnsi="Times New Roman" w:cs="Times New Roman"/>
          <w:b/>
          <w:i/>
          <w:iCs/>
          <w:color w:val="000000" w:themeColor="text1"/>
          <w:sz w:val="22"/>
          <w:szCs w:val="22"/>
          <w:lang w:eastAsia="ja-JP"/>
        </w:rPr>
        <w:t xml:space="preserve">Alt. 2 (Utilize two separate TCI states, one for DL and one for UL) can be considered for </w:t>
      </w:r>
      <w:r>
        <w:rPr>
          <w:rFonts w:ascii="Times New Roman" w:eastAsia="MS Mincho" w:hAnsi="Times New Roman" w:cs="Times New Roman"/>
          <w:b/>
          <w:i/>
          <w:iCs/>
          <w:color w:val="000000" w:themeColor="text1"/>
          <w:sz w:val="22"/>
          <w:szCs w:val="22"/>
          <w:lang w:eastAsia="ja-JP"/>
        </w:rPr>
        <w:t xml:space="preserve">MPE and/or </w:t>
      </w:r>
      <w:r w:rsidRPr="00B336A2">
        <w:rPr>
          <w:rFonts w:ascii="Times New Roman" w:eastAsia="MS Mincho" w:hAnsi="Times New Roman" w:cs="Times New Roman"/>
          <w:b/>
          <w:i/>
          <w:iCs/>
          <w:color w:val="000000" w:themeColor="text1"/>
          <w:sz w:val="22"/>
          <w:szCs w:val="22"/>
          <w:lang w:eastAsia="ja-JP"/>
        </w:rPr>
        <w:t>M-TRP</w:t>
      </w:r>
      <w:r>
        <w:rPr>
          <w:rFonts w:ascii="Times New Roman" w:eastAsia="MS Mincho" w:hAnsi="Times New Roman" w:cs="Times New Roman"/>
          <w:b/>
          <w:i/>
          <w:iCs/>
          <w:color w:val="000000" w:themeColor="text1"/>
          <w:sz w:val="22"/>
          <w:szCs w:val="22"/>
          <w:lang w:eastAsia="ja-JP"/>
        </w:rPr>
        <w:t xml:space="preserve"> scenario</w:t>
      </w:r>
    </w:p>
    <w:p w14:paraId="6CA1B06D" w14:textId="77777777" w:rsidR="00A86BCA" w:rsidRPr="00B336A2" w:rsidRDefault="00A86BCA" w:rsidP="00A86BCA">
      <w:pPr>
        <w:pStyle w:val="af"/>
        <w:numPr>
          <w:ilvl w:val="3"/>
          <w:numId w:val="10"/>
        </w:numPr>
        <w:spacing w:beforeLines="50" w:before="120" w:afterLines="50" w:after="120"/>
        <w:ind w:firstLineChars="0"/>
        <w:jc w:val="both"/>
        <w:rPr>
          <w:rFonts w:ascii="Times New Roman" w:eastAsia="MS Mincho" w:hAnsi="Times New Roman" w:cs="Times New Roman"/>
          <w:sz w:val="22"/>
          <w:szCs w:val="22"/>
          <w:lang w:eastAsia="ja-JP"/>
        </w:rPr>
      </w:pPr>
      <w:r>
        <w:rPr>
          <w:rFonts w:ascii="Times New Roman" w:eastAsia="MS Mincho" w:hAnsi="Times New Roman" w:cs="Times New Roman"/>
          <w:b/>
          <w:i/>
          <w:iCs/>
          <w:color w:val="000000" w:themeColor="text1"/>
          <w:sz w:val="22"/>
          <w:szCs w:val="22"/>
          <w:lang w:eastAsia="ja-JP"/>
        </w:rPr>
        <w:t xml:space="preserve">In Alt. 2, </w:t>
      </w:r>
      <w:r w:rsidRPr="00B336A2">
        <w:rPr>
          <w:rFonts w:ascii="Times New Roman" w:eastAsia="MS Mincho" w:hAnsi="Times New Roman" w:cs="Times New Roman"/>
          <w:b/>
          <w:i/>
          <w:iCs/>
          <w:color w:val="000000" w:themeColor="text1"/>
          <w:sz w:val="22"/>
          <w:szCs w:val="22"/>
          <w:lang w:eastAsia="ja-JP"/>
        </w:rPr>
        <w:t>Alt.2-1 (The UL TCI state is taken from the same pool of TCI states as the DL TCI state) can be considered.</w:t>
      </w:r>
    </w:p>
    <w:p w14:paraId="296D7EE4" w14:textId="77777777" w:rsidR="00A86BCA" w:rsidRPr="00FD2107" w:rsidRDefault="00A86BCA" w:rsidP="00A86BCA">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2-3</w:t>
      </w:r>
      <w:r w:rsidRPr="00FD2107">
        <w:rPr>
          <w:rFonts w:eastAsiaTheme="minorEastAsia"/>
          <w:b/>
          <w:bCs/>
          <w:color w:val="000000" w:themeColor="text1"/>
          <w:sz w:val="22"/>
          <w:szCs w:val="22"/>
          <w:u w:val="single"/>
        </w:rPr>
        <w:t>:</w:t>
      </w:r>
    </w:p>
    <w:p w14:paraId="68A9BC5B" w14:textId="77777777" w:rsidR="00A86BCA" w:rsidRPr="00702C4C" w:rsidRDefault="00A86BCA" w:rsidP="00A86BCA">
      <w:pPr>
        <w:pStyle w:val="af"/>
        <w:numPr>
          <w:ilvl w:val="1"/>
          <w:numId w:val="10"/>
        </w:numPr>
        <w:ind w:firstLineChars="0"/>
        <w:rPr>
          <w:rFonts w:ascii="Times New Roman" w:eastAsia="MS Mincho" w:hAnsi="Times New Roman" w:cs="Times New Roman"/>
          <w:b/>
          <w:i/>
          <w:iCs/>
          <w:color w:val="000000" w:themeColor="text1"/>
          <w:sz w:val="22"/>
          <w:szCs w:val="22"/>
          <w:lang w:eastAsia="ja-JP"/>
        </w:rPr>
      </w:pPr>
      <w:r w:rsidRPr="00702C4C">
        <w:rPr>
          <w:rFonts w:ascii="Times New Roman" w:eastAsia="MS Mincho" w:hAnsi="Times New Roman" w:cs="Times New Roman"/>
          <w:b/>
          <w:i/>
          <w:iCs/>
          <w:color w:val="000000" w:themeColor="text1"/>
          <w:sz w:val="22"/>
          <w:szCs w:val="22"/>
          <w:lang w:eastAsia="ja-JP"/>
        </w:rPr>
        <w:t>Update default TCI-state/QCL of PDSCH, to align with default spatial relation rule</w:t>
      </w:r>
    </w:p>
    <w:p w14:paraId="52ABCC7E" w14:textId="77777777" w:rsidR="00A86BCA" w:rsidRPr="00702C4C" w:rsidRDefault="00A86BCA" w:rsidP="00A86BCA">
      <w:pPr>
        <w:pStyle w:val="af"/>
        <w:numPr>
          <w:ilvl w:val="2"/>
          <w:numId w:val="10"/>
        </w:numPr>
        <w:ind w:firstLineChars="0"/>
        <w:rPr>
          <w:rFonts w:eastAsia="MS Mincho"/>
          <w:b/>
          <w:sz w:val="22"/>
          <w:szCs w:val="22"/>
          <w:lang w:eastAsia="ja-JP"/>
        </w:rPr>
      </w:pPr>
      <w:r w:rsidRPr="00702C4C">
        <w:rPr>
          <w:rFonts w:ascii="Times New Roman" w:eastAsia="MS Mincho" w:hAnsi="Times New Roman" w:cs="Times New Roman"/>
          <w:b/>
          <w:i/>
          <w:iCs/>
          <w:color w:val="000000" w:themeColor="text1"/>
          <w:sz w:val="22"/>
          <w:szCs w:val="22"/>
          <w:lang w:eastAsia="ja-JP"/>
        </w:rPr>
        <w:t>If CORESET is configured in the active DL BWP on the scheduled CC, TCI-state/QCL of the lowest CORESET ID; else, lowest TCI-state ID of PDSCH in the active DL BWP on the scheduled CC</w:t>
      </w:r>
    </w:p>
    <w:p w14:paraId="00F70E96" w14:textId="77777777" w:rsidR="00A86BCA" w:rsidRPr="00FD2107" w:rsidRDefault="00A86BCA" w:rsidP="00A86BCA">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3-1</w:t>
      </w:r>
      <w:r w:rsidRPr="00FD2107">
        <w:rPr>
          <w:rFonts w:eastAsiaTheme="minorEastAsia"/>
          <w:b/>
          <w:bCs/>
          <w:color w:val="000000" w:themeColor="text1"/>
          <w:sz w:val="22"/>
          <w:szCs w:val="22"/>
          <w:u w:val="single"/>
        </w:rPr>
        <w:t>:</w:t>
      </w:r>
    </w:p>
    <w:p w14:paraId="20F7435F" w14:textId="77777777" w:rsidR="00A86BCA" w:rsidRPr="00BC2361" w:rsidRDefault="00A86BCA" w:rsidP="00A86BCA">
      <w:pPr>
        <w:pStyle w:val="af"/>
        <w:numPr>
          <w:ilvl w:val="1"/>
          <w:numId w:val="10"/>
        </w:numPr>
        <w:spacing w:beforeLines="50" w:before="120" w:afterLines="50" w:after="120"/>
        <w:ind w:firstLineChars="0"/>
        <w:jc w:val="both"/>
        <w:rPr>
          <w:rFonts w:eastAsia="MS Mincho"/>
          <w:sz w:val="22"/>
          <w:szCs w:val="22"/>
          <w:lang w:eastAsia="ja-JP"/>
        </w:rPr>
      </w:pPr>
      <w:r w:rsidRPr="00BC2361">
        <w:rPr>
          <w:rFonts w:ascii="Times New Roman" w:eastAsia="MS Mincho" w:hAnsi="Times New Roman" w:cs="Times New Roman"/>
          <w:b/>
          <w:i/>
          <w:iCs/>
          <w:color w:val="000000" w:themeColor="text1"/>
          <w:sz w:val="22"/>
          <w:szCs w:val="22"/>
          <w:lang w:eastAsia="ja-JP"/>
        </w:rPr>
        <w:t xml:space="preserve">For Issue </w:t>
      </w:r>
      <w:r>
        <w:rPr>
          <w:rFonts w:ascii="Times New Roman" w:eastAsia="MS Mincho" w:hAnsi="Times New Roman" w:cs="Times New Roman"/>
          <w:b/>
          <w:i/>
          <w:iCs/>
          <w:color w:val="000000" w:themeColor="text1"/>
          <w:sz w:val="22"/>
          <w:szCs w:val="22"/>
          <w:lang w:eastAsia="ja-JP"/>
        </w:rPr>
        <w:t xml:space="preserve">3a in </w:t>
      </w:r>
      <w:r w:rsidRPr="00B21251">
        <w:rPr>
          <w:rFonts w:ascii="Times New Roman" w:eastAsia="MS Mincho" w:hAnsi="Times New Roman" w:cs="Times New Roman"/>
          <w:b/>
          <w:i/>
          <w:iCs/>
          <w:color w:val="000000" w:themeColor="text1"/>
          <w:sz w:val="22"/>
          <w:szCs w:val="22"/>
          <w:lang w:eastAsia="ja-JP"/>
        </w:rPr>
        <w:t>RAN1#102e</w:t>
      </w:r>
      <w:r>
        <w:rPr>
          <w:rFonts w:ascii="Times New Roman" w:eastAsia="MS Mincho" w:hAnsi="Times New Roman" w:cs="Times New Roman"/>
          <w:b/>
          <w:i/>
          <w:iCs/>
          <w:color w:val="000000" w:themeColor="text1"/>
          <w:sz w:val="22"/>
          <w:szCs w:val="22"/>
          <w:lang w:eastAsia="ja-JP"/>
        </w:rPr>
        <w:t xml:space="preserve"> agreement</w:t>
      </w:r>
      <w:r w:rsidRPr="00BC2361">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support both DCI and MAC CE</w:t>
      </w:r>
    </w:p>
    <w:p w14:paraId="48E053CD" w14:textId="77777777" w:rsidR="00A86BCA" w:rsidRPr="009C1C4F" w:rsidRDefault="00A86BCA" w:rsidP="00A86BCA">
      <w:pPr>
        <w:pStyle w:val="af"/>
        <w:numPr>
          <w:ilvl w:val="2"/>
          <w:numId w:val="10"/>
        </w:numPr>
        <w:ind w:firstLineChars="0"/>
        <w:rPr>
          <w:rFonts w:eastAsia="MS Mincho"/>
          <w:b/>
          <w:sz w:val="22"/>
          <w:szCs w:val="22"/>
          <w:lang w:eastAsia="ja-JP"/>
        </w:rPr>
      </w:pPr>
      <w:r>
        <w:rPr>
          <w:rFonts w:ascii="Times New Roman" w:eastAsia="MS Mincho" w:hAnsi="Times New Roman" w:cs="Times New Roman"/>
          <w:b/>
          <w:i/>
          <w:iCs/>
          <w:color w:val="000000" w:themeColor="text1"/>
          <w:sz w:val="22"/>
          <w:szCs w:val="22"/>
          <w:lang w:eastAsia="ja-JP"/>
        </w:rPr>
        <w:t>For joint common TCI indication, MAC CE activates multiple common TCIs, and DCI selects one common TCI, which is applied to multiple UL/DL channels</w:t>
      </w:r>
    </w:p>
    <w:p w14:paraId="60FBBEF8" w14:textId="77777777" w:rsidR="00A86BCA" w:rsidRPr="009C1C4F" w:rsidRDefault="00A86BCA" w:rsidP="00A86BCA">
      <w:pPr>
        <w:pStyle w:val="af"/>
        <w:numPr>
          <w:ilvl w:val="2"/>
          <w:numId w:val="10"/>
        </w:numPr>
        <w:ind w:firstLineChars="0"/>
        <w:rPr>
          <w:rFonts w:eastAsia="MS Mincho"/>
          <w:b/>
          <w:sz w:val="22"/>
          <w:szCs w:val="22"/>
          <w:lang w:eastAsia="ja-JP"/>
        </w:rPr>
      </w:pPr>
      <w:r>
        <w:rPr>
          <w:rFonts w:ascii="Times New Roman" w:eastAsia="MS Mincho" w:hAnsi="Times New Roman" w:cs="Times New Roman"/>
          <w:b/>
          <w:i/>
          <w:iCs/>
          <w:color w:val="000000" w:themeColor="text1"/>
          <w:sz w:val="22"/>
          <w:szCs w:val="22"/>
          <w:lang w:eastAsia="ja-JP"/>
        </w:rPr>
        <w:t>For separate common TCI indication, MAC CE activates multiple common TCIs</w:t>
      </w:r>
    </w:p>
    <w:p w14:paraId="34DA0A02" w14:textId="77777777" w:rsidR="00A86BCA" w:rsidRPr="009C1C4F" w:rsidRDefault="00A86BCA" w:rsidP="00A86BCA">
      <w:pPr>
        <w:pStyle w:val="af"/>
        <w:numPr>
          <w:ilvl w:val="3"/>
          <w:numId w:val="10"/>
        </w:numPr>
        <w:ind w:firstLineChars="0"/>
        <w:rPr>
          <w:rFonts w:eastAsia="MS Mincho"/>
          <w:b/>
          <w:sz w:val="22"/>
          <w:szCs w:val="22"/>
          <w:lang w:eastAsia="ja-JP"/>
        </w:rPr>
      </w:pPr>
      <w:r>
        <w:rPr>
          <w:rFonts w:ascii="Times New Roman" w:eastAsia="MS Mincho" w:hAnsi="Times New Roman" w:cs="Times New Roman"/>
          <w:b/>
          <w:i/>
          <w:iCs/>
          <w:color w:val="000000" w:themeColor="text1"/>
          <w:sz w:val="22"/>
          <w:szCs w:val="22"/>
          <w:lang w:eastAsia="ja-JP"/>
        </w:rPr>
        <w:t>UL DCI selects one common TCI for UL, which is applied to multiple UL channels, e.g. PUSCH/PUCCH/SRS</w:t>
      </w:r>
    </w:p>
    <w:p w14:paraId="2BBEC75E" w14:textId="77777777" w:rsidR="00A86BCA" w:rsidRPr="009C1C4F" w:rsidRDefault="00A86BCA" w:rsidP="00A86BCA">
      <w:pPr>
        <w:pStyle w:val="af"/>
        <w:numPr>
          <w:ilvl w:val="3"/>
          <w:numId w:val="10"/>
        </w:numPr>
        <w:ind w:firstLineChars="0"/>
        <w:rPr>
          <w:rFonts w:eastAsia="MS Mincho"/>
          <w:b/>
          <w:sz w:val="22"/>
          <w:szCs w:val="22"/>
          <w:lang w:eastAsia="ja-JP"/>
        </w:rPr>
      </w:pPr>
      <w:r>
        <w:rPr>
          <w:rFonts w:ascii="Times New Roman" w:eastAsia="MS Mincho" w:hAnsi="Times New Roman" w:cs="Times New Roman"/>
          <w:b/>
          <w:i/>
          <w:iCs/>
          <w:color w:val="000000" w:themeColor="text1"/>
          <w:sz w:val="22"/>
          <w:szCs w:val="22"/>
          <w:lang w:eastAsia="ja-JP"/>
        </w:rPr>
        <w:t>DL DCI selects one common TCI for DL, which is applied to multiple DL channels, e.g. PDCCH/PDSCH/CSI-RS</w:t>
      </w:r>
    </w:p>
    <w:p w14:paraId="2DDBE2DB" w14:textId="77777777" w:rsidR="00A86BCA" w:rsidRPr="00FD2107" w:rsidRDefault="00A86BCA" w:rsidP="00A86BCA">
      <w:pPr>
        <w:spacing w:before="60"/>
        <w:rPr>
          <w:b/>
          <w:bCs/>
          <w:color w:val="000000" w:themeColor="text1"/>
          <w:sz w:val="23"/>
          <w:szCs w:val="23"/>
          <w:u w:val="single"/>
        </w:rPr>
      </w:pPr>
      <w:r>
        <w:rPr>
          <w:rFonts w:eastAsiaTheme="minorEastAsia"/>
          <w:b/>
          <w:bCs/>
          <w:color w:val="000000" w:themeColor="text1"/>
          <w:sz w:val="22"/>
          <w:szCs w:val="22"/>
          <w:u w:val="single"/>
        </w:rPr>
        <w:t>Proposal</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3-2</w:t>
      </w:r>
      <w:r w:rsidRPr="00FD2107">
        <w:rPr>
          <w:rFonts w:eastAsiaTheme="minorEastAsia"/>
          <w:b/>
          <w:bCs/>
          <w:color w:val="000000" w:themeColor="text1"/>
          <w:sz w:val="22"/>
          <w:szCs w:val="22"/>
          <w:u w:val="single"/>
        </w:rPr>
        <w:t>:</w:t>
      </w:r>
    </w:p>
    <w:p w14:paraId="679AAADF" w14:textId="77777777" w:rsidR="00A86BCA" w:rsidRPr="00E04DB3" w:rsidRDefault="00A86BCA" w:rsidP="00A86BCA">
      <w:pPr>
        <w:pStyle w:val="af"/>
        <w:numPr>
          <w:ilvl w:val="1"/>
          <w:numId w:val="10"/>
        </w:numPr>
        <w:spacing w:beforeLines="50" w:before="120" w:afterLines="50" w:after="120"/>
        <w:ind w:firstLineChars="0"/>
        <w:jc w:val="both"/>
        <w:rPr>
          <w:rFonts w:eastAsia="MS Mincho"/>
          <w:sz w:val="22"/>
          <w:szCs w:val="22"/>
          <w:lang w:eastAsia="ja-JP"/>
        </w:rPr>
      </w:pPr>
      <w:r>
        <w:rPr>
          <w:rFonts w:ascii="Times New Roman" w:eastAsia="MS Mincho" w:hAnsi="Times New Roman" w:cs="Times New Roman"/>
          <w:b/>
          <w:i/>
          <w:iCs/>
          <w:color w:val="000000" w:themeColor="text1"/>
          <w:sz w:val="22"/>
          <w:szCs w:val="22"/>
          <w:lang w:eastAsia="ja-JP"/>
        </w:rPr>
        <w:t>The DCI field to indicate the common TCI is following.</w:t>
      </w:r>
    </w:p>
    <w:p w14:paraId="339A1982" w14:textId="77777777" w:rsidR="00A86BCA" w:rsidRPr="00E04DB3" w:rsidRDefault="00A86BCA" w:rsidP="00A86BCA">
      <w:pPr>
        <w:pStyle w:val="af"/>
        <w:numPr>
          <w:ilvl w:val="2"/>
          <w:numId w:val="10"/>
        </w:numPr>
        <w:spacing w:beforeLines="50" w:before="120" w:afterLines="50" w:after="120"/>
        <w:ind w:firstLineChars="0"/>
        <w:jc w:val="both"/>
        <w:rPr>
          <w:rFonts w:ascii="Times New Roman" w:eastAsia="MS Mincho" w:hAnsi="Times New Roman" w:cs="Times New Roman"/>
          <w:b/>
          <w:i/>
          <w:sz w:val="22"/>
          <w:szCs w:val="22"/>
          <w:lang w:eastAsia="ja-JP"/>
        </w:rPr>
      </w:pPr>
      <w:r w:rsidRPr="00E04DB3">
        <w:rPr>
          <w:rFonts w:ascii="Times New Roman" w:eastAsia="MS Mincho" w:hAnsi="Times New Roman" w:cs="Times New Roman"/>
          <w:b/>
          <w:i/>
          <w:sz w:val="22"/>
          <w:szCs w:val="22"/>
          <w:lang w:eastAsia="ja-JP"/>
        </w:rPr>
        <w:t xml:space="preserve">Joint TCI </w:t>
      </w:r>
      <w:r>
        <w:rPr>
          <w:rFonts w:ascii="Times New Roman" w:eastAsia="MS Mincho" w:hAnsi="Times New Roman" w:cs="Times New Roman"/>
          <w:b/>
          <w:i/>
          <w:sz w:val="22"/>
          <w:szCs w:val="22"/>
          <w:lang w:eastAsia="ja-JP"/>
        </w:rPr>
        <w:t>indication for UL and DL</w:t>
      </w:r>
      <w:r w:rsidRPr="00E04DB3">
        <w:rPr>
          <w:rFonts w:ascii="Times New Roman" w:eastAsia="MS Mincho" w:hAnsi="Times New Roman" w:cs="Times New Roman"/>
          <w:b/>
          <w:i/>
          <w:sz w:val="22"/>
          <w:szCs w:val="22"/>
          <w:lang w:eastAsia="ja-JP"/>
        </w:rPr>
        <w:t xml:space="preserve">: </w:t>
      </w:r>
    </w:p>
    <w:p w14:paraId="39D16AAA" w14:textId="77777777" w:rsidR="00A86BCA" w:rsidRDefault="00A86BCA" w:rsidP="00A86BCA">
      <w:pPr>
        <w:pStyle w:val="af"/>
        <w:numPr>
          <w:ilvl w:val="3"/>
          <w:numId w:val="10"/>
        </w:numPr>
        <w:spacing w:beforeLines="50" w:before="120" w:afterLines="50" w:after="120"/>
        <w:ind w:firstLineChars="0"/>
        <w:jc w:val="both"/>
        <w:rPr>
          <w:rFonts w:ascii="Times New Roman" w:eastAsia="MS Mincho" w:hAnsi="Times New Roman" w:cs="Times New Roman"/>
          <w:b/>
          <w:i/>
          <w:sz w:val="22"/>
          <w:szCs w:val="22"/>
          <w:lang w:eastAsia="ja-JP"/>
        </w:rPr>
      </w:pPr>
      <w:r>
        <w:rPr>
          <w:rFonts w:ascii="Times New Roman" w:eastAsia="MS Mincho" w:hAnsi="Times New Roman" w:cs="Times New Roman"/>
          <w:b/>
          <w:i/>
          <w:sz w:val="22"/>
          <w:szCs w:val="22"/>
          <w:lang w:eastAsia="ja-JP"/>
        </w:rPr>
        <w:t>E</w:t>
      </w:r>
      <w:r w:rsidRPr="00E04DB3">
        <w:rPr>
          <w:rFonts w:ascii="Times New Roman" w:eastAsia="MS Mincho" w:hAnsi="Times New Roman" w:cs="Times New Roman"/>
          <w:b/>
          <w:i/>
          <w:sz w:val="22"/>
          <w:szCs w:val="22"/>
          <w:lang w:eastAsia="ja-JP"/>
        </w:rPr>
        <w:t>xisting DCI field of “TCI state” in the DL DCI</w:t>
      </w:r>
      <w:r>
        <w:rPr>
          <w:rFonts w:ascii="Times New Roman" w:eastAsia="MS Mincho" w:hAnsi="Times New Roman" w:cs="Times New Roman"/>
          <w:b/>
          <w:i/>
          <w:sz w:val="22"/>
          <w:szCs w:val="22"/>
          <w:lang w:eastAsia="ja-JP"/>
        </w:rPr>
        <w:t xml:space="preserve"> for the indication of the common TCI for both DL and UL</w:t>
      </w:r>
    </w:p>
    <w:p w14:paraId="31F5DED0" w14:textId="77777777" w:rsidR="00A86BCA" w:rsidRPr="00E04DB3" w:rsidRDefault="00A86BCA" w:rsidP="00A86BCA">
      <w:pPr>
        <w:pStyle w:val="af"/>
        <w:numPr>
          <w:ilvl w:val="2"/>
          <w:numId w:val="10"/>
        </w:numPr>
        <w:spacing w:beforeLines="50" w:before="120" w:afterLines="50" w:after="120"/>
        <w:ind w:firstLineChars="0"/>
        <w:jc w:val="both"/>
        <w:rPr>
          <w:rFonts w:ascii="Times New Roman" w:eastAsia="MS Mincho" w:hAnsi="Times New Roman" w:cs="Times New Roman"/>
          <w:b/>
          <w:i/>
          <w:sz w:val="22"/>
          <w:szCs w:val="22"/>
          <w:lang w:eastAsia="ja-JP"/>
        </w:rPr>
      </w:pPr>
      <w:r w:rsidRPr="00E04DB3">
        <w:rPr>
          <w:rFonts w:ascii="Times New Roman" w:eastAsia="MS Mincho" w:hAnsi="Times New Roman" w:cs="Times New Roman"/>
          <w:b/>
          <w:i/>
          <w:sz w:val="22"/>
          <w:szCs w:val="22"/>
          <w:lang w:eastAsia="ja-JP"/>
        </w:rPr>
        <w:t>Separate TCI</w:t>
      </w:r>
      <w:r>
        <w:rPr>
          <w:rFonts w:ascii="Times New Roman" w:eastAsia="MS Mincho" w:hAnsi="Times New Roman" w:cs="Times New Roman"/>
          <w:b/>
          <w:i/>
          <w:sz w:val="22"/>
          <w:szCs w:val="22"/>
          <w:lang w:eastAsia="ja-JP"/>
        </w:rPr>
        <w:t xml:space="preserve"> indication</w:t>
      </w:r>
      <w:r w:rsidRPr="00E04DB3">
        <w:rPr>
          <w:rFonts w:ascii="Times New Roman" w:eastAsia="MS Mincho" w:hAnsi="Times New Roman" w:cs="Times New Roman"/>
          <w:b/>
          <w:i/>
          <w:sz w:val="22"/>
          <w:szCs w:val="22"/>
          <w:lang w:eastAsia="ja-JP"/>
        </w:rPr>
        <w:t xml:space="preserve"> </w:t>
      </w:r>
      <w:r>
        <w:rPr>
          <w:rFonts w:ascii="Times New Roman" w:eastAsia="MS Mincho" w:hAnsi="Times New Roman" w:cs="Times New Roman"/>
          <w:b/>
          <w:i/>
          <w:sz w:val="22"/>
          <w:szCs w:val="22"/>
          <w:lang w:eastAsia="ja-JP"/>
        </w:rPr>
        <w:t>for UL and DL</w:t>
      </w:r>
      <w:r w:rsidRPr="00E04DB3">
        <w:rPr>
          <w:rFonts w:ascii="Times New Roman" w:eastAsia="MS Mincho" w:hAnsi="Times New Roman" w:cs="Times New Roman"/>
          <w:b/>
          <w:i/>
          <w:sz w:val="22"/>
          <w:szCs w:val="22"/>
          <w:lang w:eastAsia="ja-JP"/>
        </w:rPr>
        <w:t xml:space="preserve">: </w:t>
      </w:r>
    </w:p>
    <w:p w14:paraId="4071B059" w14:textId="77777777" w:rsidR="00A86BCA" w:rsidRDefault="00A86BCA" w:rsidP="00A86BCA">
      <w:pPr>
        <w:pStyle w:val="af"/>
        <w:numPr>
          <w:ilvl w:val="3"/>
          <w:numId w:val="10"/>
        </w:numPr>
        <w:spacing w:beforeLines="50" w:before="120" w:afterLines="50" w:after="120"/>
        <w:ind w:firstLineChars="0"/>
        <w:jc w:val="both"/>
        <w:rPr>
          <w:rFonts w:ascii="Times New Roman" w:eastAsia="MS Mincho" w:hAnsi="Times New Roman" w:cs="Times New Roman"/>
          <w:b/>
          <w:i/>
          <w:sz w:val="22"/>
          <w:szCs w:val="22"/>
          <w:lang w:eastAsia="ja-JP"/>
        </w:rPr>
      </w:pPr>
      <w:r>
        <w:rPr>
          <w:rFonts w:ascii="Times New Roman" w:eastAsia="MS Mincho" w:hAnsi="Times New Roman" w:cs="Times New Roman"/>
          <w:b/>
          <w:i/>
          <w:sz w:val="22"/>
          <w:szCs w:val="22"/>
          <w:lang w:eastAsia="ja-JP"/>
        </w:rPr>
        <w:t xml:space="preserve">For the indication of DL TCI, </w:t>
      </w:r>
      <w:r w:rsidRPr="00E04DB3">
        <w:rPr>
          <w:rFonts w:ascii="Times New Roman" w:eastAsia="MS Mincho" w:hAnsi="Times New Roman" w:cs="Times New Roman"/>
          <w:b/>
          <w:i/>
          <w:sz w:val="22"/>
          <w:szCs w:val="22"/>
          <w:lang w:eastAsia="ja-JP"/>
        </w:rPr>
        <w:t>existing DCI field of “TCI state” in the DL DCI</w:t>
      </w:r>
    </w:p>
    <w:p w14:paraId="6487178D" w14:textId="77777777" w:rsidR="00A86BCA" w:rsidRPr="00E04DB3" w:rsidRDefault="00A86BCA" w:rsidP="00A86BCA">
      <w:pPr>
        <w:pStyle w:val="af"/>
        <w:numPr>
          <w:ilvl w:val="3"/>
          <w:numId w:val="10"/>
        </w:numPr>
        <w:spacing w:beforeLines="50" w:before="120" w:afterLines="50" w:after="120"/>
        <w:ind w:firstLineChars="0"/>
        <w:jc w:val="both"/>
        <w:rPr>
          <w:rFonts w:ascii="Times New Roman" w:eastAsia="MS Mincho" w:hAnsi="Times New Roman" w:cs="Times New Roman"/>
          <w:b/>
          <w:i/>
          <w:sz w:val="22"/>
          <w:szCs w:val="22"/>
          <w:lang w:eastAsia="ja-JP"/>
        </w:rPr>
      </w:pPr>
      <w:r>
        <w:rPr>
          <w:rFonts w:ascii="Times New Roman" w:eastAsia="MS Mincho" w:hAnsi="Times New Roman" w:cs="Times New Roman"/>
          <w:b/>
          <w:i/>
          <w:sz w:val="22"/>
          <w:szCs w:val="22"/>
          <w:lang w:eastAsia="ja-JP"/>
        </w:rPr>
        <w:lastRenderedPageBreak/>
        <w:t xml:space="preserve">For the indication of UL TCI, </w:t>
      </w:r>
      <w:r w:rsidRPr="00E04DB3">
        <w:rPr>
          <w:rFonts w:ascii="Times New Roman" w:eastAsia="MS Mincho" w:hAnsi="Times New Roman" w:cs="Times New Roman"/>
          <w:b/>
          <w:i/>
          <w:sz w:val="22"/>
          <w:szCs w:val="22"/>
          <w:lang w:eastAsia="ja-JP"/>
        </w:rPr>
        <w:t xml:space="preserve">new DCI field of “unified TCI state” in UL DCI </w:t>
      </w:r>
    </w:p>
    <w:p w14:paraId="3BBBE559" w14:textId="77777777" w:rsidR="00A86BCA" w:rsidRPr="00FD2107" w:rsidRDefault="00A86BCA" w:rsidP="00A86BCA">
      <w:pPr>
        <w:spacing w:before="60"/>
        <w:rPr>
          <w:b/>
          <w:bCs/>
          <w:color w:val="000000" w:themeColor="text1"/>
          <w:sz w:val="23"/>
          <w:szCs w:val="23"/>
          <w:u w:val="single"/>
        </w:rPr>
      </w:pPr>
      <w:r>
        <w:rPr>
          <w:rFonts w:eastAsiaTheme="minorEastAsia"/>
          <w:b/>
          <w:bCs/>
          <w:color w:val="000000" w:themeColor="text1"/>
          <w:sz w:val="22"/>
          <w:szCs w:val="22"/>
          <w:u w:val="single"/>
        </w:rPr>
        <w:t>Proposal</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3-3</w:t>
      </w:r>
      <w:r w:rsidRPr="00FD2107">
        <w:rPr>
          <w:rFonts w:eastAsiaTheme="minorEastAsia"/>
          <w:b/>
          <w:bCs/>
          <w:color w:val="000000" w:themeColor="text1"/>
          <w:sz w:val="22"/>
          <w:szCs w:val="22"/>
          <w:u w:val="single"/>
        </w:rPr>
        <w:t>:</w:t>
      </w:r>
    </w:p>
    <w:p w14:paraId="325A4F7D" w14:textId="77777777" w:rsidR="00A86BCA" w:rsidRPr="00A50EC8" w:rsidRDefault="00A86BCA" w:rsidP="00A86BCA">
      <w:pPr>
        <w:pStyle w:val="af"/>
        <w:numPr>
          <w:ilvl w:val="1"/>
          <w:numId w:val="10"/>
        </w:numPr>
        <w:spacing w:beforeLines="50" w:before="120" w:afterLines="50" w:after="120"/>
        <w:ind w:firstLineChars="0"/>
        <w:jc w:val="both"/>
        <w:rPr>
          <w:rFonts w:eastAsia="MS Mincho"/>
          <w:sz w:val="22"/>
          <w:szCs w:val="22"/>
          <w:lang w:eastAsia="ja-JP"/>
        </w:rPr>
      </w:pPr>
      <w:r>
        <w:rPr>
          <w:rFonts w:ascii="Times New Roman" w:eastAsia="MS Mincho" w:hAnsi="Times New Roman" w:cs="Times New Roman"/>
          <w:b/>
          <w:i/>
          <w:iCs/>
          <w:color w:val="000000" w:themeColor="text1"/>
          <w:sz w:val="22"/>
          <w:szCs w:val="22"/>
          <w:lang w:eastAsia="ja-JP"/>
        </w:rPr>
        <w:t xml:space="preserve">To avoid misunderstanding of the common TCI b/w UE and gNB, </w:t>
      </w:r>
      <w:r w:rsidRPr="009A133E">
        <w:rPr>
          <w:rFonts w:ascii="Times New Roman" w:eastAsia="MS Mincho" w:hAnsi="Times New Roman" w:cs="Times New Roman"/>
          <w:b/>
          <w:i/>
          <w:iCs/>
          <w:color w:val="000000" w:themeColor="text1"/>
          <w:sz w:val="22"/>
          <w:szCs w:val="22"/>
          <w:lang w:eastAsia="ja-JP"/>
        </w:rPr>
        <w:t xml:space="preserve">the common TCI should be updated after the “confirmation” of the DCI </w:t>
      </w:r>
      <w:r>
        <w:rPr>
          <w:rFonts w:ascii="Times New Roman" w:eastAsia="MS Mincho" w:hAnsi="Times New Roman" w:cs="Times New Roman"/>
          <w:b/>
          <w:i/>
          <w:iCs/>
          <w:color w:val="000000" w:themeColor="text1"/>
          <w:sz w:val="22"/>
          <w:szCs w:val="22"/>
          <w:lang w:eastAsia="ja-JP"/>
        </w:rPr>
        <w:t>indicating the common TCI.</w:t>
      </w:r>
    </w:p>
    <w:p w14:paraId="4DA8452D" w14:textId="77777777" w:rsidR="00A86BCA" w:rsidRPr="00A50EC8" w:rsidRDefault="00A86BCA" w:rsidP="00A86BCA">
      <w:pPr>
        <w:pStyle w:val="af"/>
        <w:numPr>
          <w:ilvl w:val="2"/>
          <w:numId w:val="10"/>
        </w:numPr>
        <w:spacing w:beforeLines="50" w:before="120" w:afterLines="50" w:after="120"/>
        <w:ind w:firstLineChars="0"/>
        <w:jc w:val="both"/>
        <w:rPr>
          <w:rFonts w:ascii="Times New Roman" w:eastAsia="MS Mincho" w:hAnsi="Times New Roman" w:cs="Times New Roman"/>
          <w:b/>
          <w:i/>
          <w:sz w:val="22"/>
          <w:szCs w:val="22"/>
          <w:lang w:eastAsia="ja-JP"/>
        </w:rPr>
      </w:pPr>
      <w:r>
        <w:rPr>
          <w:rFonts w:ascii="Times New Roman" w:eastAsia="MS Mincho" w:hAnsi="Times New Roman" w:cs="Times New Roman"/>
          <w:b/>
          <w:i/>
          <w:sz w:val="22"/>
          <w:szCs w:val="22"/>
          <w:lang w:eastAsia="ja-JP"/>
        </w:rPr>
        <w:t xml:space="preserve">If </w:t>
      </w:r>
      <w:r w:rsidRPr="00A50EC8">
        <w:rPr>
          <w:rFonts w:ascii="Times New Roman" w:eastAsia="MS Mincho" w:hAnsi="Times New Roman" w:cs="Times New Roman"/>
          <w:b/>
          <w:i/>
          <w:sz w:val="22"/>
          <w:szCs w:val="22"/>
          <w:lang w:eastAsia="ja-JP"/>
        </w:rPr>
        <w:t>DL DCI</w:t>
      </w:r>
      <w:r>
        <w:rPr>
          <w:rFonts w:ascii="Times New Roman" w:eastAsia="MS Mincho" w:hAnsi="Times New Roman" w:cs="Times New Roman"/>
          <w:b/>
          <w:i/>
          <w:sz w:val="22"/>
          <w:szCs w:val="22"/>
          <w:lang w:eastAsia="ja-JP"/>
        </w:rPr>
        <w:t xml:space="preserve"> indicates the common TCI</w:t>
      </w:r>
      <w:r w:rsidRPr="00A50EC8">
        <w:rPr>
          <w:rFonts w:ascii="Times New Roman" w:eastAsia="MS Mincho" w:hAnsi="Times New Roman" w:cs="Times New Roman"/>
          <w:b/>
          <w:i/>
          <w:sz w:val="22"/>
          <w:szCs w:val="22"/>
          <w:lang w:eastAsia="ja-JP"/>
        </w:rPr>
        <w:t xml:space="preserve">, </w:t>
      </w:r>
      <w:r w:rsidRPr="00A50EC8">
        <w:rPr>
          <w:rFonts w:ascii="Times New Roman" w:eastAsia="MS Mincho" w:hAnsi="Times New Roman" w:cs="Times New Roman"/>
          <w:b/>
          <w:i/>
          <w:iCs/>
          <w:color w:val="000000" w:themeColor="text1"/>
          <w:sz w:val="22"/>
          <w:szCs w:val="22"/>
          <w:lang w:eastAsia="ja-JP"/>
        </w:rPr>
        <w:t xml:space="preserve">the common TCI should be updated after </w:t>
      </w:r>
      <w:r w:rsidRPr="00A50EC8">
        <w:rPr>
          <w:rFonts w:ascii="Times New Roman" w:eastAsia="MS Mincho" w:hAnsi="Times New Roman" w:cs="Times New Roman"/>
          <w:b/>
          <w:i/>
          <w:sz w:val="22"/>
          <w:szCs w:val="22"/>
          <w:lang w:eastAsia="ja-JP"/>
        </w:rPr>
        <w:t>HARQ-ACK transmission to the scheduled PDSCH, whose scheduling DCI indicates the common TCI.</w:t>
      </w:r>
    </w:p>
    <w:p w14:paraId="4B72B639" w14:textId="77777777" w:rsidR="00A86BCA" w:rsidRPr="00A2170A" w:rsidRDefault="00A86BCA" w:rsidP="00A86BCA">
      <w:pPr>
        <w:pStyle w:val="af"/>
        <w:numPr>
          <w:ilvl w:val="2"/>
          <w:numId w:val="10"/>
        </w:numPr>
        <w:spacing w:beforeLines="50" w:before="120" w:afterLines="50" w:after="120"/>
        <w:ind w:firstLineChars="0"/>
        <w:jc w:val="both"/>
        <w:rPr>
          <w:rFonts w:ascii="Times New Roman" w:eastAsia="MS Mincho" w:hAnsi="Times New Roman" w:cs="Times New Roman"/>
          <w:b/>
          <w:i/>
          <w:sz w:val="22"/>
          <w:szCs w:val="22"/>
          <w:lang w:eastAsia="ja-JP"/>
        </w:rPr>
      </w:pPr>
      <w:r>
        <w:rPr>
          <w:rFonts w:ascii="Times New Roman" w:eastAsia="MS Mincho" w:hAnsi="Times New Roman" w:cs="Times New Roman"/>
          <w:b/>
          <w:i/>
          <w:sz w:val="22"/>
          <w:szCs w:val="22"/>
          <w:lang w:eastAsia="ja-JP"/>
        </w:rPr>
        <w:t>If U</w:t>
      </w:r>
      <w:r w:rsidRPr="00A50EC8">
        <w:rPr>
          <w:rFonts w:ascii="Times New Roman" w:eastAsia="MS Mincho" w:hAnsi="Times New Roman" w:cs="Times New Roman"/>
          <w:b/>
          <w:i/>
          <w:sz w:val="22"/>
          <w:szCs w:val="22"/>
          <w:lang w:eastAsia="ja-JP"/>
        </w:rPr>
        <w:t>L DCI</w:t>
      </w:r>
      <w:r>
        <w:rPr>
          <w:rFonts w:ascii="Times New Roman" w:eastAsia="MS Mincho" w:hAnsi="Times New Roman" w:cs="Times New Roman"/>
          <w:b/>
          <w:i/>
          <w:sz w:val="22"/>
          <w:szCs w:val="22"/>
          <w:lang w:eastAsia="ja-JP"/>
        </w:rPr>
        <w:t xml:space="preserve"> indicates the common TCI, </w:t>
      </w:r>
      <w:r w:rsidRPr="00A50EC8">
        <w:rPr>
          <w:rFonts w:ascii="Times New Roman" w:eastAsia="MS Mincho" w:hAnsi="Times New Roman" w:cs="Times New Roman"/>
          <w:b/>
          <w:i/>
          <w:iCs/>
          <w:color w:val="000000" w:themeColor="text1"/>
          <w:sz w:val="22"/>
          <w:szCs w:val="22"/>
          <w:lang w:eastAsia="ja-JP"/>
        </w:rPr>
        <w:t>the common TCI should be updated</w:t>
      </w:r>
      <w:r>
        <w:rPr>
          <w:rFonts w:ascii="Times New Roman" w:eastAsia="MS Mincho" w:hAnsi="Times New Roman" w:cs="Times New Roman"/>
          <w:b/>
          <w:i/>
          <w:iCs/>
          <w:color w:val="000000" w:themeColor="text1"/>
          <w:sz w:val="22"/>
          <w:szCs w:val="22"/>
          <w:lang w:eastAsia="ja-JP"/>
        </w:rPr>
        <w:t>,</w:t>
      </w:r>
      <w:r w:rsidRPr="00A50EC8">
        <w:rPr>
          <w:rFonts w:ascii="Times New Roman" w:eastAsia="MS Mincho" w:hAnsi="Times New Roman" w:cs="Times New Roman"/>
          <w:b/>
          <w:i/>
          <w:iCs/>
          <w:color w:val="000000" w:themeColor="text1"/>
          <w:sz w:val="22"/>
          <w:szCs w:val="22"/>
          <w:lang w:eastAsia="ja-JP"/>
        </w:rPr>
        <w:t xml:space="preserve"> </w:t>
      </w:r>
    </w:p>
    <w:p w14:paraId="0AC5919C" w14:textId="77777777" w:rsidR="00A86BCA" w:rsidRDefault="00A86BCA" w:rsidP="00A86BCA">
      <w:pPr>
        <w:pStyle w:val="af"/>
        <w:numPr>
          <w:ilvl w:val="3"/>
          <w:numId w:val="10"/>
        </w:numPr>
        <w:spacing w:beforeLines="50" w:before="120" w:afterLines="50" w:after="120"/>
        <w:ind w:firstLineChars="0"/>
        <w:jc w:val="both"/>
        <w:rPr>
          <w:rFonts w:ascii="Times New Roman" w:eastAsia="MS Mincho" w:hAnsi="Times New Roman" w:cs="Times New Roman"/>
          <w:b/>
          <w:i/>
          <w:sz w:val="22"/>
          <w:szCs w:val="22"/>
          <w:lang w:eastAsia="ja-JP"/>
        </w:rPr>
      </w:pPr>
      <w:r>
        <w:rPr>
          <w:rFonts w:ascii="Times New Roman" w:eastAsia="MS Mincho" w:hAnsi="Times New Roman" w:cs="Times New Roman"/>
          <w:b/>
          <w:i/>
          <w:sz w:val="22"/>
          <w:szCs w:val="22"/>
          <w:lang w:eastAsia="ja-JP"/>
        </w:rPr>
        <w:t xml:space="preserve">Alt.1 </w:t>
      </w:r>
      <w:r w:rsidRPr="00A50EC8">
        <w:rPr>
          <w:rFonts w:ascii="Times New Roman" w:eastAsia="MS Mincho" w:hAnsi="Times New Roman" w:cs="Times New Roman"/>
          <w:b/>
          <w:i/>
          <w:iCs/>
          <w:color w:val="000000" w:themeColor="text1"/>
          <w:sz w:val="22"/>
          <w:szCs w:val="22"/>
          <w:lang w:eastAsia="ja-JP"/>
        </w:rPr>
        <w:t>after</w:t>
      </w:r>
      <w:r>
        <w:rPr>
          <w:rFonts w:ascii="Times New Roman" w:eastAsia="MS Mincho" w:hAnsi="Times New Roman" w:cs="Times New Roman"/>
          <w:b/>
          <w:i/>
          <w:iCs/>
          <w:color w:val="000000" w:themeColor="text1"/>
          <w:sz w:val="22"/>
          <w:szCs w:val="22"/>
          <w:lang w:eastAsia="ja-JP"/>
        </w:rPr>
        <w:t xml:space="preserve"> </w:t>
      </w:r>
      <w:r w:rsidRPr="00672F82">
        <w:rPr>
          <w:rFonts w:ascii="Times New Roman" w:eastAsia="MS Mincho" w:hAnsi="Times New Roman" w:cs="Times New Roman"/>
          <w:b/>
          <w:i/>
          <w:sz w:val="22"/>
          <w:szCs w:val="22"/>
          <w:lang w:eastAsia="ja-JP"/>
        </w:rPr>
        <w:t>a PDCCH reception with a DCI scheduling a PUSCH transmission with a same HARQ process number as for the transmission of the first PUSCH and having a toggled NDI field value</w:t>
      </w:r>
      <w:r>
        <w:rPr>
          <w:rFonts w:ascii="Times New Roman" w:eastAsia="MS Mincho" w:hAnsi="Times New Roman" w:cs="Times New Roman"/>
          <w:b/>
          <w:i/>
          <w:sz w:val="22"/>
          <w:szCs w:val="22"/>
          <w:lang w:eastAsia="ja-JP"/>
        </w:rPr>
        <w:t>, where the first DCI scheduling the first PUSCH indicates the common TCI.</w:t>
      </w:r>
    </w:p>
    <w:p w14:paraId="586FCC89" w14:textId="77777777" w:rsidR="00A86BCA" w:rsidRDefault="00A86BCA" w:rsidP="00A86BCA">
      <w:pPr>
        <w:pStyle w:val="af"/>
        <w:numPr>
          <w:ilvl w:val="3"/>
          <w:numId w:val="10"/>
        </w:numPr>
        <w:spacing w:beforeLines="50" w:before="120" w:afterLines="50" w:after="120"/>
        <w:ind w:firstLineChars="0"/>
        <w:jc w:val="both"/>
        <w:rPr>
          <w:rFonts w:ascii="Times New Roman" w:eastAsia="MS Mincho" w:hAnsi="Times New Roman" w:cs="Times New Roman"/>
          <w:b/>
          <w:i/>
          <w:sz w:val="22"/>
          <w:szCs w:val="22"/>
          <w:lang w:eastAsia="ja-JP"/>
        </w:rPr>
      </w:pPr>
      <w:r>
        <w:rPr>
          <w:rFonts w:ascii="Times New Roman" w:eastAsia="MS Mincho" w:hAnsi="Times New Roman" w:cs="Times New Roman"/>
          <w:b/>
          <w:i/>
          <w:sz w:val="22"/>
          <w:szCs w:val="22"/>
          <w:lang w:eastAsia="ja-JP"/>
        </w:rPr>
        <w:t xml:space="preserve">Alt.2 </w:t>
      </w:r>
      <w:r w:rsidRPr="00A50EC8">
        <w:rPr>
          <w:rFonts w:ascii="Times New Roman" w:eastAsia="MS Mincho" w:hAnsi="Times New Roman" w:cs="Times New Roman"/>
          <w:b/>
          <w:i/>
          <w:iCs/>
          <w:color w:val="000000" w:themeColor="text1"/>
          <w:sz w:val="22"/>
          <w:szCs w:val="22"/>
          <w:lang w:eastAsia="ja-JP"/>
        </w:rPr>
        <w:t>after</w:t>
      </w:r>
      <w:r>
        <w:rPr>
          <w:rFonts w:ascii="Times New Roman" w:eastAsia="MS Mincho" w:hAnsi="Times New Roman" w:cs="Times New Roman"/>
          <w:b/>
          <w:i/>
          <w:iCs/>
          <w:color w:val="000000" w:themeColor="text1"/>
          <w:sz w:val="22"/>
          <w:szCs w:val="22"/>
          <w:lang w:eastAsia="ja-JP"/>
        </w:rPr>
        <w:t xml:space="preserve"> </w:t>
      </w:r>
      <w:r w:rsidRPr="00672F82">
        <w:rPr>
          <w:rFonts w:ascii="Times New Roman" w:eastAsia="MS Mincho" w:hAnsi="Times New Roman" w:cs="Times New Roman"/>
          <w:b/>
          <w:i/>
          <w:sz w:val="22"/>
          <w:szCs w:val="22"/>
          <w:lang w:eastAsia="ja-JP"/>
        </w:rPr>
        <w:t xml:space="preserve">a </w:t>
      </w:r>
      <w:r>
        <w:rPr>
          <w:rFonts w:ascii="Times New Roman" w:eastAsia="MS Mincho" w:hAnsi="Times New Roman" w:cs="Times New Roman"/>
          <w:b/>
          <w:i/>
          <w:sz w:val="22"/>
          <w:szCs w:val="22"/>
          <w:lang w:eastAsia="ja-JP"/>
        </w:rPr>
        <w:t>HARQ-ACK transmission to the UL DCI reception which indicates the common TCI.</w:t>
      </w:r>
    </w:p>
    <w:p w14:paraId="54068CD1" w14:textId="77777777" w:rsidR="00A86BCA" w:rsidRDefault="00A86BCA" w:rsidP="00A86BCA">
      <w:pPr>
        <w:pStyle w:val="af"/>
        <w:numPr>
          <w:ilvl w:val="2"/>
          <w:numId w:val="10"/>
        </w:numPr>
        <w:spacing w:beforeLines="50" w:before="120" w:afterLines="50" w:after="120"/>
        <w:ind w:firstLineChars="0"/>
        <w:jc w:val="both"/>
        <w:rPr>
          <w:rFonts w:ascii="Times New Roman" w:eastAsia="MS Mincho" w:hAnsi="Times New Roman" w:cs="Times New Roman"/>
          <w:b/>
          <w:i/>
          <w:sz w:val="22"/>
          <w:szCs w:val="22"/>
          <w:lang w:eastAsia="ja-JP"/>
        </w:rPr>
      </w:pPr>
      <w:r>
        <w:rPr>
          <w:rFonts w:ascii="Times New Roman" w:eastAsia="MS Mincho" w:hAnsi="Times New Roman" w:cs="Times New Roman"/>
          <w:b/>
          <w:i/>
          <w:sz w:val="22"/>
          <w:szCs w:val="22"/>
          <w:lang w:eastAsia="ja-JP"/>
        </w:rPr>
        <w:t xml:space="preserve">Note: </w:t>
      </w:r>
      <w:r w:rsidRPr="005D1866">
        <w:rPr>
          <w:rFonts w:ascii="Times New Roman" w:eastAsia="MS Mincho" w:hAnsi="Times New Roman" w:cs="Times New Roman"/>
          <w:b/>
          <w:i/>
          <w:sz w:val="22"/>
          <w:szCs w:val="22"/>
          <w:lang w:eastAsia="ja-JP"/>
        </w:rPr>
        <w:t>Considering the drawbacks of the UL DCI indication of the common TCI</w:t>
      </w:r>
      <w:r>
        <w:rPr>
          <w:rFonts w:ascii="Times New Roman" w:eastAsia="MS Mincho" w:hAnsi="Times New Roman" w:cs="Times New Roman"/>
          <w:b/>
          <w:i/>
          <w:sz w:val="22"/>
          <w:szCs w:val="22"/>
          <w:lang w:eastAsia="ja-JP"/>
        </w:rPr>
        <w:t>, UL DCI</w:t>
      </w:r>
      <w:r w:rsidRPr="005D1866">
        <w:rPr>
          <w:rFonts w:ascii="Times New Roman" w:eastAsia="MS Mincho" w:hAnsi="Times New Roman" w:cs="Times New Roman"/>
          <w:b/>
          <w:i/>
          <w:sz w:val="22"/>
          <w:szCs w:val="22"/>
          <w:lang w:eastAsia="ja-JP"/>
        </w:rPr>
        <w:t xml:space="preserve"> should be </w:t>
      </w:r>
      <w:r>
        <w:rPr>
          <w:rFonts w:ascii="Times New Roman" w:eastAsia="MS Mincho" w:hAnsi="Times New Roman" w:cs="Times New Roman"/>
          <w:b/>
          <w:i/>
          <w:sz w:val="22"/>
          <w:szCs w:val="22"/>
          <w:lang w:eastAsia="ja-JP"/>
        </w:rPr>
        <w:t>used</w:t>
      </w:r>
      <w:r w:rsidRPr="005D1866">
        <w:rPr>
          <w:rFonts w:ascii="Times New Roman" w:eastAsia="MS Mincho" w:hAnsi="Times New Roman" w:cs="Times New Roman"/>
          <w:b/>
          <w:i/>
          <w:sz w:val="22"/>
          <w:szCs w:val="22"/>
          <w:lang w:eastAsia="ja-JP"/>
        </w:rPr>
        <w:t xml:space="preserve"> only if needed (e.g. only applicable for UL TCI indication of the separate TCI indication)</w:t>
      </w:r>
    </w:p>
    <w:p w14:paraId="393566F7" w14:textId="77777777" w:rsidR="00A86BCA" w:rsidRPr="00FD2107" w:rsidRDefault="00A86BCA" w:rsidP="00A86BCA">
      <w:pPr>
        <w:spacing w:before="60"/>
        <w:rPr>
          <w:b/>
          <w:bCs/>
          <w:color w:val="000000" w:themeColor="text1"/>
          <w:sz w:val="23"/>
          <w:szCs w:val="23"/>
          <w:u w:val="single"/>
        </w:rPr>
      </w:pPr>
      <w:r>
        <w:rPr>
          <w:rFonts w:eastAsiaTheme="minorEastAsia"/>
          <w:b/>
          <w:bCs/>
          <w:color w:val="000000" w:themeColor="text1"/>
          <w:sz w:val="22"/>
          <w:szCs w:val="22"/>
          <w:u w:val="single"/>
        </w:rPr>
        <w:t>Proposal</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3-4</w:t>
      </w:r>
      <w:r w:rsidRPr="00FD2107">
        <w:rPr>
          <w:rFonts w:eastAsiaTheme="minorEastAsia"/>
          <w:b/>
          <w:bCs/>
          <w:color w:val="000000" w:themeColor="text1"/>
          <w:sz w:val="22"/>
          <w:szCs w:val="22"/>
          <w:u w:val="single"/>
        </w:rPr>
        <w:t>:</w:t>
      </w:r>
    </w:p>
    <w:p w14:paraId="50BBDC6F" w14:textId="77777777" w:rsidR="00A86BCA" w:rsidRPr="00A50EC8" w:rsidRDefault="00A86BCA" w:rsidP="00A86BCA">
      <w:pPr>
        <w:pStyle w:val="af"/>
        <w:numPr>
          <w:ilvl w:val="1"/>
          <w:numId w:val="10"/>
        </w:numPr>
        <w:spacing w:beforeLines="50" w:before="120" w:afterLines="50" w:after="120"/>
        <w:ind w:firstLineChars="0"/>
        <w:jc w:val="both"/>
        <w:rPr>
          <w:rFonts w:ascii="Times New Roman" w:eastAsia="MS Mincho" w:hAnsi="Times New Roman" w:cs="Times New Roman"/>
          <w:b/>
          <w:i/>
          <w:sz w:val="22"/>
          <w:szCs w:val="22"/>
          <w:lang w:eastAsia="ja-JP"/>
        </w:rPr>
      </w:pPr>
      <w:r w:rsidRPr="00A50EC8">
        <w:rPr>
          <w:rFonts w:ascii="Times New Roman" w:eastAsia="MS Mincho" w:hAnsi="Times New Roman" w:cs="Times New Roman"/>
          <w:b/>
          <w:i/>
          <w:sz w:val="22"/>
          <w:szCs w:val="22"/>
          <w:lang w:eastAsia="ja-JP"/>
        </w:rPr>
        <w:t>If the scheduling DCI of PDSCH/PUSCH indicates a common TCI, the TCI indicated by the scheduling DCI is applied to the scheduled PDSCH/PUSCH and associated HARQ transmission</w:t>
      </w:r>
      <w:r>
        <w:rPr>
          <w:rFonts w:ascii="Times New Roman" w:eastAsia="MS Mincho" w:hAnsi="Times New Roman" w:cs="Times New Roman"/>
          <w:b/>
          <w:i/>
          <w:sz w:val="22"/>
          <w:szCs w:val="22"/>
          <w:lang w:eastAsia="ja-JP"/>
        </w:rPr>
        <w:t>, even if it is before the updated timing of the common TCI</w:t>
      </w:r>
      <w:r w:rsidRPr="00A50EC8">
        <w:rPr>
          <w:rFonts w:ascii="Times New Roman" w:eastAsia="MS Mincho" w:hAnsi="Times New Roman" w:cs="Times New Roman"/>
          <w:b/>
          <w:i/>
          <w:sz w:val="22"/>
          <w:szCs w:val="22"/>
          <w:lang w:eastAsia="ja-JP"/>
        </w:rPr>
        <w:t>.</w:t>
      </w:r>
    </w:p>
    <w:p w14:paraId="5204774C" w14:textId="77777777" w:rsidR="00A86BCA" w:rsidRPr="00A50EC8" w:rsidRDefault="00A86BCA" w:rsidP="00A86BCA">
      <w:pPr>
        <w:pStyle w:val="af"/>
        <w:numPr>
          <w:ilvl w:val="2"/>
          <w:numId w:val="10"/>
        </w:numPr>
        <w:spacing w:beforeLines="50" w:before="120" w:afterLines="50" w:after="120"/>
        <w:ind w:firstLineChars="0"/>
        <w:jc w:val="both"/>
        <w:rPr>
          <w:rFonts w:eastAsia="MS Mincho"/>
          <w:sz w:val="22"/>
          <w:szCs w:val="22"/>
          <w:lang w:eastAsia="ja-JP"/>
        </w:rPr>
      </w:pPr>
      <w:r w:rsidRPr="00A50EC8">
        <w:rPr>
          <w:rFonts w:ascii="Times New Roman" w:eastAsia="MS Mincho" w:hAnsi="Times New Roman" w:cs="Times New Roman"/>
          <w:b/>
          <w:i/>
          <w:sz w:val="22"/>
          <w:szCs w:val="22"/>
          <w:lang w:eastAsia="ja-JP"/>
        </w:rPr>
        <w:t xml:space="preserve">Note: previous common TCI is not applied for the scheduled PDSCH/PUSCH and associated </w:t>
      </w:r>
      <w:r>
        <w:rPr>
          <w:rFonts w:ascii="Times New Roman" w:eastAsia="MS Mincho" w:hAnsi="Times New Roman" w:cs="Times New Roman"/>
          <w:b/>
          <w:i/>
          <w:sz w:val="22"/>
          <w:szCs w:val="22"/>
          <w:lang w:eastAsia="ja-JP"/>
        </w:rPr>
        <w:t>HARQ transmission</w:t>
      </w:r>
    </w:p>
    <w:p w14:paraId="4E795D61" w14:textId="77777777" w:rsidR="00A86BCA" w:rsidRPr="00FD2107" w:rsidRDefault="00A86BCA" w:rsidP="00A86BCA">
      <w:pPr>
        <w:spacing w:before="60"/>
        <w:rPr>
          <w:b/>
          <w:bCs/>
          <w:color w:val="000000" w:themeColor="text1"/>
          <w:sz w:val="23"/>
          <w:szCs w:val="23"/>
          <w:u w:val="single"/>
        </w:rPr>
      </w:pPr>
      <w:r>
        <w:rPr>
          <w:rFonts w:eastAsiaTheme="minorEastAsia"/>
          <w:b/>
          <w:bCs/>
          <w:color w:val="000000" w:themeColor="text1"/>
          <w:sz w:val="22"/>
          <w:szCs w:val="22"/>
          <w:u w:val="single"/>
        </w:rPr>
        <w:t>Observation</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3-1</w:t>
      </w:r>
      <w:r w:rsidRPr="00FD2107">
        <w:rPr>
          <w:rFonts w:eastAsiaTheme="minorEastAsia"/>
          <w:b/>
          <w:bCs/>
          <w:color w:val="000000" w:themeColor="text1"/>
          <w:sz w:val="22"/>
          <w:szCs w:val="22"/>
          <w:u w:val="single"/>
        </w:rPr>
        <w:t>:</w:t>
      </w:r>
    </w:p>
    <w:p w14:paraId="21002F87" w14:textId="77777777" w:rsidR="00A86BCA" w:rsidRDefault="00A86BCA" w:rsidP="00A86BCA">
      <w:pPr>
        <w:pStyle w:val="af"/>
        <w:numPr>
          <w:ilvl w:val="1"/>
          <w:numId w:val="10"/>
        </w:numPr>
        <w:ind w:firstLineChars="0"/>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hint="eastAsia"/>
          <w:b/>
          <w:i/>
          <w:iCs/>
          <w:color w:val="000000" w:themeColor="text1"/>
          <w:sz w:val="22"/>
          <w:szCs w:val="22"/>
          <w:lang w:eastAsia="ja-JP"/>
        </w:rPr>
        <w:t xml:space="preserve">Once P-CSI-RS </w:t>
      </w:r>
      <w:r>
        <w:rPr>
          <w:rFonts w:ascii="Times New Roman" w:eastAsia="MS Mincho" w:hAnsi="Times New Roman" w:cs="Times New Roman"/>
          <w:b/>
          <w:i/>
          <w:iCs/>
          <w:color w:val="000000" w:themeColor="text1"/>
          <w:sz w:val="22"/>
          <w:szCs w:val="22"/>
          <w:lang w:eastAsia="ja-JP"/>
        </w:rPr>
        <w:t>resources and TCI-states are</w:t>
      </w:r>
      <w:r>
        <w:rPr>
          <w:rFonts w:ascii="Times New Roman" w:eastAsia="MS Mincho" w:hAnsi="Times New Roman" w:cs="Times New Roman" w:hint="eastAsia"/>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 xml:space="preserve">RRC </w:t>
      </w:r>
      <w:r>
        <w:rPr>
          <w:rFonts w:ascii="Times New Roman" w:eastAsia="MS Mincho" w:hAnsi="Times New Roman" w:cs="Times New Roman" w:hint="eastAsia"/>
          <w:b/>
          <w:i/>
          <w:iCs/>
          <w:color w:val="000000" w:themeColor="text1"/>
          <w:sz w:val="22"/>
          <w:szCs w:val="22"/>
          <w:lang w:eastAsia="ja-JP"/>
        </w:rPr>
        <w:t>configured</w:t>
      </w:r>
      <w:r>
        <w:rPr>
          <w:rFonts w:ascii="Times New Roman" w:eastAsia="MS Mincho" w:hAnsi="Times New Roman" w:cs="Times New Roman"/>
          <w:b/>
          <w:i/>
          <w:iCs/>
          <w:color w:val="000000" w:themeColor="text1"/>
          <w:sz w:val="22"/>
          <w:szCs w:val="22"/>
          <w:lang w:eastAsia="ja-JP"/>
        </w:rPr>
        <w:t xml:space="preserve"> in FR2, </w:t>
      </w:r>
      <w:r w:rsidRPr="00AD21CD">
        <w:rPr>
          <w:rFonts w:ascii="Times New Roman" w:eastAsia="MS Mincho" w:hAnsi="Times New Roman" w:cs="Times New Roman"/>
          <w:b/>
          <w:i/>
          <w:iCs/>
          <w:color w:val="000000" w:themeColor="text1"/>
          <w:sz w:val="22"/>
          <w:szCs w:val="22"/>
          <w:lang w:eastAsia="ja-JP"/>
        </w:rPr>
        <w:t>peak UE throughput is reduced</w:t>
      </w:r>
      <w:r>
        <w:rPr>
          <w:rFonts w:ascii="Times New Roman" w:eastAsia="MS Mincho" w:hAnsi="Times New Roman" w:cs="Times New Roman"/>
          <w:b/>
          <w:i/>
          <w:iCs/>
          <w:color w:val="000000" w:themeColor="text1"/>
          <w:sz w:val="22"/>
          <w:szCs w:val="22"/>
          <w:lang w:eastAsia="ja-JP"/>
        </w:rPr>
        <w:t xml:space="preserve"> due to the scheduling restriction/availability of PDSCH on the same symbol of P-CSI-RS with different QCL assumption.</w:t>
      </w:r>
    </w:p>
    <w:p w14:paraId="409B0A26" w14:textId="77777777" w:rsidR="00A86BCA" w:rsidRPr="00FD2107" w:rsidRDefault="00A86BCA" w:rsidP="00A86BCA">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3-5</w:t>
      </w:r>
      <w:r w:rsidRPr="00FD2107">
        <w:rPr>
          <w:rFonts w:eastAsiaTheme="minorEastAsia"/>
          <w:b/>
          <w:bCs/>
          <w:color w:val="000000" w:themeColor="text1"/>
          <w:sz w:val="22"/>
          <w:szCs w:val="22"/>
          <w:u w:val="single"/>
        </w:rPr>
        <w:t>:</w:t>
      </w:r>
    </w:p>
    <w:p w14:paraId="16E13909" w14:textId="77777777" w:rsidR="00A86BCA" w:rsidRPr="00314099" w:rsidRDefault="00A86BCA" w:rsidP="00A86BCA">
      <w:pPr>
        <w:pStyle w:val="af"/>
        <w:numPr>
          <w:ilvl w:val="1"/>
          <w:numId w:val="10"/>
        </w:numPr>
        <w:ind w:firstLineChars="0"/>
        <w:rPr>
          <w:rFonts w:ascii="Times New Roman" w:eastAsia="MS Mincho" w:hAnsi="Times New Roman" w:cs="Times New Roman"/>
          <w:b/>
          <w:i/>
          <w:iCs/>
          <w:color w:val="000000" w:themeColor="text1"/>
          <w:sz w:val="22"/>
          <w:szCs w:val="22"/>
          <w:lang w:eastAsia="ja-JP"/>
        </w:rPr>
      </w:pPr>
      <w:r w:rsidRPr="00314099">
        <w:rPr>
          <w:rFonts w:ascii="Times New Roman" w:eastAsia="MS Mincho" w:hAnsi="Times New Roman" w:cs="Times New Roman"/>
          <w:b/>
          <w:i/>
          <w:iCs/>
          <w:color w:val="000000" w:themeColor="text1"/>
          <w:sz w:val="22"/>
          <w:szCs w:val="22"/>
          <w:lang w:eastAsia="ja-JP"/>
        </w:rPr>
        <w:t>UE is only required to monitor P-CSI-RS/TRS associated with the active TCIs in common TCI pool</w:t>
      </w:r>
    </w:p>
    <w:p w14:paraId="5955D0F4" w14:textId="77777777" w:rsidR="00A86BCA" w:rsidRPr="00314099" w:rsidRDefault="00A86BCA" w:rsidP="00A86BCA">
      <w:pPr>
        <w:pStyle w:val="af"/>
        <w:numPr>
          <w:ilvl w:val="2"/>
          <w:numId w:val="10"/>
        </w:numPr>
        <w:ind w:firstLineChars="0"/>
        <w:rPr>
          <w:rFonts w:eastAsiaTheme="minorEastAsia"/>
          <w:sz w:val="22"/>
          <w:szCs w:val="22"/>
        </w:rPr>
      </w:pPr>
      <w:r w:rsidRPr="00314099">
        <w:rPr>
          <w:rFonts w:ascii="Times New Roman" w:eastAsia="MS Mincho" w:hAnsi="Times New Roman" w:cs="Times New Roman"/>
          <w:b/>
          <w:i/>
          <w:iCs/>
          <w:color w:val="000000" w:themeColor="text1"/>
          <w:sz w:val="22"/>
          <w:szCs w:val="22"/>
          <w:lang w:eastAsia="ja-JP"/>
        </w:rPr>
        <w:t>No scheduling restriction of PDSCH on the same symbol of P-CSI-RS/TRS associated with the de-active TCIs in common TCI pool</w:t>
      </w:r>
    </w:p>
    <w:p w14:paraId="5627D57E" w14:textId="77777777" w:rsidR="00A86BCA" w:rsidRPr="00FD2107" w:rsidRDefault="00A86BCA" w:rsidP="00A86BCA">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3-6</w:t>
      </w:r>
      <w:r w:rsidRPr="00FD2107">
        <w:rPr>
          <w:rFonts w:eastAsiaTheme="minorEastAsia"/>
          <w:b/>
          <w:bCs/>
          <w:color w:val="000000" w:themeColor="text1"/>
          <w:sz w:val="22"/>
          <w:szCs w:val="22"/>
          <w:u w:val="single"/>
        </w:rPr>
        <w:t>:</w:t>
      </w:r>
    </w:p>
    <w:p w14:paraId="51361C89" w14:textId="77777777" w:rsidR="00A86BCA" w:rsidRPr="00314099" w:rsidRDefault="00A86BCA" w:rsidP="00A86BCA">
      <w:pPr>
        <w:pStyle w:val="af"/>
        <w:numPr>
          <w:ilvl w:val="1"/>
          <w:numId w:val="10"/>
        </w:numPr>
        <w:ind w:firstLineChars="0"/>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 xml:space="preserve">In addition to UE dedicated DCI, consider group common DCI for the indication of the common TCI for multiple </w:t>
      </w:r>
      <w:r w:rsidRPr="00314099">
        <w:rPr>
          <w:rFonts w:ascii="Times New Roman" w:eastAsia="MS Mincho" w:hAnsi="Times New Roman" w:cs="Times New Roman"/>
          <w:b/>
          <w:i/>
          <w:iCs/>
          <w:color w:val="000000" w:themeColor="text1"/>
          <w:sz w:val="22"/>
          <w:szCs w:val="22"/>
          <w:lang w:eastAsia="ja-JP"/>
        </w:rPr>
        <w:t>UE</w:t>
      </w:r>
      <w:r>
        <w:rPr>
          <w:rFonts w:ascii="Times New Roman" w:eastAsia="MS Mincho" w:hAnsi="Times New Roman" w:cs="Times New Roman"/>
          <w:b/>
          <w:i/>
          <w:iCs/>
          <w:color w:val="000000" w:themeColor="text1"/>
          <w:sz w:val="22"/>
          <w:szCs w:val="22"/>
          <w:lang w:eastAsia="ja-JP"/>
        </w:rPr>
        <w:t>s</w:t>
      </w:r>
    </w:p>
    <w:p w14:paraId="066F555E" w14:textId="77777777" w:rsidR="00A86BCA" w:rsidRDefault="00A86BCA" w:rsidP="00A86BCA">
      <w:pPr>
        <w:spacing w:before="60"/>
        <w:rPr>
          <w:rFonts w:eastAsiaTheme="minorEastAsia"/>
          <w:b/>
          <w:bCs/>
          <w:color w:val="000000" w:themeColor="text1"/>
          <w:sz w:val="22"/>
          <w:szCs w:val="22"/>
          <w:u w:val="single"/>
        </w:rPr>
      </w:pPr>
      <w:r w:rsidRPr="0056389C">
        <w:rPr>
          <w:rFonts w:eastAsiaTheme="minorEastAsia"/>
          <w:b/>
          <w:bCs/>
          <w:color w:val="000000" w:themeColor="text1"/>
          <w:sz w:val="22"/>
          <w:szCs w:val="22"/>
          <w:u w:val="single"/>
        </w:rPr>
        <w:t xml:space="preserve">Observation </w:t>
      </w:r>
      <w:r>
        <w:rPr>
          <w:rFonts w:eastAsiaTheme="minorEastAsia"/>
          <w:b/>
          <w:bCs/>
          <w:color w:val="000000" w:themeColor="text1"/>
          <w:sz w:val="22"/>
          <w:szCs w:val="22"/>
          <w:u w:val="single"/>
        </w:rPr>
        <w:t>4-1</w:t>
      </w:r>
      <w:r w:rsidRPr="0056389C">
        <w:rPr>
          <w:rFonts w:eastAsiaTheme="minorEastAsia"/>
          <w:b/>
          <w:bCs/>
          <w:color w:val="000000" w:themeColor="text1"/>
          <w:sz w:val="22"/>
          <w:szCs w:val="22"/>
          <w:u w:val="single"/>
        </w:rPr>
        <w:t xml:space="preserve">: </w:t>
      </w:r>
    </w:p>
    <w:p w14:paraId="1A02B53A" w14:textId="733C6F74" w:rsidR="00A86BCA" w:rsidRPr="00A86BCA" w:rsidRDefault="00A86BCA" w:rsidP="00A86BCA">
      <w:pPr>
        <w:pStyle w:val="af"/>
        <w:numPr>
          <w:ilvl w:val="1"/>
          <w:numId w:val="10"/>
        </w:numPr>
        <w:spacing w:beforeLines="50" w:before="120" w:afterLines="50" w:after="120"/>
        <w:ind w:firstLineChars="0"/>
        <w:jc w:val="both"/>
        <w:rPr>
          <w:rFonts w:eastAsiaTheme="minorEastAsia" w:hint="eastAsia"/>
          <w:b/>
          <w:bCs/>
          <w:color w:val="000000" w:themeColor="text1"/>
          <w:sz w:val="22"/>
          <w:szCs w:val="22"/>
          <w:u w:val="single"/>
        </w:rPr>
      </w:pPr>
      <w:r w:rsidRPr="0056389C">
        <w:rPr>
          <w:rFonts w:ascii="Times New Roman" w:eastAsia="MS Mincho" w:hAnsi="Times New Roman" w:cs="Times New Roman"/>
          <w:b/>
          <w:i/>
          <w:iCs/>
          <w:color w:val="000000" w:themeColor="text1"/>
          <w:sz w:val="22"/>
          <w:szCs w:val="22"/>
          <w:lang w:eastAsia="ja-JP"/>
        </w:rPr>
        <w:t>UL panel selection controlled by gNB</w:t>
      </w:r>
      <w:r>
        <w:rPr>
          <w:rFonts w:ascii="Times New Roman" w:eastAsia="MS Mincho" w:hAnsi="Times New Roman" w:cs="Times New Roman"/>
          <w:b/>
          <w:i/>
          <w:iCs/>
          <w:color w:val="000000" w:themeColor="text1"/>
          <w:sz w:val="22"/>
          <w:szCs w:val="22"/>
          <w:lang w:eastAsia="ja-JP"/>
        </w:rPr>
        <w:t xml:space="preserve"> based on UL signal strength/both UL signal strength and UL SINR</w:t>
      </w:r>
      <w:r w:rsidRPr="0056389C">
        <w:rPr>
          <w:rFonts w:ascii="Times New Roman" w:eastAsia="MS Mincho" w:hAnsi="Times New Roman" w:cs="Times New Roman"/>
          <w:b/>
          <w:i/>
          <w:iCs/>
          <w:color w:val="000000" w:themeColor="text1"/>
          <w:sz w:val="22"/>
          <w:szCs w:val="22"/>
          <w:lang w:eastAsia="ja-JP"/>
        </w:rPr>
        <w:t xml:space="preserve"> can increase UL throughput for edge UE by </w:t>
      </w:r>
      <w:r>
        <w:rPr>
          <w:rFonts w:ascii="Times New Roman" w:eastAsia="MS Mincho" w:hAnsi="Times New Roman" w:cs="Times New Roman"/>
          <w:b/>
          <w:i/>
          <w:iCs/>
          <w:color w:val="000000" w:themeColor="text1"/>
          <w:sz w:val="22"/>
          <w:szCs w:val="22"/>
          <w:lang w:eastAsia="ja-JP"/>
        </w:rPr>
        <w:t>11.7</w:t>
      </w:r>
      <w:r w:rsidRPr="0056389C">
        <w:rPr>
          <w:rFonts w:ascii="Times New Roman" w:eastAsia="MS Mincho" w:hAnsi="Times New Roman" w:cs="Times New Roman"/>
          <w:b/>
          <w:i/>
          <w:iCs/>
          <w:color w:val="000000" w:themeColor="text1"/>
          <w:sz w:val="22"/>
          <w:szCs w:val="22"/>
          <w:lang w:eastAsia="ja-JP"/>
        </w:rPr>
        <w:t>%</w:t>
      </w:r>
      <w:r>
        <w:rPr>
          <w:rFonts w:ascii="Times New Roman" w:eastAsia="MS Mincho" w:hAnsi="Times New Roman" w:cs="Times New Roman"/>
          <w:b/>
          <w:i/>
          <w:iCs/>
          <w:color w:val="000000" w:themeColor="text1"/>
          <w:sz w:val="22"/>
          <w:szCs w:val="22"/>
          <w:lang w:eastAsia="ja-JP"/>
        </w:rPr>
        <w:t>/18.1%</w:t>
      </w:r>
      <w:r w:rsidRPr="0056389C">
        <w:rPr>
          <w:rFonts w:ascii="Times New Roman" w:eastAsia="MS Mincho" w:hAnsi="Times New Roman" w:cs="Times New Roman"/>
          <w:b/>
          <w:i/>
          <w:iCs/>
          <w:color w:val="000000" w:themeColor="text1"/>
          <w:sz w:val="22"/>
          <w:szCs w:val="22"/>
          <w:lang w:eastAsia="ja-JP"/>
        </w:rPr>
        <w:t xml:space="preserve">, while almost keep average UL throughput. </w:t>
      </w:r>
      <w:r>
        <w:rPr>
          <w:rFonts w:ascii="Times New Roman" w:eastAsia="MS Mincho" w:hAnsi="Times New Roman" w:cs="Times New Roman"/>
          <w:b/>
          <w:i/>
          <w:iCs/>
          <w:color w:val="000000" w:themeColor="text1"/>
          <w:sz w:val="22"/>
          <w:szCs w:val="22"/>
          <w:lang w:eastAsia="ja-JP"/>
        </w:rPr>
        <w:t xml:space="preserve"> </w:t>
      </w:r>
    </w:p>
    <w:p w14:paraId="74EF3BB9" w14:textId="77777777" w:rsidR="00A86BCA" w:rsidRDefault="00A86BCA" w:rsidP="00A86BCA">
      <w:pPr>
        <w:spacing w:before="60"/>
        <w:rPr>
          <w:rFonts w:eastAsiaTheme="minorEastAsia"/>
          <w:b/>
          <w:bCs/>
          <w:color w:val="000000" w:themeColor="text1"/>
          <w:sz w:val="22"/>
          <w:szCs w:val="22"/>
          <w:u w:val="single"/>
          <w:lang w:eastAsia="zh-CN"/>
        </w:rPr>
      </w:pPr>
      <w:r>
        <w:rPr>
          <w:rFonts w:eastAsiaTheme="minorEastAsia" w:hint="eastAsia"/>
          <w:b/>
          <w:bCs/>
          <w:color w:val="000000" w:themeColor="text1"/>
          <w:sz w:val="22"/>
          <w:szCs w:val="22"/>
          <w:u w:val="single"/>
          <w:lang w:eastAsia="zh-CN"/>
        </w:rPr>
        <w:t>P</w:t>
      </w:r>
      <w:r>
        <w:rPr>
          <w:rFonts w:eastAsiaTheme="minorEastAsia"/>
          <w:b/>
          <w:bCs/>
          <w:color w:val="000000" w:themeColor="text1"/>
          <w:sz w:val="22"/>
          <w:szCs w:val="22"/>
          <w:u w:val="single"/>
          <w:lang w:eastAsia="zh-CN"/>
        </w:rPr>
        <w:t xml:space="preserve">roposal 4-1: </w:t>
      </w:r>
    </w:p>
    <w:p w14:paraId="18D31741" w14:textId="77777777" w:rsidR="00A86BCA" w:rsidRDefault="00A86BCA" w:rsidP="00A86BCA">
      <w:pPr>
        <w:pStyle w:val="af"/>
        <w:numPr>
          <w:ilvl w:val="1"/>
          <w:numId w:val="10"/>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56389C">
        <w:rPr>
          <w:rFonts w:ascii="Times New Roman" w:eastAsia="MS Mincho" w:hAnsi="Times New Roman" w:cs="Times New Roman"/>
          <w:b/>
          <w:i/>
          <w:iCs/>
          <w:color w:val="000000" w:themeColor="text1"/>
          <w:sz w:val="22"/>
          <w:szCs w:val="22"/>
          <w:lang w:eastAsia="ja-JP"/>
        </w:rPr>
        <w:t>Support gNB controlled panel selection for UE UL transmission.</w:t>
      </w:r>
    </w:p>
    <w:p w14:paraId="752FD394" w14:textId="77777777" w:rsidR="00A86BCA" w:rsidRDefault="00A86BCA" w:rsidP="00A86BCA">
      <w:pPr>
        <w:spacing w:before="60"/>
        <w:rPr>
          <w:rFonts w:eastAsiaTheme="minorEastAsia"/>
          <w:b/>
          <w:bCs/>
          <w:color w:val="000000" w:themeColor="text1"/>
          <w:sz w:val="22"/>
          <w:szCs w:val="22"/>
          <w:u w:val="single"/>
          <w:lang w:eastAsia="zh-CN"/>
        </w:rPr>
      </w:pPr>
      <w:r>
        <w:rPr>
          <w:rFonts w:eastAsiaTheme="minorEastAsia" w:hint="eastAsia"/>
          <w:b/>
          <w:bCs/>
          <w:color w:val="000000" w:themeColor="text1"/>
          <w:sz w:val="22"/>
          <w:szCs w:val="22"/>
          <w:u w:val="single"/>
          <w:lang w:eastAsia="zh-CN"/>
        </w:rPr>
        <w:t>P</w:t>
      </w:r>
      <w:r>
        <w:rPr>
          <w:rFonts w:eastAsiaTheme="minorEastAsia"/>
          <w:b/>
          <w:bCs/>
          <w:color w:val="000000" w:themeColor="text1"/>
          <w:sz w:val="22"/>
          <w:szCs w:val="22"/>
          <w:u w:val="single"/>
          <w:lang w:eastAsia="zh-CN"/>
        </w:rPr>
        <w:t xml:space="preserve">roposal 4-2: </w:t>
      </w:r>
    </w:p>
    <w:p w14:paraId="46D4D318" w14:textId="77777777" w:rsidR="00A86BCA" w:rsidRDefault="00A86BCA" w:rsidP="00A86BCA">
      <w:pPr>
        <w:pStyle w:val="af"/>
        <w:numPr>
          <w:ilvl w:val="1"/>
          <w:numId w:val="10"/>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D</w:t>
      </w:r>
      <w:r w:rsidRPr="0056389C">
        <w:rPr>
          <w:rFonts w:ascii="Times New Roman" w:eastAsia="MS Mincho" w:hAnsi="Times New Roman" w:cs="Times New Roman"/>
          <w:b/>
          <w:i/>
          <w:iCs/>
          <w:color w:val="000000" w:themeColor="text1"/>
          <w:sz w:val="22"/>
          <w:szCs w:val="22"/>
          <w:lang w:eastAsia="ja-JP"/>
        </w:rPr>
        <w:t>ifferent sets of UE panels can be used for DL reception and UL transmission.</w:t>
      </w:r>
      <w:r>
        <w:rPr>
          <w:rFonts w:ascii="Times New Roman" w:eastAsia="MS Mincho" w:hAnsi="Times New Roman" w:cs="Times New Roman"/>
          <w:b/>
          <w:i/>
          <w:iCs/>
          <w:color w:val="000000" w:themeColor="text1"/>
          <w:sz w:val="22"/>
          <w:szCs w:val="22"/>
          <w:lang w:eastAsia="ja-JP"/>
        </w:rPr>
        <w:t xml:space="preserve"> </w:t>
      </w:r>
      <w:r w:rsidRPr="00E97E1E">
        <w:rPr>
          <w:rFonts w:ascii="Times New Roman" w:eastAsia="MS Mincho" w:hAnsi="Times New Roman" w:cs="Times New Roman"/>
          <w:b/>
          <w:i/>
          <w:iCs/>
          <w:color w:val="000000" w:themeColor="text1"/>
          <w:sz w:val="22"/>
          <w:szCs w:val="22"/>
          <w:lang w:eastAsia="ja-JP"/>
        </w:rPr>
        <w:t>UL panels can be a subset of DL panels.</w:t>
      </w:r>
    </w:p>
    <w:p w14:paraId="33D59F2D" w14:textId="77777777" w:rsidR="00A86BCA" w:rsidRPr="0056389C" w:rsidRDefault="00A86BCA" w:rsidP="00A86BCA">
      <w:pPr>
        <w:spacing w:before="60"/>
        <w:rPr>
          <w:rFonts w:eastAsiaTheme="minorEastAsia"/>
          <w:b/>
          <w:bCs/>
          <w:color w:val="000000" w:themeColor="text1"/>
          <w:sz w:val="22"/>
          <w:szCs w:val="22"/>
          <w:u w:val="single"/>
          <w:lang w:eastAsia="zh-CN"/>
        </w:rPr>
      </w:pPr>
      <w:r w:rsidRPr="0056389C">
        <w:rPr>
          <w:rFonts w:eastAsiaTheme="minorEastAsia"/>
          <w:b/>
          <w:bCs/>
          <w:color w:val="000000" w:themeColor="text1"/>
          <w:sz w:val="22"/>
          <w:szCs w:val="22"/>
          <w:u w:val="single"/>
          <w:lang w:eastAsia="zh-CN"/>
        </w:rPr>
        <w:t>Proposal</w:t>
      </w:r>
      <w:r>
        <w:rPr>
          <w:rFonts w:eastAsiaTheme="minorEastAsia"/>
          <w:b/>
          <w:bCs/>
          <w:color w:val="000000" w:themeColor="text1"/>
          <w:sz w:val="22"/>
          <w:szCs w:val="22"/>
          <w:u w:val="single"/>
          <w:lang w:eastAsia="zh-CN"/>
        </w:rPr>
        <w:t xml:space="preserve"> 4-3</w:t>
      </w:r>
      <w:r w:rsidRPr="0056389C">
        <w:rPr>
          <w:rFonts w:eastAsiaTheme="minorEastAsia"/>
          <w:b/>
          <w:bCs/>
          <w:color w:val="000000" w:themeColor="text1"/>
          <w:sz w:val="22"/>
          <w:szCs w:val="22"/>
          <w:u w:val="single"/>
          <w:lang w:eastAsia="zh-CN"/>
        </w:rPr>
        <w:t xml:space="preserve">: </w:t>
      </w:r>
    </w:p>
    <w:p w14:paraId="25484C94" w14:textId="77777777" w:rsidR="00A86BCA" w:rsidRPr="0056389C" w:rsidRDefault="00A86BCA" w:rsidP="00A86BCA">
      <w:pPr>
        <w:pStyle w:val="af"/>
        <w:numPr>
          <w:ilvl w:val="1"/>
          <w:numId w:val="10"/>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513CE4">
        <w:rPr>
          <w:rFonts w:ascii="Times New Roman" w:eastAsia="MS Mincho" w:hAnsi="Times New Roman" w:cs="Times New Roman"/>
          <w:b/>
          <w:i/>
          <w:iCs/>
          <w:color w:val="000000" w:themeColor="text1"/>
          <w:sz w:val="22"/>
          <w:szCs w:val="22"/>
          <w:lang w:eastAsia="ja-JP"/>
        </w:rPr>
        <w:t xml:space="preserve">Support introducing a new ID </w:t>
      </w:r>
      <w:r>
        <w:rPr>
          <w:rFonts w:ascii="Times New Roman" w:eastAsia="MS Mincho" w:hAnsi="Times New Roman" w:cs="Times New Roman"/>
          <w:b/>
          <w:i/>
          <w:iCs/>
          <w:color w:val="000000" w:themeColor="text1"/>
          <w:sz w:val="22"/>
          <w:szCs w:val="22"/>
          <w:lang w:eastAsia="ja-JP"/>
        </w:rPr>
        <w:t xml:space="preserve">representing the UE panel for </w:t>
      </w:r>
      <w:proofErr w:type="spellStart"/>
      <w:r>
        <w:rPr>
          <w:rFonts w:ascii="Times New Roman" w:eastAsia="MS Mincho" w:hAnsi="Times New Roman" w:cs="Times New Roman"/>
          <w:b/>
          <w:i/>
          <w:iCs/>
          <w:color w:val="000000" w:themeColor="text1"/>
          <w:sz w:val="22"/>
          <w:szCs w:val="22"/>
          <w:lang w:eastAsia="ja-JP"/>
        </w:rPr>
        <w:t>panal</w:t>
      </w:r>
      <w:proofErr w:type="spellEnd"/>
      <w:r>
        <w:rPr>
          <w:rFonts w:ascii="Times New Roman" w:eastAsia="MS Mincho" w:hAnsi="Times New Roman" w:cs="Times New Roman"/>
          <w:b/>
          <w:i/>
          <w:iCs/>
          <w:color w:val="000000" w:themeColor="text1"/>
          <w:sz w:val="22"/>
          <w:szCs w:val="22"/>
          <w:lang w:eastAsia="ja-JP"/>
        </w:rPr>
        <w:t xml:space="preserve">-specific CSI report and panel indication for UL transmission. </w:t>
      </w:r>
    </w:p>
    <w:p w14:paraId="3B19DCAB" w14:textId="77777777" w:rsidR="00A86BCA" w:rsidRDefault="00A86BCA" w:rsidP="00A86BCA">
      <w:pPr>
        <w:spacing w:beforeLines="50" w:before="120" w:afterLines="50" w:after="120"/>
        <w:jc w:val="both"/>
        <w:rPr>
          <w:rFonts w:eastAsiaTheme="minorEastAsia"/>
          <w:b/>
          <w:bCs/>
          <w:color w:val="000000" w:themeColor="text1"/>
          <w:sz w:val="22"/>
          <w:szCs w:val="22"/>
          <w:u w:val="single"/>
          <w:lang w:eastAsia="zh-CN"/>
        </w:rPr>
      </w:pPr>
      <w:r w:rsidRPr="0056389C">
        <w:rPr>
          <w:rFonts w:eastAsiaTheme="minorEastAsia"/>
          <w:b/>
          <w:bCs/>
          <w:color w:val="000000" w:themeColor="text1"/>
          <w:sz w:val="22"/>
          <w:szCs w:val="22"/>
          <w:u w:val="single"/>
          <w:lang w:eastAsia="zh-CN"/>
        </w:rPr>
        <w:t>Proposal</w:t>
      </w:r>
      <w:r>
        <w:rPr>
          <w:rFonts w:eastAsiaTheme="minorEastAsia"/>
          <w:b/>
          <w:bCs/>
          <w:color w:val="000000" w:themeColor="text1"/>
          <w:sz w:val="22"/>
          <w:szCs w:val="22"/>
          <w:u w:val="single"/>
          <w:lang w:eastAsia="zh-CN"/>
        </w:rPr>
        <w:t xml:space="preserve"> 4-4</w:t>
      </w:r>
      <w:r w:rsidRPr="0056389C">
        <w:rPr>
          <w:rFonts w:eastAsiaTheme="minorEastAsia"/>
          <w:b/>
          <w:bCs/>
          <w:color w:val="000000" w:themeColor="text1"/>
          <w:sz w:val="22"/>
          <w:szCs w:val="22"/>
          <w:u w:val="single"/>
          <w:lang w:eastAsia="zh-CN"/>
        </w:rPr>
        <w:t>:</w:t>
      </w:r>
    </w:p>
    <w:p w14:paraId="6A336549" w14:textId="77777777" w:rsidR="00A86BCA" w:rsidRPr="0056389C" w:rsidRDefault="00A86BCA" w:rsidP="00A86BCA">
      <w:pPr>
        <w:pStyle w:val="af"/>
        <w:numPr>
          <w:ilvl w:val="1"/>
          <w:numId w:val="10"/>
        </w:numPr>
        <w:spacing w:beforeLines="50" w:before="120" w:afterLines="50" w:after="120"/>
        <w:ind w:firstLineChars="0"/>
        <w:jc w:val="both"/>
        <w:rPr>
          <w:rFonts w:eastAsia="MS Mincho"/>
          <w:b/>
          <w:i/>
          <w:iCs/>
          <w:color w:val="000000" w:themeColor="text1"/>
          <w:sz w:val="22"/>
          <w:szCs w:val="22"/>
          <w:lang w:eastAsia="ja-JP"/>
        </w:rPr>
      </w:pPr>
      <w:r w:rsidRPr="00786484">
        <w:rPr>
          <w:rFonts w:ascii="Times New Roman" w:eastAsia="MS Mincho" w:hAnsi="Times New Roman" w:cs="Times New Roman"/>
          <w:b/>
          <w:i/>
          <w:iCs/>
          <w:color w:val="000000" w:themeColor="text1"/>
          <w:sz w:val="22"/>
          <w:szCs w:val="22"/>
          <w:lang w:eastAsia="ja-JP"/>
        </w:rPr>
        <w:t>Both UE controlled panel activation/deactivation with informing to NW and NW controlled panel activation/deactivation with indication to UE can be considered.</w:t>
      </w:r>
    </w:p>
    <w:p w14:paraId="256DA797" w14:textId="77777777" w:rsidR="00A86BCA" w:rsidRDefault="00A86BCA" w:rsidP="00A86BCA">
      <w:pPr>
        <w:spacing w:before="60"/>
        <w:rPr>
          <w:rFonts w:eastAsiaTheme="minorEastAsia"/>
          <w:b/>
          <w:bCs/>
          <w:color w:val="000000" w:themeColor="text1"/>
          <w:sz w:val="22"/>
          <w:szCs w:val="22"/>
          <w:u w:val="single"/>
        </w:rPr>
      </w:pPr>
      <w:r w:rsidRPr="0056389C">
        <w:rPr>
          <w:rFonts w:eastAsiaTheme="minorEastAsia"/>
          <w:b/>
          <w:bCs/>
          <w:color w:val="000000" w:themeColor="text1"/>
          <w:sz w:val="22"/>
          <w:szCs w:val="22"/>
          <w:u w:val="single"/>
        </w:rPr>
        <w:t xml:space="preserve">Observation </w:t>
      </w:r>
      <w:r>
        <w:rPr>
          <w:rFonts w:eastAsiaTheme="minorEastAsia"/>
          <w:b/>
          <w:bCs/>
          <w:color w:val="000000" w:themeColor="text1"/>
          <w:sz w:val="22"/>
          <w:szCs w:val="22"/>
          <w:u w:val="single"/>
        </w:rPr>
        <w:t>5-1</w:t>
      </w:r>
      <w:r w:rsidRPr="0056389C">
        <w:rPr>
          <w:rFonts w:eastAsiaTheme="minorEastAsia"/>
          <w:b/>
          <w:bCs/>
          <w:color w:val="000000" w:themeColor="text1"/>
          <w:sz w:val="22"/>
          <w:szCs w:val="22"/>
          <w:u w:val="single"/>
        </w:rPr>
        <w:t xml:space="preserve">: </w:t>
      </w:r>
    </w:p>
    <w:p w14:paraId="7AC31BE0" w14:textId="77777777" w:rsidR="00A86BCA" w:rsidRPr="00822CA4" w:rsidRDefault="00A86BCA" w:rsidP="00A86BCA">
      <w:pPr>
        <w:pStyle w:val="af"/>
        <w:numPr>
          <w:ilvl w:val="1"/>
          <w:numId w:val="10"/>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822CA4">
        <w:rPr>
          <w:rFonts w:ascii="Times New Roman" w:eastAsia="MS Mincho" w:hAnsi="Times New Roman" w:cs="Times New Roman" w:hint="eastAsia"/>
          <w:b/>
          <w:i/>
          <w:iCs/>
          <w:color w:val="000000" w:themeColor="text1"/>
          <w:sz w:val="22"/>
          <w:szCs w:val="22"/>
          <w:lang w:eastAsia="ja-JP"/>
        </w:rPr>
        <w:t>I</w:t>
      </w:r>
      <w:r w:rsidRPr="00822CA4">
        <w:rPr>
          <w:rFonts w:ascii="Times New Roman" w:eastAsia="MS Mincho" w:hAnsi="Times New Roman" w:cs="Times New Roman"/>
          <w:b/>
          <w:i/>
          <w:iCs/>
          <w:color w:val="000000" w:themeColor="text1"/>
          <w:sz w:val="22"/>
          <w:szCs w:val="22"/>
          <w:lang w:eastAsia="ja-JP"/>
        </w:rPr>
        <w:t>n case of MPE</w:t>
      </w:r>
      <w:r>
        <w:rPr>
          <w:rFonts w:ascii="Times New Roman" w:eastAsia="MS Mincho" w:hAnsi="Times New Roman" w:cs="Times New Roman"/>
          <w:b/>
          <w:i/>
          <w:iCs/>
          <w:color w:val="000000" w:themeColor="text1"/>
          <w:sz w:val="22"/>
          <w:szCs w:val="22"/>
          <w:lang w:eastAsia="ja-JP"/>
        </w:rPr>
        <w:t xml:space="preserve">, both UL panel switching controlled by UE and gNB can provide significant gain on UL throughput. </w:t>
      </w:r>
    </w:p>
    <w:p w14:paraId="2A116047" w14:textId="77777777" w:rsidR="00A86BCA" w:rsidRPr="0056389C" w:rsidRDefault="00A86BCA" w:rsidP="00A86BCA">
      <w:pPr>
        <w:pStyle w:val="af"/>
        <w:numPr>
          <w:ilvl w:val="2"/>
          <w:numId w:val="10"/>
        </w:numPr>
        <w:spacing w:beforeLines="50" w:before="120" w:afterLines="50" w:after="120"/>
        <w:ind w:firstLineChars="0"/>
        <w:jc w:val="both"/>
        <w:rPr>
          <w:rFonts w:eastAsia="MS Mincho"/>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 xml:space="preserve">With 20% probability UE blockage and MPE, </w:t>
      </w:r>
      <w:r w:rsidRPr="0056389C">
        <w:rPr>
          <w:rFonts w:ascii="Times New Roman" w:eastAsia="MS Mincho" w:hAnsi="Times New Roman" w:cs="Times New Roman"/>
          <w:b/>
          <w:i/>
          <w:iCs/>
          <w:color w:val="000000" w:themeColor="text1"/>
          <w:sz w:val="22"/>
          <w:szCs w:val="22"/>
          <w:lang w:eastAsia="ja-JP"/>
        </w:rPr>
        <w:t xml:space="preserve">UL panel </w:t>
      </w:r>
      <w:r>
        <w:rPr>
          <w:rFonts w:ascii="Times New Roman" w:eastAsia="MS Mincho" w:hAnsi="Times New Roman" w:cs="Times New Roman"/>
          <w:b/>
          <w:i/>
          <w:iCs/>
          <w:color w:val="000000" w:themeColor="text1"/>
          <w:sz w:val="22"/>
          <w:szCs w:val="22"/>
          <w:lang w:eastAsia="ja-JP"/>
        </w:rPr>
        <w:t>switching</w:t>
      </w:r>
      <w:r w:rsidRPr="0056389C">
        <w:rPr>
          <w:rFonts w:ascii="Times New Roman" w:eastAsia="MS Mincho" w:hAnsi="Times New Roman" w:cs="Times New Roman"/>
          <w:b/>
          <w:i/>
          <w:iCs/>
          <w:color w:val="000000" w:themeColor="text1"/>
          <w:sz w:val="22"/>
          <w:szCs w:val="22"/>
          <w:lang w:eastAsia="ja-JP"/>
        </w:rPr>
        <w:t xml:space="preserve"> controlled</w:t>
      </w:r>
      <w:r>
        <w:rPr>
          <w:rFonts w:ascii="Times New Roman" w:eastAsia="MS Mincho" w:hAnsi="Times New Roman" w:cs="Times New Roman"/>
          <w:b/>
          <w:i/>
          <w:iCs/>
          <w:color w:val="000000" w:themeColor="text1"/>
          <w:sz w:val="22"/>
          <w:szCs w:val="22"/>
          <w:lang w:eastAsia="ja-JP"/>
        </w:rPr>
        <w:t xml:space="preserve"> by</w:t>
      </w:r>
      <w:r w:rsidRPr="0056389C">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UE/</w:t>
      </w:r>
      <w:r w:rsidRPr="0056389C">
        <w:rPr>
          <w:rFonts w:ascii="Times New Roman" w:eastAsia="MS Mincho" w:hAnsi="Times New Roman" w:cs="Times New Roman"/>
          <w:b/>
          <w:i/>
          <w:iCs/>
          <w:color w:val="000000" w:themeColor="text1"/>
          <w:sz w:val="22"/>
          <w:szCs w:val="22"/>
          <w:lang w:eastAsia="ja-JP"/>
        </w:rPr>
        <w:t>gNB</w:t>
      </w:r>
      <w:r>
        <w:rPr>
          <w:rFonts w:ascii="Times New Roman" w:eastAsia="MS Mincho" w:hAnsi="Times New Roman" w:cs="Times New Roman"/>
          <w:b/>
          <w:i/>
          <w:iCs/>
          <w:color w:val="000000" w:themeColor="text1"/>
          <w:sz w:val="22"/>
          <w:szCs w:val="22"/>
          <w:lang w:eastAsia="ja-JP"/>
        </w:rPr>
        <w:t xml:space="preserve"> </w:t>
      </w:r>
      <w:r w:rsidRPr="0056389C">
        <w:rPr>
          <w:rFonts w:ascii="Times New Roman" w:eastAsia="MS Mincho" w:hAnsi="Times New Roman" w:cs="Times New Roman"/>
          <w:b/>
          <w:i/>
          <w:iCs/>
          <w:color w:val="000000" w:themeColor="text1"/>
          <w:sz w:val="22"/>
          <w:szCs w:val="22"/>
          <w:lang w:eastAsia="ja-JP"/>
        </w:rPr>
        <w:t xml:space="preserve">can increase UL throughput for edge UE by </w:t>
      </w:r>
      <w:r>
        <w:rPr>
          <w:rFonts w:ascii="Times New Roman" w:eastAsia="MS Mincho" w:hAnsi="Times New Roman" w:cs="Times New Roman"/>
          <w:b/>
          <w:i/>
          <w:iCs/>
          <w:color w:val="000000" w:themeColor="text1"/>
          <w:sz w:val="22"/>
          <w:szCs w:val="22"/>
          <w:lang w:eastAsia="ja-JP"/>
        </w:rPr>
        <w:t>50.0</w:t>
      </w:r>
      <w:r w:rsidRPr="0056389C">
        <w:rPr>
          <w:rFonts w:ascii="Times New Roman" w:eastAsia="MS Mincho" w:hAnsi="Times New Roman" w:cs="Times New Roman"/>
          <w:b/>
          <w:i/>
          <w:iCs/>
          <w:color w:val="000000" w:themeColor="text1"/>
          <w:sz w:val="22"/>
          <w:szCs w:val="22"/>
          <w:lang w:eastAsia="ja-JP"/>
        </w:rPr>
        <w:t>%</w:t>
      </w:r>
      <w:r>
        <w:rPr>
          <w:rFonts w:ascii="Times New Roman" w:eastAsia="MS Mincho" w:hAnsi="Times New Roman" w:cs="Times New Roman"/>
          <w:b/>
          <w:i/>
          <w:iCs/>
          <w:color w:val="000000" w:themeColor="text1"/>
          <w:sz w:val="22"/>
          <w:szCs w:val="22"/>
          <w:lang w:eastAsia="ja-JP"/>
        </w:rPr>
        <w:t>/58.0%</w:t>
      </w:r>
      <w:r w:rsidRPr="0056389C">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 xml:space="preserve"> </w:t>
      </w:r>
    </w:p>
    <w:p w14:paraId="77A76007" w14:textId="77777777" w:rsidR="00A86BCA" w:rsidRPr="00DD56BE" w:rsidRDefault="00A86BCA" w:rsidP="00A86BCA">
      <w:pPr>
        <w:pStyle w:val="af"/>
        <w:numPr>
          <w:ilvl w:val="2"/>
          <w:numId w:val="10"/>
        </w:numPr>
        <w:spacing w:beforeLines="50" w:before="120" w:afterLines="50" w:after="120"/>
        <w:ind w:firstLineChars="0"/>
        <w:jc w:val="both"/>
        <w:rPr>
          <w:rFonts w:eastAsia="MS Mincho"/>
          <w:b/>
          <w:i/>
          <w:iCs/>
          <w:color w:val="000000" w:themeColor="text1"/>
          <w:sz w:val="22"/>
          <w:szCs w:val="22"/>
          <w:lang w:eastAsia="ja-JP"/>
        </w:rPr>
      </w:pPr>
      <w:r w:rsidRPr="00EE52A5">
        <w:rPr>
          <w:rFonts w:ascii="Times New Roman" w:eastAsia="MS Mincho" w:hAnsi="Times New Roman" w:cs="Times New Roman"/>
          <w:b/>
          <w:i/>
          <w:iCs/>
          <w:color w:val="000000" w:themeColor="text1"/>
          <w:sz w:val="22"/>
          <w:szCs w:val="22"/>
          <w:lang w:eastAsia="ja-JP"/>
        </w:rPr>
        <w:t>With</w:t>
      </w:r>
      <w:r w:rsidRPr="008D48AA">
        <w:rPr>
          <w:rFonts w:ascii="Times New Roman" w:eastAsia="MS Mincho" w:hAnsi="Times New Roman" w:cs="Times New Roman"/>
          <w:b/>
          <w:i/>
          <w:iCs/>
          <w:color w:val="000000" w:themeColor="text1"/>
          <w:sz w:val="22"/>
          <w:szCs w:val="22"/>
          <w:lang w:eastAsia="ja-JP"/>
        </w:rPr>
        <w:t xml:space="preserve"> </w:t>
      </w:r>
      <w:r w:rsidRPr="0040557A">
        <w:rPr>
          <w:rFonts w:ascii="Times New Roman" w:eastAsia="MS Mincho" w:hAnsi="Times New Roman" w:cs="Times New Roman"/>
          <w:b/>
          <w:i/>
          <w:iCs/>
          <w:color w:val="000000" w:themeColor="text1"/>
          <w:sz w:val="22"/>
          <w:szCs w:val="22"/>
          <w:lang w:eastAsia="ja-JP"/>
        </w:rPr>
        <w:t>100% probability UE blockage and MPE, UL panel selection controlled by</w:t>
      </w:r>
      <w:r>
        <w:rPr>
          <w:rFonts w:ascii="Times New Roman" w:eastAsia="MS Mincho" w:hAnsi="Times New Roman" w:cs="Times New Roman"/>
          <w:b/>
          <w:i/>
          <w:iCs/>
          <w:color w:val="000000" w:themeColor="text1"/>
          <w:sz w:val="22"/>
          <w:szCs w:val="22"/>
          <w:lang w:eastAsia="ja-JP"/>
        </w:rPr>
        <w:t xml:space="preserve"> UE/</w:t>
      </w:r>
      <w:r w:rsidRPr="0040557A">
        <w:rPr>
          <w:rFonts w:ascii="Times New Roman" w:eastAsia="MS Mincho" w:hAnsi="Times New Roman" w:cs="Times New Roman"/>
          <w:b/>
          <w:i/>
          <w:iCs/>
          <w:color w:val="000000" w:themeColor="text1"/>
          <w:sz w:val="22"/>
          <w:szCs w:val="22"/>
          <w:lang w:eastAsia="ja-JP"/>
        </w:rPr>
        <w:t xml:space="preserve">gNB can increase 10% UE UL throughput by </w:t>
      </w:r>
      <w:r>
        <w:rPr>
          <w:rFonts w:ascii="Times New Roman" w:eastAsia="MS Mincho" w:hAnsi="Times New Roman" w:cs="Times New Roman"/>
          <w:b/>
          <w:i/>
          <w:iCs/>
          <w:color w:val="000000" w:themeColor="text1"/>
          <w:sz w:val="22"/>
          <w:szCs w:val="22"/>
          <w:lang w:eastAsia="ja-JP"/>
        </w:rPr>
        <w:t>4</w:t>
      </w:r>
      <w:r w:rsidRPr="0040557A">
        <w:rPr>
          <w:rFonts w:ascii="Times New Roman" w:eastAsia="MS Mincho" w:hAnsi="Times New Roman" w:cs="Times New Roman"/>
          <w:b/>
          <w:i/>
          <w:iCs/>
          <w:color w:val="000000" w:themeColor="text1"/>
          <w:sz w:val="22"/>
          <w:szCs w:val="22"/>
          <w:lang w:eastAsia="ja-JP"/>
        </w:rPr>
        <w:t>00%/400%</w:t>
      </w:r>
      <w:r>
        <w:rPr>
          <w:rFonts w:ascii="Times New Roman" w:eastAsia="MS Mincho" w:hAnsi="Times New Roman" w:cs="Times New Roman"/>
          <w:b/>
          <w:i/>
          <w:iCs/>
          <w:color w:val="000000" w:themeColor="text1"/>
          <w:sz w:val="22"/>
          <w:szCs w:val="22"/>
          <w:lang w:eastAsia="ja-JP"/>
        </w:rPr>
        <w:t xml:space="preserve">. </w:t>
      </w:r>
      <w:r w:rsidRPr="0040557A">
        <w:rPr>
          <w:rFonts w:ascii="Times New Roman" w:eastAsia="MS Mincho" w:hAnsi="Times New Roman" w:cs="Times New Roman"/>
          <w:b/>
          <w:i/>
          <w:iCs/>
          <w:color w:val="000000" w:themeColor="text1"/>
          <w:sz w:val="22"/>
          <w:szCs w:val="22"/>
          <w:lang w:eastAsia="ja-JP"/>
        </w:rPr>
        <w:t>UL panel selection controlled by</w:t>
      </w:r>
      <w:r>
        <w:rPr>
          <w:rFonts w:ascii="Times New Roman" w:eastAsia="MS Mincho" w:hAnsi="Times New Roman" w:cs="Times New Roman"/>
          <w:b/>
          <w:i/>
          <w:iCs/>
          <w:color w:val="000000" w:themeColor="text1"/>
          <w:sz w:val="22"/>
          <w:szCs w:val="22"/>
          <w:lang w:eastAsia="ja-JP"/>
        </w:rPr>
        <w:t xml:space="preserve"> UE/</w:t>
      </w:r>
      <w:r w:rsidRPr="0040557A">
        <w:rPr>
          <w:rFonts w:ascii="Times New Roman" w:eastAsia="MS Mincho" w:hAnsi="Times New Roman" w:cs="Times New Roman"/>
          <w:b/>
          <w:i/>
          <w:iCs/>
          <w:color w:val="000000" w:themeColor="text1"/>
          <w:sz w:val="22"/>
          <w:szCs w:val="22"/>
          <w:lang w:eastAsia="ja-JP"/>
        </w:rPr>
        <w:t xml:space="preserve">gNB can </w:t>
      </w:r>
      <w:r>
        <w:rPr>
          <w:rFonts w:ascii="Times New Roman" w:eastAsia="MS Mincho" w:hAnsi="Times New Roman" w:cs="Times New Roman"/>
          <w:b/>
          <w:i/>
          <w:iCs/>
          <w:color w:val="000000" w:themeColor="text1"/>
          <w:sz w:val="22"/>
          <w:szCs w:val="22"/>
          <w:lang w:eastAsia="ja-JP"/>
        </w:rPr>
        <w:t>reduce the ratio of 0Mbps UEs from 8.38% to 6.60%/6.32%.</w:t>
      </w:r>
    </w:p>
    <w:p w14:paraId="5892E5FD" w14:textId="77777777" w:rsidR="00A86BCA" w:rsidRDefault="00A86BCA" w:rsidP="00A86BCA">
      <w:pPr>
        <w:jc w:val="both"/>
        <w:rPr>
          <w:rFonts w:eastAsiaTheme="minorEastAsia"/>
          <w:sz w:val="22"/>
          <w:szCs w:val="22"/>
        </w:rPr>
      </w:pPr>
      <w:r w:rsidRPr="0056389C">
        <w:rPr>
          <w:rFonts w:eastAsiaTheme="minorEastAsia"/>
          <w:b/>
          <w:bCs/>
          <w:color w:val="000000" w:themeColor="text1"/>
          <w:sz w:val="22"/>
          <w:szCs w:val="22"/>
          <w:u w:val="single"/>
          <w:lang w:eastAsia="zh-CN"/>
        </w:rPr>
        <w:t>Proposal</w:t>
      </w:r>
      <w:r>
        <w:rPr>
          <w:rFonts w:eastAsiaTheme="minorEastAsia"/>
          <w:b/>
          <w:bCs/>
          <w:color w:val="000000" w:themeColor="text1"/>
          <w:sz w:val="22"/>
          <w:szCs w:val="22"/>
          <w:u w:val="single"/>
          <w:lang w:eastAsia="zh-CN"/>
        </w:rPr>
        <w:t xml:space="preserve"> 5-1</w:t>
      </w:r>
      <w:r w:rsidRPr="002B2C56">
        <w:rPr>
          <w:rFonts w:eastAsiaTheme="minorEastAsia"/>
          <w:sz w:val="22"/>
          <w:szCs w:val="22"/>
        </w:rPr>
        <w:t>:</w:t>
      </w:r>
    </w:p>
    <w:p w14:paraId="168E1100" w14:textId="77777777" w:rsidR="00A86BCA" w:rsidRPr="0056389C" w:rsidRDefault="00A86BCA" w:rsidP="00A86BCA">
      <w:pPr>
        <w:pStyle w:val="af"/>
        <w:numPr>
          <w:ilvl w:val="1"/>
          <w:numId w:val="10"/>
        </w:numPr>
        <w:spacing w:beforeLines="50" w:before="120" w:afterLines="50" w:after="120"/>
        <w:ind w:firstLineChars="0"/>
        <w:jc w:val="both"/>
        <w:rPr>
          <w:rFonts w:eastAsia="MS Mincho"/>
          <w:b/>
          <w:i/>
          <w:iCs/>
          <w:color w:val="000000" w:themeColor="text1"/>
          <w:sz w:val="22"/>
          <w:szCs w:val="22"/>
          <w:lang w:eastAsia="ja-JP"/>
        </w:rPr>
      </w:pPr>
      <w:r w:rsidRPr="0056389C">
        <w:rPr>
          <w:rFonts w:ascii="Times New Roman" w:eastAsia="MS Mincho" w:hAnsi="Times New Roman" w:cs="Times New Roman"/>
          <w:b/>
          <w:i/>
          <w:iCs/>
          <w:color w:val="000000" w:themeColor="text1"/>
          <w:sz w:val="22"/>
          <w:szCs w:val="22"/>
          <w:lang w:eastAsia="ja-JP"/>
        </w:rPr>
        <w:t>Following options can be considered for MPE event detection</w:t>
      </w:r>
    </w:p>
    <w:p w14:paraId="632EEAAA" w14:textId="77777777" w:rsidR="00A86BCA" w:rsidRPr="0056389C" w:rsidRDefault="00A86BCA" w:rsidP="00A86BCA">
      <w:pPr>
        <w:pStyle w:val="af"/>
        <w:numPr>
          <w:ilvl w:val="2"/>
          <w:numId w:val="10"/>
        </w:numPr>
        <w:spacing w:beforeLines="50" w:before="120" w:afterLines="50" w:after="120"/>
        <w:ind w:firstLineChars="0"/>
        <w:jc w:val="both"/>
        <w:rPr>
          <w:rFonts w:eastAsia="MS Mincho"/>
          <w:b/>
          <w:i/>
          <w:iCs/>
          <w:color w:val="000000" w:themeColor="text1"/>
          <w:sz w:val="22"/>
          <w:szCs w:val="22"/>
          <w:lang w:eastAsia="ja-JP"/>
        </w:rPr>
      </w:pPr>
      <w:r w:rsidRPr="0056389C">
        <w:rPr>
          <w:rFonts w:ascii="Times New Roman" w:eastAsia="MS Mincho" w:hAnsi="Times New Roman" w:cs="Times New Roman"/>
          <w:b/>
          <w:i/>
          <w:iCs/>
          <w:color w:val="000000" w:themeColor="text1"/>
          <w:sz w:val="22"/>
          <w:szCs w:val="22"/>
          <w:lang w:eastAsia="ja-JP"/>
        </w:rPr>
        <w:t xml:space="preserve">Option1: PMPR of a beam/panel </w:t>
      </w:r>
      <w:r>
        <w:rPr>
          <w:rFonts w:ascii="Times New Roman" w:eastAsia="MS Mincho" w:hAnsi="Times New Roman" w:cs="Times New Roman"/>
          <w:b/>
          <w:i/>
          <w:iCs/>
          <w:color w:val="000000" w:themeColor="text1"/>
          <w:sz w:val="22"/>
          <w:szCs w:val="22"/>
          <w:lang w:eastAsia="ja-JP"/>
        </w:rPr>
        <w:t xml:space="preserve">considering MPE </w:t>
      </w:r>
      <w:r w:rsidRPr="0056389C">
        <w:rPr>
          <w:rFonts w:ascii="Times New Roman" w:eastAsia="MS Mincho" w:hAnsi="Times New Roman" w:cs="Times New Roman"/>
          <w:b/>
          <w:i/>
          <w:iCs/>
          <w:color w:val="000000" w:themeColor="text1"/>
          <w:sz w:val="22"/>
          <w:szCs w:val="22"/>
          <w:lang w:eastAsia="ja-JP"/>
        </w:rPr>
        <w:t>is larger than a threshold</w:t>
      </w:r>
    </w:p>
    <w:p w14:paraId="19ED6868" w14:textId="77777777" w:rsidR="00A86BCA" w:rsidRPr="0056389C" w:rsidRDefault="00A86BCA" w:rsidP="00A86BCA">
      <w:pPr>
        <w:pStyle w:val="af"/>
        <w:numPr>
          <w:ilvl w:val="2"/>
          <w:numId w:val="10"/>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56389C">
        <w:rPr>
          <w:rFonts w:ascii="Times New Roman" w:eastAsia="MS Mincho" w:hAnsi="Times New Roman" w:cs="Times New Roman"/>
          <w:b/>
          <w:i/>
          <w:iCs/>
          <w:color w:val="000000" w:themeColor="text1"/>
          <w:sz w:val="22"/>
          <w:szCs w:val="22"/>
          <w:lang w:eastAsia="ja-JP"/>
        </w:rPr>
        <w:t>Option2: PCMAX of a beam/panel</w:t>
      </w:r>
      <w:r>
        <w:rPr>
          <w:rFonts w:ascii="Times New Roman" w:eastAsia="MS Mincho" w:hAnsi="Times New Roman" w:cs="Times New Roman"/>
          <w:b/>
          <w:i/>
          <w:iCs/>
          <w:color w:val="000000" w:themeColor="text1"/>
          <w:sz w:val="22"/>
          <w:szCs w:val="22"/>
          <w:lang w:eastAsia="ja-JP"/>
        </w:rPr>
        <w:t xml:space="preserve"> considering MPE</w:t>
      </w:r>
      <w:r w:rsidRPr="0056389C">
        <w:rPr>
          <w:rFonts w:ascii="Times New Roman" w:eastAsia="MS Mincho" w:hAnsi="Times New Roman" w:cs="Times New Roman"/>
          <w:b/>
          <w:i/>
          <w:iCs/>
          <w:color w:val="000000" w:themeColor="text1"/>
          <w:sz w:val="22"/>
          <w:szCs w:val="22"/>
          <w:lang w:eastAsia="ja-JP"/>
        </w:rPr>
        <w:t xml:space="preserve"> is smaller than a threshold</w:t>
      </w:r>
    </w:p>
    <w:p w14:paraId="43CB1FCB" w14:textId="77777777" w:rsidR="00A86BCA" w:rsidRDefault="00A86BCA" w:rsidP="00A86BCA">
      <w:pPr>
        <w:jc w:val="both"/>
        <w:rPr>
          <w:rFonts w:eastAsiaTheme="minorEastAsia"/>
          <w:b/>
          <w:bCs/>
          <w:color w:val="000000" w:themeColor="text1"/>
          <w:sz w:val="22"/>
          <w:szCs w:val="22"/>
          <w:u w:val="single"/>
          <w:lang w:eastAsia="zh-CN"/>
        </w:rPr>
      </w:pPr>
      <w:r w:rsidRPr="0056389C">
        <w:rPr>
          <w:rFonts w:eastAsiaTheme="minorEastAsia"/>
          <w:b/>
          <w:bCs/>
          <w:color w:val="000000" w:themeColor="text1"/>
          <w:sz w:val="22"/>
          <w:szCs w:val="22"/>
          <w:u w:val="single"/>
          <w:lang w:eastAsia="zh-CN"/>
        </w:rPr>
        <w:t>Proposal</w:t>
      </w:r>
      <w:r>
        <w:rPr>
          <w:rFonts w:eastAsiaTheme="minorEastAsia"/>
          <w:b/>
          <w:bCs/>
          <w:color w:val="000000" w:themeColor="text1"/>
          <w:sz w:val="22"/>
          <w:szCs w:val="22"/>
          <w:u w:val="single"/>
          <w:lang w:eastAsia="zh-CN"/>
        </w:rPr>
        <w:t xml:space="preserve"> 5-2</w:t>
      </w:r>
      <w:r w:rsidRPr="0056389C">
        <w:rPr>
          <w:rFonts w:eastAsiaTheme="minorEastAsia"/>
          <w:b/>
          <w:bCs/>
          <w:color w:val="000000" w:themeColor="text1"/>
          <w:sz w:val="22"/>
          <w:szCs w:val="22"/>
          <w:u w:val="single"/>
          <w:lang w:eastAsia="zh-CN"/>
        </w:rPr>
        <w:t>:</w:t>
      </w:r>
    </w:p>
    <w:p w14:paraId="628F898F" w14:textId="77777777" w:rsidR="00A86BCA" w:rsidRPr="0056389C" w:rsidRDefault="00A86BCA" w:rsidP="00A86BCA">
      <w:pPr>
        <w:pStyle w:val="af"/>
        <w:numPr>
          <w:ilvl w:val="1"/>
          <w:numId w:val="10"/>
        </w:numPr>
        <w:spacing w:beforeLines="50" w:before="120" w:afterLines="50" w:after="120"/>
        <w:ind w:firstLineChars="0"/>
        <w:jc w:val="both"/>
        <w:rPr>
          <w:rFonts w:eastAsia="MS Mincho"/>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B</w:t>
      </w:r>
      <w:r w:rsidRPr="0056389C">
        <w:rPr>
          <w:rFonts w:ascii="Times New Roman" w:eastAsia="MS Mincho" w:hAnsi="Times New Roman" w:cs="Times New Roman"/>
          <w:b/>
          <w:i/>
          <w:iCs/>
          <w:color w:val="000000" w:themeColor="text1"/>
          <w:sz w:val="22"/>
          <w:szCs w:val="22"/>
          <w:lang w:eastAsia="ja-JP"/>
        </w:rPr>
        <w:t>oth of the following options can be considered</w:t>
      </w:r>
      <w:r>
        <w:rPr>
          <w:rFonts w:ascii="Times New Roman" w:eastAsia="MS Mincho" w:hAnsi="Times New Roman" w:cs="Times New Roman"/>
          <w:b/>
          <w:i/>
          <w:iCs/>
          <w:color w:val="000000" w:themeColor="text1"/>
          <w:sz w:val="22"/>
          <w:szCs w:val="22"/>
          <w:lang w:eastAsia="ja-JP"/>
        </w:rPr>
        <w:t xml:space="preserve"> for UE report</w:t>
      </w:r>
      <w:r w:rsidRPr="0056389C">
        <w:rPr>
          <w:rFonts w:ascii="Times New Roman" w:eastAsia="MS Mincho" w:hAnsi="Times New Roman" w:cs="Times New Roman"/>
          <w:b/>
          <w:i/>
          <w:iCs/>
          <w:color w:val="000000" w:themeColor="text1"/>
          <w:sz w:val="22"/>
          <w:szCs w:val="22"/>
          <w:lang w:eastAsia="ja-JP"/>
        </w:rPr>
        <w:t>.</w:t>
      </w:r>
    </w:p>
    <w:p w14:paraId="379D127C" w14:textId="77777777" w:rsidR="00A86BCA" w:rsidRPr="0056389C" w:rsidRDefault="00A86BCA" w:rsidP="00A86BCA">
      <w:pPr>
        <w:pStyle w:val="af"/>
        <w:numPr>
          <w:ilvl w:val="2"/>
          <w:numId w:val="10"/>
        </w:numPr>
        <w:spacing w:beforeLines="50" w:before="120" w:afterLines="50" w:after="120"/>
        <w:ind w:firstLineChars="0"/>
        <w:jc w:val="both"/>
        <w:rPr>
          <w:rFonts w:eastAsia="MS Mincho"/>
          <w:b/>
          <w:i/>
          <w:iCs/>
          <w:color w:val="000000" w:themeColor="text1"/>
          <w:sz w:val="22"/>
          <w:szCs w:val="22"/>
          <w:lang w:eastAsia="ja-JP"/>
        </w:rPr>
      </w:pPr>
      <w:r w:rsidRPr="0056389C">
        <w:rPr>
          <w:rFonts w:ascii="Times New Roman" w:eastAsia="MS Mincho" w:hAnsi="Times New Roman" w:cs="Times New Roman"/>
          <w:b/>
          <w:i/>
          <w:iCs/>
          <w:color w:val="000000" w:themeColor="text1"/>
          <w:sz w:val="22"/>
          <w:szCs w:val="22"/>
          <w:lang w:eastAsia="ja-JP"/>
        </w:rPr>
        <w:t>Option 1: UE reports MPE saf</w:t>
      </w:r>
      <w:r>
        <w:rPr>
          <w:rFonts w:ascii="Times New Roman" w:eastAsia="MS Mincho" w:hAnsi="Times New Roman" w:cs="Times New Roman"/>
          <w:b/>
          <w:i/>
          <w:iCs/>
          <w:color w:val="000000" w:themeColor="text1"/>
          <w:sz w:val="22"/>
          <w:szCs w:val="22"/>
          <w:lang w:eastAsia="ja-JP"/>
        </w:rPr>
        <w:t>e</w:t>
      </w:r>
      <w:r w:rsidRPr="0056389C">
        <w:rPr>
          <w:rFonts w:ascii="Times New Roman" w:eastAsia="MS Mincho" w:hAnsi="Times New Roman" w:cs="Times New Roman"/>
          <w:b/>
          <w:i/>
          <w:iCs/>
          <w:color w:val="000000" w:themeColor="text1"/>
          <w:sz w:val="22"/>
          <w:szCs w:val="22"/>
          <w:lang w:eastAsia="ja-JP"/>
        </w:rPr>
        <w:t xml:space="preserve"> UL beam/panel or </w:t>
      </w:r>
      <w:r>
        <w:rPr>
          <w:rFonts w:ascii="Times New Roman" w:eastAsia="MS Mincho" w:hAnsi="Times New Roman" w:cs="Times New Roman"/>
          <w:b/>
          <w:i/>
          <w:iCs/>
          <w:color w:val="000000" w:themeColor="text1"/>
          <w:sz w:val="22"/>
          <w:szCs w:val="22"/>
          <w:lang w:eastAsia="ja-JP"/>
        </w:rPr>
        <w:t xml:space="preserve">with </w:t>
      </w:r>
      <w:r w:rsidRPr="0056389C">
        <w:rPr>
          <w:rFonts w:ascii="Times New Roman" w:eastAsia="MS Mincho" w:hAnsi="Times New Roman" w:cs="Times New Roman"/>
          <w:b/>
          <w:i/>
          <w:iCs/>
          <w:color w:val="000000" w:themeColor="text1"/>
          <w:sz w:val="22"/>
          <w:szCs w:val="22"/>
          <w:lang w:eastAsia="ja-JP"/>
        </w:rPr>
        <w:t xml:space="preserve">P-MPR/PCMAX/PH value per beam/panel </w:t>
      </w:r>
      <w:r w:rsidRPr="00BC2C39">
        <w:rPr>
          <w:rFonts w:ascii="Times New Roman" w:eastAsia="MS Mincho" w:hAnsi="Times New Roman" w:cs="Times New Roman"/>
          <w:b/>
          <w:i/>
          <w:iCs/>
          <w:color w:val="000000" w:themeColor="text1"/>
          <w:sz w:val="22"/>
          <w:szCs w:val="22"/>
          <w:lang w:eastAsia="ja-JP"/>
        </w:rPr>
        <w:t>periodically</w:t>
      </w:r>
      <w:r>
        <w:rPr>
          <w:rFonts w:ascii="Times New Roman" w:eastAsia="MS Mincho" w:hAnsi="Times New Roman" w:cs="Times New Roman"/>
          <w:b/>
          <w:i/>
          <w:iCs/>
          <w:color w:val="000000" w:themeColor="text1"/>
          <w:sz w:val="22"/>
          <w:szCs w:val="22"/>
          <w:lang w:eastAsia="ja-JP"/>
        </w:rPr>
        <w:t>/</w:t>
      </w:r>
      <w:proofErr w:type="spellStart"/>
      <w:r>
        <w:rPr>
          <w:rFonts w:ascii="Times New Roman" w:eastAsia="MS Mincho" w:hAnsi="Times New Roman" w:cs="Times New Roman"/>
          <w:b/>
          <w:i/>
          <w:iCs/>
          <w:color w:val="000000" w:themeColor="text1"/>
          <w:sz w:val="22"/>
          <w:szCs w:val="22"/>
          <w:lang w:eastAsia="ja-JP"/>
        </w:rPr>
        <w:t>a</w:t>
      </w:r>
      <w:r w:rsidRPr="00BC2C39">
        <w:rPr>
          <w:rFonts w:ascii="Times New Roman" w:eastAsia="MS Mincho" w:hAnsi="Times New Roman" w:cs="Times New Roman"/>
          <w:b/>
          <w:i/>
          <w:iCs/>
          <w:color w:val="000000" w:themeColor="text1"/>
          <w:sz w:val="22"/>
          <w:szCs w:val="22"/>
          <w:lang w:eastAsia="ja-JP"/>
        </w:rPr>
        <w:t>periodically</w:t>
      </w:r>
      <w:proofErr w:type="spellEnd"/>
      <w:r>
        <w:rPr>
          <w:rFonts w:ascii="Times New Roman" w:eastAsia="MS Mincho" w:hAnsi="Times New Roman" w:cs="Times New Roman"/>
          <w:b/>
          <w:i/>
          <w:iCs/>
          <w:color w:val="000000" w:themeColor="text1"/>
          <w:sz w:val="22"/>
          <w:szCs w:val="22"/>
          <w:lang w:eastAsia="ja-JP"/>
        </w:rPr>
        <w:t xml:space="preserve"> as configured by </w:t>
      </w:r>
      <w:r w:rsidRPr="0056389C">
        <w:rPr>
          <w:rFonts w:ascii="Times New Roman" w:eastAsia="MS Mincho" w:hAnsi="Times New Roman" w:cs="Times New Roman"/>
          <w:b/>
          <w:i/>
          <w:iCs/>
          <w:color w:val="000000" w:themeColor="text1"/>
          <w:sz w:val="22"/>
          <w:szCs w:val="22"/>
          <w:lang w:eastAsia="ja-JP"/>
        </w:rPr>
        <w:t>NW.</w:t>
      </w:r>
    </w:p>
    <w:p w14:paraId="1FDAE93A" w14:textId="77777777" w:rsidR="00A86BCA" w:rsidRPr="0056389C" w:rsidRDefault="00A86BCA" w:rsidP="00A86BCA">
      <w:pPr>
        <w:pStyle w:val="af"/>
        <w:numPr>
          <w:ilvl w:val="2"/>
          <w:numId w:val="10"/>
        </w:numPr>
        <w:spacing w:beforeLines="50" w:before="120" w:afterLines="50" w:after="120"/>
        <w:ind w:firstLineChars="0"/>
        <w:jc w:val="both"/>
        <w:rPr>
          <w:rFonts w:eastAsia="MS Mincho"/>
          <w:b/>
          <w:i/>
          <w:iCs/>
          <w:color w:val="000000" w:themeColor="text1"/>
          <w:sz w:val="22"/>
          <w:szCs w:val="22"/>
          <w:lang w:eastAsia="ja-JP"/>
        </w:rPr>
      </w:pPr>
      <w:r w:rsidRPr="0056389C">
        <w:rPr>
          <w:rFonts w:ascii="Times New Roman" w:eastAsia="MS Mincho" w:hAnsi="Times New Roman" w:cs="Times New Roman"/>
          <w:b/>
          <w:i/>
          <w:iCs/>
          <w:color w:val="000000" w:themeColor="text1"/>
          <w:sz w:val="22"/>
          <w:szCs w:val="22"/>
          <w:lang w:eastAsia="ja-JP"/>
        </w:rPr>
        <w:t>Option 2: In case MPE issue happens, UE reports failed UL beam/panel (UL beam/panel with MPE issue) and candidate new UL beam/panel to NW.</w:t>
      </w:r>
    </w:p>
    <w:p w14:paraId="1DB0F5A8" w14:textId="77777777" w:rsidR="00A86BCA" w:rsidRDefault="00A86BCA" w:rsidP="00A86BCA">
      <w:pPr>
        <w:jc w:val="both"/>
        <w:rPr>
          <w:rFonts w:eastAsiaTheme="minorEastAsia"/>
          <w:b/>
          <w:bCs/>
          <w:color w:val="000000" w:themeColor="text1"/>
          <w:sz w:val="22"/>
          <w:szCs w:val="22"/>
          <w:u w:val="single"/>
          <w:lang w:eastAsia="zh-CN"/>
        </w:rPr>
      </w:pPr>
      <w:r w:rsidRPr="00F008DB">
        <w:rPr>
          <w:rFonts w:eastAsiaTheme="minorEastAsia"/>
          <w:b/>
          <w:bCs/>
          <w:color w:val="000000" w:themeColor="text1"/>
          <w:sz w:val="22"/>
          <w:szCs w:val="22"/>
          <w:u w:val="single"/>
          <w:lang w:eastAsia="zh-CN"/>
        </w:rPr>
        <w:t>Proposal</w:t>
      </w:r>
      <w:r>
        <w:rPr>
          <w:rFonts w:eastAsiaTheme="minorEastAsia"/>
          <w:b/>
          <w:bCs/>
          <w:color w:val="000000" w:themeColor="text1"/>
          <w:sz w:val="22"/>
          <w:szCs w:val="22"/>
          <w:u w:val="single"/>
          <w:lang w:eastAsia="zh-CN"/>
        </w:rPr>
        <w:t xml:space="preserve"> 5-3</w:t>
      </w:r>
      <w:r w:rsidRPr="00F008DB">
        <w:rPr>
          <w:rFonts w:eastAsiaTheme="minorEastAsia"/>
          <w:b/>
          <w:bCs/>
          <w:color w:val="000000" w:themeColor="text1"/>
          <w:sz w:val="22"/>
          <w:szCs w:val="22"/>
          <w:u w:val="single"/>
          <w:lang w:eastAsia="zh-CN"/>
        </w:rPr>
        <w:t>:</w:t>
      </w:r>
    </w:p>
    <w:p w14:paraId="28CD00E7" w14:textId="77777777" w:rsidR="00A86BCA" w:rsidRPr="0056389C" w:rsidRDefault="00A86BCA" w:rsidP="00A86BCA">
      <w:pPr>
        <w:pStyle w:val="af"/>
        <w:numPr>
          <w:ilvl w:val="1"/>
          <w:numId w:val="10"/>
        </w:numPr>
        <w:spacing w:beforeLines="50" w:before="120" w:afterLines="50" w:after="120"/>
        <w:ind w:firstLineChars="0"/>
        <w:jc w:val="both"/>
        <w:rPr>
          <w:rFonts w:eastAsia="MS Mincho"/>
          <w:b/>
          <w:i/>
          <w:iCs/>
          <w:color w:val="000000" w:themeColor="text1"/>
          <w:sz w:val="22"/>
          <w:szCs w:val="22"/>
          <w:lang w:eastAsia="ja-JP"/>
        </w:rPr>
      </w:pPr>
      <w:r w:rsidRPr="0056389C">
        <w:rPr>
          <w:rFonts w:ascii="Times New Roman" w:eastAsia="MS Mincho" w:hAnsi="Times New Roman" w:cs="Times New Roman"/>
          <w:b/>
          <w:i/>
          <w:iCs/>
          <w:color w:val="000000" w:themeColor="text1"/>
          <w:sz w:val="22"/>
          <w:szCs w:val="22"/>
          <w:lang w:eastAsia="ja-JP"/>
        </w:rPr>
        <w:t>When UE reports failed UL beam/panel and candidate new UL beam/panel to NW, NW’s response is needed. After receiving NW’s response, UE can apply the new candidate beam/panel for UL Tx.</w:t>
      </w:r>
    </w:p>
    <w:p w14:paraId="58D43770" w14:textId="77777777" w:rsidR="00A86BCA" w:rsidRPr="00FD2107" w:rsidRDefault="00A86BCA" w:rsidP="00A86BCA">
      <w:pPr>
        <w:spacing w:before="60"/>
        <w:rPr>
          <w:b/>
          <w:bCs/>
          <w:color w:val="000000" w:themeColor="text1"/>
          <w:sz w:val="23"/>
          <w:szCs w:val="23"/>
          <w:u w:val="single"/>
        </w:rPr>
      </w:pPr>
      <w:r>
        <w:rPr>
          <w:rFonts w:eastAsiaTheme="minorEastAsia"/>
          <w:b/>
          <w:bCs/>
          <w:color w:val="000000" w:themeColor="text1"/>
          <w:sz w:val="22"/>
          <w:szCs w:val="22"/>
          <w:u w:val="single"/>
        </w:rPr>
        <w:t>Observation</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6-</w:t>
      </w:r>
      <w:r w:rsidRPr="00FD2107">
        <w:rPr>
          <w:rFonts w:eastAsiaTheme="minorEastAsia"/>
          <w:b/>
          <w:bCs/>
          <w:color w:val="000000" w:themeColor="text1"/>
          <w:sz w:val="22"/>
          <w:szCs w:val="22"/>
          <w:u w:val="single"/>
        </w:rPr>
        <w:t>1:</w:t>
      </w:r>
    </w:p>
    <w:p w14:paraId="605FB427" w14:textId="77777777" w:rsidR="00A86BCA" w:rsidRPr="00842B39" w:rsidRDefault="00A86BCA" w:rsidP="00A86BCA">
      <w:pPr>
        <w:pStyle w:val="af"/>
        <w:numPr>
          <w:ilvl w:val="1"/>
          <w:numId w:val="10"/>
        </w:numPr>
        <w:ind w:firstLineChars="0"/>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T</w:t>
      </w:r>
      <w:r w:rsidRPr="00842B39">
        <w:rPr>
          <w:rFonts w:ascii="Times New Roman" w:eastAsia="MS Mincho" w:hAnsi="Times New Roman" w:cs="Times New Roman"/>
          <w:b/>
          <w:i/>
          <w:iCs/>
          <w:color w:val="000000" w:themeColor="text1"/>
          <w:sz w:val="22"/>
          <w:szCs w:val="22"/>
          <w:lang w:eastAsia="ja-JP"/>
        </w:rPr>
        <w:t xml:space="preserve">he beam transition is predictable at gNB </w:t>
      </w:r>
      <w:r>
        <w:rPr>
          <w:rFonts w:ascii="Times New Roman" w:eastAsia="MS Mincho" w:hAnsi="Times New Roman" w:cs="Times New Roman"/>
          <w:b/>
          <w:i/>
          <w:iCs/>
          <w:color w:val="000000" w:themeColor="text1"/>
          <w:sz w:val="22"/>
          <w:szCs w:val="22"/>
          <w:lang w:eastAsia="ja-JP"/>
        </w:rPr>
        <w:t xml:space="preserve">in HST scenario, </w:t>
      </w:r>
      <w:r w:rsidRPr="00842B39">
        <w:rPr>
          <w:rFonts w:ascii="Times New Roman" w:eastAsia="MS Mincho" w:hAnsi="Times New Roman" w:cs="Times New Roman"/>
          <w:b/>
          <w:i/>
          <w:iCs/>
          <w:color w:val="000000" w:themeColor="text1"/>
          <w:sz w:val="22"/>
          <w:szCs w:val="22"/>
          <w:lang w:eastAsia="ja-JP"/>
        </w:rPr>
        <w:t>based on the deployment</w:t>
      </w:r>
    </w:p>
    <w:p w14:paraId="20A92B26" w14:textId="77777777" w:rsidR="00A86BCA" w:rsidRPr="00FD2107" w:rsidRDefault="00A86BCA" w:rsidP="00A86BCA">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6-</w:t>
      </w:r>
      <w:r w:rsidRPr="00FD2107">
        <w:rPr>
          <w:rFonts w:eastAsiaTheme="minorEastAsia"/>
          <w:b/>
          <w:bCs/>
          <w:color w:val="000000" w:themeColor="text1"/>
          <w:sz w:val="22"/>
          <w:szCs w:val="22"/>
          <w:u w:val="single"/>
        </w:rPr>
        <w:t>1:</w:t>
      </w:r>
    </w:p>
    <w:p w14:paraId="14E9257A" w14:textId="77777777" w:rsidR="00A86BCA" w:rsidRDefault="00A86BCA" w:rsidP="00A86BCA">
      <w:pPr>
        <w:pStyle w:val="af"/>
        <w:numPr>
          <w:ilvl w:val="1"/>
          <w:numId w:val="10"/>
        </w:numPr>
        <w:ind w:firstLineChars="0"/>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To reduce overhead of beam reporting and beam indication in HST scenario, consider the following mechanism.</w:t>
      </w:r>
    </w:p>
    <w:p w14:paraId="4F4F7689" w14:textId="77777777" w:rsidR="00A86BCA" w:rsidRDefault="00A86BCA" w:rsidP="00A86BCA">
      <w:pPr>
        <w:pStyle w:val="af"/>
        <w:numPr>
          <w:ilvl w:val="2"/>
          <w:numId w:val="10"/>
        </w:numPr>
        <w:ind w:firstLineChars="0"/>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hint="eastAsia"/>
          <w:b/>
          <w:i/>
          <w:iCs/>
          <w:color w:val="000000" w:themeColor="text1"/>
          <w:sz w:val="22"/>
          <w:szCs w:val="22"/>
          <w:lang w:eastAsia="ja-JP"/>
        </w:rPr>
        <w:t xml:space="preserve">Beam transition </w:t>
      </w:r>
      <w:r>
        <w:rPr>
          <w:rFonts w:ascii="Times New Roman" w:eastAsia="MS Mincho" w:hAnsi="Times New Roman" w:cs="Times New Roman"/>
          <w:b/>
          <w:i/>
          <w:iCs/>
          <w:color w:val="000000" w:themeColor="text1"/>
          <w:sz w:val="22"/>
          <w:szCs w:val="22"/>
          <w:lang w:eastAsia="ja-JP"/>
        </w:rPr>
        <w:t xml:space="preserve">information </w:t>
      </w:r>
      <w:r>
        <w:rPr>
          <w:rFonts w:ascii="Times New Roman" w:eastAsia="MS Mincho" w:hAnsi="Times New Roman" w:cs="Times New Roman" w:hint="eastAsia"/>
          <w:b/>
          <w:i/>
          <w:iCs/>
          <w:color w:val="000000" w:themeColor="text1"/>
          <w:sz w:val="22"/>
          <w:szCs w:val="22"/>
          <w:lang w:eastAsia="ja-JP"/>
        </w:rPr>
        <w:t xml:space="preserve">is </w:t>
      </w:r>
      <w:r>
        <w:rPr>
          <w:rFonts w:ascii="Times New Roman" w:eastAsia="MS Mincho" w:hAnsi="Times New Roman" w:cs="Times New Roman"/>
          <w:b/>
          <w:i/>
          <w:iCs/>
          <w:color w:val="000000" w:themeColor="text1"/>
          <w:sz w:val="22"/>
          <w:szCs w:val="22"/>
          <w:lang w:eastAsia="ja-JP"/>
        </w:rPr>
        <w:t xml:space="preserve">high layer </w:t>
      </w:r>
      <w:r>
        <w:rPr>
          <w:rFonts w:ascii="Times New Roman" w:eastAsia="MS Mincho" w:hAnsi="Times New Roman" w:cs="Times New Roman" w:hint="eastAsia"/>
          <w:b/>
          <w:i/>
          <w:iCs/>
          <w:color w:val="000000" w:themeColor="text1"/>
          <w:sz w:val="22"/>
          <w:szCs w:val="22"/>
          <w:lang w:eastAsia="ja-JP"/>
        </w:rPr>
        <w:t>configured</w:t>
      </w:r>
      <w:r>
        <w:rPr>
          <w:rFonts w:ascii="Times New Roman" w:eastAsia="MS Mincho" w:hAnsi="Times New Roman" w:cs="Times New Roman"/>
          <w:b/>
          <w:i/>
          <w:iCs/>
          <w:color w:val="000000" w:themeColor="text1"/>
          <w:sz w:val="22"/>
          <w:szCs w:val="22"/>
          <w:lang w:eastAsia="ja-JP"/>
        </w:rPr>
        <w:t>.</w:t>
      </w:r>
    </w:p>
    <w:p w14:paraId="36834EF8" w14:textId="77777777" w:rsidR="00A86BCA" w:rsidRDefault="00A86BCA" w:rsidP="00A86BCA">
      <w:pPr>
        <w:pStyle w:val="af"/>
        <w:numPr>
          <w:ilvl w:val="2"/>
          <w:numId w:val="10"/>
        </w:numPr>
        <w:ind w:firstLineChars="0"/>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UE blindly updates QCL assumption based on the beam measurement.</w:t>
      </w:r>
    </w:p>
    <w:p w14:paraId="66795AD4" w14:textId="77777777" w:rsidR="00A86BCA" w:rsidRDefault="00A86BCA" w:rsidP="00A86BCA">
      <w:pPr>
        <w:pStyle w:val="af"/>
        <w:numPr>
          <w:ilvl w:val="2"/>
          <w:numId w:val="10"/>
        </w:numPr>
        <w:ind w:firstLineChars="0"/>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 xml:space="preserve">Note: beam reporting and beam indication can be omitted. </w:t>
      </w:r>
      <w:r>
        <w:rPr>
          <w:rFonts w:ascii="Times New Roman" w:eastAsia="MS Mincho" w:hAnsi="Times New Roman" w:cs="Times New Roman" w:hint="eastAsia"/>
          <w:b/>
          <w:i/>
          <w:iCs/>
          <w:color w:val="000000" w:themeColor="text1"/>
          <w:sz w:val="22"/>
          <w:szCs w:val="22"/>
          <w:lang w:eastAsia="ja-JP"/>
        </w:rPr>
        <w:t xml:space="preserve"> </w:t>
      </w:r>
    </w:p>
    <w:p w14:paraId="0DFCDE26" w14:textId="77777777" w:rsidR="00A86BCA" w:rsidRDefault="00A86BCA" w:rsidP="00A86BCA">
      <w:pPr>
        <w:spacing w:beforeLines="50" w:before="120" w:afterLines="50" w:after="120"/>
        <w:jc w:val="both"/>
        <w:rPr>
          <w:rFonts w:eastAsiaTheme="minorEastAsia"/>
          <w:b/>
          <w:bCs/>
          <w:color w:val="000000"/>
          <w:sz w:val="22"/>
          <w:szCs w:val="22"/>
          <w:lang w:val="x-none" w:eastAsia="zh-CN"/>
        </w:rPr>
      </w:pPr>
      <w:r w:rsidRPr="00C74B41">
        <w:rPr>
          <w:rFonts w:eastAsiaTheme="minorEastAsia" w:hint="eastAsia"/>
          <w:b/>
          <w:bCs/>
          <w:color w:val="000000"/>
          <w:sz w:val="22"/>
          <w:szCs w:val="22"/>
          <w:u w:val="single"/>
          <w:lang w:val="x-none" w:eastAsia="zh-CN"/>
        </w:rPr>
        <w:t>P</w:t>
      </w:r>
      <w:r w:rsidRPr="00C74B41">
        <w:rPr>
          <w:rFonts w:eastAsiaTheme="minorEastAsia"/>
          <w:b/>
          <w:bCs/>
          <w:color w:val="000000"/>
          <w:sz w:val="22"/>
          <w:szCs w:val="22"/>
          <w:u w:val="single"/>
          <w:lang w:val="x-none" w:eastAsia="zh-CN"/>
        </w:rPr>
        <w:t>ropos</w:t>
      </w:r>
      <w:r w:rsidRPr="00991AB5">
        <w:rPr>
          <w:rFonts w:eastAsiaTheme="minorEastAsia"/>
          <w:b/>
          <w:bCs/>
          <w:color w:val="000000"/>
          <w:sz w:val="22"/>
          <w:szCs w:val="22"/>
          <w:u w:val="single"/>
          <w:lang w:val="x-none" w:eastAsia="zh-CN"/>
        </w:rPr>
        <w:t>al</w:t>
      </w:r>
      <w:r>
        <w:rPr>
          <w:rFonts w:eastAsiaTheme="minorEastAsia"/>
          <w:b/>
          <w:bCs/>
          <w:color w:val="000000"/>
          <w:sz w:val="22"/>
          <w:szCs w:val="22"/>
          <w:u w:val="single"/>
          <w:lang w:val="x-none" w:eastAsia="zh-CN"/>
        </w:rPr>
        <w:t xml:space="preserve"> 6-2</w:t>
      </w:r>
      <w:r w:rsidRPr="00991AB5">
        <w:rPr>
          <w:rFonts w:eastAsiaTheme="minorEastAsia"/>
          <w:b/>
          <w:bCs/>
          <w:color w:val="000000"/>
          <w:sz w:val="22"/>
          <w:szCs w:val="22"/>
          <w:u w:val="single"/>
          <w:lang w:val="x-none" w:eastAsia="zh-CN"/>
        </w:rPr>
        <w:t>:</w:t>
      </w:r>
      <w:r w:rsidRPr="00991AB5">
        <w:rPr>
          <w:rFonts w:eastAsiaTheme="minorEastAsia"/>
          <w:b/>
          <w:bCs/>
          <w:color w:val="000000"/>
          <w:sz w:val="22"/>
          <w:szCs w:val="22"/>
          <w:lang w:val="x-none" w:eastAsia="zh-CN"/>
        </w:rPr>
        <w:t xml:space="preserve"> </w:t>
      </w:r>
    </w:p>
    <w:p w14:paraId="38E30271" w14:textId="77777777" w:rsidR="00A86BCA" w:rsidRPr="0087381C" w:rsidRDefault="00A86BCA" w:rsidP="00A86BCA">
      <w:pPr>
        <w:pStyle w:val="af"/>
        <w:numPr>
          <w:ilvl w:val="1"/>
          <w:numId w:val="10"/>
        </w:numPr>
        <w:ind w:firstLineChars="0"/>
        <w:rPr>
          <w:rFonts w:eastAsia="MS Mincho"/>
          <w:b/>
          <w:i/>
          <w:iCs/>
          <w:color w:val="000000" w:themeColor="text1"/>
          <w:sz w:val="22"/>
          <w:szCs w:val="22"/>
          <w:lang w:eastAsia="ja-JP"/>
        </w:rPr>
      </w:pPr>
      <w:r w:rsidRPr="0087381C">
        <w:rPr>
          <w:rFonts w:ascii="Times New Roman" w:eastAsia="MS Mincho" w:hAnsi="Times New Roman" w:cs="Times New Roman"/>
          <w:b/>
          <w:i/>
          <w:iCs/>
          <w:color w:val="000000" w:themeColor="text1"/>
          <w:sz w:val="22"/>
          <w:szCs w:val="22"/>
          <w:lang w:eastAsia="ja-JP"/>
        </w:rPr>
        <w:t>To support more efficient spatial relation update for periodic SRS, following options can be considered.</w:t>
      </w:r>
    </w:p>
    <w:p w14:paraId="77E16A16" w14:textId="77777777" w:rsidR="00A86BCA" w:rsidRPr="0087381C" w:rsidRDefault="00A86BCA" w:rsidP="00A86BCA">
      <w:pPr>
        <w:pStyle w:val="af"/>
        <w:numPr>
          <w:ilvl w:val="2"/>
          <w:numId w:val="10"/>
        </w:numPr>
        <w:ind w:firstLineChars="0"/>
        <w:rPr>
          <w:rFonts w:ascii="Times New Roman" w:eastAsia="MS Mincho" w:hAnsi="Times New Roman" w:cs="Times New Roman"/>
          <w:b/>
          <w:i/>
          <w:iCs/>
          <w:color w:val="000000" w:themeColor="text1"/>
          <w:sz w:val="22"/>
          <w:szCs w:val="22"/>
          <w:lang w:eastAsia="ja-JP"/>
        </w:rPr>
      </w:pPr>
      <w:r w:rsidRPr="0087381C">
        <w:rPr>
          <w:rFonts w:ascii="Times New Roman" w:eastAsia="MS Mincho" w:hAnsi="Times New Roman" w:cs="Times New Roman"/>
          <w:b/>
          <w:i/>
          <w:iCs/>
          <w:color w:val="000000" w:themeColor="text1"/>
          <w:sz w:val="22"/>
          <w:szCs w:val="22"/>
          <w:lang w:eastAsia="ja-JP"/>
        </w:rPr>
        <w:t>Option1. Increase the number of SRS resources per resource set or the number of SRS resource sets.</w:t>
      </w:r>
    </w:p>
    <w:p w14:paraId="1DAFC14F" w14:textId="77777777" w:rsidR="00A86BCA" w:rsidRPr="0087381C" w:rsidRDefault="00A86BCA" w:rsidP="00A86BCA">
      <w:pPr>
        <w:pStyle w:val="af"/>
        <w:numPr>
          <w:ilvl w:val="2"/>
          <w:numId w:val="10"/>
        </w:numPr>
        <w:ind w:firstLineChars="0"/>
        <w:rPr>
          <w:rFonts w:ascii="Times New Roman" w:eastAsia="MS Mincho" w:hAnsi="Times New Roman" w:cs="Times New Roman"/>
          <w:b/>
          <w:i/>
          <w:iCs/>
          <w:color w:val="000000" w:themeColor="text1"/>
          <w:sz w:val="22"/>
          <w:szCs w:val="22"/>
          <w:lang w:eastAsia="ja-JP"/>
        </w:rPr>
      </w:pPr>
      <w:r w:rsidRPr="0087381C">
        <w:rPr>
          <w:rFonts w:ascii="Times New Roman" w:eastAsia="MS Mincho" w:hAnsi="Times New Roman" w:cs="Times New Roman"/>
          <w:b/>
          <w:i/>
          <w:iCs/>
          <w:color w:val="000000" w:themeColor="text1"/>
          <w:sz w:val="22"/>
          <w:szCs w:val="22"/>
          <w:lang w:eastAsia="ja-JP"/>
        </w:rPr>
        <w:t>Option2. Support MAC CE based spatial relation update for periodic SRS.</w:t>
      </w:r>
    </w:p>
    <w:p w14:paraId="676079CC" w14:textId="77777777" w:rsidR="00A86BCA" w:rsidRDefault="00A86BCA" w:rsidP="002E01A3">
      <w:pPr>
        <w:spacing w:afterLines="50" w:after="120"/>
        <w:jc w:val="both"/>
        <w:rPr>
          <w:rFonts w:eastAsia="MS Mincho"/>
          <w:sz w:val="22"/>
          <w:szCs w:val="22"/>
        </w:rPr>
      </w:pPr>
    </w:p>
    <w:p w14:paraId="1CEE004F" w14:textId="690BA217" w:rsidR="00942BD3" w:rsidRPr="00640D1E" w:rsidRDefault="00942BD3" w:rsidP="00640D1E">
      <w:pPr>
        <w:pStyle w:val="10"/>
        <w:numPr>
          <w:ilvl w:val="0"/>
          <w:numId w:val="0"/>
        </w:numPr>
        <w:spacing w:after="120"/>
        <w:rPr>
          <w:b w:val="0"/>
          <w:szCs w:val="22"/>
          <w:lang w:val="en-US"/>
        </w:rPr>
      </w:pPr>
      <w:r w:rsidRPr="005634ED">
        <w:rPr>
          <w:szCs w:val="22"/>
          <w:lang w:val="en-US"/>
        </w:rPr>
        <w:lastRenderedPageBreak/>
        <w:t>References</w:t>
      </w:r>
    </w:p>
    <w:p w14:paraId="26FB8E9D" w14:textId="184AB072" w:rsidR="00491883" w:rsidRPr="00BE0426" w:rsidRDefault="00FF2CFE" w:rsidP="00BE0426">
      <w:pPr>
        <w:numPr>
          <w:ilvl w:val="0"/>
          <w:numId w:val="3"/>
        </w:numPr>
        <w:spacing w:afterLines="50" w:after="120"/>
        <w:jc w:val="both"/>
        <w:rPr>
          <w:rFonts w:eastAsia="宋体"/>
          <w:sz w:val="22"/>
          <w:szCs w:val="20"/>
          <w:lang w:val="en-GB" w:eastAsia="zh-CN"/>
        </w:rPr>
      </w:pPr>
      <w:r w:rsidRPr="00640D1E">
        <w:rPr>
          <w:rFonts w:eastAsia="宋体"/>
          <w:sz w:val="22"/>
          <w:szCs w:val="20"/>
          <w:lang w:val="en-GB" w:eastAsia="zh-CN"/>
        </w:rPr>
        <w:t>3GPP</w:t>
      </w:r>
      <w:r>
        <w:rPr>
          <w:rFonts w:eastAsia="宋体" w:hint="eastAsia"/>
          <w:sz w:val="22"/>
          <w:szCs w:val="20"/>
          <w:lang w:val="en-GB" w:eastAsia="zh-CN"/>
        </w:rPr>
        <w:t xml:space="preserve"> </w:t>
      </w:r>
      <w:r w:rsidR="00E6714E">
        <w:rPr>
          <w:rFonts w:eastAsia="宋体"/>
          <w:sz w:val="22"/>
          <w:szCs w:val="20"/>
          <w:lang w:val="en-GB" w:eastAsia="zh-CN"/>
        </w:rPr>
        <w:t>RP-193133, “</w:t>
      </w:r>
      <w:r w:rsidR="00643855" w:rsidRPr="00643855">
        <w:rPr>
          <w:rFonts w:eastAsia="宋体"/>
          <w:sz w:val="22"/>
          <w:szCs w:val="20"/>
          <w:lang w:val="en-GB" w:eastAsia="zh-CN"/>
        </w:rPr>
        <w:t>New WID: Further enhancements on MIMO for NR</w:t>
      </w:r>
      <w:r w:rsidR="00E6714E">
        <w:rPr>
          <w:rFonts w:eastAsia="宋体"/>
          <w:sz w:val="22"/>
          <w:szCs w:val="20"/>
          <w:lang w:val="en-GB" w:eastAsia="zh-CN"/>
        </w:rPr>
        <w:t>”</w:t>
      </w:r>
      <w:r w:rsidR="00643855">
        <w:rPr>
          <w:rFonts w:eastAsia="宋体"/>
          <w:sz w:val="22"/>
          <w:szCs w:val="20"/>
          <w:lang w:val="en-GB" w:eastAsia="zh-CN"/>
        </w:rPr>
        <w:t>, RAN#86, Dec. 2019.</w:t>
      </w:r>
    </w:p>
    <w:p w14:paraId="0C064180" w14:textId="6974B088" w:rsidR="00B41D1D" w:rsidRDefault="00B41D1D" w:rsidP="00B41D1D">
      <w:pPr>
        <w:pStyle w:val="10"/>
        <w:numPr>
          <w:ilvl w:val="0"/>
          <w:numId w:val="0"/>
        </w:numPr>
        <w:spacing w:after="120"/>
        <w:rPr>
          <w:bCs w:val="0"/>
          <w:szCs w:val="22"/>
          <w:lang w:val="en-US"/>
        </w:rPr>
      </w:pPr>
      <w:r w:rsidRPr="00B41D1D">
        <w:rPr>
          <w:rFonts w:hint="eastAsia"/>
          <w:bCs w:val="0"/>
          <w:szCs w:val="22"/>
          <w:lang w:val="en-US"/>
        </w:rPr>
        <w:t>Append</w:t>
      </w:r>
      <w:r w:rsidRPr="00B41D1D">
        <w:rPr>
          <w:bCs w:val="0"/>
          <w:szCs w:val="22"/>
          <w:lang w:val="en-US"/>
        </w:rPr>
        <w:t>ix A</w:t>
      </w:r>
    </w:p>
    <w:p w14:paraId="2B624251" w14:textId="3FAB5FCC" w:rsidR="00723053" w:rsidRDefault="00723053" w:rsidP="00723053">
      <w:pPr>
        <w:jc w:val="center"/>
        <w:rPr>
          <w:rFonts w:eastAsiaTheme="minorEastAsia"/>
          <w:b/>
          <w:bCs/>
        </w:rPr>
      </w:pPr>
      <w:r w:rsidRPr="0087753A">
        <w:rPr>
          <w:rFonts w:eastAsiaTheme="minorEastAsia" w:hint="eastAsia"/>
          <w:b/>
          <w:bCs/>
          <w:lang w:val="x-none" w:eastAsia="zh-CN"/>
        </w:rPr>
        <w:t>T</w:t>
      </w:r>
      <w:r w:rsidRPr="0087753A">
        <w:rPr>
          <w:rFonts w:eastAsiaTheme="minorEastAsia"/>
          <w:b/>
          <w:bCs/>
          <w:lang w:val="x-none" w:eastAsia="zh-CN"/>
        </w:rPr>
        <w:t>able</w:t>
      </w:r>
      <w:r>
        <w:rPr>
          <w:rFonts w:eastAsiaTheme="minorEastAsia"/>
          <w:b/>
          <w:bCs/>
          <w:lang w:val="x-none" w:eastAsia="zh-CN"/>
        </w:rPr>
        <w:t xml:space="preserve"> A-1</w:t>
      </w:r>
      <w:r w:rsidRPr="0087753A">
        <w:rPr>
          <w:rFonts w:eastAsiaTheme="minorEastAsia"/>
          <w:b/>
          <w:bCs/>
          <w:lang w:val="x-none" w:eastAsia="zh-CN"/>
        </w:rPr>
        <w:t xml:space="preserve">: </w:t>
      </w:r>
      <w:r w:rsidRPr="0087753A">
        <w:rPr>
          <w:rFonts w:eastAsiaTheme="minorEastAsia"/>
          <w:b/>
          <w:bCs/>
        </w:rPr>
        <w:t xml:space="preserve">Simulation assumptions for multi-panel UE </w:t>
      </w:r>
    </w:p>
    <w:tbl>
      <w:tblPr>
        <w:tblW w:w="9913" w:type="dxa"/>
        <w:tblCellMar>
          <w:left w:w="0" w:type="dxa"/>
          <w:right w:w="0" w:type="dxa"/>
        </w:tblCellMar>
        <w:tblLook w:val="0600" w:firstRow="0" w:lastRow="0" w:firstColumn="0" w:lastColumn="0" w:noHBand="1" w:noVBand="1"/>
      </w:tblPr>
      <w:tblGrid>
        <w:gridCol w:w="2967"/>
        <w:gridCol w:w="6946"/>
      </w:tblGrid>
      <w:tr w:rsidR="00C21F6B" w:rsidRPr="00C21F6B" w14:paraId="56BE429E"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CCFFFF"/>
            <w:tcMar>
              <w:top w:w="28" w:type="dxa"/>
              <w:left w:w="57" w:type="dxa"/>
              <w:bottom w:w="28" w:type="dxa"/>
              <w:right w:w="57" w:type="dxa"/>
            </w:tcMar>
            <w:vAlign w:val="center"/>
            <w:hideMark/>
          </w:tcPr>
          <w:p w14:paraId="65233D5B" w14:textId="77777777" w:rsidR="00813697" w:rsidRPr="007767F6" w:rsidRDefault="00813697" w:rsidP="00813697">
            <w:pPr>
              <w:jc w:val="center"/>
              <w:rPr>
                <w:rFonts w:eastAsiaTheme="minorEastAsia"/>
              </w:rPr>
            </w:pPr>
            <w:r w:rsidRPr="007767F6">
              <w:rPr>
                <w:rFonts w:eastAsiaTheme="minorEastAsia"/>
              </w:rPr>
              <w:t>Parameter</w:t>
            </w:r>
          </w:p>
        </w:tc>
        <w:tc>
          <w:tcPr>
            <w:tcW w:w="6946" w:type="dxa"/>
            <w:tcBorders>
              <w:top w:val="single" w:sz="8" w:space="0" w:color="000000"/>
              <w:left w:val="single" w:sz="8" w:space="0" w:color="000000"/>
              <w:bottom w:val="single" w:sz="8" w:space="0" w:color="000000"/>
              <w:right w:val="single" w:sz="8" w:space="0" w:color="000000"/>
            </w:tcBorders>
            <w:shd w:val="clear" w:color="auto" w:fill="CCFFFF"/>
            <w:tcMar>
              <w:top w:w="28" w:type="dxa"/>
              <w:left w:w="57" w:type="dxa"/>
              <w:bottom w:w="28" w:type="dxa"/>
              <w:right w:w="57" w:type="dxa"/>
            </w:tcMar>
            <w:vAlign w:val="center"/>
            <w:hideMark/>
          </w:tcPr>
          <w:p w14:paraId="13F5C61F" w14:textId="77777777" w:rsidR="00813697" w:rsidRPr="007767F6" w:rsidRDefault="00813697" w:rsidP="00813697">
            <w:pPr>
              <w:jc w:val="center"/>
              <w:rPr>
                <w:rFonts w:eastAsiaTheme="minorEastAsia"/>
              </w:rPr>
            </w:pPr>
            <w:r w:rsidRPr="007767F6">
              <w:rPr>
                <w:rFonts w:eastAsiaTheme="minorEastAsia"/>
              </w:rPr>
              <w:t>Values</w:t>
            </w:r>
          </w:p>
        </w:tc>
      </w:tr>
      <w:tr w:rsidR="00C21F6B" w:rsidRPr="00C21F6B" w14:paraId="238A0A24"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C0E7972" w14:textId="77777777" w:rsidR="00813697" w:rsidRPr="007767F6" w:rsidRDefault="00813697" w:rsidP="00813697">
            <w:pPr>
              <w:jc w:val="center"/>
              <w:rPr>
                <w:rFonts w:eastAsiaTheme="minorEastAsia"/>
              </w:rPr>
            </w:pPr>
            <w:r w:rsidRPr="007767F6">
              <w:rPr>
                <w:rFonts w:eastAsiaTheme="minorEastAsia"/>
              </w:rPr>
              <w:t>Carrier frequency</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255E048" w14:textId="77777777" w:rsidR="00813697" w:rsidRPr="007767F6" w:rsidRDefault="00813697" w:rsidP="00813697">
            <w:pPr>
              <w:jc w:val="center"/>
              <w:rPr>
                <w:rFonts w:eastAsiaTheme="minorEastAsia"/>
              </w:rPr>
            </w:pPr>
            <w:r w:rsidRPr="007767F6">
              <w:rPr>
                <w:rFonts w:eastAsiaTheme="minorEastAsia"/>
              </w:rPr>
              <w:t>30GHz</w:t>
            </w:r>
          </w:p>
        </w:tc>
      </w:tr>
      <w:tr w:rsidR="00C21F6B" w:rsidRPr="00C21F6B" w14:paraId="289D3836"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01B3D4B5" w14:textId="77777777" w:rsidR="00813697" w:rsidRPr="007767F6" w:rsidRDefault="00813697" w:rsidP="00813697">
            <w:pPr>
              <w:jc w:val="center"/>
              <w:rPr>
                <w:rFonts w:eastAsiaTheme="minorEastAsia"/>
              </w:rPr>
            </w:pPr>
            <w:r w:rsidRPr="007767F6">
              <w:rPr>
                <w:rFonts w:eastAsiaTheme="minorEastAsia"/>
              </w:rPr>
              <w:t>Bandwidth</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6AF3DE1F" w14:textId="77777777" w:rsidR="00813697" w:rsidRPr="007767F6" w:rsidRDefault="00813697" w:rsidP="00813697">
            <w:pPr>
              <w:jc w:val="center"/>
              <w:rPr>
                <w:rFonts w:eastAsiaTheme="minorEastAsia"/>
              </w:rPr>
            </w:pPr>
            <w:r w:rsidRPr="007767F6">
              <w:rPr>
                <w:rFonts w:eastAsiaTheme="minorEastAsia"/>
              </w:rPr>
              <w:t>80 MHz for UL</w:t>
            </w:r>
          </w:p>
        </w:tc>
      </w:tr>
      <w:tr w:rsidR="00C21F6B" w:rsidRPr="00C21F6B" w14:paraId="28648F24"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2823E38" w14:textId="77777777" w:rsidR="00813697" w:rsidRPr="007767F6" w:rsidRDefault="00813697" w:rsidP="00813697">
            <w:pPr>
              <w:jc w:val="center"/>
              <w:rPr>
                <w:rFonts w:eastAsiaTheme="minorEastAsia"/>
              </w:rPr>
            </w:pPr>
            <w:r w:rsidRPr="007767F6">
              <w:rPr>
                <w:rFonts w:eastAsiaTheme="minorEastAsia"/>
              </w:rPr>
              <w:t>SCS</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4999B293" w14:textId="77777777" w:rsidR="00813697" w:rsidRPr="007767F6" w:rsidRDefault="00813697" w:rsidP="00813697">
            <w:pPr>
              <w:jc w:val="center"/>
              <w:rPr>
                <w:rFonts w:eastAsiaTheme="minorEastAsia"/>
              </w:rPr>
            </w:pPr>
            <w:r w:rsidRPr="007767F6">
              <w:rPr>
                <w:rFonts w:eastAsiaTheme="minorEastAsia"/>
              </w:rPr>
              <w:t>120KHz</w:t>
            </w:r>
          </w:p>
        </w:tc>
      </w:tr>
      <w:tr w:rsidR="00C21F6B" w:rsidRPr="00C21F6B" w14:paraId="0486AE5C"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4D41479" w14:textId="77777777" w:rsidR="00813697" w:rsidRPr="007767F6" w:rsidRDefault="00813697" w:rsidP="00813697">
            <w:pPr>
              <w:jc w:val="center"/>
              <w:rPr>
                <w:rFonts w:eastAsiaTheme="minorEastAsia"/>
              </w:rPr>
            </w:pPr>
            <w:r w:rsidRPr="007767F6">
              <w:rPr>
                <w:rFonts w:eastAsiaTheme="minorEastAsia"/>
              </w:rPr>
              <w:t>Network layout</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472228DE" w14:textId="77777777" w:rsidR="00813697" w:rsidRPr="007767F6" w:rsidRDefault="00813697" w:rsidP="00813697">
            <w:pPr>
              <w:jc w:val="center"/>
              <w:rPr>
                <w:rFonts w:eastAsiaTheme="minorEastAsia"/>
              </w:rPr>
            </w:pPr>
            <w:r w:rsidRPr="007767F6">
              <w:rPr>
                <w:rFonts w:eastAsiaTheme="minorEastAsia"/>
              </w:rPr>
              <w:t xml:space="preserve">Dense urban, </w:t>
            </w:r>
            <w:proofErr w:type="gramStart"/>
            <w:r w:rsidRPr="007767F6">
              <w:rPr>
                <w:rFonts w:eastAsiaTheme="minorEastAsia"/>
              </w:rPr>
              <w:t>1 layer</w:t>
            </w:r>
            <w:proofErr w:type="gramEnd"/>
            <w:r w:rsidRPr="007767F6">
              <w:rPr>
                <w:rFonts w:eastAsiaTheme="minorEastAsia"/>
              </w:rPr>
              <w:t xml:space="preserve"> macro</w:t>
            </w:r>
          </w:p>
        </w:tc>
      </w:tr>
      <w:tr w:rsidR="00C21F6B" w:rsidRPr="00C21F6B" w14:paraId="0E340956"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3DDBAD81" w14:textId="77777777" w:rsidR="00813697" w:rsidRPr="007767F6" w:rsidRDefault="00813697" w:rsidP="00813697">
            <w:pPr>
              <w:jc w:val="center"/>
              <w:rPr>
                <w:rFonts w:eastAsiaTheme="minorEastAsia"/>
              </w:rPr>
            </w:pPr>
            <w:r w:rsidRPr="007767F6">
              <w:rPr>
                <w:rFonts w:eastAsiaTheme="minorEastAsia"/>
              </w:rPr>
              <w:t>Channel model</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2F9BFC8A" w14:textId="77777777" w:rsidR="00813697" w:rsidRPr="007767F6" w:rsidRDefault="00813697" w:rsidP="00813697">
            <w:pPr>
              <w:jc w:val="center"/>
              <w:rPr>
                <w:rFonts w:eastAsiaTheme="minorEastAsia"/>
              </w:rPr>
            </w:pPr>
            <w:r w:rsidRPr="007767F6">
              <w:rPr>
                <w:rFonts w:eastAsiaTheme="minorEastAsia"/>
              </w:rPr>
              <w:t>38.900 Channel model B</w:t>
            </w:r>
          </w:p>
        </w:tc>
      </w:tr>
      <w:tr w:rsidR="00C21F6B" w:rsidRPr="00C21F6B" w14:paraId="534D3575" w14:textId="77777777" w:rsidTr="00C21F6B">
        <w:trPr>
          <w:trHeight w:val="35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7D56DB7D" w14:textId="77777777" w:rsidR="00813697" w:rsidRPr="007767F6" w:rsidRDefault="00813697" w:rsidP="00813697">
            <w:pPr>
              <w:jc w:val="center"/>
              <w:rPr>
                <w:rFonts w:eastAsiaTheme="minorEastAsia"/>
              </w:rPr>
            </w:pPr>
            <w:r w:rsidRPr="007767F6">
              <w:rPr>
                <w:rFonts w:eastAsiaTheme="minorEastAsia"/>
              </w:rPr>
              <w:t>BS antenna structure and TXRU</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82F53E8" w14:textId="77777777" w:rsidR="00813697" w:rsidRPr="007767F6" w:rsidRDefault="00813697" w:rsidP="00813697">
            <w:pPr>
              <w:jc w:val="center"/>
              <w:rPr>
                <w:rFonts w:eastAsiaTheme="minorEastAsia"/>
              </w:rPr>
            </w:pPr>
            <w:r w:rsidRPr="007767F6">
              <w:rPr>
                <w:rFonts w:eastAsiaTheme="minorEastAsia"/>
                <w:lang w:val="pt-BR"/>
              </w:rPr>
              <w:t>256Tx/Rx = (M,N,P,Mg,Ng) = (4,8,2,2,2), (dH,dV) = (0.5, 0.5)</w:t>
            </w:r>
            <w:r w:rsidRPr="007767F6">
              <w:rPr>
                <w:rFonts w:eastAsiaTheme="minorEastAsia"/>
                <w:lang w:val="el-GR"/>
              </w:rPr>
              <w:t>λ. (</w:t>
            </w:r>
            <w:r w:rsidRPr="007767F6">
              <w:rPr>
                <w:rFonts w:eastAsiaTheme="minorEastAsia"/>
                <w:lang w:val="pt-BR"/>
              </w:rPr>
              <w:t>dgH,dgV) = (4.0, 2.0)</w:t>
            </w:r>
            <w:r w:rsidRPr="007767F6">
              <w:rPr>
                <w:rFonts w:eastAsiaTheme="minorEastAsia"/>
                <w:lang w:val="el-GR"/>
              </w:rPr>
              <w:t>λ</w:t>
            </w:r>
          </w:p>
          <w:p w14:paraId="1AB2AAC0" w14:textId="77777777" w:rsidR="00813697" w:rsidRPr="007767F6" w:rsidRDefault="00813697" w:rsidP="00813697">
            <w:pPr>
              <w:jc w:val="center"/>
              <w:rPr>
                <w:rFonts w:eastAsiaTheme="minorEastAsia"/>
              </w:rPr>
            </w:pPr>
            <w:r w:rsidRPr="007767F6">
              <w:rPr>
                <w:rFonts w:eastAsiaTheme="minorEastAsia"/>
                <w:lang w:val="pt-BR"/>
              </w:rPr>
              <w:t xml:space="preserve">TXRU: </w:t>
            </w:r>
            <w:r w:rsidRPr="007767F6">
              <w:rPr>
                <w:rFonts w:eastAsiaTheme="minorEastAsia"/>
              </w:rPr>
              <w:t>8</w:t>
            </w:r>
            <w:r w:rsidRPr="007767F6">
              <w:rPr>
                <w:rFonts w:eastAsiaTheme="minorEastAsia"/>
                <w:lang w:val="pl-PL"/>
              </w:rPr>
              <w:t>TXRU=(Mp,Np,P,Mg,Ng) =(1,1,2,2,</w:t>
            </w:r>
            <w:r w:rsidRPr="007767F6">
              <w:rPr>
                <w:rFonts w:eastAsiaTheme="minorEastAsia"/>
              </w:rPr>
              <w:t>2</w:t>
            </w:r>
            <w:r w:rsidRPr="007767F6">
              <w:rPr>
                <w:rFonts w:eastAsiaTheme="minorEastAsia"/>
                <w:lang w:val="pl-PL"/>
              </w:rPr>
              <w:t>)</w:t>
            </w:r>
          </w:p>
        </w:tc>
      </w:tr>
      <w:tr w:rsidR="00C21F6B" w:rsidRPr="00C21F6B" w14:paraId="2B1537A3" w14:textId="77777777" w:rsidTr="00C21F6B">
        <w:trPr>
          <w:trHeight w:val="35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54089BB3" w14:textId="77777777" w:rsidR="00813697" w:rsidRPr="007767F6" w:rsidRDefault="00813697" w:rsidP="00813697">
            <w:pPr>
              <w:jc w:val="center"/>
              <w:rPr>
                <w:rFonts w:eastAsiaTheme="minorEastAsia"/>
              </w:rPr>
            </w:pPr>
            <w:r w:rsidRPr="007767F6">
              <w:rPr>
                <w:rFonts w:eastAsiaTheme="minorEastAsia"/>
              </w:rPr>
              <w:t>UE antenna structure and TXRU</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94A05D4" w14:textId="65F5744A" w:rsidR="00813697" w:rsidRPr="007767F6" w:rsidRDefault="00813697" w:rsidP="00813697">
            <w:pPr>
              <w:jc w:val="center"/>
              <w:rPr>
                <w:rFonts w:eastAsiaTheme="minorEastAsia"/>
              </w:rPr>
            </w:pPr>
            <w:r w:rsidRPr="007767F6">
              <w:rPr>
                <w:rFonts w:eastAsiaTheme="minorEastAsia"/>
              </w:rPr>
              <w:t>16Tx/Rx = (</w:t>
            </w:r>
            <w:proofErr w:type="spellStart"/>
            <w:proofErr w:type="gramStart"/>
            <w:r w:rsidRPr="007767F6">
              <w:rPr>
                <w:rFonts w:eastAsiaTheme="minorEastAsia"/>
              </w:rPr>
              <w:t>M,N</w:t>
            </w:r>
            <w:proofErr w:type="gramEnd"/>
            <w:r w:rsidRPr="007767F6">
              <w:rPr>
                <w:rFonts w:eastAsiaTheme="minorEastAsia"/>
              </w:rPr>
              <w:t>,P,Mg,Ng</w:t>
            </w:r>
            <w:proofErr w:type="spellEnd"/>
            <w:r w:rsidRPr="007767F6">
              <w:rPr>
                <w:rFonts w:eastAsiaTheme="minorEastAsia"/>
              </w:rPr>
              <w:t>) = (1,4,2,1,2), (</w:t>
            </w:r>
            <w:proofErr w:type="spellStart"/>
            <w:r w:rsidRPr="007767F6">
              <w:rPr>
                <w:rFonts w:eastAsiaTheme="minorEastAsia"/>
              </w:rPr>
              <w:t>dH,dV</w:t>
            </w:r>
            <w:proofErr w:type="spellEnd"/>
            <w:r w:rsidRPr="007767F6">
              <w:rPr>
                <w:rFonts w:eastAsiaTheme="minorEastAsia"/>
              </w:rPr>
              <w:t>) = (0.5, 0.5)</w:t>
            </w:r>
            <w:r w:rsidRPr="007767F6">
              <w:rPr>
                <w:rFonts w:eastAsiaTheme="minorEastAsia"/>
                <w:lang w:val="el-GR"/>
              </w:rPr>
              <w:t>λ</w:t>
            </w:r>
          </w:p>
          <w:p w14:paraId="57CE941E" w14:textId="77777777" w:rsidR="00813697" w:rsidRPr="007767F6" w:rsidRDefault="00813697" w:rsidP="00813697">
            <w:pPr>
              <w:jc w:val="center"/>
              <w:rPr>
                <w:rFonts w:eastAsiaTheme="minorEastAsia"/>
              </w:rPr>
            </w:pPr>
            <w:r w:rsidRPr="007767F6">
              <w:rPr>
                <w:rFonts w:eastAsiaTheme="minorEastAsia"/>
              </w:rPr>
              <w:t xml:space="preserve">TXRU: </w:t>
            </w:r>
            <w:r w:rsidRPr="007767F6">
              <w:rPr>
                <w:rFonts w:eastAsiaTheme="minorEastAsia"/>
                <w:lang w:val="pl-PL"/>
              </w:rPr>
              <w:t>4TXRU=(</w:t>
            </w:r>
            <w:proofErr w:type="gramStart"/>
            <w:r w:rsidRPr="007767F6">
              <w:rPr>
                <w:rFonts w:eastAsiaTheme="minorEastAsia"/>
                <w:lang w:val="pl-PL"/>
              </w:rPr>
              <w:t>Mp,Np</w:t>
            </w:r>
            <w:proofErr w:type="gramEnd"/>
            <w:r w:rsidRPr="007767F6">
              <w:rPr>
                <w:rFonts w:eastAsiaTheme="minorEastAsia"/>
                <w:lang w:val="pl-PL"/>
              </w:rPr>
              <w:t>,P,Mg,Ng)=(1,1,2,1,2)</w:t>
            </w:r>
          </w:p>
        </w:tc>
      </w:tr>
      <w:tr w:rsidR="00C21F6B" w:rsidRPr="00C21F6B" w14:paraId="57D5EC15"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80441E7" w14:textId="77777777" w:rsidR="00813697" w:rsidRPr="007767F6" w:rsidRDefault="00813697" w:rsidP="00813697">
            <w:pPr>
              <w:jc w:val="center"/>
              <w:rPr>
                <w:rFonts w:eastAsiaTheme="minorEastAsia"/>
              </w:rPr>
            </w:pPr>
            <w:r w:rsidRPr="007767F6">
              <w:rPr>
                <w:rFonts w:eastAsiaTheme="minorEastAsia"/>
              </w:rPr>
              <w:t>Number of UE TXRU</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6612505" w14:textId="77777777" w:rsidR="00813697" w:rsidRPr="007767F6" w:rsidRDefault="00813697" w:rsidP="00813697">
            <w:pPr>
              <w:jc w:val="center"/>
              <w:rPr>
                <w:rFonts w:eastAsiaTheme="minorEastAsia"/>
              </w:rPr>
            </w:pPr>
            <w:r w:rsidRPr="007767F6">
              <w:rPr>
                <w:rFonts w:eastAsiaTheme="minorEastAsia"/>
              </w:rPr>
              <w:t xml:space="preserve">Beam sweeping: </w:t>
            </w:r>
            <w:r w:rsidRPr="007767F6">
              <w:rPr>
                <w:rFonts w:eastAsiaTheme="minorEastAsia"/>
                <w:lang w:val="pt-BR"/>
              </w:rPr>
              <w:t>4 (</w:t>
            </w:r>
            <w:r w:rsidRPr="007767F6">
              <w:rPr>
                <w:rFonts w:eastAsiaTheme="minorEastAsia"/>
              </w:rPr>
              <w:t xml:space="preserve">1 </w:t>
            </w:r>
            <w:r w:rsidRPr="007767F6">
              <w:rPr>
                <w:rFonts w:eastAsiaTheme="minorEastAsia"/>
                <w:lang w:val="pt-BR"/>
              </w:rPr>
              <w:t>TXRU per panel per polarization), pannel selection is used then only 2 TxRU for Tx.</w:t>
            </w:r>
          </w:p>
        </w:tc>
      </w:tr>
      <w:tr w:rsidR="00C21F6B" w:rsidRPr="00C21F6B" w14:paraId="2C86DE27"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4CED578" w14:textId="77777777" w:rsidR="00813697" w:rsidRPr="007767F6" w:rsidRDefault="00813697" w:rsidP="00813697">
            <w:pPr>
              <w:jc w:val="center"/>
              <w:rPr>
                <w:rFonts w:eastAsiaTheme="minorEastAsia"/>
              </w:rPr>
            </w:pPr>
            <w:r w:rsidRPr="007767F6">
              <w:rPr>
                <w:rFonts w:eastAsiaTheme="minorEastAsia"/>
              </w:rPr>
              <w:t>CSI-T</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DE02F64" w14:textId="77777777" w:rsidR="00813697" w:rsidRPr="007767F6" w:rsidRDefault="00813697" w:rsidP="00813697">
            <w:pPr>
              <w:jc w:val="center"/>
              <w:rPr>
                <w:rFonts w:eastAsiaTheme="minorEastAsia"/>
              </w:rPr>
            </w:pPr>
            <w:r w:rsidRPr="007767F6">
              <w:rPr>
                <w:rFonts w:eastAsiaTheme="minorEastAsia"/>
              </w:rPr>
              <w:t xml:space="preserve">DFT based analog beam sweeping + </w:t>
            </w:r>
            <w:proofErr w:type="gramStart"/>
            <w:r w:rsidRPr="007767F6">
              <w:rPr>
                <w:rFonts w:eastAsiaTheme="minorEastAsia"/>
              </w:rPr>
              <w:t>non CB</w:t>
            </w:r>
            <w:proofErr w:type="gramEnd"/>
          </w:p>
        </w:tc>
      </w:tr>
      <w:tr w:rsidR="00C21F6B" w:rsidRPr="00C21F6B" w14:paraId="689853A2"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D055B4E" w14:textId="77777777" w:rsidR="00813697" w:rsidRPr="007767F6" w:rsidRDefault="00813697" w:rsidP="00813697">
            <w:pPr>
              <w:jc w:val="center"/>
              <w:rPr>
                <w:rFonts w:eastAsiaTheme="minorEastAsia"/>
              </w:rPr>
            </w:pPr>
            <w:r w:rsidRPr="007767F6">
              <w:rPr>
                <w:rFonts w:eastAsiaTheme="minorEastAsia"/>
              </w:rPr>
              <w:t xml:space="preserve">Number of </w:t>
            </w:r>
            <w:proofErr w:type="gramStart"/>
            <w:r w:rsidRPr="007767F6">
              <w:rPr>
                <w:rFonts w:eastAsiaTheme="minorEastAsia"/>
              </w:rPr>
              <w:t>layer</w:t>
            </w:r>
            <w:proofErr w:type="gramEnd"/>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18C90B5" w14:textId="77777777" w:rsidR="00813697" w:rsidRPr="007767F6" w:rsidRDefault="00813697" w:rsidP="00813697">
            <w:pPr>
              <w:jc w:val="center"/>
              <w:rPr>
                <w:rFonts w:eastAsiaTheme="minorEastAsia"/>
              </w:rPr>
            </w:pPr>
            <w:r w:rsidRPr="007767F6">
              <w:rPr>
                <w:rFonts w:eastAsiaTheme="minorEastAsia"/>
              </w:rPr>
              <w:t>1</w:t>
            </w:r>
          </w:p>
        </w:tc>
      </w:tr>
      <w:tr w:rsidR="00C21F6B" w:rsidRPr="00C21F6B" w14:paraId="5CDF66BD"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36CD4C90" w14:textId="77777777" w:rsidR="00813697" w:rsidRPr="007767F6" w:rsidRDefault="00813697" w:rsidP="00813697">
            <w:pPr>
              <w:jc w:val="center"/>
              <w:rPr>
                <w:rFonts w:eastAsiaTheme="minorEastAsia"/>
              </w:rPr>
            </w:pPr>
            <w:r w:rsidRPr="007767F6">
              <w:rPr>
                <w:rFonts w:eastAsiaTheme="minorEastAsia"/>
              </w:rPr>
              <w:t>Modulation</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7CFEFA90" w14:textId="77777777" w:rsidR="00813697" w:rsidRPr="007767F6" w:rsidRDefault="00813697" w:rsidP="00813697">
            <w:pPr>
              <w:jc w:val="center"/>
              <w:rPr>
                <w:rFonts w:eastAsiaTheme="minorEastAsia"/>
              </w:rPr>
            </w:pPr>
            <w:r w:rsidRPr="007767F6">
              <w:rPr>
                <w:rFonts w:eastAsiaTheme="minorEastAsia"/>
              </w:rPr>
              <w:t>64QAM without EVM, support NR Real-channel estimation 64QAM</w:t>
            </w:r>
          </w:p>
        </w:tc>
      </w:tr>
      <w:tr w:rsidR="00C21F6B" w:rsidRPr="00C21F6B" w14:paraId="43DF2092"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1754764" w14:textId="77777777" w:rsidR="00813697" w:rsidRPr="007767F6" w:rsidRDefault="00813697" w:rsidP="00813697">
            <w:pPr>
              <w:jc w:val="center"/>
              <w:rPr>
                <w:rFonts w:eastAsiaTheme="minorEastAsia"/>
              </w:rPr>
            </w:pPr>
            <w:r w:rsidRPr="007767F6">
              <w:rPr>
                <w:rFonts w:eastAsiaTheme="minorEastAsia"/>
              </w:rPr>
              <w:t>Scheduling</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B407BEE" w14:textId="77777777" w:rsidR="00813697" w:rsidRPr="007767F6" w:rsidRDefault="00813697" w:rsidP="00813697">
            <w:pPr>
              <w:jc w:val="center"/>
              <w:rPr>
                <w:rFonts w:eastAsiaTheme="minorEastAsia"/>
              </w:rPr>
            </w:pPr>
            <w:proofErr w:type="spellStart"/>
            <w:r w:rsidRPr="007767F6">
              <w:rPr>
                <w:rFonts w:eastAsiaTheme="minorEastAsia"/>
              </w:rPr>
              <w:t>Subband</w:t>
            </w:r>
            <w:proofErr w:type="spellEnd"/>
            <w:r w:rsidRPr="007767F6">
              <w:rPr>
                <w:rFonts w:eastAsiaTheme="minorEastAsia"/>
              </w:rPr>
              <w:t xml:space="preserve"> PF</w:t>
            </w:r>
          </w:p>
        </w:tc>
      </w:tr>
      <w:tr w:rsidR="00C21F6B" w:rsidRPr="00C21F6B" w14:paraId="54C51FB1"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1F14E7A" w14:textId="77777777" w:rsidR="00813697" w:rsidRPr="007767F6" w:rsidRDefault="00813697" w:rsidP="00813697">
            <w:pPr>
              <w:jc w:val="center"/>
              <w:rPr>
                <w:rFonts w:eastAsiaTheme="minorEastAsia"/>
              </w:rPr>
            </w:pPr>
            <w:r w:rsidRPr="007767F6">
              <w:rPr>
                <w:rFonts w:eastAsiaTheme="minorEastAsia"/>
              </w:rPr>
              <w:t>Azimuth beam width</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15C80C8" w14:textId="77777777" w:rsidR="00813697" w:rsidRPr="007767F6" w:rsidRDefault="00813697" w:rsidP="00813697">
            <w:pPr>
              <w:jc w:val="center"/>
              <w:rPr>
                <w:rFonts w:eastAsiaTheme="minorEastAsia"/>
              </w:rPr>
            </w:pPr>
            <w:r w:rsidRPr="007767F6">
              <w:rPr>
                <w:rFonts w:eastAsiaTheme="minorEastAsia"/>
              </w:rPr>
              <w:t>11deg</w:t>
            </w:r>
          </w:p>
        </w:tc>
      </w:tr>
      <w:tr w:rsidR="00C21F6B" w:rsidRPr="00C21F6B" w14:paraId="5EC372D1"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295DBB7F" w14:textId="77777777" w:rsidR="00813697" w:rsidRPr="007767F6" w:rsidRDefault="00813697" w:rsidP="00813697">
            <w:pPr>
              <w:jc w:val="center"/>
              <w:rPr>
                <w:rFonts w:eastAsiaTheme="minorEastAsia"/>
              </w:rPr>
            </w:pPr>
            <w:r w:rsidRPr="007767F6">
              <w:rPr>
                <w:rFonts w:eastAsiaTheme="minorEastAsia"/>
              </w:rPr>
              <w:t>Elevation beam width</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BEEAF30" w14:textId="77777777" w:rsidR="00813697" w:rsidRPr="007767F6" w:rsidRDefault="00813697" w:rsidP="00813697">
            <w:pPr>
              <w:jc w:val="center"/>
              <w:rPr>
                <w:rFonts w:eastAsiaTheme="minorEastAsia"/>
              </w:rPr>
            </w:pPr>
            <w:r w:rsidRPr="007767F6">
              <w:rPr>
                <w:rFonts w:eastAsiaTheme="minorEastAsia"/>
              </w:rPr>
              <w:t>11deg</w:t>
            </w:r>
          </w:p>
        </w:tc>
      </w:tr>
      <w:tr w:rsidR="00C21F6B" w:rsidRPr="00C21F6B" w14:paraId="53461562"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B18A67A" w14:textId="77777777" w:rsidR="00813697" w:rsidRPr="007767F6" w:rsidRDefault="00813697" w:rsidP="00813697">
            <w:pPr>
              <w:jc w:val="center"/>
              <w:rPr>
                <w:rFonts w:eastAsiaTheme="minorEastAsia"/>
              </w:rPr>
            </w:pPr>
            <w:r w:rsidRPr="007767F6">
              <w:rPr>
                <w:rFonts w:eastAsiaTheme="minorEastAsia"/>
              </w:rPr>
              <w:t>Azimuth beam steering range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BB75509" w14:textId="77777777" w:rsidR="00813697" w:rsidRPr="007767F6" w:rsidRDefault="00813697" w:rsidP="00813697">
            <w:pPr>
              <w:jc w:val="center"/>
              <w:rPr>
                <w:rFonts w:eastAsiaTheme="minorEastAsia"/>
              </w:rPr>
            </w:pPr>
            <w:r w:rsidRPr="007767F6">
              <w:rPr>
                <w:rFonts w:eastAsiaTheme="minorEastAsia" w:hint="eastAsia"/>
              </w:rPr>
              <w:t>±</w:t>
            </w:r>
            <w:r w:rsidRPr="007767F6">
              <w:rPr>
                <w:rFonts w:eastAsiaTheme="minorEastAsia"/>
              </w:rPr>
              <w:t>45deg</w:t>
            </w:r>
          </w:p>
        </w:tc>
      </w:tr>
      <w:tr w:rsidR="00C21F6B" w:rsidRPr="00C21F6B" w14:paraId="5166D398"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2AF25A5" w14:textId="77777777" w:rsidR="00813697" w:rsidRPr="007767F6" w:rsidRDefault="00813697" w:rsidP="00813697">
            <w:pPr>
              <w:jc w:val="center"/>
              <w:rPr>
                <w:rFonts w:eastAsiaTheme="minorEastAsia"/>
              </w:rPr>
            </w:pPr>
            <w:r w:rsidRPr="007767F6">
              <w:rPr>
                <w:rFonts w:eastAsiaTheme="minorEastAsia"/>
              </w:rPr>
              <w:lastRenderedPageBreak/>
              <w:t>Elevation beam steering range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54440B00" w14:textId="77777777" w:rsidR="00813697" w:rsidRPr="007767F6" w:rsidRDefault="00813697" w:rsidP="00813697">
            <w:pPr>
              <w:jc w:val="center"/>
              <w:rPr>
                <w:rFonts w:eastAsiaTheme="minorEastAsia"/>
              </w:rPr>
            </w:pPr>
            <w:r w:rsidRPr="007767F6">
              <w:rPr>
                <w:rFonts w:eastAsiaTheme="minorEastAsia" w:hint="eastAsia"/>
              </w:rPr>
              <w:t>±</w:t>
            </w:r>
            <w:r w:rsidRPr="007767F6">
              <w:rPr>
                <w:rFonts w:eastAsiaTheme="minorEastAsia"/>
              </w:rPr>
              <w:t>45deg</w:t>
            </w:r>
          </w:p>
        </w:tc>
      </w:tr>
      <w:tr w:rsidR="00C21F6B" w:rsidRPr="00C21F6B" w14:paraId="2CEE81AF"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70D04AD4" w14:textId="77777777" w:rsidR="00813697" w:rsidRPr="007767F6" w:rsidRDefault="00813697" w:rsidP="00813697">
            <w:pPr>
              <w:jc w:val="center"/>
              <w:rPr>
                <w:rFonts w:eastAsiaTheme="minorEastAsia"/>
              </w:rPr>
            </w:pPr>
            <w:r w:rsidRPr="007767F6">
              <w:rPr>
                <w:rFonts w:eastAsiaTheme="minorEastAsia"/>
              </w:rPr>
              <w:t>MIMO receiver (CSI/data)</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01D39457" w14:textId="77777777" w:rsidR="00813697" w:rsidRPr="007767F6" w:rsidRDefault="00813697" w:rsidP="00813697">
            <w:pPr>
              <w:jc w:val="center"/>
              <w:rPr>
                <w:rFonts w:eastAsiaTheme="minorEastAsia"/>
              </w:rPr>
            </w:pPr>
            <w:r w:rsidRPr="007767F6">
              <w:rPr>
                <w:rFonts w:eastAsiaTheme="minorEastAsia"/>
              </w:rPr>
              <w:t>BS side analog beam selection + MMSE-IRC</w:t>
            </w:r>
          </w:p>
        </w:tc>
      </w:tr>
      <w:tr w:rsidR="00C21F6B" w:rsidRPr="00C21F6B" w14:paraId="09D222EF"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4F1D344" w14:textId="77777777" w:rsidR="00813697" w:rsidRPr="007767F6" w:rsidRDefault="00813697" w:rsidP="00813697">
            <w:pPr>
              <w:jc w:val="center"/>
              <w:rPr>
                <w:rFonts w:eastAsiaTheme="minorEastAsia"/>
              </w:rPr>
            </w:pPr>
            <w:r w:rsidRPr="007767F6">
              <w:rPr>
                <w:rFonts w:eastAsiaTheme="minorEastAsia"/>
              </w:rPr>
              <w:t>Traffic model</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C42CD7D" w14:textId="77777777" w:rsidR="00813697" w:rsidRPr="007767F6" w:rsidRDefault="00813697" w:rsidP="00813697">
            <w:pPr>
              <w:jc w:val="center"/>
              <w:rPr>
                <w:rFonts w:eastAsiaTheme="minorEastAsia"/>
              </w:rPr>
            </w:pPr>
            <w:r w:rsidRPr="007767F6">
              <w:rPr>
                <w:rFonts w:eastAsiaTheme="minorEastAsia"/>
              </w:rPr>
              <w:t>Full buffer, FTP model 1, FTP model 3</w:t>
            </w:r>
          </w:p>
        </w:tc>
      </w:tr>
      <w:tr w:rsidR="00C21F6B" w:rsidRPr="00C21F6B" w14:paraId="6F6FFAD0"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D92DB3A" w14:textId="77777777" w:rsidR="00813697" w:rsidRPr="007767F6" w:rsidRDefault="00813697" w:rsidP="00813697">
            <w:pPr>
              <w:jc w:val="center"/>
              <w:rPr>
                <w:rFonts w:eastAsiaTheme="minorEastAsia"/>
              </w:rPr>
            </w:pPr>
            <w:r w:rsidRPr="007767F6">
              <w:rPr>
                <w:rFonts w:eastAsiaTheme="minorEastAsia"/>
              </w:rPr>
              <w:t>BS receiver noise figure</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65F126F2" w14:textId="77777777" w:rsidR="00813697" w:rsidRPr="007767F6" w:rsidRDefault="00813697" w:rsidP="00813697">
            <w:pPr>
              <w:jc w:val="center"/>
              <w:rPr>
                <w:rFonts w:eastAsiaTheme="minorEastAsia"/>
              </w:rPr>
            </w:pPr>
            <w:r w:rsidRPr="007767F6">
              <w:rPr>
                <w:rFonts w:eastAsiaTheme="minorEastAsia"/>
                <w:lang w:val="pt-BR"/>
              </w:rPr>
              <w:t>5 dB</w:t>
            </w:r>
          </w:p>
        </w:tc>
      </w:tr>
      <w:tr w:rsidR="00C21F6B" w:rsidRPr="00C21F6B" w14:paraId="668C76FF"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5F5E2CB" w14:textId="77777777" w:rsidR="00813697" w:rsidRPr="007767F6" w:rsidRDefault="00813697" w:rsidP="00813697">
            <w:pPr>
              <w:jc w:val="center"/>
              <w:rPr>
                <w:rFonts w:eastAsiaTheme="minorEastAsia"/>
              </w:rPr>
            </w:pPr>
            <w:r w:rsidRPr="007767F6">
              <w:rPr>
                <w:rFonts w:eastAsiaTheme="minorEastAsia"/>
              </w:rPr>
              <w:t>Number of average UEs per macro sector</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50A4882" w14:textId="77777777" w:rsidR="00813697" w:rsidRPr="007767F6" w:rsidRDefault="00813697" w:rsidP="00813697">
            <w:pPr>
              <w:jc w:val="center"/>
              <w:rPr>
                <w:rFonts w:eastAsiaTheme="minorEastAsia"/>
              </w:rPr>
            </w:pPr>
            <w:r w:rsidRPr="007767F6">
              <w:rPr>
                <w:rFonts w:eastAsiaTheme="minorEastAsia"/>
              </w:rPr>
              <w:t>10</w:t>
            </w:r>
          </w:p>
        </w:tc>
      </w:tr>
      <w:tr w:rsidR="00C21F6B" w:rsidRPr="00C21F6B" w14:paraId="6E7E9481"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5BDF153" w14:textId="77777777" w:rsidR="00813697" w:rsidRPr="007767F6" w:rsidRDefault="00813697" w:rsidP="00813697">
            <w:pPr>
              <w:jc w:val="center"/>
              <w:rPr>
                <w:rFonts w:eastAsiaTheme="minorEastAsia"/>
              </w:rPr>
            </w:pPr>
            <w:r w:rsidRPr="007767F6">
              <w:rPr>
                <w:rFonts w:eastAsiaTheme="minorEastAsia"/>
              </w:rPr>
              <w:t>UE power</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2DFCB14" w14:textId="77777777" w:rsidR="00813697" w:rsidRPr="007767F6" w:rsidRDefault="00813697" w:rsidP="00813697">
            <w:pPr>
              <w:jc w:val="center"/>
              <w:rPr>
                <w:rFonts w:eastAsiaTheme="minorEastAsia"/>
              </w:rPr>
            </w:pPr>
            <w:r w:rsidRPr="007767F6">
              <w:rPr>
                <w:rFonts w:eastAsiaTheme="minorEastAsia"/>
              </w:rPr>
              <w:t>23dBm</w:t>
            </w:r>
          </w:p>
        </w:tc>
      </w:tr>
      <w:tr w:rsidR="00C21F6B" w:rsidRPr="00C21F6B" w14:paraId="69730222"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09141BB1" w14:textId="77777777" w:rsidR="00813697" w:rsidRPr="007767F6" w:rsidRDefault="00813697" w:rsidP="00813697">
            <w:pPr>
              <w:jc w:val="center"/>
              <w:rPr>
                <w:rFonts w:eastAsiaTheme="minorEastAsia"/>
              </w:rPr>
            </w:pPr>
            <w:r w:rsidRPr="007767F6">
              <w:rPr>
                <w:rFonts w:eastAsiaTheme="minorEastAsia"/>
              </w:rPr>
              <w:t>UE mobility</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63770E78" w14:textId="7CC62371" w:rsidR="00813697" w:rsidRPr="007767F6" w:rsidRDefault="00813697" w:rsidP="00813697">
            <w:pPr>
              <w:jc w:val="center"/>
              <w:rPr>
                <w:rFonts w:eastAsiaTheme="minorEastAsia"/>
              </w:rPr>
            </w:pPr>
            <w:r w:rsidRPr="007767F6">
              <w:rPr>
                <w:rFonts w:eastAsiaTheme="minorEastAsia"/>
                <w:lang w:val="pt-BR"/>
              </w:rPr>
              <w:t>100% outdoor (30 km/h)</w:t>
            </w:r>
          </w:p>
        </w:tc>
      </w:tr>
      <w:tr w:rsidR="00C21F6B" w:rsidRPr="00C21F6B" w14:paraId="552A7A35"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7C25CBCF" w14:textId="77777777" w:rsidR="00813697" w:rsidRPr="007767F6" w:rsidRDefault="00813697" w:rsidP="00813697">
            <w:pPr>
              <w:jc w:val="center"/>
              <w:rPr>
                <w:rFonts w:eastAsiaTheme="minorEastAsia"/>
              </w:rPr>
            </w:pPr>
            <w:r w:rsidRPr="007767F6">
              <w:rPr>
                <w:rFonts w:eastAsiaTheme="minorEastAsia"/>
              </w:rPr>
              <w:t>UL power control</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108AEE5" w14:textId="77777777" w:rsidR="00813697" w:rsidRPr="007767F6" w:rsidRDefault="00813697" w:rsidP="00813697">
            <w:pPr>
              <w:jc w:val="center"/>
              <w:rPr>
                <w:rFonts w:eastAsiaTheme="minorEastAsia"/>
              </w:rPr>
            </w:pPr>
            <w:r w:rsidRPr="007767F6">
              <w:rPr>
                <w:rFonts w:eastAsiaTheme="minorEastAsia"/>
              </w:rPr>
              <w:t>Open Loop TPC</w:t>
            </w:r>
          </w:p>
        </w:tc>
      </w:tr>
      <w:tr w:rsidR="00C21F6B" w:rsidRPr="00C21F6B" w14:paraId="4990A4E3"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99F1620" w14:textId="77777777" w:rsidR="00813697" w:rsidRPr="007767F6" w:rsidRDefault="00813697" w:rsidP="00813697">
            <w:pPr>
              <w:jc w:val="center"/>
              <w:rPr>
                <w:rFonts w:eastAsiaTheme="minorEastAsia"/>
              </w:rPr>
            </w:pPr>
            <w:r w:rsidRPr="007767F6">
              <w:rPr>
                <w:rFonts w:eastAsiaTheme="minorEastAsia"/>
              </w:rPr>
              <w:t>UE distribution</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47209F6B" w14:textId="77777777" w:rsidR="00813697" w:rsidRPr="007767F6" w:rsidRDefault="00813697" w:rsidP="00813697">
            <w:pPr>
              <w:jc w:val="center"/>
              <w:rPr>
                <w:rFonts w:eastAsiaTheme="minorEastAsia"/>
              </w:rPr>
            </w:pPr>
            <w:r w:rsidRPr="007767F6">
              <w:rPr>
                <w:rFonts w:eastAsiaTheme="minorEastAsia"/>
              </w:rPr>
              <w:t xml:space="preserve">Users randomly and uniformly dropped within the cluster. </w:t>
            </w:r>
          </w:p>
        </w:tc>
      </w:tr>
      <w:tr w:rsidR="00C21F6B" w:rsidRPr="00C21F6B" w14:paraId="403135ED" w14:textId="77777777" w:rsidTr="00C21F6B">
        <w:trPr>
          <w:trHeight w:val="35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4D126A36" w14:textId="77777777" w:rsidR="00813697" w:rsidRPr="007767F6" w:rsidRDefault="00813697" w:rsidP="00813697">
            <w:pPr>
              <w:jc w:val="center"/>
              <w:rPr>
                <w:rFonts w:eastAsiaTheme="minorEastAsia"/>
              </w:rPr>
            </w:pPr>
            <w:r w:rsidRPr="007767F6">
              <w:rPr>
                <w:rFonts w:eastAsiaTheme="minorEastAsia"/>
              </w:rPr>
              <w:t>UT attachment</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68179F9" w14:textId="77777777" w:rsidR="00813697" w:rsidRPr="007767F6" w:rsidRDefault="00813697" w:rsidP="00813697">
            <w:pPr>
              <w:jc w:val="center"/>
              <w:rPr>
                <w:rFonts w:eastAsiaTheme="minorEastAsia"/>
              </w:rPr>
            </w:pPr>
            <w:r w:rsidRPr="007767F6">
              <w:rPr>
                <w:rFonts w:eastAsiaTheme="minorEastAsia"/>
              </w:rPr>
              <w:t>Based on RSRP (formula (8.1-1) in TR36.873) from port 0</w:t>
            </w:r>
            <w:r w:rsidRPr="007767F6">
              <w:rPr>
                <w:rFonts w:eastAsiaTheme="minorEastAsia"/>
              </w:rPr>
              <w:br/>
              <w:t>The UE panel with the best receive SNR is chosen. i.e. no combining is done between panels.</w:t>
            </w:r>
          </w:p>
        </w:tc>
      </w:tr>
      <w:tr w:rsidR="00C21F6B" w:rsidRPr="00C21F6B" w14:paraId="3740D552"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AEE913A" w14:textId="77777777" w:rsidR="00813697" w:rsidRPr="007767F6" w:rsidRDefault="00813697" w:rsidP="00813697">
            <w:pPr>
              <w:jc w:val="center"/>
              <w:rPr>
                <w:rFonts w:eastAsiaTheme="minorEastAsia"/>
              </w:rPr>
            </w:pPr>
            <w:r w:rsidRPr="007767F6">
              <w:rPr>
                <w:rFonts w:eastAsiaTheme="minorEastAsia"/>
              </w:rPr>
              <w:t>TDD config</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6D462686" w14:textId="77777777" w:rsidR="00813697" w:rsidRPr="007767F6" w:rsidRDefault="00813697" w:rsidP="00813697">
            <w:pPr>
              <w:jc w:val="center"/>
              <w:rPr>
                <w:rFonts w:eastAsiaTheme="minorEastAsia"/>
              </w:rPr>
            </w:pPr>
            <w:r w:rsidRPr="007767F6">
              <w:rPr>
                <w:rFonts w:eastAsiaTheme="minorEastAsia"/>
              </w:rPr>
              <w:t>DSUUD</w:t>
            </w:r>
          </w:p>
        </w:tc>
      </w:tr>
      <w:tr w:rsidR="00C21F6B" w:rsidRPr="00C21F6B" w14:paraId="3B905918"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4D448155" w14:textId="77777777" w:rsidR="00813697" w:rsidRPr="007767F6" w:rsidRDefault="00813697" w:rsidP="00813697">
            <w:pPr>
              <w:jc w:val="center"/>
              <w:rPr>
                <w:rFonts w:eastAsiaTheme="minorEastAsia"/>
              </w:rPr>
            </w:pPr>
            <w:r w:rsidRPr="007767F6">
              <w:rPr>
                <w:rFonts w:eastAsiaTheme="minorEastAsia"/>
              </w:rPr>
              <w:t>Layer mapping</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8226BD9" w14:textId="77777777" w:rsidR="00813697" w:rsidRPr="007767F6" w:rsidRDefault="00813697" w:rsidP="00813697">
            <w:pPr>
              <w:jc w:val="center"/>
              <w:rPr>
                <w:rFonts w:eastAsiaTheme="minorEastAsia"/>
              </w:rPr>
            </w:pPr>
            <w:r w:rsidRPr="007767F6">
              <w:rPr>
                <w:rFonts w:eastAsiaTheme="minorEastAsia"/>
              </w:rPr>
              <w:t>NR method</w:t>
            </w:r>
          </w:p>
        </w:tc>
      </w:tr>
    </w:tbl>
    <w:p w14:paraId="2C86E249" w14:textId="05F0D3D0" w:rsidR="00813697" w:rsidRDefault="00813697" w:rsidP="00723053">
      <w:pPr>
        <w:jc w:val="center"/>
        <w:rPr>
          <w:rFonts w:eastAsiaTheme="minorEastAsia"/>
          <w:b/>
          <w:bCs/>
        </w:rPr>
      </w:pPr>
    </w:p>
    <w:p w14:paraId="02FA78C8" w14:textId="77777777" w:rsidR="00813697" w:rsidRPr="0087753A" w:rsidRDefault="00813697" w:rsidP="00723053">
      <w:pPr>
        <w:jc w:val="center"/>
        <w:rPr>
          <w:rFonts w:eastAsiaTheme="minorEastAsia"/>
          <w:b/>
          <w:bCs/>
        </w:rPr>
      </w:pPr>
    </w:p>
    <w:p w14:paraId="5EFE0336" w14:textId="77777777" w:rsidR="00B41D1D" w:rsidRPr="00B41D1D" w:rsidRDefault="00B41D1D" w:rsidP="00B41D1D">
      <w:pPr>
        <w:rPr>
          <w:lang w:eastAsia="ja-JP"/>
        </w:rPr>
      </w:pPr>
    </w:p>
    <w:sectPr w:rsidR="00B41D1D" w:rsidRPr="00B41D1D"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CA8970" w14:textId="77777777" w:rsidR="00B5421D" w:rsidRDefault="00B5421D">
      <w:r>
        <w:separator/>
      </w:r>
    </w:p>
  </w:endnote>
  <w:endnote w:type="continuationSeparator" w:id="0">
    <w:p w14:paraId="450A8F83" w14:textId="77777777" w:rsidR="00B5421D" w:rsidRDefault="00B54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2A87" w:usb1="08070000" w:usb2="00000010" w:usb3="00000000" w:csb0="0002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E8CD6" w14:textId="77777777" w:rsidR="00B5421D" w:rsidRDefault="00B5421D">
      <w:r>
        <w:separator/>
      </w:r>
    </w:p>
  </w:footnote>
  <w:footnote w:type="continuationSeparator" w:id="0">
    <w:p w14:paraId="457219AB" w14:textId="77777777" w:rsidR="00B5421D" w:rsidRDefault="00B542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0AF63D0"/>
    <w:multiLevelType w:val="hybridMultilevel"/>
    <w:tmpl w:val="C79056AE"/>
    <w:lvl w:ilvl="0" w:tplc="E65E613C">
      <w:start w:val="1"/>
      <w:numFmt w:val="bullet"/>
      <w:lvlText w:val="•"/>
      <w:lvlJc w:val="left"/>
      <w:pPr>
        <w:tabs>
          <w:tab w:val="num" w:pos="720"/>
        </w:tabs>
        <w:ind w:left="720" w:hanging="360"/>
      </w:pPr>
      <w:rPr>
        <w:rFonts w:ascii="Arial" w:hAnsi="Arial" w:hint="default"/>
      </w:rPr>
    </w:lvl>
    <w:lvl w:ilvl="1" w:tplc="D20833F6">
      <w:start w:val="1"/>
      <w:numFmt w:val="bullet"/>
      <w:lvlText w:val="•"/>
      <w:lvlJc w:val="left"/>
      <w:pPr>
        <w:tabs>
          <w:tab w:val="num" w:pos="1440"/>
        </w:tabs>
        <w:ind w:left="1440" w:hanging="360"/>
      </w:pPr>
      <w:rPr>
        <w:rFonts w:ascii="Arial" w:hAnsi="Arial" w:hint="default"/>
      </w:rPr>
    </w:lvl>
    <w:lvl w:ilvl="2" w:tplc="E072EF66" w:tentative="1">
      <w:start w:val="1"/>
      <w:numFmt w:val="bullet"/>
      <w:lvlText w:val="•"/>
      <w:lvlJc w:val="left"/>
      <w:pPr>
        <w:tabs>
          <w:tab w:val="num" w:pos="2160"/>
        </w:tabs>
        <w:ind w:left="2160" w:hanging="360"/>
      </w:pPr>
      <w:rPr>
        <w:rFonts w:ascii="Arial" w:hAnsi="Arial" w:hint="default"/>
      </w:rPr>
    </w:lvl>
    <w:lvl w:ilvl="3" w:tplc="CC905E28" w:tentative="1">
      <w:start w:val="1"/>
      <w:numFmt w:val="bullet"/>
      <w:lvlText w:val="•"/>
      <w:lvlJc w:val="left"/>
      <w:pPr>
        <w:tabs>
          <w:tab w:val="num" w:pos="2880"/>
        </w:tabs>
        <w:ind w:left="2880" w:hanging="360"/>
      </w:pPr>
      <w:rPr>
        <w:rFonts w:ascii="Arial" w:hAnsi="Arial" w:hint="default"/>
      </w:rPr>
    </w:lvl>
    <w:lvl w:ilvl="4" w:tplc="A9408024" w:tentative="1">
      <w:start w:val="1"/>
      <w:numFmt w:val="bullet"/>
      <w:lvlText w:val="•"/>
      <w:lvlJc w:val="left"/>
      <w:pPr>
        <w:tabs>
          <w:tab w:val="num" w:pos="3600"/>
        </w:tabs>
        <w:ind w:left="3600" w:hanging="360"/>
      </w:pPr>
      <w:rPr>
        <w:rFonts w:ascii="Arial" w:hAnsi="Arial" w:hint="default"/>
      </w:rPr>
    </w:lvl>
    <w:lvl w:ilvl="5" w:tplc="7EAE5386" w:tentative="1">
      <w:start w:val="1"/>
      <w:numFmt w:val="bullet"/>
      <w:lvlText w:val="•"/>
      <w:lvlJc w:val="left"/>
      <w:pPr>
        <w:tabs>
          <w:tab w:val="num" w:pos="4320"/>
        </w:tabs>
        <w:ind w:left="4320" w:hanging="360"/>
      </w:pPr>
      <w:rPr>
        <w:rFonts w:ascii="Arial" w:hAnsi="Arial" w:hint="default"/>
      </w:rPr>
    </w:lvl>
    <w:lvl w:ilvl="6" w:tplc="A5B8F5BA" w:tentative="1">
      <w:start w:val="1"/>
      <w:numFmt w:val="bullet"/>
      <w:lvlText w:val="•"/>
      <w:lvlJc w:val="left"/>
      <w:pPr>
        <w:tabs>
          <w:tab w:val="num" w:pos="5040"/>
        </w:tabs>
        <w:ind w:left="5040" w:hanging="360"/>
      </w:pPr>
      <w:rPr>
        <w:rFonts w:ascii="Arial" w:hAnsi="Arial" w:hint="default"/>
      </w:rPr>
    </w:lvl>
    <w:lvl w:ilvl="7" w:tplc="87E87868" w:tentative="1">
      <w:start w:val="1"/>
      <w:numFmt w:val="bullet"/>
      <w:lvlText w:val="•"/>
      <w:lvlJc w:val="left"/>
      <w:pPr>
        <w:tabs>
          <w:tab w:val="num" w:pos="5760"/>
        </w:tabs>
        <w:ind w:left="5760" w:hanging="360"/>
      </w:pPr>
      <w:rPr>
        <w:rFonts w:ascii="Arial" w:hAnsi="Arial" w:hint="default"/>
      </w:rPr>
    </w:lvl>
    <w:lvl w:ilvl="8" w:tplc="A31CE15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DA4C59"/>
    <w:multiLevelType w:val="hybridMultilevel"/>
    <w:tmpl w:val="6E9CEB64"/>
    <w:lvl w:ilvl="0" w:tplc="0B96F62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A36E60"/>
    <w:multiLevelType w:val="multilevel"/>
    <w:tmpl w:val="198EC0F8"/>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EA213E"/>
    <w:multiLevelType w:val="multilevel"/>
    <w:tmpl w:val="198EC0F8"/>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796A1A"/>
    <w:multiLevelType w:val="multilevel"/>
    <w:tmpl w:val="198EC0F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127845"/>
    <w:multiLevelType w:val="hybridMultilevel"/>
    <w:tmpl w:val="AB42A8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107D81"/>
    <w:multiLevelType w:val="hybridMultilevel"/>
    <w:tmpl w:val="73E6CE54"/>
    <w:lvl w:ilvl="0" w:tplc="6EE0125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A83974"/>
    <w:multiLevelType w:val="multilevel"/>
    <w:tmpl w:val="198EC0F8"/>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1FA831B6"/>
    <w:multiLevelType w:val="hybridMultilevel"/>
    <w:tmpl w:val="FDFC6488"/>
    <w:lvl w:ilvl="0" w:tplc="499EAA7C">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4C30DB6"/>
    <w:multiLevelType w:val="multilevel"/>
    <w:tmpl w:val="BC30FC64"/>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9E279C6"/>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2A485775"/>
    <w:multiLevelType w:val="multilevel"/>
    <w:tmpl w:val="BC30FC6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2A623669"/>
    <w:multiLevelType w:val="hybridMultilevel"/>
    <w:tmpl w:val="0F044D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E4248B7"/>
    <w:multiLevelType w:val="hybridMultilevel"/>
    <w:tmpl w:val="91CE14CA"/>
    <w:lvl w:ilvl="0" w:tplc="0B96F62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6312732"/>
    <w:multiLevelType w:val="hybridMultilevel"/>
    <w:tmpl w:val="6AF48A3C"/>
    <w:lvl w:ilvl="0" w:tplc="F15C047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3BBB3105"/>
    <w:multiLevelType w:val="hybridMultilevel"/>
    <w:tmpl w:val="96469400"/>
    <w:lvl w:ilvl="0" w:tplc="47A88822">
      <w:start w:val="1"/>
      <w:numFmt w:val="bullet"/>
      <w:lvlText w:val="•"/>
      <w:lvlJc w:val="left"/>
      <w:pPr>
        <w:tabs>
          <w:tab w:val="num" w:pos="720"/>
        </w:tabs>
        <w:ind w:left="720" w:hanging="360"/>
      </w:pPr>
      <w:rPr>
        <w:rFonts w:ascii="Arial" w:hAnsi="Arial" w:hint="default"/>
      </w:rPr>
    </w:lvl>
    <w:lvl w:ilvl="1" w:tplc="03C2A536">
      <w:start w:val="1"/>
      <w:numFmt w:val="bullet"/>
      <w:lvlText w:val="•"/>
      <w:lvlJc w:val="left"/>
      <w:pPr>
        <w:tabs>
          <w:tab w:val="num" w:pos="1440"/>
        </w:tabs>
        <w:ind w:left="1440" w:hanging="360"/>
      </w:pPr>
      <w:rPr>
        <w:rFonts w:ascii="Arial" w:hAnsi="Arial" w:hint="default"/>
      </w:rPr>
    </w:lvl>
    <w:lvl w:ilvl="2" w:tplc="ADC63358" w:tentative="1">
      <w:start w:val="1"/>
      <w:numFmt w:val="bullet"/>
      <w:lvlText w:val="•"/>
      <w:lvlJc w:val="left"/>
      <w:pPr>
        <w:tabs>
          <w:tab w:val="num" w:pos="2160"/>
        </w:tabs>
        <w:ind w:left="2160" w:hanging="360"/>
      </w:pPr>
      <w:rPr>
        <w:rFonts w:ascii="Arial" w:hAnsi="Arial" w:hint="default"/>
      </w:rPr>
    </w:lvl>
    <w:lvl w:ilvl="3" w:tplc="2E1C408E" w:tentative="1">
      <w:start w:val="1"/>
      <w:numFmt w:val="bullet"/>
      <w:lvlText w:val="•"/>
      <w:lvlJc w:val="left"/>
      <w:pPr>
        <w:tabs>
          <w:tab w:val="num" w:pos="2880"/>
        </w:tabs>
        <w:ind w:left="2880" w:hanging="360"/>
      </w:pPr>
      <w:rPr>
        <w:rFonts w:ascii="Arial" w:hAnsi="Arial" w:hint="default"/>
      </w:rPr>
    </w:lvl>
    <w:lvl w:ilvl="4" w:tplc="F1E6928E" w:tentative="1">
      <w:start w:val="1"/>
      <w:numFmt w:val="bullet"/>
      <w:lvlText w:val="•"/>
      <w:lvlJc w:val="left"/>
      <w:pPr>
        <w:tabs>
          <w:tab w:val="num" w:pos="3600"/>
        </w:tabs>
        <w:ind w:left="3600" w:hanging="360"/>
      </w:pPr>
      <w:rPr>
        <w:rFonts w:ascii="Arial" w:hAnsi="Arial" w:hint="default"/>
      </w:rPr>
    </w:lvl>
    <w:lvl w:ilvl="5" w:tplc="EC16A252" w:tentative="1">
      <w:start w:val="1"/>
      <w:numFmt w:val="bullet"/>
      <w:lvlText w:val="•"/>
      <w:lvlJc w:val="left"/>
      <w:pPr>
        <w:tabs>
          <w:tab w:val="num" w:pos="4320"/>
        </w:tabs>
        <w:ind w:left="4320" w:hanging="360"/>
      </w:pPr>
      <w:rPr>
        <w:rFonts w:ascii="Arial" w:hAnsi="Arial" w:hint="default"/>
      </w:rPr>
    </w:lvl>
    <w:lvl w:ilvl="6" w:tplc="D40A3BE6" w:tentative="1">
      <w:start w:val="1"/>
      <w:numFmt w:val="bullet"/>
      <w:lvlText w:val="•"/>
      <w:lvlJc w:val="left"/>
      <w:pPr>
        <w:tabs>
          <w:tab w:val="num" w:pos="5040"/>
        </w:tabs>
        <w:ind w:left="5040" w:hanging="360"/>
      </w:pPr>
      <w:rPr>
        <w:rFonts w:ascii="Arial" w:hAnsi="Arial" w:hint="default"/>
      </w:rPr>
    </w:lvl>
    <w:lvl w:ilvl="7" w:tplc="2FAE82D0" w:tentative="1">
      <w:start w:val="1"/>
      <w:numFmt w:val="bullet"/>
      <w:lvlText w:val="•"/>
      <w:lvlJc w:val="left"/>
      <w:pPr>
        <w:tabs>
          <w:tab w:val="num" w:pos="5760"/>
        </w:tabs>
        <w:ind w:left="5760" w:hanging="360"/>
      </w:pPr>
      <w:rPr>
        <w:rFonts w:ascii="Arial" w:hAnsi="Arial" w:hint="default"/>
      </w:rPr>
    </w:lvl>
    <w:lvl w:ilvl="8" w:tplc="F79255B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8"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66001F9"/>
    <w:multiLevelType w:val="multilevel"/>
    <w:tmpl w:val="198EC0F8"/>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15:restartNumberingAfterBreak="0">
    <w:nsid w:val="4D382EFF"/>
    <w:multiLevelType w:val="hybridMultilevel"/>
    <w:tmpl w:val="33C695A2"/>
    <w:lvl w:ilvl="0" w:tplc="0B96F624">
      <w:start w:val="4"/>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D8B1EED"/>
    <w:multiLevelType w:val="hybridMultilevel"/>
    <w:tmpl w:val="E2D236E2"/>
    <w:lvl w:ilvl="0" w:tplc="CD5E1572">
      <w:start w:val="1"/>
      <w:numFmt w:val="bullet"/>
      <w:lvlText w:val=""/>
      <w:lvlJc w:val="left"/>
      <w:pPr>
        <w:tabs>
          <w:tab w:val="num" w:pos="720"/>
        </w:tabs>
        <w:ind w:left="720" w:hanging="360"/>
      </w:pPr>
      <w:rPr>
        <w:rFonts w:ascii="Wingdings" w:hAnsi="Wingdings" w:hint="default"/>
      </w:rPr>
    </w:lvl>
    <w:lvl w:ilvl="1" w:tplc="14A459E0">
      <w:numFmt w:val="none"/>
      <w:lvlText w:val=""/>
      <w:lvlJc w:val="left"/>
      <w:pPr>
        <w:tabs>
          <w:tab w:val="num" w:pos="360"/>
        </w:tabs>
      </w:pPr>
    </w:lvl>
    <w:lvl w:ilvl="2" w:tplc="6458F2BE" w:tentative="1">
      <w:start w:val="1"/>
      <w:numFmt w:val="bullet"/>
      <w:lvlText w:val=""/>
      <w:lvlJc w:val="left"/>
      <w:pPr>
        <w:tabs>
          <w:tab w:val="num" w:pos="2160"/>
        </w:tabs>
        <w:ind w:left="2160" w:hanging="360"/>
      </w:pPr>
      <w:rPr>
        <w:rFonts w:ascii="Wingdings" w:hAnsi="Wingdings" w:hint="default"/>
      </w:rPr>
    </w:lvl>
    <w:lvl w:ilvl="3" w:tplc="0510B500" w:tentative="1">
      <w:start w:val="1"/>
      <w:numFmt w:val="bullet"/>
      <w:lvlText w:val=""/>
      <w:lvlJc w:val="left"/>
      <w:pPr>
        <w:tabs>
          <w:tab w:val="num" w:pos="2880"/>
        </w:tabs>
        <w:ind w:left="2880" w:hanging="360"/>
      </w:pPr>
      <w:rPr>
        <w:rFonts w:ascii="Wingdings" w:hAnsi="Wingdings" w:hint="default"/>
      </w:rPr>
    </w:lvl>
    <w:lvl w:ilvl="4" w:tplc="3B64F358" w:tentative="1">
      <w:start w:val="1"/>
      <w:numFmt w:val="bullet"/>
      <w:lvlText w:val=""/>
      <w:lvlJc w:val="left"/>
      <w:pPr>
        <w:tabs>
          <w:tab w:val="num" w:pos="3600"/>
        </w:tabs>
        <w:ind w:left="3600" w:hanging="360"/>
      </w:pPr>
      <w:rPr>
        <w:rFonts w:ascii="Wingdings" w:hAnsi="Wingdings" w:hint="default"/>
      </w:rPr>
    </w:lvl>
    <w:lvl w:ilvl="5" w:tplc="1190175A" w:tentative="1">
      <w:start w:val="1"/>
      <w:numFmt w:val="bullet"/>
      <w:lvlText w:val=""/>
      <w:lvlJc w:val="left"/>
      <w:pPr>
        <w:tabs>
          <w:tab w:val="num" w:pos="4320"/>
        </w:tabs>
        <w:ind w:left="4320" w:hanging="360"/>
      </w:pPr>
      <w:rPr>
        <w:rFonts w:ascii="Wingdings" w:hAnsi="Wingdings" w:hint="default"/>
      </w:rPr>
    </w:lvl>
    <w:lvl w:ilvl="6" w:tplc="40F66DC8" w:tentative="1">
      <w:start w:val="1"/>
      <w:numFmt w:val="bullet"/>
      <w:lvlText w:val=""/>
      <w:lvlJc w:val="left"/>
      <w:pPr>
        <w:tabs>
          <w:tab w:val="num" w:pos="5040"/>
        </w:tabs>
        <w:ind w:left="5040" w:hanging="360"/>
      </w:pPr>
      <w:rPr>
        <w:rFonts w:ascii="Wingdings" w:hAnsi="Wingdings" w:hint="default"/>
      </w:rPr>
    </w:lvl>
    <w:lvl w:ilvl="7" w:tplc="092AEBE2" w:tentative="1">
      <w:start w:val="1"/>
      <w:numFmt w:val="bullet"/>
      <w:lvlText w:val=""/>
      <w:lvlJc w:val="left"/>
      <w:pPr>
        <w:tabs>
          <w:tab w:val="num" w:pos="5760"/>
        </w:tabs>
        <w:ind w:left="5760" w:hanging="360"/>
      </w:pPr>
      <w:rPr>
        <w:rFonts w:ascii="Wingdings" w:hAnsi="Wingdings" w:hint="default"/>
      </w:rPr>
    </w:lvl>
    <w:lvl w:ilvl="8" w:tplc="01F6A5DA"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1FE439E"/>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3604A53"/>
    <w:multiLevelType w:val="hybridMultilevel"/>
    <w:tmpl w:val="2BF020A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5433F92"/>
    <w:multiLevelType w:val="multilevel"/>
    <w:tmpl w:val="0870FF8E"/>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3"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4"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7" w15:restartNumberingAfterBreak="0">
    <w:nsid w:val="64D45692"/>
    <w:multiLevelType w:val="hybridMultilevel"/>
    <w:tmpl w:val="D4EACF48"/>
    <w:lvl w:ilvl="0" w:tplc="0B96F62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77F45F1"/>
    <w:multiLevelType w:val="hybridMultilevel"/>
    <w:tmpl w:val="0E4855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69C33820"/>
    <w:multiLevelType w:val="multilevel"/>
    <w:tmpl w:val="EA7C531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70" w15:restartNumberingAfterBreak="0">
    <w:nsid w:val="6A3F3C70"/>
    <w:multiLevelType w:val="hybridMultilevel"/>
    <w:tmpl w:val="CABAC0B2"/>
    <w:lvl w:ilvl="0" w:tplc="F98E683A">
      <w:start w:val="1"/>
      <w:numFmt w:val="bullet"/>
      <w:lvlText w:val=""/>
      <w:lvlJc w:val="left"/>
      <w:pPr>
        <w:tabs>
          <w:tab w:val="num" w:pos="720"/>
        </w:tabs>
        <w:ind w:left="720" w:hanging="360"/>
      </w:pPr>
      <w:rPr>
        <w:rFonts w:ascii="Wingdings" w:hAnsi="Wingdings" w:hint="default"/>
      </w:rPr>
    </w:lvl>
    <w:lvl w:ilvl="1" w:tplc="0FF8ECFA" w:tentative="1">
      <w:start w:val="1"/>
      <w:numFmt w:val="bullet"/>
      <w:lvlText w:val=""/>
      <w:lvlJc w:val="left"/>
      <w:pPr>
        <w:tabs>
          <w:tab w:val="num" w:pos="1440"/>
        </w:tabs>
        <w:ind w:left="1440" w:hanging="360"/>
      </w:pPr>
      <w:rPr>
        <w:rFonts w:ascii="Wingdings" w:hAnsi="Wingdings" w:hint="default"/>
      </w:rPr>
    </w:lvl>
    <w:lvl w:ilvl="2" w:tplc="B1DE0612" w:tentative="1">
      <w:start w:val="1"/>
      <w:numFmt w:val="bullet"/>
      <w:lvlText w:val=""/>
      <w:lvlJc w:val="left"/>
      <w:pPr>
        <w:tabs>
          <w:tab w:val="num" w:pos="2160"/>
        </w:tabs>
        <w:ind w:left="2160" w:hanging="360"/>
      </w:pPr>
      <w:rPr>
        <w:rFonts w:ascii="Wingdings" w:hAnsi="Wingdings" w:hint="default"/>
      </w:rPr>
    </w:lvl>
    <w:lvl w:ilvl="3" w:tplc="30F2373A" w:tentative="1">
      <w:start w:val="1"/>
      <w:numFmt w:val="bullet"/>
      <w:lvlText w:val=""/>
      <w:lvlJc w:val="left"/>
      <w:pPr>
        <w:tabs>
          <w:tab w:val="num" w:pos="2880"/>
        </w:tabs>
        <w:ind w:left="2880" w:hanging="360"/>
      </w:pPr>
      <w:rPr>
        <w:rFonts w:ascii="Wingdings" w:hAnsi="Wingdings" w:hint="default"/>
      </w:rPr>
    </w:lvl>
    <w:lvl w:ilvl="4" w:tplc="FB14BB1A" w:tentative="1">
      <w:start w:val="1"/>
      <w:numFmt w:val="bullet"/>
      <w:lvlText w:val=""/>
      <w:lvlJc w:val="left"/>
      <w:pPr>
        <w:tabs>
          <w:tab w:val="num" w:pos="3600"/>
        </w:tabs>
        <w:ind w:left="3600" w:hanging="360"/>
      </w:pPr>
      <w:rPr>
        <w:rFonts w:ascii="Wingdings" w:hAnsi="Wingdings" w:hint="default"/>
      </w:rPr>
    </w:lvl>
    <w:lvl w:ilvl="5" w:tplc="78E8DF7E" w:tentative="1">
      <w:start w:val="1"/>
      <w:numFmt w:val="bullet"/>
      <w:lvlText w:val=""/>
      <w:lvlJc w:val="left"/>
      <w:pPr>
        <w:tabs>
          <w:tab w:val="num" w:pos="4320"/>
        </w:tabs>
        <w:ind w:left="4320" w:hanging="360"/>
      </w:pPr>
      <w:rPr>
        <w:rFonts w:ascii="Wingdings" w:hAnsi="Wingdings" w:hint="default"/>
      </w:rPr>
    </w:lvl>
    <w:lvl w:ilvl="6" w:tplc="8B84D3C0" w:tentative="1">
      <w:start w:val="1"/>
      <w:numFmt w:val="bullet"/>
      <w:lvlText w:val=""/>
      <w:lvlJc w:val="left"/>
      <w:pPr>
        <w:tabs>
          <w:tab w:val="num" w:pos="5040"/>
        </w:tabs>
        <w:ind w:left="5040" w:hanging="360"/>
      </w:pPr>
      <w:rPr>
        <w:rFonts w:ascii="Wingdings" w:hAnsi="Wingdings" w:hint="default"/>
      </w:rPr>
    </w:lvl>
    <w:lvl w:ilvl="7" w:tplc="F0826742" w:tentative="1">
      <w:start w:val="1"/>
      <w:numFmt w:val="bullet"/>
      <w:lvlText w:val=""/>
      <w:lvlJc w:val="left"/>
      <w:pPr>
        <w:tabs>
          <w:tab w:val="num" w:pos="5760"/>
        </w:tabs>
        <w:ind w:left="5760" w:hanging="360"/>
      </w:pPr>
      <w:rPr>
        <w:rFonts w:ascii="Wingdings" w:hAnsi="Wingdings" w:hint="default"/>
      </w:rPr>
    </w:lvl>
    <w:lvl w:ilvl="8" w:tplc="D80CC7DC"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BE73940"/>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72" w15:restartNumberingAfterBreak="0">
    <w:nsid w:val="6C7340D5"/>
    <w:multiLevelType w:val="hybridMultilevel"/>
    <w:tmpl w:val="EF5A0096"/>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7" w15:restartNumberingAfterBreak="0">
    <w:nsid w:val="703157D4"/>
    <w:multiLevelType w:val="multilevel"/>
    <w:tmpl w:val="A4001818"/>
    <w:lvl w:ilvl="0">
      <w:start w:val="1"/>
      <w:numFmt w:val="decimal"/>
      <w:pStyle w:val="10"/>
      <w:lvlText w:val="%1."/>
      <w:lvlJc w:val="left"/>
      <w:pPr>
        <w:tabs>
          <w:tab w:val="num" w:pos="425"/>
        </w:tabs>
        <w:ind w:left="425" w:hanging="425"/>
      </w:pPr>
      <w:rPr>
        <w:rFonts w:hint="eastAsia"/>
        <w:lang w:val="en-US"/>
      </w:rPr>
    </w:lvl>
    <w:lvl w:ilvl="1">
      <w:start w:val="1"/>
      <w:numFmt w:val="decimal"/>
      <w:pStyle w:val="20"/>
      <w:lvlText w:val="%1.%2."/>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71CA1F51"/>
    <w:multiLevelType w:val="multilevel"/>
    <w:tmpl w:val="198EC0F8"/>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8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95E51A7"/>
    <w:multiLevelType w:val="hybridMultilevel"/>
    <w:tmpl w:val="8C82F828"/>
    <w:lvl w:ilvl="0" w:tplc="0B96F62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B9C590C"/>
    <w:multiLevelType w:val="multilevel"/>
    <w:tmpl w:val="198EC0F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87"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7"/>
  </w:num>
  <w:num w:numId="2">
    <w:abstractNumId w:val="1"/>
  </w:num>
  <w:num w:numId="3">
    <w:abstractNumId w:val="21"/>
  </w:num>
  <w:num w:numId="4">
    <w:abstractNumId w:val="4"/>
  </w:num>
  <w:num w:numId="5">
    <w:abstractNumId w:val="52"/>
  </w:num>
  <w:num w:numId="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2"/>
  </w:num>
  <w:num w:numId="8">
    <w:abstractNumId w:val="28"/>
  </w:num>
  <w:num w:numId="9">
    <w:abstractNumId w:val="25"/>
  </w:num>
  <w:num w:numId="10">
    <w:abstractNumId w:val="16"/>
  </w:num>
  <w:num w:numId="11">
    <w:abstractNumId w:val="27"/>
  </w:num>
  <w:num w:numId="12">
    <w:abstractNumId w:val="29"/>
  </w:num>
  <w:num w:numId="13">
    <w:abstractNumId w:val="45"/>
  </w:num>
  <w:num w:numId="14">
    <w:abstractNumId w:val="75"/>
  </w:num>
  <w:num w:numId="15">
    <w:abstractNumId w:val="5"/>
  </w:num>
  <w:num w:numId="16">
    <w:abstractNumId w:val="88"/>
  </w:num>
  <w:num w:numId="17">
    <w:abstractNumId w:val="40"/>
  </w:num>
  <w:num w:numId="18">
    <w:abstractNumId w:val="87"/>
  </w:num>
  <w:num w:numId="19">
    <w:abstractNumId w:val="11"/>
  </w:num>
  <w:num w:numId="20">
    <w:abstractNumId w:val="39"/>
  </w:num>
  <w:num w:numId="21">
    <w:abstractNumId w:val="2"/>
  </w:num>
  <w:num w:numId="22">
    <w:abstractNumId w:val="57"/>
  </w:num>
  <w:num w:numId="23">
    <w:abstractNumId w:val="23"/>
  </w:num>
  <w:num w:numId="24">
    <w:abstractNumId w:val="73"/>
  </w:num>
  <w:num w:numId="25">
    <w:abstractNumId w:val="44"/>
  </w:num>
  <w:num w:numId="26">
    <w:abstractNumId w:val="15"/>
  </w:num>
  <w:num w:numId="27">
    <w:abstractNumId w:val="83"/>
  </w:num>
  <w:num w:numId="28">
    <w:abstractNumId w:val="54"/>
  </w:num>
  <w:num w:numId="29">
    <w:abstractNumId w:val="41"/>
  </w:num>
  <w:num w:numId="30">
    <w:abstractNumId w:val="18"/>
  </w:num>
  <w:num w:numId="31">
    <w:abstractNumId w:val="58"/>
  </w:num>
  <w:num w:numId="32">
    <w:abstractNumId w:val="76"/>
  </w:num>
  <w:num w:numId="3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0"/>
  </w:num>
  <w:num w:numId="35">
    <w:abstractNumId w:val="14"/>
  </w:num>
  <w:num w:numId="36">
    <w:abstractNumId w:val="90"/>
  </w:num>
  <w:num w:numId="37">
    <w:abstractNumId w:val="32"/>
  </w:num>
  <w:num w:numId="38">
    <w:abstractNumId w:val="80"/>
  </w:num>
  <w:num w:numId="39">
    <w:abstractNumId w:val="64"/>
  </w:num>
  <w:num w:numId="40">
    <w:abstractNumId w:val="24"/>
  </w:num>
  <w:num w:numId="41">
    <w:abstractNumId w:val="9"/>
  </w:num>
  <w:num w:numId="42">
    <w:abstractNumId w:val="82"/>
  </w:num>
  <w:num w:numId="43">
    <w:abstractNumId w:val="36"/>
  </w:num>
  <w:num w:numId="44">
    <w:abstractNumId w:val="63"/>
  </w:num>
  <w:num w:numId="45">
    <w:abstractNumId w:val="0"/>
  </w:num>
  <w:num w:numId="46">
    <w:abstractNumId w:val="60"/>
  </w:num>
  <w:num w:numId="47">
    <w:abstractNumId w:val="35"/>
  </w:num>
  <w:num w:numId="48">
    <w:abstractNumId w:val="49"/>
  </w:num>
  <w:num w:numId="49">
    <w:abstractNumId w:val="38"/>
  </w:num>
  <w:num w:numId="50">
    <w:abstractNumId w:val="89"/>
  </w:num>
  <w:num w:numId="51">
    <w:abstractNumId w:val="53"/>
  </w:num>
  <w:num w:numId="52">
    <w:abstractNumId w:val="84"/>
  </w:num>
  <w:num w:numId="53">
    <w:abstractNumId w:val="30"/>
  </w:num>
  <w:num w:numId="54">
    <w:abstractNumId w:val="26"/>
  </w:num>
  <w:num w:numId="55">
    <w:abstractNumId w:val="66"/>
  </w:num>
  <w:num w:numId="56">
    <w:abstractNumId w:val="17"/>
  </w:num>
  <w:num w:numId="57">
    <w:abstractNumId w:val="81"/>
  </w:num>
  <w:num w:numId="58">
    <w:abstractNumId w:val="33"/>
  </w:num>
  <w:num w:numId="59">
    <w:abstractNumId w:val="46"/>
  </w:num>
  <w:num w:numId="60">
    <w:abstractNumId w:val="13"/>
  </w:num>
  <w:num w:numId="61">
    <w:abstractNumId w:val="34"/>
  </w:num>
  <w:num w:numId="62">
    <w:abstractNumId w:val="65"/>
  </w:num>
  <w:num w:numId="63">
    <w:abstractNumId w:val="8"/>
  </w:num>
  <w:num w:numId="64">
    <w:abstractNumId w:val="42"/>
    <w:lvlOverride w:ilvl="0"/>
    <w:lvlOverride w:ilvl="1">
      <w:startOverride w:val="1"/>
    </w:lvlOverride>
    <w:lvlOverride w:ilvl="2"/>
    <w:lvlOverride w:ilvl="3"/>
    <w:lvlOverride w:ilvl="4"/>
    <w:lvlOverride w:ilvl="5"/>
    <w:lvlOverride w:ilvl="6"/>
    <w:lvlOverride w:ilvl="7"/>
    <w:lvlOverride w:ilvl="8"/>
  </w:num>
  <w:num w:numId="65">
    <w:abstractNumId w:val="74"/>
  </w:num>
  <w:num w:numId="66">
    <w:abstractNumId w:val="48"/>
  </w:num>
  <w:num w:numId="67">
    <w:abstractNumId w:val="59"/>
  </w:num>
  <w:num w:numId="68">
    <w:abstractNumId w:val="71"/>
  </w:num>
  <w:num w:numId="69">
    <w:abstractNumId w:val="68"/>
  </w:num>
  <w:num w:numId="70">
    <w:abstractNumId w:val="42"/>
  </w:num>
  <w:num w:numId="71">
    <w:abstractNumId w:val="12"/>
  </w:num>
  <w:num w:numId="72">
    <w:abstractNumId w:val="86"/>
  </w:num>
  <w:num w:numId="73">
    <w:abstractNumId w:val="20"/>
  </w:num>
  <w:num w:numId="74">
    <w:abstractNumId w:val="7"/>
  </w:num>
  <w:num w:numId="75">
    <w:abstractNumId w:val="79"/>
  </w:num>
  <w:num w:numId="76">
    <w:abstractNumId w:val="72"/>
  </w:num>
  <w:num w:numId="77">
    <w:abstractNumId w:val="37"/>
  </w:num>
  <w:num w:numId="78">
    <w:abstractNumId w:val="6"/>
  </w:num>
  <w:num w:numId="79">
    <w:abstractNumId w:val="85"/>
  </w:num>
  <w:num w:numId="80">
    <w:abstractNumId w:val="67"/>
  </w:num>
  <w:num w:numId="81">
    <w:abstractNumId w:val="43"/>
  </w:num>
  <w:num w:numId="82">
    <w:abstractNumId w:val="70"/>
  </w:num>
  <w:num w:numId="83">
    <w:abstractNumId w:val="69"/>
  </w:num>
  <w:num w:numId="84">
    <w:abstractNumId w:val="3"/>
  </w:num>
  <w:num w:numId="85">
    <w:abstractNumId w:val="56"/>
  </w:num>
  <w:num w:numId="86">
    <w:abstractNumId w:val="61"/>
  </w:num>
  <w:num w:numId="87">
    <w:abstractNumId w:val="55"/>
  </w:num>
  <w:num w:numId="88">
    <w:abstractNumId w:val="51"/>
  </w:num>
  <w:num w:numId="89">
    <w:abstractNumId w:val="10"/>
  </w:num>
  <w:num w:numId="90">
    <w:abstractNumId w:val="19"/>
  </w:num>
  <w:num w:numId="91">
    <w:abstractNumId w:val="22"/>
  </w:num>
  <w:num w:numId="92">
    <w:abstractNumId w:val="3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DateAndTime/>
  <w:displayBackgroundShape/>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5B2"/>
    <w:rsid w:val="00001D1B"/>
    <w:rsid w:val="00001DDD"/>
    <w:rsid w:val="00001FA3"/>
    <w:rsid w:val="00002010"/>
    <w:rsid w:val="00002446"/>
    <w:rsid w:val="00002B5B"/>
    <w:rsid w:val="000033C8"/>
    <w:rsid w:val="000038D3"/>
    <w:rsid w:val="00003A20"/>
    <w:rsid w:val="00003B46"/>
    <w:rsid w:val="000051B5"/>
    <w:rsid w:val="00005FB0"/>
    <w:rsid w:val="0000737E"/>
    <w:rsid w:val="0000793E"/>
    <w:rsid w:val="00007A53"/>
    <w:rsid w:val="000103D3"/>
    <w:rsid w:val="0001040A"/>
    <w:rsid w:val="0001114E"/>
    <w:rsid w:val="000112A6"/>
    <w:rsid w:val="000123E8"/>
    <w:rsid w:val="0001256C"/>
    <w:rsid w:val="00012B3D"/>
    <w:rsid w:val="0001334F"/>
    <w:rsid w:val="000133FF"/>
    <w:rsid w:val="00013592"/>
    <w:rsid w:val="00014FAD"/>
    <w:rsid w:val="000158FC"/>
    <w:rsid w:val="000162A8"/>
    <w:rsid w:val="000162B2"/>
    <w:rsid w:val="0001640A"/>
    <w:rsid w:val="00016537"/>
    <w:rsid w:val="000173DE"/>
    <w:rsid w:val="0002049B"/>
    <w:rsid w:val="000207CB"/>
    <w:rsid w:val="00021656"/>
    <w:rsid w:val="000218E4"/>
    <w:rsid w:val="00022126"/>
    <w:rsid w:val="00022362"/>
    <w:rsid w:val="000224AD"/>
    <w:rsid w:val="00022C08"/>
    <w:rsid w:val="00022C4A"/>
    <w:rsid w:val="00022FD2"/>
    <w:rsid w:val="0002334D"/>
    <w:rsid w:val="00023807"/>
    <w:rsid w:val="00023A19"/>
    <w:rsid w:val="0002453B"/>
    <w:rsid w:val="00024679"/>
    <w:rsid w:val="0002475C"/>
    <w:rsid w:val="00024D54"/>
    <w:rsid w:val="0002579A"/>
    <w:rsid w:val="00025E22"/>
    <w:rsid w:val="00025EA2"/>
    <w:rsid w:val="000262B1"/>
    <w:rsid w:val="00026654"/>
    <w:rsid w:val="000267DD"/>
    <w:rsid w:val="00026B3A"/>
    <w:rsid w:val="00027CBC"/>
    <w:rsid w:val="00027EBB"/>
    <w:rsid w:val="000301C5"/>
    <w:rsid w:val="000308C8"/>
    <w:rsid w:val="00030970"/>
    <w:rsid w:val="00030C78"/>
    <w:rsid w:val="00031087"/>
    <w:rsid w:val="0003108E"/>
    <w:rsid w:val="000311AB"/>
    <w:rsid w:val="00031763"/>
    <w:rsid w:val="000319F1"/>
    <w:rsid w:val="00031AC3"/>
    <w:rsid w:val="00031BCE"/>
    <w:rsid w:val="00031D83"/>
    <w:rsid w:val="000329A7"/>
    <w:rsid w:val="00032A1F"/>
    <w:rsid w:val="0003334C"/>
    <w:rsid w:val="0003348A"/>
    <w:rsid w:val="0003351F"/>
    <w:rsid w:val="00033BA1"/>
    <w:rsid w:val="00034CE4"/>
    <w:rsid w:val="000356F6"/>
    <w:rsid w:val="000360B8"/>
    <w:rsid w:val="00036A13"/>
    <w:rsid w:val="00037538"/>
    <w:rsid w:val="000375E0"/>
    <w:rsid w:val="00040410"/>
    <w:rsid w:val="00040CE4"/>
    <w:rsid w:val="00040ED7"/>
    <w:rsid w:val="00040FF7"/>
    <w:rsid w:val="00041D16"/>
    <w:rsid w:val="00042B32"/>
    <w:rsid w:val="00042CB9"/>
    <w:rsid w:val="00042FFE"/>
    <w:rsid w:val="000445B9"/>
    <w:rsid w:val="00044C67"/>
    <w:rsid w:val="00045327"/>
    <w:rsid w:val="0004586E"/>
    <w:rsid w:val="00046497"/>
    <w:rsid w:val="0004720B"/>
    <w:rsid w:val="000472F0"/>
    <w:rsid w:val="0005212A"/>
    <w:rsid w:val="000530EF"/>
    <w:rsid w:val="00053353"/>
    <w:rsid w:val="0005340B"/>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AA3"/>
    <w:rsid w:val="000628E4"/>
    <w:rsid w:val="00062949"/>
    <w:rsid w:val="00062BCA"/>
    <w:rsid w:val="00062F9B"/>
    <w:rsid w:val="00063613"/>
    <w:rsid w:val="00064248"/>
    <w:rsid w:val="00064491"/>
    <w:rsid w:val="00064AC9"/>
    <w:rsid w:val="0006557C"/>
    <w:rsid w:val="000669B1"/>
    <w:rsid w:val="00066EAA"/>
    <w:rsid w:val="00067D00"/>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120"/>
    <w:rsid w:val="0007475A"/>
    <w:rsid w:val="00075153"/>
    <w:rsid w:val="0007548B"/>
    <w:rsid w:val="00075D8F"/>
    <w:rsid w:val="000761D8"/>
    <w:rsid w:val="000765E9"/>
    <w:rsid w:val="00076870"/>
    <w:rsid w:val="000768AA"/>
    <w:rsid w:val="00077343"/>
    <w:rsid w:val="000773F3"/>
    <w:rsid w:val="000774FC"/>
    <w:rsid w:val="00077D5B"/>
    <w:rsid w:val="00077FE9"/>
    <w:rsid w:val="00080087"/>
    <w:rsid w:val="00080420"/>
    <w:rsid w:val="000809F5"/>
    <w:rsid w:val="00081157"/>
    <w:rsid w:val="000811F6"/>
    <w:rsid w:val="000820A2"/>
    <w:rsid w:val="00083899"/>
    <w:rsid w:val="000847AC"/>
    <w:rsid w:val="00084939"/>
    <w:rsid w:val="00084CF1"/>
    <w:rsid w:val="00085130"/>
    <w:rsid w:val="00085F0B"/>
    <w:rsid w:val="00086B3E"/>
    <w:rsid w:val="00087D63"/>
    <w:rsid w:val="000903BC"/>
    <w:rsid w:val="000907D0"/>
    <w:rsid w:val="0009150C"/>
    <w:rsid w:val="0009228F"/>
    <w:rsid w:val="00092B86"/>
    <w:rsid w:val="00092D5F"/>
    <w:rsid w:val="00093198"/>
    <w:rsid w:val="0009381B"/>
    <w:rsid w:val="00093853"/>
    <w:rsid w:val="00094C40"/>
    <w:rsid w:val="0009512C"/>
    <w:rsid w:val="0009561E"/>
    <w:rsid w:val="00096F15"/>
    <w:rsid w:val="000978F1"/>
    <w:rsid w:val="0009791D"/>
    <w:rsid w:val="00097B3B"/>
    <w:rsid w:val="00097DE9"/>
    <w:rsid w:val="000A0023"/>
    <w:rsid w:val="000A02B4"/>
    <w:rsid w:val="000A092E"/>
    <w:rsid w:val="000A0E63"/>
    <w:rsid w:val="000A172C"/>
    <w:rsid w:val="000A24FF"/>
    <w:rsid w:val="000A3288"/>
    <w:rsid w:val="000A4139"/>
    <w:rsid w:val="000A4DDE"/>
    <w:rsid w:val="000A5623"/>
    <w:rsid w:val="000A57D7"/>
    <w:rsid w:val="000A5B84"/>
    <w:rsid w:val="000A6F86"/>
    <w:rsid w:val="000A759B"/>
    <w:rsid w:val="000A75CB"/>
    <w:rsid w:val="000B0630"/>
    <w:rsid w:val="000B0AFC"/>
    <w:rsid w:val="000B1095"/>
    <w:rsid w:val="000B1A7A"/>
    <w:rsid w:val="000B1B2A"/>
    <w:rsid w:val="000B1DA3"/>
    <w:rsid w:val="000B1F1A"/>
    <w:rsid w:val="000B22D8"/>
    <w:rsid w:val="000B290E"/>
    <w:rsid w:val="000B2BE8"/>
    <w:rsid w:val="000B2E6F"/>
    <w:rsid w:val="000B3597"/>
    <w:rsid w:val="000B3D3C"/>
    <w:rsid w:val="000B3EC7"/>
    <w:rsid w:val="000B4944"/>
    <w:rsid w:val="000B4CBD"/>
    <w:rsid w:val="000B5096"/>
    <w:rsid w:val="000B5400"/>
    <w:rsid w:val="000B5781"/>
    <w:rsid w:val="000B64CE"/>
    <w:rsid w:val="000B6769"/>
    <w:rsid w:val="000B7232"/>
    <w:rsid w:val="000B750E"/>
    <w:rsid w:val="000B7902"/>
    <w:rsid w:val="000C052A"/>
    <w:rsid w:val="000C0953"/>
    <w:rsid w:val="000C0A0C"/>
    <w:rsid w:val="000C0B02"/>
    <w:rsid w:val="000C1B60"/>
    <w:rsid w:val="000C1C7B"/>
    <w:rsid w:val="000C1FE0"/>
    <w:rsid w:val="000C2AF1"/>
    <w:rsid w:val="000C349D"/>
    <w:rsid w:val="000C3A1E"/>
    <w:rsid w:val="000C42B9"/>
    <w:rsid w:val="000C452C"/>
    <w:rsid w:val="000C4878"/>
    <w:rsid w:val="000C4BDD"/>
    <w:rsid w:val="000C542E"/>
    <w:rsid w:val="000C549F"/>
    <w:rsid w:val="000C5F67"/>
    <w:rsid w:val="000C770E"/>
    <w:rsid w:val="000C7751"/>
    <w:rsid w:val="000C7B0B"/>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D1D"/>
    <w:rsid w:val="000D5F89"/>
    <w:rsid w:val="000D633E"/>
    <w:rsid w:val="000D6727"/>
    <w:rsid w:val="000E013B"/>
    <w:rsid w:val="000E066B"/>
    <w:rsid w:val="000E1FA2"/>
    <w:rsid w:val="000E21A5"/>
    <w:rsid w:val="000E21FB"/>
    <w:rsid w:val="000E27A9"/>
    <w:rsid w:val="000E3FB3"/>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37AD"/>
    <w:rsid w:val="000F38C9"/>
    <w:rsid w:val="000F3A3E"/>
    <w:rsid w:val="000F489E"/>
    <w:rsid w:val="000F491E"/>
    <w:rsid w:val="000F4C50"/>
    <w:rsid w:val="000F629E"/>
    <w:rsid w:val="000F73B7"/>
    <w:rsid w:val="00100DD0"/>
    <w:rsid w:val="0010101A"/>
    <w:rsid w:val="00101219"/>
    <w:rsid w:val="00101ADA"/>
    <w:rsid w:val="00102249"/>
    <w:rsid w:val="0010398A"/>
    <w:rsid w:val="00103BF7"/>
    <w:rsid w:val="00103E17"/>
    <w:rsid w:val="001043F5"/>
    <w:rsid w:val="00104765"/>
    <w:rsid w:val="0010523B"/>
    <w:rsid w:val="00105377"/>
    <w:rsid w:val="00105714"/>
    <w:rsid w:val="00105A09"/>
    <w:rsid w:val="00105B56"/>
    <w:rsid w:val="00105E61"/>
    <w:rsid w:val="001060D9"/>
    <w:rsid w:val="00106903"/>
    <w:rsid w:val="00106CB3"/>
    <w:rsid w:val="001079FF"/>
    <w:rsid w:val="00107C0B"/>
    <w:rsid w:val="00107EFB"/>
    <w:rsid w:val="001100B2"/>
    <w:rsid w:val="0011013B"/>
    <w:rsid w:val="00110631"/>
    <w:rsid w:val="00110633"/>
    <w:rsid w:val="00110B6E"/>
    <w:rsid w:val="0011223C"/>
    <w:rsid w:val="001123AB"/>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99B"/>
    <w:rsid w:val="00116CC2"/>
    <w:rsid w:val="00116E75"/>
    <w:rsid w:val="00116F88"/>
    <w:rsid w:val="00117060"/>
    <w:rsid w:val="00117A91"/>
    <w:rsid w:val="00117CA5"/>
    <w:rsid w:val="00117CEB"/>
    <w:rsid w:val="00120ABF"/>
    <w:rsid w:val="00121118"/>
    <w:rsid w:val="001216A4"/>
    <w:rsid w:val="001218BD"/>
    <w:rsid w:val="00121B31"/>
    <w:rsid w:val="0012225F"/>
    <w:rsid w:val="00122C37"/>
    <w:rsid w:val="00122E9E"/>
    <w:rsid w:val="00123214"/>
    <w:rsid w:val="00123B4F"/>
    <w:rsid w:val="00123F65"/>
    <w:rsid w:val="00124021"/>
    <w:rsid w:val="001241E7"/>
    <w:rsid w:val="0012421F"/>
    <w:rsid w:val="00124370"/>
    <w:rsid w:val="001252A4"/>
    <w:rsid w:val="00125362"/>
    <w:rsid w:val="001259FB"/>
    <w:rsid w:val="0012620D"/>
    <w:rsid w:val="00126561"/>
    <w:rsid w:val="001268C3"/>
    <w:rsid w:val="0012773B"/>
    <w:rsid w:val="00127C0E"/>
    <w:rsid w:val="00130DE4"/>
    <w:rsid w:val="0013129A"/>
    <w:rsid w:val="00131F6C"/>
    <w:rsid w:val="0013295A"/>
    <w:rsid w:val="00133058"/>
    <w:rsid w:val="0013318B"/>
    <w:rsid w:val="00133B9E"/>
    <w:rsid w:val="00134143"/>
    <w:rsid w:val="001343C5"/>
    <w:rsid w:val="00135231"/>
    <w:rsid w:val="00135256"/>
    <w:rsid w:val="00135718"/>
    <w:rsid w:val="00136DF7"/>
    <w:rsid w:val="001374E6"/>
    <w:rsid w:val="00137B80"/>
    <w:rsid w:val="00140156"/>
    <w:rsid w:val="00140417"/>
    <w:rsid w:val="00141365"/>
    <w:rsid w:val="00141631"/>
    <w:rsid w:val="00141E56"/>
    <w:rsid w:val="0014229A"/>
    <w:rsid w:val="00142605"/>
    <w:rsid w:val="001430BC"/>
    <w:rsid w:val="00144B3F"/>
    <w:rsid w:val="00144E60"/>
    <w:rsid w:val="00144FFB"/>
    <w:rsid w:val="001453DF"/>
    <w:rsid w:val="0014571E"/>
    <w:rsid w:val="00145F55"/>
    <w:rsid w:val="00146A55"/>
    <w:rsid w:val="0014742B"/>
    <w:rsid w:val="0014754C"/>
    <w:rsid w:val="00147910"/>
    <w:rsid w:val="00147978"/>
    <w:rsid w:val="00150C56"/>
    <w:rsid w:val="00151BDE"/>
    <w:rsid w:val="001527B1"/>
    <w:rsid w:val="00152AD3"/>
    <w:rsid w:val="00152B6D"/>
    <w:rsid w:val="00154899"/>
    <w:rsid w:val="00154CFC"/>
    <w:rsid w:val="00155303"/>
    <w:rsid w:val="00155608"/>
    <w:rsid w:val="00155B51"/>
    <w:rsid w:val="00155E43"/>
    <w:rsid w:val="00155EAD"/>
    <w:rsid w:val="001565D1"/>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4B9E"/>
    <w:rsid w:val="0016517C"/>
    <w:rsid w:val="00165791"/>
    <w:rsid w:val="00165C7E"/>
    <w:rsid w:val="00165FD8"/>
    <w:rsid w:val="00166087"/>
    <w:rsid w:val="001665E6"/>
    <w:rsid w:val="0016676A"/>
    <w:rsid w:val="00166FEE"/>
    <w:rsid w:val="00167F65"/>
    <w:rsid w:val="00170246"/>
    <w:rsid w:val="00170F6C"/>
    <w:rsid w:val="0017183C"/>
    <w:rsid w:val="0017225F"/>
    <w:rsid w:val="00172280"/>
    <w:rsid w:val="00173289"/>
    <w:rsid w:val="0017343E"/>
    <w:rsid w:val="00174789"/>
    <w:rsid w:val="001747BD"/>
    <w:rsid w:val="0017526D"/>
    <w:rsid w:val="00176417"/>
    <w:rsid w:val="001768C3"/>
    <w:rsid w:val="00176BA4"/>
    <w:rsid w:val="00176E04"/>
    <w:rsid w:val="00177C42"/>
    <w:rsid w:val="0018035E"/>
    <w:rsid w:val="00180AF0"/>
    <w:rsid w:val="00180C66"/>
    <w:rsid w:val="00180FFF"/>
    <w:rsid w:val="001811BC"/>
    <w:rsid w:val="001814C1"/>
    <w:rsid w:val="00181676"/>
    <w:rsid w:val="001819F8"/>
    <w:rsid w:val="001826F6"/>
    <w:rsid w:val="001830E2"/>
    <w:rsid w:val="0018400E"/>
    <w:rsid w:val="00184C7D"/>
    <w:rsid w:val="0018529D"/>
    <w:rsid w:val="00185985"/>
    <w:rsid w:val="00185A6D"/>
    <w:rsid w:val="0018612D"/>
    <w:rsid w:val="00186614"/>
    <w:rsid w:val="001867F0"/>
    <w:rsid w:val="00187543"/>
    <w:rsid w:val="0019010B"/>
    <w:rsid w:val="00190EFA"/>
    <w:rsid w:val="001912EC"/>
    <w:rsid w:val="00191A6B"/>
    <w:rsid w:val="00192849"/>
    <w:rsid w:val="00192E35"/>
    <w:rsid w:val="00192F27"/>
    <w:rsid w:val="001937AF"/>
    <w:rsid w:val="001937D7"/>
    <w:rsid w:val="0019381D"/>
    <w:rsid w:val="001939BE"/>
    <w:rsid w:val="001949F0"/>
    <w:rsid w:val="00194B9F"/>
    <w:rsid w:val="0019538A"/>
    <w:rsid w:val="001953FE"/>
    <w:rsid w:val="00196C3B"/>
    <w:rsid w:val="00197E06"/>
    <w:rsid w:val="00197E2C"/>
    <w:rsid w:val="00197E77"/>
    <w:rsid w:val="001A0194"/>
    <w:rsid w:val="001A078E"/>
    <w:rsid w:val="001A0AFC"/>
    <w:rsid w:val="001A0C4B"/>
    <w:rsid w:val="001A0F4C"/>
    <w:rsid w:val="001A0F73"/>
    <w:rsid w:val="001A1613"/>
    <w:rsid w:val="001A2575"/>
    <w:rsid w:val="001A291B"/>
    <w:rsid w:val="001A2B24"/>
    <w:rsid w:val="001A3333"/>
    <w:rsid w:val="001A3B8E"/>
    <w:rsid w:val="001A3D0A"/>
    <w:rsid w:val="001A4227"/>
    <w:rsid w:val="001A45FA"/>
    <w:rsid w:val="001A4779"/>
    <w:rsid w:val="001A4D8D"/>
    <w:rsid w:val="001A512E"/>
    <w:rsid w:val="001A5E07"/>
    <w:rsid w:val="001A6AB3"/>
    <w:rsid w:val="001A727F"/>
    <w:rsid w:val="001A7AA6"/>
    <w:rsid w:val="001A7FB2"/>
    <w:rsid w:val="001B0408"/>
    <w:rsid w:val="001B0525"/>
    <w:rsid w:val="001B05DD"/>
    <w:rsid w:val="001B0CC6"/>
    <w:rsid w:val="001B1299"/>
    <w:rsid w:val="001B194A"/>
    <w:rsid w:val="001B1DB9"/>
    <w:rsid w:val="001B210A"/>
    <w:rsid w:val="001B279B"/>
    <w:rsid w:val="001B31F8"/>
    <w:rsid w:val="001B35B9"/>
    <w:rsid w:val="001B3855"/>
    <w:rsid w:val="001B4A69"/>
    <w:rsid w:val="001B53FC"/>
    <w:rsid w:val="001B5857"/>
    <w:rsid w:val="001B5984"/>
    <w:rsid w:val="001B5DB9"/>
    <w:rsid w:val="001B659B"/>
    <w:rsid w:val="001B7672"/>
    <w:rsid w:val="001B7B61"/>
    <w:rsid w:val="001C00A4"/>
    <w:rsid w:val="001C0910"/>
    <w:rsid w:val="001C096F"/>
    <w:rsid w:val="001C0A83"/>
    <w:rsid w:val="001C0C4B"/>
    <w:rsid w:val="001C2086"/>
    <w:rsid w:val="001C28CB"/>
    <w:rsid w:val="001C2AB5"/>
    <w:rsid w:val="001C2D28"/>
    <w:rsid w:val="001C2E81"/>
    <w:rsid w:val="001C324E"/>
    <w:rsid w:val="001C3DC9"/>
    <w:rsid w:val="001C4B3F"/>
    <w:rsid w:val="001C5170"/>
    <w:rsid w:val="001C53EC"/>
    <w:rsid w:val="001C5E72"/>
    <w:rsid w:val="001C60A4"/>
    <w:rsid w:val="001C715B"/>
    <w:rsid w:val="001C7279"/>
    <w:rsid w:val="001C7ED7"/>
    <w:rsid w:val="001D0E82"/>
    <w:rsid w:val="001D12DC"/>
    <w:rsid w:val="001D12EE"/>
    <w:rsid w:val="001D15BF"/>
    <w:rsid w:val="001D2A74"/>
    <w:rsid w:val="001D2C7E"/>
    <w:rsid w:val="001D32B9"/>
    <w:rsid w:val="001D428F"/>
    <w:rsid w:val="001D4B18"/>
    <w:rsid w:val="001D4C6D"/>
    <w:rsid w:val="001D4F2A"/>
    <w:rsid w:val="001D573F"/>
    <w:rsid w:val="001D68B7"/>
    <w:rsid w:val="001D6E99"/>
    <w:rsid w:val="001D6F7C"/>
    <w:rsid w:val="001D7E5D"/>
    <w:rsid w:val="001D7F9B"/>
    <w:rsid w:val="001E1317"/>
    <w:rsid w:val="001E15AA"/>
    <w:rsid w:val="001E1771"/>
    <w:rsid w:val="001E1FE4"/>
    <w:rsid w:val="001E2467"/>
    <w:rsid w:val="001E3648"/>
    <w:rsid w:val="001E3DFA"/>
    <w:rsid w:val="001E4DBC"/>
    <w:rsid w:val="001E5D48"/>
    <w:rsid w:val="001E6101"/>
    <w:rsid w:val="001E619C"/>
    <w:rsid w:val="001E61A6"/>
    <w:rsid w:val="001E6542"/>
    <w:rsid w:val="001E703F"/>
    <w:rsid w:val="001E72D3"/>
    <w:rsid w:val="001E77A5"/>
    <w:rsid w:val="001E7DD3"/>
    <w:rsid w:val="001F01F8"/>
    <w:rsid w:val="001F045D"/>
    <w:rsid w:val="001F0C85"/>
    <w:rsid w:val="001F1598"/>
    <w:rsid w:val="001F172E"/>
    <w:rsid w:val="001F1E9E"/>
    <w:rsid w:val="001F217A"/>
    <w:rsid w:val="001F24AE"/>
    <w:rsid w:val="001F3489"/>
    <w:rsid w:val="001F393B"/>
    <w:rsid w:val="001F520A"/>
    <w:rsid w:val="001F54B0"/>
    <w:rsid w:val="001F5BA7"/>
    <w:rsid w:val="001F60FD"/>
    <w:rsid w:val="001F6558"/>
    <w:rsid w:val="001F66BD"/>
    <w:rsid w:val="001F70E9"/>
    <w:rsid w:val="001F7219"/>
    <w:rsid w:val="001F77DE"/>
    <w:rsid w:val="00200493"/>
    <w:rsid w:val="002004E7"/>
    <w:rsid w:val="00200823"/>
    <w:rsid w:val="002014F2"/>
    <w:rsid w:val="002019C3"/>
    <w:rsid w:val="00202425"/>
    <w:rsid w:val="00202B9A"/>
    <w:rsid w:val="0020318B"/>
    <w:rsid w:val="00203753"/>
    <w:rsid w:val="002037C6"/>
    <w:rsid w:val="002039B1"/>
    <w:rsid w:val="00203AA7"/>
    <w:rsid w:val="0020458D"/>
    <w:rsid w:val="002048E4"/>
    <w:rsid w:val="002055DC"/>
    <w:rsid w:val="002057D2"/>
    <w:rsid w:val="00205C24"/>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5FE"/>
    <w:rsid w:val="00213E2D"/>
    <w:rsid w:val="00215045"/>
    <w:rsid w:val="00215116"/>
    <w:rsid w:val="00215835"/>
    <w:rsid w:val="00215DBB"/>
    <w:rsid w:val="00216687"/>
    <w:rsid w:val="0021679D"/>
    <w:rsid w:val="002171C2"/>
    <w:rsid w:val="0021774B"/>
    <w:rsid w:val="0021786B"/>
    <w:rsid w:val="0022055C"/>
    <w:rsid w:val="00220D85"/>
    <w:rsid w:val="00220F64"/>
    <w:rsid w:val="002210C1"/>
    <w:rsid w:val="00221CEA"/>
    <w:rsid w:val="002223F6"/>
    <w:rsid w:val="00222838"/>
    <w:rsid w:val="00222915"/>
    <w:rsid w:val="00222CD8"/>
    <w:rsid w:val="00222CF4"/>
    <w:rsid w:val="0022312D"/>
    <w:rsid w:val="002235A7"/>
    <w:rsid w:val="0022414C"/>
    <w:rsid w:val="0022427C"/>
    <w:rsid w:val="00224DF4"/>
    <w:rsid w:val="002252CD"/>
    <w:rsid w:val="00225E30"/>
    <w:rsid w:val="00226A37"/>
    <w:rsid w:val="00227092"/>
    <w:rsid w:val="00227112"/>
    <w:rsid w:val="002274F4"/>
    <w:rsid w:val="002278F3"/>
    <w:rsid w:val="00227AC4"/>
    <w:rsid w:val="00227ACD"/>
    <w:rsid w:val="002303B2"/>
    <w:rsid w:val="002303F3"/>
    <w:rsid w:val="00230928"/>
    <w:rsid w:val="00230BB4"/>
    <w:rsid w:val="00231583"/>
    <w:rsid w:val="0023265F"/>
    <w:rsid w:val="00232865"/>
    <w:rsid w:val="00232C12"/>
    <w:rsid w:val="0023522F"/>
    <w:rsid w:val="00236166"/>
    <w:rsid w:val="002361DB"/>
    <w:rsid w:val="00236A8E"/>
    <w:rsid w:val="00236B33"/>
    <w:rsid w:val="00236D69"/>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66A"/>
    <w:rsid w:val="00244A55"/>
    <w:rsid w:val="00244D97"/>
    <w:rsid w:val="00245D54"/>
    <w:rsid w:val="00246305"/>
    <w:rsid w:val="002470E8"/>
    <w:rsid w:val="002477C3"/>
    <w:rsid w:val="00247E82"/>
    <w:rsid w:val="00250053"/>
    <w:rsid w:val="0025037C"/>
    <w:rsid w:val="00250CB4"/>
    <w:rsid w:val="00251180"/>
    <w:rsid w:val="00252081"/>
    <w:rsid w:val="0025279D"/>
    <w:rsid w:val="00252A4C"/>
    <w:rsid w:val="00252D0E"/>
    <w:rsid w:val="00252E6E"/>
    <w:rsid w:val="002540F7"/>
    <w:rsid w:val="0025459C"/>
    <w:rsid w:val="00254A06"/>
    <w:rsid w:val="00254FF9"/>
    <w:rsid w:val="002557A0"/>
    <w:rsid w:val="002558B1"/>
    <w:rsid w:val="00255D96"/>
    <w:rsid w:val="00255FE8"/>
    <w:rsid w:val="00256790"/>
    <w:rsid w:val="002570CB"/>
    <w:rsid w:val="0025728E"/>
    <w:rsid w:val="002607DC"/>
    <w:rsid w:val="00260F25"/>
    <w:rsid w:val="00261A16"/>
    <w:rsid w:val="00261D18"/>
    <w:rsid w:val="00262257"/>
    <w:rsid w:val="00263425"/>
    <w:rsid w:val="00263D3E"/>
    <w:rsid w:val="00264229"/>
    <w:rsid w:val="002644B0"/>
    <w:rsid w:val="002644E0"/>
    <w:rsid w:val="00264810"/>
    <w:rsid w:val="00264BF5"/>
    <w:rsid w:val="0026582B"/>
    <w:rsid w:val="00266A7D"/>
    <w:rsid w:val="00270034"/>
    <w:rsid w:val="0027070A"/>
    <w:rsid w:val="00270A14"/>
    <w:rsid w:val="0027165C"/>
    <w:rsid w:val="002726CC"/>
    <w:rsid w:val="00272BAB"/>
    <w:rsid w:val="002739E6"/>
    <w:rsid w:val="00274478"/>
    <w:rsid w:val="00274A33"/>
    <w:rsid w:val="00274EE4"/>
    <w:rsid w:val="00275166"/>
    <w:rsid w:val="0027584B"/>
    <w:rsid w:val="00275F68"/>
    <w:rsid w:val="00275FDD"/>
    <w:rsid w:val="002762BB"/>
    <w:rsid w:val="002769B2"/>
    <w:rsid w:val="00276AEB"/>
    <w:rsid w:val="00276E45"/>
    <w:rsid w:val="0027739D"/>
    <w:rsid w:val="002779B8"/>
    <w:rsid w:val="00277E56"/>
    <w:rsid w:val="002809DB"/>
    <w:rsid w:val="00280B22"/>
    <w:rsid w:val="00280F51"/>
    <w:rsid w:val="00281181"/>
    <w:rsid w:val="0028136D"/>
    <w:rsid w:val="002813B5"/>
    <w:rsid w:val="00281C27"/>
    <w:rsid w:val="00281CBD"/>
    <w:rsid w:val="00281CBE"/>
    <w:rsid w:val="002820F9"/>
    <w:rsid w:val="0028210B"/>
    <w:rsid w:val="002821E2"/>
    <w:rsid w:val="0028232A"/>
    <w:rsid w:val="00282462"/>
    <w:rsid w:val="00283C95"/>
    <w:rsid w:val="00284469"/>
    <w:rsid w:val="00285368"/>
    <w:rsid w:val="0028630F"/>
    <w:rsid w:val="00286A1E"/>
    <w:rsid w:val="00286A27"/>
    <w:rsid w:val="00286A88"/>
    <w:rsid w:val="00287DC6"/>
    <w:rsid w:val="00290282"/>
    <w:rsid w:val="002908DE"/>
    <w:rsid w:val="00291073"/>
    <w:rsid w:val="002915C8"/>
    <w:rsid w:val="00291CBC"/>
    <w:rsid w:val="00292A60"/>
    <w:rsid w:val="002933D6"/>
    <w:rsid w:val="00293C06"/>
    <w:rsid w:val="00293E98"/>
    <w:rsid w:val="00294055"/>
    <w:rsid w:val="00294A05"/>
    <w:rsid w:val="00294A08"/>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2C5F"/>
    <w:rsid w:val="002A2FA0"/>
    <w:rsid w:val="002A3489"/>
    <w:rsid w:val="002A3677"/>
    <w:rsid w:val="002A43C0"/>
    <w:rsid w:val="002A4C1F"/>
    <w:rsid w:val="002A5264"/>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C56"/>
    <w:rsid w:val="002B2EDB"/>
    <w:rsid w:val="002B338F"/>
    <w:rsid w:val="002B3894"/>
    <w:rsid w:val="002B3B69"/>
    <w:rsid w:val="002B4BFA"/>
    <w:rsid w:val="002B5553"/>
    <w:rsid w:val="002B6238"/>
    <w:rsid w:val="002B719F"/>
    <w:rsid w:val="002B72D9"/>
    <w:rsid w:val="002B7920"/>
    <w:rsid w:val="002C077B"/>
    <w:rsid w:val="002C0949"/>
    <w:rsid w:val="002C0B7E"/>
    <w:rsid w:val="002C0E65"/>
    <w:rsid w:val="002C3EB0"/>
    <w:rsid w:val="002C4DC0"/>
    <w:rsid w:val="002C568E"/>
    <w:rsid w:val="002C5C17"/>
    <w:rsid w:val="002C6225"/>
    <w:rsid w:val="002C62EE"/>
    <w:rsid w:val="002C6447"/>
    <w:rsid w:val="002C6CA9"/>
    <w:rsid w:val="002C780E"/>
    <w:rsid w:val="002C78CA"/>
    <w:rsid w:val="002C7A8A"/>
    <w:rsid w:val="002D0D32"/>
    <w:rsid w:val="002D10DA"/>
    <w:rsid w:val="002D14F6"/>
    <w:rsid w:val="002D1DB3"/>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C42"/>
    <w:rsid w:val="002D733E"/>
    <w:rsid w:val="002D7E67"/>
    <w:rsid w:val="002E012B"/>
    <w:rsid w:val="002E01A3"/>
    <w:rsid w:val="002E07D9"/>
    <w:rsid w:val="002E08E8"/>
    <w:rsid w:val="002E0DE8"/>
    <w:rsid w:val="002E115E"/>
    <w:rsid w:val="002E1EE7"/>
    <w:rsid w:val="002E2A68"/>
    <w:rsid w:val="002E3119"/>
    <w:rsid w:val="002E381B"/>
    <w:rsid w:val="002E41EF"/>
    <w:rsid w:val="002E4406"/>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F0369"/>
    <w:rsid w:val="002F04C3"/>
    <w:rsid w:val="002F09BE"/>
    <w:rsid w:val="002F0D3E"/>
    <w:rsid w:val="002F1077"/>
    <w:rsid w:val="002F10CC"/>
    <w:rsid w:val="002F2281"/>
    <w:rsid w:val="002F2E67"/>
    <w:rsid w:val="002F2EF9"/>
    <w:rsid w:val="002F32B1"/>
    <w:rsid w:val="002F357A"/>
    <w:rsid w:val="002F37A4"/>
    <w:rsid w:val="002F413D"/>
    <w:rsid w:val="002F474E"/>
    <w:rsid w:val="002F515B"/>
    <w:rsid w:val="002F520D"/>
    <w:rsid w:val="002F5586"/>
    <w:rsid w:val="002F5869"/>
    <w:rsid w:val="002F5DEF"/>
    <w:rsid w:val="002F64EE"/>
    <w:rsid w:val="002F7902"/>
    <w:rsid w:val="002F7E5A"/>
    <w:rsid w:val="0030027E"/>
    <w:rsid w:val="00300997"/>
    <w:rsid w:val="00300EDB"/>
    <w:rsid w:val="00301019"/>
    <w:rsid w:val="0030119C"/>
    <w:rsid w:val="003016FA"/>
    <w:rsid w:val="0030196D"/>
    <w:rsid w:val="00301A58"/>
    <w:rsid w:val="00301D55"/>
    <w:rsid w:val="00301F64"/>
    <w:rsid w:val="003024FF"/>
    <w:rsid w:val="003026F0"/>
    <w:rsid w:val="00302A9E"/>
    <w:rsid w:val="00304BC0"/>
    <w:rsid w:val="00304FD6"/>
    <w:rsid w:val="003057F1"/>
    <w:rsid w:val="00305FE0"/>
    <w:rsid w:val="00306973"/>
    <w:rsid w:val="0030705A"/>
    <w:rsid w:val="00307390"/>
    <w:rsid w:val="00310237"/>
    <w:rsid w:val="00310742"/>
    <w:rsid w:val="00311EEE"/>
    <w:rsid w:val="00312165"/>
    <w:rsid w:val="00312409"/>
    <w:rsid w:val="00313D33"/>
    <w:rsid w:val="00314099"/>
    <w:rsid w:val="003142D3"/>
    <w:rsid w:val="003168D7"/>
    <w:rsid w:val="00316B11"/>
    <w:rsid w:val="0031725E"/>
    <w:rsid w:val="003174FD"/>
    <w:rsid w:val="0031795B"/>
    <w:rsid w:val="00320301"/>
    <w:rsid w:val="00320877"/>
    <w:rsid w:val="003209F9"/>
    <w:rsid w:val="00320B0B"/>
    <w:rsid w:val="00320E4E"/>
    <w:rsid w:val="0032125C"/>
    <w:rsid w:val="00321D10"/>
    <w:rsid w:val="00321D34"/>
    <w:rsid w:val="00322248"/>
    <w:rsid w:val="003225BD"/>
    <w:rsid w:val="00322CB9"/>
    <w:rsid w:val="00323074"/>
    <w:rsid w:val="0032397B"/>
    <w:rsid w:val="00324BB8"/>
    <w:rsid w:val="003250CF"/>
    <w:rsid w:val="0032527F"/>
    <w:rsid w:val="00325395"/>
    <w:rsid w:val="00325703"/>
    <w:rsid w:val="0032666D"/>
    <w:rsid w:val="00326B79"/>
    <w:rsid w:val="00327238"/>
    <w:rsid w:val="00327441"/>
    <w:rsid w:val="00327667"/>
    <w:rsid w:val="0032797A"/>
    <w:rsid w:val="00327C38"/>
    <w:rsid w:val="0033014F"/>
    <w:rsid w:val="0033019E"/>
    <w:rsid w:val="00330776"/>
    <w:rsid w:val="00330BD7"/>
    <w:rsid w:val="003315B1"/>
    <w:rsid w:val="00331B58"/>
    <w:rsid w:val="00331E79"/>
    <w:rsid w:val="00333067"/>
    <w:rsid w:val="00333CB3"/>
    <w:rsid w:val="00333E65"/>
    <w:rsid w:val="003349FD"/>
    <w:rsid w:val="00334D16"/>
    <w:rsid w:val="00335525"/>
    <w:rsid w:val="00335656"/>
    <w:rsid w:val="0033588F"/>
    <w:rsid w:val="00335A29"/>
    <w:rsid w:val="00335E90"/>
    <w:rsid w:val="00335F5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121"/>
    <w:rsid w:val="003508CD"/>
    <w:rsid w:val="00350E22"/>
    <w:rsid w:val="00351111"/>
    <w:rsid w:val="00351497"/>
    <w:rsid w:val="00351BFB"/>
    <w:rsid w:val="00351C15"/>
    <w:rsid w:val="003526DF"/>
    <w:rsid w:val="00353826"/>
    <w:rsid w:val="0035392F"/>
    <w:rsid w:val="00353E5E"/>
    <w:rsid w:val="003546C8"/>
    <w:rsid w:val="003552BF"/>
    <w:rsid w:val="003559A5"/>
    <w:rsid w:val="00356577"/>
    <w:rsid w:val="00357418"/>
    <w:rsid w:val="00360C69"/>
    <w:rsid w:val="00360DD2"/>
    <w:rsid w:val="00361248"/>
    <w:rsid w:val="00361799"/>
    <w:rsid w:val="00361CED"/>
    <w:rsid w:val="00362970"/>
    <w:rsid w:val="00362C56"/>
    <w:rsid w:val="00362F73"/>
    <w:rsid w:val="003635A2"/>
    <w:rsid w:val="00363667"/>
    <w:rsid w:val="00363815"/>
    <w:rsid w:val="0036418B"/>
    <w:rsid w:val="0036466F"/>
    <w:rsid w:val="00365011"/>
    <w:rsid w:val="00365454"/>
    <w:rsid w:val="003656D5"/>
    <w:rsid w:val="00365A14"/>
    <w:rsid w:val="00365C5C"/>
    <w:rsid w:val="00365C94"/>
    <w:rsid w:val="00365D22"/>
    <w:rsid w:val="00365F41"/>
    <w:rsid w:val="003666B9"/>
    <w:rsid w:val="00366B89"/>
    <w:rsid w:val="003670DC"/>
    <w:rsid w:val="00367391"/>
    <w:rsid w:val="0036742B"/>
    <w:rsid w:val="00367580"/>
    <w:rsid w:val="00367863"/>
    <w:rsid w:val="00367E96"/>
    <w:rsid w:val="00370778"/>
    <w:rsid w:val="00370EDD"/>
    <w:rsid w:val="003713DB"/>
    <w:rsid w:val="0037162B"/>
    <w:rsid w:val="00371B9B"/>
    <w:rsid w:val="0037246F"/>
    <w:rsid w:val="003726BB"/>
    <w:rsid w:val="0037274E"/>
    <w:rsid w:val="00372A7E"/>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D7F"/>
    <w:rsid w:val="00375FC3"/>
    <w:rsid w:val="003764E3"/>
    <w:rsid w:val="00376A4B"/>
    <w:rsid w:val="00377239"/>
    <w:rsid w:val="003773FF"/>
    <w:rsid w:val="00377805"/>
    <w:rsid w:val="00377F5F"/>
    <w:rsid w:val="00380FC4"/>
    <w:rsid w:val="003819BA"/>
    <w:rsid w:val="00381DF1"/>
    <w:rsid w:val="00381E1F"/>
    <w:rsid w:val="0038278A"/>
    <w:rsid w:val="003827B5"/>
    <w:rsid w:val="00382CE6"/>
    <w:rsid w:val="0038340C"/>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649"/>
    <w:rsid w:val="003A2BF9"/>
    <w:rsid w:val="003A3734"/>
    <w:rsid w:val="003A3931"/>
    <w:rsid w:val="003A491B"/>
    <w:rsid w:val="003A49A4"/>
    <w:rsid w:val="003A4E44"/>
    <w:rsid w:val="003A5264"/>
    <w:rsid w:val="003A551C"/>
    <w:rsid w:val="003A5A3B"/>
    <w:rsid w:val="003A5D6F"/>
    <w:rsid w:val="003A60AC"/>
    <w:rsid w:val="003A67EE"/>
    <w:rsid w:val="003A6819"/>
    <w:rsid w:val="003A70C8"/>
    <w:rsid w:val="003A712F"/>
    <w:rsid w:val="003A7479"/>
    <w:rsid w:val="003A7D87"/>
    <w:rsid w:val="003A7EA9"/>
    <w:rsid w:val="003B00EF"/>
    <w:rsid w:val="003B0109"/>
    <w:rsid w:val="003B03E6"/>
    <w:rsid w:val="003B0A02"/>
    <w:rsid w:val="003B0E85"/>
    <w:rsid w:val="003B17EC"/>
    <w:rsid w:val="003B18BB"/>
    <w:rsid w:val="003B1AED"/>
    <w:rsid w:val="003B1E81"/>
    <w:rsid w:val="003B1EF7"/>
    <w:rsid w:val="003B25B2"/>
    <w:rsid w:val="003B27F0"/>
    <w:rsid w:val="003B3338"/>
    <w:rsid w:val="003B428E"/>
    <w:rsid w:val="003B4E8C"/>
    <w:rsid w:val="003B4EF7"/>
    <w:rsid w:val="003B524B"/>
    <w:rsid w:val="003B5EEF"/>
    <w:rsid w:val="003B5F07"/>
    <w:rsid w:val="003B655B"/>
    <w:rsid w:val="003B6F3D"/>
    <w:rsid w:val="003B77BC"/>
    <w:rsid w:val="003C0966"/>
    <w:rsid w:val="003C10DE"/>
    <w:rsid w:val="003C1593"/>
    <w:rsid w:val="003C1B3C"/>
    <w:rsid w:val="003C20F5"/>
    <w:rsid w:val="003C2214"/>
    <w:rsid w:val="003C2683"/>
    <w:rsid w:val="003C27F2"/>
    <w:rsid w:val="003C3516"/>
    <w:rsid w:val="003C3989"/>
    <w:rsid w:val="003C39A7"/>
    <w:rsid w:val="003C3E60"/>
    <w:rsid w:val="003C465F"/>
    <w:rsid w:val="003C4961"/>
    <w:rsid w:val="003C6D5E"/>
    <w:rsid w:val="003C7090"/>
    <w:rsid w:val="003C7445"/>
    <w:rsid w:val="003C74FD"/>
    <w:rsid w:val="003C76C1"/>
    <w:rsid w:val="003C7B7F"/>
    <w:rsid w:val="003C7C58"/>
    <w:rsid w:val="003D06EE"/>
    <w:rsid w:val="003D0C82"/>
    <w:rsid w:val="003D0D3F"/>
    <w:rsid w:val="003D0E1D"/>
    <w:rsid w:val="003D1894"/>
    <w:rsid w:val="003D2161"/>
    <w:rsid w:val="003D2204"/>
    <w:rsid w:val="003D234F"/>
    <w:rsid w:val="003D280D"/>
    <w:rsid w:val="003D372A"/>
    <w:rsid w:val="003D3811"/>
    <w:rsid w:val="003D4F7B"/>
    <w:rsid w:val="003D5073"/>
    <w:rsid w:val="003D520D"/>
    <w:rsid w:val="003D6145"/>
    <w:rsid w:val="003D654E"/>
    <w:rsid w:val="003D65C5"/>
    <w:rsid w:val="003D6662"/>
    <w:rsid w:val="003D777F"/>
    <w:rsid w:val="003D7F65"/>
    <w:rsid w:val="003E0F08"/>
    <w:rsid w:val="003E1562"/>
    <w:rsid w:val="003E228D"/>
    <w:rsid w:val="003E2373"/>
    <w:rsid w:val="003E29DA"/>
    <w:rsid w:val="003E2B79"/>
    <w:rsid w:val="003E332F"/>
    <w:rsid w:val="003E36B1"/>
    <w:rsid w:val="003E3EF8"/>
    <w:rsid w:val="003E3F47"/>
    <w:rsid w:val="003E4111"/>
    <w:rsid w:val="003E42C5"/>
    <w:rsid w:val="003E4D34"/>
    <w:rsid w:val="003E50FC"/>
    <w:rsid w:val="003E523C"/>
    <w:rsid w:val="003E581E"/>
    <w:rsid w:val="003E6215"/>
    <w:rsid w:val="003E6D3F"/>
    <w:rsid w:val="003E7036"/>
    <w:rsid w:val="003F0626"/>
    <w:rsid w:val="003F09B7"/>
    <w:rsid w:val="003F0A2A"/>
    <w:rsid w:val="003F0C5C"/>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EF"/>
    <w:rsid w:val="003F60F8"/>
    <w:rsid w:val="003F7C45"/>
    <w:rsid w:val="00400E64"/>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5ABB"/>
    <w:rsid w:val="0040646F"/>
    <w:rsid w:val="00406560"/>
    <w:rsid w:val="00407032"/>
    <w:rsid w:val="004075A9"/>
    <w:rsid w:val="004075F0"/>
    <w:rsid w:val="004079F1"/>
    <w:rsid w:val="00407B71"/>
    <w:rsid w:val="00407F8C"/>
    <w:rsid w:val="004102EA"/>
    <w:rsid w:val="00411160"/>
    <w:rsid w:val="004115FE"/>
    <w:rsid w:val="00411E0C"/>
    <w:rsid w:val="0041200F"/>
    <w:rsid w:val="00412134"/>
    <w:rsid w:val="0041222A"/>
    <w:rsid w:val="00412852"/>
    <w:rsid w:val="0041365C"/>
    <w:rsid w:val="0041445E"/>
    <w:rsid w:val="004145FD"/>
    <w:rsid w:val="00414797"/>
    <w:rsid w:val="00414FAE"/>
    <w:rsid w:val="004157E9"/>
    <w:rsid w:val="00415E38"/>
    <w:rsid w:val="00415EC8"/>
    <w:rsid w:val="004164FC"/>
    <w:rsid w:val="004165B5"/>
    <w:rsid w:val="00416AF4"/>
    <w:rsid w:val="00416B4E"/>
    <w:rsid w:val="00417284"/>
    <w:rsid w:val="0042009B"/>
    <w:rsid w:val="00420131"/>
    <w:rsid w:val="004210E1"/>
    <w:rsid w:val="004210E9"/>
    <w:rsid w:val="00421336"/>
    <w:rsid w:val="0042249D"/>
    <w:rsid w:val="004225EC"/>
    <w:rsid w:val="004229AA"/>
    <w:rsid w:val="004231B0"/>
    <w:rsid w:val="004239EC"/>
    <w:rsid w:val="00423B94"/>
    <w:rsid w:val="004247BB"/>
    <w:rsid w:val="0042573E"/>
    <w:rsid w:val="00425C46"/>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0B00"/>
    <w:rsid w:val="00441709"/>
    <w:rsid w:val="00442B24"/>
    <w:rsid w:val="00442CC8"/>
    <w:rsid w:val="004432B5"/>
    <w:rsid w:val="004439FF"/>
    <w:rsid w:val="00444022"/>
    <w:rsid w:val="004440E0"/>
    <w:rsid w:val="00445483"/>
    <w:rsid w:val="00445498"/>
    <w:rsid w:val="0044559F"/>
    <w:rsid w:val="00445B6A"/>
    <w:rsid w:val="00445B90"/>
    <w:rsid w:val="00445BC6"/>
    <w:rsid w:val="00445C25"/>
    <w:rsid w:val="004462B0"/>
    <w:rsid w:val="004479B3"/>
    <w:rsid w:val="00450323"/>
    <w:rsid w:val="00450542"/>
    <w:rsid w:val="00450DF1"/>
    <w:rsid w:val="00450E28"/>
    <w:rsid w:val="00450FC0"/>
    <w:rsid w:val="00451228"/>
    <w:rsid w:val="004517DB"/>
    <w:rsid w:val="00451AD4"/>
    <w:rsid w:val="00451B9B"/>
    <w:rsid w:val="00451D30"/>
    <w:rsid w:val="00452B4A"/>
    <w:rsid w:val="00452B4B"/>
    <w:rsid w:val="004533D8"/>
    <w:rsid w:val="00453510"/>
    <w:rsid w:val="00453866"/>
    <w:rsid w:val="00453A15"/>
    <w:rsid w:val="0045437A"/>
    <w:rsid w:val="00454E2A"/>
    <w:rsid w:val="004552AD"/>
    <w:rsid w:val="00455474"/>
    <w:rsid w:val="00455AC8"/>
    <w:rsid w:val="00456A2E"/>
    <w:rsid w:val="00456CDD"/>
    <w:rsid w:val="0045720B"/>
    <w:rsid w:val="004579E1"/>
    <w:rsid w:val="00457A59"/>
    <w:rsid w:val="00457B53"/>
    <w:rsid w:val="004601C5"/>
    <w:rsid w:val="004602BF"/>
    <w:rsid w:val="00461FD9"/>
    <w:rsid w:val="004622AF"/>
    <w:rsid w:val="004629F3"/>
    <w:rsid w:val="004638B6"/>
    <w:rsid w:val="00463A94"/>
    <w:rsid w:val="0046475C"/>
    <w:rsid w:val="00464DE9"/>
    <w:rsid w:val="00464E48"/>
    <w:rsid w:val="00465749"/>
    <w:rsid w:val="00465AF0"/>
    <w:rsid w:val="00465B1C"/>
    <w:rsid w:val="00465B64"/>
    <w:rsid w:val="00465C34"/>
    <w:rsid w:val="00465E6F"/>
    <w:rsid w:val="00465FE9"/>
    <w:rsid w:val="004665A6"/>
    <w:rsid w:val="004674E2"/>
    <w:rsid w:val="004679E9"/>
    <w:rsid w:val="004703AC"/>
    <w:rsid w:val="00470445"/>
    <w:rsid w:val="0047061C"/>
    <w:rsid w:val="00470D48"/>
    <w:rsid w:val="00470FAF"/>
    <w:rsid w:val="0047185B"/>
    <w:rsid w:val="00472765"/>
    <w:rsid w:val="004728BF"/>
    <w:rsid w:val="00473888"/>
    <w:rsid w:val="00473AA0"/>
    <w:rsid w:val="004741B4"/>
    <w:rsid w:val="0047445A"/>
    <w:rsid w:val="00474C79"/>
    <w:rsid w:val="004751B9"/>
    <w:rsid w:val="00476288"/>
    <w:rsid w:val="00476BB0"/>
    <w:rsid w:val="004776AF"/>
    <w:rsid w:val="00481631"/>
    <w:rsid w:val="004816C9"/>
    <w:rsid w:val="0048189B"/>
    <w:rsid w:val="00481A4D"/>
    <w:rsid w:val="00481F32"/>
    <w:rsid w:val="00482D04"/>
    <w:rsid w:val="0048338E"/>
    <w:rsid w:val="00483484"/>
    <w:rsid w:val="0048356F"/>
    <w:rsid w:val="004838B1"/>
    <w:rsid w:val="00483BE4"/>
    <w:rsid w:val="00483C36"/>
    <w:rsid w:val="00485E50"/>
    <w:rsid w:val="004872E6"/>
    <w:rsid w:val="004879FA"/>
    <w:rsid w:val="004900F3"/>
    <w:rsid w:val="00490BD9"/>
    <w:rsid w:val="00490CB1"/>
    <w:rsid w:val="004913D3"/>
    <w:rsid w:val="00491837"/>
    <w:rsid w:val="00491883"/>
    <w:rsid w:val="00491D21"/>
    <w:rsid w:val="00491FFB"/>
    <w:rsid w:val="004930A1"/>
    <w:rsid w:val="00493518"/>
    <w:rsid w:val="0049373A"/>
    <w:rsid w:val="00493822"/>
    <w:rsid w:val="00493B7A"/>
    <w:rsid w:val="00493DE4"/>
    <w:rsid w:val="0049436D"/>
    <w:rsid w:val="00494618"/>
    <w:rsid w:val="0049475A"/>
    <w:rsid w:val="0049574A"/>
    <w:rsid w:val="00495E08"/>
    <w:rsid w:val="00495F23"/>
    <w:rsid w:val="004960B7"/>
    <w:rsid w:val="0049626C"/>
    <w:rsid w:val="004967E8"/>
    <w:rsid w:val="00496A1C"/>
    <w:rsid w:val="00497509"/>
    <w:rsid w:val="004977E5"/>
    <w:rsid w:val="004A0058"/>
    <w:rsid w:val="004A0CC1"/>
    <w:rsid w:val="004A117A"/>
    <w:rsid w:val="004A1910"/>
    <w:rsid w:val="004A1A34"/>
    <w:rsid w:val="004A23B4"/>
    <w:rsid w:val="004A23C3"/>
    <w:rsid w:val="004A24A1"/>
    <w:rsid w:val="004A459C"/>
    <w:rsid w:val="004A50D2"/>
    <w:rsid w:val="004A5495"/>
    <w:rsid w:val="004A5985"/>
    <w:rsid w:val="004A5C4F"/>
    <w:rsid w:val="004A69A2"/>
    <w:rsid w:val="004A69D7"/>
    <w:rsid w:val="004A718D"/>
    <w:rsid w:val="004A7398"/>
    <w:rsid w:val="004A7B2A"/>
    <w:rsid w:val="004A7C4C"/>
    <w:rsid w:val="004A7EF2"/>
    <w:rsid w:val="004B08BD"/>
    <w:rsid w:val="004B189A"/>
    <w:rsid w:val="004B1906"/>
    <w:rsid w:val="004B1A12"/>
    <w:rsid w:val="004B27AF"/>
    <w:rsid w:val="004B2E96"/>
    <w:rsid w:val="004B3E2A"/>
    <w:rsid w:val="004B463B"/>
    <w:rsid w:val="004B4FC5"/>
    <w:rsid w:val="004B52D4"/>
    <w:rsid w:val="004B52EE"/>
    <w:rsid w:val="004B67D6"/>
    <w:rsid w:val="004B6A5B"/>
    <w:rsid w:val="004C0AA4"/>
    <w:rsid w:val="004C0B41"/>
    <w:rsid w:val="004C0B73"/>
    <w:rsid w:val="004C0E70"/>
    <w:rsid w:val="004C0FA3"/>
    <w:rsid w:val="004C13F2"/>
    <w:rsid w:val="004C188F"/>
    <w:rsid w:val="004C2B40"/>
    <w:rsid w:val="004C395E"/>
    <w:rsid w:val="004C3BF0"/>
    <w:rsid w:val="004C3C49"/>
    <w:rsid w:val="004C4345"/>
    <w:rsid w:val="004C50B3"/>
    <w:rsid w:val="004C59AF"/>
    <w:rsid w:val="004C76B1"/>
    <w:rsid w:val="004D13D3"/>
    <w:rsid w:val="004D2228"/>
    <w:rsid w:val="004D287B"/>
    <w:rsid w:val="004D33A9"/>
    <w:rsid w:val="004D3F1C"/>
    <w:rsid w:val="004D4860"/>
    <w:rsid w:val="004D563A"/>
    <w:rsid w:val="004D5CBA"/>
    <w:rsid w:val="004D5EE7"/>
    <w:rsid w:val="004D6591"/>
    <w:rsid w:val="004D681C"/>
    <w:rsid w:val="004D6C16"/>
    <w:rsid w:val="004D6E05"/>
    <w:rsid w:val="004D6E18"/>
    <w:rsid w:val="004D7944"/>
    <w:rsid w:val="004D797B"/>
    <w:rsid w:val="004D797C"/>
    <w:rsid w:val="004E0306"/>
    <w:rsid w:val="004E0777"/>
    <w:rsid w:val="004E0919"/>
    <w:rsid w:val="004E0A73"/>
    <w:rsid w:val="004E162D"/>
    <w:rsid w:val="004E18BE"/>
    <w:rsid w:val="004E193D"/>
    <w:rsid w:val="004E1DF2"/>
    <w:rsid w:val="004E2D74"/>
    <w:rsid w:val="004E33C6"/>
    <w:rsid w:val="004E458D"/>
    <w:rsid w:val="004E48BB"/>
    <w:rsid w:val="004E499E"/>
    <w:rsid w:val="004E4D6D"/>
    <w:rsid w:val="004E4FE8"/>
    <w:rsid w:val="004E50BD"/>
    <w:rsid w:val="004E5452"/>
    <w:rsid w:val="004E5B9C"/>
    <w:rsid w:val="004E5D88"/>
    <w:rsid w:val="004E6667"/>
    <w:rsid w:val="004E6765"/>
    <w:rsid w:val="004E7146"/>
    <w:rsid w:val="004E7375"/>
    <w:rsid w:val="004E767F"/>
    <w:rsid w:val="004F1716"/>
    <w:rsid w:val="004F185C"/>
    <w:rsid w:val="004F1FD7"/>
    <w:rsid w:val="004F2976"/>
    <w:rsid w:val="004F3062"/>
    <w:rsid w:val="004F3214"/>
    <w:rsid w:val="004F32B7"/>
    <w:rsid w:val="004F335A"/>
    <w:rsid w:val="004F3F6A"/>
    <w:rsid w:val="004F4AE6"/>
    <w:rsid w:val="004F4FFF"/>
    <w:rsid w:val="004F60CE"/>
    <w:rsid w:val="004F6BA1"/>
    <w:rsid w:val="004F6F31"/>
    <w:rsid w:val="004F7246"/>
    <w:rsid w:val="004F742F"/>
    <w:rsid w:val="004F7732"/>
    <w:rsid w:val="004F7CBF"/>
    <w:rsid w:val="0050052F"/>
    <w:rsid w:val="00500EAC"/>
    <w:rsid w:val="00501917"/>
    <w:rsid w:val="00501A1A"/>
    <w:rsid w:val="005020B7"/>
    <w:rsid w:val="00502763"/>
    <w:rsid w:val="00502774"/>
    <w:rsid w:val="005028C4"/>
    <w:rsid w:val="005035EC"/>
    <w:rsid w:val="0050473B"/>
    <w:rsid w:val="00504758"/>
    <w:rsid w:val="00504B26"/>
    <w:rsid w:val="00504B6B"/>
    <w:rsid w:val="00504E48"/>
    <w:rsid w:val="00505499"/>
    <w:rsid w:val="00506536"/>
    <w:rsid w:val="005068A7"/>
    <w:rsid w:val="00506CF0"/>
    <w:rsid w:val="0050741D"/>
    <w:rsid w:val="005079EF"/>
    <w:rsid w:val="00510246"/>
    <w:rsid w:val="00510588"/>
    <w:rsid w:val="00510A95"/>
    <w:rsid w:val="00510AF3"/>
    <w:rsid w:val="00511354"/>
    <w:rsid w:val="00511AE9"/>
    <w:rsid w:val="0051259D"/>
    <w:rsid w:val="00513830"/>
    <w:rsid w:val="00513865"/>
    <w:rsid w:val="005139CB"/>
    <w:rsid w:val="00513CE4"/>
    <w:rsid w:val="00514EFE"/>
    <w:rsid w:val="0051506B"/>
    <w:rsid w:val="00515093"/>
    <w:rsid w:val="005154F3"/>
    <w:rsid w:val="005157F4"/>
    <w:rsid w:val="00515A28"/>
    <w:rsid w:val="00515D59"/>
    <w:rsid w:val="0051651C"/>
    <w:rsid w:val="0051684A"/>
    <w:rsid w:val="0051744F"/>
    <w:rsid w:val="0051798F"/>
    <w:rsid w:val="00517E4E"/>
    <w:rsid w:val="00521C5E"/>
    <w:rsid w:val="005220F2"/>
    <w:rsid w:val="005236E4"/>
    <w:rsid w:val="00523B2E"/>
    <w:rsid w:val="00524110"/>
    <w:rsid w:val="005241A1"/>
    <w:rsid w:val="0052440A"/>
    <w:rsid w:val="005248A6"/>
    <w:rsid w:val="00524AA2"/>
    <w:rsid w:val="00524FA0"/>
    <w:rsid w:val="0052647C"/>
    <w:rsid w:val="0052684B"/>
    <w:rsid w:val="0052687C"/>
    <w:rsid w:val="00526BCD"/>
    <w:rsid w:val="00526BF9"/>
    <w:rsid w:val="005274A2"/>
    <w:rsid w:val="005276B4"/>
    <w:rsid w:val="0053045D"/>
    <w:rsid w:val="00530F4B"/>
    <w:rsid w:val="005310D6"/>
    <w:rsid w:val="00531292"/>
    <w:rsid w:val="0053151A"/>
    <w:rsid w:val="0053165E"/>
    <w:rsid w:val="005319FF"/>
    <w:rsid w:val="00532E5A"/>
    <w:rsid w:val="00533AAF"/>
    <w:rsid w:val="00533F33"/>
    <w:rsid w:val="005343A5"/>
    <w:rsid w:val="0053479E"/>
    <w:rsid w:val="00534F57"/>
    <w:rsid w:val="00534FF6"/>
    <w:rsid w:val="00535CB7"/>
    <w:rsid w:val="005361AF"/>
    <w:rsid w:val="0053653B"/>
    <w:rsid w:val="00536768"/>
    <w:rsid w:val="00536CF2"/>
    <w:rsid w:val="00537C91"/>
    <w:rsid w:val="005406C8"/>
    <w:rsid w:val="00540A73"/>
    <w:rsid w:val="005412A0"/>
    <w:rsid w:val="0054132A"/>
    <w:rsid w:val="00541E58"/>
    <w:rsid w:val="005422B9"/>
    <w:rsid w:val="00542F69"/>
    <w:rsid w:val="00543CB0"/>
    <w:rsid w:val="005441DD"/>
    <w:rsid w:val="005445AB"/>
    <w:rsid w:val="00544D35"/>
    <w:rsid w:val="005454CD"/>
    <w:rsid w:val="00545573"/>
    <w:rsid w:val="005456AC"/>
    <w:rsid w:val="00545B60"/>
    <w:rsid w:val="00545FD0"/>
    <w:rsid w:val="00546019"/>
    <w:rsid w:val="0054613C"/>
    <w:rsid w:val="00546780"/>
    <w:rsid w:val="00546992"/>
    <w:rsid w:val="005477C8"/>
    <w:rsid w:val="00547A3A"/>
    <w:rsid w:val="00547B29"/>
    <w:rsid w:val="00547BFF"/>
    <w:rsid w:val="005501AF"/>
    <w:rsid w:val="00550D50"/>
    <w:rsid w:val="00550E68"/>
    <w:rsid w:val="0055115E"/>
    <w:rsid w:val="00551DDF"/>
    <w:rsid w:val="00551EB1"/>
    <w:rsid w:val="0055268D"/>
    <w:rsid w:val="005527D5"/>
    <w:rsid w:val="00552AD4"/>
    <w:rsid w:val="00552F36"/>
    <w:rsid w:val="005531D2"/>
    <w:rsid w:val="00553591"/>
    <w:rsid w:val="00553B9A"/>
    <w:rsid w:val="00553D7A"/>
    <w:rsid w:val="0055408F"/>
    <w:rsid w:val="005541AF"/>
    <w:rsid w:val="00554587"/>
    <w:rsid w:val="00554B1D"/>
    <w:rsid w:val="00554E9B"/>
    <w:rsid w:val="00555B02"/>
    <w:rsid w:val="00555BD7"/>
    <w:rsid w:val="0055686B"/>
    <w:rsid w:val="00556984"/>
    <w:rsid w:val="00556E58"/>
    <w:rsid w:val="00556F81"/>
    <w:rsid w:val="00557A21"/>
    <w:rsid w:val="00557B08"/>
    <w:rsid w:val="00557CD6"/>
    <w:rsid w:val="00560B95"/>
    <w:rsid w:val="00560E90"/>
    <w:rsid w:val="0056168B"/>
    <w:rsid w:val="00561944"/>
    <w:rsid w:val="00562299"/>
    <w:rsid w:val="005624CE"/>
    <w:rsid w:val="00562982"/>
    <w:rsid w:val="005634ED"/>
    <w:rsid w:val="00563517"/>
    <w:rsid w:val="0056389C"/>
    <w:rsid w:val="00563B44"/>
    <w:rsid w:val="0056430A"/>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372D"/>
    <w:rsid w:val="0057438F"/>
    <w:rsid w:val="00574E44"/>
    <w:rsid w:val="00575AD8"/>
    <w:rsid w:val="00575BFD"/>
    <w:rsid w:val="00576285"/>
    <w:rsid w:val="005767A5"/>
    <w:rsid w:val="00576D59"/>
    <w:rsid w:val="00577AEC"/>
    <w:rsid w:val="005810A6"/>
    <w:rsid w:val="00581991"/>
    <w:rsid w:val="005827F1"/>
    <w:rsid w:val="005838FF"/>
    <w:rsid w:val="00583F06"/>
    <w:rsid w:val="00583F45"/>
    <w:rsid w:val="00584A43"/>
    <w:rsid w:val="00584AAE"/>
    <w:rsid w:val="00584E06"/>
    <w:rsid w:val="00585271"/>
    <w:rsid w:val="0058527F"/>
    <w:rsid w:val="0058530F"/>
    <w:rsid w:val="005855CF"/>
    <w:rsid w:val="00585AF2"/>
    <w:rsid w:val="00586A58"/>
    <w:rsid w:val="00587E78"/>
    <w:rsid w:val="00590B73"/>
    <w:rsid w:val="00590D8B"/>
    <w:rsid w:val="0059101C"/>
    <w:rsid w:val="00591652"/>
    <w:rsid w:val="0059219D"/>
    <w:rsid w:val="005922D0"/>
    <w:rsid w:val="005923FC"/>
    <w:rsid w:val="00592AAE"/>
    <w:rsid w:val="00592FF2"/>
    <w:rsid w:val="005930A1"/>
    <w:rsid w:val="0059343F"/>
    <w:rsid w:val="00593B6E"/>
    <w:rsid w:val="00593E52"/>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8E5"/>
    <w:rsid w:val="005A3A3C"/>
    <w:rsid w:val="005A3C26"/>
    <w:rsid w:val="005A3C4C"/>
    <w:rsid w:val="005A42C0"/>
    <w:rsid w:val="005A48F6"/>
    <w:rsid w:val="005A4A4C"/>
    <w:rsid w:val="005A510A"/>
    <w:rsid w:val="005A511B"/>
    <w:rsid w:val="005A5752"/>
    <w:rsid w:val="005A5A34"/>
    <w:rsid w:val="005A5A60"/>
    <w:rsid w:val="005A6018"/>
    <w:rsid w:val="005A6110"/>
    <w:rsid w:val="005A6687"/>
    <w:rsid w:val="005A6822"/>
    <w:rsid w:val="005A6B92"/>
    <w:rsid w:val="005A6F96"/>
    <w:rsid w:val="005A7DC3"/>
    <w:rsid w:val="005B0091"/>
    <w:rsid w:val="005B00CC"/>
    <w:rsid w:val="005B00F3"/>
    <w:rsid w:val="005B0487"/>
    <w:rsid w:val="005B05D2"/>
    <w:rsid w:val="005B0A9C"/>
    <w:rsid w:val="005B0DEF"/>
    <w:rsid w:val="005B1011"/>
    <w:rsid w:val="005B11EF"/>
    <w:rsid w:val="005B159C"/>
    <w:rsid w:val="005B23CA"/>
    <w:rsid w:val="005B2B07"/>
    <w:rsid w:val="005B2CF6"/>
    <w:rsid w:val="005B2EC3"/>
    <w:rsid w:val="005B30A6"/>
    <w:rsid w:val="005B3A99"/>
    <w:rsid w:val="005B474D"/>
    <w:rsid w:val="005B480D"/>
    <w:rsid w:val="005B481B"/>
    <w:rsid w:val="005B4E9A"/>
    <w:rsid w:val="005B4EBF"/>
    <w:rsid w:val="005B55CE"/>
    <w:rsid w:val="005B5789"/>
    <w:rsid w:val="005B6063"/>
    <w:rsid w:val="005B6237"/>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1464"/>
    <w:rsid w:val="005D16D3"/>
    <w:rsid w:val="005D17EB"/>
    <w:rsid w:val="005D1866"/>
    <w:rsid w:val="005D1BBC"/>
    <w:rsid w:val="005D23BF"/>
    <w:rsid w:val="005D2BCA"/>
    <w:rsid w:val="005D3297"/>
    <w:rsid w:val="005D36E3"/>
    <w:rsid w:val="005D38DE"/>
    <w:rsid w:val="005D3ECC"/>
    <w:rsid w:val="005D4659"/>
    <w:rsid w:val="005D4F02"/>
    <w:rsid w:val="005D623B"/>
    <w:rsid w:val="005D73C3"/>
    <w:rsid w:val="005D74C8"/>
    <w:rsid w:val="005D7832"/>
    <w:rsid w:val="005D7C2C"/>
    <w:rsid w:val="005D7FD1"/>
    <w:rsid w:val="005E03F1"/>
    <w:rsid w:val="005E0779"/>
    <w:rsid w:val="005E093C"/>
    <w:rsid w:val="005E0BF8"/>
    <w:rsid w:val="005E11D5"/>
    <w:rsid w:val="005E1250"/>
    <w:rsid w:val="005E227A"/>
    <w:rsid w:val="005E29A6"/>
    <w:rsid w:val="005E2CF0"/>
    <w:rsid w:val="005E3369"/>
    <w:rsid w:val="005E353C"/>
    <w:rsid w:val="005E3580"/>
    <w:rsid w:val="005E36F6"/>
    <w:rsid w:val="005E3CBE"/>
    <w:rsid w:val="005E41D1"/>
    <w:rsid w:val="005E4E13"/>
    <w:rsid w:val="005E53DF"/>
    <w:rsid w:val="005E62C0"/>
    <w:rsid w:val="005E6CBD"/>
    <w:rsid w:val="005E6FC0"/>
    <w:rsid w:val="005E7078"/>
    <w:rsid w:val="005E718B"/>
    <w:rsid w:val="005E7E35"/>
    <w:rsid w:val="005E7EA0"/>
    <w:rsid w:val="005F00A9"/>
    <w:rsid w:val="005F0204"/>
    <w:rsid w:val="005F03E7"/>
    <w:rsid w:val="005F0C23"/>
    <w:rsid w:val="005F14FB"/>
    <w:rsid w:val="005F234C"/>
    <w:rsid w:val="005F30AF"/>
    <w:rsid w:val="005F37FC"/>
    <w:rsid w:val="005F4381"/>
    <w:rsid w:val="005F4993"/>
    <w:rsid w:val="005F49C4"/>
    <w:rsid w:val="005F4CDC"/>
    <w:rsid w:val="005F5263"/>
    <w:rsid w:val="005F5268"/>
    <w:rsid w:val="005F572C"/>
    <w:rsid w:val="005F6CB1"/>
    <w:rsid w:val="005F6F98"/>
    <w:rsid w:val="005F702C"/>
    <w:rsid w:val="005F735C"/>
    <w:rsid w:val="0060059F"/>
    <w:rsid w:val="00600CFC"/>
    <w:rsid w:val="00601188"/>
    <w:rsid w:val="0060159D"/>
    <w:rsid w:val="00601FC2"/>
    <w:rsid w:val="00602201"/>
    <w:rsid w:val="006059A4"/>
    <w:rsid w:val="006059AC"/>
    <w:rsid w:val="00606474"/>
    <w:rsid w:val="00606577"/>
    <w:rsid w:val="006067FC"/>
    <w:rsid w:val="00606911"/>
    <w:rsid w:val="00606A3F"/>
    <w:rsid w:val="00607108"/>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7AA2"/>
    <w:rsid w:val="006202A6"/>
    <w:rsid w:val="00620995"/>
    <w:rsid w:val="00620A2B"/>
    <w:rsid w:val="00620E00"/>
    <w:rsid w:val="006211A3"/>
    <w:rsid w:val="00621260"/>
    <w:rsid w:val="00621302"/>
    <w:rsid w:val="006218E6"/>
    <w:rsid w:val="00621E88"/>
    <w:rsid w:val="006226E7"/>
    <w:rsid w:val="00622784"/>
    <w:rsid w:val="006229FF"/>
    <w:rsid w:val="006234B2"/>
    <w:rsid w:val="006245BE"/>
    <w:rsid w:val="00624D2B"/>
    <w:rsid w:val="00625691"/>
    <w:rsid w:val="00625D99"/>
    <w:rsid w:val="00626051"/>
    <w:rsid w:val="00626929"/>
    <w:rsid w:val="00626BF4"/>
    <w:rsid w:val="00626E7E"/>
    <w:rsid w:val="00627191"/>
    <w:rsid w:val="00627503"/>
    <w:rsid w:val="00627D48"/>
    <w:rsid w:val="00630EC9"/>
    <w:rsid w:val="00630F1B"/>
    <w:rsid w:val="0063185E"/>
    <w:rsid w:val="006318C3"/>
    <w:rsid w:val="00631FF0"/>
    <w:rsid w:val="00632AE8"/>
    <w:rsid w:val="0063311C"/>
    <w:rsid w:val="00633F66"/>
    <w:rsid w:val="00634A21"/>
    <w:rsid w:val="006353FB"/>
    <w:rsid w:val="00635D28"/>
    <w:rsid w:val="006362DB"/>
    <w:rsid w:val="0063676F"/>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BE1"/>
    <w:rsid w:val="00651DF3"/>
    <w:rsid w:val="00652572"/>
    <w:rsid w:val="006527BB"/>
    <w:rsid w:val="0065381D"/>
    <w:rsid w:val="00653FE2"/>
    <w:rsid w:val="006549F3"/>
    <w:rsid w:val="00654CD2"/>
    <w:rsid w:val="0065548D"/>
    <w:rsid w:val="006557F2"/>
    <w:rsid w:val="006563A0"/>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B2B"/>
    <w:rsid w:val="00661B65"/>
    <w:rsid w:val="0066332F"/>
    <w:rsid w:val="006635E5"/>
    <w:rsid w:val="006636D2"/>
    <w:rsid w:val="006639A0"/>
    <w:rsid w:val="00663C92"/>
    <w:rsid w:val="00664014"/>
    <w:rsid w:val="006641FE"/>
    <w:rsid w:val="00664C12"/>
    <w:rsid w:val="006670CE"/>
    <w:rsid w:val="00667733"/>
    <w:rsid w:val="00667E4C"/>
    <w:rsid w:val="00667FB6"/>
    <w:rsid w:val="0067018B"/>
    <w:rsid w:val="00671294"/>
    <w:rsid w:val="006716F8"/>
    <w:rsid w:val="006725F4"/>
    <w:rsid w:val="006726E0"/>
    <w:rsid w:val="00672734"/>
    <w:rsid w:val="00672E4B"/>
    <w:rsid w:val="00672F82"/>
    <w:rsid w:val="006736D6"/>
    <w:rsid w:val="00674691"/>
    <w:rsid w:val="00675CB0"/>
    <w:rsid w:val="00675F59"/>
    <w:rsid w:val="006762C7"/>
    <w:rsid w:val="00677507"/>
    <w:rsid w:val="0067762C"/>
    <w:rsid w:val="0068008A"/>
    <w:rsid w:val="00680241"/>
    <w:rsid w:val="00680D47"/>
    <w:rsid w:val="00680D7D"/>
    <w:rsid w:val="00680EA8"/>
    <w:rsid w:val="00681E34"/>
    <w:rsid w:val="0068288B"/>
    <w:rsid w:val="00682EDA"/>
    <w:rsid w:val="006838FA"/>
    <w:rsid w:val="00683BE5"/>
    <w:rsid w:val="00684627"/>
    <w:rsid w:val="00684724"/>
    <w:rsid w:val="00684774"/>
    <w:rsid w:val="00684A2A"/>
    <w:rsid w:val="00684C58"/>
    <w:rsid w:val="00684D09"/>
    <w:rsid w:val="006856C3"/>
    <w:rsid w:val="0068575C"/>
    <w:rsid w:val="00685C7D"/>
    <w:rsid w:val="00686253"/>
    <w:rsid w:val="0068658E"/>
    <w:rsid w:val="00686A19"/>
    <w:rsid w:val="0068787A"/>
    <w:rsid w:val="00687DE2"/>
    <w:rsid w:val="00690066"/>
    <w:rsid w:val="00690C8A"/>
    <w:rsid w:val="00690F10"/>
    <w:rsid w:val="00690FAD"/>
    <w:rsid w:val="006918C6"/>
    <w:rsid w:val="00691E3F"/>
    <w:rsid w:val="00692626"/>
    <w:rsid w:val="0069294F"/>
    <w:rsid w:val="00692A9F"/>
    <w:rsid w:val="006930DD"/>
    <w:rsid w:val="00693302"/>
    <w:rsid w:val="00693997"/>
    <w:rsid w:val="0069462D"/>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5D3"/>
    <w:rsid w:val="006A08D5"/>
    <w:rsid w:val="006A1642"/>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2B3"/>
    <w:rsid w:val="006A657E"/>
    <w:rsid w:val="006A7105"/>
    <w:rsid w:val="006A71BF"/>
    <w:rsid w:val="006A74A3"/>
    <w:rsid w:val="006B0C17"/>
    <w:rsid w:val="006B11E0"/>
    <w:rsid w:val="006B11F2"/>
    <w:rsid w:val="006B1445"/>
    <w:rsid w:val="006B2274"/>
    <w:rsid w:val="006B256B"/>
    <w:rsid w:val="006B2620"/>
    <w:rsid w:val="006B26FA"/>
    <w:rsid w:val="006B2BBA"/>
    <w:rsid w:val="006B34C4"/>
    <w:rsid w:val="006B4C76"/>
    <w:rsid w:val="006B53D0"/>
    <w:rsid w:val="006B555C"/>
    <w:rsid w:val="006B5590"/>
    <w:rsid w:val="006B5F7D"/>
    <w:rsid w:val="006B6957"/>
    <w:rsid w:val="006B6D00"/>
    <w:rsid w:val="006B6E72"/>
    <w:rsid w:val="006B718C"/>
    <w:rsid w:val="006B71FD"/>
    <w:rsid w:val="006B778D"/>
    <w:rsid w:val="006B79F6"/>
    <w:rsid w:val="006B7C16"/>
    <w:rsid w:val="006C003F"/>
    <w:rsid w:val="006C075C"/>
    <w:rsid w:val="006C0DAE"/>
    <w:rsid w:val="006C0DB6"/>
    <w:rsid w:val="006C1221"/>
    <w:rsid w:val="006C1276"/>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5FC8"/>
    <w:rsid w:val="006D668C"/>
    <w:rsid w:val="006D6BF0"/>
    <w:rsid w:val="006D7406"/>
    <w:rsid w:val="006D7E9A"/>
    <w:rsid w:val="006D7F32"/>
    <w:rsid w:val="006E02D1"/>
    <w:rsid w:val="006E092C"/>
    <w:rsid w:val="006E0B41"/>
    <w:rsid w:val="006E0CE4"/>
    <w:rsid w:val="006E0D05"/>
    <w:rsid w:val="006E11B6"/>
    <w:rsid w:val="006E1B64"/>
    <w:rsid w:val="006E234B"/>
    <w:rsid w:val="006E2D92"/>
    <w:rsid w:val="006E4202"/>
    <w:rsid w:val="006E4DB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D34"/>
    <w:rsid w:val="006F2FBF"/>
    <w:rsid w:val="006F2FFD"/>
    <w:rsid w:val="006F39ED"/>
    <w:rsid w:val="006F42E1"/>
    <w:rsid w:val="006F5027"/>
    <w:rsid w:val="006F5BF9"/>
    <w:rsid w:val="006F5D96"/>
    <w:rsid w:val="006F68CC"/>
    <w:rsid w:val="006F709E"/>
    <w:rsid w:val="006F72BD"/>
    <w:rsid w:val="006F74E6"/>
    <w:rsid w:val="006F7605"/>
    <w:rsid w:val="006F77F8"/>
    <w:rsid w:val="006F7814"/>
    <w:rsid w:val="006F7BF3"/>
    <w:rsid w:val="006F7C9A"/>
    <w:rsid w:val="007003DF"/>
    <w:rsid w:val="0070056D"/>
    <w:rsid w:val="00700D15"/>
    <w:rsid w:val="007011E5"/>
    <w:rsid w:val="00701409"/>
    <w:rsid w:val="00701704"/>
    <w:rsid w:val="007019AC"/>
    <w:rsid w:val="00701AF9"/>
    <w:rsid w:val="00702290"/>
    <w:rsid w:val="0070253D"/>
    <w:rsid w:val="007028E1"/>
    <w:rsid w:val="00702EE2"/>
    <w:rsid w:val="007032A2"/>
    <w:rsid w:val="007034B8"/>
    <w:rsid w:val="0070353F"/>
    <w:rsid w:val="00704982"/>
    <w:rsid w:val="00705DF8"/>
    <w:rsid w:val="00705FA6"/>
    <w:rsid w:val="00706BD8"/>
    <w:rsid w:val="00707623"/>
    <w:rsid w:val="0070799A"/>
    <w:rsid w:val="00711787"/>
    <w:rsid w:val="00711D61"/>
    <w:rsid w:val="00712068"/>
    <w:rsid w:val="007122CF"/>
    <w:rsid w:val="007128FB"/>
    <w:rsid w:val="0071328C"/>
    <w:rsid w:val="00713D32"/>
    <w:rsid w:val="0071442A"/>
    <w:rsid w:val="007145DE"/>
    <w:rsid w:val="00715CDF"/>
    <w:rsid w:val="00715DFF"/>
    <w:rsid w:val="00715E5D"/>
    <w:rsid w:val="00715F02"/>
    <w:rsid w:val="00716237"/>
    <w:rsid w:val="0071778F"/>
    <w:rsid w:val="007179B3"/>
    <w:rsid w:val="00717CEB"/>
    <w:rsid w:val="00720B56"/>
    <w:rsid w:val="0072123D"/>
    <w:rsid w:val="00721FC3"/>
    <w:rsid w:val="00722564"/>
    <w:rsid w:val="00722E32"/>
    <w:rsid w:val="00723053"/>
    <w:rsid w:val="00723B42"/>
    <w:rsid w:val="00723D29"/>
    <w:rsid w:val="00723EF9"/>
    <w:rsid w:val="00724080"/>
    <w:rsid w:val="007240BD"/>
    <w:rsid w:val="007247FB"/>
    <w:rsid w:val="00724F75"/>
    <w:rsid w:val="00726BA0"/>
    <w:rsid w:val="00726FF7"/>
    <w:rsid w:val="007272D6"/>
    <w:rsid w:val="00727417"/>
    <w:rsid w:val="007274D5"/>
    <w:rsid w:val="00727A7D"/>
    <w:rsid w:val="00727F09"/>
    <w:rsid w:val="007302E9"/>
    <w:rsid w:val="00730488"/>
    <w:rsid w:val="00731787"/>
    <w:rsid w:val="00732899"/>
    <w:rsid w:val="0073327F"/>
    <w:rsid w:val="00733434"/>
    <w:rsid w:val="00734496"/>
    <w:rsid w:val="0073508B"/>
    <w:rsid w:val="00735262"/>
    <w:rsid w:val="007357F3"/>
    <w:rsid w:val="007358C5"/>
    <w:rsid w:val="00736329"/>
    <w:rsid w:val="00736767"/>
    <w:rsid w:val="00736C6A"/>
    <w:rsid w:val="0073702D"/>
    <w:rsid w:val="0073710E"/>
    <w:rsid w:val="007378BE"/>
    <w:rsid w:val="00737F4C"/>
    <w:rsid w:val="007401B0"/>
    <w:rsid w:val="00741892"/>
    <w:rsid w:val="00741A84"/>
    <w:rsid w:val="00742157"/>
    <w:rsid w:val="007427D1"/>
    <w:rsid w:val="00742DE0"/>
    <w:rsid w:val="00743022"/>
    <w:rsid w:val="0074347A"/>
    <w:rsid w:val="00743A75"/>
    <w:rsid w:val="00743B22"/>
    <w:rsid w:val="0074405C"/>
    <w:rsid w:val="007458FE"/>
    <w:rsid w:val="00745BFD"/>
    <w:rsid w:val="00745EB9"/>
    <w:rsid w:val="007460C2"/>
    <w:rsid w:val="007461E2"/>
    <w:rsid w:val="00746A52"/>
    <w:rsid w:val="00746CB5"/>
    <w:rsid w:val="007478F1"/>
    <w:rsid w:val="00747BDE"/>
    <w:rsid w:val="007508DB"/>
    <w:rsid w:val="007509EE"/>
    <w:rsid w:val="00750FBC"/>
    <w:rsid w:val="00752FFD"/>
    <w:rsid w:val="0075359E"/>
    <w:rsid w:val="00753A46"/>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4EE"/>
    <w:rsid w:val="007626EB"/>
    <w:rsid w:val="00762731"/>
    <w:rsid w:val="0076303E"/>
    <w:rsid w:val="0076388C"/>
    <w:rsid w:val="00763A69"/>
    <w:rsid w:val="00764B84"/>
    <w:rsid w:val="00765198"/>
    <w:rsid w:val="0076584F"/>
    <w:rsid w:val="00765CDD"/>
    <w:rsid w:val="0076627E"/>
    <w:rsid w:val="0076683D"/>
    <w:rsid w:val="0076687B"/>
    <w:rsid w:val="007670BD"/>
    <w:rsid w:val="007670D5"/>
    <w:rsid w:val="00767EF8"/>
    <w:rsid w:val="00772B2A"/>
    <w:rsid w:val="00773074"/>
    <w:rsid w:val="007737CF"/>
    <w:rsid w:val="00773FEE"/>
    <w:rsid w:val="007741A8"/>
    <w:rsid w:val="00774475"/>
    <w:rsid w:val="00774CFE"/>
    <w:rsid w:val="00774E49"/>
    <w:rsid w:val="00774E9B"/>
    <w:rsid w:val="00774EE3"/>
    <w:rsid w:val="0077541C"/>
    <w:rsid w:val="0077547D"/>
    <w:rsid w:val="007759D5"/>
    <w:rsid w:val="00775E63"/>
    <w:rsid w:val="007767F6"/>
    <w:rsid w:val="00776D40"/>
    <w:rsid w:val="007770C9"/>
    <w:rsid w:val="00777A3F"/>
    <w:rsid w:val="00777AD6"/>
    <w:rsid w:val="00777E4C"/>
    <w:rsid w:val="0078023E"/>
    <w:rsid w:val="00780316"/>
    <w:rsid w:val="007806B2"/>
    <w:rsid w:val="00781692"/>
    <w:rsid w:val="00781A00"/>
    <w:rsid w:val="007820FB"/>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6484"/>
    <w:rsid w:val="00787B9D"/>
    <w:rsid w:val="0079011C"/>
    <w:rsid w:val="0079012A"/>
    <w:rsid w:val="00790557"/>
    <w:rsid w:val="007907E4"/>
    <w:rsid w:val="007914D7"/>
    <w:rsid w:val="00791F78"/>
    <w:rsid w:val="00792A56"/>
    <w:rsid w:val="007932FC"/>
    <w:rsid w:val="00793D63"/>
    <w:rsid w:val="0079535F"/>
    <w:rsid w:val="00795B86"/>
    <w:rsid w:val="00796369"/>
    <w:rsid w:val="007965C6"/>
    <w:rsid w:val="007965EA"/>
    <w:rsid w:val="0079757B"/>
    <w:rsid w:val="00797F4C"/>
    <w:rsid w:val="007A042D"/>
    <w:rsid w:val="007A05FA"/>
    <w:rsid w:val="007A0816"/>
    <w:rsid w:val="007A12E2"/>
    <w:rsid w:val="007A17B6"/>
    <w:rsid w:val="007A185F"/>
    <w:rsid w:val="007A22FB"/>
    <w:rsid w:val="007A2946"/>
    <w:rsid w:val="007A2A66"/>
    <w:rsid w:val="007A2DBC"/>
    <w:rsid w:val="007A2EBE"/>
    <w:rsid w:val="007A30CB"/>
    <w:rsid w:val="007A31FE"/>
    <w:rsid w:val="007A342C"/>
    <w:rsid w:val="007A3847"/>
    <w:rsid w:val="007A390D"/>
    <w:rsid w:val="007A3D2C"/>
    <w:rsid w:val="007A4190"/>
    <w:rsid w:val="007A43D0"/>
    <w:rsid w:val="007A44AE"/>
    <w:rsid w:val="007A56FE"/>
    <w:rsid w:val="007A5FC0"/>
    <w:rsid w:val="007A60A3"/>
    <w:rsid w:val="007A7311"/>
    <w:rsid w:val="007A74ED"/>
    <w:rsid w:val="007B054C"/>
    <w:rsid w:val="007B17F3"/>
    <w:rsid w:val="007B1CA8"/>
    <w:rsid w:val="007B1E1C"/>
    <w:rsid w:val="007B1F23"/>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C0A27"/>
    <w:rsid w:val="007C0BDD"/>
    <w:rsid w:val="007C11D5"/>
    <w:rsid w:val="007C1E22"/>
    <w:rsid w:val="007C1E51"/>
    <w:rsid w:val="007C20C6"/>
    <w:rsid w:val="007C2286"/>
    <w:rsid w:val="007C22AE"/>
    <w:rsid w:val="007C30B9"/>
    <w:rsid w:val="007C3217"/>
    <w:rsid w:val="007C3441"/>
    <w:rsid w:val="007C3A50"/>
    <w:rsid w:val="007C3CA9"/>
    <w:rsid w:val="007C4AD1"/>
    <w:rsid w:val="007C5886"/>
    <w:rsid w:val="007C6436"/>
    <w:rsid w:val="007C78FF"/>
    <w:rsid w:val="007D0177"/>
    <w:rsid w:val="007D0A12"/>
    <w:rsid w:val="007D0DC4"/>
    <w:rsid w:val="007D0F4C"/>
    <w:rsid w:val="007D1A1C"/>
    <w:rsid w:val="007D1C14"/>
    <w:rsid w:val="007D1C6D"/>
    <w:rsid w:val="007D2811"/>
    <w:rsid w:val="007D2CA6"/>
    <w:rsid w:val="007D2EA5"/>
    <w:rsid w:val="007D3036"/>
    <w:rsid w:val="007D348F"/>
    <w:rsid w:val="007D3522"/>
    <w:rsid w:val="007D3890"/>
    <w:rsid w:val="007D3FE2"/>
    <w:rsid w:val="007D43A8"/>
    <w:rsid w:val="007D4BBC"/>
    <w:rsid w:val="007D5257"/>
    <w:rsid w:val="007D5927"/>
    <w:rsid w:val="007D5F1E"/>
    <w:rsid w:val="007D67FE"/>
    <w:rsid w:val="007D6A6A"/>
    <w:rsid w:val="007D7440"/>
    <w:rsid w:val="007D76F7"/>
    <w:rsid w:val="007D7888"/>
    <w:rsid w:val="007E0BCF"/>
    <w:rsid w:val="007E0D3F"/>
    <w:rsid w:val="007E1631"/>
    <w:rsid w:val="007E1E5D"/>
    <w:rsid w:val="007E1F18"/>
    <w:rsid w:val="007E2479"/>
    <w:rsid w:val="007E2887"/>
    <w:rsid w:val="007E34E5"/>
    <w:rsid w:val="007E3706"/>
    <w:rsid w:val="007E386F"/>
    <w:rsid w:val="007E3AE3"/>
    <w:rsid w:val="007E3B96"/>
    <w:rsid w:val="007E41E8"/>
    <w:rsid w:val="007E462F"/>
    <w:rsid w:val="007E46A9"/>
    <w:rsid w:val="007E4D50"/>
    <w:rsid w:val="007E59A7"/>
    <w:rsid w:val="007E5EF1"/>
    <w:rsid w:val="007E68FE"/>
    <w:rsid w:val="007E6D10"/>
    <w:rsid w:val="007E73A4"/>
    <w:rsid w:val="007F06EF"/>
    <w:rsid w:val="007F0B99"/>
    <w:rsid w:val="007F24CB"/>
    <w:rsid w:val="007F2636"/>
    <w:rsid w:val="007F2DE9"/>
    <w:rsid w:val="007F2ED8"/>
    <w:rsid w:val="007F334A"/>
    <w:rsid w:val="007F34C9"/>
    <w:rsid w:val="007F367A"/>
    <w:rsid w:val="007F39C0"/>
    <w:rsid w:val="007F39F1"/>
    <w:rsid w:val="007F3CC5"/>
    <w:rsid w:val="007F3FC8"/>
    <w:rsid w:val="007F48E5"/>
    <w:rsid w:val="007F4C17"/>
    <w:rsid w:val="007F4D03"/>
    <w:rsid w:val="007F50F9"/>
    <w:rsid w:val="007F5328"/>
    <w:rsid w:val="007F55FD"/>
    <w:rsid w:val="007F5CF9"/>
    <w:rsid w:val="007F619F"/>
    <w:rsid w:val="007F6A42"/>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8E4"/>
    <w:rsid w:val="008070DD"/>
    <w:rsid w:val="008103C4"/>
    <w:rsid w:val="0081088E"/>
    <w:rsid w:val="00810E0E"/>
    <w:rsid w:val="00810E64"/>
    <w:rsid w:val="00811486"/>
    <w:rsid w:val="008114F8"/>
    <w:rsid w:val="00811A72"/>
    <w:rsid w:val="00811EB7"/>
    <w:rsid w:val="00813697"/>
    <w:rsid w:val="0081371F"/>
    <w:rsid w:val="00813770"/>
    <w:rsid w:val="0081380D"/>
    <w:rsid w:val="00813AC3"/>
    <w:rsid w:val="00813D6F"/>
    <w:rsid w:val="00814238"/>
    <w:rsid w:val="00814433"/>
    <w:rsid w:val="0081448B"/>
    <w:rsid w:val="008149AB"/>
    <w:rsid w:val="008158C2"/>
    <w:rsid w:val="00815D01"/>
    <w:rsid w:val="00815D0D"/>
    <w:rsid w:val="00817084"/>
    <w:rsid w:val="00817272"/>
    <w:rsid w:val="00817D2F"/>
    <w:rsid w:val="008201C9"/>
    <w:rsid w:val="00820643"/>
    <w:rsid w:val="008207AF"/>
    <w:rsid w:val="00820F58"/>
    <w:rsid w:val="00821D6D"/>
    <w:rsid w:val="00821D8D"/>
    <w:rsid w:val="00822068"/>
    <w:rsid w:val="00822133"/>
    <w:rsid w:val="008225AF"/>
    <w:rsid w:val="00822616"/>
    <w:rsid w:val="008227FB"/>
    <w:rsid w:val="00822BA4"/>
    <w:rsid w:val="00822C58"/>
    <w:rsid w:val="00822C6E"/>
    <w:rsid w:val="00823995"/>
    <w:rsid w:val="00823A48"/>
    <w:rsid w:val="00823C26"/>
    <w:rsid w:val="008243CE"/>
    <w:rsid w:val="00825D2C"/>
    <w:rsid w:val="00825E30"/>
    <w:rsid w:val="00825E6F"/>
    <w:rsid w:val="00825F10"/>
    <w:rsid w:val="00825F29"/>
    <w:rsid w:val="0082617F"/>
    <w:rsid w:val="00827AB1"/>
    <w:rsid w:val="0083011E"/>
    <w:rsid w:val="008315E8"/>
    <w:rsid w:val="0083276A"/>
    <w:rsid w:val="0083299F"/>
    <w:rsid w:val="00832B6E"/>
    <w:rsid w:val="00832C54"/>
    <w:rsid w:val="0083316F"/>
    <w:rsid w:val="008331BD"/>
    <w:rsid w:val="00833B4C"/>
    <w:rsid w:val="00834309"/>
    <w:rsid w:val="00834511"/>
    <w:rsid w:val="008346E1"/>
    <w:rsid w:val="008346F6"/>
    <w:rsid w:val="00834956"/>
    <w:rsid w:val="008358B5"/>
    <w:rsid w:val="00835A86"/>
    <w:rsid w:val="0083635C"/>
    <w:rsid w:val="008368D8"/>
    <w:rsid w:val="00836EC3"/>
    <w:rsid w:val="00837650"/>
    <w:rsid w:val="008401A3"/>
    <w:rsid w:val="0084027F"/>
    <w:rsid w:val="00840952"/>
    <w:rsid w:val="00841049"/>
    <w:rsid w:val="008411CC"/>
    <w:rsid w:val="008412F0"/>
    <w:rsid w:val="00841B89"/>
    <w:rsid w:val="00841FEA"/>
    <w:rsid w:val="00842366"/>
    <w:rsid w:val="00842B39"/>
    <w:rsid w:val="00843292"/>
    <w:rsid w:val="008436EF"/>
    <w:rsid w:val="00843858"/>
    <w:rsid w:val="00844DCC"/>
    <w:rsid w:val="00845A53"/>
    <w:rsid w:val="0084607B"/>
    <w:rsid w:val="0084652B"/>
    <w:rsid w:val="008469C6"/>
    <w:rsid w:val="00846A08"/>
    <w:rsid w:val="00847181"/>
    <w:rsid w:val="00847D7F"/>
    <w:rsid w:val="00850043"/>
    <w:rsid w:val="008502CE"/>
    <w:rsid w:val="008503CE"/>
    <w:rsid w:val="008504B4"/>
    <w:rsid w:val="008507AB"/>
    <w:rsid w:val="0085131E"/>
    <w:rsid w:val="00851BAB"/>
    <w:rsid w:val="00851FF6"/>
    <w:rsid w:val="0085292B"/>
    <w:rsid w:val="00852B5F"/>
    <w:rsid w:val="00853446"/>
    <w:rsid w:val="00853494"/>
    <w:rsid w:val="00853C71"/>
    <w:rsid w:val="0085423F"/>
    <w:rsid w:val="0085454E"/>
    <w:rsid w:val="00854A7D"/>
    <w:rsid w:val="00854E1F"/>
    <w:rsid w:val="0085527A"/>
    <w:rsid w:val="00856E37"/>
    <w:rsid w:val="00856E9E"/>
    <w:rsid w:val="0085706E"/>
    <w:rsid w:val="00857347"/>
    <w:rsid w:val="00857867"/>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66B87"/>
    <w:rsid w:val="008701F7"/>
    <w:rsid w:val="00870916"/>
    <w:rsid w:val="008710D6"/>
    <w:rsid w:val="008716C7"/>
    <w:rsid w:val="00871CB1"/>
    <w:rsid w:val="00871D87"/>
    <w:rsid w:val="0087213F"/>
    <w:rsid w:val="00872854"/>
    <w:rsid w:val="00873356"/>
    <w:rsid w:val="0087381C"/>
    <w:rsid w:val="00873A3A"/>
    <w:rsid w:val="00873A4D"/>
    <w:rsid w:val="00873CF4"/>
    <w:rsid w:val="0087402E"/>
    <w:rsid w:val="0087474B"/>
    <w:rsid w:val="0087480F"/>
    <w:rsid w:val="00874C87"/>
    <w:rsid w:val="00875B9F"/>
    <w:rsid w:val="008761B9"/>
    <w:rsid w:val="00876B7A"/>
    <w:rsid w:val="00876E7E"/>
    <w:rsid w:val="00877278"/>
    <w:rsid w:val="00877BE9"/>
    <w:rsid w:val="00877D65"/>
    <w:rsid w:val="0088010B"/>
    <w:rsid w:val="008803C9"/>
    <w:rsid w:val="00880783"/>
    <w:rsid w:val="00880938"/>
    <w:rsid w:val="008813DA"/>
    <w:rsid w:val="008813F4"/>
    <w:rsid w:val="00881FB0"/>
    <w:rsid w:val="00882088"/>
    <w:rsid w:val="0088222C"/>
    <w:rsid w:val="0088238E"/>
    <w:rsid w:val="008825B9"/>
    <w:rsid w:val="0088299D"/>
    <w:rsid w:val="00883C77"/>
    <w:rsid w:val="00883EB2"/>
    <w:rsid w:val="00884BB1"/>
    <w:rsid w:val="0088598F"/>
    <w:rsid w:val="00885AA3"/>
    <w:rsid w:val="00885BED"/>
    <w:rsid w:val="0088644A"/>
    <w:rsid w:val="00886A1F"/>
    <w:rsid w:val="00886CC2"/>
    <w:rsid w:val="008904AA"/>
    <w:rsid w:val="008905FE"/>
    <w:rsid w:val="00890E77"/>
    <w:rsid w:val="00891432"/>
    <w:rsid w:val="0089180F"/>
    <w:rsid w:val="00891AAA"/>
    <w:rsid w:val="0089221E"/>
    <w:rsid w:val="008922A9"/>
    <w:rsid w:val="0089243C"/>
    <w:rsid w:val="0089273E"/>
    <w:rsid w:val="00892CA4"/>
    <w:rsid w:val="00892D98"/>
    <w:rsid w:val="00892F16"/>
    <w:rsid w:val="00893CF9"/>
    <w:rsid w:val="0089542A"/>
    <w:rsid w:val="0089589D"/>
    <w:rsid w:val="00895F9D"/>
    <w:rsid w:val="0089761B"/>
    <w:rsid w:val="00897874"/>
    <w:rsid w:val="008979D4"/>
    <w:rsid w:val="008A0701"/>
    <w:rsid w:val="008A15CE"/>
    <w:rsid w:val="008A168F"/>
    <w:rsid w:val="008A1931"/>
    <w:rsid w:val="008A284D"/>
    <w:rsid w:val="008A36E0"/>
    <w:rsid w:val="008A3C50"/>
    <w:rsid w:val="008A4495"/>
    <w:rsid w:val="008A45F5"/>
    <w:rsid w:val="008A4E4A"/>
    <w:rsid w:val="008A56B8"/>
    <w:rsid w:val="008A58AC"/>
    <w:rsid w:val="008A5D41"/>
    <w:rsid w:val="008A5D46"/>
    <w:rsid w:val="008A63D9"/>
    <w:rsid w:val="008A689E"/>
    <w:rsid w:val="008A70F7"/>
    <w:rsid w:val="008A71A9"/>
    <w:rsid w:val="008A7704"/>
    <w:rsid w:val="008A7A79"/>
    <w:rsid w:val="008A7ACA"/>
    <w:rsid w:val="008B1126"/>
    <w:rsid w:val="008B1341"/>
    <w:rsid w:val="008B260E"/>
    <w:rsid w:val="008B263F"/>
    <w:rsid w:val="008B2C73"/>
    <w:rsid w:val="008B3933"/>
    <w:rsid w:val="008B4660"/>
    <w:rsid w:val="008B4A51"/>
    <w:rsid w:val="008B4B17"/>
    <w:rsid w:val="008B520F"/>
    <w:rsid w:val="008B5B8F"/>
    <w:rsid w:val="008B5FD3"/>
    <w:rsid w:val="008B6141"/>
    <w:rsid w:val="008B6468"/>
    <w:rsid w:val="008B6EEE"/>
    <w:rsid w:val="008B7439"/>
    <w:rsid w:val="008B76FF"/>
    <w:rsid w:val="008C01DB"/>
    <w:rsid w:val="008C050B"/>
    <w:rsid w:val="008C09A1"/>
    <w:rsid w:val="008C0B05"/>
    <w:rsid w:val="008C10FE"/>
    <w:rsid w:val="008C12C0"/>
    <w:rsid w:val="008C2091"/>
    <w:rsid w:val="008C21E6"/>
    <w:rsid w:val="008C21FA"/>
    <w:rsid w:val="008C2BA2"/>
    <w:rsid w:val="008C2FFF"/>
    <w:rsid w:val="008C3139"/>
    <w:rsid w:val="008C3ACA"/>
    <w:rsid w:val="008C40D7"/>
    <w:rsid w:val="008C4C22"/>
    <w:rsid w:val="008C5031"/>
    <w:rsid w:val="008C5162"/>
    <w:rsid w:val="008C565C"/>
    <w:rsid w:val="008C58C8"/>
    <w:rsid w:val="008C6361"/>
    <w:rsid w:val="008C645C"/>
    <w:rsid w:val="008C68C6"/>
    <w:rsid w:val="008C6A82"/>
    <w:rsid w:val="008C6EDF"/>
    <w:rsid w:val="008C6F37"/>
    <w:rsid w:val="008C700C"/>
    <w:rsid w:val="008C70E5"/>
    <w:rsid w:val="008C796D"/>
    <w:rsid w:val="008D1499"/>
    <w:rsid w:val="008D1BE4"/>
    <w:rsid w:val="008D2489"/>
    <w:rsid w:val="008D2B36"/>
    <w:rsid w:val="008D38FE"/>
    <w:rsid w:val="008D3983"/>
    <w:rsid w:val="008D3984"/>
    <w:rsid w:val="008D4470"/>
    <w:rsid w:val="008D4C81"/>
    <w:rsid w:val="008D4E8D"/>
    <w:rsid w:val="008D50BE"/>
    <w:rsid w:val="008D51F9"/>
    <w:rsid w:val="008D59C3"/>
    <w:rsid w:val="008D5E83"/>
    <w:rsid w:val="008D6501"/>
    <w:rsid w:val="008D73B7"/>
    <w:rsid w:val="008D7B9F"/>
    <w:rsid w:val="008E0AC6"/>
    <w:rsid w:val="008E1A29"/>
    <w:rsid w:val="008E1EC8"/>
    <w:rsid w:val="008E23AD"/>
    <w:rsid w:val="008E29EF"/>
    <w:rsid w:val="008E29F2"/>
    <w:rsid w:val="008E2E83"/>
    <w:rsid w:val="008E4E44"/>
    <w:rsid w:val="008E5105"/>
    <w:rsid w:val="008E5292"/>
    <w:rsid w:val="008E5AA7"/>
    <w:rsid w:val="008E6BAD"/>
    <w:rsid w:val="008E6C21"/>
    <w:rsid w:val="008E6F6F"/>
    <w:rsid w:val="008E6FC6"/>
    <w:rsid w:val="008E7425"/>
    <w:rsid w:val="008E7543"/>
    <w:rsid w:val="008F006D"/>
    <w:rsid w:val="008F03E5"/>
    <w:rsid w:val="008F0487"/>
    <w:rsid w:val="008F0580"/>
    <w:rsid w:val="008F06C0"/>
    <w:rsid w:val="008F0783"/>
    <w:rsid w:val="008F08EE"/>
    <w:rsid w:val="008F0C8C"/>
    <w:rsid w:val="008F0DF1"/>
    <w:rsid w:val="008F18DF"/>
    <w:rsid w:val="008F33EF"/>
    <w:rsid w:val="008F34BA"/>
    <w:rsid w:val="008F4699"/>
    <w:rsid w:val="008F4827"/>
    <w:rsid w:val="008F4A19"/>
    <w:rsid w:val="008F4B1A"/>
    <w:rsid w:val="008F4D75"/>
    <w:rsid w:val="008F4E5C"/>
    <w:rsid w:val="008F5845"/>
    <w:rsid w:val="008F5A63"/>
    <w:rsid w:val="008F5EDB"/>
    <w:rsid w:val="008F6873"/>
    <w:rsid w:val="008F6CEE"/>
    <w:rsid w:val="008F6DAA"/>
    <w:rsid w:val="008F718B"/>
    <w:rsid w:val="008F7717"/>
    <w:rsid w:val="008F7F4C"/>
    <w:rsid w:val="00901BEF"/>
    <w:rsid w:val="009022B7"/>
    <w:rsid w:val="00902439"/>
    <w:rsid w:val="00902DCC"/>
    <w:rsid w:val="009034F6"/>
    <w:rsid w:val="00903854"/>
    <w:rsid w:val="00904167"/>
    <w:rsid w:val="00905402"/>
    <w:rsid w:val="00905B57"/>
    <w:rsid w:val="00905BDB"/>
    <w:rsid w:val="00906E31"/>
    <w:rsid w:val="00906F3E"/>
    <w:rsid w:val="00906FBF"/>
    <w:rsid w:val="00907B1E"/>
    <w:rsid w:val="00907FCE"/>
    <w:rsid w:val="009100C7"/>
    <w:rsid w:val="0091098C"/>
    <w:rsid w:val="00910EDA"/>
    <w:rsid w:val="0091120F"/>
    <w:rsid w:val="00911654"/>
    <w:rsid w:val="00911753"/>
    <w:rsid w:val="0091185D"/>
    <w:rsid w:val="0091276C"/>
    <w:rsid w:val="0091288D"/>
    <w:rsid w:val="00912D1F"/>
    <w:rsid w:val="00912EFF"/>
    <w:rsid w:val="00913D2E"/>
    <w:rsid w:val="009156A6"/>
    <w:rsid w:val="00915D66"/>
    <w:rsid w:val="00916700"/>
    <w:rsid w:val="00916B9E"/>
    <w:rsid w:val="00916E92"/>
    <w:rsid w:val="00917012"/>
    <w:rsid w:val="009176FF"/>
    <w:rsid w:val="00917E02"/>
    <w:rsid w:val="00920B05"/>
    <w:rsid w:val="00920CE0"/>
    <w:rsid w:val="00921A96"/>
    <w:rsid w:val="00921BA3"/>
    <w:rsid w:val="009221AC"/>
    <w:rsid w:val="009224C4"/>
    <w:rsid w:val="0092324A"/>
    <w:rsid w:val="00923355"/>
    <w:rsid w:val="0092366B"/>
    <w:rsid w:val="0092380F"/>
    <w:rsid w:val="00923B72"/>
    <w:rsid w:val="00923DDE"/>
    <w:rsid w:val="00925923"/>
    <w:rsid w:val="0092696E"/>
    <w:rsid w:val="00926BAF"/>
    <w:rsid w:val="00926C48"/>
    <w:rsid w:val="00926E5F"/>
    <w:rsid w:val="009276EF"/>
    <w:rsid w:val="00927900"/>
    <w:rsid w:val="00927E33"/>
    <w:rsid w:val="00930456"/>
    <w:rsid w:val="0093053F"/>
    <w:rsid w:val="00930781"/>
    <w:rsid w:val="00930DD3"/>
    <w:rsid w:val="00931011"/>
    <w:rsid w:val="009317E9"/>
    <w:rsid w:val="00931D98"/>
    <w:rsid w:val="00932CB8"/>
    <w:rsid w:val="0093313C"/>
    <w:rsid w:val="009346ED"/>
    <w:rsid w:val="00934A19"/>
    <w:rsid w:val="0093505D"/>
    <w:rsid w:val="009355B3"/>
    <w:rsid w:val="0093586D"/>
    <w:rsid w:val="00935F89"/>
    <w:rsid w:val="009363C1"/>
    <w:rsid w:val="009375A1"/>
    <w:rsid w:val="00937668"/>
    <w:rsid w:val="00940414"/>
    <w:rsid w:val="0094060B"/>
    <w:rsid w:val="009406F1"/>
    <w:rsid w:val="00940778"/>
    <w:rsid w:val="009413C4"/>
    <w:rsid w:val="00941608"/>
    <w:rsid w:val="0094175B"/>
    <w:rsid w:val="009421F6"/>
    <w:rsid w:val="0094253E"/>
    <w:rsid w:val="009425F0"/>
    <w:rsid w:val="0094261F"/>
    <w:rsid w:val="00942AD2"/>
    <w:rsid w:val="00942BB2"/>
    <w:rsid w:val="00942BD3"/>
    <w:rsid w:val="00943010"/>
    <w:rsid w:val="00943741"/>
    <w:rsid w:val="0094413E"/>
    <w:rsid w:val="0094439E"/>
    <w:rsid w:val="0094559B"/>
    <w:rsid w:val="009455D3"/>
    <w:rsid w:val="00945E0F"/>
    <w:rsid w:val="00946B5E"/>
    <w:rsid w:val="00946C0B"/>
    <w:rsid w:val="00946F06"/>
    <w:rsid w:val="00946FCB"/>
    <w:rsid w:val="0095033F"/>
    <w:rsid w:val="00950430"/>
    <w:rsid w:val="0095048A"/>
    <w:rsid w:val="0095103D"/>
    <w:rsid w:val="00951A7A"/>
    <w:rsid w:val="00951C7F"/>
    <w:rsid w:val="00951D83"/>
    <w:rsid w:val="00951EB1"/>
    <w:rsid w:val="00952D28"/>
    <w:rsid w:val="0095332D"/>
    <w:rsid w:val="00953927"/>
    <w:rsid w:val="00953989"/>
    <w:rsid w:val="00954133"/>
    <w:rsid w:val="00954E44"/>
    <w:rsid w:val="0095532E"/>
    <w:rsid w:val="009553C9"/>
    <w:rsid w:val="00955665"/>
    <w:rsid w:val="00955F95"/>
    <w:rsid w:val="00956CE8"/>
    <w:rsid w:val="00957369"/>
    <w:rsid w:val="0095740F"/>
    <w:rsid w:val="0095794F"/>
    <w:rsid w:val="00957C4A"/>
    <w:rsid w:val="0096028F"/>
    <w:rsid w:val="00960533"/>
    <w:rsid w:val="009607FF"/>
    <w:rsid w:val="0096129C"/>
    <w:rsid w:val="00961491"/>
    <w:rsid w:val="009614F2"/>
    <w:rsid w:val="00961605"/>
    <w:rsid w:val="00961668"/>
    <w:rsid w:val="00961841"/>
    <w:rsid w:val="00961D68"/>
    <w:rsid w:val="00961FCB"/>
    <w:rsid w:val="0096220F"/>
    <w:rsid w:val="00962AA1"/>
    <w:rsid w:val="00964781"/>
    <w:rsid w:val="00965545"/>
    <w:rsid w:val="00965F40"/>
    <w:rsid w:val="009661D8"/>
    <w:rsid w:val="009661FE"/>
    <w:rsid w:val="00966357"/>
    <w:rsid w:val="00966E54"/>
    <w:rsid w:val="009678D1"/>
    <w:rsid w:val="009702FE"/>
    <w:rsid w:val="00970BFC"/>
    <w:rsid w:val="009720D0"/>
    <w:rsid w:val="00972543"/>
    <w:rsid w:val="00972B7E"/>
    <w:rsid w:val="0097350C"/>
    <w:rsid w:val="0097367C"/>
    <w:rsid w:val="009739A0"/>
    <w:rsid w:val="00973BC3"/>
    <w:rsid w:val="00973DDC"/>
    <w:rsid w:val="00973F32"/>
    <w:rsid w:val="009742D5"/>
    <w:rsid w:val="00974537"/>
    <w:rsid w:val="009751AC"/>
    <w:rsid w:val="00975D02"/>
    <w:rsid w:val="0097609D"/>
    <w:rsid w:val="00976186"/>
    <w:rsid w:val="00976361"/>
    <w:rsid w:val="00976450"/>
    <w:rsid w:val="009768EC"/>
    <w:rsid w:val="0097735D"/>
    <w:rsid w:val="009773BA"/>
    <w:rsid w:val="00977DA5"/>
    <w:rsid w:val="00980724"/>
    <w:rsid w:val="00980A10"/>
    <w:rsid w:val="00980B18"/>
    <w:rsid w:val="00980FC3"/>
    <w:rsid w:val="009815BE"/>
    <w:rsid w:val="0098265A"/>
    <w:rsid w:val="00982921"/>
    <w:rsid w:val="00982AC8"/>
    <w:rsid w:val="00982E54"/>
    <w:rsid w:val="009832B1"/>
    <w:rsid w:val="00983465"/>
    <w:rsid w:val="00985F04"/>
    <w:rsid w:val="00986295"/>
    <w:rsid w:val="00986B4C"/>
    <w:rsid w:val="00986F45"/>
    <w:rsid w:val="00986F5F"/>
    <w:rsid w:val="0098744E"/>
    <w:rsid w:val="00987DA2"/>
    <w:rsid w:val="00990013"/>
    <w:rsid w:val="00990829"/>
    <w:rsid w:val="00992408"/>
    <w:rsid w:val="00993DCD"/>
    <w:rsid w:val="00994B2A"/>
    <w:rsid w:val="009959AB"/>
    <w:rsid w:val="00995B85"/>
    <w:rsid w:val="009960C7"/>
    <w:rsid w:val="009961C4"/>
    <w:rsid w:val="009963CF"/>
    <w:rsid w:val="00996444"/>
    <w:rsid w:val="00996483"/>
    <w:rsid w:val="00996D8A"/>
    <w:rsid w:val="00996F98"/>
    <w:rsid w:val="009970E6"/>
    <w:rsid w:val="009A133E"/>
    <w:rsid w:val="009A1FCF"/>
    <w:rsid w:val="009A29EA"/>
    <w:rsid w:val="009A2A51"/>
    <w:rsid w:val="009A2A88"/>
    <w:rsid w:val="009A2B31"/>
    <w:rsid w:val="009A2D0E"/>
    <w:rsid w:val="009A3774"/>
    <w:rsid w:val="009A37A6"/>
    <w:rsid w:val="009A3DB8"/>
    <w:rsid w:val="009A448F"/>
    <w:rsid w:val="009A551A"/>
    <w:rsid w:val="009A5C53"/>
    <w:rsid w:val="009A5FE9"/>
    <w:rsid w:val="009A63B7"/>
    <w:rsid w:val="009A6F12"/>
    <w:rsid w:val="009A70A3"/>
    <w:rsid w:val="009B0030"/>
    <w:rsid w:val="009B1511"/>
    <w:rsid w:val="009B1C34"/>
    <w:rsid w:val="009B1D98"/>
    <w:rsid w:val="009B1E51"/>
    <w:rsid w:val="009B2516"/>
    <w:rsid w:val="009B25E4"/>
    <w:rsid w:val="009B2898"/>
    <w:rsid w:val="009B2AC6"/>
    <w:rsid w:val="009B2E42"/>
    <w:rsid w:val="009B310F"/>
    <w:rsid w:val="009B356A"/>
    <w:rsid w:val="009B3A92"/>
    <w:rsid w:val="009B3F0D"/>
    <w:rsid w:val="009B6BD6"/>
    <w:rsid w:val="009B6D03"/>
    <w:rsid w:val="009B771E"/>
    <w:rsid w:val="009B7B46"/>
    <w:rsid w:val="009C03B8"/>
    <w:rsid w:val="009C0EFC"/>
    <w:rsid w:val="009C0FB1"/>
    <w:rsid w:val="009C1C4F"/>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CC9"/>
    <w:rsid w:val="009C7EE6"/>
    <w:rsid w:val="009C7F1C"/>
    <w:rsid w:val="009C7F91"/>
    <w:rsid w:val="009D057F"/>
    <w:rsid w:val="009D0588"/>
    <w:rsid w:val="009D0BCC"/>
    <w:rsid w:val="009D1132"/>
    <w:rsid w:val="009D15C8"/>
    <w:rsid w:val="009D2072"/>
    <w:rsid w:val="009D223D"/>
    <w:rsid w:val="009D2F0D"/>
    <w:rsid w:val="009D3241"/>
    <w:rsid w:val="009D3786"/>
    <w:rsid w:val="009D3A7F"/>
    <w:rsid w:val="009D3E55"/>
    <w:rsid w:val="009D45C2"/>
    <w:rsid w:val="009D578C"/>
    <w:rsid w:val="009D6D98"/>
    <w:rsid w:val="009D6DA9"/>
    <w:rsid w:val="009D6E14"/>
    <w:rsid w:val="009D736C"/>
    <w:rsid w:val="009D73EE"/>
    <w:rsid w:val="009D75D0"/>
    <w:rsid w:val="009D7649"/>
    <w:rsid w:val="009E0656"/>
    <w:rsid w:val="009E0849"/>
    <w:rsid w:val="009E1D05"/>
    <w:rsid w:val="009E1E52"/>
    <w:rsid w:val="009E27E7"/>
    <w:rsid w:val="009E29D3"/>
    <w:rsid w:val="009E2CAF"/>
    <w:rsid w:val="009E2CF1"/>
    <w:rsid w:val="009E3180"/>
    <w:rsid w:val="009E3753"/>
    <w:rsid w:val="009E5389"/>
    <w:rsid w:val="009E6BAA"/>
    <w:rsid w:val="009E6E9A"/>
    <w:rsid w:val="009F0CE6"/>
    <w:rsid w:val="009F1436"/>
    <w:rsid w:val="009F2696"/>
    <w:rsid w:val="009F33AB"/>
    <w:rsid w:val="009F3441"/>
    <w:rsid w:val="009F3478"/>
    <w:rsid w:val="009F4688"/>
    <w:rsid w:val="009F53D3"/>
    <w:rsid w:val="009F5CAF"/>
    <w:rsid w:val="009F74E5"/>
    <w:rsid w:val="009F7589"/>
    <w:rsid w:val="009F764D"/>
    <w:rsid w:val="00A0002F"/>
    <w:rsid w:val="00A00A38"/>
    <w:rsid w:val="00A010FA"/>
    <w:rsid w:val="00A01EF7"/>
    <w:rsid w:val="00A02749"/>
    <w:rsid w:val="00A033FC"/>
    <w:rsid w:val="00A03832"/>
    <w:rsid w:val="00A03A9C"/>
    <w:rsid w:val="00A03C8B"/>
    <w:rsid w:val="00A04EAF"/>
    <w:rsid w:val="00A052A2"/>
    <w:rsid w:val="00A0591E"/>
    <w:rsid w:val="00A05FF8"/>
    <w:rsid w:val="00A06C2B"/>
    <w:rsid w:val="00A0768F"/>
    <w:rsid w:val="00A103D5"/>
    <w:rsid w:val="00A10B4C"/>
    <w:rsid w:val="00A10E82"/>
    <w:rsid w:val="00A113C1"/>
    <w:rsid w:val="00A114BD"/>
    <w:rsid w:val="00A11840"/>
    <w:rsid w:val="00A119D8"/>
    <w:rsid w:val="00A11D2C"/>
    <w:rsid w:val="00A12090"/>
    <w:rsid w:val="00A1216E"/>
    <w:rsid w:val="00A1231F"/>
    <w:rsid w:val="00A12C86"/>
    <w:rsid w:val="00A13CF7"/>
    <w:rsid w:val="00A14143"/>
    <w:rsid w:val="00A14D9C"/>
    <w:rsid w:val="00A14E55"/>
    <w:rsid w:val="00A15121"/>
    <w:rsid w:val="00A15D7D"/>
    <w:rsid w:val="00A17614"/>
    <w:rsid w:val="00A20142"/>
    <w:rsid w:val="00A20388"/>
    <w:rsid w:val="00A2084A"/>
    <w:rsid w:val="00A20E9A"/>
    <w:rsid w:val="00A21365"/>
    <w:rsid w:val="00A2170A"/>
    <w:rsid w:val="00A21ACB"/>
    <w:rsid w:val="00A223DC"/>
    <w:rsid w:val="00A224B5"/>
    <w:rsid w:val="00A230AA"/>
    <w:rsid w:val="00A2344E"/>
    <w:rsid w:val="00A25116"/>
    <w:rsid w:val="00A251AC"/>
    <w:rsid w:val="00A254DF"/>
    <w:rsid w:val="00A258C3"/>
    <w:rsid w:val="00A25F47"/>
    <w:rsid w:val="00A26841"/>
    <w:rsid w:val="00A26B7D"/>
    <w:rsid w:val="00A272E7"/>
    <w:rsid w:val="00A2738D"/>
    <w:rsid w:val="00A303B0"/>
    <w:rsid w:val="00A3042D"/>
    <w:rsid w:val="00A32DD9"/>
    <w:rsid w:val="00A336AF"/>
    <w:rsid w:val="00A33D33"/>
    <w:rsid w:val="00A33DFE"/>
    <w:rsid w:val="00A344D2"/>
    <w:rsid w:val="00A34F34"/>
    <w:rsid w:val="00A36847"/>
    <w:rsid w:val="00A40661"/>
    <w:rsid w:val="00A4077D"/>
    <w:rsid w:val="00A41E55"/>
    <w:rsid w:val="00A42608"/>
    <w:rsid w:val="00A43029"/>
    <w:rsid w:val="00A437F1"/>
    <w:rsid w:val="00A43910"/>
    <w:rsid w:val="00A43D71"/>
    <w:rsid w:val="00A43EFE"/>
    <w:rsid w:val="00A44663"/>
    <w:rsid w:val="00A44BCD"/>
    <w:rsid w:val="00A4591B"/>
    <w:rsid w:val="00A459B6"/>
    <w:rsid w:val="00A45BFC"/>
    <w:rsid w:val="00A45E63"/>
    <w:rsid w:val="00A4641F"/>
    <w:rsid w:val="00A464F7"/>
    <w:rsid w:val="00A46AFB"/>
    <w:rsid w:val="00A501CA"/>
    <w:rsid w:val="00A506C0"/>
    <w:rsid w:val="00A506D3"/>
    <w:rsid w:val="00A50AFC"/>
    <w:rsid w:val="00A50EC8"/>
    <w:rsid w:val="00A52360"/>
    <w:rsid w:val="00A52828"/>
    <w:rsid w:val="00A52F0E"/>
    <w:rsid w:val="00A53D41"/>
    <w:rsid w:val="00A545C1"/>
    <w:rsid w:val="00A54972"/>
    <w:rsid w:val="00A54C10"/>
    <w:rsid w:val="00A54F12"/>
    <w:rsid w:val="00A54FC4"/>
    <w:rsid w:val="00A56428"/>
    <w:rsid w:val="00A5664E"/>
    <w:rsid w:val="00A56AFD"/>
    <w:rsid w:val="00A5709A"/>
    <w:rsid w:val="00A57B39"/>
    <w:rsid w:val="00A57FCB"/>
    <w:rsid w:val="00A603C6"/>
    <w:rsid w:val="00A607C3"/>
    <w:rsid w:val="00A609CC"/>
    <w:rsid w:val="00A60AA9"/>
    <w:rsid w:val="00A60AB4"/>
    <w:rsid w:val="00A615D3"/>
    <w:rsid w:val="00A61E38"/>
    <w:rsid w:val="00A62941"/>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295"/>
    <w:rsid w:val="00A714A3"/>
    <w:rsid w:val="00A7200D"/>
    <w:rsid w:val="00A72182"/>
    <w:rsid w:val="00A72270"/>
    <w:rsid w:val="00A72502"/>
    <w:rsid w:val="00A7279E"/>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36D"/>
    <w:rsid w:val="00A8358D"/>
    <w:rsid w:val="00A83C99"/>
    <w:rsid w:val="00A84637"/>
    <w:rsid w:val="00A850BA"/>
    <w:rsid w:val="00A85304"/>
    <w:rsid w:val="00A85AAD"/>
    <w:rsid w:val="00A85ACE"/>
    <w:rsid w:val="00A85E53"/>
    <w:rsid w:val="00A863DA"/>
    <w:rsid w:val="00A86BCA"/>
    <w:rsid w:val="00A86BD0"/>
    <w:rsid w:val="00A8730A"/>
    <w:rsid w:val="00A87849"/>
    <w:rsid w:val="00A878A8"/>
    <w:rsid w:val="00A87D42"/>
    <w:rsid w:val="00A87D82"/>
    <w:rsid w:val="00A90396"/>
    <w:rsid w:val="00A903CA"/>
    <w:rsid w:val="00A9108D"/>
    <w:rsid w:val="00A911C4"/>
    <w:rsid w:val="00A91D8A"/>
    <w:rsid w:val="00A9224B"/>
    <w:rsid w:val="00A92656"/>
    <w:rsid w:val="00A92721"/>
    <w:rsid w:val="00A933B6"/>
    <w:rsid w:val="00A935E9"/>
    <w:rsid w:val="00A93DCD"/>
    <w:rsid w:val="00A949A4"/>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EC8"/>
    <w:rsid w:val="00AA7329"/>
    <w:rsid w:val="00AA7421"/>
    <w:rsid w:val="00AA78C7"/>
    <w:rsid w:val="00AB0D63"/>
    <w:rsid w:val="00AB0EFC"/>
    <w:rsid w:val="00AB18D6"/>
    <w:rsid w:val="00AB1CC1"/>
    <w:rsid w:val="00AB1EAB"/>
    <w:rsid w:val="00AB2785"/>
    <w:rsid w:val="00AB356A"/>
    <w:rsid w:val="00AB4864"/>
    <w:rsid w:val="00AB4FC1"/>
    <w:rsid w:val="00AB5184"/>
    <w:rsid w:val="00AB51D1"/>
    <w:rsid w:val="00AB5720"/>
    <w:rsid w:val="00AB5BDD"/>
    <w:rsid w:val="00AB613B"/>
    <w:rsid w:val="00AB639F"/>
    <w:rsid w:val="00AB7109"/>
    <w:rsid w:val="00AB7892"/>
    <w:rsid w:val="00AC062E"/>
    <w:rsid w:val="00AC15B9"/>
    <w:rsid w:val="00AC18B5"/>
    <w:rsid w:val="00AC1D2D"/>
    <w:rsid w:val="00AC1F4B"/>
    <w:rsid w:val="00AC22F4"/>
    <w:rsid w:val="00AC2507"/>
    <w:rsid w:val="00AC28A0"/>
    <w:rsid w:val="00AC3167"/>
    <w:rsid w:val="00AC31DB"/>
    <w:rsid w:val="00AC3AE6"/>
    <w:rsid w:val="00AC42F6"/>
    <w:rsid w:val="00AC4A64"/>
    <w:rsid w:val="00AC4BE6"/>
    <w:rsid w:val="00AC5169"/>
    <w:rsid w:val="00AC5878"/>
    <w:rsid w:val="00AC633B"/>
    <w:rsid w:val="00AC6AB4"/>
    <w:rsid w:val="00AC6D75"/>
    <w:rsid w:val="00AD0473"/>
    <w:rsid w:val="00AD0852"/>
    <w:rsid w:val="00AD08A4"/>
    <w:rsid w:val="00AD11BB"/>
    <w:rsid w:val="00AD1762"/>
    <w:rsid w:val="00AD18A8"/>
    <w:rsid w:val="00AD21CD"/>
    <w:rsid w:val="00AD26B0"/>
    <w:rsid w:val="00AD3270"/>
    <w:rsid w:val="00AD3F30"/>
    <w:rsid w:val="00AD51D5"/>
    <w:rsid w:val="00AD56C0"/>
    <w:rsid w:val="00AD5CD7"/>
    <w:rsid w:val="00AD5E18"/>
    <w:rsid w:val="00AD61B6"/>
    <w:rsid w:val="00AD61E0"/>
    <w:rsid w:val="00AD6317"/>
    <w:rsid w:val="00AD6779"/>
    <w:rsid w:val="00AD687E"/>
    <w:rsid w:val="00AD6A87"/>
    <w:rsid w:val="00AD74BA"/>
    <w:rsid w:val="00AD783C"/>
    <w:rsid w:val="00AD7B86"/>
    <w:rsid w:val="00AE032E"/>
    <w:rsid w:val="00AE05B5"/>
    <w:rsid w:val="00AE069B"/>
    <w:rsid w:val="00AE0828"/>
    <w:rsid w:val="00AE280F"/>
    <w:rsid w:val="00AE32AE"/>
    <w:rsid w:val="00AE35DE"/>
    <w:rsid w:val="00AE3C8F"/>
    <w:rsid w:val="00AE5862"/>
    <w:rsid w:val="00AE586B"/>
    <w:rsid w:val="00AE5891"/>
    <w:rsid w:val="00AE682B"/>
    <w:rsid w:val="00AE6CE1"/>
    <w:rsid w:val="00AE75D3"/>
    <w:rsid w:val="00AE79A1"/>
    <w:rsid w:val="00AF01BA"/>
    <w:rsid w:val="00AF0B3B"/>
    <w:rsid w:val="00AF109C"/>
    <w:rsid w:val="00AF1E58"/>
    <w:rsid w:val="00AF3168"/>
    <w:rsid w:val="00AF32CF"/>
    <w:rsid w:val="00AF3303"/>
    <w:rsid w:val="00AF3483"/>
    <w:rsid w:val="00AF36F1"/>
    <w:rsid w:val="00AF40DE"/>
    <w:rsid w:val="00AF48B6"/>
    <w:rsid w:val="00AF48C9"/>
    <w:rsid w:val="00AF5656"/>
    <w:rsid w:val="00AF5DFA"/>
    <w:rsid w:val="00AF5F3C"/>
    <w:rsid w:val="00AF6071"/>
    <w:rsid w:val="00AF61BB"/>
    <w:rsid w:val="00AF6685"/>
    <w:rsid w:val="00AF6BD7"/>
    <w:rsid w:val="00AF7C2B"/>
    <w:rsid w:val="00B01236"/>
    <w:rsid w:val="00B01CBA"/>
    <w:rsid w:val="00B01F29"/>
    <w:rsid w:val="00B020B6"/>
    <w:rsid w:val="00B031AA"/>
    <w:rsid w:val="00B03427"/>
    <w:rsid w:val="00B0345D"/>
    <w:rsid w:val="00B036F3"/>
    <w:rsid w:val="00B0372E"/>
    <w:rsid w:val="00B038E4"/>
    <w:rsid w:val="00B0489D"/>
    <w:rsid w:val="00B04BF6"/>
    <w:rsid w:val="00B0549A"/>
    <w:rsid w:val="00B05E88"/>
    <w:rsid w:val="00B06473"/>
    <w:rsid w:val="00B066AB"/>
    <w:rsid w:val="00B06742"/>
    <w:rsid w:val="00B0713C"/>
    <w:rsid w:val="00B0766F"/>
    <w:rsid w:val="00B07A06"/>
    <w:rsid w:val="00B100EF"/>
    <w:rsid w:val="00B105E7"/>
    <w:rsid w:val="00B118BA"/>
    <w:rsid w:val="00B11D63"/>
    <w:rsid w:val="00B11EF2"/>
    <w:rsid w:val="00B120E6"/>
    <w:rsid w:val="00B121FC"/>
    <w:rsid w:val="00B123FE"/>
    <w:rsid w:val="00B127D7"/>
    <w:rsid w:val="00B13149"/>
    <w:rsid w:val="00B1319B"/>
    <w:rsid w:val="00B136E9"/>
    <w:rsid w:val="00B14645"/>
    <w:rsid w:val="00B14904"/>
    <w:rsid w:val="00B15C80"/>
    <w:rsid w:val="00B16E97"/>
    <w:rsid w:val="00B16ED6"/>
    <w:rsid w:val="00B171A0"/>
    <w:rsid w:val="00B174C2"/>
    <w:rsid w:val="00B17517"/>
    <w:rsid w:val="00B20169"/>
    <w:rsid w:val="00B20652"/>
    <w:rsid w:val="00B20AE6"/>
    <w:rsid w:val="00B20C4D"/>
    <w:rsid w:val="00B21251"/>
    <w:rsid w:val="00B21626"/>
    <w:rsid w:val="00B21B5E"/>
    <w:rsid w:val="00B22155"/>
    <w:rsid w:val="00B22461"/>
    <w:rsid w:val="00B225EC"/>
    <w:rsid w:val="00B22B39"/>
    <w:rsid w:val="00B2334C"/>
    <w:rsid w:val="00B23827"/>
    <w:rsid w:val="00B23B28"/>
    <w:rsid w:val="00B23EA5"/>
    <w:rsid w:val="00B2423D"/>
    <w:rsid w:val="00B25116"/>
    <w:rsid w:val="00B25374"/>
    <w:rsid w:val="00B25775"/>
    <w:rsid w:val="00B25BA3"/>
    <w:rsid w:val="00B2684F"/>
    <w:rsid w:val="00B278B8"/>
    <w:rsid w:val="00B27DC7"/>
    <w:rsid w:val="00B315DC"/>
    <w:rsid w:val="00B316F5"/>
    <w:rsid w:val="00B336A2"/>
    <w:rsid w:val="00B33A24"/>
    <w:rsid w:val="00B33EC2"/>
    <w:rsid w:val="00B341EC"/>
    <w:rsid w:val="00B34859"/>
    <w:rsid w:val="00B34A77"/>
    <w:rsid w:val="00B34E73"/>
    <w:rsid w:val="00B3559B"/>
    <w:rsid w:val="00B35A47"/>
    <w:rsid w:val="00B35E47"/>
    <w:rsid w:val="00B35F0A"/>
    <w:rsid w:val="00B3611D"/>
    <w:rsid w:val="00B3740C"/>
    <w:rsid w:val="00B37760"/>
    <w:rsid w:val="00B40B31"/>
    <w:rsid w:val="00B40CE8"/>
    <w:rsid w:val="00B416FA"/>
    <w:rsid w:val="00B41776"/>
    <w:rsid w:val="00B41D1D"/>
    <w:rsid w:val="00B41E63"/>
    <w:rsid w:val="00B41F4C"/>
    <w:rsid w:val="00B420BA"/>
    <w:rsid w:val="00B42A85"/>
    <w:rsid w:val="00B4395B"/>
    <w:rsid w:val="00B44D24"/>
    <w:rsid w:val="00B44EC0"/>
    <w:rsid w:val="00B45461"/>
    <w:rsid w:val="00B45573"/>
    <w:rsid w:val="00B45CAB"/>
    <w:rsid w:val="00B46066"/>
    <w:rsid w:val="00B467E3"/>
    <w:rsid w:val="00B468BA"/>
    <w:rsid w:val="00B46E9B"/>
    <w:rsid w:val="00B475A8"/>
    <w:rsid w:val="00B479C5"/>
    <w:rsid w:val="00B479D9"/>
    <w:rsid w:val="00B51372"/>
    <w:rsid w:val="00B51670"/>
    <w:rsid w:val="00B51E98"/>
    <w:rsid w:val="00B5363C"/>
    <w:rsid w:val="00B53A6C"/>
    <w:rsid w:val="00B53E49"/>
    <w:rsid w:val="00B53E98"/>
    <w:rsid w:val="00B5421D"/>
    <w:rsid w:val="00B54BF6"/>
    <w:rsid w:val="00B54DB8"/>
    <w:rsid w:val="00B552AE"/>
    <w:rsid w:val="00B56C73"/>
    <w:rsid w:val="00B56C9F"/>
    <w:rsid w:val="00B5716F"/>
    <w:rsid w:val="00B5757A"/>
    <w:rsid w:val="00B5774A"/>
    <w:rsid w:val="00B6115C"/>
    <w:rsid w:val="00B6143B"/>
    <w:rsid w:val="00B6205F"/>
    <w:rsid w:val="00B623C1"/>
    <w:rsid w:val="00B63937"/>
    <w:rsid w:val="00B64481"/>
    <w:rsid w:val="00B65889"/>
    <w:rsid w:val="00B65DE8"/>
    <w:rsid w:val="00B65FAF"/>
    <w:rsid w:val="00B66371"/>
    <w:rsid w:val="00B667B9"/>
    <w:rsid w:val="00B66DE5"/>
    <w:rsid w:val="00B671C0"/>
    <w:rsid w:val="00B70868"/>
    <w:rsid w:val="00B70D76"/>
    <w:rsid w:val="00B70FDF"/>
    <w:rsid w:val="00B718E8"/>
    <w:rsid w:val="00B7208A"/>
    <w:rsid w:val="00B73184"/>
    <w:rsid w:val="00B73209"/>
    <w:rsid w:val="00B73A4A"/>
    <w:rsid w:val="00B741D6"/>
    <w:rsid w:val="00B744F3"/>
    <w:rsid w:val="00B7454C"/>
    <w:rsid w:val="00B74557"/>
    <w:rsid w:val="00B751DD"/>
    <w:rsid w:val="00B75978"/>
    <w:rsid w:val="00B75A67"/>
    <w:rsid w:val="00B75C7F"/>
    <w:rsid w:val="00B75DA1"/>
    <w:rsid w:val="00B75DB9"/>
    <w:rsid w:val="00B75ED1"/>
    <w:rsid w:val="00B76368"/>
    <w:rsid w:val="00B76431"/>
    <w:rsid w:val="00B766E1"/>
    <w:rsid w:val="00B768B6"/>
    <w:rsid w:val="00B768E0"/>
    <w:rsid w:val="00B76CFB"/>
    <w:rsid w:val="00B77630"/>
    <w:rsid w:val="00B7794E"/>
    <w:rsid w:val="00B77A44"/>
    <w:rsid w:val="00B806E1"/>
    <w:rsid w:val="00B80889"/>
    <w:rsid w:val="00B81227"/>
    <w:rsid w:val="00B817D9"/>
    <w:rsid w:val="00B8228C"/>
    <w:rsid w:val="00B8251B"/>
    <w:rsid w:val="00B8280E"/>
    <w:rsid w:val="00B82CE6"/>
    <w:rsid w:val="00B82F3F"/>
    <w:rsid w:val="00B83388"/>
    <w:rsid w:val="00B83433"/>
    <w:rsid w:val="00B838FB"/>
    <w:rsid w:val="00B83A2B"/>
    <w:rsid w:val="00B84B40"/>
    <w:rsid w:val="00B84FB1"/>
    <w:rsid w:val="00B85048"/>
    <w:rsid w:val="00B85958"/>
    <w:rsid w:val="00B85D36"/>
    <w:rsid w:val="00B85F2F"/>
    <w:rsid w:val="00B85FEE"/>
    <w:rsid w:val="00B86AD9"/>
    <w:rsid w:val="00B86B4E"/>
    <w:rsid w:val="00B87C43"/>
    <w:rsid w:val="00B87C76"/>
    <w:rsid w:val="00B87DD8"/>
    <w:rsid w:val="00B90839"/>
    <w:rsid w:val="00B90F1F"/>
    <w:rsid w:val="00B91462"/>
    <w:rsid w:val="00B91B8A"/>
    <w:rsid w:val="00B91D57"/>
    <w:rsid w:val="00B922EF"/>
    <w:rsid w:val="00B93231"/>
    <w:rsid w:val="00B93251"/>
    <w:rsid w:val="00B9366C"/>
    <w:rsid w:val="00B93755"/>
    <w:rsid w:val="00B94773"/>
    <w:rsid w:val="00B95298"/>
    <w:rsid w:val="00B95BF9"/>
    <w:rsid w:val="00B95D47"/>
    <w:rsid w:val="00B95DA8"/>
    <w:rsid w:val="00B961B2"/>
    <w:rsid w:val="00B96678"/>
    <w:rsid w:val="00B96928"/>
    <w:rsid w:val="00B96AF9"/>
    <w:rsid w:val="00B96CC8"/>
    <w:rsid w:val="00B96F70"/>
    <w:rsid w:val="00B970E0"/>
    <w:rsid w:val="00B97A16"/>
    <w:rsid w:val="00B97C30"/>
    <w:rsid w:val="00B97D9F"/>
    <w:rsid w:val="00BA03B8"/>
    <w:rsid w:val="00BA0623"/>
    <w:rsid w:val="00BA1313"/>
    <w:rsid w:val="00BA1EBB"/>
    <w:rsid w:val="00BA2166"/>
    <w:rsid w:val="00BA2977"/>
    <w:rsid w:val="00BA2BC0"/>
    <w:rsid w:val="00BA5A5F"/>
    <w:rsid w:val="00BA7025"/>
    <w:rsid w:val="00BA739E"/>
    <w:rsid w:val="00BB01DD"/>
    <w:rsid w:val="00BB05A1"/>
    <w:rsid w:val="00BB1528"/>
    <w:rsid w:val="00BB1A17"/>
    <w:rsid w:val="00BB1AF7"/>
    <w:rsid w:val="00BB2672"/>
    <w:rsid w:val="00BB2873"/>
    <w:rsid w:val="00BB3AEF"/>
    <w:rsid w:val="00BB46B7"/>
    <w:rsid w:val="00BB5018"/>
    <w:rsid w:val="00BB6A94"/>
    <w:rsid w:val="00BB70B6"/>
    <w:rsid w:val="00BB782B"/>
    <w:rsid w:val="00BB7BA1"/>
    <w:rsid w:val="00BC0564"/>
    <w:rsid w:val="00BC075C"/>
    <w:rsid w:val="00BC1C29"/>
    <w:rsid w:val="00BC2361"/>
    <w:rsid w:val="00BC23A1"/>
    <w:rsid w:val="00BC2804"/>
    <w:rsid w:val="00BC29A0"/>
    <w:rsid w:val="00BC2E14"/>
    <w:rsid w:val="00BC3E76"/>
    <w:rsid w:val="00BC3F66"/>
    <w:rsid w:val="00BC4363"/>
    <w:rsid w:val="00BC44DD"/>
    <w:rsid w:val="00BC4ADE"/>
    <w:rsid w:val="00BC4B97"/>
    <w:rsid w:val="00BC4F9A"/>
    <w:rsid w:val="00BC558C"/>
    <w:rsid w:val="00BC56F2"/>
    <w:rsid w:val="00BC5F07"/>
    <w:rsid w:val="00BC61CB"/>
    <w:rsid w:val="00BC66ED"/>
    <w:rsid w:val="00BC67C6"/>
    <w:rsid w:val="00BC72E2"/>
    <w:rsid w:val="00BC76BC"/>
    <w:rsid w:val="00BC7E60"/>
    <w:rsid w:val="00BD0075"/>
    <w:rsid w:val="00BD12C2"/>
    <w:rsid w:val="00BD12EA"/>
    <w:rsid w:val="00BD1EB8"/>
    <w:rsid w:val="00BD2E5A"/>
    <w:rsid w:val="00BD2F6D"/>
    <w:rsid w:val="00BD3EBF"/>
    <w:rsid w:val="00BD4C2D"/>
    <w:rsid w:val="00BD4C3F"/>
    <w:rsid w:val="00BD5009"/>
    <w:rsid w:val="00BD5594"/>
    <w:rsid w:val="00BD5926"/>
    <w:rsid w:val="00BD7277"/>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6BE"/>
    <w:rsid w:val="00BE36FB"/>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CB0"/>
    <w:rsid w:val="00BF28E8"/>
    <w:rsid w:val="00BF369B"/>
    <w:rsid w:val="00BF3C69"/>
    <w:rsid w:val="00BF42D7"/>
    <w:rsid w:val="00BF448F"/>
    <w:rsid w:val="00BF482C"/>
    <w:rsid w:val="00BF4894"/>
    <w:rsid w:val="00BF4CA1"/>
    <w:rsid w:val="00BF5A89"/>
    <w:rsid w:val="00BF5BEA"/>
    <w:rsid w:val="00BF5C75"/>
    <w:rsid w:val="00BF6353"/>
    <w:rsid w:val="00BF67CE"/>
    <w:rsid w:val="00BF6CE0"/>
    <w:rsid w:val="00BF7527"/>
    <w:rsid w:val="00BF77A8"/>
    <w:rsid w:val="00C00708"/>
    <w:rsid w:val="00C0076C"/>
    <w:rsid w:val="00C00BE2"/>
    <w:rsid w:val="00C0323C"/>
    <w:rsid w:val="00C03418"/>
    <w:rsid w:val="00C03954"/>
    <w:rsid w:val="00C03AE7"/>
    <w:rsid w:val="00C03CAD"/>
    <w:rsid w:val="00C03CDC"/>
    <w:rsid w:val="00C0429B"/>
    <w:rsid w:val="00C04EEA"/>
    <w:rsid w:val="00C04F96"/>
    <w:rsid w:val="00C04FEA"/>
    <w:rsid w:val="00C05C86"/>
    <w:rsid w:val="00C05D64"/>
    <w:rsid w:val="00C066F8"/>
    <w:rsid w:val="00C06944"/>
    <w:rsid w:val="00C06AD6"/>
    <w:rsid w:val="00C06CF8"/>
    <w:rsid w:val="00C074C4"/>
    <w:rsid w:val="00C07E1E"/>
    <w:rsid w:val="00C07F1A"/>
    <w:rsid w:val="00C102AA"/>
    <w:rsid w:val="00C10309"/>
    <w:rsid w:val="00C10C5B"/>
    <w:rsid w:val="00C11B4F"/>
    <w:rsid w:val="00C12A9B"/>
    <w:rsid w:val="00C12BB8"/>
    <w:rsid w:val="00C12F08"/>
    <w:rsid w:val="00C132A5"/>
    <w:rsid w:val="00C138FA"/>
    <w:rsid w:val="00C14518"/>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1F6B"/>
    <w:rsid w:val="00C2259C"/>
    <w:rsid w:val="00C229DE"/>
    <w:rsid w:val="00C23981"/>
    <w:rsid w:val="00C23D28"/>
    <w:rsid w:val="00C24427"/>
    <w:rsid w:val="00C2482F"/>
    <w:rsid w:val="00C25B30"/>
    <w:rsid w:val="00C266EC"/>
    <w:rsid w:val="00C26A02"/>
    <w:rsid w:val="00C27802"/>
    <w:rsid w:val="00C30910"/>
    <w:rsid w:val="00C30983"/>
    <w:rsid w:val="00C30CE1"/>
    <w:rsid w:val="00C31233"/>
    <w:rsid w:val="00C312E7"/>
    <w:rsid w:val="00C31AF6"/>
    <w:rsid w:val="00C324F9"/>
    <w:rsid w:val="00C32C49"/>
    <w:rsid w:val="00C34050"/>
    <w:rsid w:val="00C341A5"/>
    <w:rsid w:val="00C346F0"/>
    <w:rsid w:val="00C349F7"/>
    <w:rsid w:val="00C354FA"/>
    <w:rsid w:val="00C35C41"/>
    <w:rsid w:val="00C35CC9"/>
    <w:rsid w:val="00C363B2"/>
    <w:rsid w:val="00C367D9"/>
    <w:rsid w:val="00C36CCF"/>
    <w:rsid w:val="00C36F95"/>
    <w:rsid w:val="00C3710B"/>
    <w:rsid w:val="00C40F99"/>
    <w:rsid w:val="00C41431"/>
    <w:rsid w:val="00C41B30"/>
    <w:rsid w:val="00C41D32"/>
    <w:rsid w:val="00C41E83"/>
    <w:rsid w:val="00C41E9B"/>
    <w:rsid w:val="00C422AB"/>
    <w:rsid w:val="00C423E7"/>
    <w:rsid w:val="00C435A5"/>
    <w:rsid w:val="00C43F09"/>
    <w:rsid w:val="00C4414B"/>
    <w:rsid w:val="00C4439B"/>
    <w:rsid w:val="00C44433"/>
    <w:rsid w:val="00C45042"/>
    <w:rsid w:val="00C451DC"/>
    <w:rsid w:val="00C461D4"/>
    <w:rsid w:val="00C47137"/>
    <w:rsid w:val="00C479AB"/>
    <w:rsid w:val="00C47AD2"/>
    <w:rsid w:val="00C50441"/>
    <w:rsid w:val="00C505B1"/>
    <w:rsid w:val="00C507D6"/>
    <w:rsid w:val="00C50BEE"/>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7D1"/>
    <w:rsid w:val="00C55984"/>
    <w:rsid w:val="00C55FAC"/>
    <w:rsid w:val="00C56B80"/>
    <w:rsid w:val="00C57256"/>
    <w:rsid w:val="00C573D6"/>
    <w:rsid w:val="00C60F47"/>
    <w:rsid w:val="00C61124"/>
    <w:rsid w:val="00C61181"/>
    <w:rsid w:val="00C61F3E"/>
    <w:rsid w:val="00C62040"/>
    <w:rsid w:val="00C6217C"/>
    <w:rsid w:val="00C63690"/>
    <w:rsid w:val="00C643A5"/>
    <w:rsid w:val="00C64529"/>
    <w:rsid w:val="00C6453E"/>
    <w:rsid w:val="00C6503C"/>
    <w:rsid w:val="00C65C19"/>
    <w:rsid w:val="00C65C22"/>
    <w:rsid w:val="00C65C8A"/>
    <w:rsid w:val="00C66677"/>
    <w:rsid w:val="00C669D2"/>
    <w:rsid w:val="00C66AFF"/>
    <w:rsid w:val="00C6746E"/>
    <w:rsid w:val="00C679AA"/>
    <w:rsid w:val="00C70032"/>
    <w:rsid w:val="00C7146E"/>
    <w:rsid w:val="00C7157A"/>
    <w:rsid w:val="00C72D72"/>
    <w:rsid w:val="00C72E53"/>
    <w:rsid w:val="00C731B9"/>
    <w:rsid w:val="00C7386B"/>
    <w:rsid w:val="00C73FEB"/>
    <w:rsid w:val="00C748EA"/>
    <w:rsid w:val="00C74D6E"/>
    <w:rsid w:val="00C75283"/>
    <w:rsid w:val="00C75D0B"/>
    <w:rsid w:val="00C76149"/>
    <w:rsid w:val="00C764B1"/>
    <w:rsid w:val="00C770CB"/>
    <w:rsid w:val="00C77757"/>
    <w:rsid w:val="00C7790B"/>
    <w:rsid w:val="00C77E25"/>
    <w:rsid w:val="00C802B2"/>
    <w:rsid w:val="00C80606"/>
    <w:rsid w:val="00C81AF2"/>
    <w:rsid w:val="00C824AA"/>
    <w:rsid w:val="00C82995"/>
    <w:rsid w:val="00C83234"/>
    <w:rsid w:val="00C833C1"/>
    <w:rsid w:val="00C83F81"/>
    <w:rsid w:val="00C8614D"/>
    <w:rsid w:val="00C86293"/>
    <w:rsid w:val="00C863DE"/>
    <w:rsid w:val="00C8675D"/>
    <w:rsid w:val="00C873A1"/>
    <w:rsid w:val="00C87608"/>
    <w:rsid w:val="00C9049B"/>
    <w:rsid w:val="00C90525"/>
    <w:rsid w:val="00C90E00"/>
    <w:rsid w:val="00C91840"/>
    <w:rsid w:val="00C91A64"/>
    <w:rsid w:val="00C91CD5"/>
    <w:rsid w:val="00C91E9E"/>
    <w:rsid w:val="00C920CF"/>
    <w:rsid w:val="00C92131"/>
    <w:rsid w:val="00C93ED4"/>
    <w:rsid w:val="00C93F99"/>
    <w:rsid w:val="00C9527F"/>
    <w:rsid w:val="00C95426"/>
    <w:rsid w:val="00C958FD"/>
    <w:rsid w:val="00C95AC2"/>
    <w:rsid w:val="00C96254"/>
    <w:rsid w:val="00C97256"/>
    <w:rsid w:val="00C97377"/>
    <w:rsid w:val="00C976F6"/>
    <w:rsid w:val="00C97A06"/>
    <w:rsid w:val="00C97DE9"/>
    <w:rsid w:val="00CA00AE"/>
    <w:rsid w:val="00CA05F9"/>
    <w:rsid w:val="00CA0AD3"/>
    <w:rsid w:val="00CA0C0B"/>
    <w:rsid w:val="00CA0F62"/>
    <w:rsid w:val="00CA10C8"/>
    <w:rsid w:val="00CA10CF"/>
    <w:rsid w:val="00CA1D50"/>
    <w:rsid w:val="00CA1F0D"/>
    <w:rsid w:val="00CA1FF9"/>
    <w:rsid w:val="00CA2084"/>
    <w:rsid w:val="00CA29B0"/>
    <w:rsid w:val="00CA30E3"/>
    <w:rsid w:val="00CA3695"/>
    <w:rsid w:val="00CA3BC3"/>
    <w:rsid w:val="00CA426C"/>
    <w:rsid w:val="00CA457F"/>
    <w:rsid w:val="00CA4AAD"/>
    <w:rsid w:val="00CA4ED2"/>
    <w:rsid w:val="00CA53B9"/>
    <w:rsid w:val="00CA53BA"/>
    <w:rsid w:val="00CA5E39"/>
    <w:rsid w:val="00CA5E72"/>
    <w:rsid w:val="00CA6873"/>
    <w:rsid w:val="00CA6D7F"/>
    <w:rsid w:val="00CA70D5"/>
    <w:rsid w:val="00CA7901"/>
    <w:rsid w:val="00CA7C20"/>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0D10"/>
    <w:rsid w:val="00CC181F"/>
    <w:rsid w:val="00CC18F9"/>
    <w:rsid w:val="00CC1D25"/>
    <w:rsid w:val="00CC1D31"/>
    <w:rsid w:val="00CC2DD4"/>
    <w:rsid w:val="00CC2E24"/>
    <w:rsid w:val="00CC35CA"/>
    <w:rsid w:val="00CC3908"/>
    <w:rsid w:val="00CC43A2"/>
    <w:rsid w:val="00CC4581"/>
    <w:rsid w:val="00CC49FD"/>
    <w:rsid w:val="00CC56B1"/>
    <w:rsid w:val="00CC58E0"/>
    <w:rsid w:val="00CC5D7B"/>
    <w:rsid w:val="00CC5DEA"/>
    <w:rsid w:val="00CC6344"/>
    <w:rsid w:val="00CC6472"/>
    <w:rsid w:val="00CD05AA"/>
    <w:rsid w:val="00CD0AA0"/>
    <w:rsid w:val="00CD0C6B"/>
    <w:rsid w:val="00CD1223"/>
    <w:rsid w:val="00CD1244"/>
    <w:rsid w:val="00CD1C29"/>
    <w:rsid w:val="00CD3C01"/>
    <w:rsid w:val="00CD41C1"/>
    <w:rsid w:val="00CD427E"/>
    <w:rsid w:val="00CD4697"/>
    <w:rsid w:val="00CD46C8"/>
    <w:rsid w:val="00CD4C61"/>
    <w:rsid w:val="00CD4CF6"/>
    <w:rsid w:val="00CD52C5"/>
    <w:rsid w:val="00CD54BF"/>
    <w:rsid w:val="00CD5BA7"/>
    <w:rsid w:val="00CD631D"/>
    <w:rsid w:val="00CD6633"/>
    <w:rsid w:val="00CD6669"/>
    <w:rsid w:val="00CD67E9"/>
    <w:rsid w:val="00CD6A11"/>
    <w:rsid w:val="00CD6D0C"/>
    <w:rsid w:val="00CD7343"/>
    <w:rsid w:val="00CE00BB"/>
    <w:rsid w:val="00CE014E"/>
    <w:rsid w:val="00CE015D"/>
    <w:rsid w:val="00CE0335"/>
    <w:rsid w:val="00CE0914"/>
    <w:rsid w:val="00CE09AF"/>
    <w:rsid w:val="00CE0C31"/>
    <w:rsid w:val="00CE13CF"/>
    <w:rsid w:val="00CE1D35"/>
    <w:rsid w:val="00CE33A9"/>
    <w:rsid w:val="00CE4383"/>
    <w:rsid w:val="00CE4A96"/>
    <w:rsid w:val="00CE5223"/>
    <w:rsid w:val="00CE533C"/>
    <w:rsid w:val="00CE5581"/>
    <w:rsid w:val="00CE5790"/>
    <w:rsid w:val="00CE5B13"/>
    <w:rsid w:val="00CE5EB7"/>
    <w:rsid w:val="00CE5EC7"/>
    <w:rsid w:val="00CE6349"/>
    <w:rsid w:val="00CE690C"/>
    <w:rsid w:val="00CE7232"/>
    <w:rsid w:val="00CE7803"/>
    <w:rsid w:val="00CE7FDC"/>
    <w:rsid w:val="00CF1044"/>
    <w:rsid w:val="00CF19A1"/>
    <w:rsid w:val="00CF1B4A"/>
    <w:rsid w:val="00CF21A3"/>
    <w:rsid w:val="00CF267C"/>
    <w:rsid w:val="00CF3069"/>
    <w:rsid w:val="00CF34FA"/>
    <w:rsid w:val="00CF3997"/>
    <w:rsid w:val="00CF3F59"/>
    <w:rsid w:val="00CF5E14"/>
    <w:rsid w:val="00CF6EDF"/>
    <w:rsid w:val="00CF7044"/>
    <w:rsid w:val="00CF769B"/>
    <w:rsid w:val="00CF7D7C"/>
    <w:rsid w:val="00D00808"/>
    <w:rsid w:val="00D012FA"/>
    <w:rsid w:val="00D01CA6"/>
    <w:rsid w:val="00D0212B"/>
    <w:rsid w:val="00D0233C"/>
    <w:rsid w:val="00D02493"/>
    <w:rsid w:val="00D030CE"/>
    <w:rsid w:val="00D03AEE"/>
    <w:rsid w:val="00D03E0E"/>
    <w:rsid w:val="00D04A27"/>
    <w:rsid w:val="00D04FF5"/>
    <w:rsid w:val="00D0564D"/>
    <w:rsid w:val="00D0677C"/>
    <w:rsid w:val="00D06B2A"/>
    <w:rsid w:val="00D074B7"/>
    <w:rsid w:val="00D07BDE"/>
    <w:rsid w:val="00D1037A"/>
    <w:rsid w:val="00D109E1"/>
    <w:rsid w:val="00D11388"/>
    <w:rsid w:val="00D11413"/>
    <w:rsid w:val="00D124FA"/>
    <w:rsid w:val="00D128B9"/>
    <w:rsid w:val="00D12A36"/>
    <w:rsid w:val="00D12D2A"/>
    <w:rsid w:val="00D14EAE"/>
    <w:rsid w:val="00D15063"/>
    <w:rsid w:val="00D15146"/>
    <w:rsid w:val="00D154E9"/>
    <w:rsid w:val="00D155D9"/>
    <w:rsid w:val="00D15E52"/>
    <w:rsid w:val="00D16912"/>
    <w:rsid w:val="00D16BC9"/>
    <w:rsid w:val="00D16CA5"/>
    <w:rsid w:val="00D16F03"/>
    <w:rsid w:val="00D1797C"/>
    <w:rsid w:val="00D179E3"/>
    <w:rsid w:val="00D17C95"/>
    <w:rsid w:val="00D17CAC"/>
    <w:rsid w:val="00D20069"/>
    <w:rsid w:val="00D20230"/>
    <w:rsid w:val="00D20BF9"/>
    <w:rsid w:val="00D20CA2"/>
    <w:rsid w:val="00D21395"/>
    <w:rsid w:val="00D213B9"/>
    <w:rsid w:val="00D218D2"/>
    <w:rsid w:val="00D22DE5"/>
    <w:rsid w:val="00D23105"/>
    <w:rsid w:val="00D23997"/>
    <w:rsid w:val="00D242B5"/>
    <w:rsid w:val="00D244A1"/>
    <w:rsid w:val="00D24612"/>
    <w:rsid w:val="00D25405"/>
    <w:rsid w:val="00D254E7"/>
    <w:rsid w:val="00D2583A"/>
    <w:rsid w:val="00D25B63"/>
    <w:rsid w:val="00D25D88"/>
    <w:rsid w:val="00D26615"/>
    <w:rsid w:val="00D269EE"/>
    <w:rsid w:val="00D26C70"/>
    <w:rsid w:val="00D26CFF"/>
    <w:rsid w:val="00D271CF"/>
    <w:rsid w:val="00D3012F"/>
    <w:rsid w:val="00D31571"/>
    <w:rsid w:val="00D31578"/>
    <w:rsid w:val="00D31B92"/>
    <w:rsid w:val="00D32592"/>
    <w:rsid w:val="00D33665"/>
    <w:rsid w:val="00D339D8"/>
    <w:rsid w:val="00D33D50"/>
    <w:rsid w:val="00D34525"/>
    <w:rsid w:val="00D34FD8"/>
    <w:rsid w:val="00D356D4"/>
    <w:rsid w:val="00D35FA9"/>
    <w:rsid w:val="00D4127E"/>
    <w:rsid w:val="00D41400"/>
    <w:rsid w:val="00D4266B"/>
    <w:rsid w:val="00D426D8"/>
    <w:rsid w:val="00D432F6"/>
    <w:rsid w:val="00D4330E"/>
    <w:rsid w:val="00D44452"/>
    <w:rsid w:val="00D44F4C"/>
    <w:rsid w:val="00D45726"/>
    <w:rsid w:val="00D4573C"/>
    <w:rsid w:val="00D467B9"/>
    <w:rsid w:val="00D47834"/>
    <w:rsid w:val="00D47994"/>
    <w:rsid w:val="00D50A99"/>
    <w:rsid w:val="00D50C2E"/>
    <w:rsid w:val="00D51B57"/>
    <w:rsid w:val="00D52885"/>
    <w:rsid w:val="00D52BE0"/>
    <w:rsid w:val="00D52D93"/>
    <w:rsid w:val="00D53611"/>
    <w:rsid w:val="00D53761"/>
    <w:rsid w:val="00D53E71"/>
    <w:rsid w:val="00D53F6E"/>
    <w:rsid w:val="00D548C3"/>
    <w:rsid w:val="00D55228"/>
    <w:rsid w:val="00D55A68"/>
    <w:rsid w:val="00D56474"/>
    <w:rsid w:val="00D56579"/>
    <w:rsid w:val="00D569A4"/>
    <w:rsid w:val="00D60451"/>
    <w:rsid w:val="00D60BD8"/>
    <w:rsid w:val="00D60F8C"/>
    <w:rsid w:val="00D61391"/>
    <w:rsid w:val="00D613B2"/>
    <w:rsid w:val="00D614CC"/>
    <w:rsid w:val="00D61CF1"/>
    <w:rsid w:val="00D62054"/>
    <w:rsid w:val="00D628B7"/>
    <w:rsid w:val="00D6301F"/>
    <w:rsid w:val="00D63034"/>
    <w:rsid w:val="00D630E9"/>
    <w:rsid w:val="00D63468"/>
    <w:rsid w:val="00D63497"/>
    <w:rsid w:val="00D634A6"/>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E90"/>
    <w:rsid w:val="00D71411"/>
    <w:rsid w:val="00D714F5"/>
    <w:rsid w:val="00D717D3"/>
    <w:rsid w:val="00D71B53"/>
    <w:rsid w:val="00D71F0B"/>
    <w:rsid w:val="00D724D9"/>
    <w:rsid w:val="00D733DD"/>
    <w:rsid w:val="00D734C8"/>
    <w:rsid w:val="00D73564"/>
    <w:rsid w:val="00D73592"/>
    <w:rsid w:val="00D73B99"/>
    <w:rsid w:val="00D73E44"/>
    <w:rsid w:val="00D73E5F"/>
    <w:rsid w:val="00D74027"/>
    <w:rsid w:val="00D7406F"/>
    <w:rsid w:val="00D742A7"/>
    <w:rsid w:val="00D746D0"/>
    <w:rsid w:val="00D748B5"/>
    <w:rsid w:val="00D752BE"/>
    <w:rsid w:val="00D75575"/>
    <w:rsid w:val="00D7579E"/>
    <w:rsid w:val="00D75A59"/>
    <w:rsid w:val="00D760B7"/>
    <w:rsid w:val="00D7650F"/>
    <w:rsid w:val="00D76677"/>
    <w:rsid w:val="00D766B3"/>
    <w:rsid w:val="00D76851"/>
    <w:rsid w:val="00D775AF"/>
    <w:rsid w:val="00D775C1"/>
    <w:rsid w:val="00D809B6"/>
    <w:rsid w:val="00D80D39"/>
    <w:rsid w:val="00D81187"/>
    <w:rsid w:val="00D813DF"/>
    <w:rsid w:val="00D8163C"/>
    <w:rsid w:val="00D817D3"/>
    <w:rsid w:val="00D823D9"/>
    <w:rsid w:val="00D831C4"/>
    <w:rsid w:val="00D83CE3"/>
    <w:rsid w:val="00D847CF"/>
    <w:rsid w:val="00D85078"/>
    <w:rsid w:val="00D85B5B"/>
    <w:rsid w:val="00D85F93"/>
    <w:rsid w:val="00D860ED"/>
    <w:rsid w:val="00D86DF6"/>
    <w:rsid w:val="00D877D0"/>
    <w:rsid w:val="00D87B71"/>
    <w:rsid w:val="00D87CFB"/>
    <w:rsid w:val="00D90884"/>
    <w:rsid w:val="00D91317"/>
    <w:rsid w:val="00D91E8E"/>
    <w:rsid w:val="00D92C2B"/>
    <w:rsid w:val="00D92C41"/>
    <w:rsid w:val="00D9366C"/>
    <w:rsid w:val="00D93B45"/>
    <w:rsid w:val="00D93DF1"/>
    <w:rsid w:val="00D93F31"/>
    <w:rsid w:val="00D94268"/>
    <w:rsid w:val="00D944DD"/>
    <w:rsid w:val="00D9465D"/>
    <w:rsid w:val="00D94A31"/>
    <w:rsid w:val="00D96307"/>
    <w:rsid w:val="00D967F2"/>
    <w:rsid w:val="00D971CE"/>
    <w:rsid w:val="00D974D0"/>
    <w:rsid w:val="00D97715"/>
    <w:rsid w:val="00DA0CF6"/>
    <w:rsid w:val="00DA0D78"/>
    <w:rsid w:val="00DA12F2"/>
    <w:rsid w:val="00DA2AEA"/>
    <w:rsid w:val="00DA2CF7"/>
    <w:rsid w:val="00DA3AA7"/>
    <w:rsid w:val="00DA43D5"/>
    <w:rsid w:val="00DA453A"/>
    <w:rsid w:val="00DA4E2E"/>
    <w:rsid w:val="00DA5997"/>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355A"/>
    <w:rsid w:val="00DB3622"/>
    <w:rsid w:val="00DB372D"/>
    <w:rsid w:val="00DB3BE1"/>
    <w:rsid w:val="00DB3E12"/>
    <w:rsid w:val="00DB42ED"/>
    <w:rsid w:val="00DB4502"/>
    <w:rsid w:val="00DB46DD"/>
    <w:rsid w:val="00DB4C71"/>
    <w:rsid w:val="00DB4DB4"/>
    <w:rsid w:val="00DB5027"/>
    <w:rsid w:val="00DB57AB"/>
    <w:rsid w:val="00DB6121"/>
    <w:rsid w:val="00DB644C"/>
    <w:rsid w:val="00DB64DA"/>
    <w:rsid w:val="00DB6F03"/>
    <w:rsid w:val="00DB6F5D"/>
    <w:rsid w:val="00DB7A42"/>
    <w:rsid w:val="00DC0076"/>
    <w:rsid w:val="00DC0208"/>
    <w:rsid w:val="00DC0436"/>
    <w:rsid w:val="00DC054C"/>
    <w:rsid w:val="00DC08B4"/>
    <w:rsid w:val="00DC0D44"/>
    <w:rsid w:val="00DC1E73"/>
    <w:rsid w:val="00DC22AA"/>
    <w:rsid w:val="00DC2377"/>
    <w:rsid w:val="00DC25FF"/>
    <w:rsid w:val="00DC2622"/>
    <w:rsid w:val="00DC3A23"/>
    <w:rsid w:val="00DC4AD2"/>
    <w:rsid w:val="00DC4EE7"/>
    <w:rsid w:val="00DC50E2"/>
    <w:rsid w:val="00DC5116"/>
    <w:rsid w:val="00DC57B8"/>
    <w:rsid w:val="00DC62CD"/>
    <w:rsid w:val="00DC6506"/>
    <w:rsid w:val="00DC6E62"/>
    <w:rsid w:val="00DC6EC6"/>
    <w:rsid w:val="00DC791A"/>
    <w:rsid w:val="00DC7EC1"/>
    <w:rsid w:val="00DD08B4"/>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6BE"/>
    <w:rsid w:val="00DD5FCA"/>
    <w:rsid w:val="00DD681D"/>
    <w:rsid w:val="00DD6FD4"/>
    <w:rsid w:val="00DD742F"/>
    <w:rsid w:val="00DD78AA"/>
    <w:rsid w:val="00DE054F"/>
    <w:rsid w:val="00DE0864"/>
    <w:rsid w:val="00DE0D47"/>
    <w:rsid w:val="00DE1542"/>
    <w:rsid w:val="00DE312C"/>
    <w:rsid w:val="00DE39CE"/>
    <w:rsid w:val="00DE4327"/>
    <w:rsid w:val="00DE4516"/>
    <w:rsid w:val="00DE5A55"/>
    <w:rsid w:val="00DE5FC3"/>
    <w:rsid w:val="00DE6A11"/>
    <w:rsid w:val="00DE6DA5"/>
    <w:rsid w:val="00DE6FB1"/>
    <w:rsid w:val="00DE72FF"/>
    <w:rsid w:val="00DE735E"/>
    <w:rsid w:val="00DE7761"/>
    <w:rsid w:val="00DE7AB7"/>
    <w:rsid w:val="00DF0820"/>
    <w:rsid w:val="00DF1092"/>
    <w:rsid w:val="00DF1277"/>
    <w:rsid w:val="00DF2051"/>
    <w:rsid w:val="00DF29DD"/>
    <w:rsid w:val="00DF2D2A"/>
    <w:rsid w:val="00DF305C"/>
    <w:rsid w:val="00DF3709"/>
    <w:rsid w:val="00DF3723"/>
    <w:rsid w:val="00DF42D3"/>
    <w:rsid w:val="00DF461C"/>
    <w:rsid w:val="00DF4ACE"/>
    <w:rsid w:val="00DF514A"/>
    <w:rsid w:val="00DF566B"/>
    <w:rsid w:val="00DF621B"/>
    <w:rsid w:val="00DF6635"/>
    <w:rsid w:val="00DF757B"/>
    <w:rsid w:val="00DF7E1F"/>
    <w:rsid w:val="00DF7E51"/>
    <w:rsid w:val="00E0000F"/>
    <w:rsid w:val="00E00CE5"/>
    <w:rsid w:val="00E0107B"/>
    <w:rsid w:val="00E020D9"/>
    <w:rsid w:val="00E025AA"/>
    <w:rsid w:val="00E028F7"/>
    <w:rsid w:val="00E033EF"/>
    <w:rsid w:val="00E03767"/>
    <w:rsid w:val="00E0410D"/>
    <w:rsid w:val="00E046FA"/>
    <w:rsid w:val="00E04738"/>
    <w:rsid w:val="00E04DB3"/>
    <w:rsid w:val="00E05145"/>
    <w:rsid w:val="00E057E2"/>
    <w:rsid w:val="00E05AE9"/>
    <w:rsid w:val="00E061AC"/>
    <w:rsid w:val="00E06F94"/>
    <w:rsid w:val="00E07CEC"/>
    <w:rsid w:val="00E07F16"/>
    <w:rsid w:val="00E10712"/>
    <w:rsid w:val="00E10DAA"/>
    <w:rsid w:val="00E11719"/>
    <w:rsid w:val="00E11CB7"/>
    <w:rsid w:val="00E11CD9"/>
    <w:rsid w:val="00E1287A"/>
    <w:rsid w:val="00E133A0"/>
    <w:rsid w:val="00E13DC9"/>
    <w:rsid w:val="00E13DEE"/>
    <w:rsid w:val="00E143C6"/>
    <w:rsid w:val="00E14409"/>
    <w:rsid w:val="00E14AD7"/>
    <w:rsid w:val="00E14DF0"/>
    <w:rsid w:val="00E151D1"/>
    <w:rsid w:val="00E15D83"/>
    <w:rsid w:val="00E1651F"/>
    <w:rsid w:val="00E16A40"/>
    <w:rsid w:val="00E21F40"/>
    <w:rsid w:val="00E22661"/>
    <w:rsid w:val="00E2273E"/>
    <w:rsid w:val="00E24584"/>
    <w:rsid w:val="00E24864"/>
    <w:rsid w:val="00E250DD"/>
    <w:rsid w:val="00E2591C"/>
    <w:rsid w:val="00E25B66"/>
    <w:rsid w:val="00E2634B"/>
    <w:rsid w:val="00E26A0D"/>
    <w:rsid w:val="00E270A3"/>
    <w:rsid w:val="00E278BC"/>
    <w:rsid w:val="00E27A24"/>
    <w:rsid w:val="00E27CB9"/>
    <w:rsid w:val="00E30479"/>
    <w:rsid w:val="00E30B3B"/>
    <w:rsid w:val="00E30CFD"/>
    <w:rsid w:val="00E30F68"/>
    <w:rsid w:val="00E3104C"/>
    <w:rsid w:val="00E31636"/>
    <w:rsid w:val="00E318D1"/>
    <w:rsid w:val="00E31CA2"/>
    <w:rsid w:val="00E31CD9"/>
    <w:rsid w:val="00E32392"/>
    <w:rsid w:val="00E32433"/>
    <w:rsid w:val="00E324E4"/>
    <w:rsid w:val="00E332B4"/>
    <w:rsid w:val="00E34618"/>
    <w:rsid w:val="00E3509E"/>
    <w:rsid w:val="00E3655A"/>
    <w:rsid w:val="00E36E21"/>
    <w:rsid w:val="00E36F49"/>
    <w:rsid w:val="00E3791F"/>
    <w:rsid w:val="00E37989"/>
    <w:rsid w:val="00E40322"/>
    <w:rsid w:val="00E4064F"/>
    <w:rsid w:val="00E40AC9"/>
    <w:rsid w:val="00E40C84"/>
    <w:rsid w:val="00E415D8"/>
    <w:rsid w:val="00E426B4"/>
    <w:rsid w:val="00E426CC"/>
    <w:rsid w:val="00E43588"/>
    <w:rsid w:val="00E44CB2"/>
    <w:rsid w:val="00E44E9C"/>
    <w:rsid w:val="00E4524D"/>
    <w:rsid w:val="00E452E9"/>
    <w:rsid w:val="00E464B2"/>
    <w:rsid w:val="00E465D4"/>
    <w:rsid w:val="00E46B63"/>
    <w:rsid w:val="00E46FBB"/>
    <w:rsid w:val="00E471D1"/>
    <w:rsid w:val="00E4729B"/>
    <w:rsid w:val="00E47726"/>
    <w:rsid w:val="00E5177D"/>
    <w:rsid w:val="00E51BB0"/>
    <w:rsid w:val="00E51EF4"/>
    <w:rsid w:val="00E522C5"/>
    <w:rsid w:val="00E523AF"/>
    <w:rsid w:val="00E537B4"/>
    <w:rsid w:val="00E542BC"/>
    <w:rsid w:val="00E54D64"/>
    <w:rsid w:val="00E557B4"/>
    <w:rsid w:val="00E5584E"/>
    <w:rsid w:val="00E568CA"/>
    <w:rsid w:val="00E5745E"/>
    <w:rsid w:val="00E57679"/>
    <w:rsid w:val="00E57888"/>
    <w:rsid w:val="00E57D66"/>
    <w:rsid w:val="00E60484"/>
    <w:rsid w:val="00E605B5"/>
    <w:rsid w:val="00E60649"/>
    <w:rsid w:val="00E60EEA"/>
    <w:rsid w:val="00E61856"/>
    <w:rsid w:val="00E62CAA"/>
    <w:rsid w:val="00E63194"/>
    <w:rsid w:val="00E63E0A"/>
    <w:rsid w:val="00E64393"/>
    <w:rsid w:val="00E649E2"/>
    <w:rsid w:val="00E650B0"/>
    <w:rsid w:val="00E652FD"/>
    <w:rsid w:val="00E6674A"/>
    <w:rsid w:val="00E670C8"/>
    <w:rsid w:val="00E6714E"/>
    <w:rsid w:val="00E673CB"/>
    <w:rsid w:val="00E67762"/>
    <w:rsid w:val="00E678FB"/>
    <w:rsid w:val="00E700D7"/>
    <w:rsid w:val="00E7056B"/>
    <w:rsid w:val="00E705EF"/>
    <w:rsid w:val="00E7124A"/>
    <w:rsid w:val="00E71298"/>
    <w:rsid w:val="00E715CD"/>
    <w:rsid w:val="00E717DD"/>
    <w:rsid w:val="00E72105"/>
    <w:rsid w:val="00E721A9"/>
    <w:rsid w:val="00E72236"/>
    <w:rsid w:val="00E72266"/>
    <w:rsid w:val="00E7337B"/>
    <w:rsid w:val="00E73D64"/>
    <w:rsid w:val="00E73FD0"/>
    <w:rsid w:val="00E74CA0"/>
    <w:rsid w:val="00E74EBE"/>
    <w:rsid w:val="00E752A1"/>
    <w:rsid w:val="00E75EC4"/>
    <w:rsid w:val="00E75ED9"/>
    <w:rsid w:val="00E76395"/>
    <w:rsid w:val="00E76410"/>
    <w:rsid w:val="00E76F5F"/>
    <w:rsid w:val="00E778B5"/>
    <w:rsid w:val="00E77DED"/>
    <w:rsid w:val="00E77F7A"/>
    <w:rsid w:val="00E80D12"/>
    <w:rsid w:val="00E80D3F"/>
    <w:rsid w:val="00E81258"/>
    <w:rsid w:val="00E815D8"/>
    <w:rsid w:val="00E81850"/>
    <w:rsid w:val="00E81979"/>
    <w:rsid w:val="00E81EE3"/>
    <w:rsid w:val="00E8223F"/>
    <w:rsid w:val="00E82698"/>
    <w:rsid w:val="00E83030"/>
    <w:rsid w:val="00E83400"/>
    <w:rsid w:val="00E8346E"/>
    <w:rsid w:val="00E83B5C"/>
    <w:rsid w:val="00E84681"/>
    <w:rsid w:val="00E84C74"/>
    <w:rsid w:val="00E85FD3"/>
    <w:rsid w:val="00E862F2"/>
    <w:rsid w:val="00E862FB"/>
    <w:rsid w:val="00E86C95"/>
    <w:rsid w:val="00E877BB"/>
    <w:rsid w:val="00E87951"/>
    <w:rsid w:val="00E87FE2"/>
    <w:rsid w:val="00E907BC"/>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5515"/>
    <w:rsid w:val="00E955FF"/>
    <w:rsid w:val="00E95915"/>
    <w:rsid w:val="00E95A4B"/>
    <w:rsid w:val="00E95ACA"/>
    <w:rsid w:val="00E95F5B"/>
    <w:rsid w:val="00E96096"/>
    <w:rsid w:val="00E960E3"/>
    <w:rsid w:val="00E966DB"/>
    <w:rsid w:val="00E96F17"/>
    <w:rsid w:val="00E97138"/>
    <w:rsid w:val="00E97E1E"/>
    <w:rsid w:val="00E97FC1"/>
    <w:rsid w:val="00EA0111"/>
    <w:rsid w:val="00EA103B"/>
    <w:rsid w:val="00EA183F"/>
    <w:rsid w:val="00EA192D"/>
    <w:rsid w:val="00EA1ADE"/>
    <w:rsid w:val="00EA1E0B"/>
    <w:rsid w:val="00EA2003"/>
    <w:rsid w:val="00EA257D"/>
    <w:rsid w:val="00EA280C"/>
    <w:rsid w:val="00EA296D"/>
    <w:rsid w:val="00EA36BE"/>
    <w:rsid w:val="00EA44F7"/>
    <w:rsid w:val="00EA4F94"/>
    <w:rsid w:val="00EA504F"/>
    <w:rsid w:val="00EA54E5"/>
    <w:rsid w:val="00EA560F"/>
    <w:rsid w:val="00EA5654"/>
    <w:rsid w:val="00EA6CBF"/>
    <w:rsid w:val="00EA6EFF"/>
    <w:rsid w:val="00EB0AEB"/>
    <w:rsid w:val="00EB0FD0"/>
    <w:rsid w:val="00EB1273"/>
    <w:rsid w:val="00EB143C"/>
    <w:rsid w:val="00EB1638"/>
    <w:rsid w:val="00EB1CAA"/>
    <w:rsid w:val="00EB2123"/>
    <w:rsid w:val="00EB223D"/>
    <w:rsid w:val="00EB2E4A"/>
    <w:rsid w:val="00EB41FB"/>
    <w:rsid w:val="00EB427D"/>
    <w:rsid w:val="00EB47D5"/>
    <w:rsid w:val="00EB54E9"/>
    <w:rsid w:val="00EB5DFF"/>
    <w:rsid w:val="00EB67D4"/>
    <w:rsid w:val="00EB6C1C"/>
    <w:rsid w:val="00EB6DA6"/>
    <w:rsid w:val="00EB6FDB"/>
    <w:rsid w:val="00EB7246"/>
    <w:rsid w:val="00EB7FFA"/>
    <w:rsid w:val="00EC0AC4"/>
    <w:rsid w:val="00EC17CA"/>
    <w:rsid w:val="00EC1C8B"/>
    <w:rsid w:val="00EC2273"/>
    <w:rsid w:val="00EC2C80"/>
    <w:rsid w:val="00EC40C9"/>
    <w:rsid w:val="00EC441F"/>
    <w:rsid w:val="00EC4827"/>
    <w:rsid w:val="00EC493A"/>
    <w:rsid w:val="00EC506D"/>
    <w:rsid w:val="00EC518E"/>
    <w:rsid w:val="00EC58B9"/>
    <w:rsid w:val="00EC678C"/>
    <w:rsid w:val="00EC6FFC"/>
    <w:rsid w:val="00EC7071"/>
    <w:rsid w:val="00EC76DC"/>
    <w:rsid w:val="00EC7959"/>
    <w:rsid w:val="00EC7B0C"/>
    <w:rsid w:val="00EC7BAF"/>
    <w:rsid w:val="00EC7DB5"/>
    <w:rsid w:val="00ED0770"/>
    <w:rsid w:val="00ED0BE8"/>
    <w:rsid w:val="00ED1706"/>
    <w:rsid w:val="00ED1AF6"/>
    <w:rsid w:val="00ED2C2B"/>
    <w:rsid w:val="00ED2D21"/>
    <w:rsid w:val="00ED3161"/>
    <w:rsid w:val="00ED3B67"/>
    <w:rsid w:val="00ED43C1"/>
    <w:rsid w:val="00ED540D"/>
    <w:rsid w:val="00ED64C9"/>
    <w:rsid w:val="00ED6E8A"/>
    <w:rsid w:val="00ED7EC4"/>
    <w:rsid w:val="00ED7FA1"/>
    <w:rsid w:val="00EE014C"/>
    <w:rsid w:val="00EE1640"/>
    <w:rsid w:val="00EE3797"/>
    <w:rsid w:val="00EE3869"/>
    <w:rsid w:val="00EE3B49"/>
    <w:rsid w:val="00EE4095"/>
    <w:rsid w:val="00EE48EF"/>
    <w:rsid w:val="00EE4D9C"/>
    <w:rsid w:val="00EE508C"/>
    <w:rsid w:val="00EE58A8"/>
    <w:rsid w:val="00EE5C5A"/>
    <w:rsid w:val="00EE5E14"/>
    <w:rsid w:val="00EE63EB"/>
    <w:rsid w:val="00EE6928"/>
    <w:rsid w:val="00EE6961"/>
    <w:rsid w:val="00EE76A7"/>
    <w:rsid w:val="00EE7C5D"/>
    <w:rsid w:val="00EE7D74"/>
    <w:rsid w:val="00EF00BF"/>
    <w:rsid w:val="00EF071B"/>
    <w:rsid w:val="00EF0D0E"/>
    <w:rsid w:val="00EF11EA"/>
    <w:rsid w:val="00EF156E"/>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4A3"/>
    <w:rsid w:val="00F007DC"/>
    <w:rsid w:val="00F00DDE"/>
    <w:rsid w:val="00F01395"/>
    <w:rsid w:val="00F013C4"/>
    <w:rsid w:val="00F01501"/>
    <w:rsid w:val="00F01DF5"/>
    <w:rsid w:val="00F026A8"/>
    <w:rsid w:val="00F03056"/>
    <w:rsid w:val="00F03766"/>
    <w:rsid w:val="00F03E44"/>
    <w:rsid w:val="00F054A3"/>
    <w:rsid w:val="00F055F0"/>
    <w:rsid w:val="00F05604"/>
    <w:rsid w:val="00F069E2"/>
    <w:rsid w:val="00F073E6"/>
    <w:rsid w:val="00F074F3"/>
    <w:rsid w:val="00F07B50"/>
    <w:rsid w:val="00F101C2"/>
    <w:rsid w:val="00F11347"/>
    <w:rsid w:val="00F116CE"/>
    <w:rsid w:val="00F116F3"/>
    <w:rsid w:val="00F11B51"/>
    <w:rsid w:val="00F1263C"/>
    <w:rsid w:val="00F127CC"/>
    <w:rsid w:val="00F12861"/>
    <w:rsid w:val="00F137A5"/>
    <w:rsid w:val="00F13E6E"/>
    <w:rsid w:val="00F14456"/>
    <w:rsid w:val="00F14615"/>
    <w:rsid w:val="00F14650"/>
    <w:rsid w:val="00F14858"/>
    <w:rsid w:val="00F14C8D"/>
    <w:rsid w:val="00F160AB"/>
    <w:rsid w:val="00F16EF0"/>
    <w:rsid w:val="00F17238"/>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823"/>
    <w:rsid w:val="00F32927"/>
    <w:rsid w:val="00F32B0B"/>
    <w:rsid w:val="00F33384"/>
    <w:rsid w:val="00F3338E"/>
    <w:rsid w:val="00F335F0"/>
    <w:rsid w:val="00F339BD"/>
    <w:rsid w:val="00F33E03"/>
    <w:rsid w:val="00F341D2"/>
    <w:rsid w:val="00F34454"/>
    <w:rsid w:val="00F34AF8"/>
    <w:rsid w:val="00F35563"/>
    <w:rsid w:val="00F3561B"/>
    <w:rsid w:val="00F35B99"/>
    <w:rsid w:val="00F35F9E"/>
    <w:rsid w:val="00F367EE"/>
    <w:rsid w:val="00F36990"/>
    <w:rsid w:val="00F36B81"/>
    <w:rsid w:val="00F3711A"/>
    <w:rsid w:val="00F37304"/>
    <w:rsid w:val="00F37DA8"/>
    <w:rsid w:val="00F41531"/>
    <w:rsid w:val="00F41B92"/>
    <w:rsid w:val="00F420B3"/>
    <w:rsid w:val="00F424C5"/>
    <w:rsid w:val="00F42D7A"/>
    <w:rsid w:val="00F42F14"/>
    <w:rsid w:val="00F43832"/>
    <w:rsid w:val="00F43D3D"/>
    <w:rsid w:val="00F45203"/>
    <w:rsid w:val="00F4569A"/>
    <w:rsid w:val="00F45DB1"/>
    <w:rsid w:val="00F46088"/>
    <w:rsid w:val="00F46D9E"/>
    <w:rsid w:val="00F46E31"/>
    <w:rsid w:val="00F473CD"/>
    <w:rsid w:val="00F4753F"/>
    <w:rsid w:val="00F50066"/>
    <w:rsid w:val="00F50D6D"/>
    <w:rsid w:val="00F50E73"/>
    <w:rsid w:val="00F515BC"/>
    <w:rsid w:val="00F51822"/>
    <w:rsid w:val="00F5190C"/>
    <w:rsid w:val="00F5197D"/>
    <w:rsid w:val="00F51A9B"/>
    <w:rsid w:val="00F51B6F"/>
    <w:rsid w:val="00F51CD5"/>
    <w:rsid w:val="00F52481"/>
    <w:rsid w:val="00F52CCD"/>
    <w:rsid w:val="00F52DDB"/>
    <w:rsid w:val="00F53042"/>
    <w:rsid w:val="00F534C0"/>
    <w:rsid w:val="00F53C0F"/>
    <w:rsid w:val="00F53F9A"/>
    <w:rsid w:val="00F55803"/>
    <w:rsid w:val="00F55BEC"/>
    <w:rsid w:val="00F55D37"/>
    <w:rsid w:val="00F55F31"/>
    <w:rsid w:val="00F567E9"/>
    <w:rsid w:val="00F6004E"/>
    <w:rsid w:val="00F6054F"/>
    <w:rsid w:val="00F6086E"/>
    <w:rsid w:val="00F60888"/>
    <w:rsid w:val="00F6141C"/>
    <w:rsid w:val="00F61655"/>
    <w:rsid w:val="00F6175F"/>
    <w:rsid w:val="00F61EE1"/>
    <w:rsid w:val="00F62273"/>
    <w:rsid w:val="00F62486"/>
    <w:rsid w:val="00F624F2"/>
    <w:rsid w:val="00F63AA6"/>
    <w:rsid w:val="00F63BBF"/>
    <w:rsid w:val="00F643CC"/>
    <w:rsid w:val="00F64778"/>
    <w:rsid w:val="00F64E97"/>
    <w:rsid w:val="00F6514F"/>
    <w:rsid w:val="00F655FC"/>
    <w:rsid w:val="00F65744"/>
    <w:rsid w:val="00F66045"/>
    <w:rsid w:val="00F66607"/>
    <w:rsid w:val="00F66CD2"/>
    <w:rsid w:val="00F66D0E"/>
    <w:rsid w:val="00F66E4D"/>
    <w:rsid w:val="00F66F4F"/>
    <w:rsid w:val="00F675B5"/>
    <w:rsid w:val="00F70130"/>
    <w:rsid w:val="00F701F3"/>
    <w:rsid w:val="00F7051C"/>
    <w:rsid w:val="00F70C9C"/>
    <w:rsid w:val="00F70D42"/>
    <w:rsid w:val="00F70F2A"/>
    <w:rsid w:val="00F70FFB"/>
    <w:rsid w:val="00F71348"/>
    <w:rsid w:val="00F71F71"/>
    <w:rsid w:val="00F73235"/>
    <w:rsid w:val="00F73392"/>
    <w:rsid w:val="00F73A47"/>
    <w:rsid w:val="00F73ECC"/>
    <w:rsid w:val="00F740BF"/>
    <w:rsid w:val="00F745B5"/>
    <w:rsid w:val="00F74F05"/>
    <w:rsid w:val="00F755A1"/>
    <w:rsid w:val="00F75924"/>
    <w:rsid w:val="00F7628F"/>
    <w:rsid w:val="00F76903"/>
    <w:rsid w:val="00F77892"/>
    <w:rsid w:val="00F77BAA"/>
    <w:rsid w:val="00F77D12"/>
    <w:rsid w:val="00F80410"/>
    <w:rsid w:val="00F80519"/>
    <w:rsid w:val="00F80982"/>
    <w:rsid w:val="00F81084"/>
    <w:rsid w:val="00F814C7"/>
    <w:rsid w:val="00F8277E"/>
    <w:rsid w:val="00F82943"/>
    <w:rsid w:val="00F83A90"/>
    <w:rsid w:val="00F83CB8"/>
    <w:rsid w:val="00F83EFD"/>
    <w:rsid w:val="00F842EE"/>
    <w:rsid w:val="00F84C11"/>
    <w:rsid w:val="00F85AD1"/>
    <w:rsid w:val="00F8603E"/>
    <w:rsid w:val="00F8617D"/>
    <w:rsid w:val="00F86E98"/>
    <w:rsid w:val="00F874C7"/>
    <w:rsid w:val="00F87B1B"/>
    <w:rsid w:val="00F90191"/>
    <w:rsid w:val="00F90A3C"/>
    <w:rsid w:val="00F90B10"/>
    <w:rsid w:val="00F91A02"/>
    <w:rsid w:val="00F91B67"/>
    <w:rsid w:val="00F91C5D"/>
    <w:rsid w:val="00F921D6"/>
    <w:rsid w:val="00F934EC"/>
    <w:rsid w:val="00F93AC7"/>
    <w:rsid w:val="00F93C34"/>
    <w:rsid w:val="00F94411"/>
    <w:rsid w:val="00F945AF"/>
    <w:rsid w:val="00F94B6C"/>
    <w:rsid w:val="00F955AF"/>
    <w:rsid w:val="00F95CD4"/>
    <w:rsid w:val="00F961DC"/>
    <w:rsid w:val="00F964EC"/>
    <w:rsid w:val="00F9678C"/>
    <w:rsid w:val="00F96796"/>
    <w:rsid w:val="00F96A96"/>
    <w:rsid w:val="00F96CE2"/>
    <w:rsid w:val="00F96F30"/>
    <w:rsid w:val="00F97297"/>
    <w:rsid w:val="00FA0E92"/>
    <w:rsid w:val="00FA0FD3"/>
    <w:rsid w:val="00FA11DB"/>
    <w:rsid w:val="00FA28A2"/>
    <w:rsid w:val="00FA29E4"/>
    <w:rsid w:val="00FA2E7A"/>
    <w:rsid w:val="00FA3626"/>
    <w:rsid w:val="00FA3FEC"/>
    <w:rsid w:val="00FA4347"/>
    <w:rsid w:val="00FA4559"/>
    <w:rsid w:val="00FA49BE"/>
    <w:rsid w:val="00FA4A22"/>
    <w:rsid w:val="00FA4DDD"/>
    <w:rsid w:val="00FA51CD"/>
    <w:rsid w:val="00FA58A1"/>
    <w:rsid w:val="00FA5BCF"/>
    <w:rsid w:val="00FA73A4"/>
    <w:rsid w:val="00FB01E1"/>
    <w:rsid w:val="00FB04C1"/>
    <w:rsid w:val="00FB0648"/>
    <w:rsid w:val="00FB16EE"/>
    <w:rsid w:val="00FB1EB3"/>
    <w:rsid w:val="00FB2B7E"/>
    <w:rsid w:val="00FB391C"/>
    <w:rsid w:val="00FB451B"/>
    <w:rsid w:val="00FB4B34"/>
    <w:rsid w:val="00FB4C14"/>
    <w:rsid w:val="00FB4C18"/>
    <w:rsid w:val="00FB50CC"/>
    <w:rsid w:val="00FB512E"/>
    <w:rsid w:val="00FB5350"/>
    <w:rsid w:val="00FB6558"/>
    <w:rsid w:val="00FB6997"/>
    <w:rsid w:val="00FB7084"/>
    <w:rsid w:val="00FC0857"/>
    <w:rsid w:val="00FC0E8C"/>
    <w:rsid w:val="00FC113A"/>
    <w:rsid w:val="00FC2989"/>
    <w:rsid w:val="00FC32B9"/>
    <w:rsid w:val="00FC3E16"/>
    <w:rsid w:val="00FC41E6"/>
    <w:rsid w:val="00FC4C47"/>
    <w:rsid w:val="00FC537C"/>
    <w:rsid w:val="00FC5637"/>
    <w:rsid w:val="00FC5BF1"/>
    <w:rsid w:val="00FC62A3"/>
    <w:rsid w:val="00FC63BD"/>
    <w:rsid w:val="00FC7FEB"/>
    <w:rsid w:val="00FD050E"/>
    <w:rsid w:val="00FD065C"/>
    <w:rsid w:val="00FD1826"/>
    <w:rsid w:val="00FD19EF"/>
    <w:rsid w:val="00FD1FA9"/>
    <w:rsid w:val="00FD203E"/>
    <w:rsid w:val="00FD2882"/>
    <w:rsid w:val="00FD3336"/>
    <w:rsid w:val="00FD37F3"/>
    <w:rsid w:val="00FD3819"/>
    <w:rsid w:val="00FD3820"/>
    <w:rsid w:val="00FD4B7B"/>
    <w:rsid w:val="00FD508E"/>
    <w:rsid w:val="00FD51BB"/>
    <w:rsid w:val="00FD5C1C"/>
    <w:rsid w:val="00FD62C5"/>
    <w:rsid w:val="00FD6E2A"/>
    <w:rsid w:val="00FD6E96"/>
    <w:rsid w:val="00FD715F"/>
    <w:rsid w:val="00FD79A3"/>
    <w:rsid w:val="00FD7F0E"/>
    <w:rsid w:val="00FE02B7"/>
    <w:rsid w:val="00FE06B8"/>
    <w:rsid w:val="00FE085C"/>
    <w:rsid w:val="00FE0D39"/>
    <w:rsid w:val="00FE0E7B"/>
    <w:rsid w:val="00FE1182"/>
    <w:rsid w:val="00FE1198"/>
    <w:rsid w:val="00FE14E5"/>
    <w:rsid w:val="00FE1910"/>
    <w:rsid w:val="00FE1D3D"/>
    <w:rsid w:val="00FE1FE4"/>
    <w:rsid w:val="00FE21F2"/>
    <w:rsid w:val="00FE2294"/>
    <w:rsid w:val="00FE25A7"/>
    <w:rsid w:val="00FE2691"/>
    <w:rsid w:val="00FE2823"/>
    <w:rsid w:val="00FE297F"/>
    <w:rsid w:val="00FE2C44"/>
    <w:rsid w:val="00FE4447"/>
    <w:rsid w:val="00FE4718"/>
    <w:rsid w:val="00FE5ECA"/>
    <w:rsid w:val="00FE6071"/>
    <w:rsid w:val="00FE62B3"/>
    <w:rsid w:val="00FE65E8"/>
    <w:rsid w:val="00FE68AB"/>
    <w:rsid w:val="00FE6A54"/>
    <w:rsid w:val="00FE6E54"/>
    <w:rsid w:val="00FE6FE0"/>
    <w:rsid w:val="00FE7481"/>
    <w:rsid w:val="00FF0063"/>
    <w:rsid w:val="00FF0340"/>
    <w:rsid w:val="00FF0385"/>
    <w:rsid w:val="00FF27F4"/>
    <w:rsid w:val="00FF2CFE"/>
    <w:rsid w:val="00FF2FBF"/>
    <w:rsid w:val="00FF30C1"/>
    <w:rsid w:val="00FF3CA6"/>
    <w:rsid w:val="00FF3CE1"/>
    <w:rsid w:val="00FF3EBB"/>
    <w:rsid w:val="00FF3F89"/>
    <w:rsid w:val="00FF4055"/>
    <w:rsid w:val="00FF43C8"/>
    <w:rsid w:val="00FF50D7"/>
    <w:rsid w:val="00FF56DB"/>
    <w:rsid w:val="00FF5814"/>
    <w:rsid w:val="00FF58D3"/>
    <w:rsid w:val="00FF5D9D"/>
    <w:rsid w:val="00FF5ED3"/>
    <w:rsid w:val="00FF602F"/>
    <w:rsid w:val="00FF6191"/>
    <w:rsid w:val="00FF6738"/>
    <w:rsid w:val="00FF6CC9"/>
    <w:rsid w:val="00FF6D36"/>
    <w:rsid w:val="00FF6E09"/>
    <w:rsid w:val="00FF73FC"/>
    <w:rsid w:val="00FF7670"/>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478F1"/>
    <w:rPr>
      <w:rFonts w:ascii="Times New Roman" w:eastAsia="MS Gothic" w:hAnsi="Times New Roman" w:cs="Times New Roman"/>
      <w:kern w:val="0"/>
      <w:sz w:val="24"/>
      <w:szCs w:val="24"/>
      <w:lang w:eastAsia="en-US"/>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1"/>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5"/>
    <w:link w:val="10"/>
    <w:uiPriority w:val="99"/>
    <w:rsid w:val="005634ED"/>
    <w:rPr>
      <w:rFonts w:ascii="Arial" w:eastAsiaTheme="majorEastAsia" w:hAnsi="Arial" w:cs="Times New Roman"/>
      <w:b/>
      <w:bCs/>
      <w:kern w:val="28"/>
      <w:sz w:val="24"/>
      <w:szCs w:val="24"/>
      <w:lang w:val="x-none" w:eastAsia="ja-JP"/>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5"/>
    <w:link w:val="20"/>
    <w:uiPriority w:val="9"/>
    <w:rsid w:val="005634ED"/>
    <w:rPr>
      <w:rFonts w:ascii="Arial" w:eastAsia="MS Gothic" w:hAnsi="Arial" w:cs="Times New Roman"/>
      <w:kern w:val="0"/>
      <w:sz w:val="24"/>
      <w:szCs w:val="24"/>
      <w:lang w:eastAsia="en-US"/>
    </w:rPr>
  </w:style>
  <w:style w:type="character" w:customStyle="1" w:styleId="32">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5"/>
    <w:link w:val="31"/>
    <w:rsid w:val="00942BD3"/>
    <w:rPr>
      <w:rFonts w:ascii="Arial" w:eastAsia="MS Gothic" w:hAnsi="Arial" w:cs="Times New Roman"/>
      <w:kern w:val="0"/>
      <w:sz w:val="24"/>
      <w:szCs w:val="24"/>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5"/>
    <w:link w:val="4"/>
    <w:uiPriority w:val="9"/>
    <w:rsid w:val="00942BD3"/>
    <w:rPr>
      <w:rFonts w:ascii="Arial" w:eastAsia="MS Gothic" w:hAnsi="Arial" w:cs="Times New Roman"/>
      <w:i/>
      <w:kern w:val="0"/>
      <w:sz w:val="24"/>
      <w:szCs w:val="24"/>
      <w:lang w:eastAsia="en-US"/>
    </w:rPr>
  </w:style>
  <w:style w:type="character" w:customStyle="1" w:styleId="50">
    <w:name w:val="标题 5 字符"/>
    <w:aliases w:val="h5 字符,Heading5 字符,H5 字符"/>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5"/>
    <w:link w:val="6"/>
    <w:uiPriority w:val="9"/>
    <w:rsid w:val="009E0656"/>
    <w:rPr>
      <w:rFonts w:ascii="Times New Roman" w:hAnsi="Times New Roman" w:cs="Times New Roman"/>
      <w:b/>
      <w:bCs/>
      <w:kern w:val="0"/>
      <w:sz w:val="22"/>
      <w:lang w:eastAsia="en-US"/>
    </w:rPr>
  </w:style>
  <w:style w:type="character" w:customStyle="1" w:styleId="70">
    <w:name w:val="标题 7 字符"/>
    <w:basedOn w:val="a5"/>
    <w:link w:val="7"/>
    <w:uiPriority w:val="9"/>
    <w:rsid w:val="009E0656"/>
    <w:rPr>
      <w:rFonts w:ascii="Times New Roman" w:hAnsi="Times New Roman" w:cs="Times New Roman"/>
      <w:kern w:val="0"/>
      <w:sz w:val="24"/>
      <w:szCs w:val="24"/>
      <w:lang w:eastAsia="en-US"/>
    </w:rPr>
  </w:style>
  <w:style w:type="character" w:customStyle="1" w:styleId="80">
    <w:name w:val="标题 8 字符"/>
    <w:aliases w:val="Table Heading 字符"/>
    <w:basedOn w:val="a5"/>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MS Mincho" w:hAnsi="Arial" w:cs="Times New Roman"/>
      <w:b/>
      <w:noProof/>
      <w:kern w:val="0"/>
      <w:sz w:val="18"/>
      <w:szCs w:val="20"/>
      <w:lang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5"/>
    <w:link w:val="a8"/>
    <w:qFormat/>
    <w:rsid w:val="00942BD3"/>
    <w:rPr>
      <w:rFonts w:ascii="Arial" w:eastAsia="MS Mincho"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ab"/>
    <w:qFormat/>
    <w:rsid w:val="00942BD3"/>
    <w:pPr>
      <w:spacing w:before="120" w:after="120"/>
    </w:pPr>
    <w:rPr>
      <w:b/>
    </w:rPr>
  </w:style>
  <w:style w:type="paragraph" w:styleId="ac">
    <w:name w:val="footer"/>
    <w:basedOn w:val="a4"/>
    <w:link w:val="ad"/>
    <w:uiPriority w:val="99"/>
    <w:rsid w:val="00942BD3"/>
    <w:pPr>
      <w:tabs>
        <w:tab w:val="center" w:pos="4536"/>
        <w:tab w:val="right" w:pos="9072"/>
      </w:tabs>
      <w:spacing w:before="120"/>
    </w:pPr>
    <w:rPr>
      <w:lang w:val="de-DE"/>
    </w:rPr>
  </w:style>
  <w:style w:type="character" w:customStyle="1" w:styleId="ad">
    <w:name w:val="页脚 字符"/>
    <w:basedOn w:val="a5"/>
    <w:link w:val="ac"/>
    <w:uiPriority w:val="99"/>
    <w:rsid w:val="00942BD3"/>
    <w:rPr>
      <w:rFonts w:ascii="Times New Roman" w:eastAsia="MS Gothic" w:hAnsi="Times New Roman" w:cs="Times New Roman"/>
      <w:kern w:val="0"/>
      <w:sz w:val="24"/>
      <w:szCs w:val="24"/>
      <w:lang w:val="de-DE" w:eastAsia="en-US"/>
    </w:rPr>
  </w:style>
  <w:style w:type="character" w:styleId="ae">
    <w:name w:val="page number"/>
    <w:basedOn w:val="a5"/>
    <w:rsid w:val="00942BD3"/>
    <w:rPr>
      <w:rFonts w:eastAsia="Arial Unicode MS" w:cs="Arial"/>
      <w:noProof w:val="0"/>
      <w:kern w:val="2"/>
      <w:sz w:val="21"/>
      <w:lang w:val="en-GB" w:eastAsia="zh-CN" w:bidi="ar-SA"/>
    </w:rPr>
  </w:style>
  <w:style w:type="paragraph" w:styleId="af">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4"/>
    <w:link w:val="13"/>
    <w:uiPriority w:val="34"/>
    <w:qFormat/>
    <w:rsid w:val="00942BD3"/>
    <w:pPr>
      <w:ind w:firstLineChars="200" w:firstLine="420"/>
    </w:pPr>
    <w:rPr>
      <w:rFonts w:ascii="宋体" w:eastAsia="宋体" w:hAnsi="宋体" w:cs="宋体"/>
      <w:lang w:eastAsia="zh-CN"/>
    </w:rPr>
  </w:style>
  <w:style w:type="character" w:customStyle="1" w:styleId="13">
    <w:name w:val="列表段落 字符1"/>
    <w:aliases w:val="- Bullets 字符1,목록 단락 字符1,?? ?? 字符1,????? 字符1,???? 字符1,Lista1 字符1,列出段落1 字符1,中等深浅网格 1 - 着色 21 字符1,列表段落1 字符1,—ño’i—Ž 字符1,¥¡¡¡¡ì¬º¥¹¥È¶ÎÂä 字符1,ÁÐ³ö¶ÎÂä 字符1,¥ê¥¹¥È¶ÎÂä 字符1,List Paragraph 字符,1st level - Bullet List Paragraph 字符1,Paragrafo elenco 字符1"/>
    <w:link w:val="af"/>
    <w:uiPriority w:val="34"/>
    <w:qFormat/>
    <w:locked/>
    <w:rsid w:val="00942BD3"/>
    <w:rPr>
      <w:rFonts w:ascii="宋体" w:eastAsia="宋体" w:hAnsi="宋体" w:cs="宋体"/>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MS Mincho"/>
      <w:sz w:val="20"/>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5"/>
    <w:link w:val="af1"/>
    <w:rsid w:val="0030705A"/>
    <w:rPr>
      <w:rFonts w:ascii="Times New Roman" w:eastAsia="MS Mincho"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批注框文本 字符"/>
    <w:basedOn w:val="a5"/>
    <w:link w:val="af4"/>
    <w:uiPriority w:val="99"/>
    <w:rsid w:val="00FE6FE0"/>
    <w:rPr>
      <w:rFonts w:ascii="Times New Roman" w:eastAsia="MS Gothic" w:hAnsi="Times New Roman" w:cs="Times New Roman"/>
      <w:noProof/>
      <w:kern w:val="0"/>
      <w:sz w:val="18"/>
      <w:szCs w:val="18"/>
      <w:lang w:eastAsia="en-US"/>
    </w:rPr>
  </w:style>
  <w:style w:type="paragraph" w:styleId="af6">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批注文字 字符"/>
    <w:basedOn w:val="a5"/>
    <w:link w:val="af8"/>
    <w:uiPriority w:val="99"/>
    <w:qFormat/>
    <w:rsid w:val="002D5C53"/>
    <w:rPr>
      <w:rFonts w:ascii="Times New Roman" w:eastAsia="MS Gothic"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批注主题 字符"/>
    <w:basedOn w:val="af9"/>
    <w:link w:val="afa"/>
    <w:uiPriority w:val="99"/>
    <w:rsid w:val="002D5C53"/>
    <w:rPr>
      <w:rFonts w:ascii="Times New Roman" w:eastAsia="MS Gothic"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lang w:eastAsia="zh-CN"/>
    </w:rPr>
  </w:style>
  <w:style w:type="character" w:customStyle="1" w:styleId="23">
    <w:name w:val="正文文本 2 字符"/>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lang w:eastAsia="zh-CN"/>
    </w:rPr>
  </w:style>
  <w:style w:type="character" w:customStyle="1" w:styleId="34">
    <w:name w:val="正文文本 3 字符"/>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szCs w:val="20"/>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e">
    <w:name w:val="Normal (Web)"/>
    <w:basedOn w:val="a4"/>
    <w:uiPriority w:val="99"/>
    <w:unhideWhenUsed/>
    <w:qFormat/>
    <w:rsid w:val="00957C4A"/>
    <w:pPr>
      <w:spacing w:before="100" w:beforeAutospacing="1" w:after="100" w:afterAutospacing="1"/>
    </w:pPr>
    <w:rPr>
      <w:rFonts w:ascii="宋体" w:eastAsia="宋体" w:hAnsi="宋体" w:cs="宋体"/>
      <w:lang w:eastAsia="zh-C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sz w:val="20"/>
      <w:szCs w:val="20"/>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a4"/>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4"/>
    <w:rsid w:val="00F2620A"/>
    <w:pPr>
      <w:numPr>
        <w:numId w:val="5"/>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4"/>
    <w:uiPriority w:val="99"/>
    <w:rsid w:val="003B77BC"/>
    <w:pPr>
      <w:spacing w:before="0" w:after="0"/>
    </w:pPr>
    <w:rPr>
      <w:rFonts w:eastAsia="Gulim"/>
      <w:lang w:eastAsia="ko-KR"/>
    </w:rPr>
  </w:style>
  <w:style w:type="paragraph" w:customStyle="1" w:styleId="x00text">
    <w:name w:val="x_00text"/>
    <w:basedOn w:val="a4"/>
    <w:uiPriority w:val="99"/>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eastAsia="Batang" w:hAnsi="Arial"/>
      <w:b/>
      <w:sz w:val="18"/>
      <w:szCs w:val="20"/>
      <w:lang w:val="en-GB"/>
    </w:rPr>
  </w:style>
  <w:style w:type="paragraph" w:customStyle="1" w:styleId="TdocHeading1">
    <w:name w:val="Tdoc_Heading_1"/>
    <w:basedOn w:val="10"/>
    <w:next w:val="af1"/>
    <w:autoRedefine/>
    <w:uiPriority w:val="99"/>
    <w:rsid w:val="009F5CAF"/>
    <w:pPr>
      <w:numPr>
        <w:numId w:val="13"/>
      </w:numPr>
      <w:tabs>
        <w:tab w:val="clear" w:pos="0"/>
      </w:tabs>
      <w:spacing w:after="120"/>
      <w:ind w:left="357" w:hanging="357"/>
      <w:jc w:val="both"/>
    </w:pPr>
    <w:rPr>
      <w:rFonts w:eastAsia="Batang"/>
      <w:bCs w:val="0"/>
      <w:noProof/>
      <w:szCs w:val="20"/>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4"/>
    <w:link w:val="aff0"/>
    <w:uiPriority w:val="99"/>
    <w:rsid w:val="009F5CAF"/>
    <w:pPr>
      <w:spacing w:before="0" w:after="0"/>
      <w:jc w:val="both"/>
    </w:pPr>
    <w:rPr>
      <w:rFonts w:ascii="Times" w:eastAsia="Batang" w:hAnsi="Times"/>
      <w:sz w:val="20"/>
      <w:szCs w:val="20"/>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5"/>
    <w:link w:val="aff"/>
    <w:uiPriority w:val="99"/>
    <w:rsid w:val="009F5CAF"/>
    <w:rPr>
      <w:rFonts w:ascii="Times" w:eastAsia="Batang" w:hAnsi="Times" w:cs="Times New Roman"/>
      <w:kern w:val="0"/>
      <w:sz w:val="20"/>
      <w:szCs w:val="20"/>
      <w:lang w:eastAsia="en-US"/>
    </w:rPr>
  </w:style>
  <w:style w:type="paragraph" w:styleId="aff1">
    <w:name w:val="Document Map"/>
    <w:basedOn w:val="a4"/>
    <w:link w:val="aff2"/>
    <w:uiPriority w:val="99"/>
    <w:rsid w:val="009F5CAF"/>
    <w:pPr>
      <w:shd w:val="clear" w:color="auto" w:fill="000080"/>
      <w:spacing w:before="0" w:after="0"/>
    </w:pPr>
    <w:rPr>
      <w:rFonts w:ascii="Tahoma" w:eastAsia="Batang" w:hAnsi="Tahoma" w:cs="Tahoma"/>
      <w:sz w:val="20"/>
      <w:lang w:val="en-GB"/>
    </w:rPr>
  </w:style>
  <w:style w:type="character" w:customStyle="1" w:styleId="aff2">
    <w:name w:val="文档结构图 字符"/>
    <w:basedOn w:val="a5"/>
    <w:link w:val="aff1"/>
    <w:uiPriority w:val="99"/>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rFonts w:ascii="Times" w:eastAsia="Batang" w:hAnsi="Times"/>
      <w:sz w:val="20"/>
      <w:lang w:val="en-GB"/>
    </w:rPr>
  </w:style>
  <w:style w:type="character" w:styleId="aff3">
    <w:name w:val="FollowedHyperlink"/>
    <w:rsid w:val="009F5CAF"/>
    <w:rPr>
      <w:color w:val="0000FF"/>
      <w:u w:val="single"/>
    </w:rPr>
  </w:style>
  <w:style w:type="paragraph" w:customStyle="1" w:styleId="NO">
    <w:name w:val="NO"/>
    <w:basedOn w:val="a4"/>
    <w:link w:val="NOChar"/>
    <w:uiPriority w:val="99"/>
    <w:qFormat/>
    <w:rsid w:val="009F5CAF"/>
    <w:pPr>
      <w:keepLines/>
      <w:spacing w:before="0" w:after="0"/>
      <w:ind w:left="1135" w:hanging="851"/>
    </w:pPr>
    <w:rPr>
      <w:rFonts w:eastAsia="Batang"/>
      <w:szCs w:val="20"/>
      <w:lang w:val="en-GB"/>
    </w:rPr>
  </w:style>
  <w:style w:type="character" w:styleId="aff4">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sz w:val="20"/>
      <w:szCs w:val="20"/>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14"/>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MS Mincho" w:hAnsi="Arial"/>
      <w:i/>
      <w:sz w:val="18"/>
      <w:lang w:val="en-GB" w:eastAsia="en-GB"/>
    </w:rPr>
  </w:style>
  <w:style w:type="character" w:customStyle="1" w:styleId="CommentsChar">
    <w:name w:val="Comments Char"/>
    <w:link w:val="Comments"/>
    <w:qFormat/>
    <w:rsid w:val="009F5CAF"/>
    <w:rPr>
      <w:rFonts w:ascii="Arial" w:eastAsia="MS Mincho" w:hAnsi="Arial" w:cs="Times New Roman"/>
      <w:i/>
      <w:kern w:val="0"/>
      <w:sz w:val="18"/>
      <w:szCs w:val="24"/>
      <w:lang w:val="en-GB" w:eastAsia="en-GB"/>
    </w:rPr>
  </w:style>
  <w:style w:type="paragraph" w:styleId="TOC1">
    <w:name w:val="toc 1"/>
    <w:aliases w:val="Observation TOC2"/>
    <w:basedOn w:val="a4"/>
    <w:next w:val="a4"/>
    <w:autoRedefine/>
    <w:uiPriority w:val="39"/>
    <w:rsid w:val="009F5CAF"/>
    <w:pPr>
      <w:spacing w:before="120" w:after="120"/>
    </w:pPr>
    <w:rPr>
      <w:rFonts w:asciiTheme="minorHAnsi" w:eastAsia="Batang" w:hAnsiTheme="minorHAnsi" w:cstheme="minorHAnsi"/>
      <w:b/>
      <w:bCs/>
      <w:caps/>
      <w:sz w:val="20"/>
      <w:szCs w:val="20"/>
      <w:lang w:val="en-GB"/>
    </w:rPr>
  </w:style>
  <w:style w:type="paragraph" w:styleId="TOC2">
    <w:name w:val="toc 2"/>
    <w:basedOn w:val="a4"/>
    <w:next w:val="a4"/>
    <w:autoRedefine/>
    <w:uiPriority w:val="39"/>
    <w:rsid w:val="009F5CAF"/>
    <w:pPr>
      <w:spacing w:before="0" w:after="0"/>
      <w:ind w:left="200"/>
    </w:pPr>
    <w:rPr>
      <w:rFonts w:asciiTheme="minorHAnsi" w:eastAsia="Batang" w:hAnsiTheme="minorHAnsi" w:cstheme="minorHAnsi"/>
      <w:smallCaps/>
      <w:sz w:val="20"/>
      <w:szCs w:val="20"/>
      <w:lang w:val="en-GB"/>
    </w:rPr>
  </w:style>
  <w:style w:type="paragraph" w:styleId="TOC3">
    <w:name w:val="toc 3"/>
    <w:basedOn w:val="a4"/>
    <w:next w:val="a4"/>
    <w:autoRedefine/>
    <w:uiPriority w:val="39"/>
    <w:rsid w:val="009F5CAF"/>
    <w:pPr>
      <w:spacing w:before="0" w:after="0"/>
      <w:ind w:left="400"/>
    </w:pPr>
    <w:rPr>
      <w:rFonts w:asciiTheme="minorHAnsi" w:eastAsia="Batang" w:hAnsiTheme="minorHAnsi" w:cstheme="minorHAnsi"/>
      <w:i/>
      <w:iCs/>
      <w:sz w:val="20"/>
      <w:szCs w:val="20"/>
      <w:lang w:val="en-GB"/>
    </w:rPr>
  </w:style>
  <w:style w:type="paragraph" w:styleId="TOC4">
    <w:name w:val="toc 4"/>
    <w:basedOn w:val="a4"/>
    <w:next w:val="a4"/>
    <w:autoRedefine/>
    <w:uiPriority w:val="39"/>
    <w:rsid w:val="009F5CAF"/>
    <w:pPr>
      <w:spacing w:before="0" w:after="0"/>
      <w:ind w:left="600"/>
    </w:pPr>
    <w:rPr>
      <w:rFonts w:asciiTheme="minorHAnsi" w:eastAsia="Batang" w:hAnsiTheme="minorHAnsi" w:cstheme="minorHAnsi"/>
      <w:sz w:val="18"/>
      <w:szCs w:val="18"/>
      <w:lang w:val="en-GB"/>
    </w:rPr>
  </w:style>
  <w:style w:type="paragraph" w:styleId="TOC5">
    <w:name w:val="toc 5"/>
    <w:basedOn w:val="a4"/>
    <w:next w:val="a4"/>
    <w:autoRedefine/>
    <w:uiPriority w:val="39"/>
    <w:rsid w:val="009F5CAF"/>
    <w:pPr>
      <w:spacing w:before="0" w:after="0"/>
      <w:ind w:left="800"/>
    </w:pPr>
    <w:rPr>
      <w:rFonts w:asciiTheme="minorHAnsi" w:eastAsia="Batang"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szCs w:val="20"/>
      <w:lang w:val="en-AU"/>
    </w:rPr>
  </w:style>
  <w:style w:type="paragraph" w:customStyle="1" w:styleId="Bulleted">
    <w:name w:val="Bulleted"/>
    <w:aliases w:val="Symbol (symbol),Left:  0,25&quot;,Hanging:  0"/>
    <w:basedOn w:val="a4"/>
    <w:rsid w:val="009F5CAF"/>
    <w:pPr>
      <w:numPr>
        <w:ilvl w:val="2"/>
        <w:numId w:val="15"/>
      </w:numPr>
      <w:spacing w:before="0" w:after="180"/>
    </w:pPr>
    <w:rPr>
      <w:rFonts w:ascii="Arial" w:eastAsia="Batang" w:hAnsi="Arial"/>
      <w:sz w:val="20"/>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5">
    <w:name w:val="スタイル 標準 +"/>
    <w:rsid w:val="009F5CAF"/>
    <w:rPr>
      <w:rFonts w:ascii="Times New Roman" w:eastAsia="MS Gothic" w:hAnsi="Times New Roman"/>
      <w:color w:val="auto"/>
      <w:kern w:val="0"/>
      <w:sz w:val="20"/>
      <w:u w:val="none"/>
    </w:rPr>
  </w:style>
  <w:style w:type="paragraph" w:styleId="aff6">
    <w:name w:val="List"/>
    <w:basedOn w:val="a4"/>
    <w:link w:val="aff7"/>
    <w:uiPriority w:val="99"/>
    <w:rsid w:val="009F5CAF"/>
    <w:pPr>
      <w:spacing w:before="0" w:after="0"/>
      <w:ind w:left="283" w:hanging="283"/>
    </w:pPr>
    <w:rPr>
      <w:rFonts w:ascii="Times" w:eastAsia="Batang" w:hAnsi="Times"/>
      <w:sz w:val="20"/>
      <w:lang w:val="en-GB"/>
    </w:rPr>
  </w:style>
  <w:style w:type="character" w:customStyle="1" w:styleId="B10">
    <w:name w:val="B1 (文字)"/>
    <w:qFormat/>
    <w:rsid w:val="009F5CAF"/>
    <w:rPr>
      <w:rFonts w:eastAsia="MS Mincho"/>
      <w:lang w:val="en-GB" w:eastAsia="en-US" w:bidi="ar-SA"/>
    </w:rPr>
  </w:style>
  <w:style w:type="paragraph" w:customStyle="1" w:styleId="StatementBody">
    <w:name w:val="Statement Body"/>
    <w:basedOn w:val="a4"/>
    <w:link w:val="StatementBodyChar"/>
    <w:uiPriority w:val="99"/>
    <w:rsid w:val="009F5CAF"/>
    <w:pPr>
      <w:numPr>
        <w:numId w:val="16"/>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ascii="Times New Roman" w:eastAsia="Times New Roman" w:hAnsi="Times New Roman" w:cs="Times New Roman"/>
      <w:kern w:val="0"/>
      <w:sz w:val="22"/>
      <w:szCs w:val="24"/>
      <w:lang w:eastAsia="ko-KR"/>
    </w:rPr>
  </w:style>
  <w:style w:type="paragraph" w:customStyle="1" w:styleId="bullet">
    <w:name w:val="bullet"/>
    <w:basedOn w:val="a4"/>
    <w:link w:val="bullet1"/>
    <w:qFormat/>
    <w:rsid w:val="009F5CAF"/>
    <w:pPr>
      <w:numPr>
        <w:numId w:val="19"/>
      </w:numPr>
      <w:snapToGrid w:val="0"/>
      <w:spacing w:before="0" w:after="100" w:afterAutospacing="1"/>
      <w:jc w:val="both"/>
    </w:pPr>
    <w:rPr>
      <w:szCs w:val="20"/>
      <w:lang w:val="x-none" w:eastAsia="x-none"/>
    </w:rPr>
  </w:style>
  <w:style w:type="character" w:customStyle="1" w:styleId="bullet1">
    <w:name w:val="bullet (文字)"/>
    <w:link w:val="bullet"/>
    <w:rsid w:val="009F5CAF"/>
    <w:rPr>
      <w:rFonts w:ascii="Times New Roman" w:eastAsia="MS Gothic" w:hAnsi="Times New Roman" w:cs="Times New Roman"/>
      <w:kern w:val="0"/>
      <w:sz w:val="24"/>
      <w:szCs w:val="20"/>
      <w:lang w:val="x-none" w:eastAsia="x-none"/>
    </w:rPr>
  </w:style>
  <w:style w:type="paragraph" w:customStyle="1" w:styleId="References">
    <w:name w:val="References"/>
    <w:basedOn w:val="a4"/>
    <w:uiPriority w:val="99"/>
    <w:qFormat/>
    <w:rsid w:val="009F5CAF"/>
    <w:pPr>
      <w:numPr>
        <w:numId w:val="17"/>
      </w:numPr>
      <w:autoSpaceDE w:val="0"/>
      <w:autoSpaceDN w:val="0"/>
      <w:snapToGrid w:val="0"/>
      <w:spacing w:before="0"/>
    </w:pPr>
    <w:rPr>
      <w:rFonts w:eastAsia="宋体"/>
      <w:sz w:val="20"/>
      <w:szCs w:val="16"/>
    </w:rPr>
  </w:style>
  <w:style w:type="paragraph" w:customStyle="1" w:styleId="Char">
    <w:name w:val="Char"/>
    <w:rsid w:val="009F5CAF"/>
    <w:pPr>
      <w:keepNext/>
      <w:numPr>
        <w:numId w:val="18"/>
      </w:numPr>
      <w:autoSpaceDE w:val="0"/>
      <w:autoSpaceDN w:val="0"/>
      <w:adjustRightInd w:val="0"/>
      <w:spacing w:before="60"/>
      <w:jc w:val="both"/>
    </w:pPr>
    <w:rPr>
      <w:rFonts w:ascii="Arial" w:eastAsia="宋体" w:hAnsi="Arial" w:cs="Arial"/>
      <w:color w:val="0000FF"/>
      <w:sz w:val="20"/>
      <w:szCs w:val="20"/>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rFonts w:eastAsia="Batang"/>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kern w:val="0"/>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sz w:val="20"/>
      <w:szCs w:val="20"/>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宋体"/>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宋体" w:hAnsi="Calibri"/>
      <w:sz w:val="22"/>
      <w:szCs w:val="22"/>
    </w:rPr>
  </w:style>
  <w:style w:type="paragraph" w:customStyle="1" w:styleId="section1">
    <w:name w:val="section1"/>
    <w:basedOn w:val="a4"/>
    <w:rsid w:val="009F5CAF"/>
    <w:pPr>
      <w:spacing w:before="100" w:beforeAutospacing="1" w:after="100" w:afterAutospacing="1"/>
    </w:pPr>
    <w:rPr>
      <w:rFonts w:eastAsia="Batang"/>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Cs w:val="20"/>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aff8">
    <w:name w:val="본문글"/>
    <w:basedOn w:val="a4"/>
    <w:qFormat/>
    <w:rsid w:val="009F5CAF"/>
    <w:pPr>
      <w:widowControl w:val="0"/>
      <w:spacing w:before="0" w:after="180" w:line="240" w:lineRule="exact"/>
      <w:jc w:val="both"/>
    </w:pPr>
    <w:rPr>
      <w:rFonts w:ascii="Arial" w:eastAsia="Malgun Gothic" w:hAnsi="Arial" w:cs="Batang"/>
      <w:color w:val="000000"/>
      <w:sz w:val="20"/>
      <w:szCs w:val="20"/>
      <w:lang w:eastAsia="ko-KR"/>
    </w:rPr>
  </w:style>
  <w:style w:type="paragraph" w:customStyle="1" w:styleId="00BodyText">
    <w:name w:val="00 BodyText"/>
    <w:basedOn w:val="a4"/>
    <w:rsid w:val="009F5CAF"/>
    <w:pPr>
      <w:spacing w:before="0" w:after="220"/>
    </w:pPr>
    <w:rPr>
      <w:rFonts w:ascii="Arial" w:eastAsia="Times New Roman" w:hAnsi="Arial"/>
      <w:sz w:val="22"/>
      <w:szCs w:val="20"/>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MS Mincho"/>
      <w:b w:val="0"/>
      <w:bCs w:val="0"/>
      <w:kern w:val="32"/>
      <w:sz w:val="32"/>
      <w:szCs w:val="32"/>
      <w:lang w:eastAsia="x-none"/>
    </w:rPr>
  </w:style>
  <w:style w:type="character" w:customStyle="1" w:styleId="3GPPHeading1Char">
    <w:name w:val="3GPP Heading 1 Char"/>
    <w:link w:val="3GPPHeading1"/>
    <w:rsid w:val="009F5CAF"/>
    <w:rPr>
      <w:rFonts w:ascii="Arial" w:eastAsia="MS Mincho" w:hAnsi="Arial" w:cs="Times New Roman"/>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MS Mincho" w:hAnsi="Arial"/>
      <w:sz w:val="20"/>
      <w:lang w:val="x-none" w:eastAsia="en-GB"/>
    </w:rPr>
  </w:style>
  <w:style w:type="character" w:customStyle="1" w:styleId="Doc-text2Char">
    <w:name w:val="Doc-text2 Char"/>
    <w:link w:val="Doc-text2"/>
    <w:qFormat/>
    <w:rsid w:val="009F5CAF"/>
    <w:rPr>
      <w:rFonts w:ascii="Arial" w:eastAsia="MS Mincho"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sz w:val="20"/>
      <w:szCs w:val="20"/>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szCs w:val="20"/>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宋体" w:hAnsi="Arial"/>
      <w:sz w:val="18"/>
      <w:szCs w:val="20"/>
      <w:lang w:val="en-GB"/>
    </w:rPr>
  </w:style>
  <w:style w:type="paragraph" w:customStyle="1" w:styleId="msolistparagraph0">
    <w:name w:val="msolistparagraph"/>
    <w:basedOn w:val="a4"/>
    <w:rsid w:val="009F5CAF"/>
    <w:pPr>
      <w:spacing w:before="0" w:after="0"/>
      <w:ind w:left="720"/>
      <w:jc w:val="both"/>
    </w:pPr>
    <w:rPr>
      <w:rFonts w:ascii="Calibri" w:eastAsia="Batang" w:hAnsi="Calibri"/>
      <w:sz w:val="21"/>
      <w:szCs w:val="21"/>
      <w:lang w:val="en-GB" w:eastAsia="ja-JP"/>
    </w:rPr>
  </w:style>
  <w:style w:type="character" w:customStyle="1" w:styleId="CRCoverPageZchn">
    <w:name w:val="CR Cover Page Zchn"/>
    <w:locked/>
    <w:rsid w:val="009F5CAF"/>
    <w:rPr>
      <w:rFonts w:ascii="Arial" w:eastAsia="宋体" w:hAnsi="Arial"/>
      <w:lang w:val="en-GB" w:eastAsia="en-US" w:bidi="ar-SA"/>
    </w:rPr>
  </w:style>
  <w:style w:type="paragraph" w:styleId="aff9">
    <w:name w:val="Plain Text"/>
    <w:basedOn w:val="a4"/>
    <w:link w:val="affa"/>
    <w:uiPriority w:val="99"/>
    <w:unhideWhenUsed/>
    <w:rsid w:val="009F5CAF"/>
    <w:pPr>
      <w:spacing w:before="0" w:after="0"/>
    </w:pPr>
    <w:rPr>
      <w:rFonts w:ascii="Consolas" w:eastAsia="Calibri" w:hAnsi="Consolas" w:cs="Consolas"/>
      <w:sz w:val="21"/>
      <w:szCs w:val="21"/>
      <w:lang w:eastAsia="zh-CN"/>
    </w:rPr>
  </w:style>
  <w:style w:type="character" w:customStyle="1" w:styleId="affa">
    <w:name w:val="纯文本 字符"/>
    <w:basedOn w:val="a5"/>
    <w:link w:val="aff9"/>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宋体" w:hAnsi="Arial" w:cs="Arial"/>
      <w:color w:val="0000FF"/>
      <w:kern w:val="2"/>
      <w:sz w:val="20"/>
      <w:lang w:val="en-AU" w:eastAsia="zh-CN"/>
    </w:rPr>
  </w:style>
  <w:style w:type="character" w:customStyle="1" w:styleId="IEEEParagraphChar">
    <w:name w:val="IEEE Paragraph Char"/>
    <w:link w:val="IEEEParagraph"/>
    <w:rsid w:val="009F5CAF"/>
    <w:rPr>
      <w:rFonts w:ascii="Arial" w:eastAsia="宋体" w:hAnsi="Arial" w:cs="Arial"/>
      <w:color w:val="0000FF"/>
      <w:sz w:val="20"/>
      <w:szCs w:val="24"/>
      <w:lang w:val="en-AU"/>
    </w:rPr>
  </w:style>
  <w:style w:type="paragraph" w:styleId="TOC6">
    <w:name w:val="toc 6"/>
    <w:basedOn w:val="a4"/>
    <w:next w:val="a4"/>
    <w:autoRedefine/>
    <w:uiPriority w:val="39"/>
    <w:rsid w:val="009F5CAF"/>
    <w:pPr>
      <w:spacing w:before="0" w:after="0"/>
      <w:ind w:left="1000"/>
    </w:pPr>
    <w:rPr>
      <w:rFonts w:asciiTheme="minorHAnsi" w:eastAsia="Batang" w:hAnsiTheme="minorHAnsi" w:cstheme="minorHAnsi"/>
      <w:sz w:val="18"/>
      <w:szCs w:val="18"/>
      <w:lang w:val="en-GB"/>
    </w:rPr>
  </w:style>
  <w:style w:type="paragraph" w:styleId="TOC7">
    <w:name w:val="toc 7"/>
    <w:basedOn w:val="a4"/>
    <w:next w:val="a4"/>
    <w:autoRedefine/>
    <w:uiPriority w:val="39"/>
    <w:rsid w:val="009F5CAF"/>
    <w:pPr>
      <w:spacing w:before="0" w:after="0"/>
      <w:ind w:left="1200"/>
    </w:pPr>
    <w:rPr>
      <w:rFonts w:asciiTheme="minorHAnsi" w:eastAsia="Batang" w:hAnsiTheme="minorHAnsi" w:cstheme="minorHAnsi"/>
      <w:sz w:val="18"/>
      <w:szCs w:val="18"/>
      <w:lang w:val="en-GB"/>
    </w:rPr>
  </w:style>
  <w:style w:type="paragraph" w:styleId="TOC8">
    <w:name w:val="toc 8"/>
    <w:basedOn w:val="a4"/>
    <w:next w:val="a4"/>
    <w:autoRedefine/>
    <w:uiPriority w:val="39"/>
    <w:rsid w:val="009F5CAF"/>
    <w:pPr>
      <w:spacing w:before="0" w:after="0"/>
      <w:ind w:left="1400"/>
    </w:pPr>
    <w:rPr>
      <w:rFonts w:asciiTheme="minorHAnsi" w:eastAsia="Batang" w:hAnsiTheme="minorHAnsi" w:cstheme="minorHAnsi"/>
      <w:sz w:val="18"/>
      <w:szCs w:val="18"/>
      <w:lang w:val="en-GB"/>
    </w:rPr>
  </w:style>
  <w:style w:type="paragraph" w:styleId="TOC9">
    <w:name w:val="toc 9"/>
    <w:basedOn w:val="a4"/>
    <w:next w:val="a4"/>
    <w:autoRedefine/>
    <w:uiPriority w:val="39"/>
    <w:rsid w:val="009F5CAF"/>
    <w:pPr>
      <w:spacing w:before="0" w:after="0"/>
      <w:ind w:left="1600"/>
    </w:pPr>
    <w:rPr>
      <w:rFonts w:asciiTheme="minorHAnsi" w:eastAsia="Batang" w:hAnsiTheme="minorHAnsi" w:cstheme="minorHAnsi"/>
      <w:sz w:val="18"/>
      <w:szCs w:val="18"/>
      <w:lang w:val="en-GB"/>
    </w:rPr>
  </w:style>
  <w:style w:type="paragraph" w:styleId="affb">
    <w:name w:val="Date"/>
    <w:basedOn w:val="a4"/>
    <w:next w:val="a4"/>
    <w:link w:val="affc"/>
    <w:uiPriority w:val="99"/>
    <w:rsid w:val="009F5CAF"/>
    <w:pPr>
      <w:spacing w:before="0" w:after="0"/>
      <w:ind w:left="1440" w:hanging="1440"/>
    </w:pPr>
    <w:rPr>
      <w:rFonts w:ascii="Times" w:eastAsia="Batang" w:hAnsi="Times"/>
      <w:sz w:val="20"/>
      <w:lang w:val="en-GB"/>
    </w:rPr>
  </w:style>
  <w:style w:type="character" w:customStyle="1" w:styleId="affc">
    <w:name w:val="日期 字符"/>
    <w:basedOn w:val="a5"/>
    <w:link w:val="affb"/>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MS Mincho"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rFonts w:eastAsia="Batang"/>
      <w:b/>
      <w:i/>
      <w:sz w:val="20"/>
      <w:lang w:eastAsia="ko-KR"/>
    </w:rPr>
  </w:style>
  <w:style w:type="paragraph" w:customStyle="1" w:styleId="B2">
    <w:name w:val="B2"/>
    <w:basedOn w:val="25"/>
    <w:link w:val="B2Char"/>
    <w:qFormat/>
    <w:rsid w:val="009F5CAF"/>
    <w:pPr>
      <w:spacing w:after="180"/>
      <w:ind w:left="851" w:hanging="284"/>
    </w:pPr>
    <w:rPr>
      <w:rFonts w:ascii="Times New Roman" w:eastAsia="MS Mincho" w:hAnsi="Times New Roman"/>
      <w:szCs w:val="20"/>
    </w:rPr>
  </w:style>
  <w:style w:type="character" w:customStyle="1" w:styleId="B2Char">
    <w:name w:val="B2 Char"/>
    <w:link w:val="B2"/>
    <w:qFormat/>
    <w:rsid w:val="009F5CAF"/>
    <w:rPr>
      <w:rFonts w:ascii="Times New Roman" w:eastAsia="MS Mincho" w:hAnsi="Times New Roman" w:cs="Times New Roman"/>
      <w:kern w:val="0"/>
      <w:sz w:val="20"/>
      <w:szCs w:val="20"/>
      <w:lang w:val="en-GB" w:eastAsia="en-US"/>
    </w:rPr>
  </w:style>
  <w:style w:type="paragraph" w:styleId="25">
    <w:name w:val="List 2"/>
    <w:basedOn w:val="a4"/>
    <w:link w:val="26"/>
    <w:uiPriority w:val="99"/>
    <w:rsid w:val="009F5CAF"/>
    <w:pPr>
      <w:spacing w:before="0" w:after="0"/>
      <w:ind w:left="566" w:hanging="283"/>
    </w:pPr>
    <w:rPr>
      <w:rFonts w:ascii="Times" w:eastAsia="Batang" w:hAnsi="Times"/>
      <w:sz w:val="20"/>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21"/>
      </w:numPr>
      <w:suppressAutoHyphens/>
      <w:autoSpaceDE w:val="0"/>
      <w:spacing w:before="60"/>
      <w:jc w:val="both"/>
    </w:pPr>
    <w:rPr>
      <w:rFonts w:ascii="Arial" w:eastAsia="宋体" w:hAnsi="Arial" w:cs="Arial"/>
      <w:color w:val="0000FF"/>
      <w:kern w:val="1"/>
      <w:sz w:val="20"/>
      <w:szCs w:val="20"/>
      <w:lang w:eastAsia="ar-SA"/>
    </w:rPr>
  </w:style>
  <w:style w:type="numbering" w:customStyle="1" w:styleId="StyleBulleted">
    <w:name w:val="Style Bulleted"/>
    <w:rsid w:val="009F5CAF"/>
  </w:style>
  <w:style w:type="paragraph" w:customStyle="1" w:styleId="EQ">
    <w:name w:val="EQ"/>
    <w:basedOn w:val="a4"/>
    <w:next w:val="a4"/>
    <w:uiPriority w:val="99"/>
    <w:qFormat/>
    <w:rsid w:val="009F5CAF"/>
    <w:pPr>
      <w:keepLines/>
      <w:tabs>
        <w:tab w:val="center" w:pos="4536"/>
        <w:tab w:val="right" w:pos="9072"/>
      </w:tabs>
      <w:spacing w:before="0" w:after="180"/>
    </w:pPr>
    <w:rPr>
      <w:rFonts w:eastAsia="Times New Roman"/>
      <w:noProof/>
      <w:sz w:val="20"/>
      <w:szCs w:val="20"/>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ab">
    <w:name w:val="题注 字符"/>
    <w:aliases w:val="cap 字符,cap Char 字符,Caption Char 字符,Caption Char1 Char 字符,cap Char Char1 字符,Caption Char Char1 Char 字符,cap Char2 字符,条目 字符,3GPP Caption Table 字符,cap1 字符,cap2 字符,cap11 字符,Légende-figure 字符,Légende-figure Char 字符,Beschrifubg 字符,Beschriftung Char 字符"/>
    <w:link w:val="aa"/>
    <w:rsid w:val="009F5CAF"/>
    <w:rPr>
      <w:rFonts w:ascii="Times New Roman" w:eastAsia="MS Gothic" w:hAnsi="Times New Roman" w:cs="Times New Roman"/>
      <w:b/>
      <w:kern w:val="0"/>
      <w:sz w:val="24"/>
      <w:szCs w:val="24"/>
      <w:lang w:eastAsia="en-US"/>
    </w:rPr>
  </w:style>
  <w:style w:type="numbering" w:customStyle="1" w:styleId="1">
    <w:name w:val="現在のリスト1"/>
    <w:rsid w:val="009F5CAF"/>
    <w:pPr>
      <w:numPr>
        <w:numId w:val="23"/>
      </w:numPr>
    </w:pPr>
  </w:style>
  <w:style w:type="numbering" w:customStyle="1" w:styleId="2">
    <w:name w:val="現在のリスト2"/>
    <w:rsid w:val="009F5CAF"/>
    <w:pPr>
      <w:numPr>
        <w:numId w:val="24"/>
      </w:numPr>
    </w:pPr>
  </w:style>
  <w:style w:type="numbering" w:styleId="a2">
    <w:name w:val="Outline List 3"/>
    <w:basedOn w:val="a7"/>
    <w:rsid w:val="009F5CAF"/>
    <w:pPr>
      <w:numPr>
        <w:numId w:val="25"/>
      </w:numPr>
    </w:pPr>
  </w:style>
  <w:style w:type="numbering" w:customStyle="1" w:styleId="30">
    <w:name w:val="現在のリスト3"/>
    <w:rsid w:val="009F5CAF"/>
    <w:pPr>
      <w:numPr>
        <w:numId w:val="26"/>
      </w:numPr>
    </w:pPr>
  </w:style>
  <w:style w:type="numbering" w:customStyle="1" w:styleId="11">
    <w:name w:val="スタイル1"/>
    <w:rsid w:val="009F5CAF"/>
    <w:pPr>
      <w:numPr>
        <w:numId w:val="27"/>
      </w:numPr>
    </w:pPr>
  </w:style>
  <w:style w:type="numbering" w:styleId="111111">
    <w:name w:val="Outline List 2"/>
    <w:basedOn w:val="a7"/>
    <w:rsid w:val="009F5CAF"/>
    <w:pPr>
      <w:numPr>
        <w:numId w:val="28"/>
      </w:numPr>
    </w:pPr>
  </w:style>
  <w:style w:type="paragraph" w:customStyle="1" w:styleId="16">
    <w:name w:val="リスト段落1"/>
    <w:basedOn w:val="a4"/>
    <w:qFormat/>
    <w:rsid w:val="009F5CAF"/>
    <w:pPr>
      <w:spacing w:before="0" w:after="0"/>
      <w:ind w:firstLineChars="200" w:firstLine="420"/>
    </w:pPr>
    <w:rPr>
      <w:rFonts w:eastAsia="Times New Roman"/>
      <w:sz w:val="20"/>
    </w:rPr>
  </w:style>
  <w:style w:type="character" w:customStyle="1" w:styleId="NOChar">
    <w:name w:val="NO Char"/>
    <w:link w:val="NO"/>
    <w:uiPriority w:val="99"/>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ascii="Times" w:eastAsia="Batang" w:hAnsi="Times" w:cs="Batang"/>
      <w:sz w:val="20"/>
      <w:szCs w:val="20"/>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宋体" w:hAnsi="Arial" w:cs="Times New Roman"/>
      <w:kern w:val="0"/>
      <w:sz w:val="18"/>
      <w:szCs w:val="20"/>
      <w:lang w:val="en-GB" w:eastAsia="en-US"/>
    </w:rPr>
  </w:style>
  <w:style w:type="character" w:styleId="affd">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sz w:val="20"/>
      <w:szCs w:val="20"/>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 w:val="20"/>
      <w:szCs w:val="21"/>
      <w:lang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MS Gothic"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rFonts w:ascii="Times" w:eastAsia="Batang" w:hAnsi="Times"/>
      <w:sz w:val="20"/>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7">
    <w:name w:val="我的正文首行2缩进"/>
    <w:basedOn w:val="a4"/>
    <w:rsid w:val="009F5CAF"/>
    <w:pPr>
      <w:widowControl w:val="0"/>
      <w:snapToGrid w:val="0"/>
      <w:spacing w:before="0" w:after="0"/>
      <w:ind w:firstLine="420"/>
      <w:jc w:val="both"/>
    </w:pPr>
    <w:rPr>
      <w:rFonts w:eastAsia="宋体" w:cs="宋体"/>
      <w:sz w:val="21"/>
      <w:szCs w:val="20"/>
      <w:lang w:eastAsia="zh-CN"/>
    </w:rPr>
  </w:style>
  <w:style w:type="paragraph" w:customStyle="1" w:styleId="Paragraph">
    <w:name w:val="Paragraph"/>
    <w:basedOn w:val="a4"/>
    <w:link w:val="ParagraphChar"/>
    <w:qFormat/>
    <w:rsid w:val="009F5CAF"/>
    <w:pPr>
      <w:spacing w:before="220" w:after="0"/>
    </w:pPr>
    <w:rPr>
      <w:rFonts w:eastAsia="MS Mincho"/>
      <w:sz w:val="22"/>
      <w:szCs w:val="20"/>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cs="Times"/>
      <w:kern w:val="1"/>
      <w:sz w:val="22"/>
      <w:szCs w:val="20"/>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e">
    <w:name w:val="样式 (中文) 宋体 两端对齐"/>
    <w:basedOn w:val="a4"/>
    <w:rsid w:val="009F5CAF"/>
    <w:pPr>
      <w:overflowPunct w:val="0"/>
      <w:autoSpaceDE w:val="0"/>
      <w:autoSpaceDN w:val="0"/>
      <w:adjustRightInd w:val="0"/>
      <w:spacing w:before="0" w:after="180"/>
      <w:jc w:val="both"/>
      <w:textAlignment w:val="baseline"/>
    </w:pPr>
    <w:rPr>
      <w:rFonts w:eastAsia="宋体" w:cs="宋体"/>
      <w:sz w:val="20"/>
      <w:szCs w:val="20"/>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kern w:val="0"/>
      <w:sz w:val="20"/>
      <w:szCs w:val="2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sz w:val="20"/>
      <w:szCs w:val="20"/>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9"/>
      </w:numPr>
      <w:tabs>
        <w:tab w:val="left" w:pos="1701"/>
      </w:tabs>
      <w:overflowPunct w:val="0"/>
      <w:autoSpaceDE w:val="0"/>
      <w:autoSpaceDN w:val="0"/>
      <w:adjustRightInd w:val="0"/>
      <w:spacing w:before="0" w:after="120"/>
      <w:jc w:val="both"/>
      <w:textAlignment w:val="baseline"/>
    </w:pPr>
    <w:rPr>
      <w:rFonts w:ascii="Arial" w:eastAsia="Times New Roman" w:hAnsi="Arial"/>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2">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lang w:eastAsia="zh-CN"/>
    </w:rPr>
  </w:style>
  <w:style w:type="paragraph" w:customStyle="1" w:styleId="ListParagraph2">
    <w:name w:val="List Paragraph2"/>
    <w:basedOn w:val="a4"/>
    <w:uiPriority w:val="99"/>
    <w:qFormat/>
    <w:rsid w:val="009F5CAF"/>
    <w:pPr>
      <w:spacing w:before="0" w:after="0"/>
      <w:ind w:left="720"/>
      <w:contextualSpacing/>
    </w:pPr>
    <w:rPr>
      <w:rFonts w:eastAsia="Times New Roman"/>
      <w:lang w:eastAsia="zh-CN"/>
    </w:rPr>
  </w:style>
  <w:style w:type="paragraph" w:customStyle="1" w:styleId="ListParagraph5">
    <w:name w:val="List Paragraph5"/>
    <w:basedOn w:val="a4"/>
    <w:uiPriority w:val="99"/>
    <w:qFormat/>
    <w:rsid w:val="009F5CAF"/>
    <w:pPr>
      <w:spacing w:before="0" w:after="0"/>
      <w:ind w:left="720"/>
      <w:contextualSpacing/>
    </w:pPr>
    <w:rPr>
      <w:rFonts w:eastAsia="Times New Roman"/>
      <w:lang w:eastAsia="zh-CN"/>
    </w:rPr>
  </w:style>
  <w:style w:type="paragraph" w:customStyle="1" w:styleId="ListParagraph4">
    <w:name w:val="List Paragraph4"/>
    <w:basedOn w:val="a4"/>
    <w:uiPriority w:val="99"/>
    <w:qFormat/>
    <w:rsid w:val="009F5CAF"/>
    <w:pPr>
      <w:spacing w:before="0" w:after="0"/>
      <w:ind w:left="720"/>
      <w:contextualSpacing/>
    </w:pPr>
    <w:rPr>
      <w:rFonts w:eastAsia="Times New Roman"/>
      <w:lang w:eastAsia="zh-CN"/>
    </w:rPr>
  </w:style>
  <w:style w:type="paragraph" w:customStyle="1" w:styleId="610">
    <w:name w:val="标题 61"/>
    <w:basedOn w:val="a4"/>
    <w:uiPriority w:val="99"/>
    <w:rsid w:val="009F5CAF"/>
    <w:pPr>
      <w:tabs>
        <w:tab w:val="num" w:pos="1152"/>
      </w:tabs>
      <w:spacing w:before="0" w:after="0"/>
    </w:pPr>
    <w:rPr>
      <w:rFonts w:ascii="Times" w:eastAsia="MS PGothic" w:hAnsi="Times" w:cs="Times"/>
      <w:sz w:val="20"/>
      <w:szCs w:val="20"/>
      <w:lang w:eastAsia="ja-JP"/>
    </w:rPr>
  </w:style>
  <w:style w:type="paragraph" w:customStyle="1" w:styleId="710">
    <w:name w:val="标题 71"/>
    <w:basedOn w:val="a4"/>
    <w:uiPriority w:val="99"/>
    <w:rsid w:val="009F5CAF"/>
    <w:pPr>
      <w:tabs>
        <w:tab w:val="num" w:pos="1296"/>
      </w:tabs>
      <w:spacing w:before="0" w:after="0"/>
    </w:pPr>
    <w:rPr>
      <w:rFonts w:ascii="Times" w:eastAsia="MS PGothic" w:hAnsi="Times" w:cs="Times"/>
      <w:sz w:val="20"/>
      <w:szCs w:val="20"/>
      <w:lang w:eastAsia="ja-JP"/>
    </w:rPr>
  </w:style>
  <w:style w:type="paragraph" w:customStyle="1" w:styleId="heading3">
    <w:name w:val="heading3"/>
    <w:basedOn w:val="a4"/>
    <w:uiPriority w:val="99"/>
    <w:rsid w:val="009F5CAF"/>
    <w:pPr>
      <w:keepNext/>
      <w:ind w:left="720" w:hanging="720"/>
    </w:pPr>
    <w:rPr>
      <w:rFonts w:ascii="Arial" w:eastAsia="MS PGothic" w:hAnsi="Arial" w:cs="Arial"/>
      <w:color w:val="000000"/>
      <w:sz w:val="20"/>
      <w:szCs w:val="20"/>
      <w:lang w:eastAsia="ja-JP"/>
    </w:rPr>
  </w:style>
  <w:style w:type="paragraph" w:customStyle="1" w:styleId="heading4">
    <w:name w:val="heading4"/>
    <w:basedOn w:val="a4"/>
    <w:uiPriority w:val="99"/>
    <w:rsid w:val="009F5CAF"/>
    <w:pPr>
      <w:keepNext/>
      <w:ind w:left="864" w:hanging="864"/>
    </w:pPr>
    <w:rPr>
      <w:rFonts w:ascii="Arial" w:eastAsia="MS PGothic" w:hAnsi="Arial" w:cs="Arial"/>
      <w:i/>
      <w:iCs/>
      <w:color w:val="000000"/>
      <w:sz w:val="20"/>
      <w:szCs w:val="2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lang w:eastAsia="zh-CN"/>
    </w:rPr>
  </w:style>
  <w:style w:type="paragraph" w:customStyle="1" w:styleId="ListParagraph6">
    <w:name w:val="List Paragraph6"/>
    <w:basedOn w:val="a4"/>
    <w:uiPriority w:val="99"/>
    <w:qFormat/>
    <w:rsid w:val="009F5CAF"/>
    <w:pPr>
      <w:spacing w:before="0" w:after="0"/>
      <w:ind w:left="720"/>
      <w:contextualSpacing/>
    </w:pPr>
    <w:rPr>
      <w:rFonts w:eastAsia="Times New Roman"/>
      <w:lang w:eastAsia="zh-CN"/>
    </w:rPr>
  </w:style>
  <w:style w:type="paragraph" w:customStyle="1" w:styleId="611">
    <w:name w:val="标题 61"/>
    <w:basedOn w:val="a4"/>
    <w:uiPriority w:val="99"/>
    <w:rsid w:val="009F5CAF"/>
    <w:pPr>
      <w:tabs>
        <w:tab w:val="num" w:pos="1152"/>
      </w:tabs>
      <w:spacing w:before="0" w:after="0"/>
    </w:pPr>
    <w:rPr>
      <w:rFonts w:ascii="Times" w:eastAsia="MS PGothic" w:hAnsi="Times" w:cs="Times"/>
      <w:sz w:val="20"/>
      <w:szCs w:val="20"/>
      <w:lang w:eastAsia="ja-JP"/>
    </w:rPr>
  </w:style>
  <w:style w:type="paragraph" w:customStyle="1" w:styleId="711">
    <w:name w:val="标题 71"/>
    <w:basedOn w:val="a4"/>
    <w:uiPriority w:val="99"/>
    <w:rsid w:val="009F5CAF"/>
    <w:pPr>
      <w:tabs>
        <w:tab w:val="num" w:pos="1296"/>
      </w:tabs>
      <w:spacing w:before="0" w:after="0"/>
    </w:pPr>
    <w:rPr>
      <w:rFonts w:ascii="Times" w:eastAsia="MS PGothic" w:hAnsi="Times" w:cs="Times"/>
      <w:sz w:val="20"/>
      <w:szCs w:val="20"/>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sz w:val="20"/>
      <w:szCs w:val="20"/>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f">
    <w:name w:val="스타일 양쪽"/>
    <w:basedOn w:val="a4"/>
    <w:rsid w:val="009F5CAF"/>
    <w:pPr>
      <w:spacing w:before="0" w:after="120" w:line="300" w:lineRule="auto"/>
      <w:ind w:firstLine="284"/>
      <w:jc w:val="both"/>
    </w:pPr>
    <w:rPr>
      <w:rFonts w:eastAsia="Malgun Gothic" w:cs="Batang"/>
      <w:sz w:val="20"/>
      <w:szCs w:val="20"/>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sz w:val="20"/>
      <w:szCs w:val="20"/>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paragraph" w:customStyle="1" w:styleId="Doc-text2JK">
    <w:name w:val="Doc-text2_JK"/>
    <w:basedOn w:val="a4"/>
    <w:link w:val="Doc-text2JKChar"/>
    <w:rsid w:val="009F5CAF"/>
    <w:pPr>
      <w:tabs>
        <w:tab w:val="left" w:pos="1622"/>
      </w:tabs>
      <w:spacing w:before="0" w:after="0"/>
      <w:ind w:left="1622" w:hanging="363"/>
    </w:pPr>
    <w:rPr>
      <w:rFonts w:eastAsia="MS Mincho"/>
      <w:sz w:val="20"/>
      <w:lang w:val="en-GB" w:eastAsia="en-GB"/>
    </w:rPr>
  </w:style>
  <w:style w:type="character" w:customStyle="1" w:styleId="Doc-text2JKChar">
    <w:name w:val="Doc-text2_JK Char"/>
    <w:basedOn w:val="a5"/>
    <w:link w:val="Doc-text2JK"/>
    <w:rsid w:val="009F5CAF"/>
    <w:rPr>
      <w:rFonts w:ascii="Times New Roman" w:eastAsia="MS Mincho"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30"/>
      </w:numPr>
      <w:spacing w:before="0"/>
      <w:ind w:left="567" w:hanging="567"/>
    </w:pPr>
    <w:rPr>
      <w:sz w:val="22"/>
    </w:rPr>
  </w:style>
  <w:style w:type="character" w:customStyle="1" w:styleId="ReferenceChar">
    <w:name w:val="Reference Char"/>
    <w:link w:val="Reference"/>
    <w:rsid w:val="009F5CAF"/>
    <w:rPr>
      <w:rFonts w:ascii="Times New Roman" w:eastAsia="MS Mincho" w:hAnsi="Times New Roman" w:cs="Times New Roman"/>
      <w:kern w:val="0"/>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paragraph" w:customStyle="1" w:styleId="Equ">
    <w:name w:val="Equ"/>
    <w:basedOn w:val="af1"/>
    <w:rsid w:val="009F5CAF"/>
    <w:pPr>
      <w:tabs>
        <w:tab w:val="center" w:pos="4395"/>
        <w:tab w:val="right" w:pos="9072"/>
      </w:tabs>
      <w:spacing w:before="0"/>
    </w:pPr>
    <w:rPr>
      <w:rFonts w:ascii="Times" w:eastAsia="Times New Roman" w:hAnsi="Times"/>
      <w:szCs w:val="20"/>
    </w:rPr>
  </w:style>
  <w:style w:type="paragraph" w:customStyle="1" w:styleId="Observation">
    <w:name w:val="Observation"/>
    <w:basedOn w:val="a4"/>
    <w:qFormat/>
    <w:rsid w:val="009F5CAF"/>
    <w:pPr>
      <w:numPr>
        <w:numId w:val="31"/>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sz w:val="20"/>
      <w:szCs w:val="20"/>
      <w:lang w:val="en-GB" w:eastAsia="zh-CN"/>
    </w:rPr>
  </w:style>
  <w:style w:type="paragraph" w:customStyle="1" w:styleId="Agreement0">
    <w:name w:val="Agreement"/>
    <w:basedOn w:val="a4"/>
    <w:next w:val="a4"/>
    <w:qFormat/>
    <w:rsid w:val="009F5CAF"/>
    <w:pPr>
      <w:numPr>
        <w:numId w:val="32"/>
      </w:numPr>
      <w:tabs>
        <w:tab w:val="clear" w:pos="2070"/>
        <w:tab w:val="num" w:pos="1800"/>
      </w:tabs>
      <w:spacing w:before="60" w:after="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33"/>
      </w:numPr>
      <w:tabs>
        <w:tab w:val="clear" w:pos="0"/>
      </w:tabs>
    </w:pPr>
    <w:rPr>
      <w:rFonts w:ascii="Helvetica" w:eastAsia="Times New Roman" w:hAnsi="Helvetica"/>
      <w:kern w:val="32"/>
      <w:sz w:val="28"/>
      <w:szCs w:val="20"/>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paragraph" w:customStyle="1" w:styleId="ListParagraph8">
    <w:name w:val="List Paragraph8"/>
    <w:basedOn w:val="a4"/>
    <w:uiPriority w:val="99"/>
    <w:qFormat/>
    <w:rsid w:val="009F5CAF"/>
    <w:pPr>
      <w:spacing w:before="0" w:after="0"/>
      <w:ind w:left="720"/>
      <w:contextualSpacing/>
    </w:pPr>
    <w:rPr>
      <w:rFonts w:eastAsia="Times New Roman"/>
      <w:lang w:eastAsia="zh-C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宋体"/>
      <w:bCs/>
      <w:sz w:val="22"/>
      <w:szCs w:val="22"/>
      <w:lang w:val="en-AU" w:eastAsia="en-AU"/>
    </w:rPr>
  </w:style>
  <w:style w:type="character" w:customStyle="1" w:styleId="paratdocChar">
    <w:name w:val="para tdoc Char"/>
    <w:basedOn w:val="a5"/>
    <w:link w:val="paratdoc"/>
    <w:rsid w:val="009F5CAF"/>
    <w:rPr>
      <w:rFonts w:ascii="Times New Roman" w:eastAsia="宋体"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34"/>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szCs w:val="20"/>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szCs w:val="20"/>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宋体" w:hAnsi="Arial" w:cs="Arial"/>
      <w:sz w:val="18"/>
      <w:szCs w:val="18"/>
      <w:lang w:eastAsia="zh-CN"/>
    </w:rPr>
  </w:style>
  <w:style w:type="paragraph" w:customStyle="1" w:styleId="th0">
    <w:name w:val="th"/>
    <w:basedOn w:val="a4"/>
    <w:uiPriority w:val="99"/>
    <w:rsid w:val="009F5CAF"/>
    <w:pPr>
      <w:keepNext/>
      <w:autoSpaceDE w:val="0"/>
      <w:autoSpaceDN w:val="0"/>
      <w:spacing w:before="60" w:after="180"/>
      <w:jc w:val="center"/>
    </w:pPr>
    <w:rPr>
      <w:rFonts w:ascii="Arial" w:eastAsia="宋体" w:hAnsi="Arial" w:cs="Arial"/>
      <w:b/>
      <w:bCs/>
      <w:sz w:val="20"/>
      <w:szCs w:val="20"/>
      <w:lang w:eastAsia="zh-CN"/>
    </w:rPr>
  </w:style>
  <w:style w:type="paragraph" w:customStyle="1" w:styleId="tah0">
    <w:name w:val="tah"/>
    <w:basedOn w:val="a4"/>
    <w:uiPriority w:val="99"/>
    <w:rsid w:val="009F5CAF"/>
    <w:pPr>
      <w:keepNext/>
      <w:autoSpaceDE w:val="0"/>
      <w:autoSpaceDN w:val="0"/>
      <w:spacing w:before="0" w:after="0"/>
      <w:jc w:val="center"/>
    </w:pPr>
    <w:rPr>
      <w:rFonts w:ascii="Arial" w:eastAsia="宋体"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Cs w:val="22"/>
      <w:lang w:val="en-GB"/>
    </w:rPr>
  </w:style>
  <w:style w:type="character" w:customStyle="1" w:styleId="Style1Char">
    <w:name w:val="Style1 Char"/>
    <w:basedOn w:val="a5"/>
    <w:link w:val="Style1"/>
    <w:qFormat/>
    <w:rsid w:val="009F5CAF"/>
    <w:rPr>
      <w:rFonts w:ascii="Times New Roman" w:eastAsia="宋体"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
    <w:uiPriority w:val="34"/>
    <w:locked/>
    <w:rsid w:val="009F5CAF"/>
    <w:rPr>
      <w:rFonts w:eastAsia="MS Gothic"/>
      <w:sz w:val="24"/>
      <w:szCs w:val="24"/>
      <w:lang w:val="en-GB" w:eastAsia="en-US"/>
    </w:rPr>
  </w:style>
  <w:style w:type="table" w:styleId="-1">
    <w:name w:val="Colorful List Accent 1"/>
    <w:basedOn w:val="a6"/>
    <w:link w:val="130"/>
    <w:uiPriority w:val="34"/>
    <w:rsid w:val="009F5CAF"/>
    <w:pPr>
      <w:spacing w:before="0" w:after="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6"/>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6">
    <w:name w:val="List 3"/>
    <w:basedOn w:val="a4"/>
    <w:link w:val="37"/>
    <w:rsid w:val="009F5CAF"/>
    <w:pPr>
      <w:spacing w:before="0" w:after="0"/>
      <w:ind w:left="849" w:hanging="283"/>
      <w:contextualSpacing/>
    </w:pPr>
    <w:rPr>
      <w:rFonts w:ascii="Times" w:eastAsia="Batang" w:hAnsi="Times"/>
      <w:sz w:val="20"/>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16">
    <w:name w:val="(文字) (文字)516"/>
    <w:semiHidden/>
    <w:rsid w:val="009F5CAF"/>
    <w:rPr>
      <w:rFonts w:ascii="Times New Roman" w:hAnsi="Times New Roman"/>
      <w:lang w:eastAsia="en-US"/>
    </w:rPr>
  </w:style>
  <w:style w:type="character" w:customStyle="1" w:styleId="131">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rFonts w:eastAsia="Batang"/>
      <w:b/>
      <w:sz w:val="20"/>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rFonts w:eastAsia="Batang"/>
      <w:b/>
      <w:iCs/>
      <w:sz w:val="20"/>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MS Mincho"/>
      <w:b/>
      <w:sz w:val="20"/>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 w:val="20"/>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MS Mincho"/>
      <w:b/>
      <w:iCs/>
      <w:color w:val="000000"/>
      <w:sz w:val="2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宋体"/>
      <w:b/>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MS Mincho"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7"/>
      </w:numPr>
    </w:pPr>
  </w:style>
  <w:style w:type="table" w:styleId="4-5">
    <w:name w:val="Grid Table 4 Accent 5"/>
    <w:basedOn w:val="a6"/>
    <w:uiPriority w:val="49"/>
    <w:rsid w:val="009F5CAF"/>
    <w:pPr>
      <w:spacing w:before="0" w:after="0"/>
    </w:pPr>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35"/>
      </w:numPr>
    </w:pPr>
  </w:style>
  <w:style w:type="numbering" w:customStyle="1" w:styleId="StyleBulletedSymbolsymbolLeft025Hanging0251">
    <w:name w:val="Style Bulleted Symbol (symbol) Left:  0.25&quot; Hanging:  0.25&quot;1"/>
    <w:basedOn w:val="a7"/>
    <w:rsid w:val="009F5CAF"/>
    <w:pPr>
      <w:numPr>
        <w:numId w:val="36"/>
      </w:numPr>
    </w:pPr>
  </w:style>
  <w:style w:type="numbering" w:customStyle="1" w:styleId="StyleBulletedSymbolsymbolLeft025Hanging0252">
    <w:name w:val="Style Bulleted Symbol (symbol) Left:  0.25&quot; Hanging:  0.25&quot;2"/>
    <w:basedOn w:val="a7"/>
    <w:rsid w:val="009F5CAF"/>
    <w:pPr>
      <w:numPr>
        <w:numId w:val="38"/>
      </w:numPr>
    </w:pPr>
  </w:style>
  <w:style w:type="paragraph" w:customStyle="1" w:styleId="28">
    <w:name w:val="列出段落2"/>
    <w:basedOn w:val="a4"/>
    <w:link w:val="Char0"/>
    <w:qFormat/>
    <w:rsid w:val="009F5CAF"/>
    <w:pPr>
      <w:spacing w:before="0" w:after="0"/>
      <w:ind w:leftChars="400" w:left="840"/>
    </w:pPr>
    <w:rPr>
      <w:szCs w:val="20"/>
      <w:lang w:val="en-GB" w:eastAsia="ja-JP"/>
    </w:rPr>
  </w:style>
  <w:style w:type="character" w:customStyle="1" w:styleId="Char0">
    <w:name w:val="列出段落 Char"/>
    <w:aliases w:val="목록 단락 Char,リスト段落 Char,列出段落1 Char,Paragrafo elenco Char"/>
    <w:link w:val="28"/>
    <w:qFormat/>
    <w:rsid w:val="009F5CAF"/>
    <w:rPr>
      <w:rFonts w:ascii="Times New Roman" w:eastAsia="MS Gothic" w:hAnsi="Times New Roman" w:cs="Times New Roman"/>
      <w:kern w:val="0"/>
      <w:sz w:val="24"/>
      <w:szCs w:val="20"/>
      <w:lang w:val="en-GB" w:eastAsia="ja-JP"/>
    </w:rPr>
  </w:style>
  <w:style w:type="paragraph" w:customStyle="1" w:styleId="Normal1CharChar">
    <w:name w:val="Normal1 Char Char"/>
    <w:basedOn w:val="a4"/>
    <w:rsid w:val="009F5CAF"/>
    <w:pPr>
      <w:numPr>
        <w:numId w:val="39"/>
      </w:numPr>
      <w:overflowPunct w:val="0"/>
      <w:autoSpaceDE w:val="0"/>
      <w:autoSpaceDN w:val="0"/>
      <w:adjustRightInd w:val="0"/>
      <w:spacing w:before="0" w:after="180"/>
      <w:textAlignment w:val="baseline"/>
    </w:pPr>
    <w:rPr>
      <w:rFonts w:eastAsia="Times New Roman"/>
      <w:sz w:val="20"/>
      <w:szCs w:val="20"/>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kern w:val="0"/>
      <w:sz w:val="22"/>
      <w:szCs w:val="20"/>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40"/>
      </w:numPr>
      <w:tabs>
        <w:tab w:val="clear" w:pos="1622"/>
      </w:tabs>
    </w:pPr>
    <w:rPr>
      <w:lang w:val="en-GB"/>
    </w:rPr>
  </w:style>
  <w:style w:type="character" w:customStyle="1" w:styleId="ComeBackCharChar">
    <w:name w:val="ComeBack Char Char"/>
    <w:link w:val="ComeBack"/>
    <w:rsid w:val="009F5CAF"/>
    <w:rPr>
      <w:rFonts w:ascii="Arial" w:eastAsia="MS Mincho" w:hAnsi="Arial" w:cs="Times New Roman"/>
      <w:kern w:val="0"/>
      <w:sz w:val="20"/>
      <w:szCs w:val="24"/>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MS Mincho"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rFonts w:ascii="Times" w:eastAsia="Batang" w:hAnsi="Times"/>
      <w:b/>
      <w:color w:val="0000FF"/>
      <w:sz w:val="20"/>
      <w:u w:val="single" w:color="0000FF"/>
      <w:lang w:val="en-GB" w:eastAsia="x-none"/>
    </w:rPr>
  </w:style>
  <w:style w:type="paragraph" w:customStyle="1" w:styleId="RAN1bullet1">
    <w:name w:val="RAN1 bullet1"/>
    <w:basedOn w:val="a4"/>
    <w:link w:val="RAN1bullet1Char"/>
    <w:qFormat/>
    <w:rsid w:val="009F5CAF"/>
    <w:pPr>
      <w:numPr>
        <w:numId w:val="41"/>
      </w:numPr>
      <w:spacing w:before="0" w:after="0"/>
    </w:pPr>
    <w:rPr>
      <w:rFonts w:ascii="Times" w:eastAsia="Batang" w:hAnsi="Times"/>
      <w:sz w:val="20"/>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rFonts w:ascii="Times" w:eastAsia="Batang" w:hAnsi="Times" w:cs="Times New Roman"/>
      <w:kern w:val="0"/>
      <w:sz w:val="20"/>
      <w:szCs w:val="24"/>
      <w:lang w:val="en-GB" w:eastAsia="x-none"/>
    </w:rPr>
  </w:style>
  <w:style w:type="paragraph" w:customStyle="1" w:styleId="RAN1bullet3">
    <w:name w:val="RAN1 bullet3"/>
    <w:basedOn w:val="RAN1bullet2"/>
    <w:link w:val="RAN1bullet3Char"/>
    <w:qFormat/>
    <w:rsid w:val="009F5CAF"/>
    <w:pPr>
      <w:numPr>
        <w:ilvl w:val="2"/>
        <w:numId w:val="42"/>
      </w:numPr>
    </w:pPr>
  </w:style>
  <w:style w:type="character" w:customStyle="1" w:styleId="RAN1bullet2Char">
    <w:name w:val="RAN1 bullet2 Char"/>
    <w:link w:val="RAN1bullet2"/>
    <w:qFormat/>
    <w:rsid w:val="009F5CAF"/>
    <w:rPr>
      <w:rFonts w:ascii="Times" w:eastAsia="Batang" w:hAnsi="Times" w:cs="Times New Roman"/>
      <w:kern w:val="0"/>
      <w:sz w:val="20"/>
      <w:szCs w:val="20"/>
      <w:lang w:eastAsia="en-US"/>
    </w:rPr>
  </w:style>
  <w:style w:type="paragraph" w:customStyle="1" w:styleId="RAN1normal">
    <w:name w:val="RAN1 normal"/>
    <w:basedOn w:val="a4"/>
    <w:link w:val="RAN1normalChar"/>
    <w:qFormat/>
    <w:rsid w:val="009F5CAF"/>
    <w:pPr>
      <w:spacing w:before="0" w:after="0"/>
      <w:ind w:left="720" w:hanging="720"/>
    </w:pPr>
    <w:rPr>
      <w:rFonts w:ascii="Times" w:eastAsia="Batang" w:hAnsi="Times"/>
      <w:sz w:val="20"/>
      <w:lang w:val="en-GB" w:eastAsia="x-none"/>
    </w:rPr>
  </w:style>
  <w:style w:type="character" w:customStyle="1" w:styleId="RAN1bullet3Char">
    <w:name w:val="RAN1 bullet3 Char"/>
    <w:basedOn w:val="RAN1bullet2Char"/>
    <w:link w:val="RAN1bullet3"/>
    <w:qFormat/>
    <w:rsid w:val="009F5CAF"/>
    <w:rPr>
      <w:rFonts w:ascii="Times" w:eastAsia="Batang" w:hAnsi="Times" w:cs="Times New Roman"/>
      <w:kern w:val="0"/>
      <w:sz w:val="20"/>
      <w:szCs w:val="20"/>
      <w:lang w:eastAsia="en-US"/>
    </w:rPr>
  </w:style>
  <w:style w:type="character" w:customStyle="1" w:styleId="ProposalChar">
    <w:name w:val="Proposal Char"/>
    <w:link w:val="Proposal"/>
    <w:uiPriority w:val="99"/>
    <w:qFormat/>
    <w:rsid w:val="009F5CAF"/>
    <w:rPr>
      <w:rFonts w:ascii="Arial" w:eastAsia="Times New Roman" w:hAnsi="Arial" w:cs="Times New Roman"/>
      <w:b/>
      <w:bCs/>
      <w:kern w:val="0"/>
      <w:sz w:val="20"/>
      <w:szCs w:val="20"/>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0">
    <w:name w:val="Book Title"/>
    <w:uiPriority w:val="33"/>
    <w:qFormat/>
    <w:rsid w:val="009F5CAF"/>
    <w:rPr>
      <w:b/>
      <w:bCs/>
      <w:i/>
      <w:iCs/>
      <w:spacing w:val="5"/>
    </w:rPr>
  </w:style>
  <w:style w:type="numbering" w:customStyle="1" w:styleId="NoList1">
    <w:name w:val="No List1"/>
    <w:next w:val="a7"/>
    <w:uiPriority w:val="99"/>
    <w:semiHidden/>
    <w:rsid w:val="009F5CAF"/>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numbering" w:customStyle="1" w:styleId="StyleBulleted1">
    <w:name w:val="Style Bulleted1"/>
    <w:rsid w:val="009F5CAF"/>
  </w:style>
  <w:style w:type="character" w:customStyle="1" w:styleId="53">
    <w:name w:val="(文字) (文字)53"/>
    <w:semiHidden/>
    <w:rsid w:val="009F5CAF"/>
    <w:rPr>
      <w:rFonts w:ascii="Times New Roman" w:hAnsi="Times New Roman"/>
      <w:lang w:eastAsia="en-US"/>
    </w:rPr>
  </w:style>
  <w:style w:type="numbering" w:customStyle="1" w:styleId="StyleBulletedSymbolsymbolLeft025Hanging01">
    <w:name w:val="Style Bulleted Symbol (symbol) Left:  0.25&quot; Hanging:  0.1"/>
    <w:basedOn w:val="a7"/>
    <w:rsid w:val="009F5CAF"/>
  </w:style>
  <w:style w:type="character" w:styleId="afff1">
    <w:name w:val="Subtle Emphasis"/>
    <w:uiPriority w:val="19"/>
    <w:qFormat/>
    <w:rsid w:val="009F5CAF"/>
    <w:rPr>
      <w:i/>
      <w:iCs/>
      <w:color w:val="404040"/>
    </w:rPr>
  </w:style>
  <w:style w:type="table" w:customStyle="1" w:styleId="ColorfulList-Accent11">
    <w:name w:val="Colorful List - Accent 11"/>
    <w:basedOn w:val="a6"/>
    <w:next w:val="-1"/>
    <w:uiPriority w:val="34"/>
    <w:rsid w:val="009F5CAF"/>
    <w:pPr>
      <w:spacing w:before="0" w:after="0"/>
    </w:pPr>
    <w:rPr>
      <w:rFonts w:ascii="Times New Roman" w:eastAsia="MS Gothic" w:hAnsi="Times New Roman"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7"/>
    <w:rsid w:val="009F5CAF"/>
  </w:style>
  <w:style w:type="numbering" w:customStyle="1" w:styleId="StyleBulletedSymbolsymbolLeft025Hanging02511">
    <w:name w:val="Style Bulleted Symbol (symbol) Left:  0.25&quot; Hanging:  0.25&quot;11"/>
    <w:basedOn w:val="a7"/>
    <w:rsid w:val="009F5CAF"/>
    <w:pPr>
      <w:numPr>
        <w:numId w:val="66"/>
      </w:numPr>
    </w:pPr>
  </w:style>
  <w:style w:type="numbering" w:customStyle="1" w:styleId="StyleBulletedSymbolsymbolLeft025Hanging02521">
    <w:name w:val="Style Bulleted Symbol (symbol) Left:  0.25&quot; Hanging:  0.25&quot;21"/>
    <w:basedOn w:val="a7"/>
    <w:rsid w:val="009F5CAF"/>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43"/>
      </w:numPr>
      <w:spacing w:before="0" w:after="180"/>
    </w:pPr>
    <w:rPr>
      <w:szCs w:val="20"/>
      <w:lang w:val="en-GB" w:eastAsia="ja-JP"/>
    </w:rPr>
  </w:style>
  <w:style w:type="paragraph" w:customStyle="1" w:styleId="bullet2">
    <w:name w:val="bullet2"/>
    <w:basedOn w:val="a4"/>
    <w:link w:val="bullet2Char"/>
    <w:qFormat/>
    <w:rsid w:val="009F5CAF"/>
    <w:pPr>
      <w:numPr>
        <w:ilvl w:val="1"/>
        <w:numId w:val="44"/>
      </w:numPr>
      <w:spacing w:before="0" w:after="0"/>
    </w:pPr>
    <w:rPr>
      <w:rFonts w:ascii="Times" w:eastAsia="Batang" w:hAnsi="Times"/>
      <w:sz w:val="20"/>
      <w:lang w:val="en-GB"/>
    </w:rPr>
  </w:style>
  <w:style w:type="paragraph" w:customStyle="1" w:styleId="bullet3">
    <w:name w:val="bullet3"/>
    <w:basedOn w:val="a4"/>
    <w:link w:val="bullet3Char"/>
    <w:qFormat/>
    <w:rsid w:val="009F5CAF"/>
    <w:pPr>
      <w:numPr>
        <w:ilvl w:val="2"/>
        <w:numId w:val="44"/>
      </w:numPr>
      <w:spacing w:before="0" w:after="0"/>
      <w:ind w:hanging="180"/>
    </w:pPr>
    <w:rPr>
      <w:rFonts w:ascii="Times" w:eastAsia="Batang" w:hAnsi="Times"/>
      <w:sz w:val="20"/>
      <w:lang w:val="en-GB"/>
    </w:rPr>
  </w:style>
  <w:style w:type="character" w:customStyle="1" w:styleId="bullet2Char">
    <w:name w:val="bullet2 Char"/>
    <w:link w:val="bullet2"/>
    <w:qFormat/>
    <w:rsid w:val="009F5CAF"/>
    <w:rPr>
      <w:rFonts w:ascii="Times" w:eastAsia="Batang" w:hAnsi="Times" w:cs="Times New Roman"/>
      <w:kern w:val="0"/>
      <w:sz w:val="20"/>
      <w:szCs w:val="24"/>
      <w:lang w:val="en-GB" w:eastAsia="en-US"/>
    </w:rPr>
  </w:style>
  <w:style w:type="paragraph" w:customStyle="1" w:styleId="bullet4">
    <w:name w:val="bullet4"/>
    <w:basedOn w:val="a4"/>
    <w:qFormat/>
    <w:rsid w:val="009F5CAF"/>
    <w:pPr>
      <w:numPr>
        <w:ilvl w:val="3"/>
        <w:numId w:val="44"/>
      </w:numPr>
      <w:spacing w:before="0" w:after="0"/>
    </w:pPr>
    <w:rPr>
      <w:rFonts w:ascii="Times" w:eastAsia="Batang" w:hAnsi="Times"/>
      <w:sz w:val="20"/>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宋体"/>
      <w:kern w:val="2"/>
      <w:sz w:val="21"/>
      <w:szCs w:val="20"/>
      <w:lang w:eastAsia="zh-CN"/>
    </w:rPr>
  </w:style>
  <w:style w:type="paragraph" w:customStyle="1" w:styleId="afff3">
    <w:name w:val="表格文字居左"/>
    <w:basedOn w:val="a4"/>
    <w:next w:val="a4"/>
    <w:rsid w:val="009F5CAF"/>
    <w:pPr>
      <w:widowControl w:val="0"/>
      <w:spacing w:before="0" w:after="0"/>
      <w:jc w:val="both"/>
    </w:pPr>
    <w:rPr>
      <w:rFonts w:ascii="Arial" w:eastAsia="宋体" w:hAnsi="Arial" w:cs="宋体"/>
      <w:kern w:val="2"/>
      <w:sz w:val="21"/>
      <w:szCs w:val="20"/>
      <w:lang w:eastAsia="zh-CN"/>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宋体" w:hAnsi="Arial" w:cs="Times New Roman"/>
      <w:noProof/>
      <w:kern w:val="0"/>
      <w:sz w:val="40"/>
      <w:szCs w:val="2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宋体" w:hAnsi="Arial"/>
      <w:vanish/>
      <w:sz w:val="16"/>
      <w:szCs w:val="16"/>
      <w:lang w:eastAsia="zh-CN"/>
    </w:rPr>
  </w:style>
  <w:style w:type="character" w:customStyle="1" w:styleId="z-0">
    <w:name w:val="z-窗体顶端 字符"/>
    <w:basedOn w:val="a5"/>
    <w:link w:val="z-"/>
    <w:uiPriority w:val="99"/>
    <w:rsid w:val="009F5CAF"/>
    <w:rPr>
      <w:rFonts w:ascii="Arial" w:eastAsia="宋体"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宋体" w:hAnsi="Arial"/>
      <w:vanish/>
      <w:sz w:val="16"/>
      <w:szCs w:val="16"/>
      <w:lang w:eastAsia="zh-CN"/>
    </w:rPr>
  </w:style>
  <w:style w:type="character" w:customStyle="1" w:styleId="z-2">
    <w:name w:val="z-窗体底端 字符"/>
    <w:basedOn w:val="a5"/>
    <w:link w:val="z-1"/>
    <w:uiPriority w:val="99"/>
    <w:rsid w:val="009F5CAF"/>
    <w:rPr>
      <w:rFonts w:ascii="Arial" w:eastAsia="宋体"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宋体"/>
      <w:sz w:val="20"/>
      <w:szCs w:val="20"/>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宋体" w:cs="Calibri"/>
      <w:b/>
      <w:bCs/>
      <w:color w:val="000000"/>
      <w:sz w:val="20"/>
      <w:szCs w:val="20"/>
    </w:rPr>
  </w:style>
  <w:style w:type="paragraph" w:customStyle="1" w:styleId="TAN">
    <w:name w:val="TAN"/>
    <w:basedOn w:val="a4"/>
    <w:link w:val="TANChar"/>
    <w:qFormat/>
    <w:rsid w:val="009F5CAF"/>
    <w:pPr>
      <w:keepNext/>
      <w:keepLines/>
      <w:spacing w:before="0" w:after="0"/>
      <w:ind w:left="851" w:hanging="851"/>
    </w:pPr>
    <w:rPr>
      <w:rFonts w:ascii="Arial" w:eastAsia="宋体" w:hAnsi="Arial"/>
      <w:sz w:val="18"/>
      <w:szCs w:val="20"/>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MS Mincho"/>
      <w:sz w:val="20"/>
      <w:szCs w:val="20"/>
      <w:lang w:val="en-GB"/>
    </w:rPr>
  </w:style>
  <w:style w:type="paragraph" w:styleId="afff4">
    <w:name w:val="Body Text Indent"/>
    <w:basedOn w:val="a4"/>
    <w:link w:val="afff5"/>
    <w:unhideWhenUsed/>
    <w:rsid w:val="009F5CAF"/>
    <w:pPr>
      <w:spacing w:before="0" w:after="120" w:line="276" w:lineRule="auto"/>
      <w:ind w:left="360"/>
    </w:pPr>
    <w:rPr>
      <w:rFonts w:eastAsia="宋体"/>
      <w:sz w:val="20"/>
      <w:szCs w:val="20"/>
      <w:lang w:eastAsia="zh-CN"/>
    </w:rPr>
  </w:style>
  <w:style w:type="character" w:customStyle="1" w:styleId="afff5">
    <w:name w:val="正文文本缩进 字符"/>
    <w:basedOn w:val="a5"/>
    <w:link w:val="afff4"/>
    <w:rsid w:val="009F5CAF"/>
    <w:rPr>
      <w:rFonts w:ascii="Times New Roman" w:eastAsia="宋体"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kern w:val="0"/>
      <w:sz w:val="16"/>
      <w:szCs w:val="20"/>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45"/>
      </w:numPr>
      <w:overflowPunct w:val="0"/>
      <w:autoSpaceDE w:val="0"/>
      <w:autoSpaceDN w:val="0"/>
      <w:adjustRightInd w:val="0"/>
      <w:spacing w:before="0" w:after="180"/>
      <w:textAlignment w:val="baseline"/>
    </w:pPr>
    <w:rPr>
      <w:rFonts w:eastAsia="Times New Roman"/>
      <w:sz w:val="20"/>
      <w:szCs w:val="20"/>
      <w:lang w:val="en-GB"/>
    </w:rPr>
  </w:style>
  <w:style w:type="paragraph" w:styleId="afff6">
    <w:name w:val="Subtitle"/>
    <w:basedOn w:val="a4"/>
    <w:next w:val="a4"/>
    <w:link w:val="afff7"/>
    <w:qFormat/>
    <w:rsid w:val="009F5CAF"/>
    <w:pPr>
      <w:numPr>
        <w:ilvl w:val="1"/>
      </w:numPr>
      <w:snapToGrid w:val="0"/>
      <w:spacing w:before="0" w:after="0"/>
    </w:pPr>
    <w:rPr>
      <w:rFonts w:ascii="Cambria" w:eastAsia="宋体" w:hAnsi="Cambria"/>
      <w:b/>
      <w:i/>
      <w:iCs/>
      <w:color w:val="4F81BD"/>
      <w:spacing w:val="15"/>
      <w:sz w:val="20"/>
      <w:lang w:eastAsia="zh-CN"/>
    </w:rPr>
  </w:style>
  <w:style w:type="character" w:customStyle="1" w:styleId="afff7">
    <w:name w:val="副标题 字符"/>
    <w:basedOn w:val="a5"/>
    <w:link w:val="afff6"/>
    <w:rsid w:val="009F5CAF"/>
    <w:rPr>
      <w:rFonts w:ascii="Cambria" w:eastAsia="宋体"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宋体" w:hAnsi="Calibri" w:cs="Times New Roman"/>
      <w:kern w:val="0"/>
      <w:sz w:val="20"/>
      <w:szCs w:val="20"/>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宋体" w:hAnsi="Calibri" w:cs="Times New Roman"/>
      <w:kern w:val="0"/>
      <w:sz w:val="20"/>
      <w:szCs w:val="20"/>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8">
    <w:name w:val="Title"/>
    <w:aliases w:val="Heading 31"/>
    <w:basedOn w:val="a4"/>
    <w:link w:val="afff9"/>
    <w:qFormat/>
    <w:rsid w:val="009F5CAF"/>
    <w:pPr>
      <w:overflowPunct w:val="0"/>
      <w:autoSpaceDE w:val="0"/>
      <w:autoSpaceDN w:val="0"/>
      <w:adjustRightInd w:val="0"/>
      <w:spacing w:before="0" w:after="120"/>
      <w:jc w:val="center"/>
      <w:textAlignment w:val="baseline"/>
    </w:pPr>
    <w:rPr>
      <w:rFonts w:ascii="Arial" w:eastAsia="MS Mincho" w:hAnsi="Arial"/>
      <w:b/>
      <w:szCs w:val="20"/>
      <w:lang w:val="de-DE" w:eastAsia="ja-JP"/>
    </w:rPr>
  </w:style>
  <w:style w:type="character" w:customStyle="1" w:styleId="afff9">
    <w:name w:val="标题 字符"/>
    <w:aliases w:val="Heading 31 字符"/>
    <w:basedOn w:val="a5"/>
    <w:link w:val="afff8"/>
    <w:rsid w:val="009F5CAF"/>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4"/>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MS Mincho" w:hAnsi="Arial" w:cs="Times New Roman"/>
      <w:b/>
      <w:kern w:val="0"/>
      <w:sz w:val="34"/>
      <w:szCs w:val="20"/>
      <w:lang w:val="en-GB" w:eastAsia="en-US"/>
    </w:rPr>
  </w:style>
  <w:style w:type="paragraph" w:styleId="29">
    <w:name w:val="index 2"/>
    <w:basedOn w:val="15"/>
    <w:rsid w:val="009F5CAF"/>
    <w:pPr>
      <w:overflowPunct/>
      <w:autoSpaceDE/>
      <w:autoSpaceDN/>
      <w:adjustRightInd/>
      <w:ind w:left="284"/>
      <w:textAlignment w:val="auto"/>
    </w:pPr>
    <w:rPr>
      <w:rFonts w:eastAsia="MS Mincho"/>
      <w:lang w:eastAsia="ja-JP"/>
    </w:rPr>
  </w:style>
  <w:style w:type="paragraph" w:customStyle="1" w:styleId="ZH">
    <w:name w:val="ZH"/>
    <w:rsid w:val="009F5CAF"/>
    <w:pPr>
      <w:framePr w:wrap="notBeside" w:vAnchor="page" w:hAnchor="margin" w:xAlign="center" w:y="6805"/>
      <w:widowControl w:val="0"/>
      <w:spacing w:before="0" w:after="0"/>
    </w:pPr>
    <w:rPr>
      <w:rFonts w:ascii="Arial" w:eastAsia="MS Mincho" w:hAnsi="Arial" w:cs="Times New Roman"/>
      <w:noProof/>
      <w:kern w:val="0"/>
      <w:sz w:val="20"/>
      <w:szCs w:val="20"/>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MS Mincho"/>
      <w:b w:val="0"/>
      <w:bCs w:val="0"/>
      <w:kern w:val="0"/>
      <w:sz w:val="36"/>
      <w:szCs w:val="20"/>
      <w:lang w:val="en-GB" w:eastAsia="en-US"/>
    </w:rPr>
  </w:style>
  <w:style w:type="paragraph" w:styleId="2a">
    <w:name w:val="List Number 2"/>
    <w:basedOn w:val="afffa"/>
    <w:rsid w:val="009F5CAF"/>
    <w:pPr>
      <w:ind w:left="851"/>
    </w:pPr>
  </w:style>
  <w:style w:type="paragraph" w:styleId="afffa">
    <w:name w:val="List Number"/>
    <w:basedOn w:val="aff6"/>
    <w:rsid w:val="009F5CAF"/>
    <w:pPr>
      <w:spacing w:after="180"/>
      <w:ind w:left="568" w:hanging="284"/>
    </w:pPr>
    <w:rPr>
      <w:rFonts w:ascii="Times New Roman" w:eastAsia="MS Mincho" w:hAnsi="Times New Roman"/>
      <w:szCs w:val="20"/>
      <w:lang w:eastAsia="ja-JP"/>
    </w:rPr>
  </w:style>
  <w:style w:type="character" w:styleId="afffb">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MS Mincho"/>
      <w:sz w:val="20"/>
      <w:szCs w:val="20"/>
      <w:lang w:val="en-GB" w:eastAsia="ja-JP"/>
    </w:rPr>
  </w:style>
  <w:style w:type="paragraph" w:customStyle="1" w:styleId="FP">
    <w:name w:val="FP"/>
    <w:basedOn w:val="a4"/>
    <w:uiPriority w:val="99"/>
    <w:rsid w:val="009F5CAF"/>
    <w:pPr>
      <w:spacing w:before="0" w:after="0"/>
    </w:pPr>
    <w:rPr>
      <w:rFonts w:eastAsia="MS Mincho"/>
      <w:sz w:val="20"/>
      <w:szCs w:val="20"/>
      <w:lang w:val="en-GB" w:eastAsia="ja-JP"/>
    </w:rPr>
  </w:style>
  <w:style w:type="paragraph" w:customStyle="1" w:styleId="LD">
    <w:name w:val="LD"/>
    <w:rsid w:val="009F5CAF"/>
    <w:pPr>
      <w:keepNext/>
      <w:keepLines/>
      <w:spacing w:before="0" w:after="0" w:line="180" w:lineRule="exact"/>
    </w:pPr>
    <w:rPr>
      <w:rFonts w:ascii="MS LineDraw" w:eastAsia="MS Mincho" w:hAnsi="MS LineDraw" w:cs="Times New Roman"/>
      <w:noProof/>
      <w:kern w:val="0"/>
      <w:sz w:val="20"/>
      <w:szCs w:val="20"/>
      <w:lang w:val="en-GB" w:eastAsia="en-US"/>
    </w:rPr>
  </w:style>
  <w:style w:type="paragraph" w:customStyle="1" w:styleId="NW">
    <w:name w:val="NW"/>
    <w:basedOn w:val="NO"/>
    <w:rsid w:val="009F5CAF"/>
    <w:rPr>
      <w:rFonts w:eastAsia="MS Mincho"/>
      <w:sz w:val="20"/>
      <w:lang w:eastAsia="ja-JP"/>
    </w:rPr>
  </w:style>
  <w:style w:type="paragraph" w:customStyle="1" w:styleId="EW">
    <w:name w:val="EW"/>
    <w:basedOn w:val="EX"/>
    <w:rsid w:val="009F5CAF"/>
    <w:pPr>
      <w:spacing w:after="0"/>
    </w:pPr>
  </w:style>
  <w:style w:type="paragraph" w:styleId="2b">
    <w:name w:val="List Bullet 2"/>
    <w:aliases w:val="lb2"/>
    <w:basedOn w:val="a"/>
    <w:qFormat/>
    <w:rsid w:val="009F5CAF"/>
    <w:pPr>
      <w:numPr>
        <w:numId w:val="0"/>
      </w:numPr>
      <w:spacing w:before="0" w:after="180"/>
      <w:ind w:left="851" w:hanging="284"/>
    </w:pPr>
    <w:rPr>
      <w:rFonts w:eastAsia="MS Mincho"/>
      <w:sz w:val="20"/>
    </w:rPr>
  </w:style>
  <w:style w:type="paragraph" w:styleId="38">
    <w:name w:val="List Bullet 3"/>
    <w:basedOn w:val="2b"/>
    <w:qFormat/>
    <w:rsid w:val="009F5CAF"/>
    <w:pPr>
      <w:ind w:left="1135"/>
    </w:pPr>
  </w:style>
  <w:style w:type="paragraph" w:customStyle="1" w:styleId="NF">
    <w:name w:val="NF"/>
    <w:basedOn w:val="NO"/>
    <w:rsid w:val="009F5CAF"/>
    <w:pPr>
      <w:keepNext/>
    </w:pPr>
    <w:rPr>
      <w:rFonts w:ascii="Arial" w:eastAsia="MS Mincho"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MS Mincho" w:hAnsi="Arial" w:cs="Times New Roman"/>
      <w:i/>
      <w:noProof/>
      <w:kern w:val="0"/>
      <w:sz w:val="20"/>
      <w:szCs w:val="20"/>
      <w:lang w:val="en-GB" w:eastAsia="en-US"/>
    </w:rPr>
  </w:style>
  <w:style w:type="paragraph" w:customStyle="1" w:styleId="ZD">
    <w:name w:val="ZD"/>
    <w:rsid w:val="009F5CAF"/>
    <w:pPr>
      <w:framePr w:wrap="notBeside" w:vAnchor="page" w:hAnchor="margin" w:y="15764"/>
      <w:widowControl w:val="0"/>
      <w:spacing w:before="0" w:after="0"/>
    </w:pPr>
    <w:rPr>
      <w:rFonts w:ascii="Arial" w:eastAsia="MS Mincho" w:hAnsi="Arial" w:cs="Times New Roman"/>
      <w:noProof/>
      <w:kern w:val="0"/>
      <w:sz w:val="32"/>
      <w:szCs w:val="20"/>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MS Mincho" w:hAnsi="Arial" w:cs="Times New Roman"/>
      <w:noProof/>
      <w:kern w:val="0"/>
      <w:sz w:val="20"/>
      <w:szCs w:val="20"/>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MS Mincho" w:hAnsi="Arial" w:cs="Times New Roman"/>
      <w:noProof/>
      <w:kern w:val="0"/>
      <w:sz w:val="20"/>
      <w:szCs w:val="20"/>
      <w:lang w:val="en-GB" w:eastAsia="en-US"/>
    </w:rPr>
  </w:style>
  <w:style w:type="paragraph" w:styleId="42">
    <w:name w:val="List 4"/>
    <w:basedOn w:val="36"/>
    <w:rsid w:val="009F5CAF"/>
    <w:pPr>
      <w:spacing w:after="180"/>
      <w:ind w:left="1418" w:hanging="284"/>
      <w:contextualSpacing w:val="0"/>
    </w:pPr>
    <w:rPr>
      <w:rFonts w:ascii="Times New Roman" w:eastAsia="宋体" w:hAnsi="Times New Roman"/>
      <w:szCs w:val="20"/>
      <w:lang w:val="en-US" w:eastAsia="ja-JP"/>
    </w:rPr>
  </w:style>
  <w:style w:type="paragraph" w:styleId="5a">
    <w:name w:val="List 5"/>
    <w:basedOn w:val="42"/>
    <w:rsid w:val="009F5CAF"/>
    <w:pPr>
      <w:ind w:left="1702"/>
    </w:pPr>
  </w:style>
  <w:style w:type="paragraph" w:customStyle="1" w:styleId="EditorsNote">
    <w:name w:val="Editor's Note"/>
    <w:basedOn w:val="NO"/>
    <w:rsid w:val="009F5CAF"/>
    <w:pPr>
      <w:spacing w:after="180"/>
    </w:pPr>
    <w:rPr>
      <w:rFonts w:eastAsia="MS Mincho"/>
      <w:color w:val="FF0000"/>
      <w:sz w:val="20"/>
      <w:lang w:eastAsia="ja-JP"/>
    </w:rPr>
  </w:style>
  <w:style w:type="paragraph" w:styleId="43">
    <w:name w:val="List Bullet 4"/>
    <w:basedOn w:val="38"/>
    <w:rsid w:val="009F5CAF"/>
    <w:pPr>
      <w:ind w:left="1418"/>
    </w:pPr>
  </w:style>
  <w:style w:type="paragraph" w:styleId="5b">
    <w:name w:val="List Bullet 5"/>
    <w:basedOn w:val="43"/>
    <w:rsid w:val="009F5CAF"/>
    <w:pPr>
      <w:ind w:left="1702"/>
    </w:pPr>
  </w:style>
  <w:style w:type="paragraph" w:customStyle="1" w:styleId="B4">
    <w:name w:val="B4"/>
    <w:basedOn w:val="42"/>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MS Mincho" w:hAnsi="Arial" w:cs="Times New Roman"/>
      <w:noProof/>
      <w:kern w:val="0"/>
      <w:sz w:val="24"/>
      <w:szCs w:val="20"/>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MS Mincho"/>
      <w:sz w:val="20"/>
      <w:szCs w:val="20"/>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MS Mincho"/>
      <w:sz w:val="20"/>
      <w:szCs w:val="20"/>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MS Mincho"/>
      <w:sz w:val="20"/>
      <w:szCs w:val="20"/>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MS Mincho"/>
      <w:b/>
      <w:sz w:val="20"/>
      <w:szCs w:val="20"/>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MS Mincho" w:hAnsi="Arial"/>
      <w:b/>
      <w:sz w:val="36"/>
      <w:szCs w:val="20"/>
      <w:lang w:eastAsia="ja-JP"/>
    </w:rPr>
  </w:style>
  <w:style w:type="paragraph" w:customStyle="1" w:styleId="TAJ">
    <w:name w:val="TAJ"/>
    <w:basedOn w:val="TH"/>
    <w:rsid w:val="009F5CAF"/>
    <w:pPr>
      <w:overflowPunct w:val="0"/>
      <w:autoSpaceDE w:val="0"/>
      <w:autoSpaceDN w:val="0"/>
      <w:adjustRightInd w:val="0"/>
      <w:textAlignment w:val="baseline"/>
    </w:pPr>
    <w:rPr>
      <w:rFonts w:eastAsia="MS Mincho"/>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MS Mincho"/>
      <w:i/>
      <w:color w:val="0000FF"/>
      <w:sz w:val="20"/>
      <w:szCs w:val="20"/>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MS Mincho"/>
      <w:b/>
      <w:sz w:val="20"/>
      <w:szCs w:val="20"/>
      <w:lang w:eastAsia="ja-JP"/>
    </w:rPr>
  </w:style>
  <w:style w:type="paragraph" w:customStyle="1" w:styleId="91">
    <w:name w:val="目录 91"/>
    <w:basedOn w:val="TOC8"/>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a4"/>
    <w:rsid w:val="009F5CAF"/>
    <w:pPr>
      <w:spacing w:before="0" w:after="0"/>
    </w:pPr>
    <w:rPr>
      <w:rFonts w:ascii="Arial" w:eastAsia="MS Mincho" w:hAnsi="Arial" w:cs="Times New Roman"/>
      <w:kern w:val="0"/>
      <w:sz w:val="20"/>
      <w:szCs w:val="20"/>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MS Mincho"/>
      <w:b w:val="0"/>
      <w:bCs w:val="0"/>
      <w:kern w:val="0"/>
      <w:sz w:val="32"/>
      <w:szCs w:val="20"/>
      <w:lang w:val="en-GB" w:eastAsia="de-DE"/>
    </w:rPr>
  </w:style>
  <w:style w:type="paragraph" w:customStyle="1" w:styleId="berschrift3h3H3Underrubrik2">
    <w:name w:val="Überschrift 3.h3.H3.Underrubrik2"/>
    <w:basedOn w:val="20"/>
    <w:next w:val="a4"/>
    <w:rsid w:val="009F5CAF"/>
    <w:pPr>
      <w:keepLines/>
      <w:numPr>
        <w:numId w:val="18"/>
      </w:numPr>
      <w:spacing w:beforeLines="0" w:before="120" w:afterLines="0" w:after="180"/>
      <w:outlineLvl w:val="2"/>
    </w:pPr>
    <w:rPr>
      <w:rFonts w:eastAsia="MS Mincho"/>
      <w:sz w:val="28"/>
      <w:szCs w:val="20"/>
      <w:lang w:val="en-GB" w:eastAsia="de-DE"/>
    </w:rPr>
  </w:style>
  <w:style w:type="paragraph" w:customStyle="1" w:styleId="Bullets">
    <w:name w:val="Bullets"/>
    <w:basedOn w:val="af1"/>
    <w:rsid w:val="009F5CAF"/>
    <w:pPr>
      <w:widowControl w:val="0"/>
      <w:spacing w:before="0" w:after="0"/>
    </w:pPr>
    <w:rPr>
      <w:rFonts w:eastAsia="宋体"/>
      <w:color w:val="0000FF"/>
      <w:kern w:val="2"/>
      <w:sz w:val="21"/>
      <w:szCs w:val="20"/>
      <w:lang w:eastAsia="zh-CN"/>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MS Mincho"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MS Mincho"/>
      <w:sz w:val="20"/>
      <w:szCs w:val="20"/>
      <w:lang w:eastAsia="ja-JP"/>
    </w:rPr>
  </w:style>
  <w:style w:type="paragraph" w:styleId="2c">
    <w:name w:val="Body Text Indent 2"/>
    <w:basedOn w:val="a4"/>
    <w:link w:val="2d"/>
    <w:rsid w:val="009F5CAF"/>
    <w:pPr>
      <w:spacing w:before="0" w:after="180"/>
      <w:ind w:leftChars="100" w:left="200"/>
    </w:pPr>
    <w:rPr>
      <w:rFonts w:eastAsia="MS Mincho"/>
      <w:sz w:val="20"/>
      <w:szCs w:val="20"/>
      <w:lang w:val="en-GB" w:eastAsia="ja-JP"/>
    </w:rPr>
  </w:style>
  <w:style w:type="character" w:customStyle="1" w:styleId="2d">
    <w:name w:val="正文文本缩进 2 字符"/>
    <w:basedOn w:val="a5"/>
    <w:link w:val="2c"/>
    <w:rsid w:val="009F5CAF"/>
    <w:rPr>
      <w:rFonts w:ascii="Times New Roman" w:eastAsia="MS Mincho" w:hAnsi="Times New Roman" w:cs="Times New Roman"/>
      <w:kern w:val="0"/>
      <w:sz w:val="20"/>
      <w:szCs w:val="20"/>
      <w:lang w:val="en-GB" w:eastAsia="ja-JP"/>
    </w:rPr>
  </w:style>
  <w:style w:type="character" w:customStyle="1" w:styleId="aff7">
    <w:name w:val="列表 字符"/>
    <w:link w:val="aff6"/>
    <w:uiPriority w:val="99"/>
    <w:rsid w:val="009F5CAF"/>
    <w:rPr>
      <w:rFonts w:ascii="Times" w:eastAsia="Batang" w:hAnsi="Times" w:cs="Times New Roman"/>
      <w:kern w:val="0"/>
      <w:sz w:val="20"/>
      <w:szCs w:val="24"/>
      <w:lang w:val="en-GB" w:eastAsia="en-US"/>
    </w:rPr>
  </w:style>
  <w:style w:type="character" w:customStyle="1" w:styleId="26">
    <w:name w:val="列表 2 字符"/>
    <w:link w:val="25"/>
    <w:uiPriority w:val="99"/>
    <w:rsid w:val="009F5CAF"/>
    <w:rPr>
      <w:rFonts w:ascii="Times" w:eastAsia="Batang" w:hAnsi="Times" w:cs="Times New Roman"/>
      <w:kern w:val="0"/>
      <w:sz w:val="20"/>
      <w:szCs w:val="24"/>
      <w:lang w:val="en-GB" w:eastAsia="en-US"/>
    </w:rPr>
  </w:style>
  <w:style w:type="character" w:customStyle="1" w:styleId="37">
    <w:name w:val="列表 3 字符"/>
    <w:link w:val="36"/>
    <w:rsid w:val="009F5CAF"/>
    <w:rPr>
      <w:rFonts w:ascii="Times" w:eastAsia="Batang" w:hAnsi="Times" w:cs="Times New Roman"/>
      <w:kern w:val="0"/>
      <w:sz w:val="20"/>
      <w:szCs w:val="24"/>
      <w:lang w:val="en-GB" w:eastAsia="en-US"/>
    </w:rPr>
  </w:style>
  <w:style w:type="paragraph" w:styleId="2e">
    <w:name w:val="List Continue 2"/>
    <w:basedOn w:val="a4"/>
    <w:rsid w:val="009F5CAF"/>
    <w:pPr>
      <w:spacing w:before="0" w:after="180"/>
      <w:ind w:leftChars="400" w:left="850"/>
    </w:pPr>
    <w:rPr>
      <w:rFonts w:eastAsia="MS Mincho"/>
      <w:sz w:val="20"/>
      <w:szCs w:val="20"/>
      <w:lang w:val="en-GB" w:eastAsia="ja-JP"/>
    </w:rPr>
  </w:style>
  <w:style w:type="paragraph" w:styleId="2f">
    <w:name w:val="Body Text First Indent 2"/>
    <w:basedOn w:val="afff4"/>
    <w:link w:val="2f0"/>
    <w:rsid w:val="009F5CAF"/>
    <w:pPr>
      <w:spacing w:after="180" w:line="240" w:lineRule="auto"/>
      <w:ind w:leftChars="400" w:left="851" w:firstLineChars="100" w:firstLine="210"/>
    </w:pPr>
    <w:rPr>
      <w:rFonts w:eastAsia="MS Mincho"/>
      <w:lang w:val="en-GB" w:eastAsia="en-US"/>
    </w:rPr>
  </w:style>
  <w:style w:type="character" w:customStyle="1" w:styleId="2f0">
    <w:name w:val="正文文本首行缩进 2 字符"/>
    <w:basedOn w:val="afff5"/>
    <w:link w:val="2f"/>
    <w:rsid w:val="009F5CAF"/>
    <w:rPr>
      <w:rFonts w:ascii="Times New Roman" w:eastAsia="MS Mincho"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MS Mincho" w:hAnsi="Arial"/>
      <w:sz w:val="20"/>
      <w:szCs w:val="22"/>
      <w:lang w:val="en-GB" w:eastAsia="ja-JP"/>
    </w:rPr>
  </w:style>
  <w:style w:type="paragraph" w:customStyle="1" w:styleId="assocaitedwith">
    <w:name w:val="assocaited with"/>
    <w:basedOn w:val="a4"/>
    <w:rsid w:val="009F5CAF"/>
    <w:pPr>
      <w:spacing w:before="0" w:after="180"/>
      <w:jc w:val="center"/>
    </w:pPr>
    <w:rPr>
      <w:rFonts w:eastAsia="MS Mincho"/>
      <w:sz w:val="20"/>
      <w:szCs w:val="20"/>
      <w:lang w:val="en-GB" w:eastAsia="ja-JP"/>
    </w:rPr>
  </w:style>
  <w:style w:type="paragraph" w:customStyle="1" w:styleId="Nor">
    <w:name w:val="Nor'"/>
    <w:basedOn w:val="assocaitedwith"/>
    <w:rsid w:val="009F5CAF"/>
    <w:rPr>
      <w:b/>
    </w:rPr>
  </w:style>
  <w:style w:type="table" w:styleId="2f1">
    <w:name w:val="Table Classic 2"/>
    <w:basedOn w:val="a6"/>
    <w:rsid w:val="009F5CAF"/>
    <w:pPr>
      <w:spacing w:before="0" w:after="180"/>
    </w:pPr>
    <w:rPr>
      <w:rFonts w:ascii="CG Times (WN)" w:eastAsia="MS Mincho" w:hAnsi="CG Times (WN)" w:cs="Times New Roman"/>
      <w:kern w:val="0"/>
      <w:sz w:val="20"/>
      <w:szCs w:val="20"/>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6"/>
    <w:rsid w:val="009F5CAF"/>
    <w:pPr>
      <w:spacing w:before="0" w:after="180"/>
    </w:pPr>
    <w:rPr>
      <w:rFonts w:ascii="CG Times (WN)" w:eastAsia="MS Mincho" w:hAnsi="CG Times (WN)" w:cs="Times New Roman"/>
      <w:kern w:val="0"/>
      <w:sz w:val="20"/>
      <w:szCs w:val="20"/>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6"/>
    <w:rsid w:val="009F5CAF"/>
    <w:pPr>
      <w:spacing w:before="0" w:after="180"/>
    </w:pPr>
    <w:rPr>
      <w:rFonts w:ascii="CG Times (WN)" w:eastAsia="MS Mincho" w:hAnsi="CG Times (WN)" w:cs="Times New Roman"/>
      <w:kern w:val="0"/>
      <w:sz w:val="20"/>
      <w:szCs w:val="20"/>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Theme"/>
    <w:basedOn w:val="a6"/>
    <w:rsid w:val="009F5CAF"/>
    <w:pPr>
      <w:spacing w:before="0" w:after="180"/>
    </w:pPr>
    <w:rPr>
      <w:rFonts w:ascii="CG Times (WN)" w:eastAsia="MS Mincho" w:hAnsi="CG Times (W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6"/>
    <w:rsid w:val="009F5CAF"/>
    <w:pPr>
      <w:spacing w:before="0" w:after="180"/>
    </w:pPr>
    <w:rPr>
      <w:rFonts w:ascii="CG Times (WN)" w:eastAsia="MS Mincho" w:hAnsi="CG Times (WN)" w:cs="Times New Roman"/>
      <w:kern w:val="0"/>
      <w:sz w:val="20"/>
      <w:szCs w:val="20"/>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6"/>
    <w:uiPriority w:val="61"/>
    <w:rsid w:val="009F5CAF"/>
    <w:pPr>
      <w:spacing w:before="0" w:after="0"/>
    </w:pPr>
    <w:rPr>
      <w:rFonts w:ascii="CG Times (WN)" w:eastAsia="MS Mincho" w:hAnsi="CG Times (WN)" w:cs="Times New Roman"/>
      <w:kern w:val="0"/>
      <w:sz w:val="20"/>
      <w:szCs w:val="20"/>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6"/>
    <w:uiPriority w:val="60"/>
    <w:rsid w:val="009F5CAF"/>
    <w:pPr>
      <w:spacing w:before="0" w:after="0"/>
    </w:pPr>
    <w:rPr>
      <w:rFonts w:ascii="CG Times (WN)" w:eastAsia="MS Mincho" w:hAnsi="CG Times (WN)" w:cs="Times New Roman"/>
      <w:color w:val="E36C0A"/>
      <w:kern w:val="0"/>
      <w:sz w:val="20"/>
      <w:szCs w:val="20"/>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rsid w:val="009F5CAF"/>
    <w:pPr>
      <w:spacing w:before="0" w:after="0"/>
    </w:pPr>
    <w:rPr>
      <w:rFonts w:ascii="CG Times (WN)" w:eastAsia="MS Mincho" w:hAnsi="CG Times (WN)" w:cs="Times New Roman"/>
      <w:kern w:val="0"/>
      <w:sz w:val="20"/>
      <w:szCs w:val="20"/>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6"/>
    <w:rsid w:val="009F5CAF"/>
    <w:pPr>
      <w:spacing w:before="0" w:after="180"/>
    </w:pPr>
    <w:rPr>
      <w:rFonts w:ascii="CG Times (WN)" w:eastAsia="MS Mincho" w:hAnsi="CG Times (WN)" w:cs="Times New Roman"/>
      <w:kern w:val="0"/>
      <w:sz w:val="20"/>
      <w:szCs w:val="20"/>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6"/>
    <w:rsid w:val="009F5CAF"/>
    <w:pPr>
      <w:spacing w:before="0" w:after="180"/>
    </w:pPr>
    <w:rPr>
      <w:rFonts w:ascii="CG Times (WN)" w:eastAsia="MS Mincho" w:hAnsi="CG Times (WN)" w:cs="Times New Roman"/>
      <w:kern w:val="0"/>
      <w:sz w:val="20"/>
      <w:szCs w:val="20"/>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6"/>
    <w:rsid w:val="009F5CAF"/>
    <w:pPr>
      <w:spacing w:before="0" w:after="180"/>
    </w:pPr>
    <w:rPr>
      <w:rFonts w:ascii="CG Times (WN)" w:eastAsia="MS Mincho" w:hAnsi="CG Times (WN)" w:cs="Times New Roman"/>
      <w:kern w:val="0"/>
      <w:sz w:val="20"/>
      <w:szCs w:val="20"/>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d">
    <w:name w:val="Table Elegant"/>
    <w:basedOn w:val="a6"/>
    <w:rsid w:val="009F5CAF"/>
    <w:pPr>
      <w:spacing w:before="0" w:after="180"/>
    </w:pPr>
    <w:rPr>
      <w:rFonts w:ascii="CG Times (WN)" w:eastAsia="MS Mincho" w:hAnsi="CG Times (WN)" w:cs="Times New Roman"/>
      <w:kern w:val="0"/>
      <w:sz w:val="20"/>
      <w:szCs w:val="20"/>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9F5CAF"/>
    <w:rPr>
      <w:rFonts w:ascii="Calibri" w:eastAsia="宋体" w:hAnsi="Calibri" w:cs="Times New Roman"/>
    </w:rPr>
  </w:style>
  <w:style w:type="paragraph" w:customStyle="1" w:styleId="afffe">
    <w:name w:val="样式 正文"/>
    <w:basedOn w:val="a4"/>
    <w:link w:val="Char1"/>
    <w:rsid w:val="009F5CAF"/>
    <w:pPr>
      <w:widowControl w:val="0"/>
      <w:spacing w:before="0" w:after="0"/>
      <w:ind w:firstLineChars="200" w:firstLine="420"/>
      <w:jc w:val="both"/>
    </w:pPr>
    <w:rPr>
      <w:rFonts w:eastAsia="宋体" w:cs="宋体"/>
      <w:kern w:val="2"/>
      <w:sz w:val="21"/>
      <w:szCs w:val="20"/>
      <w:lang w:eastAsia="zh-CN"/>
    </w:rPr>
  </w:style>
  <w:style w:type="character" w:customStyle="1" w:styleId="Char1">
    <w:name w:val="样式 正文 Char"/>
    <w:link w:val="afffe"/>
    <w:rsid w:val="009F5CAF"/>
    <w:rPr>
      <w:rFonts w:ascii="Times New Roman" w:eastAsia="宋体" w:hAnsi="Times New Roman" w:cs="宋体"/>
      <w:szCs w:val="20"/>
    </w:rPr>
  </w:style>
  <w:style w:type="paragraph" w:customStyle="1" w:styleId="affff">
    <w:name w:val="公式"/>
    <w:basedOn w:val="a4"/>
    <w:rsid w:val="009F5CAF"/>
    <w:pPr>
      <w:widowControl w:val="0"/>
      <w:spacing w:before="0"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MS Mincho"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宋体" w:hAnsi="Arial" w:cs="Arial"/>
      <w:sz w:val="20"/>
      <w:szCs w:val="20"/>
      <w:lang w:eastAsia="zh-CN"/>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0">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46"/>
      </w:numPr>
      <w:spacing w:before="0" w:after="50" w:line="180" w:lineRule="exact"/>
      <w:jc w:val="both"/>
    </w:pPr>
    <w:rPr>
      <w:rFonts w:ascii="Times New Roman" w:eastAsia="MS Mincho" w:hAnsi="Times New Roman" w:cs="Times New Roman"/>
      <w:noProof/>
      <w:kern w:val="0"/>
      <w:sz w:val="16"/>
      <w:szCs w:val="16"/>
      <w:lang w:eastAsia="en-US"/>
    </w:rPr>
  </w:style>
  <w:style w:type="paragraph" w:styleId="affff1">
    <w:name w:val="index heading"/>
    <w:basedOn w:val="a4"/>
    <w:next w:val="a4"/>
    <w:rsid w:val="009F5CAF"/>
    <w:pPr>
      <w:pBdr>
        <w:top w:val="single" w:sz="12" w:space="0" w:color="auto"/>
      </w:pBdr>
      <w:spacing w:before="360" w:after="240"/>
    </w:pPr>
    <w:rPr>
      <w:rFonts w:eastAsia="宋体"/>
      <w:b/>
      <w:i/>
      <w:sz w:val="26"/>
      <w:szCs w:val="20"/>
      <w:lang w:val="en-GB"/>
    </w:rPr>
  </w:style>
  <w:style w:type="paragraph" w:customStyle="1" w:styleId="NumberedList">
    <w:name w:val="Numbered List"/>
    <w:basedOn w:val="a4"/>
    <w:rsid w:val="009F5CAF"/>
    <w:pPr>
      <w:numPr>
        <w:numId w:val="48"/>
      </w:numPr>
      <w:spacing w:before="0" w:after="0"/>
      <w:jc w:val="both"/>
    </w:pPr>
    <w:rPr>
      <w:rFonts w:eastAsia="MS Mincho"/>
      <w:sz w:val="20"/>
      <w:szCs w:val="20"/>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sz w:val="20"/>
      <w:szCs w:val="20"/>
    </w:rPr>
  </w:style>
  <w:style w:type="paragraph" w:customStyle="1" w:styleId="Equation-Numbered">
    <w:name w:val="Equation-Numbered"/>
    <w:basedOn w:val="a4"/>
    <w:next w:val="a4"/>
    <w:autoRedefine/>
    <w:rsid w:val="009F5CAF"/>
    <w:pPr>
      <w:spacing w:before="120" w:after="120" w:line="240" w:lineRule="atLeast"/>
      <w:jc w:val="right"/>
    </w:pPr>
    <w:rPr>
      <w:rFonts w:eastAsia="宋体"/>
      <w:sz w:val="22"/>
      <w:szCs w:val="20"/>
    </w:rPr>
  </w:style>
  <w:style w:type="paragraph" w:customStyle="1" w:styleId="multifig">
    <w:name w:val="multifig"/>
    <w:basedOn w:val="a4"/>
    <w:rsid w:val="009F5CAF"/>
    <w:pPr>
      <w:keepNext/>
      <w:tabs>
        <w:tab w:val="center" w:pos="2160"/>
        <w:tab w:val="center" w:pos="6480"/>
      </w:tabs>
      <w:spacing w:before="0" w:after="0" w:line="240" w:lineRule="atLeast"/>
    </w:pPr>
    <w:rPr>
      <w:rFonts w:eastAsia="宋体"/>
      <w:szCs w:val="20"/>
    </w:rPr>
  </w:style>
  <w:style w:type="paragraph" w:customStyle="1" w:styleId="TableCaption">
    <w:name w:val="TableCaption"/>
    <w:basedOn w:val="a4"/>
    <w:rsid w:val="009F5CAF"/>
    <w:pPr>
      <w:keepNext/>
      <w:tabs>
        <w:tab w:val="left" w:pos="936"/>
      </w:tabs>
      <w:spacing w:before="120"/>
      <w:ind w:left="936" w:hanging="936"/>
      <w:jc w:val="both"/>
    </w:pPr>
    <w:rPr>
      <w:rFonts w:eastAsia="宋体"/>
      <w:sz w:val="22"/>
      <w:szCs w:val="20"/>
    </w:rPr>
  </w:style>
  <w:style w:type="paragraph" w:customStyle="1" w:styleId="EquationNumbered">
    <w:name w:val="Equation Numbered"/>
    <w:basedOn w:val="a4"/>
    <w:rsid w:val="009F5CAF"/>
    <w:pPr>
      <w:tabs>
        <w:tab w:val="center" w:pos="4320"/>
        <w:tab w:val="right" w:pos="8640"/>
      </w:tabs>
      <w:spacing w:before="60" w:line="300" w:lineRule="atLeast"/>
    </w:pPr>
    <w:rPr>
      <w:rFonts w:eastAsia="宋体"/>
      <w:sz w:val="22"/>
      <w:szCs w:val="20"/>
    </w:rPr>
  </w:style>
  <w:style w:type="paragraph" w:customStyle="1" w:styleId="Style10ptChar">
    <w:name w:val="Style 10 pt Char"/>
    <w:basedOn w:val="a4"/>
    <w:rsid w:val="009F5CAF"/>
    <w:pPr>
      <w:spacing w:before="120" w:after="0" w:line="240" w:lineRule="exact"/>
      <w:jc w:val="both"/>
    </w:pPr>
    <w:rPr>
      <w:rFonts w:eastAsia="MS Mincho"/>
      <w:sz w:val="20"/>
      <w:szCs w:val="20"/>
    </w:rPr>
  </w:style>
  <w:style w:type="character" w:customStyle="1" w:styleId="Style10ptCharChar">
    <w:name w:val="Style 10 pt Char Char"/>
    <w:rsid w:val="009F5CAF"/>
    <w:rPr>
      <w:rFonts w:ascii="Arial" w:eastAsia="MS Mincho"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MS Mincho"/>
      <w:b/>
      <w:sz w:val="20"/>
      <w:szCs w:val="20"/>
    </w:rPr>
  </w:style>
  <w:style w:type="character" w:customStyle="1" w:styleId="Style10ptBoldCharChar">
    <w:name w:val="Style 10 pt Bold Char Char"/>
    <w:rsid w:val="009F5CAF"/>
    <w:rPr>
      <w:rFonts w:ascii="Arial" w:eastAsia="MS Mincho"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Batang" w:hAnsi="Courier New" w:cs="Courier New"/>
      <w:sz w:val="20"/>
      <w:szCs w:val="20"/>
      <w:lang w:eastAsia="ko-KR"/>
    </w:rPr>
  </w:style>
  <w:style w:type="character" w:customStyle="1" w:styleId="HTML0">
    <w:name w:val="HTML 预设格式 字符"/>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7"/>
      </w:numPr>
      <w:tabs>
        <w:tab w:val="clear" w:pos="1440"/>
        <w:tab w:val="num" w:pos="432"/>
      </w:tabs>
      <w:spacing w:before="0" w:after="0"/>
      <w:ind w:left="432" w:hanging="432"/>
    </w:pPr>
    <w:rPr>
      <w:rFonts w:eastAsia="宋体"/>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宋体"/>
      <w:szCs w:val="20"/>
    </w:rPr>
  </w:style>
  <w:style w:type="character" w:customStyle="1" w:styleId="Equation-NumberedChar">
    <w:name w:val="Equation-Numbered Char"/>
    <w:rsid w:val="009F5CAF"/>
    <w:rPr>
      <w:rFonts w:ascii="Arial" w:eastAsia="宋体" w:hAnsi="Arial" w:cs="Arial"/>
      <w:color w:val="0000FF"/>
      <w:kern w:val="2"/>
      <w:sz w:val="22"/>
      <w:lang w:val="en-US" w:eastAsia="en-US" w:bidi="ar-SA"/>
    </w:rPr>
  </w:style>
  <w:style w:type="paragraph" w:customStyle="1" w:styleId="item">
    <w:name w:val="item"/>
    <w:basedOn w:val="a4"/>
    <w:rsid w:val="009F5CAF"/>
    <w:pPr>
      <w:numPr>
        <w:numId w:val="49"/>
      </w:numPr>
      <w:spacing w:before="0" w:after="0"/>
      <w:jc w:val="both"/>
    </w:pPr>
    <w:rPr>
      <w:rFonts w:eastAsia="MS Mincho"/>
      <w:sz w:val="20"/>
      <w:szCs w:val="20"/>
      <w:lang w:val="en-GB"/>
    </w:rPr>
  </w:style>
  <w:style w:type="paragraph" w:customStyle="1" w:styleId="PaperTableCell">
    <w:name w:val="PaperTableCell"/>
    <w:basedOn w:val="a4"/>
    <w:rsid w:val="009F5CAF"/>
    <w:pPr>
      <w:spacing w:before="0" w:after="0"/>
      <w:jc w:val="both"/>
    </w:pPr>
    <w:rPr>
      <w:rFonts w:eastAsia="宋体"/>
      <w:sz w:val="16"/>
    </w:rPr>
  </w:style>
  <w:style w:type="character" w:styleId="affff2">
    <w:name w:val="line number"/>
    <w:rsid w:val="009F5CAF"/>
    <w:rPr>
      <w:rFonts w:ascii="Arial" w:eastAsia="宋体"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宋体"/>
      <w:sz w:val="20"/>
      <w:szCs w:val="20"/>
    </w:rPr>
  </w:style>
  <w:style w:type="character" w:customStyle="1" w:styleId="moz-txt-tag">
    <w:name w:val="moz-txt-tag"/>
    <w:rsid w:val="009F5CAF"/>
    <w:rPr>
      <w:rFonts w:ascii="Arial" w:eastAsia="宋体"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a">
    <w:name w:val="Body Text Indent 3"/>
    <w:basedOn w:val="a4"/>
    <w:link w:val="3b"/>
    <w:rsid w:val="009F5CAF"/>
    <w:pPr>
      <w:overflowPunct w:val="0"/>
      <w:autoSpaceDE w:val="0"/>
      <w:autoSpaceDN w:val="0"/>
      <w:adjustRightInd w:val="0"/>
      <w:spacing w:before="0" w:after="0"/>
      <w:ind w:left="1080"/>
      <w:textAlignment w:val="baseline"/>
    </w:pPr>
    <w:rPr>
      <w:rFonts w:eastAsia="宋体"/>
      <w:sz w:val="20"/>
      <w:szCs w:val="20"/>
      <w:lang w:eastAsia="ja-JP"/>
    </w:rPr>
  </w:style>
  <w:style w:type="character" w:customStyle="1" w:styleId="3b">
    <w:name w:val="正文文本缩进 3 字符"/>
    <w:basedOn w:val="a5"/>
    <w:link w:val="3a"/>
    <w:rsid w:val="009F5CAF"/>
    <w:rPr>
      <w:rFonts w:ascii="Times New Roman" w:eastAsia="宋体"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sz w:val="20"/>
      <w:szCs w:val="20"/>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sz w:val="20"/>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MS Mincho"/>
      <w:sz w:val="20"/>
      <w:szCs w:val="20"/>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MS Mincho"/>
      <w:i/>
      <w:sz w:val="20"/>
      <w:szCs w:val="20"/>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MS Mincho"/>
      <w:sz w:val="20"/>
      <w:szCs w:val="20"/>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MS Mincho"/>
      <w:b/>
      <w:sz w:val="20"/>
      <w:szCs w:val="20"/>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szCs w:val="20"/>
      <w:lang w:val="en-AU" w:eastAsia="en-GB"/>
    </w:rPr>
  </w:style>
  <w:style w:type="paragraph" w:customStyle="1" w:styleId="textintend2">
    <w:name w:val="text intend 2"/>
    <w:basedOn w:val="text0"/>
    <w:qFormat/>
    <w:rsid w:val="009F5CAF"/>
    <w:pPr>
      <w:widowControl/>
      <w:numPr>
        <w:numId w:val="50"/>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9F5CAF"/>
    <w:pPr>
      <w:widowControl/>
      <w:numPr>
        <w:numId w:val="51"/>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4"/>
    <w:rsid w:val="009F5CAF"/>
    <w:pPr>
      <w:widowControl w:val="0"/>
      <w:numPr>
        <w:numId w:val="52"/>
      </w:numPr>
      <w:overflowPunct w:val="0"/>
      <w:autoSpaceDE w:val="0"/>
      <w:autoSpaceDN w:val="0"/>
      <w:adjustRightInd w:val="0"/>
      <w:spacing w:before="60"/>
      <w:jc w:val="both"/>
      <w:textAlignment w:val="baseline"/>
    </w:pPr>
    <w:rPr>
      <w:rFonts w:eastAsia="MS Mincho"/>
      <w:sz w:val="20"/>
      <w:szCs w:val="20"/>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szCs w:val="20"/>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szCs w:val="20"/>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宋体" w:hAnsi="Arial" w:cs="Arial"/>
      <w:color w:val="0000FF"/>
      <w:sz w:val="20"/>
      <w:szCs w:val="20"/>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sz w:val="20"/>
      <w:szCs w:val="20"/>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宋体" w:hAnsi="Arial" w:cs="Arial"/>
      <w:color w:val="0000FF"/>
      <w:sz w:val="20"/>
      <w:szCs w:val="20"/>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宋体" w:hAnsi="Times New Roman" w:cs="Times New Roman"/>
      <w:kern w:val="0"/>
      <w:sz w:val="20"/>
      <w:szCs w:val="20"/>
      <w:lang w:val="en-GB" w:eastAsia="en-GB"/>
    </w:rPr>
  </w:style>
  <w:style w:type="paragraph" w:customStyle="1" w:styleId="TableCell1">
    <w:name w:val="Table Cell"/>
    <w:basedOn w:val="TAC"/>
    <w:link w:val="TableCellChar"/>
    <w:qFormat/>
    <w:rsid w:val="009F5CAF"/>
    <w:pPr>
      <w:textAlignment w:val="auto"/>
    </w:pPr>
    <w:rPr>
      <w:rFonts w:eastAsia="宋体"/>
      <w:lang w:val="en-US" w:eastAsia="zh-CN"/>
    </w:rPr>
  </w:style>
  <w:style w:type="character" w:customStyle="1" w:styleId="TableCellChar">
    <w:name w:val="Table Cell Char"/>
    <w:link w:val="TableCell1"/>
    <w:rsid w:val="009F5CAF"/>
    <w:rPr>
      <w:rFonts w:ascii="Arial" w:eastAsia="宋体"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sz w:val="20"/>
      <w:szCs w:val="20"/>
      <w:lang w:val="en-GB"/>
    </w:rPr>
  </w:style>
  <w:style w:type="numbering" w:customStyle="1" w:styleId="1a">
    <w:name w:val="无列表1"/>
    <w:next w:val="a7"/>
    <w:uiPriority w:val="99"/>
    <w:semiHidden/>
    <w:unhideWhenUsed/>
    <w:rsid w:val="009F5CAF"/>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宋体"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MS Gothic" w:hAnsi="Times New Roman"/>
      <w:b w:val="0"/>
      <w:bCs w:val="0"/>
      <w:sz w:val="32"/>
      <w:szCs w:val="20"/>
      <w:lang w:val="en-GB"/>
    </w:rPr>
  </w:style>
  <w:style w:type="paragraph" w:customStyle="1" w:styleId="lptext">
    <w:name w:val="lˆptext"/>
    <w:basedOn w:val="a4"/>
    <w:rsid w:val="009F5CAF"/>
    <w:pPr>
      <w:spacing w:before="100" w:after="100"/>
      <w:ind w:left="860"/>
    </w:pPr>
    <w:rPr>
      <w:rFonts w:ascii="Times" w:hAnsi="Times"/>
      <w:szCs w:val="20"/>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sz w:val="20"/>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szCs w:val="20"/>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F5CAF"/>
    <w:pPr>
      <w:widowControl w:val="0"/>
      <w:autoSpaceDE w:val="0"/>
      <w:autoSpaceDN w:val="0"/>
      <w:adjustRightInd w:val="0"/>
      <w:spacing w:before="0" w:after="0"/>
    </w:pPr>
    <w:rPr>
      <w:rFonts w:ascii="MS PGothic" w:eastAsia="MS PGothic" w:hAnsi="Century" w:cs="Times New Roman"/>
      <w:kern w:val="0"/>
      <w:sz w:val="20"/>
      <w:szCs w:val="20"/>
      <w:lang w:eastAsia="ja-JP"/>
    </w:rPr>
  </w:style>
  <w:style w:type="character" w:customStyle="1" w:styleId="affff3">
    <w:name w:val="図表番号 (文字)"/>
    <w:aliases w:val="cap (文字),cap Char (文字) (文字)1"/>
    <w:rsid w:val="009F5CAF"/>
    <w:rPr>
      <w:rFonts w:eastAsia="MS Gothic"/>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sz w:val="20"/>
      <w:szCs w:val="20"/>
      <w:lang w:val="en-GB"/>
    </w:rPr>
  </w:style>
  <w:style w:type="paragraph" w:customStyle="1" w:styleId="81">
    <w:name w:val="表 (赤)  81"/>
    <w:basedOn w:val="a4"/>
    <w:uiPriority w:val="34"/>
    <w:qFormat/>
    <w:rsid w:val="009F5CAF"/>
    <w:pPr>
      <w:spacing w:before="0" w:after="0"/>
      <w:ind w:leftChars="400" w:left="840"/>
    </w:pPr>
    <w:rPr>
      <w:rFonts w:ascii="MS PGothic" w:eastAsia="MS PGothic" w:hAnsi="MS PGothic" w:cs="MS PGothic"/>
      <w:lang w:eastAsia="ja-JP"/>
    </w:rPr>
  </w:style>
  <w:style w:type="paragraph" w:customStyle="1" w:styleId="712">
    <w:name w:val="表 (赤)  71"/>
    <w:hidden/>
    <w:uiPriority w:val="99"/>
    <w:semiHidden/>
    <w:rsid w:val="009F5CAF"/>
    <w:pPr>
      <w:spacing w:before="0" w:after="0"/>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9F5CAF"/>
    <w:rPr>
      <w:rFonts w:ascii="Arial" w:eastAsia="宋体"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宋体" w:eastAsia="宋体" w:hAnsi="宋体" w:cs="宋体"/>
      <w:lang w:eastAsia="zh-CN"/>
    </w:rPr>
  </w:style>
  <w:style w:type="paragraph" w:customStyle="1" w:styleId="font5">
    <w:name w:val="font5"/>
    <w:basedOn w:val="a4"/>
    <w:rsid w:val="009F5CAF"/>
    <w:pPr>
      <w:spacing w:before="100" w:beforeAutospacing="1" w:after="100" w:afterAutospacing="1"/>
    </w:pPr>
    <w:rPr>
      <w:rFonts w:ascii="等线" w:eastAsia="等线" w:hAnsi="等线" w:cs="宋体"/>
      <w:sz w:val="18"/>
      <w:szCs w:val="18"/>
      <w:lang w:eastAsia="zh-CN"/>
    </w:rPr>
  </w:style>
  <w:style w:type="paragraph" w:customStyle="1" w:styleId="xl65">
    <w:name w:val="xl65"/>
    <w:basedOn w:val="a4"/>
    <w:rsid w:val="009F5CAF"/>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4"/>
    <w:rsid w:val="009F5CAF"/>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53"/>
      </w:numPr>
      <w:overflowPunct w:val="0"/>
      <w:autoSpaceDE w:val="0"/>
      <w:autoSpaceDN w:val="0"/>
      <w:adjustRightInd w:val="0"/>
      <w:spacing w:before="0" w:after="180"/>
      <w:textAlignment w:val="baseline"/>
    </w:pPr>
    <w:rPr>
      <w:rFonts w:eastAsia="宋体"/>
      <w:sz w:val="20"/>
      <w:szCs w:val="20"/>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宋体" w:hAnsi="Arial"/>
      <w:sz w:val="22"/>
      <w:szCs w:val="20"/>
      <w:lang w:eastAsia="zh-CN"/>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宋体" w:hAnsi="Arial"/>
      <w:sz w:val="22"/>
      <w:szCs w:val="20"/>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60">
    <w:name w:val="Dark List Accent 6"/>
    <w:basedOn w:val="a6"/>
    <w:uiPriority w:val="70"/>
    <w:rsid w:val="009F5CAF"/>
    <w:pPr>
      <w:spacing w:before="0" w:after="0"/>
    </w:pPr>
    <w:rPr>
      <w:rFonts w:ascii="CG Times (WN)" w:eastAsia="宋体" w:hAnsi="CG Times (WN)" w:cs="Times New Roman"/>
      <w:color w:val="FFFFFF"/>
      <w:kern w:val="0"/>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4"/>
    <w:link w:val="affff5"/>
    <w:qFormat/>
    <w:rsid w:val="009F5CAF"/>
    <w:pPr>
      <w:widowControl w:val="0"/>
      <w:spacing w:before="0"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f5">
    <w:name w:val="テキスト (文字)"/>
    <w:link w:val="affff4"/>
    <w:rsid w:val="009F5CAF"/>
    <w:rPr>
      <w:rFonts w:ascii="Century" w:eastAsia="MS Mincho" w:hAnsi="Century" w:cs="Times New Roman"/>
      <w:lang w:val="en-GB" w:eastAsia="ja-JP"/>
    </w:rPr>
  </w:style>
  <w:style w:type="character" w:customStyle="1" w:styleId="TFZchn">
    <w:name w:val="TF Zchn"/>
    <w:locked/>
    <w:rsid w:val="009F5CAF"/>
    <w:rPr>
      <w:rFonts w:ascii="Arial" w:eastAsia="MS Mincho" w:hAnsi="Arial"/>
      <w:b/>
      <w:lang w:eastAsia="ja-JP"/>
    </w:rPr>
  </w:style>
  <w:style w:type="paragraph" w:styleId="TOC">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宋体"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rFonts w:ascii="Times" w:eastAsia="Batang" w:hAnsi="Times"/>
      <w:sz w:val="20"/>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rFonts w:ascii="Times" w:eastAsia="Batang" w:hAnsi="Times" w:cs="Times New Roman"/>
      <w:kern w:val="0"/>
      <w:sz w:val="20"/>
      <w:szCs w:val="24"/>
      <w:lang w:val="en-GB" w:eastAsia="en-US"/>
    </w:rPr>
  </w:style>
  <w:style w:type="paragraph" w:customStyle="1" w:styleId="gmail-msolistparagraph">
    <w:name w:val="gmail-msolistparagraph"/>
    <w:basedOn w:val="a4"/>
    <w:rsid w:val="009F5CAF"/>
    <w:pPr>
      <w:spacing w:before="75" w:after="75"/>
    </w:pPr>
    <w:rPr>
      <w:rFonts w:ascii="Malgun Gothic" w:eastAsia="Malgun Gothic" w:hAnsi="Malgun Gothic" w:cs="Calibri"/>
      <w:sz w:val="20"/>
      <w:szCs w:val="20"/>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numbering" w:customStyle="1" w:styleId="NoList2">
    <w:name w:val="No List2"/>
    <w:next w:val="a7"/>
    <w:uiPriority w:val="99"/>
    <w:semiHidden/>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numbering" w:customStyle="1" w:styleId="StyleBulleted2">
    <w:name w:val="Style Bulleted2"/>
    <w:rsid w:val="009F5CAF"/>
  </w:style>
  <w:style w:type="character" w:customStyle="1" w:styleId="affff6">
    <w:name w:val="未解決のメンション"/>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numbering" w:customStyle="1" w:styleId="StyleBulletedSymbolsymbolLeft025Hanging02">
    <w:name w:val="Style Bulleted Symbol (symbol) Left:  0.25&quot; Hanging:  0.2"/>
    <w:basedOn w:val="a7"/>
    <w:rsid w:val="009F5CAF"/>
  </w:style>
  <w:style w:type="table" w:customStyle="1" w:styleId="TableGrid1">
    <w:name w:val="Table Grid1"/>
    <w:basedOn w:val="a6"/>
    <w:next w:val="af3"/>
    <w:uiPriority w:val="39"/>
    <w:qFormat/>
    <w:rsid w:val="009F5CAF"/>
    <w:pPr>
      <w:spacing w:before="0" w:after="0"/>
    </w:pPr>
    <w:rPr>
      <w:rFonts w:ascii="Times New Roman" w:eastAsia="Batang"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
    <w:uiPriority w:val="34"/>
    <w:rsid w:val="009F5CAF"/>
    <w:pPr>
      <w:spacing w:before="0" w:after="0"/>
    </w:pPr>
    <w:rPr>
      <w:rFonts w:ascii="Times New Roman" w:eastAsia="MS Gothic" w:hAnsi="Times New Roman"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affff7">
    <w:name w:val="メンション"/>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54"/>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4"/>
    <w:link w:val="ProposalsubsubChar"/>
    <w:qFormat/>
    <w:rsid w:val="009F5CAF"/>
    <w:pPr>
      <w:numPr>
        <w:ilvl w:val="1"/>
        <w:numId w:val="54"/>
      </w:numPr>
      <w:spacing w:before="120" w:after="120"/>
      <w:ind w:left="1593"/>
      <w:jc w:val="both"/>
    </w:pPr>
    <w:rPr>
      <w:rFonts w:eastAsia="Malgun Gothic"/>
      <w:kern w:val="2"/>
      <w:sz w:val="20"/>
      <w:szCs w:val="22"/>
      <w:lang w:eastAsia="ko-KR"/>
    </w:rPr>
  </w:style>
  <w:style w:type="paragraph" w:customStyle="1" w:styleId="rProposalsub">
    <w:name w:val="rProposal_sub"/>
    <w:basedOn w:val="a4"/>
    <w:next w:val="a4"/>
    <w:link w:val="rProposalsubChar"/>
    <w:qFormat/>
    <w:rsid w:val="009F5CAF"/>
    <w:pPr>
      <w:numPr>
        <w:numId w:val="15"/>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7"/>
    <w:rsid w:val="009F5CAF"/>
  </w:style>
  <w:style w:type="numbering" w:customStyle="1" w:styleId="StyleBulletedSymbolsymbolLeft025Hanging02512">
    <w:name w:val="Style Bulleted Symbol (symbol) Left:  0.25&quot; Hanging:  0.25&quot;12"/>
    <w:basedOn w:val="a7"/>
    <w:rsid w:val="009F5CAF"/>
  </w:style>
  <w:style w:type="numbering" w:customStyle="1" w:styleId="StyleBulletedSymbolsymbolLeft025Hanging02522">
    <w:name w:val="Style Bulleted Symbol (symbol) Left:  0.25&quot; Hanging:  0.25&quot;22"/>
    <w:basedOn w:val="a7"/>
    <w:rsid w:val="009F5CAF"/>
  </w:style>
  <w:style w:type="character" w:customStyle="1" w:styleId="rProposalsubChar">
    <w:name w:val="rProposal_sub Char"/>
    <w:link w:val="rProposalsub"/>
    <w:rsid w:val="009F5CAF"/>
    <w:rPr>
      <w:rFonts w:ascii="Times New Roman" w:eastAsia="Malgun Gothic" w:hAnsi="Times New Roman" w:cs="Times New Roman"/>
      <w:i/>
      <w:sz w:val="22"/>
      <w:lang w:eastAsia="ko-KR"/>
    </w:rPr>
  </w:style>
  <w:style w:type="numbering" w:customStyle="1" w:styleId="StyleBulletedSymbolsymbolLeft025Hanging02523">
    <w:name w:val="Style Bulleted Symbol (symbol) Left:  0.25&quot; Hanging:  0.25&quot;23"/>
    <w:basedOn w:val="a7"/>
    <w:rsid w:val="009F5CAF"/>
  </w:style>
  <w:style w:type="paragraph" w:customStyle="1" w:styleId="ParagraphNumbering">
    <w:name w:val="Paragraph Numbering"/>
    <w:basedOn w:val="a4"/>
    <w:rsid w:val="009F5CAF"/>
    <w:pPr>
      <w:numPr>
        <w:numId w:val="55"/>
      </w:numPr>
      <w:tabs>
        <w:tab w:val="left" w:pos="851"/>
      </w:tabs>
      <w:spacing w:before="0" w:after="0" w:line="360" w:lineRule="auto"/>
    </w:pPr>
    <w:rPr>
      <w:rFonts w:ascii="Arial" w:eastAsia="MS Mincho" w:hAnsi="Arial" w:cs="MS PGothic"/>
      <w:sz w:val="22"/>
      <w:szCs w:val="22"/>
      <w:lang w:eastAsia="ja-JP"/>
    </w:rPr>
  </w:style>
  <w:style w:type="numbering" w:customStyle="1" w:styleId="NoList3">
    <w:name w:val="No List3"/>
    <w:next w:val="a7"/>
    <w:uiPriority w:val="99"/>
    <w:semiHidden/>
    <w:unhideWhenUsed/>
    <w:rsid w:val="009F5CAF"/>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numbering" w:customStyle="1" w:styleId="StyleBulleted3">
    <w:name w:val="Style Bulleted3"/>
    <w:rsid w:val="009F5CAF"/>
  </w:style>
  <w:style w:type="character" w:customStyle="1" w:styleId="535">
    <w:name w:val="(文字) (文字)535"/>
    <w:semiHidden/>
    <w:rsid w:val="009F5CAF"/>
    <w:rPr>
      <w:rFonts w:ascii="Times New Roman" w:hAnsi="Times New Roman"/>
      <w:lang w:eastAsia="en-US"/>
    </w:rPr>
  </w:style>
  <w:style w:type="numbering" w:customStyle="1" w:styleId="StyleBulletedSymbolsymbolLeft025Hanging03">
    <w:name w:val="Style Bulleted Symbol (symbol) Left:  0.25&quot; Hanging:  0.3"/>
    <w:basedOn w:val="a7"/>
    <w:rsid w:val="009F5CA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
    <w:uiPriority w:val="34"/>
    <w:rsid w:val="009F5CAF"/>
    <w:pPr>
      <w:spacing w:before="0" w:after="0"/>
    </w:pPr>
    <w:rPr>
      <w:rFonts w:ascii="Times New Roman" w:eastAsia="MS Gothic" w:hAnsi="Times New Roman"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7"/>
    <w:rsid w:val="009F5CAF"/>
  </w:style>
  <w:style w:type="numbering" w:customStyle="1" w:styleId="StyleBulletedSymbolsymbolLeft025Hanging02513">
    <w:name w:val="Style Bulleted Symbol (symbol) Left:  0.25&quot; Hanging:  0.25&quot;13"/>
    <w:basedOn w:val="a7"/>
    <w:rsid w:val="009F5CAF"/>
  </w:style>
  <w:style w:type="numbering" w:customStyle="1" w:styleId="StyleBulletedSymbolsymbolLeft025Hanging02524">
    <w:name w:val="Style Bulleted Symbol (symbol) Left:  0.25&quot; Hanging:  0.25&quot;24"/>
    <w:basedOn w:val="a7"/>
    <w:rsid w:val="009F5CAF"/>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2"/>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numbering" w:customStyle="1" w:styleId="NoList4">
    <w:name w:val="No List4"/>
    <w:next w:val="a7"/>
    <w:uiPriority w:val="99"/>
    <w:semiHidden/>
    <w:rsid w:val="009F5CAF"/>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numbering" w:customStyle="1" w:styleId="StyleBulleted4">
    <w:name w:val="Style Bulleted4"/>
    <w:rsid w:val="009F5CAF"/>
  </w:style>
  <w:style w:type="character" w:customStyle="1" w:styleId="534">
    <w:name w:val="(文字) (文字)534"/>
    <w:semiHidden/>
    <w:rsid w:val="009F5CAF"/>
    <w:rPr>
      <w:rFonts w:ascii="Times New Roman" w:hAnsi="Times New Roman"/>
      <w:lang w:eastAsia="en-US"/>
    </w:rPr>
  </w:style>
  <w:style w:type="numbering" w:customStyle="1" w:styleId="StyleBulletedSymbolsymbolLeft025Hanging04">
    <w:name w:val="Style Bulleted Symbol (symbol) Left:  0.25&quot; Hanging:  0.4"/>
    <w:basedOn w:val="a7"/>
    <w:rsid w:val="009F5CAF"/>
  </w:style>
  <w:style w:type="table" w:customStyle="1" w:styleId="ColorfulList-Accent14">
    <w:name w:val="Colorful List - Accent 14"/>
    <w:basedOn w:val="a6"/>
    <w:next w:val="-1"/>
    <w:uiPriority w:val="34"/>
    <w:rsid w:val="009F5CAF"/>
    <w:pPr>
      <w:spacing w:before="0" w:after="0"/>
    </w:pPr>
    <w:rPr>
      <w:rFonts w:ascii="Times New Roman" w:eastAsia="MS Gothic" w:hAnsi="Times New Roman"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7"/>
    <w:rsid w:val="009F5CAF"/>
  </w:style>
  <w:style w:type="numbering" w:customStyle="1" w:styleId="StyleBulletedSymbolsymbolLeft025Hanging02514">
    <w:name w:val="Style Bulleted Symbol (symbol) Left:  0.25&quot; Hanging:  0.25&quot;14"/>
    <w:basedOn w:val="a7"/>
    <w:rsid w:val="009F5CAF"/>
  </w:style>
  <w:style w:type="numbering" w:customStyle="1" w:styleId="StyleBulletedSymbolsymbolLeft025Hanging02525">
    <w:name w:val="Style Bulleted Symbol (symbol) Left:  0.25&quot; Hanging:  0.25&quot;25"/>
    <w:basedOn w:val="a7"/>
    <w:rsid w:val="009F5CAF"/>
  </w:style>
  <w:style w:type="numbering" w:customStyle="1" w:styleId="NoList5">
    <w:name w:val="No List5"/>
    <w:next w:val="a7"/>
    <w:uiPriority w:val="99"/>
    <w:semiHidden/>
    <w:unhideWhenUsed/>
    <w:rsid w:val="009F5CAF"/>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numbering" w:customStyle="1" w:styleId="StyleBulleted5">
    <w:name w:val="Style Bulleted5"/>
    <w:rsid w:val="009F5CAF"/>
  </w:style>
  <w:style w:type="character" w:customStyle="1" w:styleId="533">
    <w:name w:val="(文字) (文字)533"/>
    <w:semiHidden/>
    <w:rsid w:val="009F5CAF"/>
    <w:rPr>
      <w:rFonts w:ascii="Times New Roman" w:hAnsi="Times New Roman"/>
      <w:lang w:eastAsia="en-US"/>
    </w:rPr>
  </w:style>
  <w:style w:type="numbering" w:customStyle="1" w:styleId="StyleBulletedSymbolsymbolLeft025Hanging05">
    <w:name w:val="Style Bulleted Symbol (symbol) Left:  0.25&quot; Hanging:  0.5"/>
    <w:basedOn w:val="a7"/>
    <w:rsid w:val="009F5CAF"/>
  </w:style>
  <w:style w:type="table" w:customStyle="1" w:styleId="ColorfulList-Accent15">
    <w:name w:val="Colorful List - Accent 15"/>
    <w:basedOn w:val="a6"/>
    <w:next w:val="-1"/>
    <w:uiPriority w:val="34"/>
    <w:rsid w:val="009F5CAF"/>
    <w:pPr>
      <w:spacing w:before="0" w:after="0"/>
    </w:pPr>
    <w:rPr>
      <w:rFonts w:ascii="Times New Roman" w:eastAsia="MS Gothic" w:hAnsi="Times New Roman"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b">
    <w:name w:val="访问过的超链接1"/>
    <w:rsid w:val="009F5CAF"/>
    <w:rPr>
      <w:color w:val="800080"/>
      <w:kern w:val="2"/>
      <w:u w:val="single"/>
      <w:lang w:val="en-GB" w:eastAsia="zh-CN" w:bidi="ar-SA"/>
    </w:rPr>
  </w:style>
  <w:style w:type="paragraph" w:customStyle="1" w:styleId="1c">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sz w:val="20"/>
      <w:szCs w:val="20"/>
      <w:lang w:val="en-GB"/>
    </w:rPr>
  </w:style>
  <w:style w:type="table" w:customStyle="1" w:styleId="GridTable4-Accent55">
    <w:name w:val="Grid Table 4 - Accent 55"/>
    <w:basedOn w:val="a6"/>
    <w:next w:val="4-5"/>
    <w:uiPriority w:val="49"/>
    <w:rsid w:val="009F5CAF"/>
    <w:pPr>
      <w:spacing w:before="0" w:after="0"/>
    </w:pPr>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7"/>
    <w:rsid w:val="009F5CAF"/>
  </w:style>
  <w:style w:type="numbering" w:customStyle="1" w:styleId="StyleBulletedSymbolsymbolLeft025Hanging02515">
    <w:name w:val="Style Bulleted Symbol (symbol) Left:  0.25&quot; Hanging:  0.25&quot;15"/>
    <w:basedOn w:val="a7"/>
    <w:rsid w:val="009F5CAF"/>
  </w:style>
  <w:style w:type="numbering" w:customStyle="1" w:styleId="StyleBulletedSymbolsymbolLeft025Hanging02526">
    <w:name w:val="Style Bulleted Symbol (symbol) Left:  0.25&quot; Hanging:  0.25&quot;26"/>
    <w:basedOn w:val="a7"/>
    <w:rsid w:val="009F5CAF"/>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宋体"/>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lang w:eastAsia="zh-CN"/>
    </w:rPr>
  </w:style>
  <w:style w:type="numbering" w:customStyle="1" w:styleId="110">
    <w:name w:val="无列表11"/>
    <w:next w:val="a7"/>
    <w:uiPriority w:val="99"/>
    <w:semiHidden/>
    <w:unhideWhenUsed/>
    <w:rsid w:val="009F5CAF"/>
  </w:style>
  <w:style w:type="character" w:customStyle="1" w:styleId="affff8">
    <w:name w:val="上角标"/>
    <w:rsid w:val="009F5CAF"/>
    <w:rPr>
      <w:vertAlign w:val="superscript"/>
    </w:rPr>
  </w:style>
  <w:style w:type="character" w:customStyle="1" w:styleId="affff9">
    <w:name w:val="下角标"/>
    <w:rsid w:val="009F5CAF"/>
    <w:rPr>
      <w:vertAlign w:val="subscript"/>
    </w:rPr>
  </w:style>
  <w:style w:type="character" w:customStyle="1" w:styleId="affffa">
    <w:name w:val="正文字符"/>
    <w:rsid w:val="009F5CAF"/>
    <w:rPr>
      <w:rFonts w:ascii="Times New Roman" w:eastAsia="宋体" w:hAnsi="Times New Roman"/>
      <w:spacing w:val="6"/>
      <w:position w:val="0"/>
      <w:sz w:val="26"/>
    </w:rPr>
  </w:style>
  <w:style w:type="paragraph" w:customStyle="1" w:styleId="2f5">
    <w:name w:val="标题2"/>
    <w:basedOn w:val="a4"/>
    <w:rsid w:val="009F5CAF"/>
    <w:pPr>
      <w:widowControl w:val="0"/>
      <w:autoSpaceDE w:val="0"/>
      <w:autoSpaceDN w:val="0"/>
      <w:adjustRightInd w:val="0"/>
      <w:spacing w:before="0" w:after="0" w:line="360" w:lineRule="auto"/>
    </w:pPr>
    <w:rPr>
      <w:rFonts w:ascii="宋体" w:eastAsia="宋体"/>
      <w:szCs w:val="20"/>
      <w:lang w:eastAsia="zh-CN"/>
    </w:rPr>
  </w:style>
  <w:style w:type="paragraph" w:customStyle="1" w:styleId="affffb">
    <w:name w:val="缺省文本"/>
    <w:basedOn w:val="a4"/>
    <w:link w:val="Char2"/>
    <w:rsid w:val="009F5CAF"/>
    <w:pPr>
      <w:widowControl w:val="0"/>
      <w:autoSpaceDE w:val="0"/>
      <w:autoSpaceDN w:val="0"/>
      <w:adjustRightInd w:val="0"/>
      <w:spacing w:before="0" w:after="0" w:line="360" w:lineRule="auto"/>
    </w:pPr>
    <w:rPr>
      <w:rFonts w:eastAsia="宋体"/>
      <w:sz w:val="21"/>
      <w:szCs w:val="20"/>
      <w:lang w:eastAsia="zh-CN"/>
    </w:rPr>
  </w:style>
  <w:style w:type="character" w:customStyle="1" w:styleId="Char2">
    <w:name w:val="缺省文本 Char"/>
    <w:link w:val="affffb"/>
    <w:rsid w:val="009F5CAF"/>
    <w:rPr>
      <w:rFonts w:ascii="Times New Roman" w:eastAsia="宋体" w:hAnsi="Times New Roman" w:cs="Times New Roman"/>
      <w:kern w:val="0"/>
      <w:szCs w:val="20"/>
    </w:rPr>
  </w:style>
  <w:style w:type="paragraph" w:customStyle="1" w:styleId="affffc">
    <w:name w:val="编写建议"/>
    <w:basedOn w:val="a4"/>
    <w:rsid w:val="009F5CAF"/>
    <w:pPr>
      <w:widowControl w:val="0"/>
      <w:autoSpaceDE w:val="0"/>
      <w:autoSpaceDN w:val="0"/>
      <w:adjustRightInd w:val="0"/>
      <w:spacing w:before="0" w:after="0" w:line="360" w:lineRule="auto"/>
      <w:ind w:left="1134"/>
      <w:jc w:val="both"/>
    </w:pPr>
    <w:rPr>
      <w:rFonts w:eastAsia="宋体"/>
      <w:i/>
      <w:color w:val="0000FF"/>
      <w:sz w:val="21"/>
      <w:szCs w:val="20"/>
      <w:lang w:eastAsia="zh-CN"/>
    </w:rPr>
  </w:style>
  <w:style w:type="paragraph" w:customStyle="1" w:styleId="affffd">
    <w:name w:val="样式 编写建议"/>
    <w:basedOn w:val="a4"/>
    <w:next w:val="affffe"/>
    <w:autoRedefine/>
    <w:rsid w:val="009F5CAF"/>
    <w:pPr>
      <w:widowControl w:val="0"/>
      <w:autoSpaceDE w:val="0"/>
      <w:autoSpaceDN w:val="0"/>
      <w:adjustRightInd w:val="0"/>
      <w:spacing w:before="0" w:after="0" w:line="360" w:lineRule="auto"/>
      <w:jc w:val="both"/>
    </w:pPr>
    <w:rPr>
      <w:rFonts w:eastAsia="楷体_GB2312"/>
      <w:iCs/>
      <w:color w:val="000000"/>
      <w:sz w:val="21"/>
      <w:szCs w:val="20"/>
      <w:lang w:eastAsia="zh-CN"/>
    </w:rPr>
  </w:style>
  <w:style w:type="paragraph" w:styleId="affffe">
    <w:name w:val="Body Text First Indent"/>
    <w:basedOn w:val="af1"/>
    <w:link w:val="afffff"/>
    <w:rsid w:val="009F5CAF"/>
    <w:pPr>
      <w:widowControl w:val="0"/>
      <w:adjustRightInd w:val="0"/>
      <w:spacing w:before="0" w:line="460" w:lineRule="exact"/>
      <w:ind w:firstLineChars="100" w:firstLine="420"/>
      <w:jc w:val="left"/>
      <w:textAlignment w:val="baseline"/>
    </w:pPr>
    <w:rPr>
      <w:rFonts w:eastAsia="楷体"/>
      <w:kern w:val="28"/>
      <w:sz w:val="28"/>
      <w:szCs w:val="20"/>
      <w:lang w:eastAsia="zh-CN"/>
    </w:rPr>
  </w:style>
  <w:style w:type="character" w:customStyle="1" w:styleId="afffff">
    <w:name w:val="正文文本首行缩进 字符"/>
    <w:basedOn w:val="af2"/>
    <w:link w:val="affffe"/>
    <w:rsid w:val="009F5CAF"/>
    <w:rPr>
      <w:rFonts w:ascii="Times New Roman" w:eastAsia="楷体"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1"/>
    <w:autoRedefine/>
    <w:rsid w:val="009F5CAF"/>
    <w:pPr>
      <w:widowControl w:val="0"/>
      <w:adjustRightInd w:val="0"/>
      <w:spacing w:line="436" w:lineRule="exact"/>
      <w:ind w:left="357"/>
      <w:outlineLvl w:val="3"/>
    </w:pPr>
    <w:rPr>
      <w:rFonts w:ascii="Arial" w:eastAsia="黑体" w:hAnsi="Arial" w:cs="Arial"/>
      <w:snapToGrid w:val="0"/>
      <w:sz w:val="21"/>
      <w:szCs w:val="21"/>
      <w:lang w:val="en-US" w:eastAsia="zh-CN"/>
    </w:rPr>
  </w:style>
  <w:style w:type="paragraph" w:customStyle="1" w:styleId="afffff0">
    <w:name w:val="È±Ê¡ÎÄ±¾"/>
    <w:basedOn w:val="a4"/>
    <w:rsid w:val="009F5CAF"/>
    <w:pPr>
      <w:overflowPunct w:val="0"/>
      <w:autoSpaceDE w:val="0"/>
      <w:autoSpaceDN w:val="0"/>
      <w:adjustRightInd w:val="0"/>
      <w:spacing w:before="0" w:after="0"/>
      <w:textAlignment w:val="baseline"/>
    </w:pPr>
    <w:rPr>
      <w:rFonts w:eastAsia="宋体"/>
      <w:szCs w:val="20"/>
      <w:lang w:eastAsia="zh-CN"/>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宋体"/>
      <w:sz w:val="20"/>
      <w:szCs w:val="20"/>
      <w:lang w:eastAsia="zh-CN"/>
    </w:rPr>
  </w:style>
  <w:style w:type="paragraph" w:customStyle="1" w:styleId="Char10">
    <w:name w:val="Char1"/>
    <w:basedOn w:val="a4"/>
    <w:rsid w:val="009F5CAF"/>
    <w:pPr>
      <w:spacing w:before="0" w:after="160" w:line="240" w:lineRule="exact"/>
    </w:pPr>
    <w:rPr>
      <w:rFonts w:ascii="Verdana" w:eastAsia="宋体" w:hAnsi="Verdana"/>
      <w:sz w:val="20"/>
      <w:szCs w:val="20"/>
    </w:rPr>
  </w:style>
  <w:style w:type="paragraph" w:customStyle="1" w:styleId="a0">
    <w:name w:val="图号"/>
    <w:basedOn w:val="a4"/>
    <w:rsid w:val="009F5CAF"/>
    <w:pPr>
      <w:widowControl w:val="0"/>
      <w:numPr>
        <w:numId w:val="56"/>
      </w:numPr>
      <w:tabs>
        <w:tab w:val="clear" w:pos="720"/>
      </w:tabs>
      <w:autoSpaceDE w:val="0"/>
      <w:autoSpaceDN w:val="0"/>
      <w:adjustRightInd w:val="0"/>
      <w:spacing w:before="105" w:after="0" w:line="360" w:lineRule="auto"/>
      <w:ind w:left="420" w:hanging="420"/>
      <w:jc w:val="center"/>
    </w:pPr>
    <w:rPr>
      <w:rFonts w:eastAsia="宋体"/>
      <w:sz w:val="21"/>
      <w:szCs w:val="21"/>
      <w:lang w:eastAsia="zh-CN"/>
    </w:rPr>
  </w:style>
  <w:style w:type="paragraph" w:customStyle="1" w:styleId="3c">
    <w:name w:val="标题3"/>
    <w:basedOn w:val="a4"/>
    <w:rsid w:val="009F5CAF"/>
    <w:pPr>
      <w:widowControl w:val="0"/>
      <w:autoSpaceDE w:val="0"/>
      <w:autoSpaceDN w:val="0"/>
      <w:adjustRightInd w:val="0"/>
      <w:spacing w:before="0" w:after="0" w:line="360" w:lineRule="auto"/>
      <w:ind w:left="1134"/>
      <w:jc w:val="both"/>
    </w:pPr>
    <w:rPr>
      <w:rFonts w:eastAsia="宋体"/>
      <w:i/>
      <w:color w:val="0000FF"/>
      <w:sz w:val="21"/>
      <w:szCs w:val="20"/>
      <w:u w:color="EEECE1"/>
      <w:lang w:eastAsia="zh-CN"/>
    </w:rPr>
  </w:style>
  <w:style w:type="table" w:customStyle="1" w:styleId="111">
    <w:name w:val="网格型11"/>
    <w:basedOn w:val="a6"/>
    <w:next w:val="af3"/>
    <w:rsid w:val="009F5CAF"/>
    <w:pPr>
      <w:widowControl w:val="0"/>
      <w:spacing w:before="0" w:after="0"/>
      <w:jc w:val="both"/>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1">
    <w:name w:val="表头文本"/>
    <w:rsid w:val="009F5CAF"/>
    <w:pPr>
      <w:spacing w:before="0" w:after="0"/>
      <w:jc w:val="center"/>
    </w:pPr>
    <w:rPr>
      <w:rFonts w:ascii="Arial" w:eastAsia="宋体" w:hAnsi="Arial" w:cs="Times New Roman"/>
      <w:b/>
      <w:color w:val="1F497D"/>
      <w:kern w:val="0"/>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楷体_GB2312" w:eastAsia="楷体_GB2312" w:hAnsi="楷体_GB2312" w:cs="宋体"/>
      <w:color w:val="000000"/>
      <w:kern w:val="2"/>
      <w:sz w:val="28"/>
      <w:szCs w:val="20"/>
      <w:u w:color="EEECE1"/>
      <w:lang w:eastAsia="zh-CN"/>
    </w:rPr>
  </w:style>
  <w:style w:type="paragraph" w:customStyle="1" w:styleId="afffff2">
    <w:name w:val="表头样式"/>
    <w:basedOn w:val="a4"/>
    <w:rsid w:val="009F5CAF"/>
    <w:pPr>
      <w:keepNext/>
      <w:autoSpaceDE w:val="0"/>
      <w:autoSpaceDN w:val="0"/>
      <w:adjustRightInd w:val="0"/>
      <w:spacing w:before="0" w:after="0" w:line="360" w:lineRule="auto"/>
      <w:jc w:val="center"/>
    </w:pPr>
    <w:rPr>
      <w:rFonts w:ascii="Arial" w:eastAsia="宋体" w:hAnsi="Arial"/>
      <w:b/>
      <w:sz w:val="21"/>
      <w:szCs w:val="21"/>
      <w:u w:color="EEECE1"/>
      <w:lang w:eastAsia="zh-CN"/>
    </w:rPr>
  </w:style>
  <w:style w:type="table" w:customStyle="1" w:styleId="1d">
    <w:name w:val="网格型浅色1"/>
    <w:basedOn w:val="a6"/>
    <w:next w:val="TableGridLight1"/>
    <w:uiPriority w:val="40"/>
    <w:rsid w:val="009F5CAF"/>
    <w:pPr>
      <w:spacing w:before="0" w:after="0"/>
    </w:pPr>
    <w:rPr>
      <w:rFonts w:ascii="Times New Roman" w:eastAsia="宋体" w:hAnsi="Times New Roman" w:cs="Times New Roman"/>
      <w:kern w:val="0"/>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宋体" w:hAnsi="Times New Roman" w:cs="Times New Roman"/>
      <w:kern w:val="0"/>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6">
    <w:name w:val="无列表2"/>
    <w:next w:val="a7"/>
    <w:uiPriority w:val="99"/>
    <w:semiHidden/>
    <w:unhideWhenUsed/>
    <w:rsid w:val="009F5CAF"/>
  </w:style>
  <w:style w:type="paragraph" w:customStyle="1" w:styleId="810">
    <w:name w:val="目录 81"/>
    <w:basedOn w:val="TOC1"/>
    <w:next w:val="TOC8"/>
    <w:uiPriority w:val="39"/>
    <w:rsid w:val="009F5CAF"/>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b">
    <w:name w:val="目录 51"/>
    <w:basedOn w:val="TOC4"/>
    <w:next w:val="TOC5"/>
    <w:uiPriority w:val="39"/>
    <w:rsid w:val="009F5CAF"/>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0">
    <w:name w:val="目录 41"/>
    <w:basedOn w:val="TOC3"/>
    <w:next w:val="TOC4"/>
    <w:uiPriority w:val="39"/>
    <w:rsid w:val="009F5CAF"/>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2">
    <w:name w:val="目录 61"/>
    <w:basedOn w:val="TOC5"/>
    <w:next w:val="a4"/>
    <w:uiPriority w:val="39"/>
    <w:rsid w:val="009F5CAF"/>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3">
    <w:name w:val="目录 71"/>
    <w:basedOn w:val="TOC6"/>
    <w:next w:val="a4"/>
    <w:uiPriority w:val="39"/>
    <w:rsid w:val="009F5CAF"/>
    <w:pPr>
      <w:keepLines/>
      <w:widowControl w:val="0"/>
      <w:tabs>
        <w:tab w:val="right" w:leader="dot" w:pos="9639"/>
      </w:tabs>
      <w:ind w:left="2268" w:right="425" w:hanging="2268"/>
    </w:pPr>
    <w:rPr>
      <w:rFonts w:ascii="Times New Roman" w:eastAsia="宋体" w:hAnsi="Times New Roman" w:cs="Times New Roman"/>
      <w:noProof/>
      <w:sz w:val="20"/>
      <w:szCs w:val="20"/>
    </w:rPr>
  </w:style>
  <w:style w:type="numbering" w:customStyle="1" w:styleId="3d">
    <w:name w:val="无列表3"/>
    <w:next w:val="a7"/>
    <w:uiPriority w:val="99"/>
    <w:semiHidden/>
    <w:unhideWhenUsed/>
    <w:rsid w:val="009F5CAF"/>
  </w:style>
  <w:style w:type="numbering" w:customStyle="1" w:styleId="1110">
    <w:name w:val="无列表111"/>
    <w:next w:val="a7"/>
    <w:uiPriority w:val="99"/>
    <w:semiHidden/>
    <w:unhideWhenUsed/>
    <w:rsid w:val="009F5CAF"/>
  </w:style>
  <w:style w:type="numbering" w:customStyle="1" w:styleId="1111">
    <w:name w:val="无列表1111"/>
    <w:next w:val="a7"/>
    <w:uiPriority w:val="99"/>
    <w:semiHidden/>
    <w:unhideWhenUsed/>
    <w:rsid w:val="009F5CAF"/>
  </w:style>
  <w:style w:type="table" w:customStyle="1" w:styleId="112">
    <w:name w:val="网格型浅色11"/>
    <w:basedOn w:val="a6"/>
    <w:next w:val="TableGridLight1"/>
    <w:uiPriority w:val="40"/>
    <w:rsid w:val="009F5CAF"/>
    <w:pPr>
      <w:spacing w:before="0" w:after="0"/>
    </w:pPr>
    <w:rPr>
      <w:rFonts w:ascii="Times New Roman" w:eastAsia="宋体" w:hAnsi="Times New Roman" w:cs="Times New Roman"/>
      <w:kern w:val="0"/>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6"/>
    <w:next w:val="TableGridLight1"/>
    <w:uiPriority w:val="40"/>
    <w:rsid w:val="009F5CAF"/>
    <w:pPr>
      <w:spacing w:before="0" w:after="0"/>
    </w:pPr>
    <w:rPr>
      <w:rFonts w:ascii="Times New Roman" w:eastAsia="宋体" w:hAnsi="Times New Roman" w:cs="Times New Roman"/>
      <w:kern w:val="0"/>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7"/>
    <w:uiPriority w:val="99"/>
    <w:semiHidden/>
    <w:unhideWhenUsed/>
    <w:rsid w:val="009F5CAF"/>
  </w:style>
  <w:style w:type="table" w:customStyle="1" w:styleId="211">
    <w:name w:val="网格型21"/>
    <w:basedOn w:val="a6"/>
    <w:next w:val="af3"/>
    <w:uiPriority w:val="39"/>
    <w:qFormat/>
    <w:rsid w:val="009F5CAF"/>
    <w:pPr>
      <w:spacing w:before="0" w:after="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6"/>
    <w:next w:val="TableGridLight1"/>
    <w:uiPriority w:val="40"/>
    <w:rsid w:val="009F5CAF"/>
    <w:pPr>
      <w:spacing w:before="0" w:after="0"/>
    </w:pPr>
    <w:rPr>
      <w:rFonts w:ascii="Calibri" w:eastAsia="宋体"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宋体"/>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ascii="Times New Roman" w:eastAsia="Malgun Gothic" w:hAnsi="Times New Roman" w:cs="Times New Roman"/>
      <w:i/>
      <w:sz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31">
    <w:name w:val="(文字) (文字)531"/>
    <w:semiHidden/>
    <w:rsid w:val="009F5CAF"/>
    <w:rPr>
      <w:rFonts w:ascii="Times New Roman" w:hAnsi="Times New Roman"/>
      <w:lang w:eastAsia="en-US"/>
    </w:rPr>
  </w:style>
  <w:style w:type="paragraph" w:customStyle="1" w:styleId="3f">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57"/>
      </w:numPr>
      <w:autoSpaceDE w:val="0"/>
      <w:autoSpaceDN w:val="0"/>
      <w:adjustRightInd w:val="0"/>
      <w:spacing w:before="0"/>
      <w:jc w:val="both"/>
    </w:pPr>
    <w:rPr>
      <w:rFonts w:ascii="Calibri" w:eastAsia="Times New Roman" w:hAnsi="Calibri"/>
      <w:sz w:val="22"/>
      <w:szCs w:val="22"/>
    </w:rPr>
  </w:style>
  <w:style w:type="numbering" w:customStyle="1" w:styleId="NoList6">
    <w:name w:val="No List6"/>
    <w:next w:val="a7"/>
    <w:uiPriority w:val="99"/>
    <w:semiHidden/>
    <w:rsid w:val="009F5CAF"/>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numbering" w:customStyle="1" w:styleId="StyleBulleted6">
    <w:name w:val="Style Bulleted6"/>
    <w:rsid w:val="009F5CAF"/>
  </w:style>
  <w:style w:type="character" w:customStyle="1" w:styleId="530">
    <w:name w:val="(文字) (文字)530"/>
    <w:semiHidden/>
    <w:rsid w:val="009F5CAF"/>
    <w:rPr>
      <w:rFonts w:ascii="Times New Roman" w:hAnsi="Times New Roman"/>
      <w:lang w:eastAsia="en-US"/>
    </w:rPr>
  </w:style>
  <w:style w:type="numbering" w:customStyle="1" w:styleId="StyleBulletedSymbolsymbolLeft025Hanging06">
    <w:name w:val="Style Bulleted Symbol (symbol) Left:  0.25&quot; Hanging:  0.6"/>
    <w:basedOn w:val="a7"/>
    <w:rsid w:val="009F5CAF"/>
  </w:style>
  <w:style w:type="table" w:customStyle="1" w:styleId="ColorfulList-Accent16">
    <w:name w:val="Colorful List - Accent 16"/>
    <w:basedOn w:val="a6"/>
    <w:next w:val="-1"/>
    <w:uiPriority w:val="34"/>
    <w:rsid w:val="009F5CAF"/>
    <w:pPr>
      <w:spacing w:before="0" w:after="0"/>
    </w:pPr>
    <w:rPr>
      <w:rFonts w:ascii="Times New Roman" w:eastAsia="MS Gothic" w:hAnsi="Times New Roman"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7"/>
    <w:rsid w:val="009F5CAF"/>
  </w:style>
  <w:style w:type="numbering" w:customStyle="1" w:styleId="StyleBulletedSymbolsymbolLeft025Hanging02516">
    <w:name w:val="Style Bulleted Symbol (symbol) Left:  0.25&quot; Hanging:  0.25&quot;16"/>
    <w:basedOn w:val="a7"/>
    <w:rsid w:val="009F5CAF"/>
  </w:style>
  <w:style w:type="numbering" w:customStyle="1" w:styleId="StyleBulletedSymbolsymbolLeft025Hanging02527">
    <w:name w:val="Style Bulleted Symbol (symbol) Left:  0.25&quot; Hanging:  0.25&quot;27"/>
    <w:basedOn w:val="a7"/>
    <w:rsid w:val="009F5CAF"/>
  </w:style>
  <w:style w:type="numbering" w:customStyle="1" w:styleId="StyleBulletedSymbolsymbolLeft025Hanging0259">
    <w:name w:val="Style Bulleted Symbol (symbol) Left:  0.25&quot; Hanging:  0.25&quot;9"/>
    <w:basedOn w:val="a7"/>
    <w:rsid w:val="009F5CAF"/>
  </w:style>
  <w:style w:type="numbering" w:customStyle="1" w:styleId="3GPPListofBullets">
    <w:name w:val="3GPP List of Bullets"/>
    <w:rsid w:val="009F5CAF"/>
    <w:pPr>
      <w:numPr>
        <w:numId w:val="58"/>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szCs w:val="20"/>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9"/>
      </w:numPr>
      <w:overflowPunct w:val="0"/>
      <w:autoSpaceDE w:val="0"/>
      <w:autoSpaceDN w:val="0"/>
      <w:adjustRightInd w:val="0"/>
      <w:spacing w:before="60"/>
      <w:jc w:val="both"/>
      <w:textAlignment w:val="baseline"/>
    </w:pPr>
    <w:rPr>
      <w:rFonts w:eastAsia="Times New Roman"/>
      <w:sz w:val="22"/>
      <w:szCs w:val="20"/>
      <w:lang w:eastAsia="zh-CN"/>
    </w:rPr>
  </w:style>
  <w:style w:type="character" w:customStyle="1" w:styleId="3GPPAgreementsChar">
    <w:name w:val="3GPP Agreements Char"/>
    <w:link w:val="3GPPAgreements"/>
    <w:qFormat/>
    <w:rsid w:val="009F5CAF"/>
    <w:rPr>
      <w:rFonts w:ascii="Times New Roman" w:eastAsia="Times New Roman" w:hAnsi="Times New Roman" w:cs="Times New Roman"/>
      <w:kern w:val="0"/>
      <w:sz w:val="22"/>
      <w:szCs w:val="20"/>
    </w:rPr>
  </w:style>
  <w:style w:type="paragraph" w:customStyle="1" w:styleId="1e">
    <w:name w:val="목록 단락1"/>
    <w:basedOn w:val="a4"/>
    <w:uiPriority w:val="34"/>
    <w:qFormat/>
    <w:rsid w:val="009F5CAF"/>
    <w:pPr>
      <w:snapToGrid w:val="0"/>
      <w:spacing w:before="0" w:after="100" w:afterAutospacing="1"/>
      <w:ind w:leftChars="400" w:left="400"/>
      <w:jc w:val="both"/>
    </w:pPr>
    <w:rPr>
      <w:szCs w:val="20"/>
      <w:lang w:val="en-GB" w:eastAsia="ja-JP"/>
    </w:rPr>
  </w:style>
  <w:style w:type="numbering" w:customStyle="1" w:styleId="NoList7">
    <w:name w:val="No List7"/>
    <w:next w:val="a7"/>
    <w:uiPriority w:val="99"/>
    <w:semiHidden/>
    <w:rsid w:val="009F5CAF"/>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numbering" w:customStyle="1" w:styleId="StyleBulleted7">
    <w:name w:val="Style Bulleted7"/>
    <w:rsid w:val="009F5CAF"/>
  </w:style>
  <w:style w:type="character" w:customStyle="1" w:styleId="536">
    <w:name w:val="(文字) (文字)536"/>
    <w:semiHidden/>
    <w:rsid w:val="009F5CAF"/>
    <w:rPr>
      <w:rFonts w:ascii="Times New Roman" w:hAnsi="Times New Roman"/>
      <w:lang w:eastAsia="en-US"/>
    </w:rPr>
  </w:style>
  <w:style w:type="numbering" w:customStyle="1" w:styleId="StyleBulletedSymbolsymbolLeft025Hanging07">
    <w:name w:val="Style Bulleted Symbol (symbol) Left:  0.25&quot; Hanging:  0.7"/>
    <w:basedOn w:val="a7"/>
    <w:rsid w:val="009F5CAF"/>
  </w:style>
  <w:style w:type="table" w:customStyle="1" w:styleId="ColorfulList-Accent17">
    <w:name w:val="Colorful List - Accent 17"/>
    <w:basedOn w:val="a6"/>
    <w:next w:val="-1"/>
    <w:uiPriority w:val="34"/>
    <w:rsid w:val="009F5CAF"/>
    <w:pPr>
      <w:spacing w:before="0" w:after="0"/>
    </w:pPr>
    <w:rPr>
      <w:rFonts w:ascii="Times New Roman" w:eastAsia="MS Gothic" w:hAnsi="Times New Roman"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宋体" w:hAnsi="Calibri" w:cs="Times New Roman"/>
      <w:kern w:val="0"/>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7"/>
    <w:rsid w:val="009F5CAF"/>
  </w:style>
  <w:style w:type="numbering" w:customStyle="1" w:styleId="StyleBulletedSymbolsymbolLeft025Hanging02517">
    <w:name w:val="Style Bulleted Symbol (symbol) Left:  0.25&quot; Hanging:  0.25&quot;17"/>
    <w:basedOn w:val="a7"/>
    <w:rsid w:val="009F5CAF"/>
  </w:style>
  <w:style w:type="numbering" w:customStyle="1" w:styleId="StyleBulletedSymbolsymbolLeft025Hanging02528">
    <w:name w:val="Style Bulleted Symbol (symbol) Left:  0.25&quot; Hanging:  0.25&quot;28"/>
    <w:basedOn w:val="a7"/>
    <w:rsid w:val="009F5CAF"/>
  </w:style>
  <w:style w:type="character" w:customStyle="1" w:styleId="B3Char2">
    <w:name w:val="B3 Char2"/>
    <w:qFormat/>
    <w:rsid w:val="009F5CAF"/>
    <w:rPr>
      <w:rFonts w:eastAsia="宋体"/>
      <w:lang w:val="en-GB" w:eastAsia="en-US"/>
    </w:rPr>
  </w:style>
  <w:style w:type="character" w:customStyle="1" w:styleId="BoldCommentsChar">
    <w:name w:val="Bold Comments Char"/>
    <w:link w:val="BoldComments"/>
    <w:rsid w:val="009F5CAF"/>
    <w:rPr>
      <w:rFonts w:ascii="Arial" w:eastAsia="MS Mincho" w:hAnsi="Arial"/>
      <w:b/>
      <w:szCs w:val="24"/>
    </w:rPr>
  </w:style>
  <w:style w:type="paragraph" w:customStyle="1" w:styleId="BoldComments">
    <w:name w:val="Bold Comments"/>
    <w:basedOn w:val="a4"/>
    <w:link w:val="BoldCommentsChar"/>
    <w:qFormat/>
    <w:rsid w:val="009F5CAF"/>
    <w:pPr>
      <w:outlineLvl w:val="8"/>
    </w:pPr>
    <w:rPr>
      <w:rFonts w:ascii="Arial" w:eastAsia="MS Mincho" w:hAnsi="Arial" w:cstheme="minorBidi"/>
      <w:b/>
      <w:kern w:val="2"/>
      <w:sz w:val="21"/>
      <w:lang w:eastAsia="zh-CN"/>
    </w:rPr>
  </w:style>
  <w:style w:type="numbering" w:customStyle="1" w:styleId="NoList8">
    <w:name w:val="No List8"/>
    <w:next w:val="a7"/>
    <w:uiPriority w:val="99"/>
    <w:semiHidden/>
    <w:unhideWhenUsed/>
    <w:rsid w:val="009F5CAF"/>
  </w:style>
  <w:style w:type="numbering" w:customStyle="1" w:styleId="StyleBulleted8">
    <w:name w:val="Style Bulleted8"/>
    <w:rsid w:val="009F5CAF"/>
  </w:style>
  <w:style w:type="numbering" w:customStyle="1" w:styleId="StyleBulletedSymbolsymbolLeft025Hanging08">
    <w:name w:val="Style Bulleted Symbol (symbol) Left:  0.25&quot; Hanging:  0.8"/>
    <w:basedOn w:val="a7"/>
    <w:rsid w:val="009F5CAF"/>
  </w:style>
  <w:style w:type="numbering" w:customStyle="1" w:styleId="StyleBulletedSymbolsymbolLeft025Hanging02518">
    <w:name w:val="Style Bulleted Symbol (symbol) Left:  0.25&quot; Hanging:  0.25&quot;18"/>
    <w:basedOn w:val="a7"/>
    <w:rsid w:val="009F5CAF"/>
  </w:style>
  <w:style w:type="numbering" w:customStyle="1" w:styleId="StyleBulletedSymbolsymbolLeft025Hanging02519">
    <w:name w:val="Style Bulleted Symbol (symbol) Left:  0.25&quot; Hanging:  0.25&quot;19"/>
    <w:basedOn w:val="a7"/>
    <w:rsid w:val="009F5CAF"/>
  </w:style>
  <w:style w:type="numbering" w:customStyle="1" w:styleId="StyleBulletedSymbolsymbolLeft025Hanging02529">
    <w:name w:val="Style Bulleted Symbol (symbol) Left:  0.25&quot; Hanging:  0.25&quot;29"/>
    <w:basedOn w:val="a7"/>
    <w:rsid w:val="009F5CAF"/>
  </w:style>
  <w:style w:type="numbering" w:customStyle="1" w:styleId="NoList9">
    <w:name w:val="No List9"/>
    <w:next w:val="a7"/>
    <w:uiPriority w:val="99"/>
    <w:semiHidden/>
    <w:rsid w:val="009F5CAF"/>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numbering" w:customStyle="1" w:styleId="StyleBulleted9">
    <w:name w:val="Style Bulleted9"/>
    <w:rsid w:val="009F5CAF"/>
  </w:style>
  <w:style w:type="character" w:customStyle="1" w:styleId="539">
    <w:name w:val="(文字) (文字)539"/>
    <w:semiHidden/>
    <w:rsid w:val="009F5CAF"/>
    <w:rPr>
      <w:rFonts w:ascii="Times New Roman" w:hAnsi="Times New Roman"/>
      <w:lang w:eastAsia="en-US"/>
    </w:rPr>
  </w:style>
  <w:style w:type="numbering" w:customStyle="1" w:styleId="StyleBulletedSymbolsymbolLeft025Hanging09">
    <w:name w:val="Style Bulleted Symbol (symbol) Left:  0.25&quot; Hanging:  0.9"/>
    <w:basedOn w:val="a7"/>
    <w:rsid w:val="009F5CAF"/>
  </w:style>
  <w:style w:type="table" w:customStyle="1" w:styleId="ColorfulList-Accent18">
    <w:name w:val="Colorful List - Accent 18"/>
    <w:basedOn w:val="a6"/>
    <w:next w:val="-1"/>
    <w:uiPriority w:val="34"/>
    <w:rsid w:val="009F5CAF"/>
    <w:pPr>
      <w:spacing w:before="0" w:after="0"/>
    </w:pPr>
    <w:rPr>
      <w:rFonts w:ascii="Times New Roman" w:eastAsia="MS Gothic" w:hAnsi="Times New Roman"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7"/>
    <w:rsid w:val="009F5CAF"/>
  </w:style>
  <w:style w:type="numbering" w:customStyle="1" w:styleId="StyleBulletedSymbolsymbolLeft025Hanging025110">
    <w:name w:val="Style Bulleted Symbol (symbol) Left:  0.25&quot; Hanging:  0.25&quot;110"/>
    <w:basedOn w:val="a7"/>
    <w:rsid w:val="009F5CAF"/>
  </w:style>
  <w:style w:type="numbering" w:customStyle="1" w:styleId="StyleBulletedSymbolsymbolLeft025Hanging025210">
    <w:name w:val="Style Bulleted Symbol (symbol) Left:  0.25&quot; Hanging:  0.25&quot;210"/>
    <w:basedOn w:val="a7"/>
    <w:rsid w:val="009F5CAF"/>
  </w:style>
  <w:style w:type="numbering" w:customStyle="1" w:styleId="StyleBulletedSymbolsymbolLeft025Hanging02530">
    <w:name w:val="Style Bulleted Symbol (symbol) Left:  0.25&quot; Hanging:  0.25&quot;30"/>
    <w:basedOn w:val="a7"/>
    <w:rsid w:val="009F5CAF"/>
  </w:style>
  <w:style w:type="numbering" w:customStyle="1" w:styleId="3GPPListofBullets1">
    <w:name w:val="3GPP List of Bullets1"/>
    <w:rsid w:val="009F5CAF"/>
    <w:pPr>
      <w:numPr>
        <w:numId w:val="16"/>
      </w:numPr>
    </w:pPr>
  </w:style>
  <w:style w:type="paragraph" w:customStyle="1" w:styleId="agreement">
    <w:name w:val="agreement"/>
    <w:basedOn w:val="a4"/>
    <w:rsid w:val="009F5CAF"/>
    <w:pPr>
      <w:numPr>
        <w:numId w:val="60"/>
      </w:numPr>
      <w:spacing w:before="0" w:after="0" w:line="240" w:lineRule="exact"/>
    </w:pPr>
    <w:rPr>
      <w:rFonts w:eastAsia="Batang"/>
      <w:sz w:val="20"/>
      <w:szCs w:val="20"/>
      <w:lang w:eastAsia="zh-CN"/>
    </w:rPr>
  </w:style>
  <w:style w:type="numbering" w:customStyle="1" w:styleId="StyleBulletedSymbolsymbolLeft025Hanging025211">
    <w:name w:val="Style Bulleted Symbol (symbol) Left:  0.25&quot; Hanging:  0.25&quot;211"/>
    <w:basedOn w:val="a7"/>
    <w:rsid w:val="009F5CAF"/>
  </w:style>
  <w:style w:type="numbering" w:customStyle="1" w:styleId="StyleBulletedSymbolsymbolLeft025Hanging010">
    <w:name w:val="Style Bulleted Symbol (symbol) Left:  0.25&quot; Hanging:  0.10"/>
    <w:basedOn w:val="a7"/>
    <w:rsid w:val="009F5CAF"/>
  </w:style>
  <w:style w:type="numbering" w:customStyle="1" w:styleId="NoList10">
    <w:name w:val="No List10"/>
    <w:next w:val="a7"/>
    <w:uiPriority w:val="99"/>
    <w:semiHidden/>
    <w:unhideWhenUsed/>
    <w:rsid w:val="009F5CAF"/>
  </w:style>
  <w:style w:type="numbering" w:customStyle="1" w:styleId="StyleBulleted10">
    <w:name w:val="Style Bulleted10"/>
    <w:rsid w:val="009F5CAF"/>
  </w:style>
  <w:style w:type="numbering" w:customStyle="1" w:styleId="StyleBulletedSymbolsymbolLeft025Hanging011">
    <w:name w:val="Style Bulleted Symbol (symbol) Left:  0.25&quot; Hanging:  0.11"/>
    <w:basedOn w:val="a7"/>
    <w:rsid w:val="009F5CAF"/>
  </w:style>
  <w:style w:type="numbering" w:customStyle="1" w:styleId="StyleBulletedSymbolsymbolLeft025Hanging02531">
    <w:name w:val="Style Bulleted Symbol (symbol) Left:  0.25&quot; Hanging:  0.25&quot;31"/>
    <w:basedOn w:val="a7"/>
    <w:rsid w:val="009F5CAF"/>
    <w:pPr>
      <w:numPr>
        <w:numId w:val="18"/>
      </w:numPr>
    </w:pPr>
  </w:style>
  <w:style w:type="numbering" w:customStyle="1" w:styleId="StyleBulletedSymbolsymbolLeft025Hanging025111">
    <w:name w:val="Style Bulleted Symbol (symbol) Left:  0.25&quot; Hanging:  0.25&quot;111"/>
    <w:basedOn w:val="a7"/>
    <w:rsid w:val="009F5CAF"/>
  </w:style>
  <w:style w:type="numbering" w:customStyle="1" w:styleId="StyleBulletedSymbolsymbolLeft025Hanging025212">
    <w:name w:val="Style Bulleted Symbol (symbol) Left:  0.25&quot; Hanging:  0.25&quot;212"/>
    <w:basedOn w:val="a7"/>
    <w:rsid w:val="009F5CAF"/>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38">
    <w:name w:val="(文字) (文字)538"/>
    <w:semiHidden/>
    <w:rsid w:val="009F5CAF"/>
    <w:rPr>
      <w:rFonts w:ascii="Times New Roman" w:hAnsi="Times New Roman"/>
      <w:lang w:eastAsia="en-US"/>
    </w:rPr>
  </w:style>
  <w:style w:type="numbering" w:customStyle="1" w:styleId="NoList11">
    <w:name w:val="No List11"/>
    <w:next w:val="a7"/>
    <w:uiPriority w:val="99"/>
    <w:semiHidden/>
    <w:rsid w:val="009F5CAF"/>
  </w:style>
  <w:style w:type="numbering" w:customStyle="1" w:styleId="StyleBulleted11">
    <w:name w:val="Style Bulleted11"/>
    <w:rsid w:val="009F5CAF"/>
  </w:style>
  <w:style w:type="numbering" w:customStyle="1" w:styleId="StyleBulletedSymbolsymbolLeft025Hanging012">
    <w:name w:val="Style Bulleted Symbol (symbol) Left:  0.25&quot; Hanging:  0.12"/>
    <w:basedOn w:val="a7"/>
    <w:rsid w:val="009F5CAF"/>
  </w:style>
  <w:style w:type="table" w:customStyle="1" w:styleId="ColorfulList-Accent19">
    <w:name w:val="Colorful List - Accent 19"/>
    <w:basedOn w:val="a6"/>
    <w:next w:val="-1"/>
    <w:uiPriority w:val="34"/>
    <w:rsid w:val="009F5CAF"/>
    <w:pPr>
      <w:spacing w:before="0" w:after="0"/>
    </w:pPr>
    <w:rPr>
      <w:rFonts w:ascii="Times New Roman" w:eastAsia="MS Gothic" w:hAnsi="Times New Roman"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7"/>
    <w:rsid w:val="009F5CAF"/>
  </w:style>
  <w:style w:type="numbering" w:customStyle="1" w:styleId="StyleBulletedSymbolsymbolLeft025Hanging025112">
    <w:name w:val="Style Bulleted Symbol (symbol) Left:  0.25&quot; Hanging:  0.25&quot;112"/>
    <w:basedOn w:val="a7"/>
    <w:rsid w:val="009F5CAF"/>
  </w:style>
  <w:style w:type="numbering" w:customStyle="1" w:styleId="StyleBulletedSymbolsymbolLeft025Hanging025213">
    <w:name w:val="Style Bulleted Symbol (symbol) Left:  0.25&quot; Hanging:  0.25&quot;213"/>
    <w:basedOn w:val="a7"/>
    <w:rsid w:val="009F5CAF"/>
  </w:style>
  <w:style w:type="numbering" w:customStyle="1" w:styleId="NoList12">
    <w:name w:val="No List12"/>
    <w:next w:val="a7"/>
    <w:uiPriority w:val="99"/>
    <w:semiHidden/>
    <w:rsid w:val="009F5CAF"/>
  </w:style>
  <w:style w:type="numbering" w:customStyle="1" w:styleId="StyleBulleted12">
    <w:name w:val="Style Bulleted12"/>
    <w:rsid w:val="009F5CAF"/>
    <w:pPr>
      <w:numPr>
        <w:numId w:val="14"/>
      </w:numPr>
    </w:pPr>
  </w:style>
  <w:style w:type="numbering" w:customStyle="1" w:styleId="StyleBulletedSymbolsymbolLeft025Hanging013">
    <w:name w:val="Style Bulleted Symbol (symbol) Left:  0.25&quot; Hanging:  0.13"/>
    <w:basedOn w:val="a7"/>
    <w:rsid w:val="009F5CAF"/>
    <w:pPr>
      <w:numPr>
        <w:numId w:val="21"/>
      </w:numPr>
    </w:pPr>
  </w:style>
  <w:style w:type="table" w:customStyle="1" w:styleId="ColorfulList-Accent110">
    <w:name w:val="Colorful List - Accent 110"/>
    <w:basedOn w:val="a6"/>
    <w:next w:val="-1"/>
    <w:uiPriority w:val="34"/>
    <w:rsid w:val="009F5CAF"/>
    <w:pPr>
      <w:spacing w:before="0" w:after="0"/>
    </w:pPr>
    <w:rPr>
      <w:rFonts w:ascii="Times New Roman" w:eastAsia="MS Gothic" w:hAnsi="Times New Roman"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3">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eastAsia="Batang" w:hAnsi="Times New Roman" w:cs="Times New Roman"/>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9"/>
      </w:numPr>
    </w:pPr>
  </w:style>
  <w:style w:type="numbering" w:customStyle="1" w:styleId="StyleBulletedSymbolsymbolLeft025Hanging025113">
    <w:name w:val="Style Bulleted Symbol (symbol) Left:  0.25&quot; Hanging:  0.25&quot;113"/>
    <w:basedOn w:val="a7"/>
    <w:rsid w:val="009F5CAF"/>
    <w:pPr>
      <w:numPr>
        <w:numId w:val="20"/>
      </w:numPr>
    </w:pPr>
  </w:style>
  <w:style w:type="numbering" w:customStyle="1" w:styleId="StyleBulletedSymbolsymbolLeft025Hanging025214">
    <w:name w:val="Style Bulleted Symbol (symbol) Left:  0.25&quot; Hanging:  0.25&quot;214"/>
    <w:basedOn w:val="a7"/>
    <w:rsid w:val="009F5CAF"/>
    <w:pPr>
      <w:numPr>
        <w:numId w:val="22"/>
      </w:numPr>
    </w:pPr>
  </w:style>
  <w:style w:type="character" w:customStyle="1" w:styleId="1f">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61"/>
      </w:numPr>
      <w:spacing w:before="0" w:after="0"/>
      <w:ind w:left="1134" w:hanging="1134"/>
      <w:jc w:val="both"/>
    </w:pPr>
    <w:rPr>
      <w:rFonts w:ascii="Calibri" w:eastAsia="MS Mincho" w:hAnsi="Calibri"/>
      <w:b/>
      <w:sz w:val="20"/>
      <w:szCs w:val="20"/>
      <w:lang w:val="en-GB" w:eastAsia="sv-SE"/>
    </w:rPr>
  </w:style>
  <w:style w:type="character" w:customStyle="1" w:styleId="PropObsChar">
    <w:name w:val="PropObs Char"/>
    <w:link w:val="PropObs"/>
    <w:rsid w:val="009F5CAF"/>
    <w:rPr>
      <w:rFonts w:ascii="Calibri" w:eastAsia="MS Mincho" w:hAnsi="Calibri" w:cs="Times New Roman"/>
      <w:b/>
      <w:kern w:val="0"/>
      <w:sz w:val="20"/>
      <w:szCs w:val="20"/>
      <w:lang w:val="en-GB" w:eastAsia="sv-SE"/>
    </w:rPr>
  </w:style>
  <w:style w:type="character" w:customStyle="1" w:styleId="1f0">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ascii="Times New Roman" w:eastAsia="Malgun Gothic" w:hAnsi="Times New Roman" w:cs="Times New Roman"/>
      <w:sz w:val="20"/>
      <w:lang w:eastAsia="ko-KR"/>
    </w:rPr>
  </w:style>
  <w:style w:type="character" w:customStyle="1" w:styleId="ProposalsubsubChar">
    <w:name w:val="Proposal_sub_sub Char"/>
    <w:link w:val="Proposalsubsub"/>
    <w:rsid w:val="009F5CAF"/>
    <w:rPr>
      <w:rFonts w:ascii="Times New Roman" w:eastAsia="Malgun Gothic" w:hAnsi="Times New Roman" w:cs="Times New Roman"/>
      <w:sz w:val="20"/>
      <w:lang w:eastAsia="ko-KR"/>
    </w:rPr>
  </w:style>
  <w:style w:type="table" w:styleId="6-1">
    <w:name w:val="Grid Table 6 Colorful Accent 1"/>
    <w:basedOn w:val="a6"/>
    <w:uiPriority w:val="51"/>
    <w:rsid w:val="009F5CAF"/>
    <w:pPr>
      <w:spacing w:before="0" w:after="0"/>
    </w:pPr>
    <w:rPr>
      <w:rFonts w:ascii="Times New Roman" w:eastAsia="Batang" w:hAnsi="Times New Roman" w:cs="Times New Roman"/>
      <w:color w:val="2F5496"/>
      <w:kern w:val="0"/>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8">
    <w:name w:val="正文2"/>
    <w:qFormat/>
    <w:rsid w:val="009F5CAF"/>
    <w:pPr>
      <w:spacing w:before="100" w:beforeAutospacing="1" w:after="100" w:afterAutospacing="1"/>
      <w:ind w:left="720" w:hanging="720"/>
    </w:pPr>
    <w:rPr>
      <w:rFonts w:ascii="Times" w:eastAsia="宋体" w:hAnsi="Times" w:cs="宋体"/>
      <w:kern w:val="0"/>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54">
    <w:name w:val="(文字) (文字)554"/>
    <w:semiHidden/>
    <w:rsid w:val="009F5CAF"/>
    <w:rPr>
      <w:rFonts w:ascii="Times New Roman" w:hAnsi="Times New Roman"/>
      <w:lang w:eastAsia="en-US"/>
    </w:rPr>
  </w:style>
  <w:style w:type="paragraph" w:customStyle="1" w:styleId="5c">
    <w:name w:val="列出段落5"/>
    <w:basedOn w:val="a4"/>
    <w:uiPriority w:val="99"/>
    <w:qFormat/>
    <w:rsid w:val="009F5CAF"/>
    <w:pPr>
      <w:spacing w:beforeLines="50" w:before="50" w:after="120" w:line="276" w:lineRule="auto"/>
      <w:ind w:firstLineChars="200" w:firstLine="420"/>
      <w:jc w:val="both"/>
    </w:pPr>
    <w:rPr>
      <w:rFonts w:eastAsia="宋体"/>
      <w:sz w:val="20"/>
      <w:szCs w:val="20"/>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62"/>
      </w:numPr>
      <w:autoSpaceDE w:val="0"/>
      <w:autoSpaceDN w:val="0"/>
      <w:spacing w:before="0"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cs="Times New Roman"/>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szCs w:val="20"/>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MS Mincho" w:hAnsi="Calibri" w:cs="Calibri"/>
      <w:sz w:val="22"/>
      <w:szCs w:val="22"/>
      <w:lang w:eastAsia="ko-KR" w:bidi="hi-IN"/>
    </w:rPr>
  </w:style>
  <w:style w:type="character" w:customStyle="1" w:styleId="N1Char">
    <w:name w:val="N1 Char"/>
    <w:link w:val="N1"/>
    <w:rsid w:val="009F5CAF"/>
    <w:rPr>
      <w:rFonts w:ascii="Calibri" w:eastAsia="MS Mincho"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63"/>
      </w:numPr>
    </w:pPr>
  </w:style>
  <w:style w:type="paragraph" w:customStyle="1" w:styleId="6pt6pt120">
    <w:name w:val="스타일 목록 단락 + 양쪽 앞: 6 pt 단락 뒤: 6 pt 줄 간격: 배수 1.2 줄 왼쪽 0 글자"/>
    <w:basedOn w:val="af"/>
    <w:rsid w:val="009F5CAF"/>
    <w:pPr>
      <w:spacing w:before="120" w:after="120" w:line="336" w:lineRule="auto"/>
      <w:ind w:firstLineChars="0" w:firstLine="0"/>
      <w:jc w:val="both"/>
    </w:pPr>
    <w:rPr>
      <w:rFonts w:ascii="Times New Roman" w:eastAsia="Malgun Gothic" w:hAnsi="Times New Roman" w:cs="Batang"/>
      <w:sz w:val="20"/>
      <w:szCs w:val="20"/>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sz w:val="20"/>
      <w:szCs w:val="20"/>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MS Mincho" w:hAnsi="Calibri"/>
      <w:b/>
      <w:sz w:val="20"/>
      <w:szCs w:val="20"/>
    </w:rPr>
  </w:style>
  <w:style w:type="character" w:customStyle="1" w:styleId="Proposal1Char">
    <w:name w:val="Proposal1 Char"/>
    <w:link w:val="Proposal1"/>
    <w:rsid w:val="009F5CAF"/>
    <w:rPr>
      <w:rFonts w:ascii="Calibri" w:eastAsia="MS Mincho"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宋体" w:hAnsi="CG Times (WN)" w:cs="Times New Roman"/>
      <w:kern w:val="0"/>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8"/>
      </w:numPr>
      <w:tabs>
        <w:tab w:val="num" w:pos="0"/>
      </w:tabs>
      <w:overflowPunct w:val="0"/>
      <w:autoSpaceDE w:val="0"/>
      <w:autoSpaceDN w:val="0"/>
      <w:adjustRightInd w:val="0"/>
      <w:spacing w:before="120" w:after="120"/>
      <w:ind w:left="709" w:hanging="709"/>
      <w:textAlignment w:val="baseline"/>
    </w:pPr>
    <w:rPr>
      <w:rFonts w:eastAsia="宋体"/>
      <w:sz w:val="28"/>
      <w:szCs w:val="20"/>
      <w:lang w:val="en-GB"/>
    </w:rPr>
  </w:style>
  <w:style w:type="character" w:customStyle="1" w:styleId="3GPPH3Char">
    <w:name w:val="3GPP H3 Char"/>
    <w:link w:val="3GPPH3"/>
    <w:rsid w:val="009F5CAF"/>
    <w:rPr>
      <w:rFonts w:ascii="Arial" w:eastAsia="宋体" w:hAnsi="Arial" w:cs="Times New Roman"/>
      <w:kern w:val="0"/>
      <w:sz w:val="28"/>
      <w:szCs w:val="20"/>
      <w:lang w:val="en-GB" w:eastAsia="en-US"/>
    </w:rPr>
  </w:style>
  <w:style w:type="paragraph" w:customStyle="1" w:styleId="00Text">
    <w:name w:val="00_Text"/>
    <w:basedOn w:val="a4"/>
    <w:link w:val="00TextChar"/>
    <w:qFormat/>
    <w:rsid w:val="009F5CAF"/>
    <w:pPr>
      <w:spacing w:before="0" w:after="120"/>
      <w:jc w:val="both"/>
    </w:pPr>
    <w:rPr>
      <w:rFonts w:eastAsia="宋体"/>
      <w:sz w:val="20"/>
      <w:lang w:eastAsia="zh-CN"/>
    </w:rPr>
  </w:style>
  <w:style w:type="character" w:customStyle="1" w:styleId="00TextChar">
    <w:name w:val="00_Text Char"/>
    <w:link w:val="00Text"/>
    <w:rsid w:val="009F5CAF"/>
    <w:rPr>
      <w:rFonts w:ascii="Times New Roman" w:eastAsia="宋体" w:hAnsi="Times New Roman" w:cs="Times New Roman"/>
      <w:kern w:val="0"/>
      <w:sz w:val="20"/>
      <w:szCs w:val="24"/>
    </w:rPr>
  </w:style>
  <w:style w:type="paragraph" w:customStyle="1" w:styleId="afffff4">
    <w:name w:val="문단"/>
    <w:basedOn w:val="a4"/>
    <w:uiPriority w:val="99"/>
    <w:rsid w:val="009F5CAF"/>
    <w:pPr>
      <w:autoSpaceDE w:val="0"/>
      <w:autoSpaceDN w:val="0"/>
      <w:spacing w:before="0" w:after="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sz w:val="20"/>
      <w:szCs w:val="20"/>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宋体" w:hAnsi="Calibri" w:cs="Calibri"/>
      <w:sz w:val="22"/>
      <w:szCs w:val="22"/>
      <w:lang w:eastAsia="zh-CN"/>
    </w:rPr>
  </w:style>
  <w:style w:type="paragraph" w:customStyle="1" w:styleId="xmsonormal0">
    <w:name w:val="xmsonormal"/>
    <w:basedOn w:val="a4"/>
    <w:rsid w:val="009F5CAF"/>
    <w:pPr>
      <w:spacing w:before="100" w:beforeAutospacing="1" w:after="100" w:afterAutospacing="1"/>
    </w:pPr>
    <w:rPr>
      <w:rFonts w:eastAsia="宋体"/>
      <w:lang w:eastAsia="zh-CN"/>
    </w:rPr>
  </w:style>
  <w:style w:type="paragraph" w:customStyle="1" w:styleId="xb1">
    <w:name w:val="xb1"/>
    <w:basedOn w:val="a4"/>
    <w:uiPriority w:val="99"/>
    <w:rsid w:val="009F5CAF"/>
    <w:pPr>
      <w:spacing w:before="100" w:beforeAutospacing="1" w:after="100" w:afterAutospacing="1"/>
    </w:pPr>
    <w:rPr>
      <w:rFonts w:eastAsia="宋体"/>
      <w:lang w:eastAsia="zh-CN"/>
    </w:rPr>
  </w:style>
  <w:style w:type="paragraph" w:customStyle="1" w:styleId="xmsolistparagraph">
    <w:name w:val="xmsolistparagraph"/>
    <w:basedOn w:val="a4"/>
    <w:rsid w:val="009F5CAF"/>
    <w:pPr>
      <w:spacing w:before="100" w:beforeAutospacing="1" w:after="100" w:afterAutospacing="1"/>
    </w:pPr>
    <w:rPr>
      <w:rFonts w:eastAsia="宋体"/>
      <w:lang w:eastAsia="zh-CN"/>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宋体" w:hAnsi="Calibri" w:cs="Calibri"/>
      <w:sz w:val="22"/>
      <w:szCs w:val="22"/>
      <w:lang w:eastAsia="zh-CN"/>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9F5CAF"/>
    <w:rPr>
      <w:rFonts w:ascii="Calibri" w:hAnsi="Calibri" w:cs="Calibri"/>
    </w:rPr>
  </w:style>
  <w:style w:type="paragraph" w:customStyle="1" w:styleId="xa0">
    <w:name w:val="x_a0"/>
    <w:basedOn w:val="a4"/>
    <w:uiPriority w:val="99"/>
    <w:rsid w:val="009F5CAF"/>
    <w:pPr>
      <w:spacing w:before="0" w:after="0"/>
    </w:pPr>
    <w:rPr>
      <w:rFonts w:ascii="宋体" w:eastAsia="宋体" w:hAnsi="宋体" w:cs="Calibri"/>
      <w:lang w:eastAsia="zh-CN"/>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宋体"/>
      <w:lang w:eastAsia="zh-CN"/>
    </w:rPr>
  </w:style>
  <w:style w:type="paragraph" w:customStyle="1" w:styleId="b22">
    <w:name w:val="b22"/>
    <w:basedOn w:val="a4"/>
    <w:uiPriority w:val="99"/>
    <w:rsid w:val="009F5CAF"/>
    <w:pPr>
      <w:spacing w:before="0" w:after="0"/>
    </w:pPr>
    <w:rPr>
      <w:rFonts w:eastAsia="宋体"/>
      <w:lang w:eastAsia="zh-CN"/>
    </w:rPr>
  </w:style>
  <w:style w:type="character" w:customStyle="1" w:styleId="Char20">
    <w:name w:val="正文文本 Char2"/>
    <w:aliases w:val="bt Char2"/>
    <w:locked/>
    <w:rsid w:val="009F5CAF"/>
    <w:rPr>
      <w:rFonts w:ascii="MS Mincho" w:eastAsia="MS Mincho" w:hAnsi="MS Mincho"/>
      <w:lang w:eastAsia="en-US"/>
    </w:rPr>
  </w:style>
  <w:style w:type="paragraph" w:customStyle="1" w:styleId="tan0">
    <w:name w:val="tan"/>
    <w:basedOn w:val="a4"/>
    <w:rsid w:val="009F5CAF"/>
    <w:pPr>
      <w:keepNext/>
      <w:spacing w:before="0" w:after="0"/>
      <w:ind w:left="851" w:hanging="851"/>
    </w:pPr>
    <w:rPr>
      <w:rFonts w:ascii="Arial" w:eastAsia="宋体" w:hAnsi="Arial" w:cs="Arial"/>
      <w:sz w:val="18"/>
      <w:szCs w:val="18"/>
      <w:lang w:eastAsia="zh-CN"/>
    </w:rPr>
  </w:style>
  <w:style w:type="paragraph" w:customStyle="1" w:styleId="x2">
    <w:name w:val="x2"/>
    <w:basedOn w:val="a4"/>
    <w:uiPriority w:val="99"/>
    <w:rsid w:val="009F5CAF"/>
    <w:pPr>
      <w:spacing w:before="0" w:after="0"/>
    </w:pPr>
    <w:rPr>
      <w:rFonts w:ascii="Gulim" w:eastAsia="Gulim" w:hAnsi="Gulim" w:cs="Calibri"/>
      <w:lang w:eastAsia="zh-CN"/>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rsid w:val="009F5CAF"/>
    <w:pPr>
      <w:spacing w:before="60" w:after="180" w:line="360" w:lineRule="atLeast"/>
      <w:jc w:val="both"/>
    </w:pPr>
    <w:rPr>
      <w:rFonts w:asciiTheme="minorHAnsi" w:eastAsiaTheme="minorEastAsia" w:hAnsiTheme="minorHAnsi" w:cstheme="minorBidi"/>
      <w:b/>
      <w:bCs/>
      <w:i/>
      <w:iCs/>
      <w:kern w:val="2"/>
      <w:sz w:val="21"/>
      <w:szCs w:val="22"/>
      <w:lang w:eastAsia="zh-CN"/>
    </w:rPr>
  </w:style>
  <w:style w:type="character" w:customStyle="1" w:styleId="B4Char">
    <w:name w:val="B4 Char"/>
    <w:basedOn w:val="a5"/>
    <w:link w:val="B4"/>
    <w:locked/>
    <w:rsid w:val="009F5CAF"/>
    <w:rPr>
      <w:rFonts w:ascii="Times New Roman" w:eastAsia="宋体"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宋体" w:eastAsia="宋体" w:hAnsi="宋体" w:cs="Calibri"/>
      <w:lang w:eastAsia="zh-CN"/>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szCs w:val="20"/>
      <w:lang w:eastAsia="zh-CN"/>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宋体" w:hAnsi="Calibri" w:cs="Calibri"/>
      <w:sz w:val="22"/>
      <w:szCs w:val="22"/>
      <w:lang w:eastAsia="zh-CN"/>
    </w:rPr>
  </w:style>
  <w:style w:type="character" w:customStyle="1" w:styleId="TANChar">
    <w:name w:val="TAN Char"/>
    <w:link w:val="TAN"/>
    <w:qFormat/>
    <w:locked/>
    <w:rsid w:val="009F5CAF"/>
    <w:rPr>
      <w:rFonts w:ascii="Arial" w:eastAsia="宋体"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lang w:eastAsia="zh-CN"/>
    </w:rPr>
  </w:style>
  <w:style w:type="paragraph" w:customStyle="1" w:styleId="b30">
    <w:name w:val="b3"/>
    <w:basedOn w:val="a4"/>
    <w:uiPriority w:val="99"/>
    <w:rsid w:val="009F5CAF"/>
    <w:pPr>
      <w:spacing w:before="100" w:beforeAutospacing="1" w:after="100" w:afterAutospacing="1"/>
    </w:pPr>
    <w:rPr>
      <w:rFonts w:ascii="宋体" w:eastAsia="宋体" w:hAnsi="宋体" w:cs="Gulim"/>
      <w:lang w:eastAsia="ko-KR"/>
    </w:rPr>
  </w:style>
  <w:style w:type="paragraph" w:customStyle="1" w:styleId="b40">
    <w:name w:val="b4"/>
    <w:basedOn w:val="a4"/>
    <w:uiPriority w:val="99"/>
    <w:rsid w:val="009F5CAF"/>
    <w:pPr>
      <w:spacing w:before="100" w:beforeAutospacing="1" w:after="100" w:afterAutospacing="1"/>
    </w:pPr>
    <w:rPr>
      <w:rFonts w:ascii="宋体" w:eastAsia="宋体" w:hAnsi="宋体" w:cs="Gulim"/>
      <w:lang w:eastAsia="ko-KR"/>
    </w:rPr>
  </w:style>
  <w:style w:type="paragraph" w:customStyle="1" w:styleId="b50">
    <w:name w:val="b5"/>
    <w:basedOn w:val="a4"/>
    <w:uiPriority w:val="99"/>
    <w:rsid w:val="009F5CAF"/>
    <w:pPr>
      <w:spacing w:before="100" w:beforeAutospacing="1" w:after="100" w:afterAutospacing="1"/>
    </w:pPr>
    <w:rPr>
      <w:rFonts w:ascii="宋体" w:eastAsia="宋体" w:hAnsi="宋体" w:cs="Gulim"/>
      <w:lang w:eastAsia="ko-KR"/>
    </w:rPr>
  </w:style>
  <w:style w:type="character" w:customStyle="1" w:styleId="msodel0">
    <w:name w:val="msodel"/>
    <w:rsid w:val="009F5CAF"/>
  </w:style>
  <w:style w:type="table" w:customStyle="1" w:styleId="1f1">
    <w:name w:val="普通表格1"/>
    <w:uiPriority w:val="99"/>
    <w:semiHidden/>
    <w:rsid w:val="009F5CAF"/>
    <w:pPr>
      <w:spacing w:before="0" w:after="0"/>
    </w:pPr>
    <w:rPr>
      <w:rFonts w:ascii="Calibri" w:eastAsia="Times New Roman" w:hAnsi="Calibri" w:cs="Times New Roman"/>
      <w:kern w:val="0"/>
      <w:sz w:val="20"/>
      <w:szCs w:val="20"/>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宋体" w:cs="Calibri"/>
      <w:szCs w:val="22"/>
      <w:lang w:eastAsia="zh-CN"/>
    </w:rPr>
  </w:style>
  <w:style w:type="character" w:customStyle="1" w:styleId="xnone">
    <w:name w:val="x_none"/>
    <w:rsid w:val="009F5CAF"/>
  </w:style>
  <w:style w:type="character" w:customStyle="1" w:styleId="gmaildefault">
    <w:name w:val="gmail_default"/>
    <w:rsid w:val="009F5CAF"/>
  </w:style>
  <w:style w:type="paragraph" w:customStyle="1" w:styleId="afffff6">
    <w:name w:val="a"/>
    <w:basedOn w:val="a4"/>
    <w:uiPriority w:val="99"/>
    <w:rsid w:val="009F5CAF"/>
    <w:pPr>
      <w:spacing w:before="100" w:beforeAutospacing="1" w:after="100" w:afterAutospacing="1"/>
    </w:pPr>
    <w:rPr>
      <w:rFonts w:ascii="Calibri" w:eastAsia="宋体" w:hAnsi="Calibri" w:cs="Calibri"/>
      <w:sz w:val="22"/>
      <w:szCs w:val="22"/>
      <w:lang w:eastAsia="zh-CN"/>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宋体" w:hAnsi="Calibri" w:cs="Calibri"/>
      <w:sz w:val="22"/>
      <w:szCs w:val="22"/>
      <w:lang w:eastAsia="zh-CN"/>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宋体" w:hAnsi="Calibri" w:cs="Calibri"/>
      <w:sz w:val="21"/>
      <w:szCs w:val="21"/>
      <w:lang w:eastAsia="zh-CN"/>
    </w:rPr>
  </w:style>
  <w:style w:type="paragraph" w:customStyle="1" w:styleId="xxmsonormal0">
    <w:name w:val="xxmsonormal"/>
    <w:basedOn w:val="a4"/>
    <w:uiPriority w:val="99"/>
    <w:rsid w:val="009F5CAF"/>
    <w:pPr>
      <w:spacing w:before="0" w:after="0"/>
    </w:pPr>
    <w:rPr>
      <w:rFonts w:ascii="宋体" w:eastAsia="宋体" w:hAnsi="宋体" w:cs="Gulim"/>
      <w:lang w:eastAsia="zh-CN"/>
    </w:rPr>
  </w:style>
  <w:style w:type="paragraph" w:customStyle="1" w:styleId="Obserevation">
    <w:name w:val="Obserevation"/>
    <w:basedOn w:val="a4"/>
    <w:link w:val="ObserevationChar"/>
    <w:qFormat/>
    <w:rsid w:val="009F5CAF"/>
    <w:pPr>
      <w:numPr>
        <w:numId w:val="65"/>
      </w:numPr>
      <w:tabs>
        <w:tab w:val="left" w:pos="1620"/>
      </w:tabs>
      <w:spacing w:before="120" w:after="0"/>
      <w:ind w:left="1627" w:hanging="1627"/>
    </w:pPr>
    <w:rPr>
      <w:rFonts w:ascii="Calibri" w:eastAsia="MS Mincho" w:hAnsi="Calibri"/>
      <w:b/>
      <w:sz w:val="20"/>
      <w:szCs w:val="20"/>
    </w:rPr>
  </w:style>
  <w:style w:type="character" w:customStyle="1" w:styleId="ObserevationChar">
    <w:name w:val="Obserevation Char"/>
    <w:basedOn w:val="Proposal1Char"/>
    <w:link w:val="Obserevation"/>
    <w:rsid w:val="009F5CAF"/>
    <w:rPr>
      <w:rFonts w:ascii="Calibri" w:eastAsia="MS Mincho" w:hAnsi="Calibri" w:cs="Times New Roman"/>
      <w:b/>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F1323E-C512-4CBF-8314-925AEC2B696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36738d95-949f-4689-9b53-0d186961a75d"/>
    <ds:schemaRef ds:uri="c61a25db-9b18-4920-ab2c-0e64ad008678"/>
    <ds:schemaRef ds:uri="http://www.w3.org/XML/1998/namespace"/>
    <ds:schemaRef ds:uri="http://purl.org/dc/dcmitype/"/>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A9F4AF9A-AD16-4990-A60B-E93DF5E82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8065</Words>
  <Characters>45973</Characters>
  <Application>Microsoft Office Word</Application>
  <DocSecurity>0</DocSecurity>
  <Lines>383</Lines>
  <Paragraphs>107</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53931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Sun Weiqi</cp:lastModifiedBy>
  <cp:revision>4</cp:revision>
  <dcterms:created xsi:type="dcterms:W3CDTF">2020-10-23T04:54:00Z</dcterms:created>
  <dcterms:modified xsi:type="dcterms:W3CDTF">2020-10-23T05:01:00Z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