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4B9CE4D1" w:rsidR="00A26C9B" w:rsidRPr="00A20D5F"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5F2B4A">
        <w:rPr>
          <w:rFonts w:cs="Arial"/>
          <w:noProof w:val="0"/>
          <w:sz w:val="28"/>
          <w:szCs w:val="28"/>
          <w:lang w:val="en-US"/>
        </w:rPr>
        <w:t>3</w:t>
      </w:r>
      <w:r w:rsidR="003B652E">
        <w:rPr>
          <w:rFonts w:cs="Arial" w:hint="eastAsia"/>
          <w:noProof w:val="0"/>
          <w:sz w:val="28"/>
          <w:szCs w:val="28"/>
          <w:lang w:val="en-US"/>
        </w:rPr>
        <w:t>-</w:t>
      </w:r>
      <w:r w:rsidR="003B652E">
        <w:rPr>
          <w:rFonts w:cs="Arial"/>
          <w:noProof w:val="0"/>
          <w:sz w:val="28"/>
          <w:szCs w:val="28"/>
          <w:lang w:val="en-US"/>
        </w:rPr>
        <w:t>e</w:t>
      </w:r>
      <w:r w:rsidRPr="004266BD">
        <w:rPr>
          <w:rFonts w:cs="Arial"/>
          <w:noProof w:val="0"/>
          <w:sz w:val="28"/>
          <w:szCs w:val="28"/>
          <w:lang w:val="en-US"/>
        </w:rPr>
        <w:tab/>
      </w:r>
      <w:r w:rsidR="00B848B0" w:rsidRPr="00B848B0">
        <w:rPr>
          <w:rFonts w:cs="Arial"/>
          <w:noProof w:val="0"/>
          <w:sz w:val="28"/>
          <w:szCs w:val="28"/>
          <w:lang w:val="en-US"/>
        </w:rPr>
        <w:t>R1-2009129</w:t>
      </w:r>
      <w:bookmarkStart w:id="2" w:name="_GoBack"/>
      <w:bookmarkEnd w:id="2"/>
    </w:p>
    <w:p w14:paraId="7A7325BA" w14:textId="0474D921" w:rsidR="00A26C9B" w:rsidRPr="00F329F8" w:rsidRDefault="00E85636" w:rsidP="00A26C9B">
      <w:pPr>
        <w:pStyle w:val="Header"/>
        <w:rPr>
          <w:rFonts w:asciiTheme="majorHAnsi" w:hAnsiTheme="majorHAnsi" w:cstheme="majorHAnsi"/>
          <w:bCs/>
          <w:sz w:val="28"/>
          <w:lang w:val="en-US"/>
        </w:rPr>
      </w:pPr>
      <w:r w:rsidRPr="006375F9">
        <w:rPr>
          <w:rFonts w:asciiTheme="majorHAnsi" w:eastAsia="SimSun" w:hAnsiTheme="majorHAnsi" w:cstheme="majorHAnsi"/>
          <w:sz w:val="28"/>
          <w:szCs w:val="28"/>
          <w:lang w:val="en-US" w:eastAsia="zh-CN"/>
        </w:rPr>
        <w:t>e-Meeting, October 26</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xml:space="preserve"> – November 13</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348591DB"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931EFD" w:rsidRPr="00931EFD">
        <w:rPr>
          <w:rFonts w:ascii="Arial" w:hAnsi="Arial" w:cs="Arial"/>
          <w:b/>
          <w:sz w:val="28"/>
          <w:szCs w:val="28"/>
          <w:lang w:val="en-US"/>
        </w:rPr>
        <w:t>Enhancements on Multi-beam Operation</w:t>
      </w:r>
    </w:p>
    <w:p w14:paraId="26DC8AEB" w14:textId="65F60AB3"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A61514" w:rsidRPr="00E85636">
        <w:rPr>
          <w:rFonts w:ascii="Arial" w:eastAsiaTheme="minorEastAsia" w:hAnsi="Arial" w:cs="Arial"/>
          <w:b/>
          <w:sz w:val="28"/>
          <w:szCs w:val="28"/>
          <w:lang w:val="pt-BR"/>
        </w:rPr>
        <w:t>8.</w:t>
      </w:r>
      <w:r w:rsidR="00BF0EB5">
        <w:rPr>
          <w:rFonts w:ascii="Arial" w:eastAsiaTheme="minorEastAsia" w:hAnsi="Arial" w:cs="Arial"/>
          <w:b/>
          <w:sz w:val="28"/>
          <w:szCs w:val="28"/>
          <w:lang w:val="pt-BR"/>
        </w:rPr>
        <w:t>1</w:t>
      </w:r>
      <w:r w:rsidR="00A61514" w:rsidRPr="00E85636">
        <w:rPr>
          <w:rFonts w:ascii="Arial" w:eastAsiaTheme="minorEastAsia" w:hAnsi="Arial" w:cs="Arial"/>
          <w:b/>
          <w:sz w:val="28"/>
          <w:szCs w:val="28"/>
          <w:lang w:val="pt-BR"/>
        </w:rPr>
        <w:t>.</w:t>
      </w:r>
      <w:r w:rsidR="004B4639">
        <w:rPr>
          <w:rFonts w:ascii="Arial" w:eastAsiaTheme="minorEastAsia" w:hAnsi="Arial" w:cs="Arial"/>
          <w:b/>
          <w:sz w:val="28"/>
          <w:szCs w:val="28"/>
          <w:lang w:val="pt-BR"/>
        </w:rPr>
        <w:t>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Heading1"/>
        <w:adjustRightInd w:val="0"/>
        <w:spacing w:before="100" w:beforeAutospacing="1" w:afterLines="0"/>
        <w:rPr>
          <w:lang w:val="en-US"/>
        </w:rPr>
      </w:pPr>
      <w:r>
        <w:rPr>
          <w:lang w:val="en-US"/>
        </w:rPr>
        <w:t>Background</w:t>
      </w:r>
    </w:p>
    <w:p w14:paraId="06534BFD" w14:textId="6C554C03" w:rsidR="00662879" w:rsidRPr="00162F7B" w:rsidRDefault="00162F7B" w:rsidP="00162F7B">
      <w:pPr>
        <w:rPr>
          <w:lang w:val="en-US"/>
        </w:rPr>
      </w:pPr>
      <w:r w:rsidRPr="00162F7B">
        <w:rPr>
          <w:lang w:val="en-US"/>
        </w:rPr>
        <w:t>At RAN#86, a new work item on “Further enhancements on MIMO for NR” was agreed</w:t>
      </w:r>
      <w:r w:rsidR="00005A1B">
        <w:rPr>
          <w:lang w:val="en-US"/>
        </w:rPr>
        <w:t xml:space="preserve"> </w:t>
      </w:r>
      <w:r w:rsidR="00005A1B" w:rsidRPr="00162F7B">
        <w:rPr>
          <w:lang w:val="en-US"/>
        </w:rPr>
        <w:t>[1]</w:t>
      </w:r>
      <w:r>
        <w:rPr>
          <w:lang w:val="en-US"/>
        </w:rPr>
        <w:t xml:space="preserve"> and the revised WID was agreed at RAN#89-e [2]. In the WID, t</w:t>
      </w:r>
      <w:r w:rsidRPr="00162F7B">
        <w:rPr>
          <w:lang w:val="en-US"/>
        </w:rPr>
        <w:t>he following objectives were agreed</w:t>
      </w:r>
      <w:r>
        <w:rPr>
          <w:lang w:val="en-US"/>
        </w:rPr>
        <w:t xml:space="preserve"> for </w:t>
      </w:r>
      <w:r w:rsidR="00C04249">
        <w:rPr>
          <w:lang w:val="en-US"/>
        </w:rPr>
        <w:t>multi-beam enhancement</w:t>
      </w:r>
      <w:r>
        <w:rPr>
          <w:lang w:val="en-US"/>
        </w:rPr>
        <w:t>.</w:t>
      </w:r>
    </w:p>
    <w:tbl>
      <w:tblPr>
        <w:tblStyle w:val="TableGrid"/>
        <w:tblW w:w="0" w:type="auto"/>
        <w:tblLook w:val="04A0" w:firstRow="1" w:lastRow="0" w:firstColumn="1" w:lastColumn="0" w:noHBand="0" w:noVBand="1"/>
      </w:tblPr>
      <w:tblGrid>
        <w:gridCol w:w="9631"/>
      </w:tblGrid>
      <w:tr w:rsidR="00662879" w14:paraId="2DD4B5DB" w14:textId="77777777" w:rsidTr="004C3099">
        <w:tc>
          <w:tcPr>
            <w:tcW w:w="9631" w:type="dxa"/>
          </w:tcPr>
          <w:p w14:paraId="141C5ED1" w14:textId="77777777" w:rsidR="00A479F8" w:rsidRPr="00A479F8" w:rsidRDefault="00A479F8" w:rsidP="00A479F8">
            <w:pPr>
              <w:numPr>
                <w:ilvl w:val="0"/>
                <w:numId w:val="34"/>
              </w:numPr>
              <w:snapToGrid/>
              <w:spacing w:after="0" w:afterAutospacing="0"/>
              <w:ind w:left="313" w:hanging="313"/>
              <w:rPr>
                <w:rFonts w:eastAsia="Malgun Gothic"/>
                <w:sz w:val="20"/>
              </w:rPr>
            </w:pPr>
            <w:r w:rsidRPr="00A479F8">
              <w:rPr>
                <w:rFonts w:eastAsia="Malgun Gothic"/>
                <w:sz w:val="20"/>
              </w:rPr>
              <w:t xml:space="preserve">Enhancement on multi-beam operation, mainly targeting FR2 while also applicable to FR1: </w:t>
            </w:r>
          </w:p>
          <w:p w14:paraId="1F6E4554" w14:textId="77777777" w:rsidR="00A479F8" w:rsidRPr="00A479F8" w:rsidRDefault="00A479F8" w:rsidP="00A479F8">
            <w:pPr>
              <w:numPr>
                <w:ilvl w:val="1"/>
                <w:numId w:val="34"/>
              </w:numPr>
              <w:snapToGrid/>
              <w:spacing w:after="0" w:afterAutospacing="0"/>
              <w:ind w:left="880" w:hanging="426"/>
              <w:rPr>
                <w:rFonts w:eastAsia="Malgun Gothic"/>
                <w:sz w:val="20"/>
              </w:rPr>
            </w:pPr>
            <w:r w:rsidRPr="00A479F8">
              <w:rPr>
                <w:rFonts w:eastAsia="Malgun Gothic"/>
                <w:sz w:val="20"/>
              </w:rPr>
              <w:t>Identify and specify features to facilitate more efficient (lower latency and overhead) DL/UL beam management to support higher intra- and L1/L2-centric inter-cell mobility and/or a larger number of configured TCI states:</w:t>
            </w:r>
          </w:p>
          <w:p w14:paraId="64667357" w14:textId="77777777" w:rsidR="00A479F8" w:rsidRPr="00A479F8" w:rsidRDefault="00A479F8" w:rsidP="00A479F8">
            <w:pPr>
              <w:numPr>
                <w:ilvl w:val="2"/>
                <w:numId w:val="34"/>
              </w:numPr>
              <w:snapToGrid/>
              <w:spacing w:after="0" w:afterAutospacing="0"/>
              <w:ind w:left="1730" w:hanging="425"/>
              <w:rPr>
                <w:rFonts w:eastAsia="Malgun Gothic"/>
                <w:sz w:val="20"/>
              </w:rPr>
            </w:pPr>
            <w:r w:rsidRPr="00A479F8">
              <w:rPr>
                <w:rFonts w:eastAsia="Malgun Gothic"/>
                <w:sz w:val="20"/>
              </w:rPr>
              <w:t>Common beam for data and control transmission/reception for DL and UL, especially for intra-band CA</w:t>
            </w:r>
          </w:p>
          <w:p w14:paraId="4963C9EA" w14:textId="77777777" w:rsidR="00A479F8" w:rsidRPr="00A479F8" w:rsidRDefault="00A479F8" w:rsidP="00A479F8">
            <w:pPr>
              <w:numPr>
                <w:ilvl w:val="2"/>
                <w:numId w:val="34"/>
              </w:numPr>
              <w:snapToGrid/>
              <w:spacing w:after="0" w:afterAutospacing="0"/>
              <w:ind w:left="1730" w:hanging="425"/>
              <w:rPr>
                <w:rFonts w:eastAsia="Malgun Gothic"/>
                <w:sz w:val="20"/>
              </w:rPr>
            </w:pPr>
            <w:r w:rsidRPr="00A479F8">
              <w:rPr>
                <w:rFonts w:eastAsia="Malgun Gothic"/>
                <w:sz w:val="20"/>
              </w:rPr>
              <w:t>Unified TCI framework for DL and UL beam indication</w:t>
            </w:r>
          </w:p>
          <w:p w14:paraId="1445F2C6" w14:textId="77777777" w:rsidR="00A479F8" w:rsidRPr="00A479F8" w:rsidRDefault="00A479F8" w:rsidP="00A479F8">
            <w:pPr>
              <w:numPr>
                <w:ilvl w:val="2"/>
                <w:numId w:val="34"/>
              </w:numPr>
              <w:snapToGrid/>
              <w:spacing w:after="0" w:afterAutospacing="0"/>
              <w:ind w:left="1730" w:hanging="425"/>
              <w:rPr>
                <w:rFonts w:eastAsia="Malgun Gothic"/>
                <w:sz w:val="20"/>
              </w:rPr>
            </w:pPr>
            <w:r w:rsidRPr="00A479F8">
              <w:rPr>
                <w:rFonts w:eastAsia="Malgun Gothic"/>
                <w:sz w:val="20"/>
              </w:rPr>
              <w:t>Enhancement on signaling mechanisms for the above features to improve latency and efficiency with more usage of dynamic control signaling (as opposed to RRC)</w:t>
            </w:r>
          </w:p>
          <w:p w14:paraId="5A7F4475" w14:textId="77777777" w:rsidR="00A479F8" w:rsidRPr="00A479F8" w:rsidRDefault="00A479F8" w:rsidP="00A479F8">
            <w:pPr>
              <w:numPr>
                <w:ilvl w:val="1"/>
                <w:numId w:val="34"/>
              </w:numPr>
              <w:snapToGrid/>
              <w:spacing w:after="0" w:afterAutospacing="0"/>
              <w:ind w:left="880" w:hanging="426"/>
              <w:rPr>
                <w:rFonts w:eastAsia="Malgun Gothic"/>
                <w:sz w:val="20"/>
              </w:rPr>
            </w:pPr>
            <w:r w:rsidRPr="00A479F8">
              <w:rPr>
                <w:rFonts w:eastAsia="Malgun Gothic"/>
                <w:sz w:val="20"/>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4CD1F5EF" w14:textId="5F7234FD" w:rsidR="005D38BF" w:rsidRPr="00162F7B" w:rsidRDefault="00A479F8" w:rsidP="00A479F8">
            <w:pPr>
              <w:widowControl w:val="0"/>
              <w:spacing w:after="0" w:afterAutospacing="0"/>
              <w:rPr>
                <w:rFonts w:ascii="Times" w:eastAsiaTheme="minorEastAsia" w:hAnsi="Times"/>
                <w:sz w:val="20"/>
                <w:szCs w:val="24"/>
              </w:rPr>
            </w:pPr>
            <w:r w:rsidRPr="00A479F8">
              <w:rPr>
                <w:rFonts w:ascii="Times" w:eastAsia="游明朝" w:hAnsi="Times"/>
                <w:sz w:val="20"/>
                <w:szCs w:val="24"/>
              </w:rPr>
              <w:t xml:space="preserve"> </w:t>
            </w:r>
          </w:p>
        </w:tc>
      </w:tr>
    </w:tbl>
    <w:p w14:paraId="3B722E48" w14:textId="078968CF" w:rsidR="00162F7B" w:rsidRDefault="00162F7B" w:rsidP="00162F7B">
      <w:pPr>
        <w:rPr>
          <w:lang w:val="en-US"/>
        </w:rPr>
      </w:pPr>
    </w:p>
    <w:p w14:paraId="38F087EA" w14:textId="68609FE6" w:rsidR="00422F10" w:rsidRDefault="00162F7B" w:rsidP="00422F10">
      <w:pPr>
        <w:rPr>
          <w:lang w:val="en-US"/>
        </w:rPr>
      </w:pPr>
      <w:r>
        <w:rPr>
          <w:lang w:val="en-US"/>
        </w:rPr>
        <w:t xml:space="preserve">In RAN1#102-e meeting, some agreements were made for SRS enhancement. In this contribution, we share our views on </w:t>
      </w:r>
      <w:r w:rsidR="00A479F8">
        <w:rPr>
          <w:lang w:val="en-US"/>
        </w:rPr>
        <w:t>multi-beam</w:t>
      </w:r>
      <w:r>
        <w:rPr>
          <w:lang w:val="en-US"/>
        </w:rPr>
        <w:t xml:space="preserve"> enhancement.</w:t>
      </w:r>
    </w:p>
    <w:p w14:paraId="577F330F" w14:textId="395CD1FC" w:rsidR="005D38BF" w:rsidRDefault="00422F10" w:rsidP="00422F10">
      <w:pPr>
        <w:rPr>
          <w:szCs w:val="24"/>
          <w:lang w:val="en-US"/>
        </w:rPr>
      </w:pPr>
      <w:r>
        <w:rPr>
          <w:szCs w:val="24"/>
          <w:lang w:val="en-US"/>
        </w:rPr>
        <w:t xml:space="preserve"> </w:t>
      </w:r>
    </w:p>
    <w:p w14:paraId="3C7B539B" w14:textId="138D51F4" w:rsidR="006944BF" w:rsidRDefault="0085284C" w:rsidP="00886967">
      <w:pPr>
        <w:pStyle w:val="Heading1"/>
        <w:spacing w:after="180"/>
        <w:rPr>
          <w:lang w:val="en-US"/>
        </w:rPr>
      </w:pPr>
      <w:r>
        <w:rPr>
          <w:lang w:val="en-US"/>
        </w:rPr>
        <w:t>Discussions</w:t>
      </w:r>
    </w:p>
    <w:p w14:paraId="4EBC9BFE" w14:textId="5619F5DB" w:rsidR="00105A5D" w:rsidRDefault="00163C58" w:rsidP="0085284C">
      <w:pPr>
        <w:pStyle w:val="Heading3"/>
        <w:numPr>
          <w:ilvl w:val="1"/>
          <w:numId w:val="1"/>
        </w:numPr>
        <w:rPr>
          <w:lang w:val="en-US"/>
        </w:rPr>
      </w:pPr>
      <w:r>
        <w:rPr>
          <w:lang w:val="en-US"/>
        </w:rPr>
        <w:t xml:space="preserve"> TCI </w:t>
      </w:r>
      <w:r w:rsidR="00CA37C3">
        <w:rPr>
          <w:lang w:val="en-US"/>
        </w:rPr>
        <w:t>for DL and UL</w:t>
      </w:r>
    </w:p>
    <w:p w14:paraId="426BE6E0" w14:textId="434BF8E7" w:rsidR="005812C0" w:rsidRDefault="0085284C" w:rsidP="00B05602">
      <w:pPr>
        <w:rPr>
          <w:rFonts w:eastAsiaTheme="minorEastAsia"/>
          <w:szCs w:val="24"/>
          <w:lang w:val="en-US"/>
        </w:rPr>
      </w:pPr>
      <w:r>
        <w:rPr>
          <w:rFonts w:eastAsiaTheme="minorEastAsia"/>
          <w:szCs w:val="24"/>
          <w:lang w:val="en-US"/>
        </w:rPr>
        <w:t>In the last meeting, the following agreement</w:t>
      </w:r>
      <w:r w:rsidR="004875FA">
        <w:rPr>
          <w:rFonts w:eastAsiaTheme="minorEastAsia"/>
          <w:szCs w:val="24"/>
          <w:lang w:val="en-US"/>
        </w:rPr>
        <w:t>s</w:t>
      </w:r>
      <w:r>
        <w:rPr>
          <w:rFonts w:eastAsiaTheme="minorEastAsia"/>
          <w:szCs w:val="24"/>
          <w:lang w:val="en-US"/>
        </w:rPr>
        <w:t xml:space="preserve"> w</w:t>
      </w:r>
      <w:r w:rsidR="004875FA">
        <w:rPr>
          <w:rFonts w:eastAsiaTheme="minorEastAsia"/>
          <w:szCs w:val="24"/>
          <w:lang w:val="en-US"/>
        </w:rPr>
        <w:t>ere</w:t>
      </w:r>
      <w:r>
        <w:rPr>
          <w:rFonts w:eastAsiaTheme="minorEastAsia"/>
          <w:szCs w:val="24"/>
          <w:lang w:val="en-US"/>
        </w:rPr>
        <w:t xml:space="preserve"> made for </w:t>
      </w:r>
      <w:r w:rsidR="004875FA">
        <w:rPr>
          <w:rFonts w:eastAsiaTheme="minorEastAsia"/>
          <w:szCs w:val="24"/>
          <w:lang w:val="en-US"/>
        </w:rPr>
        <w:t>joint TCI for DL and UL</w:t>
      </w:r>
      <w:r w:rsidR="00703EE2">
        <w:rPr>
          <w:rFonts w:eastAsiaTheme="minorEastAsia"/>
          <w:szCs w:val="24"/>
          <w:lang w:val="en-US"/>
        </w:rPr>
        <w:t>.</w:t>
      </w:r>
    </w:p>
    <w:tbl>
      <w:tblPr>
        <w:tblStyle w:val="TableGrid"/>
        <w:tblW w:w="0" w:type="auto"/>
        <w:tblLook w:val="04A0" w:firstRow="1" w:lastRow="0" w:firstColumn="1" w:lastColumn="0" w:noHBand="0" w:noVBand="1"/>
      </w:tblPr>
      <w:tblGrid>
        <w:gridCol w:w="9954"/>
      </w:tblGrid>
      <w:tr w:rsidR="0085284C" w14:paraId="342A30DC" w14:textId="77777777" w:rsidTr="0085284C">
        <w:tc>
          <w:tcPr>
            <w:tcW w:w="9954" w:type="dxa"/>
          </w:tcPr>
          <w:p w14:paraId="73B786DA" w14:textId="77777777" w:rsidR="000D740B" w:rsidRPr="00306B34" w:rsidRDefault="000D740B" w:rsidP="000D740B">
            <w:pPr>
              <w:pStyle w:val="ListParagraph"/>
              <w:widowControl w:val="0"/>
              <w:numPr>
                <w:ilvl w:val="0"/>
                <w:numId w:val="36"/>
              </w:numPr>
              <w:tabs>
                <w:tab w:val="right" w:pos="9072"/>
                <w:tab w:val="right" w:pos="10206"/>
              </w:tabs>
              <w:spacing w:after="0" w:afterAutospacing="0"/>
              <w:ind w:leftChars="0"/>
              <w:contextualSpacing/>
            </w:pPr>
            <w:r w:rsidRPr="00306B34">
              <w:t>[Issu</w:t>
            </w:r>
            <w:r>
              <w:t>e</w:t>
            </w:r>
            <w:r w:rsidRPr="00306B34">
              <w:t xml:space="preserve"> 1] For Rel.17 NR FeMIMO, on the unified TCI framework</w:t>
            </w:r>
          </w:p>
          <w:p w14:paraId="62BD411E" w14:textId="77777777" w:rsidR="000D740B" w:rsidRPr="00306B34" w:rsidRDefault="000D740B" w:rsidP="000D740B">
            <w:pPr>
              <w:pStyle w:val="ListParagraph"/>
              <w:widowControl w:val="0"/>
              <w:numPr>
                <w:ilvl w:val="1"/>
                <w:numId w:val="36"/>
              </w:numPr>
              <w:tabs>
                <w:tab w:val="right" w:pos="9072"/>
                <w:tab w:val="right" w:pos="10206"/>
              </w:tabs>
              <w:spacing w:after="0" w:afterAutospacing="0"/>
              <w:ind w:leftChars="0"/>
              <w:contextualSpacing/>
            </w:pPr>
            <w:r w:rsidRPr="00306B34">
              <w:t>Support joint TCI for DL and UL based on and analogous to Rel.15/16 DL TCI framework</w:t>
            </w:r>
          </w:p>
          <w:p w14:paraId="117819B5" w14:textId="77777777" w:rsidR="000D740B" w:rsidRPr="00306B34" w:rsidRDefault="000D740B" w:rsidP="000D740B">
            <w:pPr>
              <w:pStyle w:val="ListParagraph"/>
              <w:widowControl w:val="0"/>
              <w:numPr>
                <w:ilvl w:val="2"/>
                <w:numId w:val="36"/>
              </w:numPr>
              <w:tabs>
                <w:tab w:val="right" w:pos="9072"/>
                <w:tab w:val="right" w:pos="10206"/>
              </w:tabs>
              <w:spacing w:after="0" w:afterAutospacing="0"/>
              <w:ind w:leftChars="0"/>
              <w:contextualSpacing/>
            </w:pPr>
            <w:r w:rsidRPr="00306B34">
              <w:lastRenderedPageBreak/>
              <w:t xml:space="preserve">The term “TCI” </w:t>
            </w:r>
            <w:r>
              <w:t xml:space="preserve">at least </w:t>
            </w:r>
            <w:r w:rsidRPr="00306B34">
              <w:t xml:space="preserve">comprises a TCI state that </w:t>
            </w:r>
            <w:r w:rsidRPr="00306B34">
              <w:rPr>
                <w:u w:val="single"/>
              </w:rPr>
              <w:t>includes</w:t>
            </w:r>
            <w:r w:rsidRPr="00306B34">
              <w:t xml:space="preserve"> at least one source RS to provide a reference (UE assumption) for determining QCL and/or spatial filter </w:t>
            </w:r>
          </w:p>
          <w:p w14:paraId="477EE741" w14:textId="77777777" w:rsidR="000D740B" w:rsidRDefault="000D740B" w:rsidP="000D740B">
            <w:pPr>
              <w:pStyle w:val="ListParagraph"/>
              <w:widowControl w:val="0"/>
              <w:numPr>
                <w:ilvl w:val="2"/>
                <w:numId w:val="36"/>
              </w:numPr>
              <w:tabs>
                <w:tab w:val="right" w:pos="9072"/>
                <w:tab w:val="right" w:pos="10206"/>
              </w:tabs>
              <w:spacing w:after="0" w:afterAutospacing="0"/>
              <w:ind w:leftChars="0"/>
              <w:contextualSpacing/>
            </w:pPr>
            <w:r w:rsidRPr="00306B34">
              <w:t>The source reference signal</w:t>
            </w:r>
            <w:r>
              <w:t>(s) in M TCIs</w:t>
            </w:r>
            <w:r w:rsidRPr="00306B34">
              <w:t xml:space="preserve"> provide </w:t>
            </w:r>
            <w:r>
              <w:t xml:space="preserve">common </w:t>
            </w:r>
            <w:r w:rsidRPr="00306B34">
              <w:t xml:space="preserve">QCL information at least for UE-dedicated </w:t>
            </w:r>
            <w:r>
              <w:t>reception</w:t>
            </w:r>
            <w:r w:rsidRPr="00306B34">
              <w:t xml:space="preserve"> on PDSCH and </w:t>
            </w:r>
            <w:r>
              <w:t xml:space="preserve">all or subset of </w:t>
            </w:r>
            <w:r w:rsidRPr="00306B34">
              <w:t>CORESETs in a CC</w:t>
            </w:r>
          </w:p>
          <w:p w14:paraId="6A7A92C9" w14:textId="77777777" w:rsidR="000D740B" w:rsidRPr="00890473" w:rsidRDefault="000D740B" w:rsidP="000D740B">
            <w:pPr>
              <w:pStyle w:val="ListParagraph"/>
              <w:widowControl w:val="0"/>
              <w:numPr>
                <w:ilvl w:val="3"/>
                <w:numId w:val="36"/>
              </w:numPr>
              <w:tabs>
                <w:tab w:val="right" w:pos="9072"/>
                <w:tab w:val="right" w:pos="10206"/>
              </w:tabs>
              <w:spacing w:after="0" w:afterAutospacing="0"/>
              <w:ind w:leftChars="0"/>
              <w:contextualSpacing/>
            </w:pPr>
            <w:r>
              <w:t xml:space="preserve">FFS: </w:t>
            </w:r>
            <w:r w:rsidRPr="004B4DEF">
              <w:t xml:space="preserve">Optionally this common QCL information can also apply to CSI-RS </w:t>
            </w:r>
            <w:r>
              <w:t xml:space="preserve">resource </w:t>
            </w:r>
            <w:r w:rsidRPr="004B4DEF">
              <w:t xml:space="preserve">for CSI, CSI-RS </w:t>
            </w:r>
            <w:r>
              <w:t xml:space="preserve">resource </w:t>
            </w:r>
            <w:r w:rsidRPr="004B4DEF">
              <w:t>for BM, and CSI-RS for tracking</w:t>
            </w:r>
          </w:p>
          <w:p w14:paraId="7B5E119E" w14:textId="77777777" w:rsidR="000D740B" w:rsidRPr="00216693" w:rsidRDefault="000D740B" w:rsidP="000D740B">
            <w:pPr>
              <w:pStyle w:val="ListParagraph"/>
              <w:widowControl w:val="0"/>
              <w:numPr>
                <w:ilvl w:val="3"/>
                <w:numId w:val="36"/>
              </w:numPr>
              <w:tabs>
                <w:tab w:val="right" w:pos="9072"/>
                <w:tab w:val="right" w:pos="10206"/>
              </w:tabs>
              <w:spacing w:after="0" w:afterAutospacing="0"/>
              <w:ind w:leftChars="0"/>
              <w:contextualSpacing/>
            </w:pPr>
            <w:r>
              <w:t>FFS: Applicability on PD</w:t>
            </w:r>
            <w:r>
              <w:rPr>
                <w:rFonts w:hint="eastAsia"/>
                <w:lang w:eastAsia="ko-KR"/>
              </w:rPr>
              <w:t>S</w:t>
            </w:r>
            <w:r>
              <w:t>CH includes PDSCH default beam</w:t>
            </w:r>
          </w:p>
          <w:p w14:paraId="62D6CA1D" w14:textId="77777777" w:rsidR="000D740B" w:rsidRPr="00B67896" w:rsidRDefault="000D740B" w:rsidP="000D740B">
            <w:pPr>
              <w:pStyle w:val="ListParagraph"/>
              <w:widowControl w:val="0"/>
              <w:numPr>
                <w:ilvl w:val="3"/>
                <w:numId w:val="36"/>
              </w:numPr>
              <w:tabs>
                <w:tab w:val="right" w:pos="9072"/>
                <w:tab w:val="right" w:pos="10206"/>
              </w:tabs>
              <w:spacing w:after="0" w:afterAutospacing="0"/>
              <w:ind w:leftChars="0"/>
              <w:contextualSpacing/>
            </w:pPr>
            <w:r w:rsidRPr="00B67896">
              <w:rPr>
                <w:highlight w:val="darkYellow"/>
              </w:rPr>
              <w:t>Working Assumption</w:t>
            </w:r>
            <w:r w:rsidRPr="00B67896">
              <w:t>: Select between M=1 and M&gt;=1</w:t>
            </w:r>
          </w:p>
          <w:p w14:paraId="6514B424" w14:textId="77777777" w:rsidR="000D740B" w:rsidRPr="00B67896" w:rsidRDefault="000D740B" w:rsidP="000D740B">
            <w:pPr>
              <w:pStyle w:val="ListParagraph"/>
              <w:widowControl w:val="0"/>
              <w:numPr>
                <w:ilvl w:val="2"/>
                <w:numId w:val="36"/>
              </w:numPr>
              <w:tabs>
                <w:tab w:val="right" w:pos="9072"/>
                <w:tab w:val="right" w:pos="10206"/>
              </w:tabs>
              <w:spacing w:after="0" w:afterAutospacing="0"/>
              <w:ind w:leftChars="0"/>
              <w:contextualSpacing/>
            </w:pPr>
            <w:r w:rsidRPr="00B67896">
              <w:t xml:space="preserve">The source reference signal(s) in N TCIs provide a reference for determining common UL TX spatial filter(s) at least for dynamic-grant/configured-grant based PUSCH, all or subset of dedicated PUCCH resources in a CC, </w:t>
            </w:r>
          </w:p>
          <w:p w14:paraId="664FC1B6" w14:textId="77777777" w:rsidR="000D740B" w:rsidRPr="00B67896" w:rsidRDefault="000D740B" w:rsidP="000D740B">
            <w:pPr>
              <w:pStyle w:val="ListParagraph"/>
              <w:widowControl w:val="0"/>
              <w:numPr>
                <w:ilvl w:val="3"/>
                <w:numId w:val="36"/>
              </w:numPr>
              <w:tabs>
                <w:tab w:val="right" w:pos="9072"/>
                <w:tab w:val="right" w:pos="10206"/>
              </w:tabs>
              <w:spacing w:after="0" w:afterAutospacing="0"/>
              <w:ind w:leftChars="0"/>
              <w:contextualSpacing/>
            </w:pPr>
            <w:r w:rsidRPr="00B67896">
              <w:t>Optionally, this UL TX spatial filter can also apply to all SRS resources in resource set(s) configured for antenna switching/codebook-based/non-codebook-based UL transmissions</w:t>
            </w:r>
          </w:p>
          <w:p w14:paraId="1CC74DE4" w14:textId="77777777" w:rsidR="000D740B" w:rsidRPr="00B67896" w:rsidRDefault="000D740B" w:rsidP="000D740B">
            <w:pPr>
              <w:pStyle w:val="ListParagraph"/>
              <w:widowControl w:val="0"/>
              <w:numPr>
                <w:ilvl w:val="3"/>
                <w:numId w:val="36"/>
              </w:numPr>
              <w:tabs>
                <w:tab w:val="right" w:pos="9072"/>
                <w:tab w:val="right" w:pos="10206"/>
              </w:tabs>
              <w:spacing w:after="0" w:afterAutospacing="0"/>
              <w:ind w:leftChars="0"/>
              <w:contextualSpacing/>
            </w:pPr>
            <w:r w:rsidRPr="00B67896">
              <w:t>FFS:  applicability of this UL TX spatial filter to SRS configured for beam management (BM)</w:t>
            </w:r>
          </w:p>
          <w:p w14:paraId="2503F773" w14:textId="77777777" w:rsidR="000D740B" w:rsidRPr="00B67896" w:rsidRDefault="000D740B" w:rsidP="000D740B">
            <w:pPr>
              <w:pStyle w:val="ListParagraph"/>
              <w:widowControl w:val="0"/>
              <w:numPr>
                <w:ilvl w:val="3"/>
                <w:numId w:val="36"/>
              </w:numPr>
              <w:tabs>
                <w:tab w:val="right" w:pos="9072"/>
                <w:tab w:val="right" w:pos="10206"/>
              </w:tabs>
              <w:spacing w:after="0" w:afterAutospacing="0"/>
              <w:ind w:leftChars="0"/>
              <w:contextualSpacing/>
            </w:pPr>
            <w:r w:rsidRPr="00B67896">
              <w:t>FFS: PUSCH port determination based on the TCI, e.g., to be mapped with SRS ports analogous to Rel.15/16</w:t>
            </w:r>
          </w:p>
          <w:p w14:paraId="2438C587" w14:textId="77777777" w:rsidR="000D740B" w:rsidRPr="00B67896" w:rsidRDefault="000D740B" w:rsidP="000D740B">
            <w:pPr>
              <w:pStyle w:val="ListParagraph"/>
              <w:widowControl w:val="0"/>
              <w:numPr>
                <w:ilvl w:val="3"/>
                <w:numId w:val="36"/>
              </w:numPr>
              <w:tabs>
                <w:tab w:val="right" w:pos="9072"/>
                <w:tab w:val="right" w:pos="10206"/>
              </w:tabs>
              <w:spacing w:after="0" w:afterAutospacing="0"/>
              <w:ind w:leftChars="0"/>
              <w:contextualSpacing/>
            </w:pPr>
            <w:r w:rsidRPr="00B67896">
              <w:rPr>
                <w:highlight w:val="darkYellow"/>
              </w:rPr>
              <w:t>Working Assumption</w:t>
            </w:r>
            <w:r w:rsidRPr="00B67896">
              <w:t>: Select between N=1 and N&gt;=1</w:t>
            </w:r>
          </w:p>
          <w:p w14:paraId="30FEA236" w14:textId="77777777" w:rsidR="000D740B" w:rsidRDefault="000D740B" w:rsidP="000D740B">
            <w:pPr>
              <w:pStyle w:val="ListParagraph"/>
              <w:widowControl w:val="0"/>
              <w:numPr>
                <w:ilvl w:val="2"/>
                <w:numId w:val="36"/>
              </w:numPr>
              <w:tabs>
                <w:tab w:val="right" w:pos="9072"/>
                <w:tab w:val="right" w:pos="10206"/>
              </w:tabs>
              <w:spacing w:after="0" w:afterAutospacing="0"/>
              <w:ind w:leftChars="0"/>
              <w:contextualSpacing/>
            </w:pPr>
            <w:r w:rsidRPr="000D7733">
              <w:t xml:space="preserve">FFS: extension </w:t>
            </w:r>
            <w:r w:rsidRPr="00DE042D">
              <w:t>to common QCL information applied to only some of the CORESETs or PUCCH resources in a CC, e.g. for mTRP</w:t>
            </w:r>
            <w:r w:rsidRPr="000D7733">
              <w:t xml:space="preserve"> </w:t>
            </w:r>
          </w:p>
          <w:p w14:paraId="33A1C71D" w14:textId="77777777" w:rsidR="000D740B" w:rsidRDefault="000D740B" w:rsidP="000D740B">
            <w:pPr>
              <w:pStyle w:val="ListParagraph"/>
              <w:widowControl w:val="0"/>
              <w:numPr>
                <w:ilvl w:val="2"/>
                <w:numId w:val="36"/>
              </w:numPr>
              <w:tabs>
                <w:tab w:val="right" w:pos="9072"/>
                <w:tab w:val="right" w:pos="10206"/>
              </w:tabs>
              <w:spacing w:after="0" w:afterAutospacing="0"/>
              <w:ind w:leftChars="0"/>
              <w:contextualSpacing/>
            </w:pPr>
            <w:r>
              <w:t xml:space="preserve">FFS: When used for the purpose of joint </w:t>
            </w:r>
            <w:r w:rsidRPr="00014986">
              <w:t>beam indication for UL and DL</w:t>
            </w:r>
            <w:r>
              <w:t>, whether a joint TCI pool for DL and UL dedicated for the purpose is used, or the same TCI pool as that used for the purpose of separate DL/UL beam indication is used</w:t>
            </w:r>
            <w:r w:rsidRPr="00306B34">
              <w:t xml:space="preserve"> </w:t>
            </w:r>
          </w:p>
          <w:p w14:paraId="606060AD" w14:textId="77777777" w:rsidR="000D740B" w:rsidRDefault="000D740B" w:rsidP="000D740B">
            <w:pPr>
              <w:pStyle w:val="ListParagraph"/>
              <w:widowControl w:val="0"/>
              <w:numPr>
                <w:ilvl w:val="2"/>
                <w:numId w:val="36"/>
              </w:numPr>
              <w:tabs>
                <w:tab w:val="right" w:pos="9072"/>
                <w:tab w:val="right" w:pos="10206"/>
              </w:tabs>
              <w:spacing w:after="0" w:afterAutospacing="0"/>
              <w:ind w:leftChars="0"/>
              <w:contextualSpacing/>
            </w:pPr>
            <w:r w:rsidRPr="000D7733">
              <w:t>Note: The resulting beam indication directly refers to the associated source RS(s)</w:t>
            </w:r>
          </w:p>
          <w:p w14:paraId="6C69AF14" w14:textId="77777777" w:rsidR="000D740B" w:rsidRPr="00306B34" w:rsidRDefault="000D740B" w:rsidP="000D740B">
            <w:pPr>
              <w:pStyle w:val="ListParagraph"/>
              <w:widowControl w:val="0"/>
              <w:numPr>
                <w:ilvl w:val="2"/>
                <w:numId w:val="36"/>
              </w:numPr>
              <w:tabs>
                <w:tab w:val="right" w:pos="9072"/>
                <w:tab w:val="right" w:pos="10206"/>
              </w:tabs>
              <w:spacing w:after="0" w:afterAutospacing="0"/>
              <w:ind w:leftChars="0"/>
              <w:contextualSpacing/>
            </w:pPr>
            <w:r w:rsidRPr="00306B34">
              <w:t>FFS (RAN1#103-e): Details on extension to intra- and inter-band CA</w:t>
            </w:r>
          </w:p>
          <w:p w14:paraId="2D6E7120" w14:textId="77777777" w:rsidR="000D740B" w:rsidRDefault="000D740B" w:rsidP="000D740B">
            <w:pPr>
              <w:pStyle w:val="ListParagraph"/>
              <w:widowControl w:val="0"/>
              <w:numPr>
                <w:ilvl w:val="2"/>
                <w:numId w:val="36"/>
              </w:numPr>
              <w:tabs>
                <w:tab w:val="right" w:pos="9072"/>
                <w:tab w:val="right" w:pos="10206"/>
              </w:tabs>
              <w:spacing w:after="0" w:afterAutospacing="0"/>
              <w:ind w:leftChars="0"/>
              <w:contextualSpacing/>
            </w:pPr>
            <w:r w:rsidRPr="00306B34">
              <w:t>FFS (RAN1#103-e)</w:t>
            </w:r>
            <w:r>
              <w:t xml:space="preserve">: The supported number of active TCI states considering factors such as multi-TRP and issue 6 </w:t>
            </w:r>
          </w:p>
          <w:p w14:paraId="4129C287" w14:textId="77777777" w:rsidR="0085284C" w:rsidRDefault="000D740B" w:rsidP="008928CE">
            <w:pPr>
              <w:pStyle w:val="ListParagraph"/>
              <w:widowControl w:val="0"/>
              <w:numPr>
                <w:ilvl w:val="2"/>
                <w:numId w:val="36"/>
              </w:numPr>
              <w:tabs>
                <w:tab w:val="right" w:pos="9072"/>
                <w:tab w:val="right" w:pos="10206"/>
              </w:tabs>
              <w:spacing w:after="0" w:afterAutospacing="0"/>
              <w:ind w:leftChars="0"/>
              <w:contextualSpacing/>
            </w:pPr>
            <w:r w:rsidRPr="004B4DEF">
              <w:t>FFS (RAN1#103-e): Applicable QCL types, and co-existence with DL TCI and spatial relation indication</w:t>
            </w:r>
            <w:r>
              <w:t xml:space="preserve"> in Rel.15/16</w:t>
            </w:r>
          </w:p>
          <w:p w14:paraId="7A1884B0" w14:textId="77777777" w:rsidR="00837444" w:rsidRPr="00014986" w:rsidRDefault="00837444" w:rsidP="00837444">
            <w:pPr>
              <w:pStyle w:val="ListParagraph"/>
              <w:widowControl w:val="0"/>
              <w:numPr>
                <w:ilvl w:val="0"/>
                <w:numId w:val="37"/>
              </w:numPr>
              <w:tabs>
                <w:tab w:val="right" w:pos="9072"/>
                <w:tab w:val="right" w:pos="10206"/>
              </w:tabs>
              <w:spacing w:after="0" w:afterAutospacing="0"/>
              <w:ind w:leftChars="0"/>
              <w:contextualSpacing/>
            </w:pPr>
            <w:r w:rsidRPr="00306B34">
              <w:t xml:space="preserve">In RAN1#103-e, investigate, for the purpose of down selection, </w:t>
            </w:r>
            <w:r>
              <w:t xml:space="preserve">the </w:t>
            </w:r>
            <w:r w:rsidRPr="00306B34">
              <w:t xml:space="preserve">following alternatives for accommodating the case </w:t>
            </w:r>
            <w:r w:rsidRPr="0086575F">
              <w:t xml:space="preserve">of </w:t>
            </w:r>
            <w:r w:rsidRPr="00014986">
              <w:t>separate beam indication for UL and DL</w:t>
            </w:r>
          </w:p>
          <w:p w14:paraId="19A7575D" w14:textId="77777777" w:rsidR="00837444" w:rsidRPr="00014986" w:rsidRDefault="00837444" w:rsidP="00837444">
            <w:pPr>
              <w:pStyle w:val="ListParagraph"/>
              <w:widowControl w:val="0"/>
              <w:numPr>
                <w:ilvl w:val="2"/>
                <w:numId w:val="36"/>
              </w:numPr>
              <w:tabs>
                <w:tab w:val="right" w:pos="9072"/>
                <w:tab w:val="right" w:pos="10206"/>
              </w:tabs>
              <w:spacing w:after="0" w:afterAutospacing="0"/>
              <w:ind w:leftChars="0"/>
              <w:contextualSpacing/>
            </w:pPr>
            <w:r w:rsidRPr="00014986">
              <w:t xml:space="preserve">Alt1. Utilize the joint TCI </w:t>
            </w:r>
            <w:r w:rsidRPr="00014986">
              <w:rPr>
                <w:rFonts w:eastAsia="Times New Roman"/>
                <w:lang w:eastAsia="zh-CN"/>
              </w:rPr>
              <w:t>to include references for both DL and UL beams</w:t>
            </w:r>
          </w:p>
          <w:p w14:paraId="43CF5557" w14:textId="77777777" w:rsidR="00837444" w:rsidRPr="00DE042D" w:rsidRDefault="00837444" w:rsidP="00837444">
            <w:pPr>
              <w:pStyle w:val="ListParagraph"/>
              <w:widowControl w:val="0"/>
              <w:numPr>
                <w:ilvl w:val="2"/>
                <w:numId w:val="36"/>
              </w:numPr>
              <w:tabs>
                <w:tab w:val="right" w:pos="9072"/>
                <w:tab w:val="right" w:pos="10206"/>
              </w:tabs>
              <w:spacing w:after="0" w:afterAutospacing="0"/>
              <w:ind w:leftChars="0"/>
              <w:contextualSpacing/>
            </w:pPr>
            <w:r>
              <w:t xml:space="preserve">Alt2. </w:t>
            </w:r>
            <w:r w:rsidRPr="005D4F87">
              <w:t>Utilize two separate TCI states, one for DL and one for UL</w:t>
            </w:r>
            <w:r>
              <w:t xml:space="preserve">. The TCI state for the DL is the same as agreed in 1a. </w:t>
            </w:r>
            <w:r w:rsidRPr="00DE042D">
              <w:t>The TCI state for the UL can be newly introduced.</w:t>
            </w:r>
          </w:p>
          <w:p w14:paraId="0409BA2F" w14:textId="77777777" w:rsidR="00837444" w:rsidRDefault="00837444" w:rsidP="00837444">
            <w:pPr>
              <w:pStyle w:val="ListParagraph"/>
              <w:widowControl w:val="0"/>
              <w:numPr>
                <w:ilvl w:val="3"/>
                <w:numId w:val="36"/>
              </w:numPr>
              <w:tabs>
                <w:tab w:val="right" w:pos="9072"/>
                <w:tab w:val="right" w:pos="10206"/>
              </w:tabs>
              <w:spacing w:after="0" w:afterAutospacing="0"/>
              <w:ind w:leftChars="0"/>
              <w:contextualSpacing/>
            </w:pPr>
            <w:r>
              <w:t>Alt 2-1: The UL TCI state is taken from the same pool of TCI states as the DL TCI state</w:t>
            </w:r>
          </w:p>
          <w:p w14:paraId="04384CCF" w14:textId="77777777" w:rsidR="00837444" w:rsidRPr="00DE042D" w:rsidRDefault="00837444" w:rsidP="00837444">
            <w:pPr>
              <w:pStyle w:val="ListParagraph"/>
              <w:widowControl w:val="0"/>
              <w:numPr>
                <w:ilvl w:val="3"/>
                <w:numId w:val="36"/>
              </w:numPr>
              <w:tabs>
                <w:tab w:val="right" w:pos="9072"/>
                <w:tab w:val="right" w:pos="10206"/>
              </w:tabs>
              <w:spacing w:after="0" w:afterAutospacing="0"/>
              <w:ind w:leftChars="0"/>
              <w:contextualSpacing/>
            </w:pPr>
            <w:r>
              <w:t>Alt 2-2: The UL TCI state is taken from another pool of TCI states than the DL TCI state</w:t>
            </w:r>
          </w:p>
          <w:p w14:paraId="7EE7495B" w14:textId="77777777" w:rsidR="00837444" w:rsidRDefault="00837444" w:rsidP="00837444">
            <w:pPr>
              <w:pStyle w:val="ListParagraph"/>
              <w:widowControl w:val="0"/>
              <w:numPr>
                <w:ilvl w:val="2"/>
                <w:numId w:val="36"/>
              </w:numPr>
              <w:tabs>
                <w:tab w:val="right" w:pos="9072"/>
                <w:tab w:val="right" w:pos="10206"/>
              </w:tabs>
              <w:spacing w:after="0" w:afterAutospacing="0"/>
              <w:ind w:leftChars="0"/>
              <w:contextualSpacing/>
            </w:pPr>
            <w:r w:rsidRPr="000D7733">
              <w:t>Note: The resulting beam indication directly refers to the associated source RS(s)</w:t>
            </w:r>
          </w:p>
          <w:p w14:paraId="09F6360D" w14:textId="77777777" w:rsidR="00837444" w:rsidRPr="003E7DD7" w:rsidRDefault="00837444" w:rsidP="00837444">
            <w:pPr>
              <w:pStyle w:val="ListParagraph"/>
              <w:widowControl w:val="0"/>
              <w:numPr>
                <w:ilvl w:val="2"/>
                <w:numId w:val="36"/>
              </w:numPr>
              <w:tabs>
                <w:tab w:val="right" w:pos="9072"/>
                <w:tab w:val="right" w:pos="10206"/>
              </w:tabs>
              <w:spacing w:after="0" w:afterAutospacing="0"/>
              <w:ind w:leftChars="0"/>
              <w:contextualSpacing/>
            </w:pPr>
            <w:r w:rsidRPr="003E7DD7">
              <w:t>FFS (RAN1#103-e): Details on extension to intra- and inter-band CA</w:t>
            </w:r>
          </w:p>
          <w:p w14:paraId="4EBC9843" w14:textId="45844C4A" w:rsidR="00837444" w:rsidRPr="008928CE" w:rsidRDefault="00837444" w:rsidP="00837444">
            <w:pPr>
              <w:pStyle w:val="ListParagraph"/>
              <w:widowControl w:val="0"/>
              <w:numPr>
                <w:ilvl w:val="2"/>
                <w:numId w:val="36"/>
              </w:numPr>
              <w:tabs>
                <w:tab w:val="right" w:pos="9072"/>
                <w:tab w:val="right" w:pos="10206"/>
              </w:tabs>
              <w:spacing w:after="0" w:afterAutospacing="0"/>
              <w:ind w:leftChars="0"/>
              <w:contextualSpacing/>
            </w:pPr>
            <w:r w:rsidRPr="003E7DD7">
              <w:lastRenderedPageBreak/>
              <w:t xml:space="preserve">Note: This may be related to issue </w:t>
            </w:r>
            <w:r w:rsidRPr="00306B34">
              <w:t xml:space="preserve">5 as well as </w:t>
            </w:r>
            <w:r w:rsidRPr="00306B34">
              <w:rPr>
                <w:lang w:eastAsia="zh-CN"/>
              </w:rPr>
              <w:t>other reasons for different TCIs such as network flexibility/scheduling</w:t>
            </w:r>
          </w:p>
        </w:tc>
      </w:tr>
    </w:tbl>
    <w:p w14:paraId="71C4C445" w14:textId="700D549E" w:rsidR="00541DB3" w:rsidRDefault="00541DB3" w:rsidP="00B05602">
      <w:pPr>
        <w:rPr>
          <w:rFonts w:eastAsiaTheme="minorEastAsia"/>
          <w:b/>
          <w:bCs/>
          <w:szCs w:val="24"/>
          <w:lang w:val="en-US"/>
        </w:rPr>
      </w:pPr>
    </w:p>
    <w:p w14:paraId="4A741C8C" w14:textId="36F9FD0E" w:rsidR="00335942" w:rsidRDefault="00335942" w:rsidP="00B05602">
      <w:pPr>
        <w:rPr>
          <w:rFonts w:eastAsiaTheme="minorEastAsia"/>
          <w:szCs w:val="24"/>
          <w:lang w:val="en-US"/>
        </w:rPr>
      </w:pPr>
      <w:r w:rsidRPr="00335942">
        <w:rPr>
          <w:rFonts w:eastAsiaTheme="minorEastAsia" w:hint="eastAsia"/>
          <w:szCs w:val="24"/>
          <w:lang w:val="en-US"/>
        </w:rPr>
        <w:t>R</w:t>
      </w:r>
      <w:r w:rsidRPr="00335942">
        <w:rPr>
          <w:rFonts w:eastAsiaTheme="minorEastAsia"/>
          <w:szCs w:val="24"/>
          <w:lang w:val="en-US"/>
        </w:rPr>
        <w:t xml:space="preserve">egarding the number of TCIs for </w:t>
      </w:r>
      <w:r>
        <w:rPr>
          <w:rFonts w:eastAsiaTheme="minorEastAsia"/>
          <w:szCs w:val="24"/>
          <w:lang w:val="en-US"/>
        </w:rPr>
        <w:t xml:space="preserve">joint TCI, for single active beam operation, </w:t>
      </w:r>
      <w:r>
        <w:rPr>
          <w:rFonts w:eastAsiaTheme="minorEastAsia" w:hint="eastAsia"/>
          <w:szCs w:val="24"/>
          <w:lang w:val="en-US"/>
        </w:rPr>
        <w:t>M = 1</w:t>
      </w:r>
      <w:r>
        <w:rPr>
          <w:rFonts w:eastAsiaTheme="minorEastAsia"/>
          <w:szCs w:val="24"/>
          <w:lang w:val="en-US"/>
        </w:rPr>
        <w:t xml:space="preserve"> </w:t>
      </w:r>
      <w:r>
        <w:rPr>
          <w:rFonts w:eastAsiaTheme="minorEastAsia" w:hint="eastAsia"/>
          <w:szCs w:val="24"/>
          <w:lang w:val="en-US"/>
        </w:rPr>
        <w:t>a</w:t>
      </w:r>
      <w:r>
        <w:rPr>
          <w:rFonts w:eastAsiaTheme="minorEastAsia"/>
          <w:szCs w:val="24"/>
          <w:lang w:val="en-US"/>
        </w:rPr>
        <w:t>nd N = 1 are enough but to support multiple active beam operation, we slightly prefer M &gt; 1 and N &gt; 1.</w:t>
      </w:r>
    </w:p>
    <w:p w14:paraId="4626EF46" w14:textId="4C4CBE6F" w:rsidR="00335942" w:rsidRPr="00335942" w:rsidRDefault="00335942" w:rsidP="00B05602">
      <w:pPr>
        <w:rPr>
          <w:rFonts w:eastAsiaTheme="minorEastAsia"/>
          <w:b/>
          <w:bCs/>
          <w:szCs w:val="24"/>
          <w:lang w:val="en-US"/>
        </w:rPr>
      </w:pPr>
      <w:r w:rsidRPr="00335942">
        <w:rPr>
          <w:rFonts w:eastAsiaTheme="minorEastAsia" w:hint="eastAsia"/>
          <w:b/>
          <w:bCs/>
          <w:szCs w:val="24"/>
          <w:lang w:val="en-US"/>
        </w:rPr>
        <w:t>P</w:t>
      </w:r>
      <w:r w:rsidRPr="00335942">
        <w:rPr>
          <w:rFonts w:eastAsiaTheme="minorEastAsia"/>
          <w:b/>
          <w:bCs/>
          <w:szCs w:val="24"/>
          <w:lang w:val="en-US"/>
        </w:rPr>
        <w:t xml:space="preserve">roposal 1: </w:t>
      </w:r>
      <w:r w:rsidRPr="00335942">
        <w:rPr>
          <w:rFonts w:eastAsiaTheme="minorEastAsia" w:hint="eastAsia"/>
          <w:b/>
          <w:bCs/>
          <w:szCs w:val="24"/>
          <w:lang w:val="en-US"/>
        </w:rPr>
        <w:t>F</w:t>
      </w:r>
      <w:r w:rsidRPr="00335942">
        <w:rPr>
          <w:rFonts w:eastAsiaTheme="minorEastAsia"/>
          <w:b/>
          <w:bCs/>
          <w:szCs w:val="24"/>
          <w:lang w:val="en-US"/>
        </w:rPr>
        <w:t>or DL TCI and UL TCI, RAN1 should take M &gt; 1 and N &gt; 1 for DL channels and UL channels respectively.</w:t>
      </w:r>
    </w:p>
    <w:p w14:paraId="37327C9F" w14:textId="26E3A080" w:rsidR="00335942" w:rsidRDefault="00335942" w:rsidP="00B05602">
      <w:pPr>
        <w:rPr>
          <w:rFonts w:eastAsiaTheme="minorEastAsia"/>
          <w:szCs w:val="24"/>
          <w:lang w:val="en-US"/>
        </w:rPr>
      </w:pPr>
    </w:p>
    <w:p w14:paraId="059125F2" w14:textId="45E5ABAF" w:rsidR="00335942" w:rsidRDefault="00335942" w:rsidP="00B05602">
      <w:pPr>
        <w:rPr>
          <w:rFonts w:eastAsiaTheme="minorEastAsia"/>
          <w:szCs w:val="24"/>
          <w:lang w:val="en-US"/>
        </w:rPr>
      </w:pPr>
      <w:r>
        <w:rPr>
          <w:rFonts w:eastAsiaTheme="minorEastAsia" w:hint="eastAsia"/>
          <w:szCs w:val="24"/>
          <w:lang w:val="en-US"/>
        </w:rPr>
        <w:t>I</w:t>
      </w:r>
      <w:r>
        <w:rPr>
          <w:rFonts w:eastAsiaTheme="minorEastAsia"/>
          <w:szCs w:val="24"/>
          <w:lang w:val="en-US"/>
        </w:rPr>
        <w:t xml:space="preserve">n the last meeting, some companies have proposed alignment of default beam for PDSCH and PDCCH. In the current specification, the default PDSCH beam is </w:t>
      </w:r>
      <w:r w:rsidR="006352B9">
        <w:rPr>
          <w:rFonts w:eastAsiaTheme="minorEastAsia"/>
          <w:szCs w:val="24"/>
          <w:lang w:val="en-US"/>
        </w:rPr>
        <w:t>determined by a TCI state for the lowest CORESET ID in the latest slot on the active DL BWP of the CC. On the other hand, for PUSCH, PUCCH, and SRS, a TCI state for the lowest CORESET ID on the active DL BWP of the CC. Therefore, we should align the default beam before the discussion of applicability of the default beam.</w:t>
      </w:r>
    </w:p>
    <w:p w14:paraId="00100953" w14:textId="4D70A42E" w:rsidR="006352B9" w:rsidRPr="00335942" w:rsidRDefault="006352B9" w:rsidP="006352B9">
      <w:pPr>
        <w:rPr>
          <w:rFonts w:eastAsiaTheme="minorEastAsia"/>
          <w:b/>
          <w:bCs/>
          <w:szCs w:val="24"/>
          <w:lang w:val="en-US"/>
        </w:rPr>
      </w:pPr>
      <w:r w:rsidRPr="00335942">
        <w:rPr>
          <w:rFonts w:eastAsiaTheme="minorEastAsia" w:hint="eastAsia"/>
          <w:b/>
          <w:bCs/>
          <w:szCs w:val="24"/>
          <w:lang w:val="en-US"/>
        </w:rPr>
        <w:t>P</w:t>
      </w:r>
      <w:r w:rsidRPr="00335942">
        <w:rPr>
          <w:rFonts w:eastAsiaTheme="minorEastAsia"/>
          <w:b/>
          <w:bCs/>
          <w:szCs w:val="24"/>
          <w:lang w:val="en-US"/>
        </w:rPr>
        <w:t xml:space="preserve">roposal </w:t>
      </w:r>
      <w:r>
        <w:rPr>
          <w:rFonts w:eastAsiaTheme="minorEastAsia"/>
          <w:b/>
          <w:bCs/>
          <w:szCs w:val="24"/>
          <w:lang w:val="en-US"/>
        </w:rPr>
        <w:t>2</w:t>
      </w:r>
      <w:r w:rsidRPr="00335942">
        <w:rPr>
          <w:rFonts w:eastAsiaTheme="minorEastAsia"/>
          <w:b/>
          <w:bCs/>
          <w:szCs w:val="24"/>
          <w:lang w:val="en-US"/>
        </w:rPr>
        <w:t xml:space="preserve">: </w:t>
      </w:r>
      <w:r>
        <w:rPr>
          <w:rFonts w:eastAsiaTheme="minorEastAsia"/>
          <w:b/>
          <w:bCs/>
          <w:szCs w:val="24"/>
          <w:lang w:val="en-US"/>
        </w:rPr>
        <w:t>Align the default beam for physical channels and signals</w:t>
      </w:r>
      <w:r w:rsidR="001F2D85">
        <w:rPr>
          <w:rFonts w:eastAsiaTheme="minorEastAsia"/>
          <w:b/>
          <w:bCs/>
          <w:szCs w:val="24"/>
          <w:lang w:val="en-US"/>
        </w:rPr>
        <w:t xml:space="preserve"> to facilitate common beam operation</w:t>
      </w:r>
      <w:r w:rsidRPr="00335942">
        <w:rPr>
          <w:rFonts w:eastAsiaTheme="minorEastAsia"/>
          <w:b/>
          <w:bCs/>
          <w:szCs w:val="24"/>
          <w:lang w:val="en-US"/>
        </w:rPr>
        <w:t>.</w:t>
      </w:r>
    </w:p>
    <w:p w14:paraId="14524AD5" w14:textId="77777777" w:rsidR="005C799A" w:rsidRPr="00541DB3" w:rsidRDefault="005C799A" w:rsidP="00B05602">
      <w:pPr>
        <w:rPr>
          <w:rFonts w:eastAsiaTheme="minorEastAsia"/>
          <w:szCs w:val="24"/>
          <w:lang w:val="en-US"/>
        </w:rPr>
      </w:pPr>
    </w:p>
    <w:p w14:paraId="1133BEAC" w14:textId="57433E87" w:rsidR="00AA7BC1" w:rsidRDefault="00AA7BC1" w:rsidP="00AA7BC1">
      <w:pPr>
        <w:pStyle w:val="Heading3"/>
        <w:numPr>
          <w:ilvl w:val="1"/>
          <w:numId w:val="1"/>
        </w:numPr>
        <w:rPr>
          <w:lang w:val="en-US"/>
        </w:rPr>
      </w:pPr>
      <w:r>
        <w:rPr>
          <w:rFonts w:hint="eastAsia"/>
          <w:lang w:val="en-US"/>
        </w:rPr>
        <w:t>Dynamic</w:t>
      </w:r>
      <w:r>
        <w:rPr>
          <w:lang w:val="en-US"/>
        </w:rPr>
        <w:t xml:space="preserve"> TCI update</w:t>
      </w:r>
    </w:p>
    <w:p w14:paraId="39A37655" w14:textId="32D0CB5C" w:rsidR="00541DB3" w:rsidRDefault="00541DB3" w:rsidP="00B05602">
      <w:pPr>
        <w:rPr>
          <w:rFonts w:eastAsiaTheme="minorEastAsia"/>
          <w:szCs w:val="24"/>
          <w:lang w:val="en-US"/>
        </w:rPr>
      </w:pPr>
      <w:r>
        <w:rPr>
          <w:rFonts w:eastAsiaTheme="minorEastAsia"/>
          <w:szCs w:val="24"/>
          <w:lang w:val="en-US"/>
        </w:rPr>
        <w:t>The following agreements were made for SRS capacity enhancement.</w:t>
      </w:r>
    </w:p>
    <w:tbl>
      <w:tblPr>
        <w:tblStyle w:val="TableGrid"/>
        <w:tblW w:w="0" w:type="auto"/>
        <w:tblLook w:val="04A0" w:firstRow="1" w:lastRow="0" w:firstColumn="1" w:lastColumn="0" w:noHBand="0" w:noVBand="1"/>
      </w:tblPr>
      <w:tblGrid>
        <w:gridCol w:w="9954"/>
      </w:tblGrid>
      <w:tr w:rsidR="00541DB3" w14:paraId="3B5E1358" w14:textId="77777777" w:rsidTr="00541DB3">
        <w:tc>
          <w:tcPr>
            <w:tcW w:w="9954" w:type="dxa"/>
          </w:tcPr>
          <w:p w14:paraId="477F1076" w14:textId="77777777" w:rsidR="00AA7BC1" w:rsidRPr="00AA7BC1" w:rsidRDefault="00AA7BC1" w:rsidP="00AA7BC1">
            <w:pPr>
              <w:widowControl w:val="0"/>
              <w:numPr>
                <w:ilvl w:val="0"/>
                <w:numId w:val="36"/>
              </w:numPr>
              <w:tabs>
                <w:tab w:val="right" w:pos="9072"/>
                <w:tab w:val="right" w:pos="10206"/>
              </w:tabs>
              <w:snapToGrid/>
              <w:spacing w:after="0" w:afterAutospacing="0"/>
              <w:contextualSpacing/>
              <w:jc w:val="left"/>
              <w:rPr>
                <w:rFonts w:eastAsia="Batang"/>
                <w:sz w:val="20"/>
                <w:lang w:eastAsia="x-none"/>
              </w:rPr>
            </w:pPr>
            <w:r w:rsidRPr="00AA7BC1">
              <w:rPr>
                <w:rFonts w:eastAsia="Batang"/>
                <w:sz w:val="20"/>
                <w:lang w:eastAsia="x-none"/>
              </w:rPr>
              <w:t xml:space="preserve">[Issue 3] For Rel.17 NR FeMIMO, on dynamic TCI state update signaling medium: </w:t>
            </w:r>
          </w:p>
          <w:p w14:paraId="70A7472C" w14:textId="77777777" w:rsidR="00AA7BC1" w:rsidRPr="00AA7BC1" w:rsidRDefault="00AA7BC1" w:rsidP="00AA7BC1">
            <w:pPr>
              <w:widowControl w:val="0"/>
              <w:numPr>
                <w:ilvl w:val="1"/>
                <w:numId w:val="36"/>
              </w:numPr>
              <w:tabs>
                <w:tab w:val="right" w:pos="9072"/>
                <w:tab w:val="right" w:pos="10206"/>
              </w:tabs>
              <w:snapToGrid/>
              <w:spacing w:after="0" w:afterAutospacing="0"/>
              <w:contextualSpacing/>
              <w:jc w:val="left"/>
              <w:rPr>
                <w:rFonts w:eastAsia="Batang"/>
                <w:sz w:val="20"/>
                <w:lang w:eastAsia="x-none"/>
              </w:rPr>
            </w:pPr>
            <w:r w:rsidRPr="00AA7BC1">
              <w:rPr>
                <w:rFonts w:eastAsia="Batang"/>
                <w:sz w:val="20"/>
                <w:lang w:eastAsia="x-none"/>
              </w:rPr>
              <w:t>In RAN1#103-e, investigate, for the purpose of down selection, the following alternatives:</w:t>
            </w:r>
          </w:p>
          <w:p w14:paraId="5C6247B0" w14:textId="77777777" w:rsidR="00AA7BC1" w:rsidRPr="00AA7BC1" w:rsidRDefault="00AA7BC1" w:rsidP="00AA7BC1">
            <w:pPr>
              <w:widowControl w:val="0"/>
              <w:numPr>
                <w:ilvl w:val="2"/>
                <w:numId w:val="36"/>
              </w:numPr>
              <w:tabs>
                <w:tab w:val="right" w:pos="9072"/>
                <w:tab w:val="right" w:pos="10206"/>
              </w:tabs>
              <w:snapToGrid/>
              <w:spacing w:after="0" w:afterAutospacing="0"/>
              <w:contextualSpacing/>
              <w:jc w:val="left"/>
              <w:rPr>
                <w:rFonts w:eastAsia="Batang"/>
                <w:sz w:val="20"/>
                <w:lang w:eastAsia="x-none"/>
              </w:rPr>
            </w:pPr>
            <w:r w:rsidRPr="00AA7BC1">
              <w:rPr>
                <w:rFonts w:eastAsia="Batang"/>
                <w:sz w:val="20"/>
                <w:lang w:eastAsia="x-none"/>
              </w:rPr>
              <w:t>Alt1. DCI</w:t>
            </w:r>
          </w:p>
          <w:p w14:paraId="41650992" w14:textId="77777777" w:rsidR="00AA7BC1" w:rsidRPr="00AA7BC1" w:rsidRDefault="00AA7BC1" w:rsidP="00AA7BC1">
            <w:pPr>
              <w:widowControl w:val="0"/>
              <w:numPr>
                <w:ilvl w:val="2"/>
                <w:numId w:val="36"/>
              </w:numPr>
              <w:tabs>
                <w:tab w:val="right" w:pos="9072"/>
                <w:tab w:val="right" w:pos="10206"/>
              </w:tabs>
              <w:snapToGrid/>
              <w:spacing w:after="0" w:afterAutospacing="0"/>
              <w:contextualSpacing/>
              <w:jc w:val="left"/>
              <w:rPr>
                <w:rFonts w:eastAsia="Batang"/>
                <w:sz w:val="20"/>
                <w:lang w:eastAsia="x-none"/>
              </w:rPr>
            </w:pPr>
            <w:r w:rsidRPr="00AA7BC1">
              <w:rPr>
                <w:rFonts w:eastAsia="Batang"/>
                <w:sz w:val="20"/>
                <w:lang w:eastAsia="x-none"/>
              </w:rPr>
              <w:t>Alt2. MAC CE</w:t>
            </w:r>
          </w:p>
          <w:p w14:paraId="5C2D0FB0" w14:textId="77777777" w:rsidR="00AA7BC1" w:rsidRPr="00AA7BC1" w:rsidRDefault="00AA7BC1" w:rsidP="00AA7BC1">
            <w:pPr>
              <w:widowControl w:val="0"/>
              <w:numPr>
                <w:ilvl w:val="2"/>
                <w:numId w:val="36"/>
              </w:numPr>
              <w:tabs>
                <w:tab w:val="right" w:pos="9072"/>
                <w:tab w:val="right" w:pos="10206"/>
              </w:tabs>
              <w:snapToGrid/>
              <w:spacing w:after="0" w:afterAutospacing="0"/>
              <w:contextualSpacing/>
              <w:jc w:val="left"/>
              <w:rPr>
                <w:rFonts w:eastAsia="Batang"/>
                <w:sz w:val="20"/>
                <w:lang w:eastAsia="x-none"/>
              </w:rPr>
            </w:pPr>
            <w:r w:rsidRPr="00AA7BC1">
              <w:rPr>
                <w:rFonts w:eastAsia="Batang"/>
                <w:sz w:val="20"/>
                <w:lang w:eastAsia="x-none"/>
              </w:rPr>
              <w:t xml:space="preserve">Note: Combination between DCI and MAC CE for, e.g. different use cases or control information partitioning can also be considered </w:t>
            </w:r>
          </w:p>
          <w:p w14:paraId="47BFB11F" w14:textId="77777777" w:rsidR="00AA7BC1" w:rsidRPr="00AA7BC1" w:rsidRDefault="00AA7BC1" w:rsidP="00AA7BC1">
            <w:pPr>
              <w:widowControl w:val="0"/>
              <w:numPr>
                <w:ilvl w:val="2"/>
                <w:numId w:val="36"/>
              </w:numPr>
              <w:tabs>
                <w:tab w:val="right" w:pos="9072"/>
                <w:tab w:val="right" w:pos="10206"/>
              </w:tabs>
              <w:snapToGrid/>
              <w:spacing w:after="0" w:afterAutospacing="0"/>
              <w:contextualSpacing/>
              <w:jc w:val="left"/>
              <w:rPr>
                <w:rFonts w:eastAsia="Batang"/>
                <w:sz w:val="20"/>
                <w:lang w:eastAsia="x-none"/>
              </w:rPr>
            </w:pPr>
            <w:r w:rsidRPr="00AA7BC1">
              <w:rPr>
                <w:rFonts w:eastAsia="Batang"/>
                <w:sz w:val="20"/>
                <w:lang w:eastAsia="x-none"/>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1FFAD877" w14:textId="77777777" w:rsidR="00AA7BC1" w:rsidRPr="00AA7BC1" w:rsidRDefault="00AA7BC1" w:rsidP="00AA7BC1">
            <w:pPr>
              <w:widowControl w:val="0"/>
              <w:numPr>
                <w:ilvl w:val="2"/>
                <w:numId w:val="36"/>
              </w:numPr>
              <w:tabs>
                <w:tab w:val="right" w:pos="9072"/>
                <w:tab w:val="right" w:pos="10206"/>
              </w:tabs>
              <w:snapToGrid/>
              <w:spacing w:after="0" w:afterAutospacing="0"/>
              <w:contextualSpacing/>
              <w:jc w:val="left"/>
              <w:rPr>
                <w:rFonts w:eastAsia="Batang"/>
                <w:sz w:val="20"/>
                <w:lang w:eastAsia="x-none"/>
              </w:rPr>
            </w:pPr>
            <w:r w:rsidRPr="00AA7BC1">
              <w:rPr>
                <w:rFonts w:eastAsia="Batang"/>
                <w:sz w:val="20"/>
                <w:lang w:eastAsia="x-none"/>
              </w:rPr>
              <w:t>Note: This may be related to outcome of issue 1a), 1b), and 6a)</w:t>
            </w:r>
          </w:p>
          <w:p w14:paraId="754F1DC7" w14:textId="77777777" w:rsidR="00AA7BC1" w:rsidRPr="00AA7BC1" w:rsidRDefault="00AA7BC1" w:rsidP="00AA7BC1">
            <w:pPr>
              <w:widowControl w:val="0"/>
              <w:numPr>
                <w:ilvl w:val="1"/>
                <w:numId w:val="36"/>
              </w:numPr>
              <w:tabs>
                <w:tab w:val="right" w:pos="9072"/>
                <w:tab w:val="right" w:pos="10206"/>
              </w:tabs>
              <w:snapToGrid/>
              <w:spacing w:after="0" w:afterAutospacing="0"/>
              <w:contextualSpacing/>
              <w:jc w:val="left"/>
              <w:rPr>
                <w:rFonts w:eastAsia="Batang"/>
                <w:sz w:val="20"/>
                <w:lang w:eastAsia="x-none"/>
              </w:rPr>
            </w:pPr>
            <w:r w:rsidRPr="00AA7BC1">
              <w:rPr>
                <w:rFonts w:eastAsia="Batang"/>
                <w:sz w:val="20"/>
                <w:lang w:eastAsia="x-none"/>
              </w:rPr>
              <w:t xml:space="preserve">In RAN1#103-e, depending on the outcome of 3a), identify candidates for more detailed design issues for the dynamic TCI state update such as </w:t>
            </w:r>
          </w:p>
          <w:p w14:paraId="77363F3F" w14:textId="77777777" w:rsidR="00AA7BC1" w:rsidRPr="00AA7BC1" w:rsidRDefault="00AA7BC1" w:rsidP="00AA7BC1">
            <w:pPr>
              <w:widowControl w:val="0"/>
              <w:numPr>
                <w:ilvl w:val="2"/>
                <w:numId w:val="36"/>
              </w:numPr>
              <w:tabs>
                <w:tab w:val="right" w:pos="9072"/>
                <w:tab w:val="right" w:pos="10206"/>
              </w:tabs>
              <w:snapToGrid/>
              <w:spacing w:after="0" w:afterAutospacing="0"/>
              <w:contextualSpacing/>
              <w:jc w:val="left"/>
              <w:rPr>
                <w:rFonts w:eastAsia="Batang"/>
                <w:sz w:val="20"/>
                <w:lang w:eastAsia="x-none"/>
              </w:rPr>
            </w:pPr>
            <w:r w:rsidRPr="00AA7BC1">
              <w:rPr>
                <w:rFonts w:eastAsia="Batang"/>
                <w:sz w:val="20"/>
                <w:lang w:eastAsia="x-none"/>
              </w:rPr>
              <w:t xml:space="preserve">Exact content </w:t>
            </w:r>
          </w:p>
          <w:p w14:paraId="772539B6" w14:textId="77777777" w:rsidR="00AA7BC1" w:rsidRPr="00AA7BC1" w:rsidRDefault="00AA7BC1" w:rsidP="00AA7BC1">
            <w:pPr>
              <w:widowControl w:val="0"/>
              <w:numPr>
                <w:ilvl w:val="2"/>
                <w:numId w:val="36"/>
              </w:numPr>
              <w:tabs>
                <w:tab w:val="right" w:pos="9072"/>
                <w:tab w:val="right" w:pos="10206"/>
              </w:tabs>
              <w:snapToGrid/>
              <w:spacing w:after="0" w:afterAutospacing="0"/>
              <w:contextualSpacing/>
              <w:jc w:val="left"/>
              <w:rPr>
                <w:rFonts w:eastAsia="Batang"/>
                <w:sz w:val="20"/>
                <w:lang w:eastAsia="x-none"/>
              </w:rPr>
            </w:pPr>
            <w:r w:rsidRPr="00AA7BC1">
              <w:rPr>
                <w:rFonts w:eastAsia="Batang"/>
                <w:sz w:val="20"/>
                <w:lang w:eastAsia="x-none"/>
              </w:rPr>
              <w:t xml:space="preserve">Signaling format </w:t>
            </w:r>
          </w:p>
          <w:p w14:paraId="6A23F59F" w14:textId="77777777" w:rsidR="00AA7BC1" w:rsidRPr="00AA7BC1" w:rsidRDefault="00AA7BC1" w:rsidP="00AA7BC1">
            <w:pPr>
              <w:widowControl w:val="0"/>
              <w:numPr>
                <w:ilvl w:val="2"/>
                <w:numId w:val="36"/>
              </w:numPr>
              <w:tabs>
                <w:tab w:val="right" w:pos="9072"/>
                <w:tab w:val="right" w:pos="10206"/>
              </w:tabs>
              <w:snapToGrid/>
              <w:spacing w:after="0" w:afterAutospacing="0"/>
              <w:contextualSpacing/>
              <w:jc w:val="left"/>
              <w:rPr>
                <w:rFonts w:eastAsia="Batang"/>
                <w:sz w:val="20"/>
                <w:lang w:eastAsia="x-none"/>
              </w:rPr>
            </w:pPr>
            <w:r w:rsidRPr="00AA7BC1">
              <w:rPr>
                <w:rFonts w:eastAsia="Batang"/>
                <w:sz w:val="20"/>
                <w:lang w:eastAsia="x-none"/>
              </w:rPr>
              <w:t>Reliability aspects including the support of retransmission</w:t>
            </w:r>
          </w:p>
          <w:p w14:paraId="0092D45E" w14:textId="77777777" w:rsidR="00AA7BC1" w:rsidRPr="00AA7BC1" w:rsidRDefault="00AA7BC1" w:rsidP="00AA7BC1">
            <w:pPr>
              <w:widowControl w:val="0"/>
              <w:numPr>
                <w:ilvl w:val="2"/>
                <w:numId w:val="36"/>
              </w:numPr>
              <w:tabs>
                <w:tab w:val="right" w:pos="9072"/>
                <w:tab w:val="right" w:pos="10206"/>
              </w:tabs>
              <w:snapToGrid/>
              <w:spacing w:after="0" w:afterAutospacing="0"/>
              <w:contextualSpacing/>
              <w:jc w:val="left"/>
              <w:rPr>
                <w:rFonts w:eastAsia="Batang"/>
                <w:sz w:val="20"/>
                <w:lang w:eastAsia="x-none"/>
              </w:rPr>
            </w:pPr>
            <w:r w:rsidRPr="00AA7BC1">
              <w:rPr>
                <w:rFonts w:eastAsia="Batang"/>
                <w:sz w:val="20"/>
                <w:lang w:eastAsia="x-none"/>
              </w:rPr>
              <w:t>Extensions, including the support of UE-group (in contrast to UE-dedicated) signaling</w:t>
            </w:r>
          </w:p>
          <w:p w14:paraId="3E5E1BD2" w14:textId="77777777" w:rsidR="00541DB3" w:rsidRPr="00AA7BC1" w:rsidRDefault="00541DB3" w:rsidP="00B05602">
            <w:pPr>
              <w:rPr>
                <w:rFonts w:eastAsiaTheme="minorEastAsia"/>
                <w:szCs w:val="24"/>
              </w:rPr>
            </w:pPr>
          </w:p>
        </w:tc>
      </w:tr>
    </w:tbl>
    <w:p w14:paraId="68A41AD7" w14:textId="145B54EC" w:rsidR="00541DB3" w:rsidRDefault="00541DB3" w:rsidP="00B05602">
      <w:pPr>
        <w:rPr>
          <w:rFonts w:eastAsiaTheme="minorEastAsia"/>
          <w:szCs w:val="24"/>
          <w:lang w:val="en-US"/>
        </w:rPr>
      </w:pPr>
    </w:p>
    <w:p w14:paraId="4A4A1C27" w14:textId="03D3C889" w:rsidR="00541DB3" w:rsidRDefault="00006902" w:rsidP="00B05602">
      <w:pPr>
        <w:rPr>
          <w:rFonts w:eastAsiaTheme="minorEastAsia"/>
          <w:szCs w:val="24"/>
          <w:lang w:val="en-US"/>
        </w:rPr>
      </w:pPr>
      <w:r>
        <w:rPr>
          <w:rFonts w:eastAsiaTheme="minorEastAsia"/>
          <w:szCs w:val="24"/>
          <w:lang w:val="en-US"/>
        </w:rPr>
        <w:t>In our view</w:t>
      </w:r>
      <w:r w:rsidR="00A722A1">
        <w:rPr>
          <w:rFonts w:eastAsiaTheme="minorEastAsia"/>
          <w:szCs w:val="24"/>
          <w:lang w:val="en-US"/>
        </w:rPr>
        <w:t>, the signaling of beam switch</w:t>
      </w:r>
      <w:r w:rsidR="001F2D85">
        <w:rPr>
          <w:rFonts w:eastAsiaTheme="minorEastAsia"/>
          <w:szCs w:val="24"/>
          <w:lang w:val="en-US"/>
        </w:rPr>
        <w:t xml:space="preserve"> should be short as much as possible.</w:t>
      </w:r>
      <w:r w:rsidR="0050192B">
        <w:rPr>
          <w:rFonts w:eastAsiaTheme="minorEastAsia"/>
          <w:szCs w:val="24"/>
          <w:lang w:val="en-US"/>
        </w:rPr>
        <w:t xml:space="preserve"> The current specifications, the activation time is long and this issue has been pointed out by some companies in the last meeting. Therefore, we prefer Alt. 1</w:t>
      </w:r>
    </w:p>
    <w:p w14:paraId="18B94DAD" w14:textId="77777777" w:rsidR="00215ACB" w:rsidRPr="00FC016F" w:rsidRDefault="00215ACB" w:rsidP="00215ACB">
      <w:pPr>
        <w:rPr>
          <w:rFonts w:eastAsiaTheme="minorEastAsia"/>
          <w:b/>
          <w:bCs/>
          <w:szCs w:val="24"/>
          <w:lang w:val="en-US"/>
        </w:rPr>
      </w:pPr>
      <w:r w:rsidRPr="00FC016F">
        <w:rPr>
          <w:rFonts w:eastAsiaTheme="minorEastAsia"/>
          <w:b/>
          <w:bCs/>
          <w:szCs w:val="24"/>
          <w:lang w:val="en-US"/>
        </w:rPr>
        <w:t xml:space="preserve">Proposal </w:t>
      </w:r>
      <w:r>
        <w:rPr>
          <w:rFonts w:eastAsiaTheme="minorEastAsia"/>
          <w:b/>
          <w:bCs/>
          <w:szCs w:val="24"/>
          <w:lang w:val="en-US"/>
        </w:rPr>
        <w:t>3</w:t>
      </w:r>
      <w:r w:rsidRPr="00FC016F">
        <w:rPr>
          <w:rFonts w:eastAsiaTheme="minorEastAsia"/>
          <w:b/>
          <w:bCs/>
          <w:szCs w:val="24"/>
          <w:lang w:val="en-US"/>
        </w:rPr>
        <w:t xml:space="preserve">: </w:t>
      </w:r>
      <w:r>
        <w:rPr>
          <w:rFonts w:eastAsiaTheme="minorEastAsia"/>
          <w:b/>
          <w:bCs/>
          <w:szCs w:val="24"/>
          <w:lang w:val="en-US"/>
        </w:rPr>
        <w:t>Dynamic indication by DCI is preferred</w:t>
      </w:r>
    </w:p>
    <w:p w14:paraId="2479C086" w14:textId="77777777" w:rsidR="008547B1" w:rsidRPr="00397DBC" w:rsidRDefault="008547B1" w:rsidP="00B05602">
      <w:pPr>
        <w:rPr>
          <w:rFonts w:eastAsiaTheme="minorEastAsia"/>
          <w:szCs w:val="24"/>
          <w:lang w:val="en-US"/>
        </w:rPr>
      </w:pPr>
    </w:p>
    <w:p w14:paraId="4E4451A6" w14:textId="6692094A" w:rsidR="00FB02CF" w:rsidRPr="00FB02CF" w:rsidRDefault="00FB02CF" w:rsidP="00FB02CF">
      <w:pPr>
        <w:pStyle w:val="Heading1"/>
        <w:spacing w:after="180"/>
        <w:rPr>
          <w:lang w:val="en-US" w:eastAsia="zh-CN"/>
        </w:rPr>
      </w:pPr>
      <w:r w:rsidRPr="005D632F">
        <w:rPr>
          <w:lang w:val="en-US" w:eastAsia="zh-CN"/>
        </w:rPr>
        <w:t>Conclusion</w:t>
      </w:r>
    </w:p>
    <w:p w14:paraId="1F4CC72B" w14:textId="172F9A9E" w:rsidR="00305CC6" w:rsidRDefault="00305CC6" w:rsidP="00305CC6">
      <w:pPr>
        <w:rPr>
          <w:lang w:val="en-US"/>
        </w:rPr>
      </w:pPr>
      <w:r w:rsidRPr="00E86817">
        <w:rPr>
          <w:lang w:val="en-US"/>
        </w:rPr>
        <w:t>In this contribution, we have the following proposals:</w:t>
      </w:r>
    </w:p>
    <w:p w14:paraId="704A8BC5" w14:textId="77777777" w:rsidR="006B0E2B" w:rsidRPr="00335942" w:rsidRDefault="006B0E2B" w:rsidP="006B0E2B">
      <w:pPr>
        <w:rPr>
          <w:rFonts w:eastAsiaTheme="minorEastAsia"/>
          <w:b/>
          <w:bCs/>
          <w:szCs w:val="24"/>
          <w:lang w:val="en-US"/>
        </w:rPr>
      </w:pPr>
      <w:r w:rsidRPr="00335942">
        <w:rPr>
          <w:rFonts w:eastAsiaTheme="minorEastAsia" w:hint="eastAsia"/>
          <w:b/>
          <w:bCs/>
          <w:szCs w:val="24"/>
          <w:lang w:val="en-US"/>
        </w:rPr>
        <w:t>P</w:t>
      </w:r>
      <w:r w:rsidRPr="00335942">
        <w:rPr>
          <w:rFonts w:eastAsiaTheme="minorEastAsia"/>
          <w:b/>
          <w:bCs/>
          <w:szCs w:val="24"/>
          <w:lang w:val="en-US"/>
        </w:rPr>
        <w:t xml:space="preserve">roposal 1: </w:t>
      </w:r>
      <w:r w:rsidRPr="00335942">
        <w:rPr>
          <w:rFonts w:eastAsiaTheme="minorEastAsia" w:hint="eastAsia"/>
          <w:b/>
          <w:bCs/>
          <w:szCs w:val="24"/>
          <w:lang w:val="en-US"/>
        </w:rPr>
        <w:t>F</w:t>
      </w:r>
      <w:r w:rsidRPr="00335942">
        <w:rPr>
          <w:rFonts w:eastAsiaTheme="minorEastAsia"/>
          <w:b/>
          <w:bCs/>
          <w:szCs w:val="24"/>
          <w:lang w:val="en-US"/>
        </w:rPr>
        <w:t>or DL TCI and UL TCI, RAN1 should take M &gt; 1 and N &gt; 1 for DL channels and UL channels respectively.</w:t>
      </w:r>
    </w:p>
    <w:p w14:paraId="2F4D64AA" w14:textId="77777777" w:rsidR="006B0E2B" w:rsidRPr="00335942" w:rsidRDefault="006B0E2B" w:rsidP="006B0E2B">
      <w:pPr>
        <w:rPr>
          <w:rFonts w:eastAsiaTheme="minorEastAsia"/>
          <w:b/>
          <w:bCs/>
          <w:szCs w:val="24"/>
          <w:lang w:val="en-US"/>
        </w:rPr>
      </w:pPr>
      <w:r w:rsidRPr="00335942">
        <w:rPr>
          <w:rFonts w:eastAsiaTheme="minorEastAsia" w:hint="eastAsia"/>
          <w:b/>
          <w:bCs/>
          <w:szCs w:val="24"/>
          <w:lang w:val="en-US"/>
        </w:rPr>
        <w:t>P</w:t>
      </w:r>
      <w:r w:rsidRPr="00335942">
        <w:rPr>
          <w:rFonts w:eastAsiaTheme="minorEastAsia"/>
          <w:b/>
          <w:bCs/>
          <w:szCs w:val="24"/>
          <w:lang w:val="en-US"/>
        </w:rPr>
        <w:t xml:space="preserve">roposal </w:t>
      </w:r>
      <w:r>
        <w:rPr>
          <w:rFonts w:eastAsiaTheme="minorEastAsia"/>
          <w:b/>
          <w:bCs/>
          <w:szCs w:val="24"/>
          <w:lang w:val="en-US"/>
        </w:rPr>
        <w:t>2</w:t>
      </w:r>
      <w:r w:rsidRPr="00335942">
        <w:rPr>
          <w:rFonts w:eastAsiaTheme="minorEastAsia"/>
          <w:b/>
          <w:bCs/>
          <w:szCs w:val="24"/>
          <w:lang w:val="en-US"/>
        </w:rPr>
        <w:t xml:space="preserve">: </w:t>
      </w:r>
      <w:r>
        <w:rPr>
          <w:rFonts w:eastAsiaTheme="minorEastAsia"/>
          <w:b/>
          <w:bCs/>
          <w:szCs w:val="24"/>
          <w:lang w:val="en-US"/>
        </w:rPr>
        <w:t>Align the default beam for physical channels and signals to facilitate common beam operation</w:t>
      </w:r>
      <w:r w:rsidRPr="00335942">
        <w:rPr>
          <w:rFonts w:eastAsiaTheme="minorEastAsia"/>
          <w:b/>
          <w:bCs/>
          <w:szCs w:val="24"/>
          <w:lang w:val="en-US"/>
        </w:rPr>
        <w:t>.</w:t>
      </w:r>
    </w:p>
    <w:p w14:paraId="06871D79" w14:textId="09B5F94C" w:rsidR="006B0E2B" w:rsidRDefault="006B0E2B" w:rsidP="006B0E2B">
      <w:pPr>
        <w:rPr>
          <w:rFonts w:eastAsiaTheme="minorEastAsia"/>
          <w:b/>
          <w:bCs/>
          <w:szCs w:val="24"/>
          <w:lang w:val="en-US"/>
        </w:rPr>
      </w:pPr>
      <w:r w:rsidRPr="00FC016F">
        <w:rPr>
          <w:rFonts w:eastAsiaTheme="minorEastAsia"/>
          <w:b/>
          <w:bCs/>
          <w:szCs w:val="24"/>
          <w:lang w:val="en-US"/>
        </w:rPr>
        <w:t xml:space="preserve">Proposal </w:t>
      </w:r>
      <w:r>
        <w:rPr>
          <w:rFonts w:eastAsiaTheme="minorEastAsia"/>
          <w:b/>
          <w:bCs/>
          <w:szCs w:val="24"/>
          <w:lang w:val="en-US"/>
        </w:rPr>
        <w:t>3</w:t>
      </w:r>
      <w:r w:rsidRPr="00FC016F">
        <w:rPr>
          <w:rFonts w:eastAsiaTheme="minorEastAsia"/>
          <w:b/>
          <w:bCs/>
          <w:szCs w:val="24"/>
          <w:lang w:val="en-US"/>
        </w:rPr>
        <w:t xml:space="preserve">: </w:t>
      </w:r>
      <w:r>
        <w:rPr>
          <w:rFonts w:eastAsiaTheme="minorEastAsia"/>
          <w:b/>
          <w:bCs/>
          <w:szCs w:val="24"/>
          <w:lang w:val="en-US"/>
        </w:rPr>
        <w:t>Dynamic indication by DCI is preferred</w:t>
      </w:r>
    </w:p>
    <w:p w14:paraId="106FB155" w14:textId="4BEEF459" w:rsidR="00D637FC" w:rsidRPr="006B0E2B" w:rsidRDefault="00D637FC" w:rsidP="00305CC6">
      <w:pPr>
        <w:rPr>
          <w:rFonts w:eastAsiaTheme="minorEastAsia"/>
          <w:b/>
          <w:szCs w:val="24"/>
          <w:lang w:val="en-US"/>
        </w:rPr>
      </w:pPr>
    </w:p>
    <w:p w14:paraId="0E7DF48E" w14:textId="2AE6C065" w:rsidR="00D521DD" w:rsidRPr="00A24A99" w:rsidRDefault="00D521DD" w:rsidP="005544D4">
      <w:pPr>
        <w:pStyle w:val="Heading1"/>
        <w:adjustRightInd w:val="0"/>
        <w:spacing w:before="100" w:beforeAutospacing="1" w:afterLines="0" w:afterAutospacing="1"/>
        <w:rPr>
          <w:rStyle w:val="Strong"/>
          <w:bCs w:val="0"/>
          <w:lang w:val="en-US"/>
        </w:rPr>
      </w:pPr>
      <w:r w:rsidRPr="00A24A99">
        <w:rPr>
          <w:lang w:val="en-US"/>
        </w:rPr>
        <w:t>References</w:t>
      </w:r>
    </w:p>
    <w:p w14:paraId="5B563FB9" w14:textId="7C386AA6" w:rsidR="00CC0CA8" w:rsidRDefault="00162F7B" w:rsidP="00F56E31">
      <w:pPr>
        <w:pStyle w:val="textintend2"/>
        <w:widowControl w:val="0"/>
        <w:numPr>
          <w:ilvl w:val="0"/>
          <w:numId w:val="11"/>
        </w:numPr>
        <w:snapToGrid w:val="0"/>
        <w:spacing w:after="0"/>
        <w:ind w:left="720" w:hanging="720"/>
        <w:rPr>
          <w:szCs w:val="24"/>
        </w:rPr>
      </w:pPr>
      <w:r w:rsidRPr="002345AD">
        <w:rPr>
          <w:szCs w:val="24"/>
          <w:lang w:eastAsia="ja-JP"/>
        </w:rPr>
        <w:t>RP-193133</w:t>
      </w:r>
      <w:r>
        <w:rPr>
          <w:szCs w:val="24"/>
          <w:lang w:eastAsia="ja-JP"/>
        </w:rPr>
        <w:t>, “</w:t>
      </w:r>
      <w:r w:rsidRPr="002345AD">
        <w:rPr>
          <w:szCs w:val="24"/>
          <w:lang w:eastAsia="ja-JP"/>
        </w:rPr>
        <w:t>New WID: Further enhancements on MIMO for NR</w:t>
      </w:r>
      <w:r>
        <w:rPr>
          <w:szCs w:val="24"/>
          <w:lang w:eastAsia="ja-JP"/>
        </w:rPr>
        <w:t>”, RAN#86, December 2019</w:t>
      </w:r>
    </w:p>
    <w:p w14:paraId="47430C52" w14:textId="1CE6EDE8" w:rsidR="00ED778C" w:rsidRDefault="00162F7B" w:rsidP="00F56E31">
      <w:pPr>
        <w:pStyle w:val="textintend2"/>
        <w:widowControl w:val="0"/>
        <w:numPr>
          <w:ilvl w:val="0"/>
          <w:numId w:val="11"/>
        </w:numPr>
        <w:snapToGrid w:val="0"/>
        <w:spacing w:after="0"/>
        <w:ind w:left="720" w:hanging="720"/>
        <w:rPr>
          <w:szCs w:val="24"/>
        </w:rPr>
      </w:pPr>
      <w:r w:rsidRPr="00162F7B">
        <w:rPr>
          <w:szCs w:val="24"/>
          <w:lang w:eastAsia="ja-JP"/>
        </w:rPr>
        <w:t>RP-202024</w:t>
      </w:r>
      <w:r>
        <w:rPr>
          <w:szCs w:val="24"/>
          <w:lang w:eastAsia="ja-JP"/>
        </w:rPr>
        <w:t>, “</w:t>
      </w:r>
      <w:r w:rsidRPr="00162F7B">
        <w:rPr>
          <w:szCs w:val="24"/>
          <w:lang w:eastAsia="ja-JP"/>
        </w:rPr>
        <w:t>Revised WID: Further enhancements on MIMO for NR</w:t>
      </w:r>
      <w:r>
        <w:rPr>
          <w:szCs w:val="24"/>
          <w:lang w:eastAsia="ja-JP"/>
        </w:rPr>
        <w:t xml:space="preserve">”, RAN#89-e, </w:t>
      </w:r>
      <w:r w:rsidR="0085284C">
        <w:rPr>
          <w:szCs w:val="24"/>
          <w:lang w:eastAsia="ja-JP"/>
        </w:rPr>
        <w:t>September</w:t>
      </w:r>
      <w:r>
        <w:rPr>
          <w:szCs w:val="24"/>
          <w:lang w:eastAsia="ja-JP"/>
        </w:rPr>
        <w:t xml:space="preserve"> 2020.</w:t>
      </w:r>
    </w:p>
    <w:p w14:paraId="62419387" w14:textId="5EFABD47" w:rsidR="00A722A1" w:rsidRDefault="00A722A1" w:rsidP="00F56E31">
      <w:pPr>
        <w:pStyle w:val="textintend2"/>
        <w:widowControl w:val="0"/>
        <w:numPr>
          <w:ilvl w:val="0"/>
          <w:numId w:val="11"/>
        </w:numPr>
        <w:snapToGrid w:val="0"/>
        <w:spacing w:after="0"/>
        <w:ind w:left="720" w:hanging="720"/>
        <w:rPr>
          <w:szCs w:val="24"/>
        </w:rPr>
      </w:pPr>
      <w:r w:rsidRPr="00A722A1">
        <w:rPr>
          <w:szCs w:val="24"/>
        </w:rPr>
        <w:t>R1-2005842</w:t>
      </w:r>
      <w:r>
        <w:rPr>
          <w:szCs w:val="24"/>
        </w:rPr>
        <w:t>, Ericsson, “</w:t>
      </w:r>
      <w:r w:rsidR="00EE668B">
        <w:rPr>
          <w:sz w:val="22"/>
        </w:rPr>
        <w:t>Enhancements to multi-beam operation</w:t>
      </w:r>
      <w:r>
        <w:rPr>
          <w:szCs w:val="24"/>
        </w:rPr>
        <w:t>”</w:t>
      </w:r>
      <w:r w:rsidR="00EE668B">
        <w:rPr>
          <w:szCs w:val="24"/>
        </w:rPr>
        <w:t>, RAN1#102-e, August</w:t>
      </w:r>
      <w:r w:rsidR="00B642E7">
        <w:rPr>
          <w:szCs w:val="24"/>
        </w:rPr>
        <w:t xml:space="preserve"> </w:t>
      </w:r>
      <w:r w:rsidR="00EE668B">
        <w:rPr>
          <w:szCs w:val="24"/>
        </w:rPr>
        <w:t>2020.</w:t>
      </w:r>
    </w:p>
    <w:p w14:paraId="125B2E29" w14:textId="6C324814" w:rsidR="00B642E7" w:rsidRDefault="00B642E7" w:rsidP="00F56E31">
      <w:pPr>
        <w:pStyle w:val="textintend2"/>
        <w:widowControl w:val="0"/>
        <w:numPr>
          <w:ilvl w:val="0"/>
          <w:numId w:val="11"/>
        </w:numPr>
        <w:snapToGrid w:val="0"/>
        <w:spacing w:after="0"/>
        <w:ind w:left="720" w:hanging="720"/>
        <w:rPr>
          <w:szCs w:val="24"/>
        </w:rPr>
      </w:pPr>
      <w:r w:rsidRPr="00B642E7">
        <w:rPr>
          <w:szCs w:val="24"/>
        </w:rPr>
        <w:t>R1-2006951</w:t>
      </w:r>
      <w:r>
        <w:rPr>
          <w:szCs w:val="24"/>
        </w:rPr>
        <w:t>, NTT DOCOMO, “</w:t>
      </w:r>
      <w:r w:rsidRPr="00B642E7">
        <w:rPr>
          <w:szCs w:val="24"/>
        </w:rPr>
        <w:t>Discussion on multi-beam operation</w:t>
      </w:r>
      <w:r>
        <w:rPr>
          <w:szCs w:val="24"/>
        </w:rPr>
        <w:t xml:space="preserve">”, RAN1#102-e, </w:t>
      </w:r>
      <w:r w:rsidR="002E3216">
        <w:rPr>
          <w:szCs w:val="24"/>
        </w:rPr>
        <w:t>August 2020</w:t>
      </w:r>
      <w:r>
        <w:rPr>
          <w:szCs w:val="24"/>
        </w:rPr>
        <w:t>.</w:t>
      </w:r>
    </w:p>
    <w:sectPr w:rsidR="00B642E7"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776CB" w14:textId="77777777" w:rsidR="009228F5" w:rsidRDefault="009228F5">
      <w:r>
        <w:separator/>
      </w:r>
    </w:p>
  </w:endnote>
  <w:endnote w:type="continuationSeparator" w:id="0">
    <w:p w14:paraId="7A3F9C82" w14:textId="77777777" w:rsidR="009228F5" w:rsidRDefault="009228F5">
      <w:r>
        <w:continuationSeparator/>
      </w:r>
    </w:p>
  </w:endnote>
  <w:endnote w:type="continuationNotice" w:id="1">
    <w:p w14:paraId="1E88B5DD" w14:textId="77777777" w:rsidR="009228F5" w:rsidRDefault="009228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1D6B76" w:rsidRDefault="001D6B76">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1D6B76" w:rsidRDefault="001D6B7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8C8DF" w14:textId="77777777" w:rsidR="009228F5" w:rsidRDefault="009228F5">
      <w:r>
        <w:separator/>
      </w:r>
    </w:p>
  </w:footnote>
  <w:footnote w:type="continuationSeparator" w:id="0">
    <w:p w14:paraId="1B1CB25A" w14:textId="77777777" w:rsidR="009228F5" w:rsidRDefault="009228F5">
      <w:r>
        <w:continuationSeparator/>
      </w:r>
    </w:p>
  </w:footnote>
  <w:footnote w:type="continuationNotice" w:id="1">
    <w:p w14:paraId="1F018C24" w14:textId="77777777" w:rsidR="009228F5" w:rsidRDefault="009228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3"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26" w15:restartNumberingAfterBreak="0">
    <w:nsid w:val="703157D4"/>
    <w:multiLevelType w:val="multilevel"/>
    <w:tmpl w:val="33A6C874"/>
    <w:lvl w:ilvl="0">
      <w:start w:val="1"/>
      <w:numFmt w:val="decimal"/>
      <w:pStyle w:val="Heading1"/>
      <w:lvlText w:val="%1."/>
      <w:lvlJc w:val="left"/>
      <w:pPr>
        <w:tabs>
          <w:tab w:val="num" w:pos="2553"/>
        </w:tabs>
        <w:ind w:left="2553" w:hanging="709"/>
      </w:pPr>
      <w:rPr>
        <w:rFonts w:hint="eastAsia"/>
        <w:b/>
        <w:lang w:val="en-US"/>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15:restartNumberingAfterBreak="0">
    <w:nsid w:val="72A8700A"/>
    <w:multiLevelType w:val="hybridMultilevel"/>
    <w:tmpl w:val="E5EC315A"/>
    <w:lvl w:ilvl="0" w:tplc="FA86A15C">
      <w:start w:val="2"/>
      <w:numFmt w:val="lowerLetter"/>
      <w:lvlText w:val="%1)"/>
      <w:lvlJc w:val="left"/>
      <w:pPr>
        <w:ind w:left="144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6"/>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2"/>
  </w:num>
  <w:num w:numId="6">
    <w:abstractNumId w:val="23"/>
  </w:num>
  <w:num w:numId="7">
    <w:abstractNumId w:val="21"/>
  </w:num>
  <w:num w:numId="8">
    <w:abstractNumId w:val="3"/>
  </w:num>
  <w:num w:numId="9">
    <w:abstractNumId w:val="30"/>
  </w:num>
  <w:num w:numId="10">
    <w:abstractNumId w:val="18"/>
  </w:num>
  <w:num w:numId="11">
    <w:abstractNumId w:val="20"/>
  </w:num>
  <w:num w:numId="12">
    <w:abstractNumId w:val="31"/>
  </w:num>
  <w:num w:numId="13">
    <w:abstractNumId w:val="5"/>
  </w:num>
  <w:num w:numId="14">
    <w:abstractNumId w:val="33"/>
  </w:num>
  <w:num w:numId="15">
    <w:abstractNumId w:val="15"/>
  </w:num>
  <w:num w:numId="16">
    <w:abstractNumId w:val="24"/>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 w:numId="19">
    <w:abstractNumId w:val="10"/>
  </w:num>
  <w:num w:numId="20">
    <w:abstractNumId w:val="29"/>
  </w:num>
  <w:num w:numId="21">
    <w:abstractNumId w:val="14"/>
  </w:num>
  <w:num w:numId="22">
    <w:abstractNumId w:val="17"/>
  </w:num>
  <w:num w:numId="23">
    <w:abstractNumId w:val="1"/>
  </w:num>
  <w:num w:numId="24">
    <w:abstractNumId w:val="1"/>
  </w:num>
  <w:num w:numId="25">
    <w:abstractNumId w:val="16"/>
  </w:num>
  <w:num w:numId="26">
    <w:abstractNumId w:val="11"/>
  </w:num>
  <w:num w:numId="27">
    <w:abstractNumId w:val="1"/>
  </w:num>
  <w:num w:numId="28">
    <w:abstractNumId w:val="9"/>
  </w:num>
  <w:num w:numId="29">
    <w:abstractNumId w:val="6"/>
  </w:num>
  <w:num w:numId="30">
    <w:abstractNumId w:val="32"/>
  </w:num>
  <w:num w:numId="31">
    <w:abstractNumId w:val="25"/>
  </w:num>
  <w:num w:numId="32">
    <w:abstractNumId w:val="8"/>
  </w:num>
  <w:num w:numId="33">
    <w:abstractNumId w:val="12"/>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13"/>
  </w:num>
  <w:num w:numId="37">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5523"/>
    <w:rsid w:val="00005A1B"/>
    <w:rsid w:val="000065C4"/>
    <w:rsid w:val="00006902"/>
    <w:rsid w:val="00006AE0"/>
    <w:rsid w:val="00006D10"/>
    <w:rsid w:val="0000709F"/>
    <w:rsid w:val="00010B67"/>
    <w:rsid w:val="00010D38"/>
    <w:rsid w:val="00011490"/>
    <w:rsid w:val="0001212C"/>
    <w:rsid w:val="00012307"/>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4F59"/>
    <w:rsid w:val="000356EC"/>
    <w:rsid w:val="00036189"/>
    <w:rsid w:val="00037050"/>
    <w:rsid w:val="000379A2"/>
    <w:rsid w:val="00037CDF"/>
    <w:rsid w:val="00040145"/>
    <w:rsid w:val="0004029F"/>
    <w:rsid w:val="000405DD"/>
    <w:rsid w:val="000416C8"/>
    <w:rsid w:val="00042102"/>
    <w:rsid w:val="00042481"/>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57E47"/>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897"/>
    <w:rsid w:val="00073C1C"/>
    <w:rsid w:val="00074649"/>
    <w:rsid w:val="00074B41"/>
    <w:rsid w:val="00074C14"/>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4E5F"/>
    <w:rsid w:val="00085385"/>
    <w:rsid w:val="000854D2"/>
    <w:rsid w:val="000854E7"/>
    <w:rsid w:val="00085552"/>
    <w:rsid w:val="0008593D"/>
    <w:rsid w:val="000859C3"/>
    <w:rsid w:val="0008647D"/>
    <w:rsid w:val="0008668F"/>
    <w:rsid w:val="00086A6A"/>
    <w:rsid w:val="00086E10"/>
    <w:rsid w:val="00087064"/>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409"/>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94B"/>
    <w:rsid w:val="000C2A4A"/>
    <w:rsid w:val="000C2DCE"/>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40B"/>
    <w:rsid w:val="000D7517"/>
    <w:rsid w:val="000D7660"/>
    <w:rsid w:val="000D790F"/>
    <w:rsid w:val="000D7D82"/>
    <w:rsid w:val="000D7DB9"/>
    <w:rsid w:val="000E0B63"/>
    <w:rsid w:val="000E1291"/>
    <w:rsid w:val="000E1564"/>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3B"/>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3FB1"/>
    <w:rsid w:val="000F4283"/>
    <w:rsid w:val="000F4708"/>
    <w:rsid w:val="000F473E"/>
    <w:rsid w:val="000F53C1"/>
    <w:rsid w:val="000F5681"/>
    <w:rsid w:val="000F5ED3"/>
    <w:rsid w:val="000F6410"/>
    <w:rsid w:val="000F66C5"/>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A5D"/>
    <w:rsid w:val="00105DFC"/>
    <w:rsid w:val="001060E6"/>
    <w:rsid w:val="0010615A"/>
    <w:rsid w:val="001065A4"/>
    <w:rsid w:val="0010684B"/>
    <w:rsid w:val="00106965"/>
    <w:rsid w:val="00106DFA"/>
    <w:rsid w:val="00106FC3"/>
    <w:rsid w:val="00107126"/>
    <w:rsid w:val="0010726A"/>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C42"/>
    <w:rsid w:val="001160C2"/>
    <w:rsid w:val="00116535"/>
    <w:rsid w:val="001165C6"/>
    <w:rsid w:val="001169BD"/>
    <w:rsid w:val="00116BD1"/>
    <w:rsid w:val="00117047"/>
    <w:rsid w:val="00117508"/>
    <w:rsid w:val="00117FAB"/>
    <w:rsid w:val="001205BE"/>
    <w:rsid w:val="0012091F"/>
    <w:rsid w:val="00120B28"/>
    <w:rsid w:val="001219CD"/>
    <w:rsid w:val="00122207"/>
    <w:rsid w:val="0012251C"/>
    <w:rsid w:val="00122BBA"/>
    <w:rsid w:val="0012331E"/>
    <w:rsid w:val="00123816"/>
    <w:rsid w:val="00123F99"/>
    <w:rsid w:val="00124816"/>
    <w:rsid w:val="00124E6E"/>
    <w:rsid w:val="00125327"/>
    <w:rsid w:val="00125721"/>
    <w:rsid w:val="00125999"/>
    <w:rsid w:val="00126D13"/>
    <w:rsid w:val="00126EF0"/>
    <w:rsid w:val="00127DF2"/>
    <w:rsid w:val="00127FBB"/>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3DA"/>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47F80"/>
    <w:rsid w:val="001505EC"/>
    <w:rsid w:val="00150BA4"/>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683"/>
    <w:rsid w:val="00153729"/>
    <w:rsid w:val="00153A53"/>
    <w:rsid w:val="00154052"/>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2F7B"/>
    <w:rsid w:val="00163640"/>
    <w:rsid w:val="001638F0"/>
    <w:rsid w:val="00163B90"/>
    <w:rsid w:val="00163C58"/>
    <w:rsid w:val="00164C12"/>
    <w:rsid w:val="001650A0"/>
    <w:rsid w:val="00165199"/>
    <w:rsid w:val="001651E6"/>
    <w:rsid w:val="001656CF"/>
    <w:rsid w:val="00165799"/>
    <w:rsid w:val="00166013"/>
    <w:rsid w:val="001666A4"/>
    <w:rsid w:val="00166BE3"/>
    <w:rsid w:val="00167656"/>
    <w:rsid w:val="00167956"/>
    <w:rsid w:val="00167D39"/>
    <w:rsid w:val="001701FB"/>
    <w:rsid w:val="00170372"/>
    <w:rsid w:val="0017048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6E54"/>
    <w:rsid w:val="001970A7"/>
    <w:rsid w:val="0019715E"/>
    <w:rsid w:val="00197173"/>
    <w:rsid w:val="00197277"/>
    <w:rsid w:val="001976CA"/>
    <w:rsid w:val="00197960"/>
    <w:rsid w:val="001A02A3"/>
    <w:rsid w:val="001A0DB8"/>
    <w:rsid w:val="001A0E23"/>
    <w:rsid w:val="001A12F9"/>
    <w:rsid w:val="001A161D"/>
    <w:rsid w:val="001A196D"/>
    <w:rsid w:val="001A2307"/>
    <w:rsid w:val="001A271A"/>
    <w:rsid w:val="001A2971"/>
    <w:rsid w:val="001A3ED2"/>
    <w:rsid w:val="001A43C2"/>
    <w:rsid w:val="001A4413"/>
    <w:rsid w:val="001A5210"/>
    <w:rsid w:val="001A55F3"/>
    <w:rsid w:val="001A57B9"/>
    <w:rsid w:val="001A5D19"/>
    <w:rsid w:val="001A5FFF"/>
    <w:rsid w:val="001A6116"/>
    <w:rsid w:val="001A743A"/>
    <w:rsid w:val="001A7976"/>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B13"/>
    <w:rsid w:val="001C4C80"/>
    <w:rsid w:val="001C4E8A"/>
    <w:rsid w:val="001C4EE9"/>
    <w:rsid w:val="001C503E"/>
    <w:rsid w:val="001C560A"/>
    <w:rsid w:val="001C7891"/>
    <w:rsid w:val="001C79DB"/>
    <w:rsid w:val="001D00C5"/>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5913"/>
    <w:rsid w:val="001D634C"/>
    <w:rsid w:val="001D6554"/>
    <w:rsid w:val="001D673C"/>
    <w:rsid w:val="001D6A4F"/>
    <w:rsid w:val="001D6B76"/>
    <w:rsid w:val="001D7493"/>
    <w:rsid w:val="001D78A3"/>
    <w:rsid w:val="001E02ED"/>
    <w:rsid w:val="001E0362"/>
    <w:rsid w:val="001E0A76"/>
    <w:rsid w:val="001E0AF1"/>
    <w:rsid w:val="001E13FD"/>
    <w:rsid w:val="001E1993"/>
    <w:rsid w:val="001E1D82"/>
    <w:rsid w:val="001E1FED"/>
    <w:rsid w:val="001E256F"/>
    <w:rsid w:val="001E28E2"/>
    <w:rsid w:val="001E29A3"/>
    <w:rsid w:val="001E2B94"/>
    <w:rsid w:val="001E2E64"/>
    <w:rsid w:val="001E33C1"/>
    <w:rsid w:val="001E33DF"/>
    <w:rsid w:val="001E3472"/>
    <w:rsid w:val="001E3EF0"/>
    <w:rsid w:val="001E4456"/>
    <w:rsid w:val="001E4762"/>
    <w:rsid w:val="001E50E0"/>
    <w:rsid w:val="001E58C6"/>
    <w:rsid w:val="001E5A06"/>
    <w:rsid w:val="001E5F84"/>
    <w:rsid w:val="001E62D7"/>
    <w:rsid w:val="001E6912"/>
    <w:rsid w:val="001E732A"/>
    <w:rsid w:val="001E75C3"/>
    <w:rsid w:val="001E7976"/>
    <w:rsid w:val="001E7C56"/>
    <w:rsid w:val="001E7FD6"/>
    <w:rsid w:val="001F07F5"/>
    <w:rsid w:val="001F09F9"/>
    <w:rsid w:val="001F1C4F"/>
    <w:rsid w:val="001F207F"/>
    <w:rsid w:val="001F20E0"/>
    <w:rsid w:val="001F2D85"/>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B76"/>
    <w:rsid w:val="00213D20"/>
    <w:rsid w:val="002145B7"/>
    <w:rsid w:val="002146F6"/>
    <w:rsid w:val="002147C1"/>
    <w:rsid w:val="00215168"/>
    <w:rsid w:val="0021592E"/>
    <w:rsid w:val="00215ACB"/>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788"/>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2C1"/>
    <w:rsid w:val="002359FA"/>
    <w:rsid w:val="00235D1F"/>
    <w:rsid w:val="002360A8"/>
    <w:rsid w:val="00236CD1"/>
    <w:rsid w:val="00237062"/>
    <w:rsid w:val="002379AD"/>
    <w:rsid w:val="00237A75"/>
    <w:rsid w:val="00237E17"/>
    <w:rsid w:val="00240437"/>
    <w:rsid w:val="002408F9"/>
    <w:rsid w:val="002409A8"/>
    <w:rsid w:val="002412A4"/>
    <w:rsid w:val="002423E6"/>
    <w:rsid w:val="00242562"/>
    <w:rsid w:val="002431DC"/>
    <w:rsid w:val="002432C0"/>
    <w:rsid w:val="00243903"/>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A78"/>
    <w:rsid w:val="00257D09"/>
    <w:rsid w:val="00257F93"/>
    <w:rsid w:val="0026044A"/>
    <w:rsid w:val="00260555"/>
    <w:rsid w:val="002619A8"/>
    <w:rsid w:val="00261A3D"/>
    <w:rsid w:val="00262C66"/>
    <w:rsid w:val="00262E12"/>
    <w:rsid w:val="002630F9"/>
    <w:rsid w:val="00263A00"/>
    <w:rsid w:val="00264059"/>
    <w:rsid w:val="00265BCB"/>
    <w:rsid w:val="00265E5E"/>
    <w:rsid w:val="00265E7F"/>
    <w:rsid w:val="0026614E"/>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583"/>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440"/>
    <w:rsid w:val="00280538"/>
    <w:rsid w:val="0028057B"/>
    <w:rsid w:val="00280AD6"/>
    <w:rsid w:val="0028106B"/>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13D"/>
    <w:rsid w:val="002935AD"/>
    <w:rsid w:val="00293699"/>
    <w:rsid w:val="00293714"/>
    <w:rsid w:val="00293BA4"/>
    <w:rsid w:val="002941E2"/>
    <w:rsid w:val="002949ED"/>
    <w:rsid w:val="00294A63"/>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2EB"/>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6B34"/>
    <w:rsid w:val="002C74EA"/>
    <w:rsid w:val="002C7ED2"/>
    <w:rsid w:val="002D0071"/>
    <w:rsid w:val="002D053D"/>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75F"/>
    <w:rsid w:val="002E1A2F"/>
    <w:rsid w:val="002E1D21"/>
    <w:rsid w:val="002E3216"/>
    <w:rsid w:val="002E3771"/>
    <w:rsid w:val="002E4399"/>
    <w:rsid w:val="002E49A9"/>
    <w:rsid w:val="002E53A2"/>
    <w:rsid w:val="002E56FB"/>
    <w:rsid w:val="002E58DF"/>
    <w:rsid w:val="002E5904"/>
    <w:rsid w:val="002E5A39"/>
    <w:rsid w:val="002E5F5F"/>
    <w:rsid w:val="002E6B07"/>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3EB"/>
    <w:rsid w:val="00300652"/>
    <w:rsid w:val="003009B8"/>
    <w:rsid w:val="00301016"/>
    <w:rsid w:val="00301160"/>
    <w:rsid w:val="00301168"/>
    <w:rsid w:val="003011F5"/>
    <w:rsid w:val="003013C8"/>
    <w:rsid w:val="00301543"/>
    <w:rsid w:val="003018F3"/>
    <w:rsid w:val="0030199F"/>
    <w:rsid w:val="00301E69"/>
    <w:rsid w:val="00301FA4"/>
    <w:rsid w:val="00302729"/>
    <w:rsid w:val="00302764"/>
    <w:rsid w:val="0030283F"/>
    <w:rsid w:val="003031ED"/>
    <w:rsid w:val="00303299"/>
    <w:rsid w:val="00303782"/>
    <w:rsid w:val="00303BE6"/>
    <w:rsid w:val="003040F3"/>
    <w:rsid w:val="0030435D"/>
    <w:rsid w:val="0030454B"/>
    <w:rsid w:val="00305CC6"/>
    <w:rsid w:val="003063DE"/>
    <w:rsid w:val="00306945"/>
    <w:rsid w:val="00306C4C"/>
    <w:rsid w:val="00307723"/>
    <w:rsid w:val="00307FF8"/>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678"/>
    <w:rsid w:val="00334E71"/>
    <w:rsid w:val="00334EBA"/>
    <w:rsid w:val="00334FFC"/>
    <w:rsid w:val="00335062"/>
    <w:rsid w:val="00335668"/>
    <w:rsid w:val="00335942"/>
    <w:rsid w:val="0033597C"/>
    <w:rsid w:val="00335B0B"/>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2F88"/>
    <w:rsid w:val="003434C5"/>
    <w:rsid w:val="00343608"/>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A21"/>
    <w:rsid w:val="00347DEF"/>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5516"/>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190D"/>
    <w:rsid w:val="0037195C"/>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579A"/>
    <w:rsid w:val="00385F98"/>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5817"/>
    <w:rsid w:val="00396054"/>
    <w:rsid w:val="003967C7"/>
    <w:rsid w:val="0039782A"/>
    <w:rsid w:val="00397A1E"/>
    <w:rsid w:val="00397BE3"/>
    <w:rsid w:val="00397DBC"/>
    <w:rsid w:val="003A06EB"/>
    <w:rsid w:val="003A0AEB"/>
    <w:rsid w:val="003A0E37"/>
    <w:rsid w:val="003A1025"/>
    <w:rsid w:val="003A1697"/>
    <w:rsid w:val="003A1B6D"/>
    <w:rsid w:val="003A1C3B"/>
    <w:rsid w:val="003A20AF"/>
    <w:rsid w:val="003A2212"/>
    <w:rsid w:val="003A250B"/>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652E"/>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83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2D6"/>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6B8"/>
    <w:rsid w:val="003F289A"/>
    <w:rsid w:val="003F2A56"/>
    <w:rsid w:val="003F2DDF"/>
    <w:rsid w:val="003F2E06"/>
    <w:rsid w:val="003F341C"/>
    <w:rsid w:val="003F348D"/>
    <w:rsid w:val="003F39A3"/>
    <w:rsid w:val="003F39E5"/>
    <w:rsid w:val="003F4161"/>
    <w:rsid w:val="003F43CE"/>
    <w:rsid w:val="003F4837"/>
    <w:rsid w:val="003F4BA4"/>
    <w:rsid w:val="003F58A3"/>
    <w:rsid w:val="003F5958"/>
    <w:rsid w:val="003F5A97"/>
    <w:rsid w:val="003F5AEC"/>
    <w:rsid w:val="003F5AF3"/>
    <w:rsid w:val="003F5D64"/>
    <w:rsid w:val="003F5EED"/>
    <w:rsid w:val="003F6877"/>
    <w:rsid w:val="003F68C4"/>
    <w:rsid w:val="003F69A9"/>
    <w:rsid w:val="003F6A5C"/>
    <w:rsid w:val="003F6AB3"/>
    <w:rsid w:val="003F7230"/>
    <w:rsid w:val="003F7316"/>
    <w:rsid w:val="003F7520"/>
    <w:rsid w:val="003F7B00"/>
    <w:rsid w:val="003F7C93"/>
    <w:rsid w:val="004003D6"/>
    <w:rsid w:val="00400BD8"/>
    <w:rsid w:val="00400EC3"/>
    <w:rsid w:val="00401200"/>
    <w:rsid w:val="0040130B"/>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71"/>
    <w:rsid w:val="004212E1"/>
    <w:rsid w:val="00421791"/>
    <w:rsid w:val="00421AE6"/>
    <w:rsid w:val="00421BBD"/>
    <w:rsid w:val="00421D4A"/>
    <w:rsid w:val="00422280"/>
    <w:rsid w:val="00422F10"/>
    <w:rsid w:val="00423674"/>
    <w:rsid w:val="0042391C"/>
    <w:rsid w:val="004239DB"/>
    <w:rsid w:val="00424D13"/>
    <w:rsid w:val="00424F64"/>
    <w:rsid w:val="004252BE"/>
    <w:rsid w:val="00425321"/>
    <w:rsid w:val="00425667"/>
    <w:rsid w:val="00425709"/>
    <w:rsid w:val="00425905"/>
    <w:rsid w:val="00425E3A"/>
    <w:rsid w:val="004266BD"/>
    <w:rsid w:val="00426923"/>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ADF"/>
    <w:rsid w:val="00432B9F"/>
    <w:rsid w:val="00432E5B"/>
    <w:rsid w:val="004333F6"/>
    <w:rsid w:val="0043371F"/>
    <w:rsid w:val="00433BA4"/>
    <w:rsid w:val="00433C02"/>
    <w:rsid w:val="004343E0"/>
    <w:rsid w:val="004345DD"/>
    <w:rsid w:val="00435427"/>
    <w:rsid w:val="00435E8B"/>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0B4A"/>
    <w:rsid w:val="00450F0E"/>
    <w:rsid w:val="00451154"/>
    <w:rsid w:val="004511F3"/>
    <w:rsid w:val="0045157E"/>
    <w:rsid w:val="004516C1"/>
    <w:rsid w:val="004524CA"/>
    <w:rsid w:val="00452686"/>
    <w:rsid w:val="0045376D"/>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C6B"/>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5BAA"/>
    <w:rsid w:val="0047602F"/>
    <w:rsid w:val="0047607F"/>
    <w:rsid w:val="00476367"/>
    <w:rsid w:val="0047715F"/>
    <w:rsid w:val="00477246"/>
    <w:rsid w:val="00480592"/>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5FA"/>
    <w:rsid w:val="004877A7"/>
    <w:rsid w:val="0049012B"/>
    <w:rsid w:val="00490760"/>
    <w:rsid w:val="00490EFA"/>
    <w:rsid w:val="004922AB"/>
    <w:rsid w:val="0049235C"/>
    <w:rsid w:val="00492608"/>
    <w:rsid w:val="0049362E"/>
    <w:rsid w:val="0049421E"/>
    <w:rsid w:val="004945BD"/>
    <w:rsid w:val="00494728"/>
    <w:rsid w:val="0049549E"/>
    <w:rsid w:val="00495694"/>
    <w:rsid w:val="004959C5"/>
    <w:rsid w:val="00495DB4"/>
    <w:rsid w:val="0049632C"/>
    <w:rsid w:val="00496688"/>
    <w:rsid w:val="004969F6"/>
    <w:rsid w:val="00496B02"/>
    <w:rsid w:val="00497768"/>
    <w:rsid w:val="00497C5E"/>
    <w:rsid w:val="004A0135"/>
    <w:rsid w:val="004A0434"/>
    <w:rsid w:val="004A0EE8"/>
    <w:rsid w:val="004A106B"/>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86C"/>
    <w:rsid w:val="004B2B96"/>
    <w:rsid w:val="004B2CBB"/>
    <w:rsid w:val="004B2F9A"/>
    <w:rsid w:val="004B421D"/>
    <w:rsid w:val="004B4382"/>
    <w:rsid w:val="004B44AB"/>
    <w:rsid w:val="004B4639"/>
    <w:rsid w:val="004B4F33"/>
    <w:rsid w:val="004B5083"/>
    <w:rsid w:val="004B5753"/>
    <w:rsid w:val="004B5B7F"/>
    <w:rsid w:val="004B5CCE"/>
    <w:rsid w:val="004B6903"/>
    <w:rsid w:val="004B6D70"/>
    <w:rsid w:val="004B6E2C"/>
    <w:rsid w:val="004B6E88"/>
    <w:rsid w:val="004B719B"/>
    <w:rsid w:val="004B7465"/>
    <w:rsid w:val="004B7518"/>
    <w:rsid w:val="004B77C3"/>
    <w:rsid w:val="004B7841"/>
    <w:rsid w:val="004B7EE4"/>
    <w:rsid w:val="004C0108"/>
    <w:rsid w:val="004C072C"/>
    <w:rsid w:val="004C0755"/>
    <w:rsid w:val="004C0F99"/>
    <w:rsid w:val="004C0FB3"/>
    <w:rsid w:val="004C1124"/>
    <w:rsid w:val="004C125A"/>
    <w:rsid w:val="004C219D"/>
    <w:rsid w:val="004C29B5"/>
    <w:rsid w:val="004C2DA3"/>
    <w:rsid w:val="004C2EF9"/>
    <w:rsid w:val="004C3099"/>
    <w:rsid w:val="004C379C"/>
    <w:rsid w:val="004C391A"/>
    <w:rsid w:val="004C4534"/>
    <w:rsid w:val="004C4643"/>
    <w:rsid w:val="004C53C1"/>
    <w:rsid w:val="004C5C07"/>
    <w:rsid w:val="004C6E7C"/>
    <w:rsid w:val="004C72DD"/>
    <w:rsid w:val="004C7EF0"/>
    <w:rsid w:val="004D08CF"/>
    <w:rsid w:val="004D0B71"/>
    <w:rsid w:val="004D11C4"/>
    <w:rsid w:val="004D164D"/>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5BEF"/>
    <w:rsid w:val="004E6423"/>
    <w:rsid w:val="004E658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192B"/>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2A"/>
    <w:rsid w:val="00517ACE"/>
    <w:rsid w:val="005207C6"/>
    <w:rsid w:val="00520B61"/>
    <w:rsid w:val="00520BFD"/>
    <w:rsid w:val="00520CD4"/>
    <w:rsid w:val="00520EC6"/>
    <w:rsid w:val="0052106C"/>
    <w:rsid w:val="00521C73"/>
    <w:rsid w:val="005220C5"/>
    <w:rsid w:val="00522491"/>
    <w:rsid w:val="005229A4"/>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27FE9"/>
    <w:rsid w:val="0053090B"/>
    <w:rsid w:val="00530DEB"/>
    <w:rsid w:val="005311C5"/>
    <w:rsid w:val="005314CD"/>
    <w:rsid w:val="00531B7A"/>
    <w:rsid w:val="00531FE3"/>
    <w:rsid w:val="00533F39"/>
    <w:rsid w:val="00534D1D"/>
    <w:rsid w:val="005358DE"/>
    <w:rsid w:val="00535AA6"/>
    <w:rsid w:val="00535CB7"/>
    <w:rsid w:val="00535FD9"/>
    <w:rsid w:val="00536CA4"/>
    <w:rsid w:val="00537265"/>
    <w:rsid w:val="0054042F"/>
    <w:rsid w:val="00540492"/>
    <w:rsid w:val="00540E99"/>
    <w:rsid w:val="00540FA1"/>
    <w:rsid w:val="005411F9"/>
    <w:rsid w:val="005414DC"/>
    <w:rsid w:val="00541887"/>
    <w:rsid w:val="00541DB3"/>
    <w:rsid w:val="005428EF"/>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4A"/>
    <w:rsid w:val="0054769B"/>
    <w:rsid w:val="0054794B"/>
    <w:rsid w:val="005479D8"/>
    <w:rsid w:val="00547D5C"/>
    <w:rsid w:val="00550C9D"/>
    <w:rsid w:val="00551A16"/>
    <w:rsid w:val="00551C07"/>
    <w:rsid w:val="005523E3"/>
    <w:rsid w:val="00552A66"/>
    <w:rsid w:val="00552D6F"/>
    <w:rsid w:val="00553851"/>
    <w:rsid w:val="00554287"/>
    <w:rsid w:val="005544D4"/>
    <w:rsid w:val="005544E4"/>
    <w:rsid w:val="005546C5"/>
    <w:rsid w:val="00554704"/>
    <w:rsid w:val="00555889"/>
    <w:rsid w:val="00555C56"/>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33D"/>
    <w:rsid w:val="00561715"/>
    <w:rsid w:val="0056173C"/>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2C0"/>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573"/>
    <w:rsid w:val="0059174A"/>
    <w:rsid w:val="00592649"/>
    <w:rsid w:val="005939A2"/>
    <w:rsid w:val="00593F55"/>
    <w:rsid w:val="0059401C"/>
    <w:rsid w:val="005941E4"/>
    <w:rsid w:val="00594BAF"/>
    <w:rsid w:val="0059517C"/>
    <w:rsid w:val="00595516"/>
    <w:rsid w:val="00595D75"/>
    <w:rsid w:val="005960F6"/>
    <w:rsid w:val="005975EB"/>
    <w:rsid w:val="00597E6F"/>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0E7F"/>
    <w:rsid w:val="005B1EC2"/>
    <w:rsid w:val="005B21BA"/>
    <w:rsid w:val="005B26D7"/>
    <w:rsid w:val="005B282B"/>
    <w:rsid w:val="005B29B0"/>
    <w:rsid w:val="005B3631"/>
    <w:rsid w:val="005B36AA"/>
    <w:rsid w:val="005B3C03"/>
    <w:rsid w:val="005B3E3B"/>
    <w:rsid w:val="005B432D"/>
    <w:rsid w:val="005B4D2C"/>
    <w:rsid w:val="005B4F49"/>
    <w:rsid w:val="005B56B6"/>
    <w:rsid w:val="005B5AE6"/>
    <w:rsid w:val="005B5E87"/>
    <w:rsid w:val="005B6F6A"/>
    <w:rsid w:val="005B771A"/>
    <w:rsid w:val="005B79B6"/>
    <w:rsid w:val="005B7E6E"/>
    <w:rsid w:val="005C00CF"/>
    <w:rsid w:val="005C01A3"/>
    <w:rsid w:val="005C027D"/>
    <w:rsid w:val="005C0843"/>
    <w:rsid w:val="005C14BC"/>
    <w:rsid w:val="005C22C3"/>
    <w:rsid w:val="005C2E85"/>
    <w:rsid w:val="005C31A5"/>
    <w:rsid w:val="005C32B7"/>
    <w:rsid w:val="005C34F8"/>
    <w:rsid w:val="005C3F78"/>
    <w:rsid w:val="005C48B3"/>
    <w:rsid w:val="005C4909"/>
    <w:rsid w:val="005C4D00"/>
    <w:rsid w:val="005C5073"/>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749"/>
    <w:rsid w:val="005C799A"/>
    <w:rsid w:val="005C7FC1"/>
    <w:rsid w:val="005D12AB"/>
    <w:rsid w:val="005D136C"/>
    <w:rsid w:val="005D165A"/>
    <w:rsid w:val="005D1BDA"/>
    <w:rsid w:val="005D1DD7"/>
    <w:rsid w:val="005D209C"/>
    <w:rsid w:val="005D2E2C"/>
    <w:rsid w:val="005D367B"/>
    <w:rsid w:val="005D38BF"/>
    <w:rsid w:val="005D3961"/>
    <w:rsid w:val="005D46B6"/>
    <w:rsid w:val="005D48AA"/>
    <w:rsid w:val="005D4AC2"/>
    <w:rsid w:val="005D52A9"/>
    <w:rsid w:val="005D5484"/>
    <w:rsid w:val="005D5539"/>
    <w:rsid w:val="005D5B41"/>
    <w:rsid w:val="005D632F"/>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1F73"/>
    <w:rsid w:val="005F200C"/>
    <w:rsid w:val="005F23F1"/>
    <w:rsid w:val="005F2B4A"/>
    <w:rsid w:val="005F311F"/>
    <w:rsid w:val="005F35DE"/>
    <w:rsid w:val="005F3B21"/>
    <w:rsid w:val="005F484A"/>
    <w:rsid w:val="005F4BD8"/>
    <w:rsid w:val="005F510F"/>
    <w:rsid w:val="005F67C8"/>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4759"/>
    <w:rsid w:val="006050C4"/>
    <w:rsid w:val="00605154"/>
    <w:rsid w:val="00605704"/>
    <w:rsid w:val="006057CF"/>
    <w:rsid w:val="00605DE2"/>
    <w:rsid w:val="006065AA"/>
    <w:rsid w:val="006067E5"/>
    <w:rsid w:val="00607778"/>
    <w:rsid w:val="006077B0"/>
    <w:rsid w:val="0060799C"/>
    <w:rsid w:val="00607D37"/>
    <w:rsid w:val="00607F88"/>
    <w:rsid w:val="00607FE7"/>
    <w:rsid w:val="0061038A"/>
    <w:rsid w:val="006105B1"/>
    <w:rsid w:val="0061071C"/>
    <w:rsid w:val="00610CB8"/>
    <w:rsid w:val="00611442"/>
    <w:rsid w:val="006119B3"/>
    <w:rsid w:val="00611A04"/>
    <w:rsid w:val="006123BE"/>
    <w:rsid w:val="00613162"/>
    <w:rsid w:val="00613715"/>
    <w:rsid w:val="006146F1"/>
    <w:rsid w:val="0061499E"/>
    <w:rsid w:val="00614CE6"/>
    <w:rsid w:val="00614D55"/>
    <w:rsid w:val="00614DD7"/>
    <w:rsid w:val="006165D3"/>
    <w:rsid w:val="00616D64"/>
    <w:rsid w:val="006173FD"/>
    <w:rsid w:val="0061758A"/>
    <w:rsid w:val="00617BCA"/>
    <w:rsid w:val="006200F7"/>
    <w:rsid w:val="00620473"/>
    <w:rsid w:val="00620769"/>
    <w:rsid w:val="00620FAE"/>
    <w:rsid w:val="006219BE"/>
    <w:rsid w:val="0062292D"/>
    <w:rsid w:val="0062394A"/>
    <w:rsid w:val="00623C63"/>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2B9"/>
    <w:rsid w:val="00635448"/>
    <w:rsid w:val="006362DD"/>
    <w:rsid w:val="0063636C"/>
    <w:rsid w:val="0063637D"/>
    <w:rsid w:val="00636E73"/>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BFC"/>
    <w:rsid w:val="00646469"/>
    <w:rsid w:val="00646883"/>
    <w:rsid w:val="00646B10"/>
    <w:rsid w:val="00647539"/>
    <w:rsid w:val="006478BC"/>
    <w:rsid w:val="00647942"/>
    <w:rsid w:val="006479CC"/>
    <w:rsid w:val="00647AEE"/>
    <w:rsid w:val="00650BE0"/>
    <w:rsid w:val="00650DAF"/>
    <w:rsid w:val="00651185"/>
    <w:rsid w:val="0065141E"/>
    <w:rsid w:val="00651437"/>
    <w:rsid w:val="00651484"/>
    <w:rsid w:val="00651DE1"/>
    <w:rsid w:val="00651F8E"/>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0A4"/>
    <w:rsid w:val="00680343"/>
    <w:rsid w:val="006807AF"/>
    <w:rsid w:val="00680E3F"/>
    <w:rsid w:val="00681991"/>
    <w:rsid w:val="0068203E"/>
    <w:rsid w:val="0068357C"/>
    <w:rsid w:val="006837EC"/>
    <w:rsid w:val="00683907"/>
    <w:rsid w:val="00683B5A"/>
    <w:rsid w:val="006857EB"/>
    <w:rsid w:val="00686493"/>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39C4"/>
    <w:rsid w:val="00694345"/>
    <w:rsid w:val="006944BF"/>
    <w:rsid w:val="006944CB"/>
    <w:rsid w:val="006945D2"/>
    <w:rsid w:val="00694E77"/>
    <w:rsid w:val="0069501B"/>
    <w:rsid w:val="00695CA2"/>
    <w:rsid w:val="00696020"/>
    <w:rsid w:val="0069611B"/>
    <w:rsid w:val="006961A9"/>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0E2B"/>
    <w:rsid w:val="006B1109"/>
    <w:rsid w:val="006B194D"/>
    <w:rsid w:val="006B1D9F"/>
    <w:rsid w:val="006B1DF1"/>
    <w:rsid w:val="006B357D"/>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23"/>
    <w:rsid w:val="006C0379"/>
    <w:rsid w:val="006C0409"/>
    <w:rsid w:val="006C071D"/>
    <w:rsid w:val="006C07B8"/>
    <w:rsid w:val="006C0990"/>
    <w:rsid w:val="006C0995"/>
    <w:rsid w:val="006C15EE"/>
    <w:rsid w:val="006C2183"/>
    <w:rsid w:val="006C27B6"/>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459"/>
    <w:rsid w:val="006D3FB9"/>
    <w:rsid w:val="006D4843"/>
    <w:rsid w:val="006D4E61"/>
    <w:rsid w:val="006D5098"/>
    <w:rsid w:val="006D51C0"/>
    <w:rsid w:val="006D51D5"/>
    <w:rsid w:val="006D533E"/>
    <w:rsid w:val="006D54DE"/>
    <w:rsid w:val="006D6171"/>
    <w:rsid w:val="006D6817"/>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D8A"/>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155"/>
    <w:rsid w:val="006F6856"/>
    <w:rsid w:val="006F6E4A"/>
    <w:rsid w:val="006F74B4"/>
    <w:rsid w:val="00700334"/>
    <w:rsid w:val="00700F40"/>
    <w:rsid w:val="0070113F"/>
    <w:rsid w:val="00701B75"/>
    <w:rsid w:val="007022DF"/>
    <w:rsid w:val="00702B4E"/>
    <w:rsid w:val="00702E74"/>
    <w:rsid w:val="00703282"/>
    <w:rsid w:val="00703509"/>
    <w:rsid w:val="007037D2"/>
    <w:rsid w:val="00703C7A"/>
    <w:rsid w:val="00703EE2"/>
    <w:rsid w:val="007048EB"/>
    <w:rsid w:val="00704DFD"/>
    <w:rsid w:val="0070555A"/>
    <w:rsid w:val="00705C67"/>
    <w:rsid w:val="0070625A"/>
    <w:rsid w:val="007062F5"/>
    <w:rsid w:val="00706587"/>
    <w:rsid w:val="00706854"/>
    <w:rsid w:val="00707009"/>
    <w:rsid w:val="007070E9"/>
    <w:rsid w:val="0070722E"/>
    <w:rsid w:val="007072F2"/>
    <w:rsid w:val="00707732"/>
    <w:rsid w:val="00707EEF"/>
    <w:rsid w:val="00710130"/>
    <w:rsid w:val="00710310"/>
    <w:rsid w:val="00710AD3"/>
    <w:rsid w:val="007115D9"/>
    <w:rsid w:val="00711678"/>
    <w:rsid w:val="0071182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649"/>
    <w:rsid w:val="00752835"/>
    <w:rsid w:val="0075335D"/>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09E"/>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3FC"/>
    <w:rsid w:val="00782898"/>
    <w:rsid w:val="00782ED4"/>
    <w:rsid w:val="00782EFB"/>
    <w:rsid w:val="00783BAE"/>
    <w:rsid w:val="00783C28"/>
    <w:rsid w:val="00783CF3"/>
    <w:rsid w:val="00783D4F"/>
    <w:rsid w:val="007842A7"/>
    <w:rsid w:val="007842BD"/>
    <w:rsid w:val="00784A2F"/>
    <w:rsid w:val="0078560D"/>
    <w:rsid w:val="0078624C"/>
    <w:rsid w:val="0078632F"/>
    <w:rsid w:val="00786BE6"/>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3D44"/>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43BF"/>
    <w:rsid w:val="007B4675"/>
    <w:rsid w:val="007B4F2F"/>
    <w:rsid w:val="007B5548"/>
    <w:rsid w:val="007B55BA"/>
    <w:rsid w:val="007B604A"/>
    <w:rsid w:val="007B60D5"/>
    <w:rsid w:val="007B7564"/>
    <w:rsid w:val="007B780C"/>
    <w:rsid w:val="007B7BB3"/>
    <w:rsid w:val="007C00E0"/>
    <w:rsid w:val="007C0445"/>
    <w:rsid w:val="007C0A01"/>
    <w:rsid w:val="007C0E1E"/>
    <w:rsid w:val="007C1935"/>
    <w:rsid w:val="007C1A59"/>
    <w:rsid w:val="007C2487"/>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3E36"/>
    <w:rsid w:val="007D43DE"/>
    <w:rsid w:val="007D4780"/>
    <w:rsid w:val="007D4929"/>
    <w:rsid w:val="007D49AC"/>
    <w:rsid w:val="007D56C1"/>
    <w:rsid w:val="007D58BE"/>
    <w:rsid w:val="007D6088"/>
    <w:rsid w:val="007D6710"/>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EBB"/>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3FF"/>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698A"/>
    <w:rsid w:val="007F6DE2"/>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870"/>
    <w:rsid w:val="00825D60"/>
    <w:rsid w:val="00825F93"/>
    <w:rsid w:val="00826B33"/>
    <w:rsid w:val="00826E40"/>
    <w:rsid w:val="008275EE"/>
    <w:rsid w:val="00827D7B"/>
    <w:rsid w:val="00827EE9"/>
    <w:rsid w:val="008301DA"/>
    <w:rsid w:val="008308EA"/>
    <w:rsid w:val="00831046"/>
    <w:rsid w:val="008310DB"/>
    <w:rsid w:val="008317D5"/>
    <w:rsid w:val="00831931"/>
    <w:rsid w:val="00831F13"/>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37444"/>
    <w:rsid w:val="008406FC"/>
    <w:rsid w:val="00841641"/>
    <w:rsid w:val="00841E9F"/>
    <w:rsid w:val="008423A6"/>
    <w:rsid w:val="00842AEC"/>
    <w:rsid w:val="00842B23"/>
    <w:rsid w:val="00842BFE"/>
    <w:rsid w:val="00843506"/>
    <w:rsid w:val="00843587"/>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8D9"/>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84C"/>
    <w:rsid w:val="00852C31"/>
    <w:rsid w:val="00853374"/>
    <w:rsid w:val="008535CD"/>
    <w:rsid w:val="00853643"/>
    <w:rsid w:val="00853674"/>
    <w:rsid w:val="00853B77"/>
    <w:rsid w:val="008540BE"/>
    <w:rsid w:val="008544DF"/>
    <w:rsid w:val="0085462C"/>
    <w:rsid w:val="008547B1"/>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1C08"/>
    <w:rsid w:val="00872043"/>
    <w:rsid w:val="00872515"/>
    <w:rsid w:val="00872577"/>
    <w:rsid w:val="00873104"/>
    <w:rsid w:val="008733E0"/>
    <w:rsid w:val="008735D3"/>
    <w:rsid w:val="00873A47"/>
    <w:rsid w:val="0087409B"/>
    <w:rsid w:val="008741E8"/>
    <w:rsid w:val="00874541"/>
    <w:rsid w:val="0087493F"/>
    <w:rsid w:val="00874E79"/>
    <w:rsid w:val="0087504B"/>
    <w:rsid w:val="008750B0"/>
    <w:rsid w:val="008751A3"/>
    <w:rsid w:val="00875555"/>
    <w:rsid w:val="008755BD"/>
    <w:rsid w:val="0087577D"/>
    <w:rsid w:val="008757AC"/>
    <w:rsid w:val="0087580E"/>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967"/>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28CE"/>
    <w:rsid w:val="008931A6"/>
    <w:rsid w:val="008931CB"/>
    <w:rsid w:val="00893473"/>
    <w:rsid w:val="00894406"/>
    <w:rsid w:val="00894413"/>
    <w:rsid w:val="008945E0"/>
    <w:rsid w:val="0089552F"/>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5A92"/>
    <w:rsid w:val="008A625E"/>
    <w:rsid w:val="008A691D"/>
    <w:rsid w:val="008A6A87"/>
    <w:rsid w:val="008A6EBD"/>
    <w:rsid w:val="008A7E86"/>
    <w:rsid w:val="008B0087"/>
    <w:rsid w:val="008B03AF"/>
    <w:rsid w:val="008B0541"/>
    <w:rsid w:val="008B0F4B"/>
    <w:rsid w:val="008B13E9"/>
    <w:rsid w:val="008B1CCF"/>
    <w:rsid w:val="008B1D80"/>
    <w:rsid w:val="008B21EF"/>
    <w:rsid w:val="008B26C3"/>
    <w:rsid w:val="008B3265"/>
    <w:rsid w:val="008B32F0"/>
    <w:rsid w:val="008B3A63"/>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C0344"/>
    <w:rsid w:val="008C0AF1"/>
    <w:rsid w:val="008C0CE7"/>
    <w:rsid w:val="008C0FAB"/>
    <w:rsid w:val="008C10CF"/>
    <w:rsid w:val="008C10D3"/>
    <w:rsid w:val="008C15C3"/>
    <w:rsid w:val="008C197D"/>
    <w:rsid w:val="008C1C95"/>
    <w:rsid w:val="008C1CE8"/>
    <w:rsid w:val="008C1F92"/>
    <w:rsid w:val="008C206C"/>
    <w:rsid w:val="008C27E8"/>
    <w:rsid w:val="008C2800"/>
    <w:rsid w:val="008C2A31"/>
    <w:rsid w:val="008C2A51"/>
    <w:rsid w:val="008C2DEC"/>
    <w:rsid w:val="008C2ED4"/>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3E2"/>
    <w:rsid w:val="008D4B73"/>
    <w:rsid w:val="008D51FF"/>
    <w:rsid w:val="008D5452"/>
    <w:rsid w:val="008D608A"/>
    <w:rsid w:val="008D6B14"/>
    <w:rsid w:val="008D6C30"/>
    <w:rsid w:val="008D6CAC"/>
    <w:rsid w:val="008D74F4"/>
    <w:rsid w:val="008D7762"/>
    <w:rsid w:val="008D78BC"/>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4E2"/>
    <w:rsid w:val="00901551"/>
    <w:rsid w:val="00901906"/>
    <w:rsid w:val="00901AE0"/>
    <w:rsid w:val="00903038"/>
    <w:rsid w:val="00903325"/>
    <w:rsid w:val="00904AA4"/>
    <w:rsid w:val="0090523F"/>
    <w:rsid w:val="00905352"/>
    <w:rsid w:val="00905552"/>
    <w:rsid w:val="00905737"/>
    <w:rsid w:val="009064B9"/>
    <w:rsid w:val="00906524"/>
    <w:rsid w:val="00906A4D"/>
    <w:rsid w:val="00906B31"/>
    <w:rsid w:val="00906C6F"/>
    <w:rsid w:val="00906F02"/>
    <w:rsid w:val="009103E0"/>
    <w:rsid w:val="00910942"/>
    <w:rsid w:val="00910FCA"/>
    <w:rsid w:val="00911004"/>
    <w:rsid w:val="009113BA"/>
    <w:rsid w:val="00911B50"/>
    <w:rsid w:val="00911DB8"/>
    <w:rsid w:val="00911F5C"/>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8F5"/>
    <w:rsid w:val="00922A4F"/>
    <w:rsid w:val="00922BFF"/>
    <w:rsid w:val="00922F5B"/>
    <w:rsid w:val="00923224"/>
    <w:rsid w:val="00923404"/>
    <w:rsid w:val="009239D4"/>
    <w:rsid w:val="00923E41"/>
    <w:rsid w:val="00923F94"/>
    <w:rsid w:val="00924415"/>
    <w:rsid w:val="0092519E"/>
    <w:rsid w:val="0092520A"/>
    <w:rsid w:val="00925C8D"/>
    <w:rsid w:val="00925C97"/>
    <w:rsid w:val="00925F0C"/>
    <w:rsid w:val="009260F4"/>
    <w:rsid w:val="00926365"/>
    <w:rsid w:val="00926B22"/>
    <w:rsid w:val="00926D6D"/>
    <w:rsid w:val="00930712"/>
    <w:rsid w:val="00930920"/>
    <w:rsid w:val="00931050"/>
    <w:rsid w:val="009314C9"/>
    <w:rsid w:val="00931EFD"/>
    <w:rsid w:val="00932327"/>
    <w:rsid w:val="009324F7"/>
    <w:rsid w:val="00932672"/>
    <w:rsid w:val="009326DA"/>
    <w:rsid w:val="009328CE"/>
    <w:rsid w:val="009333E7"/>
    <w:rsid w:val="00934730"/>
    <w:rsid w:val="009347FF"/>
    <w:rsid w:val="009349C3"/>
    <w:rsid w:val="00934E37"/>
    <w:rsid w:val="0093504B"/>
    <w:rsid w:val="00935421"/>
    <w:rsid w:val="00935791"/>
    <w:rsid w:val="00935AA5"/>
    <w:rsid w:val="00935B1D"/>
    <w:rsid w:val="00936F54"/>
    <w:rsid w:val="00936F56"/>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3B63"/>
    <w:rsid w:val="00954B1F"/>
    <w:rsid w:val="009551BD"/>
    <w:rsid w:val="00955613"/>
    <w:rsid w:val="00955617"/>
    <w:rsid w:val="0095566B"/>
    <w:rsid w:val="009557A9"/>
    <w:rsid w:val="00955946"/>
    <w:rsid w:val="00955D88"/>
    <w:rsid w:val="009563D8"/>
    <w:rsid w:val="00956709"/>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691"/>
    <w:rsid w:val="009737ED"/>
    <w:rsid w:val="009738D8"/>
    <w:rsid w:val="00973B19"/>
    <w:rsid w:val="00973F86"/>
    <w:rsid w:val="0097413F"/>
    <w:rsid w:val="009743E4"/>
    <w:rsid w:val="00974C53"/>
    <w:rsid w:val="009751F8"/>
    <w:rsid w:val="009754BC"/>
    <w:rsid w:val="009761A5"/>
    <w:rsid w:val="00976678"/>
    <w:rsid w:val="0097698E"/>
    <w:rsid w:val="00976ACC"/>
    <w:rsid w:val="00976CC6"/>
    <w:rsid w:val="009772C7"/>
    <w:rsid w:val="009801DC"/>
    <w:rsid w:val="00980D93"/>
    <w:rsid w:val="00981155"/>
    <w:rsid w:val="00981FB9"/>
    <w:rsid w:val="0098201C"/>
    <w:rsid w:val="00982BE5"/>
    <w:rsid w:val="00982CC1"/>
    <w:rsid w:val="009835E3"/>
    <w:rsid w:val="00983A0E"/>
    <w:rsid w:val="00983C2E"/>
    <w:rsid w:val="00984B4F"/>
    <w:rsid w:val="0098508B"/>
    <w:rsid w:val="00985BEC"/>
    <w:rsid w:val="00985FF8"/>
    <w:rsid w:val="009866BC"/>
    <w:rsid w:val="00986ABD"/>
    <w:rsid w:val="00987061"/>
    <w:rsid w:val="00987298"/>
    <w:rsid w:val="009873C1"/>
    <w:rsid w:val="00987929"/>
    <w:rsid w:val="00990584"/>
    <w:rsid w:val="00990A8E"/>
    <w:rsid w:val="00990AB3"/>
    <w:rsid w:val="00990B0F"/>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0E40"/>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AE8"/>
    <w:rsid w:val="009A7F93"/>
    <w:rsid w:val="009B009A"/>
    <w:rsid w:val="009B0580"/>
    <w:rsid w:val="009B0588"/>
    <w:rsid w:val="009B1410"/>
    <w:rsid w:val="009B152C"/>
    <w:rsid w:val="009B1619"/>
    <w:rsid w:val="009B24F0"/>
    <w:rsid w:val="009B2C0A"/>
    <w:rsid w:val="009B323A"/>
    <w:rsid w:val="009B33A3"/>
    <w:rsid w:val="009B39D8"/>
    <w:rsid w:val="009B4552"/>
    <w:rsid w:val="009B468B"/>
    <w:rsid w:val="009B4CAF"/>
    <w:rsid w:val="009B5176"/>
    <w:rsid w:val="009B5FFF"/>
    <w:rsid w:val="009B6018"/>
    <w:rsid w:val="009B615B"/>
    <w:rsid w:val="009B619D"/>
    <w:rsid w:val="009B66A9"/>
    <w:rsid w:val="009B6953"/>
    <w:rsid w:val="009B6A2F"/>
    <w:rsid w:val="009B6DD6"/>
    <w:rsid w:val="009B6DED"/>
    <w:rsid w:val="009B73A7"/>
    <w:rsid w:val="009B7EA8"/>
    <w:rsid w:val="009B7FEC"/>
    <w:rsid w:val="009C0286"/>
    <w:rsid w:val="009C14C2"/>
    <w:rsid w:val="009C2050"/>
    <w:rsid w:val="009C27E1"/>
    <w:rsid w:val="009C2E84"/>
    <w:rsid w:val="009C310E"/>
    <w:rsid w:val="009C32A1"/>
    <w:rsid w:val="009C32E0"/>
    <w:rsid w:val="009C34BF"/>
    <w:rsid w:val="009C38F5"/>
    <w:rsid w:val="009C3B2C"/>
    <w:rsid w:val="009C4576"/>
    <w:rsid w:val="009C4605"/>
    <w:rsid w:val="009C4801"/>
    <w:rsid w:val="009C499E"/>
    <w:rsid w:val="009C6184"/>
    <w:rsid w:val="009C67F2"/>
    <w:rsid w:val="009C6858"/>
    <w:rsid w:val="009C6FDE"/>
    <w:rsid w:val="009C7377"/>
    <w:rsid w:val="009C78BF"/>
    <w:rsid w:val="009C7EB6"/>
    <w:rsid w:val="009D0110"/>
    <w:rsid w:val="009D06A7"/>
    <w:rsid w:val="009D0A70"/>
    <w:rsid w:val="009D15BE"/>
    <w:rsid w:val="009D1867"/>
    <w:rsid w:val="009D1D90"/>
    <w:rsid w:val="009D1E8B"/>
    <w:rsid w:val="009D275D"/>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217"/>
    <w:rsid w:val="009E2D3C"/>
    <w:rsid w:val="009E38D9"/>
    <w:rsid w:val="009E3B93"/>
    <w:rsid w:val="009E3E6E"/>
    <w:rsid w:val="009E4A9F"/>
    <w:rsid w:val="009E5522"/>
    <w:rsid w:val="009E56FF"/>
    <w:rsid w:val="009E6AD8"/>
    <w:rsid w:val="009E6B7C"/>
    <w:rsid w:val="009E6CD7"/>
    <w:rsid w:val="009E75D5"/>
    <w:rsid w:val="009F0D36"/>
    <w:rsid w:val="009F0DE7"/>
    <w:rsid w:val="009F145D"/>
    <w:rsid w:val="009F1C21"/>
    <w:rsid w:val="009F2578"/>
    <w:rsid w:val="009F2F35"/>
    <w:rsid w:val="009F36D7"/>
    <w:rsid w:val="009F3D26"/>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411"/>
    <w:rsid w:val="00A138C6"/>
    <w:rsid w:val="00A1424F"/>
    <w:rsid w:val="00A14665"/>
    <w:rsid w:val="00A15705"/>
    <w:rsid w:val="00A15DDD"/>
    <w:rsid w:val="00A16197"/>
    <w:rsid w:val="00A1663F"/>
    <w:rsid w:val="00A16CE4"/>
    <w:rsid w:val="00A1729C"/>
    <w:rsid w:val="00A178C0"/>
    <w:rsid w:val="00A17AE4"/>
    <w:rsid w:val="00A17E16"/>
    <w:rsid w:val="00A20619"/>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EC0"/>
    <w:rsid w:val="00A47396"/>
    <w:rsid w:val="00A477F4"/>
    <w:rsid w:val="00A479F8"/>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6A7"/>
    <w:rsid w:val="00A55E94"/>
    <w:rsid w:val="00A5644E"/>
    <w:rsid w:val="00A56810"/>
    <w:rsid w:val="00A56CDD"/>
    <w:rsid w:val="00A576D0"/>
    <w:rsid w:val="00A60062"/>
    <w:rsid w:val="00A60161"/>
    <w:rsid w:val="00A60365"/>
    <w:rsid w:val="00A603BC"/>
    <w:rsid w:val="00A605C1"/>
    <w:rsid w:val="00A613E5"/>
    <w:rsid w:val="00A61514"/>
    <w:rsid w:val="00A615F1"/>
    <w:rsid w:val="00A61999"/>
    <w:rsid w:val="00A61B2A"/>
    <w:rsid w:val="00A61D55"/>
    <w:rsid w:val="00A61E3F"/>
    <w:rsid w:val="00A620F2"/>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2A1"/>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A56"/>
    <w:rsid w:val="00A8514A"/>
    <w:rsid w:val="00A853FD"/>
    <w:rsid w:val="00A857AE"/>
    <w:rsid w:val="00A85B11"/>
    <w:rsid w:val="00A85F38"/>
    <w:rsid w:val="00A862CA"/>
    <w:rsid w:val="00A862EC"/>
    <w:rsid w:val="00A8651A"/>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4C6D"/>
    <w:rsid w:val="00A95186"/>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3D3D"/>
    <w:rsid w:val="00AA43B5"/>
    <w:rsid w:val="00AA47C4"/>
    <w:rsid w:val="00AA4913"/>
    <w:rsid w:val="00AA4933"/>
    <w:rsid w:val="00AA4988"/>
    <w:rsid w:val="00AA4A80"/>
    <w:rsid w:val="00AA4CAE"/>
    <w:rsid w:val="00AA5151"/>
    <w:rsid w:val="00AA530F"/>
    <w:rsid w:val="00AA5639"/>
    <w:rsid w:val="00AA5C39"/>
    <w:rsid w:val="00AA5C41"/>
    <w:rsid w:val="00AA63A6"/>
    <w:rsid w:val="00AA6D4F"/>
    <w:rsid w:val="00AA71F9"/>
    <w:rsid w:val="00AA759C"/>
    <w:rsid w:val="00AA7A46"/>
    <w:rsid w:val="00AA7BC1"/>
    <w:rsid w:val="00AA7D66"/>
    <w:rsid w:val="00AA7DB3"/>
    <w:rsid w:val="00AB03A3"/>
    <w:rsid w:val="00AB0C5C"/>
    <w:rsid w:val="00AB1A64"/>
    <w:rsid w:val="00AB23E1"/>
    <w:rsid w:val="00AB3523"/>
    <w:rsid w:val="00AB3EE8"/>
    <w:rsid w:val="00AB40D2"/>
    <w:rsid w:val="00AB43C8"/>
    <w:rsid w:val="00AB49F3"/>
    <w:rsid w:val="00AB54FD"/>
    <w:rsid w:val="00AB56F4"/>
    <w:rsid w:val="00AB599C"/>
    <w:rsid w:val="00AB5DFD"/>
    <w:rsid w:val="00AB5F48"/>
    <w:rsid w:val="00AB6B9E"/>
    <w:rsid w:val="00AB7F94"/>
    <w:rsid w:val="00AC0B26"/>
    <w:rsid w:val="00AC10BC"/>
    <w:rsid w:val="00AC1EE3"/>
    <w:rsid w:val="00AC247B"/>
    <w:rsid w:val="00AC2667"/>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C1A"/>
    <w:rsid w:val="00AD7DF9"/>
    <w:rsid w:val="00AD7E51"/>
    <w:rsid w:val="00AE0452"/>
    <w:rsid w:val="00AE06A8"/>
    <w:rsid w:val="00AE0898"/>
    <w:rsid w:val="00AE0AB4"/>
    <w:rsid w:val="00AE0CCF"/>
    <w:rsid w:val="00AE1574"/>
    <w:rsid w:val="00AE167C"/>
    <w:rsid w:val="00AE2015"/>
    <w:rsid w:val="00AE2219"/>
    <w:rsid w:val="00AE23C9"/>
    <w:rsid w:val="00AE3115"/>
    <w:rsid w:val="00AE319B"/>
    <w:rsid w:val="00AE3439"/>
    <w:rsid w:val="00AE3E72"/>
    <w:rsid w:val="00AE44F7"/>
    <w:rsid w:val="00AE550D"/>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0E4"/>
    <w:rsid w:val="00B011A5"/>
    <w:rsid w:val="00B011BF"/>
    <w:rsid w:val="00B01FC0"/>
    <w:rsid w:val="00B02199"/>
    <w:rsid w:val="00B02BFD"/>
    <w:rsid w:val="00B0367A"/>
    <w:rsid w:val="00B040CA"/>
    <w:rsid w:val="00B04621"/>
    <w:rsid w:val="00B048FB"/>
    <w:rsid w:val="00B05160"/>
    <w:rsid w:val="00B05280"/>
    <w:rsid w:val="00B052C4"/>
    <w:rsid w:val="00B05319"/>
    <w:rsid w:val="00B05602"/>
    <w:rsid w:val="00B06643"/>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76"/>
    <w:rsid w:val="00B205C8"/>
    <w:rsid w:val="00B20CAD"/>
    <w:rsid w:val="00B214AC"/>
    <w:rsid w:val="00B2161B"/>
    <w:rsid w:val="00B21B0F"/>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27340"/>
    <w:rsid w:val="00B30935"/>
    <w:rsid w:val="00B30BCC"/>
    <w:rsid w:val="00B3183B"/>
    <w:rsid w:val="00B32209"/>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E77"/>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CF6"/>
    <w:rsid w:val="00B62D66"/>
    <w:rsid w:val="00B62DC4"/>
    <w:rsid w:val="00B6366D"/>
    <w:rsid w:val="00B63AA9"/>
    <w:rsid w:val="00B63B02"/>
    <w:rsid w:val="00B63EB6"/>
    <w:rsid w:val="00B642E7"/>
    <w:rsid w:val="00B64E6C"/>
    <w:rsid w:val="00B6529C"/>
    <w:rsid w:val="00B65332"/>
    <w:rsid w:val="00B6546A"/>
    <w:rsid w:val="00B65563"/>
    <w:rsid w:val="00B65CC3"/>
    <w:rsid w:val="00B6643A"/>
    <w:rsid w:val="00B6693B"/>
    <w:rsid w:val="00B67559"/>
    <w:rsid w:val="00B676BA"/>
    <w:rsid w:val="00B67AEF"/>
    <w:rsid w:val="00B7105A"/>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313"/>
    <w:rsid w:val="00B84719"/>
    <w:rsid w:val="00B848B0"/>
    <w:rsid w:val="00B84CCF"/>
    <w:rsid w:val="00B84E85"/>
    <w:rsid w:val="00B84FF0"/>
    <w:rsid w:val="00B85B95"/>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5CDC"/>
    <w:rsid w:val="00B96789"/>
    <w:rsid w:val="00B96A14"/>
    <w:rsid w:val="00B96EBF"/>
    <w:rsid w:val="00B97207"/>
    <w:rsid w:val="00B97BE7"/>
    <w:rsid w:val="00BA1AB9"/>
    <w:rsid w:val="00BA21D0"/>
    <w:rsid w:val="00BA2722"/>
    <w:rsid w:val="00BA2A3A"/>
    <w:rsid w:val="00BA3CDD"/>
    <w:rsid w:val="00BA3D43"/>
    <w:rsid w:val="00BA3F4F"/>
    <w:rsid w:val="00BA3FEA"/>
    <w:rsid w:val="00BA4558"/>
    <w:rsid w:val="00BA4B54"/>
    <w:rsid w:val="00BA4DE1"/>
    <w:rsid w:val="00BA4DF6"/>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60D"/>
    <w:rsid w:val="00BB69CF"/>
    <w:rsid w:val="00BB703C"/>
    <w:rsid w:val="00BB7501"/>
    <w:rsid w:val="00BB76C4"/>
    <w:rsid w:val="00BB7714"/>
    <w:rsid w:val="00BB799B"/>
    <w:rsid w:val="00BB7C94"/>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149"/>
    <w:rsid w:val="00BD17E1"/>
    <w:rsid w:val="00BD1814"/>
    <w:rsid w:val="00BD1D06"/>
    <w:rsid w:val="00BD1DBB"/>
    <w:rsid w:val="00BD1F0A"/>
    <w:rsid w:val="00BD2562"/>
    <w:rsid w:val="00BD28FF"/>
    <w:rsid w:val="00BD301D"/>
    <w:rsid w:val="00BD3091"/>
    <w:rsid w:val="00BD37CE"/>
    <w:rsid w:val="00BD3B5E"/>
    <w:rsid w:val="00BD3B61"/>
    <w:rsid w:val="00BD3CBE"/>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0EB5"/>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2A57"/>
    <w:rsid w:val="00C02AE9"/>
    <w:rsid w:val="00C041DD"/>
    <w:rsid w:val="00C04249"/>
    <w:rsid w:val="00C0430C"/>
    <w:rsid w:val="00C04560"/>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D85"/>
    <w:rsid w:val="00C22EB8"/>
    <w:rsid w:val="00C23013"/>
    <w:rsid w:val="00C237A9"/>
    <w:rsid w:val="00C23B63"/>
    <w:rsid w:val="00C23C69"/>
    <w:rsid w:val="00C23C7C"/>
    <w:rsid w:val="00C23D29"/>
    <w:rsid w:val="00C23D2E"/>
    <w:rsid w:val="00C249B3"/>
    <w:rsid w:val="00C25684"/>
    <w:rsid w:val="00C25976"/>
    <w:rsid w:val="00C261BF"/>
    <w:rsid w:val="00C26225"/>
    <w:rsid w:val="00C26541"/>
    <w:rsid w:val="00C26570"/>
    <w:rsid w:val="00C266B0"/>
    <w:rsid w:val="00C26B2C"/>
    <w:rsid w:val="00C26D6E"/>
    <w:rsid w:val="00C26E2D"/>
    <w:rsid w:val="00C26F40"/>
    <w:rsid w:val="00C273EC"/>
    <w:rsid w:val="00C277C5"/>
    <w:rsid w:val="00C27FF7"/>
    <w:rsid w:val="00C3067A"/>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498"/>
    <w:rsid w:val="00C34B2A"/>
    <w:rsid w:val="00C35056"/>
    <w:rsid w:val="00C3589F"/>
    <w:rsid w:val="00C35E64"/>
    <w:rsid w:val="00C36410"/>
    <w:rsid w:val="00C36660"/>
    <w:rsid w:val="00C36EFA"/>
    <w:rsid w:val="00C36F87"/>
    <w:rsid w:val="00C371D2"/>
    <w:rsid w:val="00C37710"/>
    <w:rsid w:val="00C37B56"/>
    <w:rsid w:val="00C40DFC"/>
    <w:rsid w:val="00C4126C"/>
    <w:rsid w:val="00C413EE"/>
    <w:rsid w:val="00C41705"/>
    <w:rsid w:val="00C425D0"/>
    <w:rsid w:val="00C432A3"/>
    <w:rsid w:val="00C43453"/>
    <w:rsid w:val="00C43A4A"/>
    <w:rsid w:val="00C44865"/>
    <w:rsid w:val="00C44FE7"/>
    <w:rsid w:val="00C450FB"/>
    <w:rsid w:val="00C455F5"/>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01A"/>
    <w:rsid w:val="00C55FE9"/>
    <w:rsid w:val="00C56154"/>
    <w:rsid w:val="00C563E4"/>
    <w:rsid w:val="00C565DF"/>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279E"/>
    <w:rsid w:val="00C63022"/>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5E7"/>
    <w:rsid w:val="00C716FC"/>
    <w:rsid w:val="00C71783"/>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0672"/>
    <w:rsid w:val="00C81299"/>
    <w:rsid w:val="00C816B4"/>
    <w:rsid w:val="00C81C3D"/>
    <w:rsid w:val="00C81F4F"/>
    <w:rsid w:val="00C8237A"/>
    <w:rsid w:val="00C82E5C"/>
    <w:rsid w:val="00C83019"/>
    <w:rsid w:val="00C838BF"/>
    <w:rsid w:val="00C83B07"/>
    <w:rsid w:val="00C8458B"/>
    <w:rsid w:val="00C8467F"/>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AC3"/>
    <w:rsid w:val="00C95B86"/>
    <w:rsid w:val="00C95FC2"/>
    <w:rsid w:val="00C961DE"/>
    <w:rsid w:val="00C9663C"/>
    <w:rsid w:val="00C966F7"/>
    <w:rsid w:val="00C96E9A"/>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22"/>
    <w:rsid w:val="00CA32A3"/>
    <w:rsid w:val="00CA37C3"/>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5EE2"/>
    <w:rsid w:val="00CC62DB"/>
    <w:rsid w:val="00CC67C4"/>
    <w:rsid w:val="00CC68EC"/>
    <w:rsid w:val="00CC6F1B"/>
    <w:rsid w:val="00CC7E74"/>
    <w:rsid w:val="00CD0324"/>
    <w:rsid w:val="00CD034E"/>
    <w:rsid w:val="00CD0AA6"/>
    <w:rsid w:val="00CD0E83"/>
    <w:rsid w:val="00CD1126"/>
    <w:rsid w:val="00CD153B"/>
    <w:rsid w:val="00CD178D"/>
    <w:rsid w:val="00CD1A4C"/>
    <w:rsid w:val="00CD1EC5"/>
    <w:rsid w:val="00CD24D9"/>
    <w:rsid w:val="00CD253F"/>
    <w:rsid w:val="00CD2544"/>
    <w:rsid w:val="00CD278C"/>
    <w:rsid w:val="00CD27DA"/>
    <w:rsid w:val="00CD28A5"/>
    <w:rsid w:val="00CD2B6E"/>
    <w:rsid w:val="00CD2E8B"/>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3D77"/>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68C9"/>
    <w:rsid w:val="00CF71CF"/>
    <w:rsid w:val="00CF75B4"/>
    <w:rsid w:val="00CF7BD0"/>
    <w:rsid w:val="00CF7DA4"/>
    <w:rsid w:val="00CF7F1D"/>
    <w:rsid w:val="00CF7FC0"/>
    <w:rsid w:val="00D0015A"/>
    <w:rsid w:val="00D003E7"/>
    <w:rsid w:val="00D00EAE"/>
    <w:rsid w:val="00D01B10"/>
    <w:rsid w:val="00D01BCA"/>
    <w:rsid w:val="00D01C23"/>
    <w:rsid w:val="00D01F06"/>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11D6"/>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0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111"/>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6F2"/>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B87"/>
    <w:rsid w:val="00D47EA3"/>
    <w:rsid w:val="00D50091"/>
    <w:rsid w:val="00D504D0"/>
    <w:rsid w:val="00D50F3A"/>
    <w:rsid w:val="00D51B48"/>
    <w:rsid w:val="00D51D9F"/>
    <w:rsid w:val="00D51E2A"/>
    <w:rsid w:val="00D520C1"/>
    <w:rsid w:val="00D521DD"/>
    <w:rsid w:val="00D523DA"/>
    <w:rsid w:val="00D5281F"/>
    <w:rsid w:val="00D52A2A"/>
    <w:rsid w:val="00D52CA3"/>
    <w:rsid w:val="00D53F26"/>
    <w:rsid w:val="00D549BD"/>
    <w:rsid w:val="00D54E80"/>
    <w:rsid w:val="00D55416"/>
    <w:rsid w:val="00D5598F"/>
    <w:rsid w:val="00D55BFF"/>
    <w:rsid w:val="00D55D7C"/>
    <w:rsid w:val="00D565A8"/>
    <w:rsid w:val="00D56737"/>
    <w:rsid w:val="00D56801"/>
    <w:rsid w:val="00D56A99"/>
    <w:rsid w:val="00D56CE8"/>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7FC"/>
    <w:rsid w:val="00D63A16"/>
    <w:rsid w:val="00D64091"/>
    <w:rsid w:val="00D644BF"/>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67F5D"/>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1E67"/>
    <w:rsid w:val="00D824A7"/>
    <w:rsid w:val="00D824DA"/>
    <w:rsid w:val="00D8268D"/>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6CBE"/>
    <w:rsid w:val="00D878D0"/>
    <w:rsid w:val="00D87A07"/>
    <w:rsid w:val="00D87F43"/>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5ED1"/>
    <w:rsid w:val="00D962B1"/>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585F"/>
    <w:rsid w:val="00DA600C"/>
    <w:rsid w:val="00DA6095"/>
    <w:rsid w:val="00DA61C8"/>
    <w:rsid w:val="00DA6340"/>
    <w:rsid w:val="00DA6502"/>
    <w:rsid w:val="00DA663D"/>
    <w:rsid w:val="00DA6D9E"/>
    <w:rsid w:val="00DA7106"/>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350A"/>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E28"/>
    <w:rsid w:val="00DD4308"/>
    <w:rsid w:val="00DD4925"/>
    <w:rsid w:val="00DD4AAB"/>
    <w:rsid w:val="00DD4C4A"/>
    <w:rsid w:val="00DD6141"/>
    <w:rsid w:val="00DD61CF"/>
    <w:rsid w:val="00DD68A6"/>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4F51"/>
    <w:rsid w:val="00DE50A1"/>
    <w:rsid w:val="00DE512D"/>
    <w:rsid w:val="00DE58FF"/>
    <w:rsid w:val="00DE6163"/>
    <w:rsid w:val="00DE6885"/>
    <w:rsid w:val="00DE6A0B"/>
    <w:rsid w:val="00DE6FBF"/>
    <w:rsid w:val="00DE794F"/>
    <w:rsid w:val="00DF015C"/>
    <w:rsid w:val="00DF035D"/>
    <w:rsid w:val="00DF05DF"/>
    <w:rsid w:val="00DF0689"/>
    <w:rsid w:val="00DF0741"/>
    <w:rsid w:val="00DF0823"/>
    <w:rsid w:val="00DF08A2"/>
    <w:rsid w:val="00DF1582"/>
    <w:rsid w:val="00DF25ED"/>
    <w:rsid w:val="00DF26D7"/>
    <w:rsid w:val="00DF32EA"/>
    <w:rsid w:val="00DF335D"/>
    <w:rsid w:val="00DF3690"/>
    <w:rsid w:val="00DF37B4"/>
    <w:rsid w:val="00DF3B17"/>
    <w:rsid w:val="00DF440D"/>
    <w:rsid w:val="00DF4911"/>
    <w:rsid w:val="00DF4A85"/>
    <w:rsid w:val="00DF4D5C"/>
    <w:rsid w:val="00DF5AE2"/>
    <w:rsid w:val="00DF5B52"/>
    <w:rsid w:val="00DF5B71"/>
    <w:rsid w:val="00DF5BF7"/>
    <w:rsid w:val="00DF5E24"/>
    <w:rsid w:val="00DF5EB8"/>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4B1"/>
    <w:rsid w:val="00E21764"/>
    <w:rsid w:val="00E21A40"/>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0A37"/>
    <w:rsid w:val="00E310E0"/>
    <w:rsid w:val="00E3112D"/>
    <w:rsid w:val="00E319D5"/>
    <w:rsid w:val="00E32421"/>
    <w:rsid w:val="00E32492"/>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5AA"/>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799"/>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05"/>
    <w:rsid w:val="00E84492"/>
    <w:rsid w:val="00E84675"/>
    <w:rsid w:val="00E84873"/>
    <w:rsid w:val="00E848F9"/>
    <w:rsid w:val="00E84E8B"/>
    <w:rsid w:val="00E84E9D"/>
    <w:rsid w:val="00E851B0"/>
    <w:rsid w:val="00E85636"/>
    <w:rsid w:val="00E861A6"/>
    <w:rsid w:val="00E86817"/>
    <w:rsid w:val="00E8787F"/>
    <w:rsid w:val="00E87CD9"/>
    <w:rsid w:val="00E87E34"/>
    <w:rsid w:val="00E9050E"/>
    <w:rsid w:val="00E90F40"/>
    <w:rsid w:val="00E91126"/>
    <w:rsid w:val="00E92230"/>
    <w:rsid w:val="00E92540"/>
    <w:rsid w:val="00E92820"/>
    <w:rsid w:val="00E9295C"/>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A9B"/>
    <w:rsid w:val="00EB5C58"/>
    <w:rsid w:val="00EB5D9C"/>
    <w:rsid w:val="00EB6161"/>
    <w:rsid w:val="00EB6322"/>
    <w:rsid w:val="00EB71E8"/>
    <w:rsid w:val="00EC0247"/>
    <w:rsid w:val="00EC04B6"/>
    <w:rsid w:val="00EC084F"/>
    <w:rsid w:val="00EC0F62"/>
    <w:rsid w:val="00EC1811"/>
    <w:rsid w:val="00EC21FF"/>
    <w:rsid w:val="00EC2D99"/>
    <w:rsid w:val="00EC34B0"/>
    <w:rsid w:val="00EC36B3"/>
    <w:rsid w:val="00EC3846"/>
    <w:rsid w:val="00EC39A5"/>
    <w:rsid w:val="00EC4008"/>
    <w:rsid w:val="00EC4883"/>
    <w:rsid w:val="00EC4CC1"/>
    <w:rsid w:val="00EC535E"/>
    <w:rsid w:val="00EC5D51"/>
    <w:rsid w:val="00EC5EFC"/>
    <w:rsid w:val="00EC654E"/>
    <w:rsid w:val="00EC676C"/>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97B"/>
    <w:rsid w:val="00ED5DA8"/>
    <w:rsid w:val="00ED6186"/>
    <w:rsid w:val="00ED6E8F"/>
    <w:rsid w:val="00ED6F83"/>
    <w:rsid w:val="00ED7544"/>
    <w:rsid w:val="00ED7699"/>
    <w:rsid w:val="00ED769A"/>
    <w:rsid w:val="00ED778C"/>
    <w:rsid w:val="00ED7A9B"/>
    <w:rsid w:val="00EE03A8"/>
    <w:rsid w:val="00EE06C9"/>
    <w:rsid w:val="00EE0BA4"/>
    <w:rsid w:val="00EE0BFB"/>
    <w:rsid w:val="00EE0CC5"/>
    <w:rsid w:val="00EE0CF4"/>
    <w:rsid w:val="00EE101E"/>
    <w:rsid w:val="00EE20DD"/>
    <w:rsid w:val="00EE27D2"/>
    <w:rsid w:val="00EE2A51"/>
    <w:rsid w:val="00EE311B"/>
    <w:rsid w:val="00EE3D47"/>
    <w:rsid w:val="00EE3EF9"/>
    <w:rsid w:val="00EE4014"/>
    <w:rsid w:val="00EE4B73"/>
    <w:rsid w:val="00EE4D3C"/>
    <w:rsid w:val="00EE4D7C"/>
    <w:rsid w:val="00EE4DF6"/>
    <w:rsid w:val="00EE54A5"/>
    <w:rsid w:val="00EE586C"/>
    <w:rsid w:val="00EE5C3C"/>
    <w:rsid w:val="00EE6502"/>
    <w:rsid w:val="00EE668B"/>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B3C"/>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B3E"/>
    <w:rsid w:val="00F07C38"/>
    <w:rsid w:val="00F07EA7"/>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3FD"/>
    <w:rsid w:val="00F17947"/>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867"/>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6A6"/>
    <w:rsid w:val="00F40571"/>
    <w:rsid w:val="00F40774"/>
    <w:rsid w:val="00F4078B"/>
    <w:rsid w:val="00F40D71"/>
    <w:rsid w:val="00F42533"/>
    <w:rsid w:val="00F42577"/>
    <w:rsid w:val="00F426BF"/>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47FFC"/>
    <w:rsid w:val="00F502FE"/>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A41"/>
    <w:rsid w:val="00F677A3"/>
    <w:rsid w:val="00F67884"/>
    <w:rsid w:val="00F67940"/>
    <w:rsid w:val="00F67AA9"/>
    <w:rsid w:val="00F67B7F"/>
    <w:rsid w:val="00F67F72"/>
    <w:rsid w:val="00F700DB"/>
    <w:rsid w:val="00F70901"/>
    <w:rsid w:val="00F70A24"/>
    <w:rsid w:val="00F7117A"/>
    <w:rsid w:val="00F71463"/>
    <w:rsid w:val="00F71573"/>
    <w:rsid w:val="00F72465"/>
    <w:rsid w:val="00F726BE"/>
    <w:rsid w:val="00F72856"/>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21E"/>
    <w:rsid w:val="00F8578C"/>
    <w:rsid w:val="00F857AE"/>
    <w:rsid w:val="00F85BA5"/>
    <w:rsid w:val="00F8615F"/>
    <w:rsid w:val="00F863DD"/>
    <w:rsid w:val="00F871B6"/>
    <w:rsid w:val="00F87408"/>
    <w:rsid w:val="00F87799"/>
    <w:rsid w:val="00F903AF"/>
    <w:rsid w:val="00F90504"/>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1900"/>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7AD"/>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16F"/>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723"/>
    <w:rsid w:val="00FC5BDA"/>
    <w:rsid w:val="00FC6178"/>
    <w:rsid w:val="00FC61FD"/>
    <w:rsid w:val="00FC649F"/>
    <w:rsid w:val="00FC6D75"/>
    <w:rsid w:val="00FC6EC2"/>
    <w:rsid w:val="00FC765E"/>
    <w:rsid w:val="00FD006C"/>
    <w:rsid w:val="00FD1621"/>
    <w:rsid w:val="00FD19A8"/>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3C"/>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D1C"/>
    <w:rsid w:val="00FF2066"/>
    <w:rsid w:val="00FF2101"/>
    <w:rsid w:val="00FF314C"/>
    <w:rsid w:val="00FF3277"/>
    <w:rsid w:val="00FF35B6"/>
    <w:rsid w:val="00FF3705"/>
    <w:rsid w:val="00FF3BB7"/>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F33FCC"/>
    <w:pPr>
      <w:keepNext/>
      <w:spacing w:before="240"/>
      <w:ind w:left="567" w:hanging="567"/>
      <w:outlineLvl w:val="1"/>
    </w:pPr>
    <w:rPr>
      <w:rFonts w:ascii="Arial" w:eastAsia="ＭＳ 明朝" w:hAnsi="Arial"/>
      <w:b/>
      <w:sz w:val="32"/>
      <w:szCs w:val="32"/>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qFormat/>
    <w:rsid w:val="00A16CE4"/>
    <w:rPr>
      <w:sz w:val="18"/>
      <w:szCs w:val="18"/>
    </w:rPr>
  </w:style>
  <w:style w:type="paragraph" w:styleId="CommentText">
    <w:name w:val="annotation text"/>
    <w:basedOn w:val="Normal"/>
    <w:link w:val="CommentTextChar"/>
    <w:uiPriority w:val="99"/>
    <w:semiHidden/>
    <w:qFormat/>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aliases w:val="TableGrid"/>
    <w:basedOn w:val="TableNormal"/>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F33FCC"/>
    <w:rPr>
      <w:rFonts w:ascii="Arial" w:eastAsia="ＭＳ 明朝" w:hAnsi="Arial"/>
      <w:b/>
      <w:sz w:val="32"/>
      <w:szCs w:val="32"/>
      <w:lang w:val="en-GB"/>
    </w:rPr>
  </w:style>
  <w:style w:type="character" w:customStyle="1" w:styleId="CommentTextChar">
    <w:name w:val="Comment Text Char"/>
    <w:link w:val="CommentText"/>
    <w:uiPriority w:val="99"/>
    <w:qFormat/>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リスト段落"/>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8174306">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25306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759784">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34577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321098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07611">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5335470">
      <w:bodyDiv w:val="1"/>
      <w:marLeft w:val="0"/>
      <w:marRight w:val="0"/>
      <w:marTop w:val="0"/>
      <w:marBottom w:val="0"/>
      <w:divBdr>
        <w:top w:val="none" w:sz="0" w:space="0" w:color="auto"/>
        <w:left w:val="none" w:sz="0" w:space="0" w:color="auto"/>
        <w:bottom w:val="none" w:sz="0" w:space="0" w:color="auto"/>
        <w:right w:val="none" w:sz="0" w:space="0" w:color="auto"/>
      </w:divBdr>
    </w:div>
    <w:div w:id="938024644">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2902240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437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9252526">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9055449">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7245623">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698084">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228707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9649017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60397815">
      <w:bodyDiv w:val="1"/>
      <w:marLeft w:val="0"/>
      <w:marRight w:val="0"/>
      <w:marTop w:val="0"/>
      <w:marBottom w:val="0"/>
      <w:divBdr>
        <w:top w:val="none" w:sz="0" w:space="0" w:color="auto"/>
        <w:left w:val="none" w:sz="0" w:space="0" w:color="auto"/>
        <w:bottom w:val="none" w:sz="0" w:space="0" w:color="auto"/>
        <w:right w:val="none" w:sz="0" w:space="0" w:color="auto"/>
      </w:divBdr>
    </w:div>
    <w:div w:id="208568632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2004063">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C7EBE-4631-435F-B340-2D478F712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2263</TotalTime>
  <Pages>4</Pages>
  <Words>1101</Words>
  <Characters>6278</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371</cp:revision>
  <cp:lastPrinted>2019-03-18T06:48:00Z</cp:lastPrinted>
  <dcterms:created xsi:type="dcterms:W3CDTF">2020-02-10T05:18:00Z</dcterms:created>
  <dcterms:modified xsi:type="dcterms:W3CDTF">2020-10-23T18:30:00Z</dcterms:modified>
</cp:coreProperties>
</file>