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61A8A1" w14:textId="50C0D4D9" w:rsidR="00184658" w:rsidRPr="000F6168" w:rsidRDefault="00184658" w:rsidP="00184658">
      <w:pPr>
        <w:tabs>
          <w:tab w:val="right" w:pos="10000"/>
        </w:tabs>
        <w:spacing w:after="0"/>
        <w:rPr>
          <w:rFonts w:ascii="Arial" w:hAnsi="Arial" w:cs="Arial"/>
          <w:b/>
          <w:sz w:val="22"/>
          <w:szCs w:val="24"/>
        </w:rPr>
      </w:pPr>
      <w:bookmarkStart w:id="0" w:name="_Hlk495298459"/>
      <w:bookmarkStart w:id="1" w:name="_GoBack"/>
      <w:bookmarkEnd w:id="1"/>
      <w:r w:rsidRPr="000F6168">
        <w:rPr>
          <w:rFonts w:ascii="Arial" w:hAnsi="Arial" w:cs="Arial"/>
          <w:b/>
          <w:sz w:val="22"/>
          <w:szCs w:val="24"/>
        </w:rPr>
        <w:t>3GPP TSG-RAN WG1 #</w:t>
      </w:r>
      <w:r w:rsidR="00856DEB" w:rsidRPr="000F6168">
        <w:rPr>
          <w:rFonts w:ascii="Arial" w:hAnsi="Arial" w:cs="Arial"/>
          <w:b/>
          <w:sz w:val="22"/>
          <w:szCs w:val="24"/>
        </w:rPr>
        <w:t>10</w:t>
      </w:r>
      <w:r w:rsidR="00F35E1D">
        <w:rPr>
          <w:rFonts w:ascii="Arial" w:hAnsi="Arial" w:cs="Arial"/>
          <w:b/>
          <w:sz w:val="22"/>
          <w:szCs w:val="24"/>
        </w:rPr>
        <w:t>3</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R1-</w:t>
      </w:r>
      <w:r w:rsidR="00632594" w:rsidRPr="000F6168">
        <w:t xml:space="preserve"> </w:t>
      </w:r>
      <w:r w:rsidR="00E637CD" w:rsidRPr="000F6168">
        <w:rPr>
          <w:rFonts w:ascii="Arial" w:hAnsi="Arial" w:cs="Arial"/>
          <w:b/>
          <w:sz w:val="22"/>
          <w:szCs w:val="24"/>
        </w:rPr>
        <w:t>200</w:t>
      </w:r>
      <w:r w:rsidR="008B33BE">
        <w:rPr>
          <w:rFonts w:ascii="Arial" w:hAnsi="Arial" w:cs="Arial"/>
          <w:b/>
          <w:sz w:val="22"/>
          <w:szCs w:val="24"/>
        </w:rPr>
        <w:t>9056</w:t>
      </w:r>
    </w:p>
    <w:p w14:paraId="11D9F0EF" w14:textId="7DB06682" w:rsidR="00C8121F" w:rsidRPr="000F6168" w:rsidRDefault="00901B3B" w:rsidP="00C8121F">
      <w:pPr>
        <w:pStyle w:val="aa"/>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F35E1D">
        <w:rPr>
          <w:rFonts w:cs="Arial"/>
          <w:i w:val="0"/>
          <w:sz w:val="22"/>
          <w:szCs w:val="24"/>
        </w:rPr>
        <w:t>October</w:t>
      </w:r>
      <w:r w:rsidR="00E87CB1" w:rsidRPr="000F6168">
        <w:rPr>
          <w:rFonts w:cs="Arial"/>
          <w:i w:val="0"/>
          <w:sz w:val="22"/>
          <w:szCs w:val="24"/>
        </w:rPr>
        <w:t xml:space="preserve"> </w:t>
      </w:r>
      <w:r w:rsidR="00F35E1D">
        <w:rPr>
          <w:rFonts w:cs="Arial"/>
          <w:i w:val="0"/>
          <w:sz w:val="22"/>
          <w:szCs w:val="24"/>
        </w:rPr>
        <w:t>26</w:t>
      </w:r>
      <w:r w:rsidR="00E87CB1" w:rsidRPr="000F6168">
        <w:rPr>
          <w:rFonts w:cs="Arial"/>
          <w:i w:val="0"/>
          <w:sz w:val="22"/>
          <w:szCs w:val="24"/>
          <w:vertAlign w:val="superscript"/>
        </w:rPr>
        <w:t>th</w:t>
      </w:r>
      <w:r w:rsidR="00E87CB1" w:rsidRPr="000F6168">
        <w:rPr>
          <w:rFonts w:cs="Arial"/>
          <w:i w:val="0"/>
          <w:sz w:val="22"/>
          <w:szCs w:val="24"/>
        </w:rPr>
        <w:t xml:space="preserve"> – </w:t>
      </w:r>
      <w:r w:rsidR="00F35E1D">
        <w:rPr>
          <w:rFonts w:cs="Arial"/>
          <w:i w:val="0"/>
          <w:sz w:val="22"/>
          <w:szCs w:val="24"/>
        </w:rPr>
        <w:t>November</w:t>
      </w:r>
      <w:r w:rsidR="00EA2768" w:rsidRPr="000F6168">
        <w:rPr>
          <w:rFonts w:cs="Arial"/>
          <w:i w:val="0"/>
          <w:sz w:val="22"/>
          <w:szCs w:val="24"/>
        </w:rPr>
        <w:t xml:space="preserve"> </w:t>
      </w:r>
      <w:r w:rsidR="00F35E1D">
        <w:rPr>
          <w:rFonts w:cs="Arial"/>
          <w:i w:val="0"/>
          <w:sz w:val="22"/>
          <w:szCs w:val="24"/>
        </w:rPr>
        <w:t>13</w:t>
      </w:r>
      <w:r w:rsidR="00E87CB1" w:rsidRPr="000F6168">
        <w:rPr>
          <w:rFonts w:cs="Arial"/>
          <w:i w:val="0"/>
          <w:sz w:val="22"/>
          <w:szCs w:val="24"/>
          <w:vertAlign w:val="superscript"/>
        </w:rPr>
        <w:t>th</w:t>
      </w:r>
      <w:r w:rsidR="00E87CB1" w:rsidRPr="000F6168">
        <w:rPr>
          <w:rFonts w:cs="Arial"/>
          <w:i w:val="0"/>
          <w:sz w:val="22"/>
          <w:szCs w:val="24"/>
        </w:rPr>
        <w:t>, 2020</w:t>
      </w:r>
    </w:p>
    <w:p w14:paraId="3A0CB384" w14:textId="52228876" w:rsidR="00BC335A" w:rsidRPr="000F6168" w:rsidRDefault="00BC335A" w:rsidP="00184658">
      <w:pPr>
        <w:pStyle w:val="aa"/>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7DA166C6"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00F35E1D">
        <w:rPr>
          <w:rFonts w:ascii="Arial" w:hAnsi="Arial"/>
          <w:sz w:val="22"/>
        </w:rPr>
        <w:t>Asia Pacific Telecom</w:t>
      </w:r>
    </w:p>
    <w:p w14:paraId="05FA8EA8" w14:textId="11EA9B60"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4023A4">
        <w:rPr>
          <w:rFonts w:ascii="Arial" w:hAnsi="Arial"/>
          <w:sz w:val="22"/>
        </w:rPr>
        <w:t>Discussion on</w:t>
      </w:r>
      <w:r w:rsidR="007C5258" w:rsidRPr="000F6168">
        <w:rPr>
          <w:rFonts w:ascii="Arial" w:hAnsi="Arial"/>
          <w:sz w:val="22"/>
        </w:rPr>
        <w:t xml:space="preserve"> extension(s) to Rel-16 DCI-based power saving adaptation</w:t>
      </w:r>
    </w:p>
    <w:bookmarkEnd w:id="0"/>
    <w:p w14:paraId="2C0EDD71" w14:textId="343E1CF9"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p>
    <w:p w14:paraId="62CC69E9" w14:textId="5D3FCD07" w:rsidR="00643736" w:rsidRPr="000F6168" w:rsidRDefault="00B524B6" w:rsidP="00D66E08">
      <w:pPr>
        <w:pStyle w:val="1"/>
        <w:rPr>
          <w:lang w:val="en-US"/>
        </w:rPr>
      </w:pPr>
      <w:r w:rsidRPr="000F6168">
        <w:rPr>
          <w:lang w:val="en-US"/>
        </w:rPr>
        <w:t>Introduction</w:t>
      </w:r>
    </w:p>
    <w:p w14:paraId="26262BF7" w14:textId="1997CE89" w:rsidR="00402F10" w:rsidRPr="00402F10" w:rsidRDefault="004F67BC">
      <w:r w:rsidRPr="00953F63">
        <w:t xml:space="preserve">In </w:t>
      </w:r>
      <w:r w:rsidR="000A0BEA">
        <w:t>R</w:t>
      </w:r>
      <w:r w:rsidR="00F10B2C">
        <w:t>el</w:t>
      </w:r>
      <w:r w:rsidR="000A0BEA">
        <w:t>-17 power saving work item</w:t>
      </w:r>
      <w:r w:rsidR="009B12F2">
        <w:t xml:space="preserve"> [1]</w:t>
      </w:r>
      <w:r w:rsidR="00953F63">
        <w:t xml:space="preserve">, </w:t>
      </w:r>
      <w:r w:rsidR="000A0BEA">
        <w:t xml:space="preserve">one of the objectives is to discuss the </w:t>
      </w:r>
      <w:r w:rsidR="000A0BEA" w:rsidRPr="000A0BEA">
        <w:t xml:space="preserve">extension(s) to Rel-16 DCI-based power saving adaptation during DRX Active Time for an active BWP, </w:t>
      </w:r>
      <w:r w:rsidR="007B5656">
        <w:t xml:space="preserve">e.g., </w:t>
      </w:r>
      <w:r w:rsidR="000A0BEA" w:rsidRPr="000A0BEA">
        <w:t>including PDCCH monitoring reduction when C-DRX is configured</w:t>
      </w:r>
      <w:r w:rsidR="004E7297">
        <w:t>.</w:t>
      </w:r>
      <w:r w:rsidR="00F73400">
        <w:t xml:space="preserve"> </w:t>
      </w:r>
      <w:r w:rsidR="009D5885" w:rsidRPr="009D5885">
        <w:t xml:space="preserve">There are </w:t>
      </w:r>
      <w:r w:rsidR="00137613">
        <w:t>some</w:t>
      </w:r>
      <w:r w:rsidR="009D5885" w:rsidRPr="009D5885">
        <w:t xml:space="preserve"> </w:t>
      </w:r>
      <w:r w:rsidR="007D0509">
        <w:t>approaches</w:t>
      </w:r>
      <w:r w:rsidR="002048ED">
        <w:t xml:space="preserve"> </w:t>
      </w:r>
      <w:r w:rsidR="007B5656">
        <w:t xml:space="preserve">could be considered </w:t>
      </w:r>
      <w:r w:rsidR="002048ED">
        <w:t xml:space="preserve">to </w:t>
      </w:r>
      <w:r w:rsidR="008C078C">
        <w:rPr>
          <w:lang w:eastAsia="zh-TW"/>
        </w:rPr>
        <w:t xml:space="preserve">further </w:t>
      </w:r>
      <w:r w:rsidR="002048ED">
        <w:rPr>
          <w:rFonts w:hint="eastAsia"/>
          <w:lang w:eastAsia="zh-TW"/>
        </w:rPr>
        <w:t>r</w:t>
      </w:r>
      <w:r w:rsidR="002048ED">
        <w:t xml:space="preserve">educe PDCCH monitoring, which are </w:t>
      </w:r>
      <w:r w:rsidR="009A4D77">
        <w:t xml:space="preserve">DCI-based </w:t>
      </w:r>
      <w:r w:rsidR="002048ED">
        <w:t>P</w:t>
      </w:r>
      <w:r w:rsidR="003B2B07">
        <w:t>D</w:t>
      </w:r>
      <w:r w:rsidR="002048ED">
        <w:t>CCH skipping, search space set group switching, and dynamic</w:t>
      </w:r>
      <w:r w:rsidR="007D0509">
        <w:t xml:space="preserve"> change of PDCCH monitoring parameters.</w:t>
      </w:r>
    </w:p>
    <w:p w14:paraId="10BDE491" w14:textId="659220FC" w:rsidR="003037DC" w:rsidRPr="00402F10" w:rsidRDefault="0011460A">
      <w:r w:rsidRPr="00402F10">
        <w:t xml:space="preserve">In this contribution, </w:t>
      </w:r>
      <w:r w:rsidR="003037DC" w:rsidRPr="00402F10">
        <w:t xml:space="preserve">we present our views on </w:t>
      </w:r>
      <w:r w:rsidR="00B70A93">
        <w:t xml:space="preserve">these </w:t>
      </w:r>
      <w:r w:rsidR="003D403A">
        <w:t>approaches</w:t>
      </w:r>
      <w:r w:rsidR="00C72566">
        <w:t xml:space="preserve"> </w:t>
      </w:r>
      <w:r w:rsidR="003037DC" w:rsidRPr="00402F10">
        <w:t>for</w:t>
      </w:r>
      <w:r w:rsidR="009D5885">
        <w:t xml:space="preserve"> PDCCH monitoring </w:t>
      </w:r>
      <w:r w:rsidR="007469B7">
        <w:t>reduction</w:t>
      </w:r>
      <w:r w:rsidR="003037DC" w:rsidRPr="00402F10">
        <w:t xml:space="preserve">. </w:t>
      </w:r>
    </w:p>
    <w:p w14:paraId="623C7467" w14:textId="0E7FD7B9" w:rsidR="002B0A83" w:rsidRPr="00363814" w:rsidRDefault="002B0A83" w:rsidP="002B0A83">
      <w:pPr>
        <w:pStyle w:val="1"/>
        <w:rPr>
          <w:lang w:val="en-US"/>
        </w:rPr>
      </w:pPr>
      <w:r w:rsidRPr="002B0A83">
        <w:rPr>
          <w:lang w:val="en-US"/>
        </w:rPr>
        <w:t xml:space="preserve">PDCCH monitoring </w:t>
      </w:r>
      <w:r w:rsidR="00B33F7B">
        <w:rPr>
          <w:lang w:val="en-US"/>
        </w:rPr>
        <w:t>reduction</w:t>
      </w:r>
      <w:r>
        <w:rPr>
          <w:lang w:val="en-US"/>
        </w:rPr>
        <w:t xml:space="preserve"> </w:t>
      </w:r>
    </w:p>
    <w:p w14:paraId="75154CF4" w14:textId="6AA00DE7" w:rsidR="00345188" w:rsidRPr="000F6168" w:rsidRDefault="009A4D77" w:rsidP="00363814">
      <w:pPr>
        <w:pStyle w:val="2"/>
        <w:rPr>
          <w:lang w:val="en-US"/>
        </w:rPr>
      </w:pPr>
      <w:bookmarkStart w:id="2" w:name="OLE_LINK237"/>
      <w:bookmarkStart w:id="3" w:name="OLE_LINK238"/>
      <w:r>
        <w:rPr>
          <w:lang w:val="en-US"/>
        </w:rPr>
        <w:t xml:space="preserve">DCI-based </w:t>
      </w:r>
      <w:bookmarkEnd w:id="2"/>
      <w:bookmarkEnd w:id="3"/>
      <w:r w:rsidR="004E31AB" w:rsidRPr="00B70A93">
        <w:rPr>
          <w:lang w:val="en-US"/>
        </w:rPr>
        <w:t>PDCCH skipping</w:t>
      </w:r>
      <w:r w:rsidR="004E31AB">
        <w:rPr>
          <w:lang w:val="en-US"/>
        </w:rPr>
        <w:t xml:space="preserve"> </w:t>
      </w:r>
    </w:p>
    <w:p w14:paraId="5C0F96AC" w14:textId="00490944" w:rsidR="009A4D77" w:rsidRDefault="000A0BEA" w:rsidP="009A4D77">
      <w:pPr>
        <w:rPr>
          <w:lang w:eastAsia="zh-TW"/>
        </w:rPr>
      </w:pPr>
      <w:r>
        <w:rPr>
          <w:lang w:eastAsia="zh-TW"/>
        </w:rPr>
        <w:t>The c</w:t>
      </w:r>
      <w:r w:rsidR="007273BC">
        <w:t xml:space="preserve">oncept of </w:t>
      </w:r>
      <w:r w:rsidR="007273BC">
        <w:rPr>
          <w:lang w:eastAsia="zh-CN"/>
        </w:rPr>
        <w:t>DCI</w:t>
      </w:r>
      <w:r>
        <w:rPr>
          <w:lang w:eastAsia="zh-CN"/>
        </w:rPr>
        <w:t>-</w:t>
      </w:r>
      <w:r w:rsidR="007273BC">
        <w:rPr>
          <w:lang w:eastAsia="zh-CN"/>
        </w:rPr>
        <w:t>based</w:t>
      </w:r>
      <w:r w:rsidR="007273BC">
        <w:t xml:space="preserve"> PDCCH skipping was discussed in Rel-16. </w:t>
      </w:r>
      <w:r w:rsidR="009A4D77">
        <w:t xml:space="preserve">DCI-based </w:t>
      </w:r>
      <w:r w:rsidR="00153D22">
        <w:rPr>
          <w:lang w:eastAsia="zh-CN"/>
        </w:rPr>
        <w:t>PDCCH skipping provides a</w:t>
      </w:r>
      <w:r w:rsidR="00325212">
        <w:rPr>
          <w:lang w:eastAsia="zh-CN"/>
        </w:rPr>
        <w:t xml:space="preserve"> more</w:t>
      </w:r>
      <w:r w:rsidR="00153D22">
        <w:rPr>
          <w:lang w:eastAsia="zh-CN"/>
        </w:rPr>
        <w:t xml:space="preserve"> flexible way to reduce PDCCH monitoring</w:t>
      </w:r>
      <w:r w:rsidR="009A4D77">
        <w:rPr>
          <w:lang w:eastAsia="zh-CN"/>
        </w:rPr>
        <w:t xml:space="preserve">. NW could </w:t>
      </w:r>
      <w:r w:rsidR="009A4D77">
        <w:rPr>
          <w:color w:val="000000"/>
        </w:rPr>
        <w:t xml:space="preserve">indicate the UE to dynamically skip some PDCCH monitoring occasions </w:t>
      </w:r>
      <w:r w:rsidR="001E6DF4">
        <w:rPr>
          <w:color w:val="000000"/>
        </w:rPr>
        <w:t xml:space="preserve">with finer granularity </w:t>
      </w:r>
      <w:r w:rsidR="009A4D77">
        <w:rPr>
          <w:color w:val="000000"/>
        </w:rPr>
        <w:t>during Active Time</w:t>
      </w:r>
      <w:r w:rsidR="009A4D77">
        <w:t>.</w:t>
      </w:r>
    </w:p>
    <w:p w14:paraId="39A493E2" w14:textId="64BDE5E9" w:rsidR="00536594" w:rsidRDefault="00153D22" w:rsidP="007273BC">
      <w:pPr>
        <w:rPr>
          <w:lang w:eastAsia="zh-CN"/>
        </w:rPr>
      </w:pPr>
      <w:r>
        <w:rPr>
          <w:lang w:eastAsia="zh-CN"/>
        </w:rPr>
        <w:t xml:space="preserve">  </w:t>
      </w:r>
      <w:r w:rsidR="00325212">
        <w:rPr>
          <w:lang w:eastAsia="zh-CN"/>
        </w:rPr>
        <w:t xml:space="preserve"> </w:t>
      </w:r>
      <w:r w:rsidR="001E6DF4">
        <w:rPr>
          <w:lang w:eastAsia="zh-CN"/>
        </w:rPr>
        <w:t xml:space="preserve">It is noted that </w:t>
      </w:r>
      <w:r w:rsidR="001E6DF4">
        <w:t>t</w:t>
      </w:r>
      <w:r w:rsidR="007273BC">
        <w:t xml:space="preserve">here is no conclusion in Rel-16 due to </w:t>
      </w:r>
      <w:r w:rsidR="00E47022">
        <w:t>the</w:t>
      </w:r>
      <w:r w:rsidR="009A4D77">
        <w:t xml:space="preserve"> </w:t>
      </w:r>
      <w:r w:rsidR="009A4D77">
        <w:rPr>
          <w:lang w:eastAsia="zh-TW"/>
        </w:rPr>
        <w:t>companies thought</w:t>
      </w:r>
      <w:r w:rsidR="00F10B2C">
        <w:rPr>
          <w:lang w:eastAsia="zh-TW"/>
        </w:rPr>
        <w:t xml:space="preserve"> </w:t>
      </w:r>
      <w:r w:rsidR="009A4D77">
        <w:rPr>
          <w:lang w:eastAsia="zh-TW"/>
        </w:rPr>
        <w:t xml:space="preserve">the </w:t>
      </w:r>
      <w:r w:rsidR="00E47022">
        <w:t xml:space="preserve">function of </w:t>
      </w:r>
      <w:r w:rsidR="007273BC">
        <w:rPr>
          <w:lang w:eastAsia="zh-CN"/>
        </w:rPr>
        <w:t>DCI</w:t>
      </w:r>
      <w:r w:rsidR="009A4D77">
        <w:rPr>
          <w:lang w:eastAsia="zh-CN"/>
        </w:rPr>
        <w:t>-</w:t>
      </w:r>
      <w:r w:rsidR="007273BC">
        <w:rPr>
          <w:lang w:eastAsia="zh-CN"/>
        </w:rPr>
        <w:t xml:space="preserve">based </w:t>
      </w:r>
      <w:r w:rsidR="00763964">
        <w:t>PDCCH skipping</w:t>
      </w:r>
      <w:r w:rsidR="007273BC">
        <w:rPr>
          <w:lang w:eastAsia="zh-CN"/>
        </w:rPr>
        <w:t xml:space="preserve"> i</w:t>
      </w:r>
      <w:r w:rsidR="00763964">
        <w:rPr>
          <w:lang w:eastAsia="zh-CN"/>
        </w:rPr>
        <w:t xml:space="preserve">s similar to </w:t>
      </w:r>
      <w:r w:rsidR="00E47022">
        <w:rPr>
          <w:lang w:eastAsia="zh-CN"/>
        </w:rPr>
        <w:t xml:space="preserve">the </w:t>
      </w:r>
      <w:r w:rsidR="0068380A">
        <w:rPr>
          <w:lang w:eastAsia="zh-CN"/>
        </w:rPr>
        <w:t xml:space="preserve">DRX Command MAC </w:t>
      </w:r>
      <w:r w:rsidR="007273BC">
        <w:rPr>
          <w:lang w:eastAsia="zh-CN"/>
        </w:rPr>
        <w:t>CE</w:t>
      </w:r>
      <w:r w:rsidR="001E6DF4">
        <w:rPr>
          <w:lang w:eastAsia="zh-CN"/>
        </w:rPr>
        <w:t xml:space="preserve"> scheme</w:t>
      </w:r>
      <w:r w:rsidR="009A4D77">
        <w:rPr>
          <w:lang w:eastAsia="zh-CN"/>
        </w:rPr>
        <w:t xml:space="preserve">, </w:t>
      </w:r>
      <w:r w:rsidR="009A4D77">
        <w:rPr>
          <w:color w:val="000000"/>
        </w:rPr>
        <w:t>which can also indicate the UE to skip the PDCCH monitoring</w:t>
      </w:r>
      <w:r w:rsidR="009A4D77">
        <w:rPr>
          <w:rFonts w:hint="eastAsia"/>
          <w:lang w:eastAsia="zh-TW"/>
        </w:rPr>
        <w:t xml:space="preserve"> </w:t>
      </w:r>
      <w:r w:rsidR="009A4D77">
        <w:rPr>
          <w:lang w:eastAsia="zh-TW"/>
        </w:rPr>
        <w:t>(</w:t>
      </w:r>
      <w:r w:rsidR="001E6DF4">
        <w:rPr>
          <w:lang w:eastAsia="zh-TW"/>
        </w:rPr>
        <w:t>i.e.</w:t>
      </w:r>
      <w:r w:rsidR="009A4D77">
        <w:rPr>
          <w:lang w:eastAsia="zh-TW"/>
        </w:rPr>
        <w:t xml:space="preserve">, </w:t>
      </w:r>
      <w:r w:rsidR="009A4D77" w:rsidRPr="009A4D77">
        <w:rPr>
          <w:lang w:eastAsia="zh-TW"/>
        </w:rPr>
        <w:t xml:space="preserve">to stop the </w:t>
      </w:r>
      <w:r w:rsidR="009A4D77">
        <w:rPr>
          <w:lang w:eastAsia="zh-TW"/>
        </w:rPr>
        <w:t>drx o</w:t>
      </w:r>
      <w:r w:rsidR="009A4D77" w:rsidRPr="009A4D77">
        <w:rPr>
          <w:lang w:eastAsia="zh-TW"/>
        </w:rPr>
        <w:t>n</w:t>
      </w:r>
      <w:r w:rsidR="00F35904">
        <w:rPr>
          <w:lang w:eastAsia="zh-TW"/>
        </w:rPr>
        <w:t>-</w:t>
      </w:r>
      <w:r w:rsidR="009A4D77" w:rsidRPr="009A4D77">
        <w:rPr>
          <w:lang w:eastAsia="zh-TW"/>
        </w:rPr>
        <w:t xml:space="preserve">duration timer and </w:t>
      </w:r>
      <w:r w:rsidR="009A4D77">
        <w:rPr>
          <w:lang w:eastAsia="zh-TW"/>
        </w:rPr>
        <w:t>drx i</w:t>
      </w:r>
      <w:r w:rsidR="009A4D77" w:rsidRPr="009A4D77">
        <w:rPr>
          <w:lang w:eastAsia="zh-TW"/>
        </w:rPr>
        <w:t>nactivity timer</w:t>
      </w:r>
      <w:r w:rsidR="009A4D77">
        <w:rPr>
          <w:lang w:eastAsia="zh-TW"/>
        </w:rPr>
        <w:t>)</w:t>
      </w:r>
      <w:r w:rsidR="001E6DF4">
        <w:rPr>
          <w:lang w:eastAsia="zh-TW"/>
        </w:rPr>
        <w:t xml:space="preserve"> via a MAC CE</w:t>
      </w:r>
      <w:r w:rsidR="00763964">
        <w:rPr>
          <w:lang w:eastAsia="zh-CN"/>
        </w:rPr>
        <w:t xml:space="preserve">. </w:t>
      </w:r>
      <w:r w:rsidR="00536594">
        <w:rPr>
          <w:lang w:eastAsia="zh-CN"/>
        </w:rPr>
        <w:t>However,</w:t>
      </w:r>
      <w:r w:rsidR="00F35904">
        <w:rPr>
          <w:lang w:eastAsia="zh-CN"/>
        </w:rPr>
        <w:t xml:space="preserve"> the difference is that the UE should delay monitoring the PDCCH until the on-dura</w:t>
      </w:r>
      <w:r w:rsidR="00F10B2C">
        <w:rPr>
          <w:lang w:eastAsia="zh-CN"/>
        </w:rPr>
        <w:t>t</w:t>
      </w:r>
      <w:r w:rsidR="00F35904">
        <w:rPr>
          <w:lang w:eastAsia="zh-CN"/>
        </w:rPr>
        <w:t xml:space="preserve">ion of next DRX cycle </w:t>
      </w:r>
      <w:r w:rsidR="000527FE">
        <w:rPr>
          <w:lang w:eastAsia="zh-CN"/>
        </w:rPr>
        <w:t>if</w:t>
      </w:r>
      <w:r w:rsidR="00F35904">
        <w:rPr>
          <w:lang w:eastAsia="zh-CN"/>
        </w:rPr>
        <w:t xml:space="preserve"> receiving the DRX Command MAC CE. </w:t>
      </w:r>
      <w:r w:rsidR="00F35904">
        <w:rPr>
          <w:rFonts w:hint="eastAsia"/>
          <w:lang w:eastAsia="zh-CN"/>
        </w:rPr>
        <w:t>T</w:t>
      </w:r>
      <w:r w:rsidR="00F35904">
        <w:rPr>
          <w:lang w:eastAsia="zh-CN"/>
        </w:rPr>
        <w:t>he</w:t>
      </w:r>
      <w:r w:rsidR="00CF5817">
        <w:rPr>
          <w:lang w:eastAsia="zh-CN"/>
        </w:rPr>
        <w:t xml:space="preserve"> </w:t>
      </w:r>
      <w:r w:rsidR="00536594">
        <w:rPr>
          <w:lang w:eastAsia="zh-CN"/>
        </w:rPr>
        <w:t>DCI</w:t>
      </w:r>
      <w:r w:rsidR="001E6DF4">
        <w:rPr>
          <w:lang w:eastAsia="zh-CN"/>
        </w:rPr>
        <w:t>-</w:t>
      </w:r>
      <w:r w:rsidR="00536594">
        <w:rPr>
          <w:lang w:eastAsia="zh-CN"/>
        </w:rPr>
        <w:t>based</w:t>
      </w:r>
      <w:r w:rsidR="001E6DF4">
        <w:rPr>
          <w:lang w:eastAsia="zh-CN"/>
        </w:rPr>
        <w:t xml:space="preserve"> </w:t>
      </w:r>
      <w:r w:rsidR="00536594">
        <w:t xml:space="preserve">PDCCH skipping </w:t>
      </w:r>
      <w:r w:rsidR="00F35904">
        <w:t>approach provides NW a more flexible</w:t>
      </w:r>
      <w:r w:rsidR="008B6839">
        <w:t xml:space="preserve"> tool</w:t>
      </w:r>
      <w:r w:rsidR="00F35904">
        <w:t xml:space="preserve"> to indicate the UE skips some PDCCH monitoring occasions (e.g., slot-based) during Active Time, which</w:t>
      </w:r>
      <w:r w:rsidR="00536594">
        <w:t xml:space="preserve"> can decrease </w:t>
      </w:r>
      <w:r w:rsidR="00F35904">
        <w:t xml:space="preserve">the </w:t>
      </w:r>
      <w:r w:rsidR="0068380A">
        <w:t>latency</w:t>
      </w:r>
      <w:r w:rsidR="00536594">
        <w:t xml:space="preserve"> </w:t>
      </w:r>
      <w:r w:rsidR="00F35904">
        <w:t>for possible data transmission</w:t>
      </w:r>
      <w:r w:rsidR="00762165">
        <w:t xml:space="preserve"> opportunities</w:t>
      </w:r>
      <w:r w:rsidR="00F35904">
        <w:t xml:space="preserve"> </w:t>
      </w:r>
      <w:r w:rsidR="0068380A">
        <w:rPr>
          <w:lang w:eastAsia="zh-CN"/>
        </w:rPr>
        <w:t>as shown in Fig. 1</w:t>
      </w:r>
      <w:r w:rsidR="007F2ACE">
        <w:rPr>
          <w:lang w:eastAsia="zh-CN"/>
        </w:rPr>
        <w:t xml:space="preserve">. </w:t>
      </w:r>
    </w:p>
    <w:p w14:paraId="1F64FF6B" w14:textId="6429F8B4" w:rsidR="00203393" w:rsidRDefault="0039582C" w:rsidP="00203393">
      <w:pPr>
        <w:jc w:val="center"/>
        <w:rPr>
          <w:lang w:eastAsia="zh-CN"/>
        </w:rPr>
      </w:pPr>
      <w:r w:rsidRPr="0039582C">
        <w:rPr>
          <w:noProof/>
          <w:lang w:eastAsia="zh-TW"/>
        </w:rPr>
        <w:t xml:space="preserve"> </w:t>
      </w:r>
      <w:r w:rsidR="003D6CD1">
        <w:rPr>
          <w:noProof/>
          <w:lang w:eastAsia="zh-TW"/>
        </w:rPr>
        <w:drawing>
          <wp:inline distT="0" distB="0" distL="0" distR="0" wp14:anchorId="0EE765CE" wp14:editId="4E321A18">
            <wp:extent cx="5602138" cy="2722419"/>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3858" cy="2728114"/>
                    </a:xfrm>
                    <a:prstGeom prst="rect">
                      <a:avLst/>
                    </a:prstGeom>
                  </pic:spPr>
                </pic:pic>
              </a:graphicData>
            </a:graphic>
          </wp:inline>
        </w:drawing>
      </w:r>
    </w:p>
    <w:p w14:paraId="3F42E9AF" w14:textId="381E1361" w:rsidR="00203393" w:rsidRPr="00203393" w:rsidRDefault="00994E0C" w:rsidP="00203393">
      <w:pPr>
        <w:jc w:val="center"/>
        <w:rPr>
          <w:rFonts w:eastAsia="新細明體"/>
          <w:lang w:eastAsia="zh-TW"/>
        </w:rPr>
      </w:pPr>
      <w:r>
        <w:rPr>
          <w:rFonts w:eastAsia="新細明體" w:hint="eastAsia"/>
          <w:lang w:eastAsia="zh-TW"/>
        </w:rPr>
        <w:t>Fig.</w:t>
      </w:r>
      <w:r w:rsidR="00203393">
        <w:rPr>
          <w:rFonts w:eastAsia="新細明體" w:hint="eastAsia"/>
          <w:lang w:eastAsia="zh-TW"/>
        </w:rPr>
        <w:t xml:space="preserve"> </w:t>
      </w:r>
      <w:r w:rsidR="00203393">
        <w:rPr>
          <w:rFonts w:eastAsia="新細明體"/>
          <w:lang w:eastAsia="zh-TW"/>
        </w:rPr>
        <w:t>1</w:t>
      </w:r>
    </w:p>
    <w:p w14:paraId="354ED440" w14:textId="761EF71D" w:rsidR="007F2ACE" w:rsidRDefault="007F2ACE" w:rsidP="007F2ACE">
      <w:pPr>
        <w:rPr>
          <w:lang w:eastAsia="zh-CN"/>
        </w:rPr>
      </w:pPr>
      <w:r>
        <w:rPr>
          <w:lang w:eastAsia="zh-CN"/>
        </w:rPr>
        <w:lastRenderedPageBreak/>
        <w:t xml:space="preserve">Therefore, </w:t>
      </w:r>
      <w:r w:rsidRPr="007F2ACE">
        <w:rPr>
          <w:lang w:eastAsia="zh-CN"/>
        </w:rPr>
        <w:t>to achieve a tradeoff between low latency</w:t>
      </w:r>
      <w:r w:rsidR="008B6839">
        <w:rPr>
          <w:lang w:eastAsia="zh-CN"/>
        </w:rPr>
        <w:t xml:space="preserve"> for</w:t>
      </w:r>
      <w:r w:rsidR="00AD0BD1">
        <w:rPr>
          <w:lang w:eastAsia="zh-CN"/>
        </w:rPr>
        <w:t xml:space="preserve"> data transmission</w:t>
      </w:r>
      <w:r w:rsidRPr="007F2ACE">
        <w:rPr>
          <w:lang w:eastAsia="zh-CN"/>
        </w:rPr>
        <w:t xml:space="preserve"> and UE power saving</w:t>
      </w:r>
      <w:r w:rsidR="00CA376E">
        <w:rPr>
          <w:lang w:eastAsia="zh-CN"/>
        </w:rPr>
        <w:t xml:space="preserve">, </w:t>
      </w:r>
      <w:r w:rsidR="008B6839">
        <w:rPr>
          <w:lang w:eastAsia="zh-CN"/>
        </w:rPr>
        <w:t xml:space="preserve">DCI-based </w:t>
      </w:r>
      <w:r>
        <w:rPr>
          <w:lang w:eastAsia="zh-CN"/>
        </w:rPr>
        <w:t xml:space="preserve">PDCCH skipping </w:t>
      </w:r>
      <w:r w:rsidR="008B6839">
        <w:rPr>
          <w:lang w:eastAsia="zh-CN"/>
        </w:rPr>
        <w:t>approach can</w:t>
      </w:r>
      <w:r w:rsidR="00CA376E">
        <w:rPr>
          <w:lang w:eastAsia="zh-CN"/>
        </w:rPr>
        <w:t xml:space="preserve"> be </w:t>
      </w:r>
      <w:r w:rsidR="008B6839">
        <w:rPr>
          <w:lang w:eastAsia="zh-CN"/>
        </w:rPr>
        <w:t>taken into account in Rel-17</w:t>
      </w:r>
      <w:r w:rsidR="00CA376E">
        <w:rPr>
          <w:lang w:eastAsia="zh-CN"/>
        </w:rPr>
        <w:t>.</w:t>
      </w:r>
    </w:p>
    <w:p w14:paraId="1696EE73" w14:textId="1CFB0E0C" w:rsidR="003A3FCD" w:rsidRPr="00FD30C0" w:rsidRDefault="00A51AF8" w:rsidP="003A3FCD">
      <w:pPr>
        <w:rPr>
          <w:b/>
          <w:lang w:eastAsia="zh-CN"/>
        </w:rPr>
      </w:pPr>
      <w:bookmarkStart w:id="4" w:name="OLE_LINK239"/>
      <w:bookmarkStart w:id="5" w:name="OLE_LINK240"/>
      <w:r w:rsidRPr="00C41945">
        <w:rPr>
          <w:b/>
          <w:u w:val="single"/>
        </w:rPr>
        <w:t>Observation 1</w:t>
      </w:r>
      <w:r w:rsidRPr="00FD30C0">
        <w:rPr>
          <w:b/>
        </w:rPr>
        <w:t xml:space="preserve">: </w:t>
      </w:r>
      <w:r w:rsidR="00AD0BD1">
        <w:rPr>
          <w:b/>
        </w:rPr>
        <w:t xml:space="preserve">DCI-based </w:t>
      </w:r>
      <w:r w:rsidRPr="00FD30C0">
        <w:rPr>
          <w:b/>
          <w:lang w:eastAsia="zh-CN"/>
        </w:rPr>
        <w:t xml:space="preserve">PDCCH skipping </w:t>
      </w:r>
      <w:r w:rsidR="005B6412">
        <w:rPr>
          <w:b/>
          <w:lang w:eastAsia="zh-CN"/>
        </w:rPr>
        <w:t xml:space="preserve">scheme </w:t>
      </w:r>
      <w:r w:rsidRPr="00FD30C0">
        <w:rPr>
          <w:b/>
          <w:lang w:eastAsia="zh-CN"/>
        </w:rPr>
        <w:t>can achieve a tradeoff between low latency</w:t>
      </w:r>
      <w:r w:rsidR="00AD0BD1">
        <w:rPr>
          <w:b/>
          <w:lang w:eastAsia="zh-CN"/>
        </w:rPr>
        <w:t xml:space="preserve"> for data transmission</w:t>
      </w:r>
      <w:r w:rsidRPr="00FD30C0">
        <w:rPr>
          <w:b/>
          <w:lang w:eastAsia="zh-CN"/>
        </w:rPr>
        <w:t xml:space="preserve"> and UE power saving.</w:t>
      </w:r>
    </w:p>
    <w:p w14:paraId="53B072FB" w14:textId="74128D15" w:rsidR="004E31AB" w:rsidRPr="004E31AB" w:rsidRDefault="004E31AB" w:rsidP="004E31AB">
      <w:pPr>
        <w:pStyle w:val="2"/>
        <w:rPr>
          <w:lang w:val="en-US"/>
        </w:rPr>
      </w:pPr>
      <w:bookmarkStart w:id="6" w:name="OLE_LINK232"/>
      <w:bookmarkStart w:id="7" w:name="OLE_LINK233"/>
      <w:bookmarkStart w:id="8" w:name="OLE_LINK234"/>
      <w:bookmarkEnd w:id="4"/>
      <w:bookmarkEnd w:id="5"/>
      <w:r>
        <w:rPr>
          <w:lang w:val="en-US"/>
        </w:rPr>
        <w:t>S</w:t>
      </w:r>
      <w:r w:rsidRPr="00363814">
        <w:rPr>
          <w:lang w:val="en-US"/>
        </w:rPr>
        <w:t>earch space set group switching</w:t>
      </w:r>
    </w:p>
    <w:bookmarkEnd w:id="6"/>
    <w:bookmarkEnd w:id="7"/>
    <w:bookmarkEnd w:id="8"/>
    <w:p w14:paraId="308AC4B0" w14:textId="6E1AD4BA" w:rsidR="00027D31" w:rsidRPr="00D55E47" w:rsidRDefault="00CE0A2D" w:rsidP="00D60527">
      <w:pPr>
        <w:spacing w:afterLines="50"/>
        <w:rPr>
          <w:rFonts w:eastAsia="游明朝"/>
        </w:rPr>
      </w:pPr>
      <w:r w:rsidRPr="00D55E47">
        <w:rPr>
          <w:rFonts w:eastAsia="游明朝"/>
        </w:rPr>
        <w:t xml:space="preserve">Search space set group switching </w:t>
      </w:r>
      <w:r w:rsidR="001D2642">
        <w:rPr>
          <w:rFonts w:eastAsia="游明朝"/>
        </w:rPr>
        <w:t xml:space="preserve">mechanism </w:t>
      </w:r>
      <w:r w:rsidR="00D60527" w:rsidRPr="00D55E47">
        <w:rPr>
          <w:rFonts w:eastAsia="游明朝"/>
        </w:rPr>
        <w:t xml:space="preserve">was </w:t>
      </w:r>
      <w:r w:rsidRPr="00D55E47">
        <w:rPr>
          <w:rFonts w:eastAsia="游明朝"/>
        </w:rPr>
        <w:t>introduced in Rel-16 NR-U</w:t>
      </w:r>
      <w:r w:rsidR="00D60527" w:rsidRPr="00D55E47">
        <w:rPr>
          <w:rFonts w:eastAsia="游明朝"/>
        </w:rPr>
        <w:t>.</w:t>
      </w:r>
      <w:r w:rsidR="00222F1A" w:rsidRPr="00D55E47">
        <w:rPr>
          <w:rFonts w:eastAsia="游明朝"/>
        </w:rPr>
        <w:t xml:space="preserve"> The UE monitors one of the two search space set groups </w:t>
      </w:r>
      <w:r w:rsidR="001D2642">
        <w:rPr>
          <w:rFonts w:eastAsia="游明朝"/>
        </w:rPr>
        <w:t>based on explicit way (e.g., via DCI format 2_0), implicit way (e.g., via the detection of any DCI), and a timer (e.g., SS switching timer)</w:t>
      </w:r>
      <w:r w:rsidR="00222F1A" w:rsidRPr="00D55E47">
        <w:rPr>
          <w:rFonts w:eastAsia="游明朝"/>
        </w:rPr>
        <w:t>.</w:t>
      </w:r>
      <w:r w:rsidR="00D60527" w:rsidRPr="00D55E47">
        <w:rPr>
          <w:rFonts w:eastAsia="游明朝"/>
        </w:rPr>
        <w:t xml:space="preserve"> </w:t>
      </w:r>
      <w:r w:rsidR="00A31962" w:rsidRPr="00D55E47">
        <w:rPr>
          <w:rFonts w:eastAsia="游明朝"/>
        </w:rPr>
        <w:t xml:space="preserve">Since </w:t>
      </w:r>
      <w:r w:rsidR="00222F1A" w:rsidRPr="00D55E47">
        <w:rPr>
          <w:rFonts w:eastAsia="游明朝"/>
        </w:rPr>
        <w:t>e</w:t>
      </w:r>
      <w:r w:rsidR="001D2642">
        <w:rPr>
          <w:rFonts w:eastAsia="游明朝"/>
        </w:rPr>
        <w:t>ach</w:t>
      </w:r>
      <w:r w:rsidR="00222F1A" w:rsidRPr="00D55E47">
        <w:rPr>
          <w:rFonts w:eastAsia="游明朝"/>
        </w:rPr>
        <w:t xml:space="preserve"> search space set </w:t>
      </w:r>
      <w:r w:rsidR="00F10B2C">
        <w:rPr>
          <w:rFonts w:eastAsia="游明朝"/>
        </w:rPr>
        <w:t xml:space="preserve">for a </w:t>
      </w:r>
      <w:r w:rsidR="001D2642">
        <w:rPr>
          <w:rFonts w:eastAsia="游明朝"/>
        </w:rPr>
        <w:t>group can be</w:t>
      </w:r>
      <w:r w:rsidR="00222F1A" w:rsidRPr="00D55E47">
        <w:rPr>
          <w:rFonts w:eastAsia="游明朝"/>
        </w:rPr>
        <w:t xml:space="preserve"> configured with its own periodicity</w:t>
      </w:r>
      <w:r w:rsidR="00174896">
        <w:rPr>
          <w:rFonts w:eastAsia="游明朝"/>
        </w:rPr>
        <w:t xml:space="preserve"> </w:t>
      </w:r>
      <w:bookmarkStart w:id="9" w:name="OLE_LINK228"/>
      <w:bookmarkStart w:id="10" w:name="OLE_LINK229"/>
      <w:r w:rsidR="00174896">
        <w:rPr>
          <w:rFonts w:eastAsia="游明朝"/>
        </w:rPr>
        <w:t>and/or duration</w:t>
      </w:r>
      <w:bookmarkEnd w:id="9"/>
      <w:bookmarkEnd w:id="10"/>
      <w:r w:rsidR="00222F1A" w:rsidRPr="00D55E47">
        <w:rPr>
          <w:rFonts w:eastAsia="游明朝"/>
        </w:rPr>
        <w:t xml:space="preserve"> </w:t>
      </w:r>
      <w:r w:rsidR="001D2642">
        <w:rPr>
          <w:rFonts w:eastAsia="游明朝"/>
        </w:rPr>
        <w:t xml:space="preserve">for </w:t>
      </w:r>
      <w:r w:rsidR="00222F1A" w:rsidRPr="00D55E47">
        <w:rPr>
          <w:rFonts w:eastAsia="游明朝"/>
        </w:rPr>
        <w:t xml:space="preserve">PDCCH monitoring, </w:t>
      </w:r>
      <w:r w:rsidR="001D2642">
        <w:rPr>
          <w:rFonts w:eastAsia="游明朝"/>
        </w:rPr>
        <w:t>the PDCCH monitoring behavior</w:t>
      </w:r>
      <w:r w:rsidR="00D60527" w:rsidRPr="00D55E47">
        <w:rPr>
          <w:rFonts w:eastAsia="游明朝"/>
        </w:rPr>
        <w:t xml:space="preserve"> can be dynamically changed</w:t>
      </w:r>
      <w:r w:rsidR="00222F1A" w:rsidRPr="00D55E47">
        <w:rPr>
          <w:rFonts w:eastAsia="游明朝"/>
        </w:rPr>
        <w:t xml:space="preserve"> by search space set group switching</w:t>
      </w:r>
      <w:r w:rsidR="00D60527" w:rsidRPr="00D55E47">
        <w:rPr>
          <w:rFonts w:eastAsia="游明朝"/>
        </w:rPr>
        <w:t>.</w:t>
      </w:r>
      <w:r w:rsidR="00D410D7" w:rsidRPr="00D55E47">
        <w:rPr>
          <w:rFonts w:eastAsia="游明朝"/>
        </w:rPr>
        <w:t xml:space="preserve"> </w:t>
      </w:r>
    </w:p>
    <w:p w14:paraId="5791A03A" w14:textId="07F456E9" w:rsidR="00EB4CA2" w:rsidRPr="00D55E47" w:rsidRDefault="001D2642" w:rsidP="00EB4CA2">
      <w:pPr>
        <w:spacing w:afterLines="50"/>
        <w:jc w:val="left"/>
        <w:rPr>
          <w:rFonts w:eastAsia="游明朝"/>
        </w:rPr>
      </w:pPr>
      <w:r>
        <w:rPr>
          <w:rFonts w:eastAsia="游明朝"/>
        </w:rPr>
        <w:t xml:space="preserve">For example, in Fig. 2, </w:t>
      </w:r>
      <w:r w:rsidR="00DD3B8D">
        <w:rPr>
          <w:rFonts w:eastAsia="游明朝"/>
        </w:rPr>
        <w:t>a</w:t>
      </w:r>
      <w:r w:rsidR="00027D31" w:rsidRPr="00D55E47">
        <w:rPr>
          <w:rFonts w:eastAsia="游明朝"/>
        </w:rPr>
        <w:t>ssum</w:t>
      </w:r>
      <w:r w:rsidR="00DD3B8D">
        <w:rPr>
          <w:rFonts w:eastAsia="游明朝"/>
        </w:rPr>
        <w:t>ing</w:t>
      </w:r>
      <w:r w:rsidR="00027D31" w:rsidRPr="00D55E47">
        <w:rPr>
          <w:rFonts w:eastAsia="游明朝"/>
        </w:rPr>
        <w:t xml:space="preserve"> two search space set groups are configured</w:t>
      </w:r>
      <w:r w:rsidR="005702E3" w:rsidRPr="00D55E47">
        <w:rPr>
          <w:rFonts w:eastAsia="游明朝"/>
        </w:rPr>
        <w:t xml:space="preserve">, search space sets with dense periodicity is </w:t>
      </w:r>
      <w:r w:rsidR="00695E4E" w:rsidRPr="00D55E47">
        <w:rPr>
          <w:rFonts w:eastAsia="游明朝"/>
        </w:rPr>
        <w:t>configured</w:t>
      </w:r>
      <w:r w:rsidR="005702E3" w:rsidRPr="00D55E47">
        <w:rPr>
          <w:rFonts w:eastAsia="游明朝"/>
        </w:rPr>
        <w:t xml:space="preserve"> </w:t>
      </w:r>
      <w:r w:rsidR="00695E4E" w:rsidRPr="00D55E47">
        <w:rPr>
          <w:rFonts w:eastAsia="游明朝"/>
        </w:rPr>
        <w:t xml:space="preserve">with </w:t>
      </w:r>
      <w:r w:rsidR="005702E3" w:rsidRPr="00D55E47">
        <w:rPr>
          <w:rFonts w:eastAsia="游明朝"/>
        </w:rPr>
        <w:t>group</w:t>
      </w:r>
      <w:r w:rsidR="00695E4E" w:rsidRPr="00D55E47">
        <w:rPr>
          <w:rFonts w:eastAsia="游明朝"/>
        </w:rPr>
        <w:t xml:space="preserve"> 1</w:t>
      </w:r>
      <w:r w:rsidR="005702E3" w:rsidRPr="00D55E47">
        <w:rPr>
          <w:rFonts w:eastAsia="游明朝"/>
        </w:rPr>
        <w:t xml:space="preserve">, and search space sets with sparse periodicity is </w:t>
      </w:r>
      <w:r w:rsidR="00695E4E" w:rsidRPr="00D55E47">
        <w:rPr>
          <w:rFonts w:eastAsia="游明朝"/>
        </w:rPr>
        <w:t>configured with</w:t>
      </w:r>
      <w:r w:rsidR="005702E3" w:rsidRPr="00D55E47">
        <w:rPr>
          <w:rFonts w:eastAsia="游明朝"/>
        </w:rPr>
        <w:t xml:space="preserve"> group</w:t>
      </w:r>
      <w:r w:rsidR="00695E4E" w:rsidRPr="00D55E47">
        <w:rPr>
          <w:rFonts w:eastAsia="游明朝"/>
        </w:rPr>
        <w:t xml:space="preserve"> 2</w:t>
      </w:r>
      <w:r w:rsidR="00027D31" w:rsidRPr="00D55E47">
        <w:rPr>
          <w:rFonts w:eastAsia="游明朝"/>
        </w:rPr>
        <w:t xml:space="preserve">. </w:t>
      </w:r>
      <w:r w:rsidR="005702E3" w:rsidRPr="00D55E47">
        <w:rPr>
          <w:rFonts w:eastAsia="游明朝"/>
        </w:rPr>
        <w:t>Thus</w:t>
      </w:r>
      <w:r w:rsidR="007B28A2" w:rsidRPr="00D55E47">
        <w:rPr>
          <w:rFonts w:eastAsia="游明朝"/>
        </w:rPr>
        <w:t xml:space="preserve">, the UE can switch PDCCH monitoring periodicity </w:t>
      </w:r>
      <w:r w:rsidR="006C48C6" w:rsidRPr="00D55E47">
        <w:rPr>
          <w:rFonts w:eastAsia="游明朝"/>
        </w:rPr>
        <w:t>from dense search space set</w:t>
      </w:r>
      <w:r w:rsidR="00133925" w:rsidRPr="00D55E47">
        <w:rPr>
          <w:rFonts w:eastAsia="游明朝"/>
        </w:rPr>
        <w:t>(s)</w:t>
      </w:r>
      <w:r w:rsidR="007E1806" w:rsidRPr="00D55E47">
        <w:rPr>
          <w:rFonts w:eastAsia="游明朝"/>
        </w:rPr>
        <w:t xml:space="preserve"> group</w:t>
      </w:r>
      <w:r w:rsidR="006C48C6" w:rsidRPr="00D55E47">
        <w:rPr>
          <w:rFonts w:eastAsia="游明朝"/>
        </w:rPr>
        <w:t xml:space="preserve"> </w:t>
      </w:r>
      <w:r w:rsidR="00695E4E" w:rsidRPr="00D55E47">
        <w:rPr>
          <w:rFonts w:eastAsia="游明朝"/>
        </w:rPr>
        <w:t xml:space="preserve">1 </w:t>
      </w:r>
      <w:r w:rsidR="006C48C6" w:rsidRPr="00D55E47">
        <w:rPr>
          <w:rFonts w:eastAsia="游明朝"/>
        </w:rPr>
        <w:t>to sparse search space set</w:t>
      </w:r>
      <w:r w:rsidR="00133925" w:rsidRPr="00D55E47">
        <w:rPr>
          <w:rFonts w:eastAsia="游明朝"/>
        </w:rPr>
        <w:t>(s)</w:t>
      </w:r>
      <w:r w:rsidR="007E1806" w:rsidRPr="00D55E47">
        <w:rPr>
          <w:rFonts w:eastAsia="游明朝"/>
        </w:rPr>
        <w:t xml:space="preserve"> group</w:t>
      </w:r>
      <w:r w:rsidR="006C48C6" w:rsidRPr="00D55E47">
        <w:rPr>
          <w:rFonts w:eastAsia="游明朝"/>
        </w:rPr>
        <w:t xml:space="preserve"> </w:t>
      </w:r>
      <w:r w:rsidR="00695E4E" w:rsidRPr="00D55E47">
        <w:rPr>
          <w:rFonts w:eastAsia="游明朝"/>
        </w:rPr>
        <w:t xml:space="preserve">2 </w:t>
      </w:r>
      <w:r w:rsidR="006327D4">
        <w:rPr>
          <w:rFonts w:eastAsia="游明朝"/>
        </w:rPr>
        <w:t>based on NW indication or a timer</w:t>
      </w:r>
      <w:r w:rsidR="00183CA0">
        <w:rPr>
          <w:rFonts w:eastAsia="游明朝"/>
        </w:rPr>
        <w:t>.</w:t>
      </w:r>
      <w:r w:rsidR="00B272BD" w:rsidRPr="00D55E47">
        <w:rPr>
          <w:rFonts w:eastAsia="游明朝"/>
        </w:rPr>
        <w:t xml:space="preserve"> </w:t>
      </w:r>
      <w:r w:rsidR="006327D4">
        <w:rPr>
          <w:rFonts w:eastAsia="游明朝"/>
        </w:rPr>
        <w:t>With</w:t>
      </w:r>
      <w:r w:rsidR="00B272BD" w:rsidRPr="00D55E47">
        <w:rPr>
          <w:rFonts w:eastAsia="游明朝"/>
        </w:rPr>
        <w:t xml:space="preserve"> this scheme, </w:t>
      </w:r>
      <w:r w:rsidR="00D83653">
        <w:rPr>
          <w:rFonts w:eastAsia="游明朝"/>
        </w:rPr>
        <w:t xml:space="preserve">when </w:t>
      </w:r>
      <w:r w:rsidR="006327D4">
        <w:rPr>
          <w:rFonts w:eastAsia="游明朝"/>
        </w:rPr>
        <w:t>the traffic</w:t>
      </w:r>
      <w:r w:rsidR="007E1806" w:rsidRPr="00D55E47">
        <w:rPr>
          <w:rFonts w:eastAsia="游明朝"/>
        </w:rPr>
        <w:t xml:space="preserve"> is sparse, UE can save power by switching fr</w:t>
      </w:r>
      <w:r w:rsidR="006327D4">
        <w:rPr>
          <w:rFonts w:eastAsia="游明朝"/>
        </w:rPr>
        <w:t>o</w:t>
      </w:r>
      <w:r w:rsidR="007E1806" w:rsidRPr="00D55E47">
        <w:rPr>
          <w:rFonts w:eastAsia="游明朝"/>
        </w:rPr>
        <w:t xml:space="preserve">m </w:t>
      </w:r>
      <w:r w:rsidR="006327D4">
        <w:rPr>
          <w:rFonts w:eastAsia="游明朝"/>
        </w:rPr>
        <w:t xml:space="preserve">the </w:t>
      </w:r>
      <w:r w:rsidR="007E1806" w:rsidRPr="00D55E47">
        <w:rPr>
          <w:rFonts w:eastAsia="游明朝"/>
        </w:rPr>
        <w:t xml:space="preserve">first group to </w:t>
      </w:r>
      <w:r w:rsidR="006327D4">
        <w:rPr>
          <w:rFonts w:eastAsia="游明朝"/>
        </w:rPr>
        <w:t xml:space="preserve">the </w:t>
      </w:r>
      <w:r w:rsidR="007E1806" w:rsidRPr="00D55E47">
        <w:rPr>
          <w:rFonts w:eastAsia="游明朝"/>
        </w:rPr>
        <w:t>second group.</w:t>
      </w:r>
    </w:p>
    <w:p w14:paraId="78D2EC05" w14:textId="6F70DB15" w:rsidR="00D60527" w:rsidRPr="00D55E47" w:rsidRDefault="00970841" w:rsidP="00EB4CA2">
      <w:pPr>
        <w:spacing w:afterLines="50"/>
        <w:jc w:val="center"/>
        <w:rPr>
          <w:rFonts w:eastAsia="游明朝"/>
        </w:rPr>
      </w:pPr>
      <w:r w:rsidRPr="00D55E47">
        <w:rPr>
          <w:noProof/>
          <w:lang w:eastAsia="zh-TW"/>
        </w:rPr>
        <w:drawing>
          <wp:inline distT="0" distB="0" distL="0" distR="0" wp14:anchorId="754ACA81" wp14:editId="2706DF7B">
            <wp:extent cx="4598523" cy="16573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03771" cy="1659241"/>
                    </a:xfrm>
                    <a:prstGeom prst="rect">
                      <a:avLst/>
                    </a:prstGeom>
                  </pic:spPr>
                </pic:pic>
              </a:graphicData>
            </a:graphic>
          </wp:inline>
        </w:drawing>
      </w:r>
    </w:p>
    <w:p w14:paraId="7D48391B" w14:textId="25065F51" w:rsidR="00970841" w:rsidRPr="00D55E47" w:rsidRDefault="00970841" w:rsidP="00970841">
      <w:pPr>
        <w:spacing w:afterLines="50"/>
        <w:jc w:val="center"/>
        <w:rPr>
          <w:rFonts w:eastAsia="游明朝"/>
        </w:rPr>
      </w:pPr>
      <w:r w:rsidRPr="00D55E47">
        <w:rPr>
          <w:rFonts w:eastAsia="游明朝"/>
        </w:rPr>
        <w:t>Fig. 2</w:t>
      </w:r>
    </w:p>
    <w:p w14:paraId="566D6B2D" w14:textId="66923960" w:rsidR="000E6F53" w:rsidRPr="00FD30C0" w:rsidRDefault="00725C6C" w:rsidP="006135F5">
      <w:pPr>
        <w:spacing w:afterLines="50"/>
        <w:rPr>
          <w:rFonts w:eastAsia="游明朝"/>
          <w:b/>
          <w:u w:val="single"/>
        </w:rPr>
      </w:pPr>
      <w:bookmarkStart w:id="11" w:name="OLE_LINK241"/>
      <w:bookmarkStart w:id="12" w:name="OLE_LINK242"/>
      <w:r w:rsidRPr="00C41945">
        <w:rPr>
          <w:rFonts w:eastAsia="新細明體"/>
          <w:b/>
          <w:u w:val="single"/>
          <w:lang w:eastAsia="zh-TW"/>
        </w:rPr>
        <w:t>Observation 2</w:t>
      </w:r>
      <w:r w:rsidRPr="00FD30C0">
        <w:rPr>
          <w:rFonts w:eastAsia="新細明體"/>
          <w:b/>
          <w:lang w:eastAsia="zh-TW"/>
        </w:rPr>
        <w:t xml:space="preserve">: </w:t>
      </w:r>
      <w:r w:rsidR="00B272BD" w:rsidRPr="00FD30C0">
        <w:rPr>
          <w:rFonts w:eastAsia="新細明體"/>
          <w:b/>
          <w:lang w:eastAsia="zh-TW"/>
        </w:rPr>
        <w:t xml:space="preserve"> </w:t>
      </w:r>
      <w:r w:rsidR="005B6412">
        <w:rPr>
          <w:rFonts w:eastAsia="游明朝"/>
          <w:b/>
        </w:rPr>
        <w:t>Search space set(s) group switching scheme</w:t>
      </w:r>
      <w:r w:rsidR="00CF5817">
        <w:rPr>
          <w:rFonts w:eastAsia="游明朝"/>
          <w:b/>
        </w:rPr>
        <w:t xml:space="preserve"> </w:t>
      </w:r>
      <w:r w:rsidR="005B6412">
        <w:rPr>
          <w:rFonts w:eastAsia="游明朝"/>
          <w:b/>
        </w:rPr>
        <w:t>is beneficial for PDCCH monitoring reduction</w:t>
      </w:r>
      <w:r w:rsidR="009250EE" w:rsidRPr="00FD30C0">
        <w:rPr>
          <w:rFonts w:eastAsia="游明朝"/>
          <w:b/>
        </w:rPr>
        <w:t>.</w:t>
      </w:r>
      <w:r w:rsidRPr="00FD30C0">
        <w:rPr>
          <w:rFonts w:eastAsia="游明朝"/>
          <w:b/>
          <w:u w:val="single"/>
        </w:rPr>
        <w:t xml:space="preserve"> </w:t>
      </w:r>
    </w:p>
    <w:bookmarkEnd w:id="11"/>
    <w:bookmarkEnd w:id="12"/>
    <w:p w14:paraId="5C6BA44F" w14:textId="1A9BC1C0" w:rsidR="004E31AB" w:rsidRDefault="004E31AB">
      <w:pPr>
        <w:pStyle w:val="2"/>
      </w:pPr>
      <w:r>
        <w:t>Dynamic change of PDCCH monitoring parameters</w:t>
      </w:r>
    </w:p>
    <w:p w14:paraId="72BD0B32" w14:textId="4C2661A0" w:rsidR="00E234BE" w:rsidRDefault="00E650D4" w:rsidP="00B14367">
      <w:pPr>
        <w:rPr>
          <w:lang w:val="en-GB"/>
        </w:rPr>
      </w:pPr>
      <w:r>
        <w:rPr>
          <w:lang w:val="en-GB"/>
        </w:rPr>
        <w:t>In addition, t</w:t>
      </w:r>
      <w:r w:rsidR="00174896">
        <w:rPr>
          <w:lang w:val="en-GB"/>
        </w:rPr>
        <w:t xml:space="preserve">o </w:t>
      </w:r>
      <w:r w:rsidR="009C6FF7">
        <w:rPr>
          <w:lang w:val="en-GB"/>
        </w:rPr>
        <w:t xml:space="preserve">change </w:t>
      </w:r>
      <w:r w:rsidR="00174896">
        <w:rPr>
          <w:lang w:val="en-GB"/>
        </w:rPr>
        <w:t xml:space="preserve">the </w:t>
      </w:r>
      <w:r w:rsidR="00E234BE">
        <w:rPr>
          <w:lang w:val="en-GB"/>
        </w:rPr>
        <w:t xml:space="preserve">RRC </w:t>
      </w:r>
      <w:r w:rsidR="005A0028">
        <w:rPr>
          <w:lang w:val="en-GB"/>
        </w:rPr>
        <w:t>parameter</w:t>
      </w:r>
      <w:r w:rsidR="00174896">
        <w:rPr>
          <w:lang w:val="en-GB"/>
        </w:rPr>
        <w:t>s</w:t>
      </w:r>
      <w:r w:rsidR="005A0028">
        <w:rPr>
          <w:lang w:val="en-GB"/>
        </w:rPr>
        <w:t xml:space="preserve"> </w:t>
      </w:r>
      <w:r w:rsidR="00E234BE">
        <w:rPr>
          <w:lang w:val="en-GB"/>
        </w:rPr>
        <w:t>(</w:t>
      </w:r>
      <w:r w:rsidR="005A0028">
        <w:rPr>
          <w:lang w:val="en-GB"/>
        </w:rPr>
        <w:t xml:space="preserve">e.g. </w:t>
      </w:r>
      <w:r w:rsidR="00E234BE">
        <w:rPr>
          <w:lang w:val="en-GB"/>
        </w:rPr>
        <w:t>periodicity, duration)</w:t>
      </w:r>
      <w:r w:rsidR="005A0028">
        <w:rPr>
          <w:lang w:val="en-GB"/>
        </w:rPr>
        <w:t xml:space="preserve"> </w:t>
      </w:r>
      <w:r w:rsidR="00F613F6">
        <w:rPr>
          <w:lang w:val="en-GB"/>
        </w:rPr>
        <w:t xml:space="preserve">in </w:t>
      </w:r>
      <w:bookmarkStart w:id="13" w:name="OLE_LINK230"/>
      <w:bookmarkStart w:id="14" w:name="OLE_LINK231"/>
      <w:r w:rsidR="00E234BE" w:rsidRPr="00E234BE">
        <w:rPr>
          <w:i/>
          <w:lang w:val="en-GB"/>
        </w:rPr>
        <w:t>CORESET</w:t>
      </w:r>
      <w:r w:rsidR="00E234BE">
        <w:rPr>
          <w:lang w:val="en-GB"/>
        </w:rPr>
        <w:t xml:space="preserve"> and</w:t>
      </w:r>
      <w:r w:rsidR="005B6412">
        <w:rPr>
          <w:lang w:val="en-GB"/>
        </w:rPr>
        <w:t>/or</w:t>
      </w:r>
      <w:r w:rsidR="00E234BE">
        <w:rPr>
          <w:lang w:val="en-GB"/>
        </w:rPr>
        <w:t xml:space="preserve"> </w:t>
      </w:r>
      <w:r w:rsidR="00E234BE" w:rsidRPr="00E234BE">
        <w:rPr>
          <w:i/>
          <w:lang w:val="en-GB"/>
        </w:rPr>
        <w:t>SearchS</w:t>
      </w:r>
      <w:r w:rsidR="00F613F6" w:rsidRPr="00E234BE">
        <w:rPr>
          <w:i/>
          <w:lang w:val="en-GB"/>
        </w:rPr>
        <w:t>pace</w:t>
      </w:r>
      <w:r w:rsidR="00F613F6">
        <w:rPr>
          <w:lang w:val="en-GB"/>
        </w:rPr>
        <w:t xml:space="preserve"> </w:t>
      </w:r>
      <w:bookmarkEnd w:id="13"/>
      <w:bookmarkEnd w:id="14"/>
      <w:r w:rsidR="00F613F6">
        <w:rPr>
          <w:lang w:val="en-GB"/>
        </w:rPr>
        <w:t xml:space="preserve">can also reduce </w:t>
      </w:r>
      <w:r w:rsidR="00E234BE">
        <w:rPr>
          <w:lang w:val="en-GB"/>
        </w:rPr>
        <w:t>PDCCH monitoring</w:t>
      </w:r>
      <w:r w:rsidR="00B14367" w:rsidRPr="00B14367">
        <w:rPr>
          <w:lang w:val="en-GB"/>
        </w:rPr>
        <w:t xml:space="preserve">. </w:t>
      </w:r>
      <w:r>
        <w:rPr>
          <w:lang w:val="en-GB"/>
        </w:rPr>
        <w:t xml:space="preserve">In order to change the RRC parameters dynamically, </w:t>
      </w:r>
      <w:r w:rsidR="00E234BE">
        <w:rPr>
          <w:lang w:val="en-GB"/>
        </w:rPr>
        <w:t xml:space="preserve">the </w:t>
      </w:r>
      <w:r w:rsidR="00B14367" w:rsidRPr="00B14367">
        <w:rPr>
          <w:lang w:val="en-GB"/>
        </w:rPr>
        <w:t xml:space="preserve">UE </w:t>
      </w:r>
      <w:r>
        <w:rPr>
          <w:lang w:val="en-GB"/>
        </w:rPr>
        <w:t>may need to</w:t>
      </w:r>
      <w:r w:rsidR="00B14367" w:rsidRPr="00B14367">
        <w:rPr>
          <w:lang w:val="en-GB"/>
        </w:rPr>
        <w:t xml:space="preserve"> be configured with multiple </w:t>
      </w:r>
      <w:r w:rsidR="00276514">
        <w:rPr>
          <w:lang w:val="en-GB"/>
        </w:rPr>
        <w:t>RRC parameters (e.g. periodicity, duration) in each</w:t>
      </w:r>
      <w:r w:rsidR="00276514" w:rsidRPr="00E234BE">
        <w:rPr>
          <w:i/>
          <w:lang w:val="en-GB"/>
        </w:rPr>
        <w:t xml:space="preserve"> </w:t>
      </w:r>
      <w:r w:rsidRPr="00E234BE">
        <w:rPr>
          <w:i/>
          <w:lang w:val="en-GB"/>
        </w:rPr>
        <w:t>CORESET</w:t>
      </w:r>
      <w:r>
        <w:rPr>
          <w:lang w:val="en-GB"/>
        </w:rPr>
        <w:t xml:space="preserve"> and/or </w:t>
      </w:r>
      <w:r w:rsidRPr="00E234BE">
        <w:rPr>
          <w:i/>
          <w:lang w:val="en-GB"/>
        </w:rPr>
        <w:t>SearchSpace</w:t>
      </w:r>
      <w:r w:rsidR="00B14367" w:rsidRPr="00B14367">
        <w:rPr>
          <w:lang w:val="en-GB"/>
        </w:rPr>
        <w:t xml:space="preserve"> by RRC</w:t>
      </w:r>
      <w:r>
        <w:rPr>
          <w:lang w:val="en-GB"/>
        </w:rPr>
        <w:t xml:space="preserve"> first</w:t>
      </w:r>
      <w:r w:rsidR="00E234BE">
        <w:rPr>
          <w:lang w:val="en-GB"/>
        </w:rPr>
        <w:t xml:space="preserve">, </w:t>
      </w:r>
      <w:r>
        <w:rPr>
          <w:lang w:val="en-GB"/>
        </w:rPr>
        <w:t xml:space="preserve">then </w:t>
      </w:r>
      <w:r w:rsidR="00E234BE">
        <w:rPr>
          <w:lang w:val="en-GB"/>
        </w:rPr>
        <w:t xml:space="preserve">the UE can </w:t>
      </w:r>
      <w:r>
        <w:rPr>
          <w:lang w:val="en-GB"/>
        </w:rPr>
        <w:t xml:space="preserve">be </w:t>
      </w:r>
      <w:r w:rsidR="00E234BE" w:rsidRPr="00B14367">
        <w:rPr>
          <w:lang w:val="en-GB"/>
        </w:rPr>
        <w:t>dynamic</w:t>
      </w:r>
      <w:r w:rsidR="00E234BE">
        <w:rPr>
          <w:lang w:val="en-GB"/>
        </w:rPr>
        <w:t>ally</w:t>
      </w:r>
      <w:r w:rsidR="00E234BE" w:rsidRPr="00B14367">
        <w:rPr>
          <w:lang w:val="en-GB"/>
        </w:rPr>
        <w:t xml:space="preserve"> </w:t>
      </w:r>
      <w:r w:rsidR="00E234BE">
        <w:rPr>
          <w:lang w:val="en-GB"/>
        </w:rPr>
        <w:t>indicat</w:t>
      </w:r>
      <w:r>
        <w:rPr>
          <w:lang w:val="en-GB"/>
        </w:rPr>
        <w:t>ed</w:t>
      </w:r>
      <w:r w:rsidR="00E234BE">
        <w:rPr>
          <w:lang w:val="en-GB"/>
        </w:rPr>
        <w:t xml:space="preserve"> </w:t>
      </w:r>
      <w:r>
        <w:rPr>
          <w:lang w:val="en-GB"/>
        </w:rPr>
        <w:t xml:space="preserve">by DCI </w:t>
      </w:r>
      <w:r w:rsidR="00E234BE">
        <w:rPr>
          <w:lang w:val="en-GB"/>
        </w:rPr>
        <w:t xml:space="preserve">which </w:t>
      </w:r>
      <w:r w:rsidR="00276514">
        <w:rPr>
          <w:lang w:val="en-GB"/>
        </w:rPr>
        <w:t>parameter</w:t>
      </w:r>
      <w:r w:rsidR="00E54E10">
        <w:rPr>
          <w:lang w:val="en-GB"/>
        </w:rPr>
        <w:t>(s)</w:t>
      </w:r>
      <w:r w:rsidR="00276514">
        <w:rPr>
          <w:lang w:val="en-GB"/>
        </w:rPr>
        <w:t xml:space="preserve"> </w:t>
      </w:r>
      <w:r w:rsidR="00E234BE">
        <w:rPr>
          <w:lang w:val="en-GB"/>
        </w:rPr>
        <w:t xml:space="preserve">is going to be used for </w:t>
      </w:r>
      <w:r>
        <w:rPr>
          <w:lang w:val="en-GB"/>
        </w:rPr>
        <w:t>the following</w:t>
      </w:r>
      <w:r w:rsidR="00E234BE">
        <w:rPr>
          <w:lang w:val="en-GB"/>
        </w:rPr>
        <w:t xml:space="preserve"> PDDCH monitoring. </w:t>
      </w:r>
    </w:p>
    <w:p w14:paraId="05987677" w14:textId="01A09288" w:rsidR="009C6FF7" w:rsidRPr="009C6FF7" w:rsidRDefault="009C6FF7" w:rsidP="00B14367">
      <w:pPr>
        <w:rPr>
          <w:rFonts w:eastAsia="新細明體"/>
          <w:lang w:val="en-GB" w:eastAsia="zh-TW"/>
        </w:rPr>
      </w:pPr>
      <w:r>
        <w:rPr>
          <w:rFonts w:eastAsia="新細明體"/>
          <w:lang w:val="en-GB" w:eastAsia="zh-TW"/>
        </w:rPr>
        <w:t>The advant</w:t>
      </w:r>
      <w:r w:rsidR="00C55C10">
        <w:rPr>
          <w:rFonts w:eastAsia="新細明體"/>
          <w:lang w:val="en-GB" w:eastAsia="zh-TW"/>
        </w:rPr>
        <w:t>age of this method is</w:t>
      </w:r>
      <w:r w:rsidR="00356522">
        <w:rPr>
          <w:rFonts w:eastAsia="新細明體"/>
          <w:lang w:val="en-GB" w:eastAsia="zh-TW"/>
        </w:rPr>
        <w:t xml:space="preserve"> almost the same as</w:t>
      </w:r>
      <w:r w:rsidR="00C55C10">
        <w:rPr>
          <w:rFonts w:eastAsia="新細明體"/>
          <w:lang w:val="en-GB" w:eastAsia="zh-TW"/>
        </w:rPr>
        <w:t xml:space="preserve"> </w:t>
      </w:r>
      <w:r>
        <w:rPr>
          <w:rFonts w:eastAsia="新細明體"/>
          <w:lang w:val="en-GB" w:eastAsia="zh-TW"/>
        </w:rPr>
        <w:t>search space set group switching</w:t>
      </w:r>
      <w:r w:rsidR="00B1744E">
        <w:rPr>
          <w:rFonts w:eastAsia="新細明體"/>
          <w:lang w:val="en-GB" w:eastAsia="zh-TW"/>
        </w:rPr>
        <w:t xml:space="preserve">. Both </w:t>
      </w:r>
      <w:r w:rsidR="002970EB">
        <w:rPr>
          <w:rFonts w:eastAsia="新細明體"/>
          <w:lang w:val="en-GB" w:eastAsia="zh-TW"/>
        </w:rPr>
        <w:t xml:space="preserve">can </w:t>
      </w:r>
      <w:r w:rsidR="00B1744E">
        <w:rPr>
          <w:rFonts w:eastAsia="新細明體"/>
          <w:lang w:val="en-GB" w:eastAsia="zh-TW"/>
        </w:rPr>
        <w:t>reach</w:t>
      </w:r>
      <w:r w:rsidR="00C55C10">
        <w:rPr>
          <w:rFonts w:eastAsia="新細明體"/>
          <w:lang w:val="en-GB" w:eastAsia="zh-TW"/>
        </w:rPr>
        <w:t xml:space="preserve"> </w:t>
      </w:r>
      <w:r w:rsidR="002970EB">
        <w:rPr>
          <w:rFonts w:eastAsia="新細明體"/>
          <w:lang w:val="en-GB" w:eastAsia="zh-TW"/>
        </w:rPr>
        <w:t xml:space="preserve">UE </w:t>
      </w:r>
      <w:r w:rsidR="00C55C10">
        <w:rPr>
          <w:rFonts w:eastAsia="新細明體"/>
          <w:lang w:val="en-GB" w:eastAsia="zh-TW"/>
        </w:rPr>
        <w:t xml:space="preserve">power saving </w:t>
      </w:r>
      <w:r w:rsidR="002970EB">
        <w:rPr>
          <w:rFonts w:eastAsia="新細明體"/>
          <w:lang w:val="en-GB" w:eastAsia="zh-TW"/>
        </w:rPr>
        <w:t xml:space="preserve">purpose </w:t>
      </w:r>
      <w:r w:rsidR="00C55C10">
        <w:rPr>
          <w:rFonts w:eastAsia="新細明體"/>
          <w:lang w:val="en-GB" w:eastAsia="zh-TW"/>
        </w:rPr>
        <w:t>by changing PDCCH monitoring periodicity</w:t>
      </w:r>
      <w:r w:rsidR="002970EB">
        <w:rPr>
          <w:rFonts w:eastAsia="新細明體"/>
          <w:lang w:val="en-GB" w:eastAsia="zh-TW"/>
        </w:rPr>
        <w:t xml:space="preserve"> and/or </w:t>
      </w:r>
      <w:r w:rsidR="00B6774C">
        <w:rPr>
          <w:rFonts w:eastAsia="新細明體"/>
          <w:lang w:val="en-GB" w:eastAsia="zh-TW"/>
        </w:rPr>
        <w:t>duration. Since</w:t>
      </w:r>
      <w:r w:rsidR="00B6774C">
        <w:rPr>
          <w:lang w:val="en-GB" w:eastAsia="zh-TW"/>
        </w:rPr>
        <w:t xml:space="preserve"> </w:t>
      </w:r>
      <w:r w:rsidR="000039A7">
        <w:rPr>
          <w:lang w:val="en-GB" w:eastAsia="zh-TW"/>
        </w:rPr>
        <w:t xml:space="preserve">the </w:t>
      </w:r>
      <w:bookmarkStart w:id="15" w:name="OLE_LINK235"/>
      <w:bookmarkStart w:id="16" w:name="OLE_LINK236"/>
      <w:r w:rsidR="000039A7">
        <w:rPr>
          <w:lang w:val="en-GB" w:eastAsia="zh-TW"/>
        </w:rPr>
        <w:t xml:space="preserve">SS set group switching scheme </w:t>
      </w:r>
      <w:r w:rsidR="00826ADE">
        <w:rPr>
          <w:lang w:val="en-GB" w:eastAsia="zh-TW"/>
        </w:rPr>
        <w:t>could be reused from</w:t>
      </w:r>
      <w:r w:rsidR="000039A7">
        <w:rPr>
          <w:lang w:val="en-GB" w:eastAsia="zh-TW"/>
        </w:rPr>
        <w:t xml:space="preserve"> NR-U</w:t>
      </w:r>
      <w:bookmarkEnd w:id="15"/>
      <w:bookmarkEnd w:id="16"/>
      <w:r w:rsidR="00356522">
        <w:rPr>
          <w:lang w:val="en-GB" w:eastAsia="zh-TW"/>
        </w:rPr>
        <w:t xml:space="preserve"> with less spec. impact</w:t>
      </w:r>
      <w:r w:rsidR="004A3759">
        <w:rPr>
          <w:lang w:val="en-GB"/>
        </w:rPr>
        <w:t>, we slightly prefer search space set group switching</w:t>
      </w:r>
      <w:r w:rsidR="00826ADE">
        <w:rPr>
          <w:lang w:val="en-GB"/>
        </w:rPr>
        <w:t xml:space="preserve"> </w:t>
      </w:r>
      <w:r w:rsidR="00BA2DE6">
        <w:rPr>
          <w:lang w:eastAsia="zh-TW"/>
        </w:rPr>
        <w:t>instead of</w:t>
      </w:r>
      <w:r w:rsidR="004A3759">
        <w:rPr>
          <w:lang w:val="en-GB"/>
        </w:rPr>
        <w:t xml:space="preserve"> </w:t>
      </w:r>
      <w:r w:rsidR="004A3759">
        <w:t>dynamic change of PDCCH monitoring parameters</w:t>
      </w:r>
      <w:r w:rsidR="00971020">
        <w:t>.</w:t>
      </w:r>
      <w:r w:rsidR="004A3759">
        <w:t xml:space="preserve"> </w:t>
      </w:r>
    </w:p>
    <w:p w14:paraId="6464A2E3" w14:textId="03D00516" w:rsidR="006135F5" w:rsidRPr="00FD30C0" w:rsidRDefault="00EF4B8F" w:rsidP="00EF4B8F">
      <w:pPr>
        <w:rPr>
          <w:b/>
        </w:rPr>
      </w:pPr>
      <w:bookmarkStart w:id="17" w:name="OLE_LINK243"/>
      <w:bookmarkStart w:id="18" w:name="OLE_LINK244"/>
      <w:bookmarkStart w:id="19" w:name="OLE_LINK247"/>
      <w:bookmarkStart w:id="20" w:name="OLE_LINK248"/>
      <w:r w:rsidRPr="00C41945">
        <w:rPr>
          <w:rFonts w:eastAsia="新細明體"/>
          <w:b/>
          <w:u w:val="single"/>
          <w:lang w:eastAsia="zh-TW"/>
        </w:rPr>
        <w:t>Observation 3</w:t>
      </w:r>
      <w:r w:rsidRPr="00FD30C0">
        <w:rPr>
          <w:rFonts w:eastAsia="新細明體"/>
          <w:b/>
          <w:lang w:eastAsia="zh-TW"/>
        </w:rPr>
        <w:t>:</w:t>
      </w:r>
      <w:r w:rsidRPr="00FD30C0">
        <w:rPr>
          <w:b/>
          <w:lang w:val="en-GB"/>
        </w:rPr>
        <w:t xml:space="preserve"> </w:t>
      </w:r>
      <w:r w:rsidR="004D2CD4">
        <w:rPr>
          <w:b/>
        </w:rPr>
        <w:t>D</w:t>
      </w:r>
      <w:r w:rsidRPr="00FD30C0">
        <w:rPr>
          <w:b/>
        </w:rPr>
        <w:t xml:space="preserve">ynamic change of PDCCH monitoring parameters </w:t>
      </w:r>
      <w:r w:rsidR="004D2CD4">
        <w:rPr>
          <w:b/>
        </w:rPr>
        <w:t>can reach the same purpose as search space set(s) group switching</w:t>
      </w:r>
      <w:r w:rsidR="003B2B07">
        <w:rPr>
          <w:b/>
        </w:rPr>
        <w:t>. H</w:t>
      </w:r>
      <w:r w:rsidRPr="00FD30C0">
        <w:rPr>
          <w:b/>
        </w:rPr>
        <w:t>owever</w:t>
      </w:r>
      <w:r w:rsidR="003B2B07">
        <w:rPr>
          <w:b/>
        </w:rPr>
        <w:t>,</w:t>
      </w:r>
      <w:r w:rsidRPr="00FD30C0">
        <w:rPr>
          <w:b/>
        </w:rPr>
        <w:t xml:space="preserve"> </w:t>
      </w:r>
      <w:r w:rsidR="004D2CD4" w:rsidRPr="004D2CD4">
        <w:rPr>
          <w:b/>
        </w:rPr>
        <w:t xml:space="preserve">SS set group switching scheme </w:t>
      </w:r>
      <w:r w:rsidR="00356522">
        <w:rPr>
          <w:b/>
        </w:rPr>
        <w:t xml:space="preserve">can be reused from </w:t>
      </w:r>
      <w:r w:rsidR="004D2CD4" w:rsidRPr="004D2CD4">
        <w:rPr>
          <w:b/>
        </w:rPr>
        <w:t>NR-U</w:t>
      </w:r>
      <w:r w:rsidR="004D2CD4">
        <w:rPr>
          <w:b/>
        </w:rPr>
        <w:t xml:space="preserve">, which </w:t>
      </w:r>
      <w:r w:rsidR="00356522">
        <w:rPr>
          <w:b/>
        </w:rPr>
        <w:t>has less spec. impact.</w:t>
      </w:r>
    </w:p>
    <w:p w14:paraId="091BD204" w14:textId="6E6E2588" w:rsidR="00BC4DBB" w:rsidRPr="00FD30C0" w:rsidRDefault="00EF4B8F" w:rsidP="00BC4DBB">
      <w:pPr>
        <w:widowControl w:val="0"/>
        <w:contextualSpacing/>
        <w:rPr>
          <w:b/>
          <w:lang w:eastAsia="zh-CN"/>
        </w:rPr>
      </w:pPr>
      <w:bookmarkStart w:id="21" w:name="OLE_LINK245"/>
      <w:bookmarkStart w:id="22" w:name="OLE_LINK246"/>
      <w:bookmarkEnd w:id="17"/>
      <w:bookmarkEnd w:id="18"/>
      <w:bookmarkEnd w:id="19"/>
      <w:bookmarkEnd w:id="20"/>
      <w:r w:rsidRPr="00C41945">
        <w:rPr>
          <w:b/>
          <w:u w:val="single"/>
        </w:rPr>
        <w:t>Proposal</w:t>
      </w:r>
      <w:r w:rsidRPr="00FD30C0">
        <w:rPr>
          <w:b/>
        </w:rPr>
        <w:t xml:space="preserve">: </w:t>
      </w:r>
      <w:r w:rsidR="00BC4DBB" w:rsidRPr="00FD30C0">
        <w:rPr>
          <w:b/>
        </w:rPr>
        <w:t xml:space="preserve">According to </w:t>
      </w:r>
      <w:r w:rsidR="004D2CD4">
        <w:rPr>
          <w:b/>
          <w:lang w:eastAsia="zh-TW"/>
        </w:rPr>
        <w:t xml:space="preserve">the </w:t>
      </w:r>
      <w:r w:rsidR="00BC4DBB" w:rsidRPr="00FD30C0">
        <w:rPr>
          <w:rFonts w:hint="eastAsia"/>
          <w:b/>
          <w:lang w:eastAsia="zh-TW"/>
        </w:rPr>
        <w:t>o</w:t>
      </w:r>
      <w:r w:rsidR="00BC4DBB" w:rsidRPr="00FD30C0">
        <w:rPr>
          <w:b/>
        </w:rPr>
        <w:t>bservation</w:t>
      </w:r>
      <w:r w:rsidR="004D2CD4">
        <w:rPr>
          <w:b/>
        </w:rPr>
        <w:t>s</w:t>
      </w:r>
      <w:r w:rsidR="00BC4DBB" w:rsidRPr="00FD30C0">
        <w:rPr>
          <w:b/>
        </w:rPr>
        <w:t xml:space="preserve">, </w:t>
      </w:r>
      <w:r w:rsidR="00BC4DBB" w:rsidRPr="00FD30C0">
        <w:rPr>
          <w:b/>
          <w:lang w:eastAsia="zh-CN"/>
        </w:rPr>
        <w:t xml:space="preserve">to </w:t>
      </w:r>
      <w:r w:rsidR="004D2CD4">
        <w:rPr>
          <w:b/>
          <w:lang w:eastAsia="zh-CN"/>
        </w:rPr>
        <w:t>achieve</w:t>
      </w:r>
      <w:r w:rsidR="00BC4DBB" w:rsidRPr="00FD30C0">
        <w:rPr>
          <w:b/>
          <w:lang w:eastAsia="zh-CN"/>
        </w:rPr>
        <w:t xml:space="preserve"> PDCCH monitoring reduction</w:t>
      </w:r>
      <w:r w:rsidRPr="00FD30C0">
        <w:rPr>
          <w:b/>
          <w:lang w:eastAsia="zh-CN"/>
        </w:rPr>
        <w:t xml:space="preserve"> </w:t>
      </w:r>
      <w:r w:rsidR="00761D8F">
        <w:rPr>
          <w:b/>
          <w:lang w:eastAsia="zh-CN"/>
        </w:rPr>
        <w:t>for</w:t>
      </w:r>
      <w:r w:rsidR="00BC4DBB" w:rsidRPr="00FD30C0">
        <w:rPr>
          <w:b/>
          <w:lang w:eastAsia="zh-CN"/>
        </w:rPr>
        <w:t xml:space="preserve"> power saving</w:t>
      </w:r>
      <w:r w:rsidR="006B279B" w:rsidRPr="00FD30C0">
        <w:rPr>
          <w:b/>
          <w:lang w:eastAsia="zh-CN"/>
        </w:rPr>
        <w:t xml:space="preserve">, </w:t>
      </w:r>
      <w:r w:rsidR="004A79BD">
        <w:rPr>
          <w:b/>
          <w:lang w:eastAsia="zh-CN"/>
        </w:rPr>
        <w:t>RAN1 can consider the following schemes</w:t>
      </w:r>
    </w:p>
    <w:p w14:paraId="4C58ACF6" w14:textId="0B066164" w:rsidR="00BC4DBB" w:rsidRPr="00FD30C0" w:rsidRDefault="004A79BD" w:rsidP="00BC4DBB">
      <w:pPr>
        <w:pStyle w:val="af9"/>
        <w:widowControl w:val="0"/>
        <w:numPr>
          <w:ilvl w:val="0"/>
          <w:numId w:val="16"/>
        </w:numPr>
        <w:contextualSpacing/>
        <w:rPr>
          <w:rFonts w:eastAsia="SimSun"/>
          <w:b/>
          <w:lang w:eastAsia="zh-CN"/>
        </w:rPr>
      </w:pPr>
      <w:r>
        <w:rPr>
          <w:b/>
          <w:lang w:eastAsia="zh-CN"/>
        </w:rPr>
        <w:t xml:space="preserve">DCI-based </w:t>
      </w:r>
      <w:r w:rsidR="00EF4B8F" w:rsidRPr="00FD30C0">
        <w:rPr>
          <w:b/>
          <w:lang w:eastAsia="zh-CN"/>
        </w:rPr>
        <w:t xml:space="preserve">PDCCH </w:t>
      </w:r>
      <w:r w:rsidR="00FD30C0" w:rsidRPr="00FD30C0">
        <w:rPr>
          <w:b/>
          <w:lang w:eastAsia="zh-CN"/>
        </w:rPr>
        <w:t>skipping</w:t>
      </w:r>
    </w:p>
    <w:p w14:paraId="78418160" w14:textId="0ED2F3A0" w:rsidR="00EF4B8F" w:rsidRPr="00FD30C0" w:rsidRDefault="004A79BD" w:rsidP="00BC4DBB">
      <w:pPr>
        <w:pStyle w:val="af9"/>
        <w:widowControl w:val="0"/>
        <w:numPr>
          <w:ilvl w:val="0"/>
          <w:numId w:val="16"/>
        </w:numPr>
        <w:contextualSpacing/>
        <w:rPr>
          <w:rFonts w:eastAsia="SimSun"/>
          <w:lang w:eastAsia="zh-CN"/>
        </w:rPr>
      </w:pPr>
      <w:r>
        <w:rPr>
          <w:b/>
          <w:lang w:eastAsia="zh-CN"/>
        </w:rPr>
        <w:t>S</w:t>
      </w:r>
      <w:r w:rsidR="00EF4B8F" w:rsidRPr="00FD30C0">
        <w:rPr>
          <w:b/>
          <w:lang w:eastAsia="zh-CN"/>
        </w:rPr>
        <w:t>earch space set group switching</w:t>
      </w:r>
      <w:bookmarkEnd w:id="21"/>
      <w:bookmarkEnd w:id="22"/>
    </w:p>
    <w:p w14:paraId="75F2561A" w14:textId="3200ACE8" w:rsidR="00374C61" w:rsidRPr="000F6168" w:rsidRDefault="00374C61" w:rsidP="00374C61">
      <w:pPr>
        <w:pStyle w:val="1"/>
        <w:rPr>
          <w:lang w:val="en-US"/>
        </w:rPr>
      </w:pPr>
      <w:r w:rsidRPr="000F6168">
        <w:rPr>
          <w:lang w:val="en-US"/>
        </w:rPr>
        <w:t>Conclusions</w:t>
      </w:r>
    </w:p>
    <w:p w14:paraId="52F79248" w14:textId="77777777" w:rsidR="001C14EB" w:rsidRPr="00FD30C0" w:rsidRDefault="001C14EB" w:rsidP="001C14EB">
      <w:pPr>
        <w:rPr>
          <w:b/>
          <w:lang w:eastAsia="zh-CN"/>
        </w:rPr>
      </w:pPr>
      <w:r w:rsidRPr="00C41945">
        <w:rPr>
          <w:b/>
          <w:u w:val="single"/>
        </w:rPr>
        <w:t>Observation 1</w:t>
      </w:r>
      <w:r w:rsidRPr="00FD30C0">
        <w:rPr>
          <w:b/>
        </w:rPr>
        <w:t xml:space="preserve">: </w:t>
      </w:r>
      <w:r>
        <w:rPr>
          <w:b/>
        </w:rPr>
        <w:t xml:space="preserve">DCI-based </w:t>
      </w:r>
      <w:r w:rsidRPr="00FD30C0">
        <w:rPr>
          <w:b/>
          <w:lang w:eastAsia="zh-CN"/>
        </w:rPr>
        <w:t xml:space="preserve">PDCCH skipping </w:t>
      </w:r>
      <w:r>
        <w:rPr>
          <w:b/>
          <w:lang w:eastAsia="zh-CN"/>
        </w:rPr>
        <w:t xml:space="preserve">scheme </w:t>
      </w:r>
      <w:r w:rsidRPr="00FD30C0">
        <w:rPr>
          <w:b/>
          <w:lang w:eastAsia="zh-CN"/>
        </w:rPr>
        <w:t>can achieve a tradeoff between low latency</w:t>
      </w:r>
      <w:r>
        <w:rPr>
          <w:b/>
          <w:lang w:eastAsia="zh-CN"/>
        </w:rPr>
        <w:t xml:space="preserve"> for data transmission</w:t>
      </w:r>
      <w:r w:rsidRPr="00FD30C0">
        <w:rPr>
          <w:b/>
          <w:lang w:eastAsia="zh-CN"/>
        </w:rPr>
        <w:t xml:space="preserve"> and UE power saving.</w:t>
      </w:r>
    </w:p>
    <w:p w14:paraId="356F16A8" w14:textId="77777777" w:rsidR="001C14EB" w:rsidRPr="00FD30C0" w:rsidRDefault="001C14EB" w:rsidP="001C14EB">
      <w:pPr>
        <w:spacing w:afterLines="50"/>
        <w:rPr>
          <w:rFonts w:eastAsia="游明朝"/>
          <w:b/>
          <w:u w:val="single"/>
        </w:rPr>
      </w:pPr>
      <w:r w:rsidRPr="00C41945">
        <w:rPr>
          <w:rFonts w:eastAsia="新細明體"/>
          <w:b/>
          <w:u w:val="single"/>
          <w:lang w:eastAsia="zh-TW"/>
        </w:rPr>
        <w:lastRenderedPageBreak/>
        <w:t>Observation 2</w:t>
      </w:r>
      <w:r w:rsidRPr="00FD30C0">
        <w:rPr>
          <w:rFonts w:eastAsia="新細明體"/>
          <w:b/>
          <w:lang w:eastAsia="zh-TW"/>
        </w:rPr>
        <w:t xml:space="preserve">:  </w:t>
      </w:r>
      <w:r>
        <w:rPr>
          <w:rFonts w:eastAsia="游明朝"/>
          <w:b/>
        </w:rPr>
        <w:t>Search space set(s) group switching scheme is beneficial for PDCCH monitoring reduction</w:t>
      </w:r>
      <w:r w:rsidRPr="00FD30C0">
        <w:rPr>
          <w:rFonts w:eastAsia="游明朝"/>
          <w:b/>
        </w:rPr>
        <w:t>.</w:t>
      </w:r>
      <w:r w:rsidRPr="00FD30C0">
        <w:rPr>
          <w:rFonts w:eastAsia="游明朝"/>
          <w:b/>
          <w:u w:val="single"/>
        </w:rPr>
        <w:t xml:space="preserve"> </w:t>
      </w:r>
    </w:p>
    <w:p w14:paraId="5233D6CC" w14:textId="77777777" w:rsidR="00356522" w:rsidRPr="00FD30C0" w:rsidRDefault="00356522" w:rsidP="00356522">
      <w:pPr>
        <w:rPr>
          <w:b/>
        </w:rPr>
      </w:pPr>
      <w:r w:rsidRPr="00C41945">
        <w:rPr>
          <w:rFonts w:eastAsia="新細明體"/>
          <w:b/>
          <w:u w:val="single"/>
          <w:lang w:eastAsia="zh-TW"/>
        </w:rPr>
        <w:t>Observation 3</w:t>
      </w:r>
      <w:r w:rsidRPr="00FD30C0">
        <w:rPr>
          <w:rFonts w:eastAsia="新細明體"/>
          <w:b/>
          <w:lang w:eastAsia="zh-TW"/>
        </w:rPr>
        <w:t>:</w:t>
      </w:r>
      <w:r w:rsidRPr="00FD30C0">
        <w:rPr>
          <w:b/>
          <w:lang w:val="en-GB"/>
        </w:rPr>
        <w:t xml:space="preserve"> </w:t>
      </w:r>
      <w:r>
        <w:rPr>
          <w:b/>
        </w:rPr>
        <w:t>D</w:t>
      </w:r>
      <w:r w:rsidRPr="00FD30C0">
        <w:rPr>
          <w:b/>
        </w:rPr>
        <w:t xml:space="preserve">ynamic change of PDCCH monitoring parameters </w:t>
      </w:r>
      <w:r>
        <w:rPr>
          <w:b/>
        </w:rPr>
        <w:t>can reach the same purpose as search space set(s) group switching. H</w:t>
      </w:r>
      <w:r w:rsidRPr="00FD30C0">
        <w:rPr>
          <w:b/>
        </w:rPr>
        <w:t>owever</w:t>
      </w:r>
      <w:r>
        <w:rPr>
          <w:b/>
        </w:rPr>
        <w:t>,</w:t>
      </w:r>
      <w:r w:rsidRPr="00FD30C0">
        <w:rPr>
          <w:b/>
        </w:rPr>
        <w:t xml:space="preserve"> </w:t>
      </w:r>
      <w:r w:rsidRPr="004D2CD4">
        <w:rPr>
          <w:b/>
        </w:rPr>
        <w:t xml:space="preserve">SS set group switching scheme </w:t>
      </w:r>
      <w:r>
        <w:rPr>
          <w:b/>
        </w:rPr>
        <w:t xml:space="preserve">can be reused from </w:t>
      </w:r>
      <w:r w:rsidRPr="004D2CD4">
        <w:rPr>
          <w:b/>
        </w:rPr>
        <w:t>NR-U</w:t>
      </w:r>
      <w:r>
        <w:rPr>
          <w:b/>
        </w:rPr>
        <w:t>, which has less spec. impact.</w:t>
      </w:r>
    </w:p>
    <w:p w14:paraId="047562F2" w14:textId="2EA76869" w:rsidR="001C14EB" w:rsidRPr="00FD30C0" w:rsidRDefault="001C14EB" w:rsidP="001C14EB">
      <w:pPr>
        <w:widowControl w:val="0"/>
        <w:contextualSpacing/>
        <w:rPr>
          <w:b/>
          <w:lang w:eastAsia="zh-CN"/>
        </w:rPr>
      </w:pPr>
      <w:r w:rsidRPr="00C41945">
        <w:rPr>
          <w:b/>
          <w:u w:val="single"/>
        </w:rPr>
        <w:t>Proposal</w:t>
      </w:r>
      <w:r w:rsidRPr="00FD30C0">
        <w:rPr>
          <w:b/>
        </w:rPr>
        <w:t xml:space="preserve">: According to </w:t>
      </w:r>
      <w:r>
        <w:rPr>
          <w:b/>
          <w:lang w:eastAsia="zh-TW"/>
        </w:rPr>
        <w:t xml:space="preserve">the </w:t>
      </w:r>
      <w:r w:rsidRPr="00FD30C0">
        <w:rPr>
          <w:rFonts w:hint="eastAsia"/>
          <w:b/>
          <w:lang w:eastAsia="zh-TW"/>
        </w:rPr>
        <w:t>o</w:t>
      </w:r>
      <w:r w:rsidRPr="00FD30C0">
        <w:rPr>
          <w:b/>
        </w:rPr>
        <w:t>bservation</w:t>
      </w:r>
      <w:r>
        <w:rPr>
          <w:b/>
        </w:rPr>
        <w:t>s</w:t>
      </w:r>
      <w:r w:rsidRPr="00FD30C0">
        <w:rPr>
          <w:b/>
        </w:rPr>
        <w:t xml:space="preserve">, </w:t>
      </w:r>
      <w:r w:rsidRPr="00FD30C0">
        <w:rPr>
          <w:b/>
          <w:lang w:eastAsia="zh-CN"/>
        </w:rPr>
        <w:t xml:space="preserve">to </w:t>
      </w:r>
      <w:r>
        <w:rPr>
          <w:b/>
          <w:lang w:eastAsia="zh-CN"/>
        </w:rPr>
        <w:t>achieve</w:t>
      </w:r>
      <w:r w:rsidRPr="00FD30C0">
        <w:rPr>
          <w:b/>
          <w:lang w:eastAsia="zh-CN"/>
        </w:rPr>
        <w:t xml:space="preserve"> PDCCH monitoring reduction </w:t>
      </w:r>
      <w:r w:rsidR="00761D8F">
        <w:rPr>
          <w:b/>
          <w:lang w:eastAsia="zh-CN"/>
        </w:rPr>
        <w:t>for</w:t>
      </w:r>
      <w:r w:rsidRPr="00FD30C0">
        <w:rPr>
          <w:b/>
          <w:lang w:eastAsia="zh-CN"/>
        </w:rPr>
        <w:t xml:space="preserve"> power saving, </w:t>
      </w:r>
      <w:r>
        <w:rPr>
          <w:b/>
          <w:lang w:eastAsia="zh-CN"/>
        </w:rPr>
        <w:t>RAN1 can consider the following schemes</w:t>
      </w:r>
    </w:p>
    <w:p w14:paraId="26619DFB" w14:textId="77777777" w:rsidR="001C14EB" w:rsidRPr="00FD30C0" w:rsidRDefault="001C14EB" w:rsidP="001C14EB">
      <w:pPr>
        <w:pStyle w:val="af9"/>
        <w:widowControl w:val="0"/>
        <w:numPr>
          <w:ilvl w:val="0"/>
          <w:numId w:val="17"/>
        </w:numPr>
        <w:contextualSpacing/>
        <w:rPr>
          <w:rFonts w:eastAsia="SimSun"/>
          <w:b/>
          <w:lang w:eastAsia="zh-CN"/>
        </w:rPr>
      </w:pPr>
      <w:r>
        <w:rPr>
          <w:b/>
          <w:lang w:eastAsia="zh-CN"/>
        </w:rPr>
        <w:t xml:space="preserve">DCI-based </w:t>
      </w:r>
      <w:r w:rsidRPr="00FD30C0">
        <w:rPr>
          <w:b/>
          <w:lang w:eastAsia="zh-CN"/>
        </w:rPr>
        <w:t>PDCCH skipping</w:t>
      </w:r>
    </w:p>
    <w:p w14:paraId="1DFC7AFC" w14:textId="4178765C" w:rsidR="00374C61" w:rsidRPr="000F6168" w:rsidRDefault="001C14EB" w:rsidP="00D43572">
      <w:pPr>
        <w:pStyle w:val="af9"/>
        <w:numPr>
          <w:ilvl w:val="0"/>
          <w:numId w:val="17"/>
        </w:numPr>
      </w:pPr>
      <w:r>
        <w:rPr>
          <w:b/>
          <w:lang w:eastAsia="zh-CN"/>
        </w:rPr>
        <w:t>S</w:t>
      </w:r>
      <w:r w:rsidRPr="00FD30C0">
        <w:rPr>
          <w:b/>
          <w:lang w:eastAsia="zh-CN"/>
        </w:rPr>
        <w:t>earch space set group switching</w:t>
      </w:r>
    </w:p>
    <w:p w14:paraId="36B26E55" w14:textId="203E8891" w:rsidR="000062DA" w:rsidRDefault="002E4881" w:rsidP="00D83653">
      <w:pPr>
        <w:pStyle w:val="1"/>
        <w:rPr>
          <w:lang w:val="en-US"/>
        </w:rPr>
      </w:pPr>
      <w:r w:rsidRPr="000F6168">
        <w:rPr>
          <w:lang w:val="en-US"/>
        </w:rPr>
        <w:t>References</w:t>
      </w:r>
    </w:p>
    <w:p w14:paraId="1A09E2D1" w14:textId="0CDE3151" w:rsidR="009B12F2" w:rsidRPr="009B12F2" w:rsidRDefault="009B12F2" w:rsidP="009B12F2">
      <w:r w:rsidRPr="009B12F2">
        <w:t>[1]</w:t>
      </w:r>
      <w:r w:rsidRPr="009B12F2">
        <w:tab/>
        <w:t>RP-193239, “New WID: UE Power Saving Enhancements”</w:t>
      </w:r>
    </w:p>
    <w:sectPr w:rsidR="009B12F2" w:rsidRPr="009B12F2"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D06" w16cex:dateUtc="2020-10-23T05:45:00Z"/>
  <w16cex:commentExtensible w16cex:durableId="233D67F7" w16cex:dateUtc="2020-10-23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0849EB" w16cid:durableId="233D5D06"/>
  <w16cid:commentId w16cid:paraId="793A9F2A" w16cid:durableId="233D67F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5563A" w14:textId="77777777" w:rsidR="008659C4" w:rsidRDefault="008659C4">
      <w:r>
        <w:separator/>
      </w:r>
    </w:p>
  </w:endnote>
  <w:endnote w:type="continuationSeparator" w:id="0">
    <w:p w14:paraId="28A5E2D3" w14:textId="77777777" w:rsidR="008659C4" w:rsidRDefault="008659C4">
      <w:r>
        <w:continuationSeparator/>
      </w:r>
    </w:p>
  </w:endnote>
  <w:endnote w:type="continuationNotice" w:id="1">
    <w:p w14:paraId="0F6454AC" w14:textId="77777777" w:rsidR="008659C4" w:rsidRDefault="00865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游明朝">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AA503F" w:rsidRDefault="00AA503F"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AA503F" w:rsidRDefault="00AA503F"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4139D5D5" w:rsidR="00AA503F" w:rsidRDefault="00AA503F" w:rsidP="00450D3B">
    <w:pPr>
      <w:pStyle w:val="aa"/>
      <w:ind w:right="360"/>
    </w:pPr>
    <w:r>
      <w:rPr>
        <w:rStyle w:val="af2"/>
      </w:rPr>
      <w:fldChar w:fldCharType="begin"/>
    </w:r>
    <w:r>
      <w:rPr>
        <w:rStyle w:val="af2"/>
      </w:rPr>
      <w:instrText xml:space="preserve"> PAGE </w:instrText>
    </w:r>
    <w:r>
      <w:rPr>
        <w:rStyle w:val="af2"/>
      </w:rPr>
      <w:fldChar w:fldCharType="separate"/>
    </w:r>
    <w:r w:rsidR="00386B47">
      <w:rPr>
        <w:rStyle w:val="af2"/>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386B47">
      <w:rPr>
        <w:rStyle w:val="af2"/>
      </w:rPr>
      <w:t>3</w:t>
    </w:r>
    <w:r>
      <w:rPr>
        <w:rStyle w:val="af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D4999" w14:textId="77777777" w:rsidR="008659C4" w:rsidRDefault="008659C4">
      <w:r>
        <w:separator/>
      </w:r>
    </w:p>
  </w:footnote>
  <w:footnote w:type="continuationSeparator" w:id="0">
    <w:p w14:paraId="2DEDC67B" w14:textId="77777777" w:rsidR="008659C4" w:rsidRDefault="008659C4">
      <w:r>
        <w:continuationSeparator/>
      </w:r>
    </w:p>
  </w:footnote>
  <w:footnote w:type="continuationNotice" w:id="1">
    <w:p w14:paraId="6C0D06E1" w14:textId="77777777" w:rsidR="008659C4" w:rsidRDefault="008659C4">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E2C36"/>
    <w:multiLevelType w:val="hybridMultilevel"/>
    <w:tmpl w:val="C2024A62"/>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53630"/>
    <w:multiLevelType w:val="hybridMultilevel"/>
    <w:tmpl w:val="E960BFA8"/>
    <w:lvl w:ilvl="0" w:tplc="04090001">
      <w:start w:val="1"/>
      <w:numFmt w:val="bullet"/>
      <w:lvlText w:val=""/>
      <w:lvlJc w:val="left"/>
      <w:pPr>
        <w:ind w:left="768" w:hanging="480"/>
      </w:pPr>
      <w:rPr>
        <w:rFonts w:ascii="Symbol" w:hAnsi="Symbol"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617C3E"/>
    <w:multiLevelType w:val="hybridMultilevel"/>
    <w:tmpl w:val="67049DE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3620279"/>
    <w:multiLevelType w:val="hybridMultilevel"/>
    <w:tmpl w:val="FB5A77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4433C"/>
    <w:multiLevelType w:val="hybridMultilevel"/>
    <w:tmpl w:val="6172E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3C3BA6"/>
    <w:multiLevelType w:val="hybridMultilevel"/>
    <w:tmpl w:val="0E201E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0"/>
  </w:num>
  <w:num w:numId="3">
    <w:abstractNumId w:val="2"/>
  </w:num>
  <w:num w:numId="4">
    <w:abstractNumId w:val="9"/>
  </w:num>
  <w:num w:numId="5">
    <w:abstractNumId w:val="14"/>
  </w:num>
  <w:num w:numId="6">
    <w:abstractNumId w:val="15"/>
  </w:num>
  <w:num w:numId="7">
    <w:abstractNumId w:val="16"/>
  </w:num>
  <w:num w:numId="8">
    <w:abstractNumId w:val="12"/>
  </w:num>
  <w:num w:numId="9">
    <w:abstractNumId w:val="17"/>
  </w:num>
  <w:num w:numId="10">
    <w:abstractNumId w:val="5"/>
  </w:num>
  <w:num w:numId="11">
    <w:abstractNumId w:val="11"/>
  </w:num>
  <w:num w:numId="12">
    <w:abstractNumId w:val="3"/>
  </w:num>
  <w:num w:numId="13">
    <w:abstractNumId w:val="10"/>
  </w:num>
  <w:num w:numId="14">
    <w:abstractNumId w:val="10"/>
  </w:num>
  <w:num w:numId="15">
    <w:abstractNumId w:val="4"/>
  </w:num>
  <w:num w:numId="16">
    <w:abstractNumId w:val="1"/>
  </w:num>
  <w:num w:numId="17">
    <w:abstractNumId w:val="13"/>
  </w:num>
  <w:num w:numId="18">
    <w:abstractNumId w:val="7"/>
  </w:num>
  <w:num w:numId="1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0"/>
  <w:activeWritingStyle w:appName="MSWord" w:lang="en-GB" w:vendorID="64" w:dllVersion="6" w:nlCheck="1" w:checkStyle="0"/>
  <w:activeWritingStyle w:appName="MSWord" w:lang="en-AU" w:vendorID="64" w:dllVersion="0" w:nlCheck="1" w:checkStyle="0"/>
  <w:activeWritingStyle w:appName="MSWord" w:lang="ko-KR" w:vendorID="64" w:dllVersion="0" w:nlCheck="1" w:checkStyle="1"/>
  <w:activeWritingStyle w:appName="MSWord" w:lang="zh-TW"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10"/>
    <w:rsid w:val="000037FB"/>
    <w:rsid w:val="00003907"/>
    <w:rsid w:val="000039A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31"/>
    <w:rsid w:val="00027D56"/>
    <w:rsid w:val="000300FE"/>
    <w:rsid w:val="00030432"/>
    <w:rsid w:val="00030619"/>
    <w:rsid w:val="000307C6"/>
    <w:rsid w:val="000308EA"/>
    <w:rsid w:val="00030A5C"/>
    <w:rsid w:val="00030F74"/>
    <w:rsid w:val="00030F82"/>
    <w:rsid w:val="00030F85"/>
    <w:rsid w:val="000312B4"/>
    <w:rsid w:val="0003134F"/>
    <w:rsid w:val="000313FA"/>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4A5F"/>
    <w:rsid w:val="00034D30"/>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28"/>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98C"/>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7FE"/>
    <w:rsid w:val="0005291A"/>
    <w:rsid w:val="00052AE3"/>
    <w:rsid w:val="00052CD1"/>
    <w:rsid w:val="00052F39"/>
    <w:rsid w:val="0005308C"/>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524"/>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2C6"/>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0C"/>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4D"/>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BEA"/>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C94"/>
    <w:rsid w:val="000B3F37"/>
    <w:rsid w:val="000B4788"/>
    <w:rsid w:val="000B48A6"/>
    <w:rsid w:val="000B49D7"/>
    <w:rsid w:val="000B4A00"/>
    <w:rsid w:val="000B4CEE"/>
    <w:rsid w:val="000B4FF1"/>
    <w:rsid w:val="000B546F"/>
    <w:rsid w:val="000B5D4A"/>
    <w:rsid w:val="000B6000"/>
    <w:rsid w:val="000B6030"/>
    <w:rsid w:val="000B6305"/>
    <w:rsid w:val="000B65BE"/>
    <w:rsid w:val="000B6A8D"/>
    <w:rsid w:val="000B6BDF"/>
    <w:rsid w:val="000B6F56"/>
    <w:rsid w:val="000B71B6"/>
    <w:rsid w:val="000B740F"/>
    <w:rsid w:val="000B7424"/>
    <w:rsid w:val="000B748E"/>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23"/>
    <w:rsid w:val="000C5092"/>
    <w:rsid w:val="000C5351"/>
    <w:rsid w:val="000C5371"/>
    <w:rsid w:val="000C568D"/>
    <w:rsid w:val="000C5759"/>
    <w:rsid w:val="000C5AE3"/>
    <w:rsid w:val="000C5E7D"/>
    <w:rsid w:val="000C63C1"/>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319"/>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0E03"/>
    <w:rsid w:val="000E1003"/>
    <w:rsid w:val="000E14B9"/>
    <w:rsid w:val="000E1547"/>
    <w:rsid w:val="000E16E4"/>
    <w:rsid w:val="000E1722"/>
    <w:rsid w:val="000E1820"/>
    <w:rsid w:val="000E182B"/>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53"/>
    <w:rsid w:val="000E6F62"/>
    <w:rsid w:val="000E7C3A"/>
    <w:rsid w:val="000E7CB9"/>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3C4"/>
    <w:rsid w:val="000F34C7"/>
    <w:rsid w:val="000F34E4"/>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168"/>
    <w:rsid w:val="000F6799"/>
    <w:rsid w:val="000F6881"/>
    <w:rsid w:val="000F68C2"/>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464"/>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22D5"/>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D9"/>
    <w:rsid w:val="00115AFC"/>
    <w:rsid w:val="00115EA2"/>
    <w:rsid w:val="00116339"/>
    <w:rsid w:val="001163FC"/>
    <w:rsid w:val="00116A2D"/>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351"/>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925"/>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13"/>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56F"/>
    <w:rsid w:val="00153A48"/>
    <w:rsid w:val="00153A6B"/>
    <w:rsid w:val="00153D22"/>
    <w:rsid w:val="00153E69"/>
    <w:rsid w:val="00153EEF"/>
    <w:rsid w:val="00153F29"/>
    <w:rsid w:val="001544AB"/>
    <w:rsid w:val="00154F0D"/>
    <w:rsid w:val="00155178"/>
    <w:rsid w:val="001552FC"/>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BB7"/>
    <w:rsid w:val="00166D9E"/>
    <w:rsid w:val="00166EE2"/>
    <w:rsid w:val="00166FD8"/>
    <w:rsid w:val="0016700E"/>
    <w:rsid w:val="00167099"/>
    <w:rsid w:val="00167125"/>
    <w:rsid w:val="0016733C"/>
    <w:rsid w:val="001675E8"/>
    <w:rsid w:val="0016764C"/>
    <w:rsid w:val="00167A7B"/>
    <w:rsid w:val="00167BBE"/>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896"/>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B94"/>
    <w:rsid w:val="00176BDB"/>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FA"/>
    <w:rsid w:val="0018160F"/>
    <w:rsid w:val="001817BA"/>
    <w:rsid w:val="00181B3A"/>
    <w:rsid w:val="00181B43"/>
    <w:rsid w:val="00181ECB"/>
    <w:rsid w:val="001820A6"/>
    <w:rsid w:val="001820B2"/>
    <w:rsid w:val="001821E9"/>
    <w:rsid w:val="001823B3"/>
    <w:rsid w:val="001823DC"/>
    <w:rsid w:val="0018246F"/>
    <w:rsid w:val="0018254B"/>
    <w:rsid w:val="00182718"/>
    <w:rsid w:val="001828D1"/>
    <w:rsid w:val="00182F3F"/>
    <w:rsid w:val="00182FBF"/>
    <w:rsid w:val="00183064"/>
    <w:rsid w:val="001836B6"/>
    <w:rsid w:val="001836DF"/>
    <w:rsid w:val="00183733"/>
    <w:rsid w:val="00183CA0"/>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8E1"/>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A7C"/>
    <w:rsid w:val="00193DC9"/>
    <w:rsid w:val="001941AA"/>
    <w:rsid w:val="0019443E"/>
    <w:rsid w:val="00194955"/>
    <w:rsid w:val="00194DC0"/>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73"/>
    <w:rsid w:val="001A3FA5"/>
    <w:rsid w:val="001A4281"/>
    <w:rsid w:val="001A438D"/>
    <w:rsid w:val="001A4EDF"/>
    <w:rsid w:val="001A5308"/>
    <w:rsid w:val="001A54E5"/>
    <w:rsid w:val="001A5599"/>
    <w:rsid w:val="001A5D97"/>
    <w:rsid w:val="001A5E26"/>
    <w:rsid w:val="001A6164"/>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4FD"/>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9BB"/>
    <w:rsid w:val="001C0A6A"/>
    <w:rsid w:val="001C0B90"/>
    <w:rsid w:val="001C12A0"/>
    <w:rsid w:val="001C14EB"/>
    <w:rsid w:val="001C16A9"/>
    <w:rsid w:val="001C1729"/>
    <w:rsid w:val="001C17B8"/>
    <w:rsid w:val="001C19EB"/>
    <w:rsid w:val="001C1B69"/>
    <w:rsid w:val="001C1BC7"/>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710"/>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642"/>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4B33"/>
    <w:rsid w:val="001E5390"/>
    <w:rsid w:val="001E53E2"/>
    <w:rsid w:val="001E5689"/>
    <w:rsid w:val="001E5994"/>
    <w:rsid w:val="001E5BB2"/>
    <w:rsid w:val="001E5BD5"/>
    <w:rsid w:val="001E5D1F"/>
    <w:rsid w:val="001E5F64"/>
    <w:rsid w:val="001E6186"/>
    <w:rsid w:val="001E6199"/>
    <w:rsid w:val="001E6313"/>
    <w:rsid w:val="001E64FE"/>
    <w:rsid w:val="001E6BDA"/>
    <w:rsid w:val="001E6C1B"/>
    <w:rsid w:val="001E6DF4"/>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E73"/>
    <w:rsid w:val="001F5ED8"/>
    <w:rsid w:val="001F5EE0"/>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393"/>
    <w:rsid w:val="00203668"/>
    <w:rsid w:val="00203883"/>
    <w:rsid w:val="00203A6E"/>
    <w:rsid w:val="00203BB9"/>
    <w:rsid w:val="00203F00"/>
    <w:rsid w:val="00203F5C"/>
    <w:rsid w:val="00204016"/>
    <w:rsid w:val="0020416B"/>
    <w:rsid w:val="002043CE"/>
    <w:rsid w:val="002047DE"/>
    <w:rsid w:val="002048ED"/>
    <w:rsid w:val="00204981"/>
    <w:rsid w:val="002049AE"/>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851"/>
    <w:rsid w:val="002138A9"/>
    <w:rsid w:val="00213DCB"/>
    <w:rsid w:val="00213FB7"/>
    <w:rsid w:val="00214298"/>
    <w:rsid w:val="00214789"/>
    <w:rsid w:val="002147AE"/>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1A"/>
    <w:rsid w:val="00222FE7"/>
    <w:rsid w:val="002231AD"/>
    <w:rsid w:val="002234BE"/>
    <w:rsid w:val="002235DF"/>
    <w:rsid w:val="00223833"/>
    <w:rsid w:val="00223ACD"/>
    <w:rsid w:val="00224226"/>
    <w:rsid w:val="0022474F"/>
    <w:rsid w:val="00224794"/>
    <w:rsid w:val="00224A38"/>
    <w:rsid w:val="00224A9B"/>
    <w:rsid w:val="00225154"/>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3A5F"/>
    <w:rsid w:val="00233FDF"/>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597"/>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762"/>
    <w:rsid w:val="002608BD"/>
    <w:rsid w:val="002608F0"/>
    <w:rsid w:val="00260FAD"/>
    <w:rsid w:val="00261207"/>
    <w:rsid w:val="0026178A"/>
    <w:rsid w:val="002617F6"/>
    <w:rsid w:val="00261D05"/>
    <w:rsid w:val="00261DC1"/>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736"/>
    <w:rsid w:val="00272C84"/>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514"/>
    <w:rsid w:val="00276660"/>
    <w:rsid w:val="002766C9"/>
    <w:rsid w:val="002768E3"/>
    <w:rsid w:val="00277512"/>
    <w:rsid w:val="00277771"/>
    <w:rsid w:val="002777E4"/>
    <w:rsid w:val="00277E66"/>
    <w:rsid w:val="002801E2"/>
    <w:rsid w:val="00280362"/>
    <w:rsid w:val="00280364"/>
    <w:rsid w:val="0028038B"/>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0EB"/>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CE9"/>
    <w:rsid w:val="002A7E7D"/>
    <w:rsid w:val="002B053A"/>
    <w:rsid w:val="002B07BF"/>
    <w:rsid w:val="002B0805"/>
    <w:rsid w:val="002B0960"/>
    <w:rsid w:val="002B0A83"/>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BC"/>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78C"/>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D7FE7"/>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E1"/>
    <w:rsid w:val="002E5BDD"/>
    <w:rsid w:val="002E5C56"/>
    <w:rsid w:val="002E5D86"/>
    <w:rsid w:val="002E5DD7"/>
    <w:rsid w:val="002E5EAD"/>
    <w:rsid w:val="002E6406"/>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28F2"/>
    <w:rsid w:val="002F2AE0"/>
    <w:rsid w:val="002F3122"/>
    <w:rsid w:val="002F31C4"/>
    <w:rsid w:val="002F322F"/>
    <w:rsid w:val="002F33D2"/>
    <w:rsid w:val="002F34E0"/>
    <w:rsid w:val="002F3561"/>
    <w:rsid w:val="002F3B62"/>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4030"/>
    <w:rsid w:val="00304198"/>
    <w:rsid w:val="00304556"/>
    <w:rsid w:val="0030465E"/>
    <w:rsid w:val="00304AC5"/>
    <w:rsid w:val="00304C6B"/>
    <w:rsid w:val="00304C9E"/>
    <w:rsid w:val="00304CC1"/>
    <w:rsid w:val="00304FBC"/>
    <w:rsid w:val="00305A4E"/>
    <w:rsid w:val="00305F50"/>
    <w:rsid w:val="0030615E"/>
    <w:rsid w:val="003065FB"/>
    <w:rsid w:val="003066DC"/>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3BA"/>
    <w:rsid w:val="003125F3"/>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212"/>
    <w:rsid w:val="0032556B"/>
    <w:rsid w:val="0032588C"/>
    <w:rsid w:val="00325A6B"/>
    <w:rsid w:val="00325BAC"/>
    <w:rsid w:val="00325C93"/>
    <w:rsid w:val="00325FC7"/>
    <w:rsid w:val="00326175"/>
    <w:rsid w:val="003263AE"/>
    <w:rsid w:val="003264C7"/>
    <w:rsid w:val="0032651E"/>
    <w:rsid w:val="003267A6"/>
    <w:rsid w:val="003268D6"/>
    <w:rsid w:val="00326A5C"/>
    <w:rsid w:val="00326B29"/>
    <w:rsid w:val="0032700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AB"/>
    <w:rsid w:val="00333636"/>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D93"/>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188"/>
    <w:rsid w:val="00345ADC"/>
    <w:rsid w:val="00345BAB"/>
    <w:rsid w:val="003460B7"/>
    <w:rsid w:val="003461D4"/>
    <w:rsid w:val="003463E6"/>
    <w:rsid w:val="003464A9"/>
    <w:rsid w:val="0034651C"/>
    <w:rsid w:val="00346F99"/>
    <w:rsid w:val="0034745C"/>
    <w:rsid w:val="003474CD"/>
    <w:rsid w:val="0034799F"/>
    <w:rsid w:val="003479B6"/>
    <w:rsid w:val="00347C98"/>
    <w:rsid w:val="00347D49"/>
    <w:rsid w:val="00347D51"/>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E1C"/>
    <w:rsid w:val="00354FE6"/>
    <w:rsid w:val="0035511C"/>
    <w:rsid w:val="003552C6"/>
    <w:rsid w:val="003558FD"/>
    <w:rsid w:val="00355A42"/>
    <w:rsid w:val="00355A83"/>
    <w:rsid w:val="00355B39"/>
    <w:rsid w:val="00355EC1"/>
    <w:rsid w:val="00355FBC"/>
    <w:rsid w:val="003562D7"/>
    <w:rsid w:val="00356353"/>
    <w:rsid w:val="0035637D"/>
    <w:rsid w:val="00356522"/>
    <w:rsid w:val="003567C9"/>
    <w:rsid w:val="00356CEC"/>
    <w:rsid w:val="003572DE"/>
    <w:rsid w:val="00357659"/>
    <w:rsid w:val="00357712"/>
    <w:rsid w:val="00357CAE"/>
    <w:rsid w:val="00357FE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814"/>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51"/>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47"/>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2C"/>
    <w:rsid w:val="003958F1"/>
    <w:rsid w:val="0039598F"/>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2A8"/>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3FCD"/>
    <w:rsid w:val="003A42BB"/>
    <w:rsid w:val="003A44AA"/>
    <w:rsid w:val="003A4511"/>
    <w:rsid w:val="003A45C9"/>
    <w:rsid w:val="003A45DB"/>
    <w:rsid w:val="003A45FB"/>
    <w:rsid w:val="003A48FC"/>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07"/>
    <w:rsid w:val="003B2B79"/>
    <w:rsid w:val="003B2C70"/>
    <w:rsid w:val="003B2EFF"/>
    <w:rsid w:val="003B2F42"/>
    <w:rsid w:val="003B2F49"/>
    <w:rsid w:val="003B3171"/>
    <w:rsid w:val="003B332F"/>
    <w:rsid w:val="003B379B"/>
    <w:rsid w:val="003B3E56"/>
    <w:rsid w:val="003B3FC2"/>
    <w:rsid w:val="003B4039"/>
    <w:rsid w:val="003B4084"/>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6DA"/>
    <w:rsid w:val="003C5719"/>
    <w:rsid w:val="003C5722"/>
    <w:rsid w:val="003C5739"/>
    <w:rsid w:val="003C6265"/>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03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CD1"/>
    <w:rsid w:val="003D6D20"/>
    <w:rsid w:val="003D740C"/>
    <w:rsid w:val="003D7855"/>
    <w:rsid w:val="003D7887"/>
    <w:rsid w:val="003D790B"/>
    <w:rsid w:val="003D79E8"/>
    <w:rsid w:val="003D7EB9"/>
    <w:rsid w:val="003E010D"/>
    <w:rsid w:val="003E0382"/>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7B"/>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3A4"/>
    <w:rsid w:val="004024AB"/>
    <w:rsid w:val="004024B3"/>
    <w:rsid w:val="004029EA"/>
    <w:rsid w:val="00402DC4"/>
    <w:rsid w:val="00402F10"/>
    <w:rsid w:val="00402F2C"/>
    <w:rsid w:val="0040303D"/>
    <w:rsid w:val="0040347F"/>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6C3"/>
    <w:rsid w:val="0041182A"/>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3D"/>
    <w:rsid w:val="004174FC"/>
    <w:rsid w:val="00417678"/>
    <w:rsid w:val="00417800"/>
    <w:rsid w:val="00417A4D"/>
    <w:rsid w:val="00417D10"/>
    <w:rsid w:val="00417D96"/>
    <w:rsid w:val="00417EF4"/>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A6C"/>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634"/>
    <w:rsid w:val="00444901"/>
    <w:rsid w:val="00444934"/>
    <w:rsid w:val="00444960"/>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298"/>
    <w:rsid w:val="0045247B"/>
    <w:rsid w:val="0045265C"/>
    <w:rsid w:val="004527C0"/>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6F12"/>
    <w:rsid w:val="004573B3"/>
    <w:rsid w:val="0045742D"/>
    <w:rsid w:val="0045798D"/>
    <w:rsid w:val="00457B27"/>
    <w:rsid w:val="00457BBC"/>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0F5"/>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45"/>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759"/>
    <w:rsid w:val="004A3AA3"/>
    <w:rsid w:val="004A3CB9"/>
    <w:rsid w:val="004A4527"/>
    <w:rsid w:val="004A4625"/>
    <w:rsid w:val="004A46E5"/>
    <w:rsid w:val="004A4900"/>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9BD"/>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CD4"/>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94"/>
    <w:rsid w:val="004E03BE"/>
    <w:rsid w:val="004E071E"/>
    <w:rsid w:val="004E08F9"/>
    <w:rsid w:val="004E0CD0"/>
    <w:rsid w:val="004E1260"/>
    <w:rsid w:val="004E1CBB"/>
    <w:rsid w:val="004E1D07"/>
    <w:rsid w:val="004E1E31"/>
    <w:rsid w:val="004E209D"/>
    <w:rsid w:val="004E2141"/>
    <w:rsid w:val="004E21D3"/>
    <w:rsid w:val="004E2250"/>
    <w:rsid w:val="004E2E33"/>
    <w:rsid w:val="004E2F51"/>
    <w:rsid w:val="004E31AB"/>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297"/>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9B5"/>
    <w:rsid w:val="004F4E53"/>
    <w:rsid w:val="004F5029"/>
    <w:rsid w:val="004F512B"/>
    <w:rsid w:val="004F56BB"/>
    <w:rsid w:val="004F5748"/>
    <w:rsid w:val="004F58AB"/>
    <w:rsid w:val="004F5D4A"/>
    <w:rsid w:val="004F5D6E"/>
    <w:rsid w:val="004F5EBB"/>
    <w:rsid w:val="004F6142"/>
    <w:rsid w:val="004F6149"/>
    <w:rsid w:val="004F6249"/>
    <w:rsid w:val="004F67BC"/>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E50"/>
    <w:rsid w:val="00510FDF"/>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60B"/>
    <w:rsid w:val="0052275E"/>
    <w:rsid w:val="00522CD6"/>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407"/>
    <w:rsid w:val="0052577B"/>
    <w:rsid w:val="00525A5C"/>
    <w:rsid w:val="00525B12"/>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27CEC"/>
    <w:rsid w:val="0053005D"/>
    <w:rsid w:val="0053012B"/>
    <w:rsid w:val="005301EC"/>
    <w:rsid w:val="00530509"/>
    <w:rsid w:val="0053066C"/>
    <w:rsid w:val="00530AFD"/>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9E"/>
    <w:rsid w:val="00534EE4"/>
    <w:rsid w:val="00534F4C"/>
    <w:rsid w:val="005354AB"/>
    <w:rsid w:val="005357A8"/>
    <w:rsid w:val="00535A27"/>
    <w:rsid w:val="00535B60"/>
    <w:rsid w:val="00536166"/>
    <w:rsid w:val="00536594"/>
    <w:rsid w:val="00536AEE"/>
    <w:rsid w:val="00536D47"/>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23"/>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3F7"/>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739"/>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2E3"/>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CF"/>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06"/>
    <w:rsid w:val="005756BD"/>
    <w:rsid w:val="00575DBF"/>
    <w:rsid w:val="005760C5"/>
    <w:rsid w:val="005762E0"/>
    <w:rsid w:val="005766EA"/>
    <w:rsid w:val="00576764"/>
    <w:rsid w:val="00576916"/>
    <w:rsid w:val="0057692A"/>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26C"/>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2BE"/>
    <w:rsid w:val="00587307"/>
    <w:rsid w:val="0058759B"/>
    <w:rsid w:val="0058764D"/>
    <w:rsid w:val="00587EA1"/>
    <w:rsid w:val="00590060"/>
    <w:rsid w:val="0059075C"/>
    <w:rsid w:val="005909AD"/>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028"/>
    <w:rsid w:val="005A0274"/>
    <w:rsid w:val="005A049F"/>
    <w:rsid w:val="005A05C6"/>
    <w:rsid w:val="005A0753"/>
    <w:rsid w:val="005A0854"/>
    <w:rsid w:val="005A0CB6"/>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412"/>
    <w:rsid w:val="005B64D8"/>
    <w:rsid w:val="005B6592"/>
    <w:rsid w:val="005B6F00"/>
    <w:rsid w:val="005B6F5E"/>
    <w:rsid w:val="005B6FAE"/>
    <w:rsid w:val="005B703E"/>
    <w:rsid w:val="005B70F0"/>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CBC"/>
    <w:rsid w:val="005C3EBA"/>
    <w:rsid w:val="005C3F2F"/>
    <w:rsid w:val="005C408F"/>
    <w:rsid w:val="005C46BF"/>
    <w:rsid w:val="005C4B4D"/>
    <w:rsid w:val="005C4DE3"/>
    <w:rsid w:val="005C5024"/>
    <w:rsid w:val="005C5277"/>
    <w:rsid w:val="005C5372"/>
    <w:rsid w:val="005C5379"/>
    <w:rsid w:val="005C5400"/>
    <w:rsid w:val="005C5409"/>
    <w:rsid w:val="005C540A"/>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778"/>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2490"/>
    <w:rsid w:val="005E3035"/>
    <w:rsid w:val="005E3096"/>
    <w:rsid w:val="005E35FD"/>
    <w:rsid w:val="005E383F"/>
    <w:rsid w:val="005E3B77"/>
    <w:rsid w:val="005E3BEE"/>
    <w:rsid w:val="005E3C12"/>
    <w:rsid w:val="005E3FFF"/>
    <w:rsid w:val="005E43AD"/>
    <w:rsid w:val="005E44EE"/>
    <w:rsid w:val="005E48F7"/>
    <w:rsid w:val="005E4CCB"/>
    <w:rsid w:val="005E5563"/>
    <w:rsid w:val="005E55E2"/>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65"/>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596"/>
    <w:rsid w:val="0060764C"/>
    <w:rsid w:val="00607ADE"/>
    <w:rsid w:val="00607E68"/>
    <w:rsid w:val="0061002F"/>
    <w:rsid w:val="00610224"/>
    <w:rsid w:val="0061023F"/>
    <w:rsid w:val="006102C6"/>
    <w:rsid w:val="006103F0"/>
    <w:rsid w:val="00610B78"/>
    <w:rsid w:val="00610D8D"/>
    <w:rsid w:val="00610F1C"/>
    <w:rsid w:val="00611062"/>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5F5"/>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6B"/>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594"/>
    <w:rsid w:val="006326BC"/>
    <w:rsid w:val="00632763"/>
    <w:rsid w:val="006327D4"/>
    <w:rsid w:val="00632927"/>
    <w:rsid w:val="00632A0E"/>
    <w:rsid w:val="00632A4C"/>
    <w:rsid w:val="00632E16"/>
    <w:rsid w:val="00632E56"/>
    <w:rsid w:val="00632EEF"/>
    <w:rsid w:val="0063305B"/>
    <w:rsid w:val="0063309C"/>
    <w:rsid w:val="006331AF"/>
    <w:rsid w:val="006331CA"/>
    <w:rsid w:val="006333DE"/>
    <w:rsid w:val="00633951"/>
    <w:rsid w:val="00633965"/>
    <w:rsid w:val="00633982"/>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99F"/>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4EC4"/>
    <w:rsid w:val="00645190"/>
    <w:rsid w:val="006452CD"/>
    <w:rsid w:val="0064576D"/>
    <w:rsid w:val="0064597C"/>
    <w:rsid w:val="006459F6"/>
    <w:rsid w:val="00645ACC"/>
    <w:rsid w:val="00645B16"/>
    <w:rsid w:val="00646506"/>
    <w:rsid w:val="006466B5"/>
    <w:rsid w:val="00646C19"/>
    <w:rsid w:val="00646F54"/>
    <w:rsid w:val="0064748F"/>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4EE"/>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371"/>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7725"/>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80A"/>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1A5"/>
    <w:rsid w:val="00687215"/>
    <w:rsid w:val="0068721F"/>
    <w:rsid w:val="0068767A"/>
    <w:rsid w:val="006878B2"/>
    <w:rsid w:val="00687A10"/>
    <w:rsid w:val="00687CD7"/>
    <w:rsid w:val="0069092D"/>
    <w:rsid w:val="00690D12"/>
    <w:rsid w:val="00690EFD"/>
    <w:rsid w:val="00690F0E"/>
    <w:rsid w:val="006914FB"/>
    <w:rsid w:val="006919C5"/>
    <w:rsid w:val="006920C3"/>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5E4E"/>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79B"/>
    <w:rsid w:val="006B2922"/>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8C6"/>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14"/>
    <w:rsid w:val="006D4894"/>
    <w:rsid w:val="006D492A"/>
    <w:rsid w:val="006D493C"/>
    <w:rsid w:val="006D53CF"/>
    <w:rsid w:val="006D5457"/>
    <w:rsid w:val="006D55E0"/>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964"/>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0B"/>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6D4"/>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3FA9"/>
    <w:rsid w:val="00704123"/>
    <w:rsid w:val="00704641"/>
    <w:rsid w:val="007047A7"/>
    <w:rsid w:val="00704B21"/>
    <w:rsid w:val="00704D48"/>
    <w:rsid w:val="007050A6"/>
    <w:rsid w:val="0070525B"/>
    <w:rsid w:val="0070529C"/>
    <w:rsid w:val="0070547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71F"/>
    <w:rsid w:val="0071374D"/>
    <w:rsid w:val="00713972"/>
    <w:rsid w:val="00714065"/>
    <w:rsid w:val="00714186"/>
    <w:rsid w:val="00714312"/>
    <w:rsid w:val="00714796"/>
    <w:rsid w:val="00714D6A"/>
    <w:rsid w:val="0071576D"/>
    <w:rsid w:val="00715DD6"/>
    <w:rsid w:val="00715F49"/>
    <w:rsid w:val="0071619B"/>
    <w:rsid w:val="007162C8"/>
    <w:rsid w:val="00716324"/>
    <w:rsid w:val="00716377"/>
    <w:rsid w:val="007163BF"/>
    <w:rsid w:val="0071649C"/>
    <w:rsid w:val="00716990"/>
    <w:rsid w:val="007169BA"/>
    <w:rsid w:val="00716B63"/>
    <w:rsid w:val="00716FC0"/>
    <w:rsid w:val="0071713E"/>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6C"/>
    <w:rsid w:val="00725CB6"/>
    <w:rsid w:val="00725CD7"/>
    <w:rsid w:val="00725CDC"/>
    <w:rsid w:val="00726281"/>
    <w:rsid w:val="007262C6"/>
    <w:rsid w:val="0072650B"/>
    <w:rsid w:val="00726537"/>
    <w:rsid w:val="00726544"/>
    <w:rsid w:val="0072665F"/>
    <w:rsid w:val="00726E44"/>
    <w:rsid w:val="00727111"/>
    <w:rsid w:val="007273A4"/>
    <w:rsid w:val="007273BC"/>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4D1"/>
    <w:rsid w:val="007406A2"/>
    <w:rsid w:val="007406C0"/>
    <w:rsid w:val="007406D4"/>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2C4"/>
    <w:rsid w:val="00742593"/>
    <w:rsid w:val="00742695"/>
    <w:rsid w:val="00742A51"/>
    <w:rsid w:val="00742E0B"/>
    <w:rsid w:val="00743468"/>
    <w:rsid w:val="0074351A"/>
    <w:rsid w:val="007436B1"/>
    <w:rsid w:val="007436D5"/>
    <w:rsid w:val="00743867"/>
    <w:rsid w:val="00743909"/>
    <w:rsid w:val="00744055"/>
    <w:rsid w:val="0074443A"/>
    <w:rsid w:val="00744674"/>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9B7"/>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935"/>
    <w:rsid w:val="00756AFA"/>
    <w:rsid w:val="00756BB9"/>
    <w:rsid w:val="00756CF3"/>
    <w:rsid w:val="00756F15"/>
    <w:rsid w:val="00756F1E"/>
    <w:rsid w:val="0075701C"/>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D8F"/>
    <w:rsid w:val="00761E20"/>
    <w:rsid w:val="0076200C"/>
    <w:rsid w:val="00762165"/>
    <w:rsid w:val="007624AF"/>
    <w:rsid w:val="00762924"/>
    <w:rsid w:val="0076295C"/>
    <w:rsid w:val="00762AD4"/>
    <w:rsid w:val="00762FA7"/>
    <w:rsid w:val="00763055"/>
    <w:rsid w:val="00763432"/>
    <w:rsid w:val="00763448"/>
    <w:rsid w:val="00763558"/>
    <w:rsid w:val="007637D1"/>
    <w:rsid w:val="00763964"/>
    <w:rsid w:val="00763B4D"/>
    <w:rsid w:val="00763EB7"/>
    <w:rsid w:val="00763F32"/>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D63"/>
    <w:rsid w:val="00773EB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056"/>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71A"/>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6FF2"/>
    <w:rsid w:val="007875E7"/>
    <w:rsid w:val="00787736"/>
    <w:rsid w:val="007878DA"/>
    <w:rsid w:val="00787A55"/>
    <w:rsid w:val="00787F1C"/>
    <w:rsid w:val="00787F28"/>
    <w:rsid w:val="00787FF1"/>
    <w:rsid w:val="007904E7"/>
    <w:rsid w:val="0079050E"/>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16"/>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8A2"/>
    <w:rsid w:val="007B2BB1"/>
    <w:rsid w:val="007B2BD4"/>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656"/>
    <w:rsid w:val="007B5A66"/>
    <w:rsid w:val="007B630D"/>
    <w:rsid w:val="007B6347"/>
    <w:rsid w:val="007B6B55"/>
    <w:rsid w:val="007B77FB"/>
    <w:rsid w:val="007B79EC"/>
    <w:rsid w:val="007B7CEF"/>
    <w:rsid w:val="007B7D58"/>
    <w:rsid w:val="007B7E59"/>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54B"/>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509"/>
    <w:rsid w:val="007D0645"/>
    <w:rsid w:val="007D067F"/>
    <w:rsid w:val="007D0766"/>
    <w:rsid w:val="007D098C"/>
    <w:rsid w:val="007D0A67"/>
    <w:rsid w:val="007D0F04"/>
    <w:rsid w:val="007D10EF"/>
    <w:rsid w:val="007D11B6"/>
    <w:rsid w:val="007D149C"/>
    <w:rsid w:val="007D163B"/>
    <w:rsid w:val="007D1B7C"/>
    <w:rsid w:val="007D1B95"/>
    <w:rsid w:val="007D214A"/>
    <w:rsid w:val="007D2170"/>
    <w:rsid w:val="007D2620"/>
    <w:rsid w:val="007D2815"/>
    <w:rsid w:val="007D28FE"/>
    <w:rsid w:val="007D2B0D"/>
    <w:rsid w:val="007D2CBD"/>
    <w:rsid w:val="007D2E67"/>
    <w:rsid w:val="007D2F4C"/>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806"/>
    <w:rsid w:val="007E1A55"/>
    <w:rsid w:val="007E1A9B"/>
    <w:rsid w:val="007E1CB1"/>
    <w:rsid w:val="007E1EBF"/>
    <w:rsid w:val="007E1FA7"/>
    <w:rsid w:val="007E201B"/>
    <w:rsid w:val="007E2146"/>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05C"/>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88F"/>
    <w:rsid w:val="007F290B"/>
    <w:rsid w:val="007F2ACE"/>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3C"/>
    <w:rsid w:val="00810EAE"/>
    <w:rsid w:val="00811036"/>
    <w:rsid w:val="00811236"/>
    <w:rsid w:val="00811D49"/>
    <w:rsid w:val="00811E7A"/>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02F"/>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ADE"/>
    <w:rsid w:val="00826D90"/>
    <w:rsid w:val="00826F54"/>
    <w:rsid w:val="00827015"/>
    <w:rsid w:val="00827109"/>
    <w:rsid w:val="00827166"/>
    <w:rsid w:val="008272E9"/>
    <w:rsid w:val="008273B3"/>
    <w:rsid w:val="0082752F"/>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448"/>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72"/>
    <w:rsid w:val="008419A1"/>
    <w:rsid w:val="00841D12"/>
    <w:rsid w:val="00841E79"/>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B5B"/>
    <w:rsid w:val="00853C45"/>
    <w:rsid w:val="00854090"/>
    <w:rsid w:val="008540C8"/>
    <w:rsid w:val="00854983"/>
    <w:rsid w:val="00854A91"/>
    <w:rsid w:val="00854E0E"/>
    <w:rsid w:val="008556F2"/>
    <w:rsid w:val="008561D0"/>
    <w:rsid w:val="008561D7"/>
    <w:rsid w:val="00856221"/>
    <w:rsid w:val="00856301"/>
    <w:rsid w:val="00856377"/>
    <w:rsid w:val="00856499"/>
    <w:rsid w:val="008569DF"/>
    <w:rsid w:val="00856A3D"/>
    <w:rsid w:val="00856D2B"/>
    <w:rsid w:val="00856DEB"/>
    <w:rsid w:val="00856E4A"/>
    <w:rsid w:val="0085722A"/>
    <w:rsid w:val="00857686"/>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9C4"/>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06E"/>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6AC2"/>
    <w:rsid w:val="00876AC7"/>
    <w:rsid w:val="0087700C"/>
    <w:rsid w:val="0087763F"/>
    <w:rsid w:val="0087792F"/>
    <w:rsid w:val="00877974"/>
    <w:rsid w:val="00877C06"/>
    <w:rsid w:val="00877C45"/>
    <w:rsid w:val="00877C57"/>
    <w:rsid w:val="00877FA3"/>
    <w:rsid w:val="008804C9"/>
    <w:rsid w:val="0088071D"/>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B5B"/>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7AE"/>
    <w:rsid w:val="008A27CB"/>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84B"/>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93"/>
    <w:rsid w:val="008A75C5"/>
    <w:rsid w:val="008A7669"/>
    <w:rsid w:val="008A76CB"/>
    <w:rsid w:val="008A7819"/>
    <w:rsid w:val="008A7B15"/>
    <w:rsid w:val="008B01A2"/>
    <w:rsid w:val="008B01BA"/>
    <w:rsid w:val="008B0281"/>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3BE"/>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762"/>
    <w:rsid w:val="008B6839"/>
    <w:rsid w:val="008B6A84"/>
    <w:rsid w:val="008B6C1A"/>
    <w:rsid w:val="008B6E5C"/>
    <w:rsid w:val="008B6EEA"/>
    <w:rsid w:val="008B7387"/>
    <w:rsid w:val="008C00C3"/>
    <w:rsid w:val="008C018D"/>
    <w:rsid w:val="008C03EB"/>
    <w:rsid w:val="008C078C"/>
    <w:rsid w:val="008C0827"/>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520"/>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99A"/>
    <w:rsid w:val="008D3A3E"/>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649"/>
    <w:rsid w:val="008F692B"/>
    <w:rsid w:val="008F6AE5"/>
    <w:rsid w:val="008F6CD1"/>
    <w:rsid w:val="008F6DB2"/>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159"/>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BB3"/>
    <w:rsid w:val="00917E26"/>
    <w:rsid w:val="009204CD"/>
    <w:rsid w:val="00920536"/>
    <w:rsid w:val="0092078E"/>
    <w:rsid w:val="00920848"/>
    <w:rsid w:val="00920D95"/>
    <w:rsid w:val="0092121B"/>
    <w:rsid w:val="00921452"/>
    <w:rsid w:val="009216BF"/>
    <w:rsid w:val="009218D2"/>
    <w:rsid w:val="00921A44"/>
    <w:rsid w:val="00921A74"/>
    <w:rsid w:val="00921ACC"/>
    <w:rsid w:val="00921C9F"/>
    <w:rsid w:val="00921ED5"/>
    <w:rsid w:val="00921FA1"/>
    <w:rsid w:val="009225B6"/>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0EE"/>
    <w:rsid w:val="00925267"/>
    <w:rsid w:val="00925395"/>
    <w:rsid w:val="00925836"/>
    <w:rsid w:val="009259ED"/>
    <w:rsid w:val="00925B66"/>
    <w:rsid w:val="00925DD1"/>
    <w:rsid w:val="0092603C"/>
    <w:rsid w:val="009260EC"/>
    <w:rsid w:val="00926264"/>
    <w:rsid w:val="00926334"/>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6F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3F63"/>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45"/>
    <w:rsid w:val="0096397B"/>
    <w:rsid w:val="00964003"/>
    <w:rsid w:val="0096438D"/>
    <w:rsid w:val="00964782"/>
    <w:rsid w:val="00964AE6"/>
    <w:rsid w:val="00964E3C"/>
    <w:rsid w:val="00964E69"/>
    <w:rsid w:val="0096504D"/>
    <w:rsid w:val="009650C5"/>
    <w:rsid w:val="00965317"/>
    <w:rsid w:val="009654F0"/>
    <w:rsid w:val="0096558F"/>
    <w:rsid w:val="009656AC"/>
    <w:rsid w:val="009659EA"/>
    <w:rsid w:val="00965F0B"/>
    <w:rsid w:val="0096606C"/>
    <w:rsid w:val="009665D9"/>
    <w:rsid w:val="0096675C"/>
    <w:rsid w:val="009667DB"/>
    <w:rsid w:val="0096691D"/>
    <w:rsid w:val="00966AF4"/>
    <w:rsid w:val="00966EC4"/>
    <w:rsid w:val="0096766C"/>
    <w:rsid w:val="00967851"/>
    <w:rsid w:val="009678D3"/>
    <w:rsid w:val="00967B96"/>
    <w:rsid w:val="00967C61"/>
    <w:rsid w:val="00967D2D"/>
    <w:rsid w:val="00967F8A"/>
    <w:rsid w:val="00970813"/>
    <w:rsid w:val="00970841"/>
    <w:rsid w:val="00970C0D"/>
    <w:rsid w:val="00970DB3"/>
    <w:rsid w:val="00970F7A"/>
    <w:rsid w:val="00970FE3"/>
    <w:rsid w:val="00971020"/>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792"/>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148"/>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4E0C"/>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97EE2"/>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4D77"/>
    <w:rsid w:val="009A516A"/>
    <w:rsid w:val="009A519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2F2"/>
    <w:rsid w:val="009B16AA"/>
    <w:rsid w:val="009B16E6"/>
    <w:rsid w:val="009B1823"/>
    <w:rsid w:val="009B187F"/>
    <w:rsid w:val="009B1E4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8CC"/>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6FF7"/>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5B"/>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216"/>
    <w:rsid w:val="009D53E6"/>
    <w:rsid w:val="009D5538"/>
    <w:rsid w:val="009D5596"/>
    <w:rsid w:val="009D579C"/>
    <w:rsid w:val="009D5885"/>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20"/>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5CB"/>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9A"/>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CC1"/>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B26"/>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962"/>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B18"/>
    <w:rsid w:val="00A34DA0"/>
    <w:rsid w:val="00A34E1A"/>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0E"/>
    <w:rsid w:val="00A514EB"/>
    <w:rsid w:val="00A51761"/>
    <w:rsid w:val="00A51AF8"/>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2A3"/>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ABA"/>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ABA"/>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61B"/>
    <w:rsid w:val="00A87AA7"/>
    <w:rsid w:val="00A87E21"/>
    <w:rsid w:val="00A87E73"/>
    <w:rsid w:val="00A87F4E"/>
    <w:rsid w:val="00A90094"/>
    <w:rsid w:val="00A90134"/>
    <w:rsid w:val="00A901CB"/>
    <w:rsid w:val="00A90408"/>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991"/>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0AB"/>
    <w:rsid w:val="00AA76CC"/>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0BD1"/>
    <w:rsid w:val="00AD12BD"/>
    <w:rsid w:val="00AD12C9"/>
    <w:rsid w:val="00AD163D"/>
    <w:rsid w:val="00AD1860"/>
    <w:rsid w:val="00AD192D"/>
    <w:rsid w:val="00AD1A97"/>
    <w:rsid w:val="00AD1B21"/>
    <w:rsid w:val="00AD1DA7"/>
    <w:rsid w:val="00AD1DFE"/>
    <w:rsid w:val="00AD1E17"/>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6B7"/>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61"/>
    <w:rsid w:val="00AE6584"/>
    <w:rsid w:val="00AE69BD"/>
    <w:rsid w:val="00AE6D12"/>
    <w:rsid w:val="00AE6D40"/>
    <w:rsid w:val="00AE71E8"/>
    <w:rsid w:val="00AE723D"/>
    <w:rsid w:val="00AE773B"/>
    <w:rsid w:val="00AE7751"/>
    <w:rsid w:val="00AE7758"/>
    <w:rsid w:val="00AE780C"/>
    <w:rsid w:val="00AE7907"/>
    <w:rsid w:val="00AE7992"/>
    <w:rsid w:val="00AE7DA5"/>
    <w:rsid w:val="00AF045F"/>
    <w:rsid w:val="00AF0DC7"/>
    <w:rsid w:val="00AF0FFE"/>
    <w:rsid w:val="00AF1414"/>
    <w:rsid w:val="00AF15C3"/>
    <w:rsid w:val="00AF19CD"/>
    <w:rsid w:val="00AF1A4A"/>
    <w:rsid w:val="00AF1D41"/>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0C7"/>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367"/>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44E"/>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5"/>
    <w:rsid w:val="00B243FF"/>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A3"/>
    <w:rsid w:val="00B263BE"/>
    <w:rsid w:val="00B26651"/>
    <w:rsid w:val="00B269CE"/>
    <w:rsid w:val="00B26C12"/>
    <w:rsid w:val="00B26F3F"/>
    <w:rsid w:val="00B272BD"/>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B47"/>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6D8"/>
    <w:rsid w:val="00B41728"/>
    <w:rsid w:val="00B41B34"/>
    <w:rsid w:val="00B41BEB"/>
    <w:rsid w:val="00B41DA9"/>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6F0D"/>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74C"/>
    <w:rsid w:val="00B678F9"/>
    <w:rsid w:val="00B6796C"/>
    <w:rsid w:val="00B679E2"/>
    <w:rsid w:val="00B67B2B"/>
    <w:rsid w:val="00B67DBA"/>
    <w:rsid w:val="00B67EA3"/>
    <w:rsid w:val="00B67ED1"/>
    <w:rsid w:val="00B7021B"/>
    <w:rsid w:val="00B70333"/>
    <w:rsid w:val="00B703F0"/>
    <w:rsid w:val="00B704C8"/>
    <w:rsid w:val="00B70995"/>
    <w:rsid w:val="00B70A49"/>
    <w:rsid w:val="00B70A93"/>
    <w:rsid w:val="00B70EDB"/>
    <w:rsid w:val="00B71319"/>
    <w:rsid w:val="00B71A5D"/>
    <w:rsid w:val="00B71C0F"/>
    <w:rsid w:val="00B71D35"/>
    <w:rsid w:val="00B71D41"/>
    <w:rsid w:val="00B71FBB"/>
    <w:rsid w:val="00B71FCF"/>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3FF"/>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EBB"/>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2C30"/>
    <w:rsid w:val="00B930AA"/>
    <w:rsid w:val="00B932E1"/>
    <w:rsid w:val="00B933CC"/>
    <w:rsid w:val="00B9391B"/>
    <w:rsid w:val="00B939E6"/>
    <w:rsid w:val="00B93C36"/>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2DE6"/>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59A"/>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BB"/>
    <w:rsid w:val="00BC4DD5"/>
    <w:rsid w:val="00BC5181"/>
    <w:rsid w:val="00BC56C1"/>
    <w:rsid w:val="00BC5BE8"/>
    <w:rsid w:val="00BC5CE2"/>
    <w:rsid w:val="00BC6103"/>
    <w:rsid w:val="00BC642E"/>
    <w:rsid w:val="00BC66F1"/>
    <w:rsid w:val="00BC6742"/>
    <w:rsid w:val="00BC6A9C"/>
    <w:rsid w:val="00BC71C5"/>
    <w:rsid w:val="00BC729D"/>
    <w:rsid w:val="00BC7541"/>
    <w:rsid w:val="00BC758A"/>
    <w:rsid w:val="00BC7659"/>
    <w:rsid w:val="00BC791C"/>
    <w:rsid w:val="00BC7A42"/>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7E1"/>
    <w:rsid w:val="00BD4A64"/>
    <w:rsid w:val="00BD4A8A"/>
    <w:rsid w:val="00BD4B4E"/>
    <w:rsid w:val="00BD4B66"/>
    <w:rsid w:val="00BD4E83"/>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01"/>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510"/>
    <w:rsid w:val="00C07977"/>
    <w:rsid w:val="00C079A4"/>
    <w:rsid w:val="00C07A6C"/>
    <w:rsid w:val="00C07AE3"/>
    <w:rsid w:val="00C07AE4"/>
    <w:rsid w:val="00C07C5C"/>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23A"/>
    <w:rsid w:val="00C244D8"/>
    <w:rsid w:val="00C24789"/>
    <w:rsid w:val="00C24EE5"/>
    <w:rsid w:val="00C250CF"/>
    <w:rsid w:val="00C2524F"/>
    <w:rsid w:val="00C2544D"/>
    <w:rsid w:val="00C25546"/>
    <w:rsid w:val="00C25803"/>
    <w:rsid w:val="00C25879"/>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945"/>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422"/>
    <w:rsid w:val="00C4587D"/>
    <w:rsid w:val="00C45A20"/>
    <w:rsid w:val="00C45AD9"/>
    <w:rsid w:val="00C45AF5"/>
    <w:rsid w:val="00C45B2C"/>
    <w:rsid w:val="00C45C66"/>
    <w:rsid w:val="00C46261"/>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8AF"/>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C10"/>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0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6CA"/>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183"/>
    <w:rsid w:val="00C723AF"/>
    <w:rsid w:val="00C723CA"/>
    <w:rsid w:val="00C72566"/>
    <w:rsid w:val="00C725DC"/>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CBF"/>
    <w:rsid w:val="00C74D13"/>
    <w:rsid w:val="00C75004"/>
    <w:rsid w:val="00C755E8"/>
    <w:rsid w:val="00C75970"/>
    <w:rsid w:val="00C75AC4"/>
    <w:rsid w:val="00C75BAC"/>
    <w:rsid w:val="00C75C9D"/>
    <w:rsid w:val="00C75DD1"/>
    <w:rsid w:val="00C76261"/>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541"/>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462"/>
    <w:rsid w:val="00C945EC"/>
    <w:rsid w:val="00C947E8"/>
    <w:rsid w:val="00C94A5E"/>
    <w:rsid w:val="00C94B58"/>
    <w:rsid w:val="00C94BBA"/>
    <w:rsid w:val="00C94E45"/>
    <w:rsid w:val="00C95300"/>
    <w:rsid w:val="00C95548"/>
    <w:rsid w:val="00C955BD"/>
    <w:rsid w:val="00C955F6"/>
    <w:rsid w:val="00C95656"/>
    <w:rsid w:val="00C95730"/>
    <w:rsid w:val="00C95815"/>
    <w:rsid w:val="00C95962"/>
    <w:rsid w:val="00C959AA"/>
    <w:rsid w:val="00C95EC0"/>
    <w:rsid w:val="00C95F63"/>
    <w:rsid w:val="00C963E1"/>
    <w:rsid w:val="00C965AD"/>
    <w:rsid w:val="00C96A24"/>
    <w:rsid w:val="00C96D37"/>
    <w:rsid w:val="00C96D71"/>
    <w:rsid w:val="00C96F89"/>
    <w:rsid w:val="00C96FE0"/>
    <w:rsid w:val="00C97131"/>
    <w:rsid w:val="00C97572"/>
    <w:rsid w:val="00C9785E"/>
    <w:rsid w:val="00C97893"/>
    <w:rsid w:val="00C97913"/>
    <w:rsid w:val="00C97AF1"/>
    <w:rsid w:val="00C97D05"/>
    <w:rsid w:val="00C97D77"/>
    <w:rsid w:val="00C97F14"/>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76E"/>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92D"/>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3CC"/>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2D"/>
    <w:rsid w:val="00CE0CBF"/>
    <w:rsid w:val="00CE0F12"/>
    <w:rsid w:val="00CE112E"/>
    <w:rsid w:val="00CE1225"/>
    <w:rsid w:val="00CE132D"/>
    <w:rsid w:val="00CE143E"/>
    <w:rsid w:val="00CE169F"/>
    <w:rsid w:val="00CE19F2"/>
    <w:rsid w:val="00CE1CAE"/>
    <w:rsid w:val="00CE2048"/>
    <w:rsid w:val="00CE2363"/>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809"/>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17"/>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84"/>
    <w:rsid w:val="00CF76AE"/>
    <w:rsid w:val="00CF7BB4"/>
    <w:rsid w:val="00CF7CCF"/>
    <w:rsid w:val="00CF7D15"/>
    <w:rsid w:val="00CF7D8D"/>
    <w:rsid w:val="00CF7E23"/>
    <w:rsid w:val="00D00250"/>
    <w:rsid w:val="00D0033A"/>
    <w:rsid w:val="00D00374"/>
    <w:rsid w:val="00D0050D"/>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80"/>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200"/>
    <w:rsid w:val="00D30373"/>
    <w:rsid w:val="00D30746"/>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0B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0D7"/>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572"/>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CF0"/>
    <w:rsid w:val="00D52E1D"/>
    <w:rsid w:val="00D53685"/>
    <w:rsid w:val="00D53768"/>
    <w:rsid w:val="00D537B0"/>
    <w:rsid w:val="00D54214"/>
    <w:rsid w:val="00D54370"/>
    <w:rsid w:val="00D5438E"/>
    <w:rsid w:val="00D544A2"/>
    <w:rsid w:val="00D54C59"/>
    <w:rsid w:val="00D54CA0"/>
    <w:rsid w:val="00D54D88"/>
    <w:rsid w:val="00D5521C"/>
    <w:rsid w:val="00D55300"/>
    <w:rsid w:val="00D554E6"/>
    <w:rsid w:val="00D55538"/>
    <w:rsid w:val="00D55568"/>
    <w:rsid w:val="00D55723"/>
    <w:rsid w:val="00D55B68"/>
    <w:rsid w:val="00D55BD5"/>
    <w:rsid w:val="00D55C37"/>
    <w:rsid w:val="00D55E4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527"/>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653"/>
    <w:rsid w:val="00D83850"/>
    <w:rsid w:val="00D8387E"/>
    <w:rsid w:val="00D83CED"/>
    <w:rsid w:val="00D83F09"/>
    <w:rsid w:val="00D8403D"/>
    <w:rsid w:val="00D84268"/>
    <w:rsid w:val="00D84278"/>
    <w:rsid w:val="00D8445B"/>
    <w:rsid w:val="00D846C5"/>
    <w:rsid w:val="00D847C6"/>
    <w:rsid w:val="00D84ABA"/>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BDF"/>
    <w:rsid w:val="00D96CDB"/>
    <w:rsid w:val="00D9748F"/>
    <w:rsid w:val="00D9793D"/>
    <w:rsid w:val="00D97B21"/>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0B"/>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AA3"/>
    <w:rsid w:val="00DD3B8D"/>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8D5"/>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B7C"/>
    <w:rsid w:val="00E11EB8"/>
    <w:rsid w:val="00E11F35"/>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B6"/>
    <w:rsid w:val="00E149D5"/>
    <w:rsid w:val="00E14A9F"/>
    <w:rsid w:val="00E14F70"/>
    <w:rsid w:val="00E150B1"/>
    <w:rsid w:val="00E15352"/>
    <w:rsid w:val="00E153A7"/>
    <w:rsid w:val="00E154A1"/>
    <w:rsid w:val="00E15B94"/>
    <w:rsid w:val="00E15B95"/>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4BE"/>
    <w:rsid w:val="00E23851"/>
    <w:rsid w:val="00E23ACC"/>
    <w:rsid w:val="00E23ADB"/>
    <w:rsid w:val="00E23EF9"/>
    <w:rsid w:val="00E23F8E"/>
    <w:rsid w:val="00E243D5"/>
    <w:rsid w:val="00E244B2"/>
    <w:rsid w:val="00E244E7"/>
    <w:rsid w:val="00E24553"/>
    <w:rsid w:val="00E24892"/>
    <w:rsid w:val="00E24D56"/>
    <w:rsid w:val="00E24ECA"/>
    <w:rsid w:val="00E250DB"/>
    <w:rsid w:val="00E25328"/>
    <w:rsid w:val="00E25334"/>
    <w:rsid w:val="00E2558D"/>
    <w:rsid w:val="00E259A0"/>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1C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471"/>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022"/>
    <w:rsid w:val="00E474ED"/>
    <w:rsid w:val="00E47C2F"/>
    <w:rsid w:val="00E47D5F"/>
    <w:rsid w:val="00E47D96"/>
    <w:rsid w:val="00E47F73"/>
    <w:rsid w:val="00E47FDB"/>
    <w:rsid w:val="00E50197"/>
    <w:rsid w:val="00E501A1"/>
    <w:rsid w:val="00E508D6"/>
    <w:rsid w:val="00E515A3"/>
    <w:rsid w:val="00E515A6"/>
    <w:rsid w:val="00E5174B"/>
    <w:rsid w:val="00E51A16"/>
    <w:rsid w:val="00E51E23"/>
    <w:rsid w:val="00E51ED0"/>
    <w:rsid w:val="00E523F3"/>
    <w:rsid w:val="00E52F76"/>
    <w:rsid w:val="00E53125"/>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4E10"/>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7CD"/>
    <w:rsid w:val="00E63A8C"/>
    <w:rsid w:val="00E64050"/>
    <w:rsid w:val="00E64327"/>
    <w:rsid w:val="00E643D0"/>
    <w:rsid w:val="00E64763"/>
    <w:rsid w:val="00E647DC"/>
    <w:rsid w:val="00E6484F"/>
    <w:rsid w:val="00E64B4F"/>
    <w:rsid w:val="00E64C7B"/>
    <w:rsid w:val="00E650D4"/>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2"/>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A9"/>
    <w:rsid w:val="00EA1BF0"/>
    <w:rsid w:val="00EA1CC1"/>
    <w:rsid w:val="00EA1E46"/>
    <w:rsid w:val="00EA2271"/>
    <w:rsid w:val="00EA2585"/>
    <w:rsid w:val="00EA25AE"/>
    <w:rsid w:val="00EA2730"/>
    <w:rsid w:val="00EA2768"/>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D16"/>
    <w:rsid w:val="00EA6E29"/>
    <w:rsid w:val="00EA6E8A"/>
    <w:rsid w:val="00EA79D4"/>
    <w:rsid w:val="00EA7A46"/>
    <w:rsid w:val="00EA7AF8"/>
    <w:rsid w:val="00EA7B1C"/>
    <w:rsid w:val="00EA7CE6"/>
    <w:rsid w:val="00EA7E15"/>
    <w:rsid w:val="00EA7E9E"/>
    <w:rsid w:val="00EA7EF5"/>
    <w:rsid w:val="00EA7F1F"/>
    <w:rsid w:val="00EB0163"/>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CA2"/>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8D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BCE"/>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5EC5"/>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997"/>
    <w:rsid w:val="00EF4B8F"/>
    <w:rsid w:val="00EF4F32"/>
    <w:rsid w:val="00EF512D"/>
    <w:rsid w:val="00EF5326"/>
    <w:rsid w:val="00EF57F7"/>
    <w:rsid w:val="00EF580B"/>
    <w:rsid w:val="00EF5861"/>
    <w:rsid w:val="00EF61C2"/>
    <w:rsid w:val="00EF634C"/>
    <w:rsid w:val="00EF65C8"/>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91"/>
    <w:rsid w:val="00F026AE"/>
    <w:rsid w:val="00F02753"/>
    <w:rsid w:val="00F027FF"/>
    <w:rsid w:val="00F0282E"/>
    <w:rsid w:val="00F02928"/>
    <w:rsid w:val="00F02B5B"/>
    <w:rsid w:val="00F02EBD"/>
    <w:rsid w:val="00F0301D"/>
    <w:rsid w:val="00F0318E"/>
    <w:rsid w:val="00F032DF"/>
    <w:rsid w:val="00F0372A"/>
    <w:rsid w:val="00F0379A"/>
    <w:rsid w:val="00F037D7"/>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0B2C"/>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476"/>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125"/>
    <w:rsid w:val="00F312C5"/>
    <w:rsid w:val="00F318E7"/>
    <w:rsid w:val="00F31DED"/>
    <w:rsid w:val="00F31F17"/>
    <w:rsid w:val="00F31FB1"/>
    <w:rsid w:val="00F3215C"/>
    <w:rsid w:val="00F3236F"/>
    <w:rsid w:val="00F32374"/>
    <w:rsid w:val="00F323CB"/>
    <w:rsid w:val="00F32420"/>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904"/>
    <w:rsid w:val="00F35E1D"/>
    <w:rsid w:val="00F35E92"/>
    <w:rsid w:val="00F35F2C"/>
    <w:rsid w:val="00F36099"/>
    <w:rsid w:val="00F360BA"/>
    <w:rsid w:val="00F3622A"/>
    <w:rsid w:val="00F362A3"/>
    <w:rsid w:val="00F36338"/>
    <w:rsid w:val="00F364CE"/>
    <w:rsid w:val="00F366CE"/>
    <w:rsid w:val="00F369E8"/>
    <w:rsid w:val="00F369FF"/>
    <w:rsid w:val="00F36BBA"/>
    <w:rsid w:val="00F36BD9"/>
    <w:rsid w:val="00F3709B"/>
    <w:rsid w:val="00F37430"/>
    <w:rsid w:val="00F377A2"/>
    <w:rsid w:val="00F37922"/>
    <w:rsid w:val="00F3799E"/>
    <w:rsid w:val="00F37AEF"/>
    <w:rsid w:val="00F37DC6"/>
    <w:rsid w:val="00F4019B"/>
    <w:rsid w:val="00F405F3"/>
    <w:rsid w:val="00F40710"/>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3F6"/>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920"/>
    <w:rsid w:val="00F65961"/>
    <w:rsid w:val="00F65C54"/>
    <w:rsid w:val="00F65DFE"/>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0DDA"/>
    <w:rsid w:val="00F71026"/>
    <w:rsid w:val="00F71042"/>
    <w:rsid w:val="00F710A0"/>
    <w:rsid w:val="00F710D9"/>
    <w:rsid w:val="00F71976"/>
    <w:rsid w:val="00F71C07"/>
    <w:rsid w:val="00F71F79"/>
    <w:rsid w:val="00F7219A"/>
    <w:rsid w:val="00F721A1"/>
    <w:rsid w:val="00F724E3"/>
    <w:rsid w:val="00F72524"/>
    <w:rsid w:val="00F727AA"/>
    <w:rsid w:val="00F72C94"/>
    <w:rsid w:val="00F73400"/>
    <w:rsid w:val="00F737DA"/>
    <w:rsid w:val="00F73F43"/>
    <w:rsid w:val="00F74664"/>
    <w:rsid w:val="00F74791"/>
    <w:rsid w:val="00F747FD"/>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1E"/>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4FC4"/>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3BA"/>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2FD8"/>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1D4"/>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499"/>
    <w:rsid w:val="00FD279F"/>
    <w:rsid w:val="00FD2804"/>
    <w:rsid w:val="00FD282A"/>
    <w:rsid w:val="00FD282E"/>
    <w:rsid w:val="00FD2916"/>
    <w:rsid w:val="00FD2A71"/>
    <w:rsid w:val="00FD2C18"/>
    <w:rsid w:val="00FD2D37"/>
    <w:rsid w:val="00FD2EB2"/>
    <w:rsid w:val="00FD2EFA"/>
    <w:rsid w:val="00FD30C0"/>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122"/>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1CE6"/>
    <w:rsid w:val="00FF289D"/>
    <w:rsid w:val="00FF2A88"/>
    <w:rsid w:val="00FF2EA1"/>
    <w:rsid w:val="00FF37C5"/>
    <w:rsid w:val="00FF3A12"/>
    <w:rsid w:val="00FF3CFC"/>
    <w:rsid w:val="00FF3D3F"/>
    <w:rsid w:val="00FF3FB4"/>
    <w:rsid w:val="00FF43AF"/>
    <w:rsid w:val="00FF43CE"/>
    <w:rsid w:val="00FF4447"/>
    <w:rsid w:val="00FF4827"/>
    <w:rsid w:val="00FF48E0"/>
    <w:rsid w:val="00FF4BA4"/>
    <w:rsid w:val="00FF5026"/>
    <w:rsid w:val="00FF5173"/>
    <w:rsid w:val="00FF51D0"/>
    <w:rsid w:val="00FF52CC"/>
    <w:rsid w:val="00FF52E3"/>
    <w:rsid w:val="00FF5320"/>
    <w:rsid w:val="00FF58FA"/>
    <w:rsid w:val="00FF5944"/>
    <w:rsid w:val="00FF5D1A"/>
    <w:rsid w:val="00FF5EB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86BC6B6C-7353-45F3-BE3E-0A8B0BE79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522"/>
    <w:pPr>
      <w:overflowPunct w:val="0"/>
      <w:autoSpaceDE w:val="0"/>
      <w:autoSpaceDN w:val="0"/>
      <w:adjustRightInd w:val="0"/>
      <w:spacing w:after="120"/>
      <w:jc w:val="both"/>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rPr>
  </w:style>
  <w:style w:type="paragraph" w:styleId="af">
    <w:name w:val="Body Text"/>
    <w:aliases w:val="bt"/>
    <w:basedOn w:val="a"/>
    <w:link w:val="af0"/>
    <w:rPr>
      <w:rFonts w:ascii="Times" w:hAnsi="Times"/>
      <w:szCs w:val="24"/>
    </w:rPr>
  </w:style>
  <w:style w:type="paragraph" w:styleId="26">
    <w:name w:val="Body Text 2"/>
    <w:basedOn w:val="a"/>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pPr>
    <w:rPr>
      <w:rFonts w:ascii="New York" w:hAnsi="New York"/>
      <w:sz w:val="24"/>
    </w:rPr>
  </w:style>
  <w:style w:type="table" w:styleId="af1">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標題 字元"/>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註解文字 字元"/>
    <w:link w:val="af4"/>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頁尾 字元"/>
    <w:basedOn w:val="a0"/>
    <w:link w:val="aa"/>
    <w:rsid w:val="00CE5F5F"/>
    <w:rPr>
      <w:rFonts w:ascii="Arial" w:hAnsi="Arial"/>
      <w:b/>
      <w:i/>
      <w:noProof/>
      <w:sz w:val="18"/>
      <w:lang w:eastAsia="en-US"/>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locked/>
    <w:rsid w:val="001C312D"/>
    <w:rPr>
      <w:rFonts w:ascii="Times New Roman" w:hAnsi="Times New Roman"/>
      <w:b/>
      <w:bCs/>
      <w:lang w:eastAsia="en-US"/>
    </w:rPr>
  </w:style>
  <w:style w:type="table" w:styleId="aff0">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4">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1">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locked/>
    <w:rsid w:val="00461CFE"/>
    <w:rPr>
      <w:rFonts w:ascii="Arial" w:hAnsi="Arial"/>
      <w:b/>
      <w:noProof/>
      <w:sz w:val="18"/>
      <w:lang w:eastAsia="en-US"/>
    </w:rPr>
  </w:style>
  <w:style w:type="character" w:customStyle="1" w:styleId="af7">
    <w:name w:val="註解主旨 字元"/>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字元"/>
    <w:aliases w:val="bt 字元"/>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2">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3">
    <w:name w:val="Strong"/>
    <w:uiPriority w:val="22"/>
    <w:qFormat/>
    <w:rsid w:val="00271960"/>
    <w:rPr>
      <w:b/>
      <w:bCs/>
    </w:rPr>
  </w:style>
  <w:style w:type="character" w:styleId="aff4">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174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7818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7705587">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719475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382907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82953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606134">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438415">
      <w:bodyDiv w:val="1"/>
      <w:marLeft w:val="0"/>
      <w:marRight w:val="0"/>
      <w:marTop w:val="0"/>
      <w:marBottom w:val="0"/>
      <w:divBdr>
        <w:top w:val="none" w:sz="0" w:space="0" w:color="auto"/>
        <w:left w:val="none" w:sz="0" w:space="0" w:color="auto"/>
        <w:bottom w:val="none" w:sz="0" w:space="0" w:color="auto"/>
        <w:right w:val="none" w:sz="0" w:space="0" w:color="auto"/>
      </w:divBdr>
    </w:div>
    <w:div w:id="1026639172">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8252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75703983">
      <w:bodyDiv w:val="1"/>
      <w:marLeft w:val="0"/>
      <w:marRight w:val="0"/>
      <w:marTop w:val="0"/>
      <w:marBottom w:val="0"/>
      <w:divBdr>
        <w:top w:val="none" w:sz="0" w:space="0" w:color="auto"/>
        <w:left w:val="none" w:sz="0" w:space="0" w:color="auto"/>
        <w:bottom w:val="none" w:sz="0" w:space="0" w:color="auto"/>
        <w:right w:val="none" w:sz="0" w:space="0" w:color="auto"/>
      </w:divBdr>
    </w:div>
    <w:div w:id="158067521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3859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HR33RHYHUWRF-4-17003</_dlc_DocId>
    <_dlc_DocIdUrl xmlns="c06861ca-3f08-4d07-bff7-bb15bac121f4">
      <Url>https://projects.qualcomm.com/sites/pentari/_layouts/15/DocIdRedir.aspx?ID=HR33RHYHUWRF-4-17003</Url>
      <Description>HR33RHYHUWRF-4-17003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18AAB69-B72B-41F2-8906-223333D773A3}">
  <ds:schemaRefs>
    <ds:schemaRef ds:uri="http://schemas.microsoft.com/sharepoint/events"/>
  </ds:schemaRefs>
</ds:datastoreItem>
</file>

<file path=customXml/itemProps4.xml><?xml version="1.0" encoding="utf-8"?>
<ds:datastoreItem xmlns:ds="http://schemas.openxmlformats.org/officeDocument/2006/customXml" ds:itemID="{90A6D7EC-2A9C-449F-B591-BF80ECB0C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C5DF6-372C-4D40-B2D8-491AD52C3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RAN1 #102-e</vt:lpstr>
    </vt:vector>
  </TitlesOfParts>
  <Company>Asia Pacific Telecom</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Emily Lai</cp:lastModifiedBy>
  <cp:revision>6</cp:revision>
  <cp:lastPrinted>2020-02-14T19:36:00Z</cp:lastPrinted>
  <dcterms:created xsi:type="dcterms:W3CDTF">2020-10-23T07:58:00Z</dcterms:created>
  <dcterms:modified xsi:type="dcterms:W3CDTF">2020-10-23T09:35:00Z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ad51003a-94f2-48ed-919d-3d91032dcc51</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