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9E648E" w14:textId="197B525B" w:rsidR="007D6B47" w:rsidRPr="00F614EB" w:rsidRDefault="006D56EA" w:rsidP="09D5603D">
      <w:pPr>
        <w:tabs>
          <w:tab w:val="right" w:pos="9360"/>
        </w:tabs>
        <w:spacing w:after="0"/>
        <w:rPr>
          <w:rFonts w:ascii="Arial" w:hAnsi="Arial" w:cs="Arial"/>
          <w:b/>
          <w:bCs/>
          <w:i/>
          <w:iCs/>
          <w:color w:val="000000" w:themeColor="text1"/>
          <w:sz w:val="24"/>
          <w:lang w:eastAsia="zh-CN"/>
        </w:rPr>
      </w:pPr>
      <w:r w:rsidRPr="005B7A78">
        <w:rPr>
          <w:rFonts w:ascii="Arial" w:hAnsi="Arial" w:cs="Arial"/>
          <w:b/>
          <w:bCs/>
          <w:sz w:val="24"/>
          <w:lang w:val="en-US"/>
        </w:rPr>
        <w:t>3GPP TSG RAN WG1 #10</w:t>
      </w:r>
      <w:r w:rsidR="009930C6">
        <w:rPr>
          <w:rFonts w:ascii="Arial" w:hAnsi="Arial" w:cs="Arial"/>
          <w:b/>
          <w:bCs/>
          <w:sz w:val="24"/>
          <w:lang w:val="en-US"/>
        </w:rPr>
        <w:t>3</w:t>
      </w:r>
      <w:r w:rsidRPr="005B7A78">
        <w:rPr>
          <w:rFonts w:ascii="Arial" w:hAnsi="Arial" w:cs="Arial"/>
          <w:b/>
          <w:bCs/>
          <w:sz w:val="24"/>
          <w:lang w:val="en-US"/>
        </w:rPr>
        <w:t>-e</w:t>
      </w:r>
      <w:r w:rsidR="00DB25CE">
        <w:rPr>
          <w:rFonts w:ascii="Arial" w:hAnsi="Arial" w:cs="Arial"/>
          <w:b/>
          <w:bCs/>
          <w:sz w:val="24"/>
          <w:lang w:val="en-US"/>
        </w:rPr>
        <w:t xml:space="preserve">          </w:t>
      </w:r>
      <w:r w:rsidR="00683BCB">
        <w:rPr>
          <w:rFonts w:ascii="Arial" w:hAnsi="Arial" w:cs="Arial"/>
          <w:b/>
          <w:bCs/>
          <w:sz w:val="24"/>
          <w:lang w:val="en-US"/>
        </w:rPr>
        <w:t xml:space="preserve">  </w:t>
      </w:r>
      <w:r w:rsidR="007D6B47" w:rsidRPr="09D5603D">
        <w:rPr>
          <w:rFonts w:ascii="Arial" w:hAnsi="Arial" w:cs="Arial"/>
          <w:b/>
          <w:bCs/>
          <w:color w:val="FF0000"/>
          <w:sz w:val="24"/>
        </w:rPr>
        <w:t xml:space="preserve">                                                  </w:t>
      </w:r>
      <w:r w:rsidR="007D6B47" w:rsidRPr="00DC461C">
        <w:rPr>
          <w:rFonts w:ascii="Arial" w:hAnsi="Arial" w:cs="Arial"/>
          <w:b/>
          <w:sz w:val="24"/>
        </w:rPr>
        <w:tab/>
      </w:r>
      <w:r w:rsidR="007D6B47" w:rsidRPr="09D5603D">
        <w:rPr>
          <w:rFonts w:ascii="Arial" w:hAnsi="Arial" w:cs="Arial"/>
          <w:b/>
          <w:bCs/>
          <w:sz w:val="24"/>
        </w:rPr>
        <w:t xml:space="preserve">   </w:t>
      </w:r>
      <w:r w:rsidR="00CF0ADB" w:rsidRPr="09D5603D">
        <w:rPr>
          <w:rFonts w:ascii="Arial" w:hAnsi="Arial" w:cs="Arial"/>
          <w:b/>
          <w:bCs/>
          <w:sz w:val="24"/>
        </w:rPr>
        <w:t xml:space="preserve">    </w:t>
      </w:r>
      <w:r w:rsidR="009928DD" w:rsidRPr="009928DD">
        <w:rPr>
          <w:rFonts w:ascii="Arial" w:hAnsi="Arial" w:cs="Arial"/>
          <w:b/>
          <w:bCs/>
          <w:color w:val="000000" w:themeColor="text1"/>
          <w:sz w:val="24"/>
        </w:rPr>
        <w:t>R1-200</w:t>
      </w:r>
      <w:r w:rsidR="009930C6">
        <w:rPr>
          <w:rFonts w:ascii="Arial" w:hAnsi="Arial" w:cs="Arial"/>
          <w:b/>
          <w:bCs/>
          <w:color w:val="000000" w:themeColor="text1"/>
          <w:sz w:val="24"/>
        </w:rPr>
        <w:t>8978</w:t>
      </w:r>
    </w:p>
    <w:p w14:paraId="6F708B81" w14:textId="57B3008B" w:rsidR="00C53BFA" w:rsidRDefault="006D56EA" w:rsidP="00D67222">
      <w:pPr>
        <w:pStyle w:val="Header"/>
        <w:widowControl w:val="0"/>
        <w:tabs>
          <w:tab w:val="right" w:pos="8280"/>
          <w:tab w:val="right" w:pos="9781"/>
        </w:tabs>
        <w:spacing w:after="0"/>
        <w:ind w:right="-58"/>
        <w:rPr>
          <w:rFonts w:ascii="Arial" w:hAnsi="Arial" w:cs="Arial"/>
          <w:b/>
          <w:bCs/>
          <w:color w:val="000000" w:themeColor="text1"/>
          <w:sz w:val="24"/>
          <w:lang w:val="en-US"/>
        </w:rPr>
      </w:pPr>
      <w:r w:rsidRPr="005B7A78">
        <w:rPr>
          <w:rFonts w:ascii="Arial" w:hAnsi="Arial" w:cs="Arial"/>
          <w:b/>
          <w:bCs/>
          <w:color w:val="000000" w:themeColor="text1"/>
          <w:sz w:val="24"/>
          <w:lang w:val="en-US"/>
        </w:rPr>
        <w:t xml:space="preserve">e-Meeting, </w:t>
      </w:r>
      <w:r w:rsidR="009930C6" w:rsidRPr="009930C6">
        <w:rPr>
          <w:rFonts w:ascii="Arial" w:hAnsi="Arial" w:cs="Arial"/>
          <w:b/>
          <w:bCs/>
          <w:color w:val="000000" w:themeColor="text1"/>
          <w:sz w:val="24"/>
          <w:lang w:val="en-US"/>
        </w:rPr>
        <w:t>October 26th – November 13th</w:t>
      </w:r>
      <w:r w:rsidRPr="005B7A78">
        <w:rPr>
          <w:rFonts w:ascii="Arial" w:hAnsi="Arial" w:cs="Arial"/>
          <w:b/>
          <w:bCs/>
          <w:color w:val="000000" w:themeColor="text1"/>
          <w:sz w:val="24"/>
          <w:lang w:val="en-US"/>
        </w:rPr>
        <w:t>, 2020</w:t>
      </w:r>
    </w:p>
    <w:p w14:paraId="40E96C92" w14:textId="77777777" w:rsidR="00DB25CE" w:rsidRPr="00E047A5" w:rsidRDefault="00DB25CE" w:rsidP="00D67222">
      <w:pPr>
        <w:pStyle w:val="Header"/>
        <w:widowControl w:val="0"/>
        <w:tabs>
          <w:tab w:val="right" w:pos="8280"/>
          <w:tab w:val="right" w:pos="9781"/>
        </w:tabs>
        <w:spacing w:after="0"/>
        <w:ind w:right="-58"/>
        <w:rPr>
          <w:rFonts w:ascii="Arial" w:eastAsia="MS Mincho" w:hAnsi="Arial" w:cs="Arial"/>
          <w:b/>
          <w:bCs/>
          <w:sz w:val="24"/>
          <w:lang w:eastAsia="ja-JP"/>
        </w:rPr>
      </w:pPr>
    </w:p>
    <w:p w14:paraId="51514FDF" w14:textId="0CFDDC6B" w:rsidR="00D67222" w:rsidRDefault="00D67222" w:rsidP="00D67222">
      <w:pPr>
        <w:pStyle w:val="Header"/>
        <w:widowControl w:val="0"/>
        <w:tabs>
          <w:tab w:val="clear" w:pos="4536"/>
          <w:tab w:val="clear" w:pos="9072"/>
        </w:tabs>
        <w:spacing w:after="0"/>
        <w:ind w:right="-57"/>
        <w:rPr>
          <w:rFonts w:ascii="Arial" w:hAnsi="Arial" w:cs="Arial"/>
          <w:b/>
          <w:bCs/>
          <w:sz w:val="24"/>
          <w:lang w:val="en-US"/>
        </w:rPr>
      </w:pPr>
      <w:r>
        <w:rPr>
          <w:rFonts w:ascii="Arial" w:hAnsi="Arial" w:cs="Arial"/>
          <w:b/>
          <w:bCs/>
          <w:sz w:val="24"/>
          <w:lang w:val="en-US"/>
        </w:rPr>
        <w:t>Agenda Item</w:t>
      </w:r>
      <w:r w:rsidRPr="0099619E">
        <w:rPr>
          <w:rFonts w:ascii="Arial" w:hAnsi="Arial" w:cs="Arial"/>
          <w:b/>
          <w:bCs/>
          <w:sz w:val="24"/>
          <w:lang w:val="en-US"/>
        </w:rPr>
        <w:t>:</w:t>
      </w:r>
      <w:r w:rsidRPr="0099619E">
        <w:rPr>
          <w:rFonts w:ascii="Arial" w:hAnsi="Arial" w:cs="Arial"/>
          <w:b/>
          <w:bCs/>
          <w:sz w:val="24"/>
          <w:lang w:val="en-US"/>
        </w:rPr>
        <w:tab/>
      </w:r>
      <w:r w:rsidR="006D56EA">
        <w:rPr>
          <w:rFonts w:ascii="Arial" w:hAnsi="Arial" w:cs="Arial"/>
          <w:b/>
          <w:bCs/>
          <w:sz w:val="24"/>
          <w:lang w:val="en-US"/>
        </w:rPr>
        <w:t>8.1.2.1</w:t>
      </w:r>
    </w:p>
    <w:p w14:paraId="3771F920" w14:textId="77777777" w:rsidR="00D67222" w:rsidRPr="0099619E" w:rsidRDefault="00D67222" w:rsidP="00D67222">
      <w:pPr>
        <w:pStyle w:val="Header"/>
        <w:widowControl w:val="0"/>
        <w:tabs>
          <w:tab w:val="clear" w:pos="4536"/>
          <w:tab w:val="clear" w:pos="9072"/>
        </w:tabs>
        <w:spacing w:after="0"/>
        <w:ind w:left="2160" w:right="-57" w:hanging="2160"/>
        <w:rPr>
          <w:rFonts w:ascii="Arial" w:hAnsi="Arial" w:cs="Arial"/>
          <w:b/>
          <w:bCs/>
          <w:sz w:val="24"/>
          <w:lang w:val="en-US" w:eastAsia="ko-KR"/>
        </w:rPr>
      </w:pPr>
      <w:r>
        <w:rPr>
          <w:rFonts w:ascii="Arial" w:hAnsi="Arial" w:cs="Arial"/>
          <w:b/>
          <w:bCs/>
          <w:sz w:val="24"/>
          <w:lang w:val="en-US"/>
        </w:rPr>
        <w:t xml:space="preserve">Source: </w:t>
      </w:r>
      <w:r>
        <w:rPr>
          <w:rFonts w:ascii="Arial" w:hAnsi="Arial" w:cs="Arial"/>
          <w:b/>
          <w:bCs/>
          <w:sz w:val="24"/>
          <w:lang w:val="en-US"/>
        </w:rPr>
        <w:tab/>
      </w:r>
      <w:r w:rsidRPr="0099619E">
        <w:rPr>
          <w:rFonts w:ascii="Arial" w:hAnsi="Arial" w:cs="Arial"/>
          <w:b/>
          <w:bCs/>
          <w:sz w:val="24"/>
          <w:lang w:val="en-US"/>
        </w:rPr>
        <w:t>Intel Corporation</w:t>
      </w:r>
    </w:p>
    <w:p w14:paraId="2A6F15AC" w14:textId="43A6AB75" w:rsidR="00D67222" w:rsidRPr="0099619E" w:rsidRDefault="00D67222" w:rsidP="00D67222">
      <w:pPr>
        <w:pStyle w:val="Header"/>
        <w:widowControl w:val="0"/>
        <w:tabs>
          <w:tab w:val="clear" w:pos="4536"/>
          <w:tab w:val="clear" w:pos="9072"/>
        </w:tabs>
        <w:spacing w:after="0"/>
        <w:ind w:left="2160" w:right="-58" w:hanging="2160"/>
        <w:rPr>
          <w:rFonts w:ascii="Arial" w:eastAsia="MS Mincho" w:hAnsi="Arial" w:cs="Arial"/>
          <w:b/>
          <w:bCs/>
          <w:sz w:val="24"/>
          <w:lang w:val="en-US" w:eastAsia="ja-JP"/>
        </w:rPr>
      </w:pPr>
      <w:r w:rsidRPr="0099619E">
        <w:rPr>
          <w:rFonts w:ascii="Arial" w:hAnsi="Arial" w:cs="Arial"/>
          <w:b/>
          <w:bCs/>
          <w:sz w:val="24"/>
          <w:lang w:val="en-US"/>
        </w:rPr>
        <w:t>Title:</w:t>
      </w:r>
      <w:r w:rsidRPr="0099619E">
        <w:rPr>
          <w:rFonts w:ascii="Arial" w:hAnsi="Arial" w:cs="Arial"/>
          <w:b/>
          <w:bCs/>
          <w:sz w:val="24"/>
          <w:lang w:val="en-US"/>
        </w:rPr>
        <w:tab/>
      </w:r>
      <w:r w:rsidR="009930C6" w:rsidRPr="009930C6">
        <w:rPr>
          <w:rFonts w:ascii="Arial" w:hAnsi="Arial" w:cs="Arial"/>
          <w:b/>
          <w:bCs/>
          <w:color w:val="000000" w:themeColor="text1"/>
          <w:sz w:val="24"/>
          <w:lang w:val="en-US"/>
        </w:rPr>
        <w:t>Multi-TRP enhancements for PDCCH, PUCCH and PUSCH</w:t>
      </w:r>
    </w:p>
    <w:p w14:paraId="029F212F" w14:textId="1F14576E" w:rsidR="00D67222" w:rsidRPr="0099619E" w:rsidRDefault="00D67222" w:rsidP="00D164DC">
      <w:pPr>
        <w:widowControl w:val="0"/>
        <w:pBdr>
          <w:bottom w:val="single" w:sz="12" w:space="1" w:color="auto"/>
        </w:pBdr>
        <w:tabs>
          <w:tab w:val="left" w:pos="720"/>
          <w:tab w:val="left" w:pos="1440"/>
          <w:tab w:val="left" w:pos="2160"/>
          <w:tab w:val="left" w:pos="2880"/>
          <w:tab w:val="left" w:pos="3600"/>
          <w:tab w:val="left" w:pos="4320"/>
          <w:tab w:val="left" w:pos="8651"/>
        </w:tabs>
        <w:autoSpaceDE w:val="0"/>
        <w:autoSpaceDN w:val="0"/>
        <w:spacing w:after="0" w:line="360" w:lineRule="auto"/>
        <w:rPr>
          <w:rFonts w:ascii="Arial" w:hAnsi="Arial" w:cs="Arial"/>
          <w:snapToGrid w:val="0"/>
          <w:kern w:val="2"/>
          <w:sz w:val="24"/>
          <w:lang w:val="en-US" w:eastAsia="ko-KR"/>
        </w:rPr>
      </w:pPr>
      <w:r w:rsidRPr="0099619E">
        <w:rPr>
          <w:rFonts w:ascii="Arial" w:hAnsi="Arial" w:cs="Arial"/>
          <w:b/>
          <w:snapToGrid w:val="0"/>
          <w:kern w:val="2"/>
          <w:sz w:val="24"/>
          <w:lang w:val="en-US" w:eastAsia="ko-KR"/>
        </w:rPr>
        <w:t>Document for:</w:t>
      </w:r>
      <w:r w:rsidRPr="0099619E">
        <w:rPr>
          <w:rFonts w:ascii="Arial" w:hAnsi="Arial" w:cs="Arial"/>
          <w:snapToGrid w:val="0"/>
          <w:kern w:val="2"/>
          <w:sz w:val="24"/>
          <w:lang w:val="en-US" w:eastAsia="ko-KR"/>
        </w:rPr>
        <w:t xml:space="preserve"> </w:t>
      </w:r>
      <w:r w:rsidRPr="0099619E">
        <w:rPr>
          <w:rFonts w:ascii="Arial" w:hAnsi="Arial" w:cs="Arial"/>
          <w:snapToGrid w:val="0"/>
          <w:kern w:val="2"/>
          <w:sz w:val="24"/>
          <w:lang w:val="en-US" w:eastAsia="ko-KR"/>
        </w:rPr>
        <w:tab/>
      </w:r>
      <w:r w:rsidRPr="00D61A36">
        <w:rPr>
          <w:rFonts w:ascii="Arial" w:hAnsi="Arial" w:cs="Arial"/>
          <w:b/>
          <w:snapToGrid w:val="0"/>
          <w:kern w:val="2"/>
          <w:sz w:val="24"/>
          <w:lang w:val="en-US" w:eastAsia="ko-KR"/>
        </w:rPr>
        <w:t>Discussion/Decision</w:t>
      </w:r>
      <w:r w:rsidR="00D164DC">
        <w:rPr>
          <w:rFonts w:ascii="Arial" w:hAnsi="Arial" w:cs="Arial"/>
          <w:b/>
          <w:snapToGrid w:val="0"/>
          <w:kern w:val="2"/>
          <w:sz w:val="24"/>
          <w:lang w:val="en-US" w:eastAsia="ko-KR"/>
        </w:rPr>
        <w:tab/>
      </w:r>
    </w:p>
    <w:p w14:paraId="56B6DB63" w14:textId="7ED45672" w:rsidR="00C37339" w:rsidRPr="009928DD" w:rsidRDefault="00E503C3" w:rsidP="00C37339">
      <w:pPr>
        <w:pStyle w:val="Heading1"/>
        <w:keepNext w:val="0"/>
        <w:widowControl w:val="0"/>
        <w:spacing w:before="480" w:after="120"/>
        <w:ind w:left="518" w:hanging="518"/>
        <w:rPr>
          <w:sz w:val="28"/>
          <w:szCs w:val="28"/>
        </w:rPr>
      </w:pPr>
      <w:r w:rsidRPr="00C37339">
        <w:rPr>
          <w:sz w:val="28"/>
          <w:szCs w:val="28"/>
        </w:rPr>
        <w:t>Introduction</w:t>
      </w:r>
    </w:p>
    <w:p w14:paraId="5B8E91DB" w14:textId="191165C2" w:rsidR="009928DD" w:rsidRDefault="009928DD" w:rsidP="00C37339">
      <w:r>
        <w:t>According to NR MIMO WID RP-193133, the following is the scope of work in this AI.</w:t>
      </w:r>
    </w:p>
    <w:tbl>
      <w:tblPr>
        <w:tblStyle w:val="TableGrid"/>
        <w:tblW w:w="0" w:type="auto"/>
        <w:tblLook w:val="04A0" w:firstRow="1" w:lastRow="0" w:firstColumn="1" w:lastColumn="0" w:noHBand="0" w:noVBand="1"/>
      </w:tblPr>
      <w:tblGrid>
        <w:gridCol w:w="9919"/>
      </w:tblGrid>
      <w:tr w:rsidR="009928DD" w14:paraId="33F86A27" w14:textId="77777777" w:rsidTr="009928DD">
        <w:tc>
          <w:tcPr>
            <w:tcW w:w="9919" w:type="dxa"/>
          </w:tcPr>
          <w:p w14:paraId="5C0D2206" w14:textId="77777777" w:rsidR="009928DD" w:rsidRPr="0051690F" w:rsidRDefault="009928DD" w:rsidP="009928DD">
            <w:pPr>
              <w:pStyle w:val="ListParagraph"/>
              <w:numPr>
                <w:ilvl w:val="0"/>
                <w:numId w:val="33"/>
              </w:numPr>
              <w:spacing w:after="0" w:line="240" w:lineRule="auto"/>
              <w:contextualSpacing w:val="0"/>
            </w:pPr>
            <w:r w:rsidRPr="0051690F">
              <w:t>Enhancement on the support for multi-TRP deployment, targeting both FR1 and FR2:</w:t>
            </w:r>
          </w:p>
          <w:p w14:paraId="7CDFE245" w14:textId="040CF7B6" w:rsidR="009928DD" w:rsidRDefault="009928DD" w:rsidP="00C37339">
            <w:pPr>
              <w:pStyle w:val="ListParagraph"/>
              <w:numPr>
                <w:ilvl w:val="1"/>
                <w:numId w:val="33"/>
              </w:numPr>
              <w:spacing w:after="0" w:line="240" w:lineRule="auto"/>
              <w:ind w:left="1440"/>
              <w:contextualSpacing w:val="0"/>
            </w:pPr>
            <w:r w:rsidRPr="0051690F">
              <w:t xml:space="preserve">Identify and specify features to improve reliability and robustness for channels other than PDSCH (that is, PDCCH, PUSCH, and PUCCH) using multi-TRP and/or multi-panel, with Rel.16 reliability features as the baseline </w:t>
            </w:r>
          </w:p>
        </w:tc>
      </w:tr>
    </w:tbl>
    <w:p w14:paraId="6C8B7D3C" w14:textId="77777777" w:rsidR="009928DD" w:rsidRDefault="009928DD" w:rsidP="00C37339"/>
    <w:p w14:paraId="178E088E" w14:textId="2E2E3A76" w:rsidR="009928DD" w:rsidRDefault="009928DD" w:rsidP="00C37339">
      <w:r>
        <w:t>In this contribution we provide our views on the features that should be considered to improve reliability for PDCCH, PUSCH and PUCCH channels using multi-TRP/multi-panel framework.</w:t>
      </w:r>
    </w:p>
    <w:p w14:paraId="790D33B9" w14:textId="5A97AF79" w:rsidR="00176DC5" w:rsidRDefault="00176DC5" w:rsidP="00C37339">
      <w:pPr>
        <w:pStyle w:val="Heading1"/>
        <w:keepNext w:val="0"/>
        <w:widowControl w:val="0"/>
        <w:spacing w:before="480" w:after="120"/>
        <w:ind w:left="518" w:hanging="518"/>
        <w:rPr>
          <w:sz w:val="28"/>
          <w:szCs w:val="28"/>
        </w:rPr>
      </w:pPr>
      <w:r>
        <w:rPr>
          <w:sz w:val="28"/>
          <w:szCs w:val="28"/>
        </w:rPr>
        <w:t>PDCCH</w:t>
      </w:r>
    </w:p>
    <w:p w14:paraId="32FF86D5" w14:textId="3D5D9DF0" w:rsidR="0052130D" w:rsidRPr="0052130D" w:rsidRDefault="00B47B11" w:rsidP="0052130D">
      <w:pPr>
        <w:pStyle w:val="Heading2"/>
      </w:pPr>
      <w:r>
        <w:t>J</w:t>
      </w:r>
      <w:r w:rsidR="0052130D" w:rsidRPr="0052130D">
        <w:t xml:space="preserve">oint coding </w:t>
      </w:r>
      <w:r w:rsidR="004536DD">
        <w:t xml:space="preserve">(single PDCCH) </w:t>
      </w:r>
      <w:r>
        <w:t>vs</w:t>
      </w:r>
      <w:r w:rsidR="0052130D" w:rsidRPr="0052130D">
        <w:t xml:space="preserve"> repetition</w:t>
      </w:r>
    </w:p>
    <w:p w14:paraId="63A10311" w14:textId="77777777" w:rsidR="0052130D" w:rsidRDefault="0052130D" w:rsidP="00795692"/>
    <w:tbl>
      <w:tblPr>
        <w:tblStyle w:val="TableGrid"/>
        <w:tblW w:w="0" w:type="auto"/>
        <w:tblLook w:val="04A0" w:firstRow="1" w:lastRow="0" w:firstColumn="1" w:lastColumn="0" w:noHBand="0" w:noVBand="1"/>
      </w:tblPr>
      <w:tblGrid>
        <w:gridCol w:w="9919"/>
      </w:tblGrid>
      <w:tr w:rsidR="00795692" w14:paraId="75B40DD7" w14:textId="77777777" w:rsidTr="00795692">
        <w:tc>
          <w:tcPr>
            <w:tcW w:w="9919" w:type="dxa"/>
          </w:tcPr>
          <w:p w14:paraId="41570889" w14:textId="77777777" w:rsidR="00795692" w:rsidRPr="00795692" w:rsidRDefault="00795692" w:rsidP="00795692">
            <w:pPr>
              <w:rPr>
                <w:rFonts w:cs="Times"/>
              </w:rPr>
            </w:pPr>
            <w:r w:rsidRPr="00795692">
              <w:rPr>
                <w:rStyle w:val="Emphasis"/>
                <w:rFonts w:cs="Times"/>
                <w:b/>
                <w:bCs/>
                <w:i w:val="0"/>
                <w:iCs w:val="0"/>
                <w:color w:val="000000"/>
                <w:szCs w:val="20"/>
                <w:highlight w:val="green"/>
              </w:rPr>
              <w:t>Agreement</w:t>
            </w:r>
          </w:p>
          <w:p w14:paraId="42EF4D6E" w14:textId="77777777" w:rsidR="00795692" w:rsidRPr="00F444A0" w:rsidRDefault="00795692" w:rsidP="00795692">
            <w:pPr>
              <w:rPr>
                <w:rFonts w:cs="Times"/>
              </w:rPr>
            </w:pPr>
            <w:r w:rsidRPr="00F444A0">
              <w:rPr>
                <w:rStyle w:val="Emphasis"/>
                <w:rFonts w:cs="Times"/>
                <w:bCs/>
                <w:i w:val="0"/>
                <w:iCs w:val="0"/>
                <w:szCs w:val="20"/>
              </w:rPr>
              <w:t>For non-SFN based </w:t>
            </w:r>
            <w:proofErr w:type="spellStart"/>
            <w:r w:rsidRPr="00F444A0">
              <w:rPr>
                <w:rStyle w:val="Emphasis"/>
                <w:rFonts w:cs="Times"/>
                <w:bCs/>
                <w:i w:val="0"/>
                <w:iCs w:val="0"/>
                <w:szCs w:val="20"/>
              </w:rPr>
              <w:t>mTRP</w:t>
            </w:r>
            <w:proofErr w:type="spellEnd"/>
            <w:r w:rsidRPr="00F444A0">
              <w:rPr>
                <w:rStyle w:val="Emphasis"/>
                <w:rFonts w:cs="Times"/>
                <w:bCs/>
                <w:i w:val="0"/>
                <w:iCs w:val="0"/>
                <w:szCs w:val="20"/>
              </w:rPr>
              <w:t xml:space="preserve"> PDCCH reliability enhancements, study the following options:</w:t>
            </w:r>
          </w:p>
          <w:p w14:paraId="717A50BF" w14:textId="77777777" w:rsidR="00795692" w:rsidRPr="00F444A0" w:rsidRDefault="00795692" w:rsidP="00795692">
            <w:pPr>
              <w:numPr>
                <w:ilvl w:val="0"/>
                <w:numId w:val="35"/>
              </w:numPr>
              <w:spacing w:after="0"/>
              <w:jc w:val="left"/>
              <w:rPr>
                <w:rFonts w:eastAsia="MS PGothic" w:cs="Times"/>
              </w:rPr>
            </w:pPr>
            <w:r w:rsidRPr="00F444A0">
              <w:rPr>
                <w:rStyle w:val="Emphasis"/>
                <w:rFonts w:cs="Times"/>
                <w:bCs/>
                <w:i w:val="0"/>
                <w:iCs w:val="0"/>
                <w:szCs w:val="20"/>
              </w:rPr>
              <w:t>Option 1 (no repetition): One encoding / rate matching for a PDCCH with two TCI states</w:t>
            </w:r>
          </w:p>
          <w:p w14:paraId="7C789CC7" w14:textId="77777777" w:rsidR="00795692" w:rsidRPr="00F444A0" w:rsidRDefault="00795692" w:rsidP="00795692">
            <w:pPr>
              <w:numPr>
                <w:ilvl w:val="0"/>
                <w:numId w:val="35"/>
              </w:numPr>
              <w:spacing w:after="0"/>
              <w:jc w:val="left"/>
              <w:rPr>
                <w:rFonts w:eastAsia="MS PGothic" w:cs="Times"/>
              </w:rPr>
            </w:pPr>
            <w:r w:rsidRPr="00F444A0">
              <w:rPr>
                <w:rStyle w:val="Emphasis"/>
                <w:rFonts w:cs="Times"/>
                <w:bCs/>
                <w:i w:val="0"/>
                <w:iCs w:val="0"/>
                <w:szCs w:val="20"/>
              </w:rPr>
              <w:t xml:space="preserve">Option 2 (repetition): Encoding / rate matching is based on one repetition, and the same coded bits are repeated for the other repetition. Each repetition has the same number of CCEs and coded </w:t>
            </w:r>
            <w:proofErr w:type="gramStart"/>
            <w:r w:rsidRPr="00F444A0">
              <w:rPr>
                <w:rStyle w:val="Emphasis"/>
                <w:rFonts w:cs="Times"/>
                <w:bCs/>
                <w:i w:val="0"/>
                <w:iCs w:val="0"/>
                <w:szCs w:val="20"/>
              </w:rPr>
              <w:t>bits, and</w:t>
            </w:r>
            <w:proofErr w:type="gramEnd"/>
            <w:r w:rsidRPr="00F444A0">
              <w:rPr>
                <w:rStyle w:val="Emphasis"/>
                <w:rFonts w:cs="Times"/>
                <w:bCs/>
                <w:i w:val="0"/>
                <w:iCs w:val="0"/>
                <w:szCs w:val="20"/>
              </w:rPr>
              <w:t xml:space="preserve"> corresponds to the same DCI payload.</w:t>
            </w:r>
          </w:p>
          <w:p w14:paraId="3A2385FD" w14:textId="77777777" w:rsidR="00795692" w:rsidRPr="00F444A0" w:rsidRDefault="00795692" w:rsidP="00795692">
            <w:pPr>
              <w:pStyle w:val="ListParagraph"/>
              <w:numPr>
                <w:ilvl w:val="1"/>
                <w:numId w:val="34"/>
              </w:numPr>
              <w:autoSpaceDE w:val="0"/>
              <w:autoSpaceDN w:val="0"/>
              <w:adjustRightInd w:val="0"/>
              <w:snapToGrid w:val="0"/>
              <w:spacing w:after="0" w:line="240" w:lineRule="auto"/>
              <w:contextualSpacing w:val="0"/>
              <w:rPr>
                <w:rFonts w:eastAsia="Batang"/>
                <w:szCs w:val="20"/>
                <w:lang w:eastAsia="zh-CN"/>
              </w:rPr>
            </w:pPr>
            <w:r w:rsidRPr="00F444A0">
              <w:rPr>
                <w:lang w:eastAsia="zh-CN"/>
              </w:rPr>
              <w:t>Study both intra-slot repetition and inter-slot repetition</w:t>
            </w:r>
          </w:p>
          <w:p w14:paraId="7FD812F3" w14:textId="77777777" w:rsidR="00795692" w:rsidRPr="00F444A0" w:rsidRDefault="00795692" w:rsidP="00795692">
            <w:pPr>
              <w:numPr>
                <w:ilvl w:val="0"/>
                <w:numId w:val="36"/>
              </w:numPr>
              <w:spacing w:after="0"/>
              <w:jc w:val="left"/>
              <w:rPr>
                <w:rFonts w:eastAsia="MS PGothic" w:cs="Times"/>
              </w:rPr>
            </w:pPr>
            <w:r w:rsidRPr="00F444A0">
              <w:rPr>
                <w:rStyle w:val="Emphasis"/>
                <w:rFonts w:cs="Times"/>
                <w:bCs/>
                <w:i w:val="0"/>
                <w:iCs w:val="0"/>
                <w:szCs w:val="20"/>
              </w:rPr>
              <w:t>Option 3 (multi-chance): Separate DCIs that schedule the same PDSCH /PUSCH /RS/TB/etc. or result in the same outcome.</w:t>
            </w:r>
          </w:p>
          <w:p w14:paraId="1F5BDE87" w14:textId="77777777" w:rsidR="00795692" w:rsidRPr="00F444A0" w:rsidRDefault="00795692" w:rsidP="00795692">
            <w:pPr>
              <w:pStyle w:val="ListParagraph"/>
              <w:numPr>
                <w:ilvl w:val="1"/>
                <w:numId w:val="34"/>
              </w:numPr>
              <w:autoSpaceDE w:val="0"/>
              <w:autoSpaceDN w:val="0"/>
              <w:adjustRightInd w:val="0"/>
              <w:snapToGrid w:val="0"/>
              <w:spacing w:after="0" w:line="240" w:lineRule="auto"/>
              <w:contextualSpacing w:val="0"/>
              <w:rPr>
                <w:rFonts w:eastAsia="Batang"/>
                <w:szCs w:val="20"/>
                <w:lang w:eastAsia="zh-CN"/>
              </w:rPr>
            </w:pPr>
            <w:r w:rsidRPr="00F444A0">
              <w:rPr>
                <w:lang w:eastAsia="zh-CN"/>
              </w:rPr>
              <w:t>Study both cases of DCIs in the same slot and DCIs in different slots</w:t>
            </w:r>
          </w:p>
          <w:p w14:paraId="2274AA66" w14:textId="77777777" w:rsidR="00795692" w:rsidRPr="00F444A0" w:rsidRDefault="00795692" w:rsidP="00795692">
            <w:pPr>
              <w:rPr>
                <w:rFonts w:eastAsia="Gulim" w:cs="Times"/>
              </w:rPr>
            </w:pPr>
            <w:r w:rsidRPr="00F444A0">
              <w:rPr>
                <w:rStyle w:val="Emphasis"/>
                <w:rFonts w:cs="Times"/>
                <w:bCs/>
                <w:i w:val="0"/>
                <w:iCs w:val="0"/>
                <w:szCs w:val="20"/>
              </w:rPr>
              <w:t>Note 1: Companies are encouraged to evaluate the different options based on agreed LLS assumptions for possible down-selection in RAN1#103-e.</w:t>
            </w:r>
          </w:p>
          <w:p w14:paraId="2325A191" w14:textId="70B9DE39" w:rsidR="00795692" w:rsidRDefault="00795692" w:rsidP="00795692">
            <w:r w:rsidRPr="00F444A0">
              <w:rPr>
                <w:rStyle w:val="Emphasis"/>
                <w:rFonts w:cs="Times"/>
                <w:bCs/>
                <w:i w:val="0"/>
                <w:iCs w:val="0"/>
                <w:szCs w:val="20"/>
              </w:rPr>
              <w:t>Note 2: The actual encoding / rate matching chain for PDCCH polar coding (i.e. 38.212 Sections 5.3.1 / 5.4.1 / 7.3.3 / 7.3.4) is not changed in the options above.</w:t>
            </w:r>
          </w:p>
        </w:tc>
      </w:tr>
    </w:tbl>
    <w:p w14:paraId="59CB1340" w14:textId="77777777" w:rsidR="0052130D" w:rsidRDefault="0052130D" w:rsidP="00795692"/>
    <w:p w14:paraId="61D768B1" w14:textId="74B13444" w:rsidR="00F444A0" w:rsidRPr="00F444A0" w:rsidRDefault="00EC5882" w:rsidP="00795692">
      <w:pPr>
        <w:rPr>
          <w:u w:val="single"/>
        </w:rPr>
      </w:pPr>
      <w:r>
        <w:t xml:space="preserve">We have </w:t>
      </w:r>
      <w:r w:rsidR="00F444A0">
        <w:t xml:space="preserve">focussed </w:t>
      </w:r>
      <w:r>
        <w:t xml:space="preserve">LLS evaluation </w:t>
      </w:r>
      <w:r w:rsidR="00F444A0">
        <w:t xml:space="preserve">in FR2 scenario as </w:t>
      </w:r>
      <w:r>
        <w:t xml:space="preserve">it </w:t>
      </w:r>
      <w:r w:rsidR="00F444A0">
        <w:t>is the main scenario that requires specification to support PDCCH repetition (</w:t>
      </w:r>
      <w:r>
        <w:t xml:space="preserve">since </w:t>
      </w:r>
      <w:r w:rsidR="00F444A0">
        <w:t xml:space="preserve">SFN </w:t>
      </w:r>
      <w:r w:rsidR="001E563C">
        <w:t>is not feasible in most UE orientations</w:t>
      </w:r>
      <w:r w:rsidR="00F444A0">
        <w:t xml:space="preserve">). It is observed from the following simulation results </w:t>
      </w:r>
      <w:r w:rsidR="005D02E1">
        <w:t>(</w:t>
      </w:r>
      <w:r w:rsidR="005D02E1">
        <w:fldChar w:fldCharType="begin"/>
      </w:r>
      <w:r w:rsidR="005D02E1">
        <w:instrText xml:space="preserve"> REF _Ref54299907 \h </w:instrText>
      </w:r>
      <w:r w:rsidR="005D02E1">
        <w:fldChar w:fldCharType="separate"/>
      </w:r>
      <w:r w:rsidR="005D02E1">
        <w:t xml:space="preserve">Figure </w:t>
      </w:r>
      <w:r w:rsidR="005D02E1">
        <w:rPr>
          <w:noProof/>
        </w:rPr>
        <w:t>1</w:t>
      </w:r>
      <w:r w:rsidR="005D02E1">
        <w:fldChar w:fldCharType="end"/>
      </w:r>
      <w:r w:rsidR="005D02E1">
        <w:t xml:space="preserve"> - </w:t>
      </w:r>
      <w:r w:rsidR="005D02E1">
        <w:fldChar w:fldCharType="begin"/>
      </w:r>
      <w:r w:rsidR="005D02E1">
        <w:instrText xml:space="preserve"> REF _Ref54299911 \h </w:instrText>
      </w:r>
      <w:r w:rsidR="005D02E1">
        <w:fldChar w:fldCharType="separate"/>
      </w:r>
      <w:r w:rsidR="005D02E1">
        <w:t xml:space="preserve">Figure </w:t>
      </w:r>
      <w:r w:rsidR="005D02E1">
        <w:rPr>
          <w:noProof/>
        </w:rPr>
        <w:t>4</w:t>
      </w:r>
      <w:r w:rsidR="005D02E1">
        <w:fldChar w:fldCharType="end"/>
      </w:r>
      <w:r w:rsidR="005D02E1">
        <w:t xml:space="preserve">) </w:t>
      </w:r>
      <w:r w:rsidR="00F444A0">
        <w:t xml:space="preserve">that the performance in the BLER range of interest is similar between joint coding and </w:t>
      </w:r>
      <w:r w:rsidR="005B49D3">
        <w:t>repetition</w:t>
      </w:r>
      <w:r w:rsidR="00F444A0">
        <w:t xml:space="preserve"> schemes (including consideration of the occurrence of blo</w:t>
      </w:r>
      <w:r w:rsidR="005B49D3">
        <w:t>c</w:t>
      </w:r>
      <w:r w:rsidR="00F444A0">
        <w:t>kage).</w:t>
      </w:r>
    </w:p>
    <w:p w14:paraId="6AA0B6AD" w14:textId="6F968B00" w:rsidR="00795692" w:rsidRDefault="00795692" w:rsidP="0079569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4965"/>
      </w:tblGrid>
      <w:tr w:rsidR="00795692" w14:paraId="7DFEFB8E" w14:textId="77777777" w:rsidTr="005D02E1">
        <w:tc>
          <w:tcPr>
            <w:tcW w:w="4959" w:type="dxa"/>
          </w:tcPr>
          <w:p w14:paraId="0F8FB9FD" w14:textId="77777777" w:rsidR="00245177" w:rsidRDefault="002222E7" w:rsidP="00245177">
            <w:pPr>
              <w:keepNext/>
            </w:pPr>
            <w:r w:rsidRPr="002222E7">
              <w:rPr>
                <w:noProof/>
              </w:rPr>
              <w:lastRenderedPageBreak/>
              <w:drawing>
                <wp:inline distT="0" distB="0" distL="0" distR="0" wp14:anchorId="5731E13F" wp14:editId="57D1B2D5">
                  <wp:extent cx="3136392" cy="235000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1279C523" w14:textId="5D05C197" w:rsidR="00795692" w:rsidRDefault="00245177" w:rsidP="00245177">
            <w:pPr>
              <w:pStyle w:val="Caption"/>
              <w:jc w:val="center"/>
            </w:pPr>
            <w:bookmarkStart w:id="0" w:name="_Ref54299907"/>
            <w:r>
              <w:t xml:space="preserve">Figure </w:t>
            </w:r>
            <w:r>
              <w:fldChar w:fldCharType="begin"/>
            </w:r>
            <w:r>
              <w:instrText xml:space="preserve"> SEQ Figure \* ARABIC </w:instrText>
            </w:r>
            <w:r>
              <w:fldChar w:fldCharType="separate"/>
            </w:r>
            <w:r w:rsidR="008A4E87">
              <w:rPr>
                <w:noProof/>
              </w:rPr>
              <w:t>1</w:t>
            </w:r>
            <w:r>
              <w:fldChar w:fldCharType="end"/>
            </w:r>
            <w:bookmarkEnd w:id="0"/>
            <w:r>
              <w:t>: AL8 no blocking</w:t>
            </w:r>
            <w:r w:rsidR="00EC5882">
              <w:t xml:space="preserve"> joint coding vs repetition</w:t>
            </w:r>
          </w:p>
        </w:tc>
        <w:tc>
          <w:tcPr>
            <w:tcW w:w="4960" w:type="dxa"/>
          </w:tcPr>
          <w:p w14:paraId="3B259979" w14:textId="77777777" w:rsidR="00245177" w:rsidRDefault="00245177" w:rsidP="00245177">
            <w:pPr>
              <w:keepNext/>
            </w:pPr>
            <w:r w:rsidRPr="00245177">
              <w:rPr>
                <w:noProof/>
              </w:rPr>
              <w:drawing>
                <wp:inline distT="0" distB="0" distL="0" distR="0" wp14:anchorId="3974984C" wp14:editId="68173B71">
                  <wp:extent cx="3136392" cy="235000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648C8609" w14:textId="5987D7FE" w:rsidR="00795692" w:rsidRDefault="00245177" w:rsidP="00245177">
            <w:pPr>
              <w:pStyle w:val="Caption"/>
              <w:jc w:val="center"/>
            </w:pPr>
            <w:r>
              <w:t xml:space="preserve">Figure </w:t>
            </w:r>
            <w:r>
              <w:fldChar w:fldCharType="begin"/>
            </w:r>
            <w:r>
              <w:instrText xml:space="preserve"> SEQ Figure \* ARABIC </w:instrText>
            </w:r>
            <w:r>
              <w:fldChar w:fldCharType="separate"/>
            </w:r>
            <w:r w:rsidR="008A4E87">
              <w:rPr>
                <w:noProof/>
              </w:rPr>
              <w:t>2</w:t>
            </w:r>
            <w:r>
              <w:fldChar w:fldCharType="end"/>
            </w:r>
            <w:r>
              <w:t>: AL16 no blocking</w:t>
            </w:r>
            <w:r w:rsidR="00EC5882">
              <w:t xml:space="preserve"> joint coding vs repetition</w:t>
            </w:r>
          </w:p>
        </w:tc>
      </w:tr>
      <w:tr w:rsidR="00795692" w14:paraId="5256F898" w14:textId="77777777" w:rsidTr="005D02E1">
        <w:tc>
          <w:tcPr>
            <w:tcW w:w="4959" w:type="dxa"/>
          </w:tcPr>
          <w:p w14:paraId="26279526" w14:textId="77777777" w:rsidR="00245177" w:rsidRDefault="00245177" w:rsidP="00245177">
            <w:pPr>
              <w:keepNext/>
            </w:pPr>
            <w:r w:rsidRPr="00245177">
              <w:rPr>
                <w:noProof/>
              </w:rPr>
              <w:drawing>
                <wp:inline distT="0" distB="0" distL="0" distR="0" wp14:anchorId="6A154795" wp14:editId="3AF4548F">
                  <wp:extent cx="3136392" cy="235000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3A057331" w14:textId="2A9FDDA1" w:rsidR="00795692" w:rsidRDefault="00245177" w:rsidP="00245177">
            <w:pPr>
              <w:pStyle w:val="Caption"/>
              <w:jc w:val="center"/>
            </w:pPr>
            <w:r>
              <w:t xml:space="preserve">Figure </w:t>
            </w:r>
            <w:r>
              <w:fldChar w:fldCharType="begin"/>
            </w:r>
            <w:r>
              <w:instrText xml:space="preserve"> SEQ Figure \* ARABIC </w:instrText>
            </w:r>
            <w:r>
              <w:fldChar w:fldCharType="separate"/>
            </w:r>
            <w:r w:rsidR="008A4E87">
              <w:rPr>
                <w:noProof/>
              </w:rPr>
              <w:t>3</w:t>
            </w:r>
            <w:r>
              <w:fldChar w:fldCharType="end"/>
            </w:r>
            <w:r>
              <w:t>: AL8 + blocking</w:t>
            </w:r>
            <w:r w:rsidR="00EC5882">
              <w:t xml:space="preserve"> joint coding vs repetition</w:t>
            </w:r>
          </w:p>
        </w:tc>
        <w:tc>
          <w:tcPr>
            <w:tcW w:w="4960" w:type="dxa"/>
          </w:tcPr>
          <w:p w14:paraId="3CD14545" w14:textId="77777777" w:rsidR="00245177" w:rsidRDefault="00245177" w:rsidP="00245177">
            <w:pPr>
              <w:keepNext/>
            </w:pPr>
            <w:r w:rsidRPr="00245177">
              <w:rPr>
                <w:noProof/>
              </w:rPr>
              <w:drawing>
                <wp:inline distT="0" distB="0" distL="0" distR="0" wp14:anchorId="7D718ECE" wp14:editId="27454C70">
                  <wp:extent cx="3136392" cy="235000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7E20FB55" w14:textId="3D54FC68" w:rsidR="00795692" w:rsidRDefault="00245177" w:rsidP="00245177">
            <w:pPr>
              <w:pStyle w:val="Caption"/>
              <w:jc w:val="center"/>
            </w:pPr>
            <w:bookmarkStart w:id="1" w:name="_Ref54299911"/>
            <w:r>
              <w:t xml:space="preserve">Figure </w:t>
            </w:r>
            <w:r>
              <w:fldChar w:fldCharType="begin"/>
            </w:r>
            <w:r>
              <w:instrText xml:space="preserve"> SEQ Figure \* ARABIC </w:instrText>
            </w:r>
            <w:r>
              <w:fldChar w:fldCharType="separate"/>
            </w:r>
            <w:r w:rsidR="008A4E87">
              <w:rPr>
                <w:noProof/>
              </w:rPr>
              <w:t>4</w:t>
            </w:r>
            <w:r>
              <w:fldChar w:fldCharType="end"/>
            </w:r>
            <w:bookmarkEnd w:id="1"/>
            <w:r>
              <w:t>: AL16 + blocking</w:t>
            </w:r>
            <w:r w:rsidR="00EC5882">
              <w:t xml:space="preserve"> joint coding vs repetition</w:t>
            </w:r>
          </w:p>
        </w:tc>
      </w:tr>
    </w:tbl>
    <w:p w14:paraId="7D5F7F93" w14:textId="0C9E1870" w:rsidR="00795692" w:rsidRDefault="00795692" w:rsidP="00795692"/>
    <w:p w14:paraId="5F8DE3F6" w14:textId="4B80C8CB" w:rsidR="0052130D" w:rsidRPr="0052130D" w:rsidRDefault="0052130D" w:rsidP="0052130D">
      <w:pPr>
        <w:pStyle w:val="Heading2"/>
      </w:pPr>
      <w:r>
        <w:t>Maximum reliability performance</w:t>
      </w:r>
    </w:p>
    <w:p w14:paraId="281C44F3" w14:textId="77777777" w:rsidR="0052130D" w:rsidRDefault="0052130D" w:rsidP="00795692"/>
    <w:p w14:paraId="35797E87" w14:textId="2F7060DA" w:rsidR="005B49D3" w:rsidRPr="005B49D3" w:rsidRDefault="005B49D3" w:rsidP="00795692">
      <w:r w:rsidRPr="005B49D3">
        <w:t xml:space="preserve">In the </w:t>
      </w:r>
      <w:r>
        <w:t>following</w:t>
      </w:r>
      <w:r w:rsidR="005D02E1">
        <w:t xml:space="preserve"> </w:t>
      </w:r>
      <w:r w:rsidR="005D02E1">
        <w:fldChar w:fldCharType="begin"/>
      </w:r>
      <w:r w:rsidR="005D02E1">
        <w:instrText xml:space="preserve"> REF _Ref54300043 \h </w:instrText>
      </w:r>
      <w:r w:rsidR="005D02E1">
        <w:fldChar w:fldCharType="separate"/>
      </w:r>
      <w:r w:rsidR="005D02E1">
        <w:t xml:space="preserve">Figure </w:t>
      </w:r>
      <w:r w:rsidR="005D02E1">
        <w:rPr>
          <w:noProof/>
        </w:rPr>
        <w:t>5</w:t>
      </w:r>
      <w:r w:rsidR="005D02E1">
        <w:fldChar w:fldCharType="end"/>
      </w:r>
      <w:r w:rsidR="005D02E1">
        <w:t xml:space="preserve"> and </w:t>
      </w:r>
      <w:r w:rsidR="005D02E1">
        <w:fldChar w:fldCharType="begin"/>
      </w:r>
      <w:r w:rsidR="005D02E1">
        <w:instrText xml:space="preserve"> REF _Ref54300045 \h </w:instrText>
      </w:r>
      <w:r w:rsidR="005D02E1">
        <w:fldChar w:fldCharType="separate"/>
      </w:r>
      <w:r w:rsidR="005D02E1">
        <w:t xml:space="preserve">Figure </w:t>
      </w:r>
      <w:r w:rsidR="005D02E1">
        <w:rPr>
          <w:noProof/>
        </w:rPr>
        <w:t>6</w:t>
      </w:r>
      <w:r w:rsidR="005D02E1">
        <w:fldChar w:fldCharType="end"/>
      </w:r>
      <w:r>
        <w:t xml:space="preserve"> we observe that separate coding (repetition) scheme can be generalized easily to support higher reliability targets by using AL16+AL16 repetition</w:t>
      </w:r>
      <w:r w:rsidR="005D02E1">
        <w:t xml:space="preserve"> compared to joint coding</w:t>
      </w:r>
      <w:r>
        <w:t xml:space="preserve">. This can be beneficial for </w:t>
      </w:r>
      <w:r w:rsidR="00150695">
        <w:t>scenarios with high reliability targets in the presence of blockage.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4965"/>
      </w:tblGrid>
      <w:tr w:rsidR="005B49D3" w14:paraId="751FFAF3" w14:textId="77777777" w:rsidTr="005D02E1">
        <w:tc>
          <w:tcPr>
            <w:tcW w:w="4959" w:type="dxa"/>
          </w:tcPr>
          <w:p w14:paraId="382EE416" w14:textId="77777777" w:rsidR="005B49D3" w:rsidRDefault="005B49D3" w:rsidP="005B49D3">
            <w:pPr>
              <w:keepNext/>
            </w:pPr>
            <w:r w:rsidRPr="005B49D3">
              <w:rPr>
                <w:noProof/>
                <w:u w:val="single"/>
              </w:rPr>
              <w:lastRenderedPageBreak/>
              <w:drawing>
                <wp:inline distT="0" distB="0" distL="0" distR="0" wp14:anchorId="2FF2FE30" wp14:editId="0B5E5BA8">
                  <wp:extent cx="3136392" cy="235000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44A999AB" w14:textId="189DA0BD" w:rsidR="005B49D3" w:rsidRDefault="005B49D3" w:rsidP="005B49D3">
            <w:pPr>
              <w:pStyle w:val="Caption"/>
              <w:jc w:val="center"/>
              <w:rPr>
                <w:u w:val="single"/>
              </w:rPr>
            </w:pPr>
            <w:bookmarkStart w:id="2" w:name="_Ref54300043"/>
            <w:r>
              <w:t xml:space="preserve">Figure </w:t>
            </w:r>
            <w:r>
              <w:fldChar w:fldCharType="begin"/>
            </w:r>
            <w:r>
              <w:instrText xml:space="preserve"> SEQ Figure \* ARABIC </w:instrText>
            </w:r>
            <w:r>
              <w:fldChar w:fldCharType="separate"/>
            </w:r>
            <w:r w:rsidR="008A4E87">
              <w:rPr>
                <w:noProof/>
              </w:rPr>
              <w:t>5</w:t>
            </w:r>
            <w:r>
              <w:fldChar w:fldCharType="end"/>
            </w:r>
            <w:bookmarkEnd w:id="2"/>
            <w:r>
              <w:t>: AL16 + AL16</w:t>
            </w:r>
            <w:r w:rsidR="005D02E1">
              <w:t xml:space="preserve"> repetition vs AL16 joint coding</w:t>
            </w:r>
          </w:p>
        </w:tc>
        <w:tc>
          <w:tcPr>
            <w:tcW w:w="4960" w:type="dxa"/>
          </w:tcPr>
          <w:p w14:paraId="1F79F650" w14:textId="77777777" w:rsidR="005B49D3" w:rsidRDefault="005B49D3" w:rsidP="005B49D3">
            <w:pPr>
              <w:keepNext/>
            </w:pPr>
            <w:r w:rsidRPr="005B49D3">
              <w:rPr>
                <w:noProof/>
                <w:u w:val="single"/>
              </w:rPr>
              <w:drawing>
                <wp:inline distT="0" distB="0" distL="0" distR="0" wp14:anchorId="249207BE" wp14:editId="3A9CF59A">
                  <wp:extent cx="3136392" cy="235000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397914CE" w14:textId="1984907B" w:rsidR="005B49D3" w:rsidRDefault="005B49D3" w:rsidP="005B49D3">
            <w:pPr>
              <w:pStyle w:val="Caption"/>
              <w:jc w:val="center"/>
              <w:rPr>
                <w:u w:val="single"/>
              </w:rPr>
            </w:pPr>
            <w:bookmarkStart w:id="3" w:name="_Ref54300045"/>
            <w:r>
              <w:t xml:space="preserve">Figure </w:t>
            </w:r>
            <w:r>
              <w:fldChar w:fldCharType="begin"/>
            </w:r>
            <w:r>
              <w:instrText xml:space="preserve"> SEQ Figure \* ARABIC </w:instrText>
            </w:r>
            <w:r>
              <w:fldChar w:fldCharType="separate"/>
            </w:r>
            <w:r w:rsidR="008A4E87">
              <w:rPr>
                <w:noProof/>
              </w:rPr>
              <w:t>6</w:t>
            </w:r>
            <w:r>
              <w:fldChar w:fldCharType="end"/>
            </w:r>
            <w:bookmarkEnd w:id="3"/>
            <w:r>
              <w:t xml:space="preserve">: AL16 + AL16 </w:t>
            </w:r>
            <w:r w:rsidR="005D02E1">
              <w:t xml:space="preserve">repetition vs AL16 joint coding </w:t>
            </w:r>
            <w:r>
              <w:t>+ blockage</w:t>
            </w:r>
          </w:p>
        </w:tc>
      </w:tr>
    </w:tbl>
    <w:p w14:paraId="0F866625" w14:textId="1C897F6B" w:rsidR="00F444A0" w:rsidRDefault="00F444A0" w:rsidP="00795692">
      <w:pPr>
        <w:rPr>
          <w:u w:val="single"/>
        </w:rPr>
      </w:pPr>
    </w:p>
    <w:p w14:paraId="2C3176C6" w14:textId="4A896CE7" w:rsidR="006C471E" w:rsidRPr="0052130D" w:rsidRDefault="006C471E" w:rsidP="006C471E">
      <w:pPr>
        <w:pStyle w:val="Heading2"/>
      </w:pPr>
      <w:r>
        <w:t>Simplified reception with selection diversity</w:t>
      </w:r>
    </w:p>
    <w:p w14:paraId="64B91A43" w14:textId="77777777" w:rsidR="006C471E" w:rsidRDefault="006C471E" w:rsidP="00150695">
      <w:pPr>
        <w:rPr>
          <w:i/>
          <w:iCs/>
          <w:u w:val="single"/>
        </w:rPr>
      </w:pPr>
    </w:p>
    <w:p w14:paraId="20C8E2DF" w14:textId="241DB33B" w:rsidR="00150695" w:rsidRDefault="00150695" w:rsidP="00150695">
      <w:r>
        <w:t xml:space="preserve">We can observe from the above </w:t>
      </w:r>
      <w:r w:rsidR="005D02E1">
        <w:fldChar w:fldCharType="begin"/>
      </w:r>
      <w:r w:rsidR="005D02E1">
        <w:instrText xml:space="preserve"> REF _Ref54299907 \h </w:instrText>
      </w:r>
      <w:r w:rsidR="005D02E1">
        <w:fldChar w:fldCharType="separate"/>
      </w:r>
      <w:r w:rsidR="005D02E1">
        <w:t xml:space="preserve">Figure </w:t>
      </w:r>
      <w:r w:rsidR="005D02E1">
        <w:rPr>
          <w:noProof/>
        </w:rPr>
        <w:t>1</w:t>
      </w:r>
      <w:r w:rsidR="005D02E1">
        <w:fldChar w:fldCharType="end"/>
      </w:r>
      <w:r w:rsidR="005D02E1">
        <w:t xml:space="preserve">- </w:t>
      </w:r>
      <w:r w:rsidR="005D02E1">
        <w:fldChar w:fldCharType="begin"/>
      </w:r>
      <w:r w:rsidR="005D02E1">
        <w:instrText xml:space="preserve"> REF _Ref54300045 \h </w:instrText>
      </w:r>
      <w:r w:rsidR="005D02E1">
        <w:fldChar w:fldCharType="separate"/>
      </w:r>
      <w:r w:rsidR="005D02E1">
        <w:t xml:space="preserve">Figure </w:t>
      </w:r>
      <w:r w:rsidR="005D02E1">
        <w:rPr>
          <w:noProof/>
        </w:rPr>
        <w:t>6</w:t>
      </w:r>
      <w:r w:rsidR="005D02E1">
        <w:fldChar w:fldCharType="end"/>
      </w:r>
      <w:r w:rsidR="005D02E1">
        <w:t xml:space="preserve"> </w:t>
      </w:r>
      <w:r>
        <w:t xml:space="preserve">that simple selection diversity receiver can achieve performance within a dB of more complex soft-combining receiver especially in the presence of blockage. This is a key benefit of using repetitions. </w:t>
      </w:r>
    </w:p>
    <w:p w14:paraId="1EC6FCB3" w14:textId="52D92469" w:rsidR="00150695" w:rsidRDefault="00150695" w:rsidP="00150695"/>
    <w:p w14:paraId="6F56B1A0" w14:textId="2D6B7614" w:rsidR="00150695" w:rsidRPr="00D90CA2" w:rsidRDefault="00150695" w:rsidP="00150695">
      <w:pPr>
        <w:rPr>
          <w:b/>
          <w:bCs/>
          <w:i/>
          <w:iCs/>
        </w:rPr>
      </w:pPr>
      <w:r w:rsidRPr="00D90CA2">
        <w:rPr>
          <w:b/>
          <w:bCs/>
          <w:i/>
          <w:iCs/>
        </w:rPr>
        <w:t>Proposal</w:t>
      </w:r>
      <w:r w:rsidR="00A71934">
        <w:rPr>
          <w:b/>
          <w:bCs/>
          <w:i/>
          <w:iCs/>
        </w:rPr>
        <w:t>-1</w:t>
      </w:r>
      <w:r w:rsidRPr="00D90CA2">
        <w:rPr>
          <w:b/>
          <w:bCs/>
          <w:i/>
          <w:iCs/>
        </w:rPr>
        <w:t xml:space="preserve">: Support repetition </w:t>
      </w:r>
      <w:r w:rsidR="00D90CA2" w:rsidRPr="00D90CA2">
        <w:rPr>
          <w:b/>
          <w:bCs/>
          <w:i/>
          <w:iCs/>
        </w:rPr>
        <w:t>scheme</w:t>
      </w:r>
      <w:r w:rsidRPr="00D90CA2">
        <w:rPr>
          <w:b/>
          <w:bCs/>
          <w:i/>
          <w:iCs/>
        </w:rPr>
        <w:t xml:space="preserve"> (option-2)</w:t>
      </w:r>
      <w:r w:rsidR="00D90CA2" w:rsidRPr="00D90CA2">
        <w:rPr>
          <w:b/>
          <w:bCs/>
          <w:i/>
          <w:iCs/>
        </w:rPr>
        <w:t xml:space="preserve"> due to the following</w:t>
      </w:r>
    </w:p>
    <w:p w14:paraId="52D67F37" w14:textId="4283AD5C" w:rsidR="00150695" w:rsidRPr="00D90CA2" w:rsidRDefault="00150695" w:rsidP="00150695">
      <w:pPr>
        <w:pStyle w:val="ListParagraph"/>
        <w:numPr>
          <w:ilvl w:val="0"/>
          <w:numId w:val="34"/>
        </w:numPr>
        <w:rPr>
          <w:b/>
          <w:bCs/>
          <w:i/>
          <w:iCs/>
        </w:rPr>
      </w:pPr>
      <w:r w:rsidRPr="00D90CA2">
        <w:rPr>
          <w:b/>
          <w:bCs/>
          <w:i/>
          <w:iCs/>
        </w:rPr>
        <w:t>Repetition schemes are compatible with selection diversity based low complexity receivers that can provide performance within a dB of soft-combining receivers especially in the presence of blockage</w:t>
      </w:r>
    </w:p>
    <w:p w14:paraId="21001DF2" w14:textId="2271A35F" w:rsidR="00F444A0" w:rsidRPr="005D02E1" w:rsidRDefault="00150695" w:rsidP="00795692">
      <w:pPr>
        <w:pStyle w:val="ListParagraph"/>
        <w:numPr>
          <w:ilvl w:val="0"/>
          <w:numId w:val="34"/>
        </w:numPr>
      </w:pPr>
      <w:r w:rsidRPr="00D90CA2">
        <w:rPr>
          <w:b/>
          <w:bCs/>
          <w:i/>
          <w:iCs/>
        </w:rPr>
        <w:t xml:space="preserve">Repetition schemes can </w:t>
      </w:r>
      <w:r w:rsidR="00D90CA2" w:rsidRPr="00D90CA2">
        <w:rPr>
          <w:b/>
          <w:bCs/>
          <w:i/>
          <w:iCs/>
        </w:rPr>
        <w:t xml:space="preserve">support </w:t>
      </w:r>
      <w:r w:rsidRPr="00D90CA2">
        <w:rPr>
          <w:b/>
          <w:bCs/>
          <w:i/>
          <w:iCs/>
        </w:rPr>
        <w:t xml:space="preserve">AL16+AL16 </w:t>
      </w:r>
      <w:r w:rsidR="00086AF6">
        <w:rPr>
          <w:b/>
          <w:bCs/>
          <w:i/>
          <w:iCs/>
        </w:rPr>
        <w:t xml:space="preserve">(plus inter-slot repetition) </w:t>
      </w:r>
      <w:r w:rsidRPr="00D90CA2">
        <w:rPr>
          <w:b/>
          <w:bCs/>
          <w:i/>
          <w:iCs/>
        </w:rPr>
        <w:t>provid</w:t>
      </w:r>
      <w:r w:rsidR="00D90CA2" w:rsidRPr="00D90CA2">
        <w:rPr>
          <w:b/>
          <w:bCs/>
          <w:i/>
          <w:iCs/>
        </w:rPr>
        <w:t>ing</w:t>
      </w:r>
      <w:r w:rsidRPr="00D90CA2">
        <w:rPr>
          <w:b/>
          <w:bCs/>
          <w:i/>
          <w:iCs/>
        </w:rPr>
        <w:t xml:space="preserve"> better performance </w:t>
      </w:r>
      <w:r w:rsidR="00D90CA2" w:rsidRPr="00D90CA2">
        <w:rPr>
          <w:b/>
          <w:bCs/>
          <w:i/>
          <w:iCs/>
        </w:rPr>
        <w:t xml:space="preserve">than AL16 joint-coding scheme </w:t>
      </w:r>
      <w:r w:rsidRPr="00D90CA2">
        <w:rPr>
          <w:b/>
          <w:bCs/>
          <w:i/>
          <w:iCs/>
        </w:rPr>
        <w:t>even with selection diversity reception</w:t>
      </w:r>
    </w:p>
    <w:p w14:paraId="7C952B2E" w14:textId="77777777" w:rsidR="005D02E1" w:rsidRPr="00D90CA2" w:rsidRDefault="005D02E1" w:rsidP="005D02E1"/>
    <w:p w14:paraId="5D310581" w14:textId="4F8B3C03" w:rsidR="006C471E" w:rsidRPr="0052130D" w:rsidRDefault="006C471E" w:rsidP="006C471E">
      <w:pPr>
        <w:pStyle w:val="Heading2"/>
      </w:pPr>
      <w:bookmarkStart w:id="4" w:name="_Ref54300972"/>
      <w:r>
        <w:t>Intra-slot and inter-slot repetition</w:t>
      </w:r>
      <w:bookmarkEnd w:id="4"/>
    </w:p>
    <w:p w14:paraId="4DAC11BB" w14:textId="77777777" w:rsidR="006C471E" w:rsidRDefault="006C471E" w:rsidP="00795692">
      <w:pPr>
        <w:rPr>
          <w:u w:val="single"/>
        </w:rPr>
      </w:pPr>
    </w:p>
    <w:p w14:paraId="382E62A4" w14:textId="39EECDC6" w:rsidR="00D90CA2" w:rsidRDefault="00D90CA2" w:rsidP="00795692">
      <w:r>
        <w:t>In general</w:t>
      </w:r>
      <w:r w:rsidR="00BF7B5D">
        <w:t>,</w:t>
      </w:r>
      <w:r>
        <w:t xml:space="preserve"> given </w:t>
      </w:r>
      <w:r w:rsidR="007A258F">
        <w:t>per-slot</w:t>
      </w:r>
      <w:r>
        <w:t xml:space="preserve"> BD</w:t>
      </w:r>
      <w:r w:rsidR="00086AF6">
        <w:t>/CCE</w:t>
      </w:r>
      <w:r>
        <w:t xml:space="preserve"> limit at the UE and </w:t>
      </w:r>
      <w:r w:rsidR="007A258F">
        <w:t xml:space="preserve">limited </w:t>
      </w:r>
      <w:r>
        <w:t>CCE resource</w:t>
      </w:r>
      <w:r w:rsidR="007A258F">
        <w:t>s</w:t>
      </w:r>
      <w:r>
        <w:t xml:space="preserve"> at the </w:t>
      </w:r>
      <w:proofErr w:type="spellStart"/>
      <w:r>
        <w:t>gNB</w:t>
      </w:r>
      <w:proofErr w:type="spellEnd"/>
      <w:r>
        <w:t>, PDCCH repetitions adversely affect blocking probability</w:t>
      </w:r>
      <w:r w:rsidR="007A258F">
        <w:t xml:space="preserve"> as shown in </w:t>
      </w:r>
      <w:r w:rsidR="007A258F">
        <w:fldChar w:fldCharType="begin"/>
      </w:r>
      <w:r w:rsidR="007A258F">
        <w:instrText xml:space="preserve"> REF _Ref54300215 \h </w:instrText>
      </w:r>
      <w:r w:rsidR="007A258F">
        <w:fldChar w:fldCharType="separate"/>
      </w:r>
      <w:r w:rsidR="007A258F">
        <w:t xml:space="preserve">Figure </w:t>
      </w:r>
      <w:r w:rsidR="007A258F">
        <w:rPr>
          <w:noProof/>
        </w:rPr>
        <w:t>7</w:t>
      </w:r>
      <w:r w:rsidR="007A258F">
        <w:fldChar w:fldCharType="end"/>
      </w:r>
      <w:r>
        <w:t xml:space="preserve">. This is </w:t>
      </w:r>
      <w:r w:rsidR="007A258F">
        <w:t>intuitive</w:t>
      </w:r>
      <w:r>
        <w:t xml:space="preserve"> </w:t>
      </w:r>
      <w:r w:rsidR="007A258F">
        <w:t xml:space="preserve">because </w:t>
      </w:r>
      <w:proofErr w:type="spellStart"/>
      <w:r w:rsidR="007A258F">
        <w:t>mTRP</w:t>
      </w:r>
      <w:proofErr w:type="spellEnd"/>
      <w:r w:rsidR="007A258F">
        <w:t xml:space="preserve"> </w:t>
      </w:r>
      <w:r>
        <w:t xml:space="preserve">PDCCH </w:t>
      </w:r>
      <w:r w:rsidR="007A258F">
        <w:t xml:space="preserve">repetitions require additional resources (and provides additional reliability). Note that we are not comparing </w:t>
      </w:r>
      <w:proofErr w:type="spellStart"/>
      <w:r w:rsidR="007A258F">
        <w:t>sTRP</w:t>
      </w:r>
      <w:proofErr w:type="spellEnd"/>
      <w:r w:rsidR="007A258F">
        <w:t xml:space="preserve"> vs </w:t>
      </w:r>
      <w:proofErr w:type="spellStart"/>
      <w:r w:rsidR="007A258F">
        <w:t>mTRP</w:t>
      </w:r>
      <w:proofErr w:type="spellEnd"/>
      <w:r w:rsidR="007A258F">
        <w:t xml:space="preserve"> here.</w:t>
      </w:r>
      <w:r w:rsidR="00E86794">
        <w:t xml:space="preserve"> </w:t>
      </w:r>
    </w:p>
    <w:p w14:paraId="07ADDCC7" w14:textId="6EC419AE" w:rsidR="00CA6139" w:rsidRDefault="00E86794" w:rsidP="00795692">
      <w:r>
        <w:t xml:space="preserve">If PDCCH repetitions in limited to intra-slot only, then a UE is blocked if any of the TRPs experiences </w:t>
      </w:r>
      <w:r w:rsidR="007A258F">
        <w:t xml:space="preserve">PDCCH </w:t>
      </w:r>
      <w:r>
        <w:t xml:space="preserve">blocking. If both intra-slot and inter-slot repetition is allowed, then a </w:t>
      </w:r>
      <w:proofErr w:type="spellStart"/>
      <w:r w:rsidRPr="00E86794">
        <w:t>gNB</w:t>
      </w:r>
      <w:proofErr w:type="spellEnd"/>
      <w:r w:rsidRPr="00E86794">
        <w:t xml:space="preserve"> can transmit rep-1 (TRP-1) in slot-1 and rep-2 (TRP-2) in slot-2 </w:t>
      </w:r>
      <w:r w:rsidR="007A258F">
        <w:t xml:space="preserve">(or vice-versa) </w:t>
      </w:r>
      <w:r w:rsidRPr="00E86794">
        <w:t>which is not possible in intra-slot only repetition</w:t>
      </w:r>
      <w:r>
        <w:t xml:space="preserve">. This helps to reduce PDCCH blocking </w:t>
      </w:r>
      <w:r w:rsidR="007A258F">
        <w:t>but of course</w:t>
      </w:r>
      <w:r>
        <w:t xml:space="preserve"> comes a cost of increased scheduling </w:t>
      </w:r>
      <w:r w:rsidR="007A258F">
        <w:t xml:space="preserve">latency </w:t>
      </w:r>
      <w:r>
        <w:t>(which may be acceptable in FR2 due to small slot-</w:t>
      </w:r>
      <w:r w:rsidR="007A258F">
        <w:t>duration</w:t>
      </w:r>
      <w:r>
        <w:t xml:space="preserve">). The reduction of PDCCH blocking </w:t>
      </w:r>
      <w:r w:rsidR="007A258F">
        <w:t>enabled by</w:t>
      </w:r>
      <w:r>
        <w:t xml:space="preserve"> inter-slot repetition is shown in </w:t>
      </w:r>
      <w:r w:rsidR="007A258F">
        <w:fldChar w:fldCharType="begin"/>
      </w:r>
      <w:r w:rsidR="007A258F">
        <w:instrText xml:space="preserve"> REF _Ref54300448 \h </w:instrText>
      </w:r>
      <w:r w:rsidR="007A258F">
        <w:fldChar w:fldCharType="separate"/>
      </w:r>
      <w:r w:rsidR="007A258F">
        <w:t xml:space="preserve">Figure </w:t>
      </w:r>
      <w:r w:rsidR="007A258F">
        <w:rPr>
          <w:noProof/>
        </w:rPr>
        <w:t>8</w:t>
      </w:r>
      <w:r w:rsidR="007A258F">
        <w:fldChar w:fldCharType="end"/>
      </w:r>
      <w:r>
        <w:t>.</w:t>
      </w:r>
      <w:r w:rsidR="00086AF6">
        <w:t xml:space="preserve"> </w:t>
      </w:r>
      <w:r w:rsidR="007A258F">
        <w:t>Note that i</w:t>
      </w:r>
      <w:r w:rsidR="00086AF6">
        <w:t xml:space="preserve">nter-slot PDCCH scheduling does not require </w:t>
      </w:r>
      <w:r w:rsidR="007A258F">
        <w:t xml:space="preserve">additional </w:t>
      </w:r>
      <w:r w:rsidR="00086AF6">
        <w:t>BD/CCE at the UE.</w:t>
      </w:r>
    </w:p>
    <w:p w14:paraId="775C5533" w14:textId="2C3D8954" w:rsidR="00E86794" w:rsidRDefault="00E86794" w:rsidP="00795692"/>
    <w:p w14:paraId="4FCA2279" w14:textId="45AC2842" w:rsidR="00E86794" w:rsidRPr="00E86794" w:rsidRDefault="00E86794" w:rsidP="00795692">
      <w:pPr>
        <w:rPr>
          <w:b/>
          <w:bCs/>
          <w:i/>
          <w:iCs/>
        </w:rPr>
      </w:pPr>
      <w:r w:rsidRPr="00E86794">
        <w:rPr>
          <w:b/>
          <w:bCs/>
          <w:i/>
          <w:iCs/>
        </w:rPr>
        <w:t>Proposal</w:t>
      </w:r>
      <w:r w:rsidR="00A71934">
        <w:rPr>
          <w:b/>
          <w:bCs/>
          <w:i/>
          <w:iCs/>
        </w:rPr>
        <w:t>-2</w:t>
      </w:r>
      <w:r w:rsidRPr="00E86794">
        <w:rPr>
          <w:b/>
          <w:bCs/>
          <w:i/>
          <w:iCs/>
        </w:rPr>
        <w:t xml:space="preserve">: Support both intra-slot and inter-slot </w:t>
      </w:r>
      <w:proofErr w:type="spellStart"/>
      <w:r w:rsidR="007A258F">
        <w:rPr>
          <w:b/>
          <w:bCs/>
          <w:i/>
          <w:iCs/>
        </w:rPr>
        <w:t>mTRP</w:t>
      </w:r>
      <w:proofErr w:type="spellEnd"/>
      <w:r w:rsidR="007A258F">
        <w:rPr>
          <w:b/>
          <w:bCs/>
          <w:i/>
          <w:iCs/>
        </w:rPr>
        <w:t xml:space="preserve"> </w:t>
      </w:r>
      <w:r w:rsidRPr="00E86794">
        <w:rPr>
          <w:b/>
          <w:bCs/>
          <w:i/>
          <w:iCs/>
        </w:rPr>
        <w:t xml:space="preserve">PDCCH repetition that allows joint scheduling </w:t>
      </w:r>
      <w:r w:rsidR="007A258F">
        <w:rPr>
          <w:b/>
          <w:bCs/>
          <w:i/>
          <w:iCs/>
        </w:rPr>
        <w:t xml:space="preserve">of PDCCH </w:t>
      </w:r>
      <w:r w:rsidRPr="00E86794">
        <w:rPr>
          <w:b/>
          <w:bCs/>
          <w:i/>
          <w:iCs/>
        </w:rPr>
        <w:t xml:space="preserve">across multiple slots </w:t>
      </w:r>
      <w:r w:rsidR="007A258F">
        <w:rPr>
          <w:b/>
          <w:bCs/>
          <w:i/>
          <w:iCs/>
        </w:rPr>
        <w:t xml:space="preserve">at the </w:t>
      </w:r>
      <w:proofErr w:type="spellStart"/>
      <w:r w:rsidR="007A258F">
        <w:rPr>
          <w:b/>
          <w:bCs/>
          <w:i/>
          <w:iCs/>
        </w:rPr>
        <w:t>gNB</w:t>
      </w:r>
      <w:proofErr w:type="spellEnd"/>
      <w:r w:rsidR="007A258F">
        <w:rPr>
          <w:b/>
          <w:bCs/>
          <w:i/>
          <w:iCs/>
        </w:rPr>
        <w:t xml:space="preserve"> </w:t>
      </w:r>
      <w:r w:rsidRPr="00E86794">
        <w:rPr>
          <w:b/>
          <w:bCs/>
          <w:i/>
          <w:iCs/>
        </w:rPr>
        <w:t>to reduce blocking probability.</w:t>
      </w:r>
    </w:p>
    <w:p w14:paraId="331ACB59" w14:textId="25F7D745" w:rsidR="00D90CA2" w:rsidRDefault="00D90CA2" w:rsidP="0079569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4965"/>
      </w:tblGrid>
      <w:tr w:rsidR="00D90CA2" w14:paraId="642D566C" w14:textId="77777777" w:rsidTr="007A258F">
        <w:tc>
          <w:tcPr>
            <w:tcW w:w="4959" w:type="dxa"/>
          </w:tcPr>
          <w:p w14:paraId="1017ED12" w14:textId="77777777" w:rsidR="00D90CA2" w:rsidRDefault="00D90CA2" w:rsidP="00CC51F8">
            <w:pPr>
              <w:keepNext/>
              <w:jc w:val="center"/>
            </w:pPr>
            <w:r w:rsidRPr="007D1505">
              <w:rPr>
                <w:noProof/>
              </w:rPr>
              <w:lastRenderedPageBreak/>
              <w:drawing>
                <wp:inline distT="0" distB="0" distL="0" distR="0" wp14:anchorId="072DDACC" wp14:editId="29F42DB7">
                  <wp:extent cx="3136392" cy="235000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6C6EE7FD" w14:textId="637CAD7B" w:rsidR="00D90CA2" w:rsidRDefault="00D90CA2" w:rsidP="00CC51F8">
            <w:pPr>
              <w:pStyle w:val="Caption"/>
              <w:jc w:val="center"/>
            </w:pPr>
            <w:bookmarkStart w:id="5" w:name="_Ref54300215"/>
            <w:r>
              <w:t xml:space="preserve">Figure </w:t>
            </w:r>
            <w:r>
              <w:fldChar w:fldCharType="begin"/>
            </w:r>
            <w:r>
              <w:instrText xml:space="preserve"> SEQ Figure \* ARABIC </w:instrText>
            </w:r>
            <w:r>
              <w:fldChar w:fldCharType="separate"/>
            </w:r>
            <w:r w:rsidR="008A4E87">
              <w:rPr>
                <w:noProof/>
              </w:rPr>
              <w:t>7</w:t>
            </w:r>
            <w:r>
              <w:fldChar w:fldCharType="end"/>
            </w:r>
            <w:bookmarkEnd w:id="5"/>
            <w:r>
              <w:t xml:space="preserve">: PDCCH blocking </w:t>
            </w:r>
            <w:r w:rsidR="007A258F">
              <w:t xml:space="preserve">probability </w:t>
            </w:r>
            <w:r>
              <w:t xml:space="preserve">is increased due to </w:t>
            </w:r>
            <w:proofErr w:type="spellStart"/>
            <w:r w:rsidR="007A258F">
              <w:t>mTRP</w:t>
            </w:r>
            <w:proofErr w:type="spellEnd"/>
            <w:r w:rsidR="007A258F">
              <w:t xml:space="preserve"> PDCCH </w:t>
            </w:r>
            <w:r>
              <w:t>repetition</w:t>
            </w:r>
          </w:p>
        </w:tc>
        <w:tc>
          <w:tcPr>
            <w:tcW w:w="4960" w:type="dxa"/>
          </w:tcPr>
          <w:p w14:paraId="4A826BD8" w14:textId="77777777" w:rsidR="00D90CA2" w:rsidRDefault="00D90CA2" w:rsidP="00CC51F8">
            <w:pPr>
              <w:keepNext/>
              <w:jc w:val="center"/>
            </w:pPr>
            <w:r w:rsidRPr="007D1505">
              <w:rPr>
                <w:noProof/>
              </w:rPr>
              <w:drawing>
                <wp:inline distT="0" distB="0" distL="0" distR="0" wp14:anchorId="3BE9935C" wp14:editId="0AC71760">
                  <wp:extent cx="3136392" cy="235000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75C6BC29" w14:textId="03900574" w:rsidR="00D90CA2" w:rsidRDefault="00D90CA2" w:rsidP="00CC51F8">
            <w:pPr>
              <w:pStyle w:val="Caption"/>
              <w:jc w:val="center"/>
            </w:pPr>
            <w:bookmarkStart w:id="6" w:name="_Ref54300448"/>
            <w:r>
              <w:t xml:space="preserve">Figure </w:t>
            </w:r>
            <w:r>
              <w:fldChar w:fldCharType="begin"/>
            </w:r>
            <w:r>
              <w:instrText xml:space="preserve"> SEQ Figure \* ARABIC </w:instrText>
            </w:r>
            <w:r>
              <w:fldChar w:fldCharType="separate"/>
            </w:r>
            <w:r w:rsidR="008A4E87">
              <w:rPr>
                <w:noProof/>
              </w:rPr>
              <w:t>8</w:t>
            </w:r>
            <w:r>
              <w:fldChar w:fldCharType="end"/>
            </w:r>
            <w:bookmarkEnd w:id="6"/>
            <w:r>
              <w:t xml:space="preserve">: </w:t>
            </w:r>
            <w:r w:rsidRPr="009A4D97">
              <w:t xml:space="preserve">PDCCH blocking </w:t>
            </w:r>
            <w:r w:rsidR="007A258F">
              <w:t xml:space="preserve">probability is </w:t>
            </w:r>
            <w:r>
              <w:t>reduced</w:t>
            </w:r>
            <w:r w:rsidRPr="009A4D97">
              <w:t xml:space="preserve"> </w:t>
            </w:r>
            <w:r>
              <w:t xml:space="preserve">by allowing </w:t>
            </w:r>
            <w:r w:rsidRPr="009A4D97">
              <w:t>inter-slot repetition</w:t>
            </w:r>
            <w:r w:rsidR="007A258F">
              <w:t xml:space="preserve"> and jointly scheduling 2 slots</w:t>
            </w:r>
          </w:p>
        </w:tc>
      </w:tr>
    </w:tbl>
    <w:p w14:paraId="300A45EA" w14:textId="77777777" w:rsidR="00D90CA2" w:rsidRPr="00CA6139" w:rsidRDefault="00D90CA2" w:rsidP="00795692"/>
    <w:p w14:paraId="7DB4540B" w14:textId="4280D476" w:rsidR="006C471E" w:rsidRPr="006C471E" w:rsidRDefault="006C471E" w:rsidP="006C471E">
      <w:pPr>
        <w:pStyle w:val="Heading2"/>
      </w:pPr>
      <w:proofErr w:type="spellStart"/>
      <w:r w:rsidRPr="006C471E">
        <w:t>sTRP</w:t>
      </w:r>
      <w:proofErr w:type="spellEnd"/>
      <w:r w:rsidRPr="006C471E">
        <w:t xml:space="preserve"> and </w:t>
      </w:r>
      <w:proofErr w:type="spellStart"/>
      <w:r w:rsidRPr="006C471E">
        <w:t>mTRP</w:t>
      </w:r>
      <w:proofErr w:type="spellEnd"/>
      <w:r w:rsidRPr="006C471E">
        <w:t xml:space="preserve"> PDCCH</w:t>
      </w:r>
      <w:r w:rsidR="007A258F">
        <w:t xml:space="preserve"> transmissions</w:t>
      </w:r>
    </w:p>
    <w:p w14:paraId="25BA78AD" w14:textId="77777777" w:rsidR="006C471E" w:rsidRDefault="006C471E" w:rsidP="002222E7">
      <w:pPr>
        <w:rPr>
          <w:u w:val="single"/>
        </w:rPr>
      </w:pPr>
    </w:p>
    <w:p w14:paraId="15414AC2" w14:textId="53D1D1B7" w:rsidR="00570476" w:rsidRDefault="00086AF6" w:rsidP="002222E7">
      <w:r>
        <w:t>T</w:t>
      </w:r>
      <w:r w:rsidR="00E86794" w:rsidRPr="00E86794">
        <w:t>he net</w:t>
      </w:r>
      <w:r w:rsidR="00E86794">
        <w:t xml:space="preserve">work should be able to </w:t>
      </w:r>
      <w:r>
        <w:t xml:space="preserve">dynamically decide on transmitting PDCCH from a single TRP (TRP-1 or TRP-2) or from both TRPs. This </w:t>
      </w:r>
      <w:r w:rsidR="00570476">
        <w:t>flexibility is</w:t>
      </w:r>
      <w:r>
        <w:t xml:space="preserve"> necessary to improve PDCCH blocking. </w:t>
      </w:r>
      <w:proofErr w:type="gramStart"/>
      <w:r w:rsidR="007A258F">
        <w:t>Obviously</w:t>
      </w:r>
      <w:proofErr w:type="gramEnd"/>
      <w:r w:rsidR="007A258F">
        <w:t xml:space="preserve"> t</w:t>
      </w:r>
      <w:r>
        <w:t>he aggregation level of a PDCCH transmitted from a single TRP may be 2x of that of a PDCCH that is repeated from TRP-1 and TRP-2. This means that a UE may expect reception of the same DCI from either TRP-1 or TRP-2 or from both TRP-1+TRP-2. This flexibility, however, comes at an increased cost of BD.</w:t>
      </w:r>
      <w:r w:rsidR="00570476">
        <w:t xml:space="preserve"> The following results </w:t>
      </w:r>
      <w:r w:rsidR="007A258F">
        <w:t xml:space="preserve">in </w:t>
      </w:r>
      <w:r w:rsidR="007A258F">
        <w:fldChar w:fldCharType="begin"/>
      </w:r>
      <w:r w:rsidR="007A258F">
        <w:instrText xml:space="preserve"> REF _Ref54300825 \h </w:instrText>
      </w:r>
      <w:r w:rsidR="007A258F">
        <w:fldChar w:fldCharType="separate"/>
      </w:r>
      <w:r w:rsidR="007A258F">
        <w:t xml:space="preserve">Figure </w:t>
      </w:r>
      <w:r w:rsidR="007A258F">
        <w:rPr>
          <w:noProof/>
        </w:rPr>
        <w:t>9</w:t>
      </w:r>
      <w:r w:rsidR="007A258F">
        <w:fldChar w:fldCharType="end"/>
      </w:r>
      <w:r w:rsidR="007A258F">
        <w:t xml:space="preserve">, </w:t>
      </w:r>
      <w:r w:rsidR="007A258F">
        <w:fldChar w:fldCharType="begin"/>
      </w:r>
      <w:r w:rsidR="007A258F">
        <w:instrText xml:space="preserve"> REF _Ref54300826 \h </w:instrText>
      </w:r>
      <w:r w:rsidR="007A258F">
        <w:fldChar w:fldCharType="separate"/>
      </w:r>
      <w:r w:rsidR="007A258F">
        <w:t xml:space="preserve">Figure </w:t>
      </w:r>
      <w:r w:rsidR="007A258F">
        <w:rPr>
          <w:noProof/>
        </w:rPr>
        <w:t>10</w:t>
      </w:r>
      <w:r w:rsidR="007A258F">
        <w:fldChar w:fldCharType="end"/>
      </w:r>
      <w:r w:rsidR="007A258F">
        <w:t xml:space="preserve"> </w:t>
      </w:r>
      <w:r w:rsidR="00570476">
        <w:t>quantify the improvement in PDCCH blocking due to this flexibility (and a better CCE utilization as well).</w:t>
      </w:r>
    </w:p>
    <w:p w14:paraId="1FC4DA10" w14:textId="77777777" w:rsidR="00570476" w:rsidRDefault="00570476" w:rsidP="002222E7"/>
    <w:p w14:paraId="295180A3" w14:textId="33674A66" w:rsidR="00E93E64" w:rsidRPr="007A258F" w:rsidRDefault="00570476" w:rsidP="002222E7">
      <w:pPr>
        <w:rPr>
          <w:b/>
          <w:bCs/>
          <w:i/>
          <w:iCs/>
        </w:rPr>
      </w:pPr>
      <w:r w:rsidRPr="00570476">
        <w:rPr>
          <w:b/>
          <w:bCs/>
          <w:i/>
          <w:iCs/>
        </w:rPr>
        <w:t>Proposal</w:t>
      </w:r>
      <w:r w:rsidR="00A71934">
        <w:rPr>
          <w:b/>
          <w:bCs/>
          <w:i/>
          <w:iCs/>
        </w:rPr>
        <w:t>-3</w:t>
      </w:r>
      <w:r w:rsidRPr="00570476">
        <w:rPr>
          <w:b/>
          <w:bCs/>
          <w:i/>
          <w:iCs/>
        </w:rPr>
        <w:t xml:space="preserve">: Support dynamic switching between </w:t>
      </w:r>
      <w:proofErr w:type="spellStart"/>
      <w:r w:rsidRPr="00570476">
        <w:rPr>
          <w:b/>
          <w:bCs/>
          <w:i/>
          <w:iCs/>
        </w:rPr>
        <w:t>sTRP</w:t>
      </w:r>
      <w:proofErr w:type="spellEnd"/>
      <w:r w:rsidRPr="00570476">
        <w:rPr>
          <w:b/>
          <w:bCs/>
          <w:i/>
          <w:iCs/>
        </w:rPr>
        <w:t xml:space="preserve"> and </w:t>
      </w:r>
      <w:proofErr w:type="spellStart"/>
      <w:r w:rsidRPr="00570476">
        <w:rPr>
          <w:b/>
          <w:bCs/>
          <w:i/>
          <w:iCs/>
        </w:rPr>
        <w:t>mTRP</w:t>
      </w:r>
      <w:proofErr w:type="spellEnd"/>
      <w:r w:rsidRPr="00570476">
        <w:rPr>
          <w:b/>
          <w:bCs/>
          <w:i/>
          <w:iCs/>
        </w:rPr>
        <w:t xml:space="preserve"> PDCCH transmission to reduce PDCCH blocking</w:t>
      </w:r>
      <w:r w:rsidR="007A258F">
        <w:rPr>
          <w:b/>
          <w:bCs/>
          <w:i/>
          <w:iCs/>
        </w:rPr>
        <w:t xml:space="preserve"> probability</w:t>
      </w:r>
    </w:p>
    <w:p w14:paraId="6C4E5B4A" w14:textId="77777777" w:rsidR="00CA6139" w:rsidRDefault="00CA6139" w:rsidP="002222E7">
      <w:pPr>
        <w:rPr>
          <w:u w:val="singl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4965"/>
      </w:tblGrid>
      <w:tr w:rsidR="00E93E64" w14:paraId="40BF1DF2" w14:textId="77777777" w:rsidTr="00CC51F8">
        <w:trPr>
          <w:jc w:val="center"/>
        </w:trPr>
        <w:tc>
          <w:tcPr>
            <w:tcW w:w="4675" w:type="dxa"/>
          </w:tcPr>
          <w:p w14:paraId="1EA751C1" w14:textId="77777777" w:rsidR="007A258F" w:rsidRDefault="00E93E64" w:rsidP="00CC51F8">
            <w:pPr>
              <w:keepNext/>
              <w:jc w:val="center"/>
            </w:pPr>
            <w:r w:rsidRPr="006D5348">
              <w:rPr>
                <w:noProof/>
              </w:rPr>
              <w:drawing>
                <wp:inline distT="0" distB="0" distL="0" distR="0" wp14:anchorId="7EEC9C69" wp14:editId="56395DA2">
                  <wp:extent cx="3136392" cy="235000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1F0B8E5C" w14:textId="15EFB58E" w:rsidR="00E93E64" w:rsidRDefault="007A258F" w:rsidP="00CC51F8">
            <w:pPr>
              <w:pStyle w:val="Caption"/>
              <w:jc w:val="center"/>
            </w:pPr>
            <w:bookmarkStart w:id="7" w:name="_Ref54300825"/>
            <w:r>
              <w:t xml:space="preserve">Figure </w:t>
            </w:r>
            <w:r>
              <w:fldChar w:fldCharType="begin"/>
            </w:r>
            <w:r>
              <w:instrText xml:space="preserve"> SEQ Figure \* ARABIC </w:instrText>
            </w:r>
            <w:r>
              <w:fldChar w:fldCharType="separate"/>
            </w:r>
            <w:r w:rsidR="008A4E87">
              <w:rPr>
                <w:noProof/>
              </w:rPr>
              <w:t>9</w:t>
            </w:r>
            <w:r>
              <w:fldChar w:fldCharType="end"/>
            </w:r>
            <w:bookmarkEnd w:id="7"/>
            <w:r>
              <w:t xml:space="preserve">: PDCCH blocking probability is reduced by allowing dynamic switching between </w:t>
            </w:r>
            <w:proofErr w:type="spellStart"/>
            <w:r>
              <w:t>sTRP</w:t>
            </w:r>
            <w:proofErr w:type="spellEnd"/>
            <w:r>
              <w:t xml:space="preserve"> and </w:t>
            </w:r>
            <w:proofErr w:type="spellStart"/>
            <w:r>
              <w:t>mTRP</w:t>
            </w:r>
            <w:proofErr w:type="spellEnd"/>
            <w:r>
              <w:t xml:space="preserve"> PDCCH</w:t>
            </w:r>
          </w:p>
        </w:tc>
        <w:tc>
          <w:tcPr>
            <w:tcW w:w="4675" w:type="dxa"/>
          </w:tcPr>
          <w:p w14:paraId="1F678E02" w14:textId="77777777" w:rsidR="007A258F" w:rsidRDefault="00E93E64" w:rsidP="00CC51F8">
            <w:pPr>
              <w:keepNext/>
              <w:jc w:val="center"/>
            </w:pPr>
            <w:r w:rsidRPr="006D5348">
              <w:rPr>
                <w:noProof/>
              </w:rPr>
              <w:drawing>
                <wp:inline distT="0" distB="0" distL="0" distR="0" wp14:anchorId="71C9E27F" wp14:editId="69030963">
                  <wp:extent cx="3136392" cy="235000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196131C5" w14:textId="610D7C35" w:rsidR="00E93E64" w:rsidRDefault="007A258F" w:rsidP="00CC51F8">
            <w:pPr>
              <w:pStyle w:val="Caption"/>
              <w:jc w:val="center"/>
            </w:pPr>
            <w:bookmarkStart w:id="8" w:name="_Ref54300826"/>
            <w:r>
              <w:t xml:space="preserve">Figure </w:t>
            </w:r>
            <w:r>
              <w:fldChar w:fldCharType="begin"/>
            </w:r>
            <w:r>
              <w:instrText xml:space="preserve"> SEQ Figure \* ARABIC </w:instrText>
            </w:r>
            <w:r>
              <w:fldChar w:fldCharType="separate"/>
            </w:r>
            <w:r w:rsidR="008A4E87">
              <w:rPr>
                <w:noProof/>
              </w:rPr>
              <w:t>10</w:t>
            </w:r>
            <w:r>
              <w:fldChar w:fldCharType="end"/>
            </w:r>
            <w:bookmarkEnd w:id="8"/>
            <w:r>
              <w:t xml:space="preserve">: CCE utilization is improved by allowing dynamic switching between </w:t>
            </w:r>
            <w:proofErr w:type="spellStart"/>
            <w:r>
              <w:t>sTRP</w:t>
            </w:r>
            <w:proofErr w:type="spellEnd"/>
            <w:r>
              <w:t xml:space="preserve"> and </w:t>
            </w:r>
            <w:proofErr w:type="spellStart"/>
            <w:r>
              <w:t>mTRP</w:t>
            </w:r>
            <w:proofErr w:type="spellEnd"/>
            <w:r>
              <w:t xml:space="preserve"> PDCCH</w:t>
            </w:r>
          </w:p>
        </w:tc>
      </w:tr>
    </w:tbl>
    <w:p w14:paraId="31465852" w14:textId="72B70D9D" w:rsidR="00E93E64" w:rsidRDefault="00E93E64" w:rsidP="002222E7"/>
    <w:p w14:paraId="6B83D226" w14:textId="012BF5E6" w:rsidR="006C471E" w:rsidRPr="006C471E" w:rsidRDefault="006C471E" w:rsidP="006C471E">
      <w:pPr>
        <w:pStyle w:val="Heading2"/>
      </w:pPr>
      <w:r>
        <w:lastRenderedPageBreak/>
        <w:t xml:space="preserve">Multiplexing of </w:t>
      </w:r>
      <w:proofErr w:type="spellStart"/>
      <w:r>
        <w:t>mTRP</w:t>
      </w:r>
      <w:proofErr w:type="spellEnd"/>
      <w:r>
        <w:t xml:space="preserve"> PDCCH transmission</w:t>
      </w:r>
    </w:p>
    <w:p w14:paraId="77CCA57B" w14:textId="77777777" w:rsidR="0035123B" w:rsidRDefault="0035123B" w:rsidP="002222E7"/>
    <w:tbl>
      <w:tblPr>
        <w:tblStyle w:val="TableGrid"/>
        <w:tblW w:w="0" w:type="auto"/>
        <w:tblLook w:val="04A0" w:firstRow="1" w:lastRow="0" w:firstColumn="1" w:lastColumn="0" w:noHBand="0" w:noVBand="1"/>
      </w:tblPr>
      <w:tblGrid>
        <w:gridCol w:w="9919"/>
      </w:tblGrid>
      <w:tr w:rsidR="003A083D" w14:paraId="135E26E4" w14:textId="77777777" w:rsidTr="003A083D">
        <w:tc>
          <w:tcPr>
            <w:tcW w:w="9919" w:type="dxa"/>
          </w:tcPr>
          <w:p w14:paraId="1E06AB08" w14:textId="77777777" w:rsidR="003A083D" w:rsidRDefault="003A083D" w:rsidP="003A083D">
            <w:pPr>
              <w:rPr>
                <w:b/>
                <w:bCs/>
                <w:szCs w:val="20"/>
                <w:highlight w:val="green"/>
                <w:lang w:eastAsia="x-none"/>
              </w:rPr>
            </w:pPr>
            <w:r>
              <w:rPr>
                <w:b/>
                <w:highlight w:val="green"/>
                <w:lang w:eastAsia="x-none"/>
              </w:rPr>
              <w:t>Agreement</w:t>
            </w:r>
          </w:p>
          <w:p w14:paraId="00DC2036" w14:textId="77777777" w:rsidR="003A083D" w:rsidRDefault="003A083D" w:rsidP="003A083D">
            <w:pPr>
              <w:rPr>
                <w:szCs w:val="20"/>
                <w:lang w:eastAsia="x-none"/>
              </w:rPr>
            </w:pPr>
            <w:r>
              <w:rPr>
                <w:szCs w:val="20"/>
                <w:lang w:eastAsia="x-none"/>
              </w:rPr>
              <w:t xml:space="preserve">For </w:t>
            </w:r>
            <w:proofErr w:type="spellStart"/>
            <w:r>
              <w:rPr>
                <w:szCs w:val="20"/>
                <w:lang w:eastAsia="x-none"/>
              </w:rPr>
              <w:t>mTRP</w:t>
            </w:r>
            <w:proofErr w:type="spellEnd"/>
            <w:r>
              <w:rPr>
                <w:szCs w:val="20"/>
                <w:lang w:eastAsia="x-none"/>
              </w:rPr>
              <w:t xml:space="preserve"> PDCCH reliability enhancements, study the following multiplexing schemes</w:t>
            </w:r>
          </w:p>
          <w:p w14:paraId="17CC63FA" w14:textId="77777777" w:rsidR="003A083D" w:rsidRDefault="003A083D" w:rsidP="003A083D">
            <w:pPr>
              <w:pStyle w:val="ListParagraph"/>
              <w:numPr>
                <w:ilvl w:val="0"/>
                <w:numId w:val="34"/>
              </w:numPr>
              <w:autoSpaceDE w:val="0"/>
              <w:autoSpaceDN w:val="0"/>
              <w:adjustRightInd w:val="0"/>
              <w:snapToGrid w:val="0"/>
              <w:spacing w:after="0" w:line="240" w:lineRule="auto"/>
              <w:contextualSpacing w:val="0"/>
              <w:rPr>
                <w:szCs w:val="20"/>
                <w:lang w:eastAsia="zh-CN"/>
              </w:rPr>
            </w:pPr>
            <w:proofErr w:type="gramStart"/>
            <w:r>
              <w:rPr>
                <w:szCs w:val="20"/>
                <w:lang w:eastAsia="zh-CN"/>
              </w:rPr>
              <w:t>TDM :</w:t>
            </w:r>
            <w:proofErr w:type="gramEnd"/>
            <w:r>
              <w:rPr>
                <w:szCs w:val="20"/>
                <w:lang w:eastAsia="zh-CN"/>
              </w:rPr>
              <w:t xml:space="preserve"> Two sets of symbols of the transmitted PDCCH / two non-overlapping (in time) transmitted PDCCH repetitions / non-overlapping (in time) multi-chance transmitted PDCCH are associated with different TCI states</w:t>
            </w:r>
          </w:p>
          <w:p w14:paraId="172435AE" w14:textId="77777777" w:rsidR="003A083D" w:rsidRDefault="003A083D" w:rsidP="003A083D">
            <w:pPr>
              <w:pStyle w:val="ListParagraph"/>
              <w:numPr>
                <w:ilvl w:val="1"/>
                <w:numId w:val="34"/>
              </w:numPr>
              <w:autoSpaceDE w:val="0"/>
              <w:autoSpaceDN w:val="0"/>
              <w:adjustRightInd w:val="0"/>
              <w:snapToGrid w:val="0"/>
              <w:spacing w:after="0" w:line="240" w:lineRule="auto"/>
              <w:contextualSpacing w:val="0"/>
              <w:rPr>
                <w:szCs w:val="20"/>
                <w:lang w:eastAsia="zh-CN"/>
              </w:rPr>
            </w:pPr>
            <w:r>
              <w:rPr>
                <w:szCs w:val="20"/>
                <w:lang w:eastAsia="zh-CN"/>
              </w:rPr>
              <w:t>Aspects and specification impacts related to intra-slot vs inter-slot to be discussed</w:t>
            </w:r>
          </w:p>
          <w:p w14:paraId="632C1A9B" w14:textId="77777777" w:rsidR="003A083D" w:rsidRDefault="003A083D" w:rsidP="003A083D">
            <w:pPr>
              <w:pStyle w:val="ListParagraph"/>
              <w:numPr>
                <w:ilvl w:val="0"/>
                <w:numId w:val="34"/>
              </w:numPr>
              <w:autoSpaceDE w:val="0"/>
              <w:autoSpaceDN w:val="0"/>
              <w:adjustRightInd w:val="0"/>
              <w:snapToGrid w:val="0"/>
              <w:spacing w:after="0" w:line="240" w:lineRule="auto"/>
              <w:contextualSpacing w:val="0"/>
              <w:rPr>
                <w:szCs w:val="20"/>
                <w:lang w:eastAsia="zh-CN"/>
              </w:rPr>
            </w:pPr>
            <w:proofErr w:type="gramStart"/>
            <w:r>
              <w:rPr>
                <w:szCs w:val="20"/>
                <w:lang w:eastAsia="zh-CN"/>
              </w:rPr>
              <w:t>FDM :</w:t>
            </w:r>
            <w:proofErr w:type="gramEnd"/>
            <w:r>
              <w:rPr>
                <w:szCs w:val="20"/>
                <w:lang w:eastAsia="zh-CN"/>
              </w:rPr>
              <w:t xml:space="preserve"> Two sets of REG bundles / CCEs of the transmitted PDCCH / two non-overlapping (in frequency) transmitted PDCCH repetitions / non-overlapping (in frequency) multi-chance transmitted PDCCH are associated with different TCI states</w:t>
            </w:r>
          </w:p>
          <w:p w14:paraId="2E058BF5" w14:textId="77777777" w:rsidR="003A083D" w:rsidRDefault="003A083D" w:rsidP="003A083D">
            <w:pPr>
              <w:pStyle w:val="ListParagraph"/>
              <w:numPr>
                <w:ilvl w:val="0"/>
                <w:numId w:val="34"/>
              </w:numPr>
              <w:autoSpaceDE w:val="0"/>
              <w:autoSpaceDN w:val="0"/>
              <w:adjustRightInd w:val="0"/>
              <w:snapToGrid w:val="0"/>
              <w:spacing w:after="0" w:line="240" w:lineRule="auto"/>
              <w:contextualSpacing w:val="0"/>
              <w:rPr>
                <w:szCs w:val="20"/>
                <w:lang w:eastAsia="zh-CN"/>
              </w:rPr>
            </w:pPr>
            <w:proofErr w:type="gramStart"/>
            <w:r>
              <w:rPr>
                <w:szCs w:val="20"/>
                <w:lang w:eastAsia="zh-CN"/>
              </w:rPr>
              <w:t>SFN :</w:t>
            </w:r>
            <w:proofErr w:type="gramEnd"/>
            <w:r>
              <w:rPr>
                <w:szCs w:val="20"/>
                <w:lang w:eastAsia="zh-CN"/>
              </w:rPr>
              <w:t xml:space="preserve"> PDCCH DMRS is associated with two TCI states in all REGs/CCEs of the PDCCH </w:t>
            </w:r>
          </w:p>
          <w:p w14:paraId="25D6F77E" w14:textId="77777777" w:rsidR="003A083D" w:rsidRPr="007A258F" w:rsidRDefault="003A083D" w:rsidP="003A083D">
            <w:pPr>
              <w:pStyle w:val="ListParagraph"/>
              <w:numPr>
                <w:ilvl w:val="1"/>
                <w:numId w:val="34"/>
              </w:numPr>
              <w:autoSpaceDE w:val="0"/>
              <w:autoSpaceDN w:val="0"/>
              <w:adjustRightInd w:val="0"/>
              <w:snapToGrid w:val="0"/>
              <w:spacing w:after="0" w:line="240" w:lineRule="auto"/>
              <w:contextualSpacing w:val="0"/>
              <w:rPr>
                <w:szCs w:val="20"/>
                <w:lang w:eastAsia="zh-CN"/>
              </w:rPr>
            </w:pPr>
            <w:r w:rsidRPr="007A258F">
              <w:rPr>
                <w:szCs w:val="20"/>
                <w:lang w:eastAsia="zh-CN"/>
              </w:rPr>
              <w:t>Note: There is dependency between this scheme and AI 2d (HST-</w:t>
            </w:r>
            <w:proofErr w:type="gramStart"/>
            <w:r w:rsidRPr="007A258F">
              <w:rPr>
                <w:szCs w:val="20"/>
                <w:lang w:eastAsia="zh-CN"/>
              </w:rPr>
              <w:t>SFN )</w:t>
            </w:r>
            <w:proofErr w:type="gramEnd"/>
          </w:p>
          <w:p w14:paraId="13F0AE5F" w14:textId="42E16D2C" w:rsidR="003A083D" w:rsidRDefault="003A083D" w:rsidP="003A083D">
            <w:r>
              <w:rPr>
                <w:szCs w:val="20"/>
                <w:lang w:eastAsia="zh-CN"/>
              </w:rPr>
              <w:t>Note: Combinations of the schemes are not precluded, and they can be discussed at a later stage.</w:t>
            </w:r>
          </w:p>
        </w:tc>
      </w:tr>
    </w:tbl>
    <w:p w14:paraId="691FE640" w14:textId="77777777" w:rsidR="002222E7" w:rsidRDefault="002222E7" w:rsidP="002222E7"/>
    <w:p w14:paraId="72397E85" w14:textId="2E2EB167" w:rsidR="00A7190E" w:rsidRDefault="007B7CF6" w:rsidP="003A083D">
      <w:r>
        <w:t>In terms of transmitted PDCCH from multiple TRPs, we expect both TDM and FDM schemes to be supported. The FDM schemes allow latency advantage and potential power boosting. The TDM schemes allow r</w:t>
      </w:r>
      <w:r w:rsidR="00A7190E">
        <w:t xml:space="preserve">eception from multiple TRPs at a UE using single panel reception (in FR2). Also as shown above </w:t>
      </w:r>
      <w:r w:rsidR="007A258F">
        <w:t xml:space="preserve">in section </w:t>
      </w:r>
      <w:r w:rsidR="007A258F">
        <w:fldChar w:fldCharType="begin"/>
      </w:r>
      <w:r w:rsidR="007A258F">
        <w:instrText xml:space="preserve"> REF _Ref54300972 \n \h </w:instrText>
      </w:r>
      <w:r w:rsidR="007A258F">
        <w:fldChar w:fldCharType="separate"/>
      </w:r>
      <w:r w:rsidR="007A258F">
        <w:t>2.4</w:t>
      </w:r>
      <w:r w:rsidR="007A258F">
        <w:fldChar w:fldCharType="end"/>
      </w:r>
      <w:r w:rsidR="007A258F">
        <w:t xml:space="preserve"> </w:t>
      </w:r>
      <w:r w:rsidR="00A7190E">
        <w:t xml:space="preserve">it is beneficial to spread </w:t>
      </w:r>
      <w:r w:rsidR="004922E0">
        <w:t>out</w:t>
      </w:r>
      <w:r w:rsidR="00A7190E">
        <w:t xml:space="preserve"> </w:t>
      </w:r>
      <w:proofErr w:type="spellStart"/>
      <w:r w:rsidR="007A258F">
        <w:t>mTRP</w:t>
      </w:r>
      <w:proofErr w:type="spellEnd"/>
      <w:r w:rsidR="007A258F">
        <w:t xml:space="preserve"> </w:t>
      </w:r>
      <w:r w:rsidR="00A7190E">
        <w:t xml:space="preserve">PDCCH repetition across slots to reduce PDCCH blocking probability. In general, we do not expect any </w:t>
      </w:r>
      <w:r w:rsidR="004922E0">
        <w:t xml:space="preserve">multiplexing </w:t>
      </w:r>
      <w:r w:rsidR="00A7190E">
        <w:t>limitation</w:t>
      </w:r>
      <w:r w:rsidR="004922E0">
        <w:t>s</w:t>
      </w:r>
      <w:r w:rsidR="00A7190E">
        <w:t xml:space="preserve"> </w:t>
      </w:r>
      <w:r w:rsidR="004922E0">
        <w:t xml:space="preserve">during </w:t>
      </w:r>
      <w:r w:rsidR="00A7190E">
        <w:t xml:space="preserve">scheduling </w:t>
      </w:r>
      <w:r w:rsidR="004922E0">
        <w:t xml:space="preserve">of </w:t>
      </w:r>
      <w:proofErr w:type="spellStart"/>
      <w:r w:rsidR="00A7190E">
        <w:t>mTRP</w:t>
      </w:r>
      <w:proofErr w:type="spellEnd"/>
      <w:r w:rsidR="00A7190E">
        <w:t xml:space="preserve"> repetitions from the </w:t>
      </w:r>
      <w:proofErr w:type="spellStart"/>
      <w:r w:rsidR="00A7190E">
        <w:t>gNB</w:t>
      </w:r>
      <w:proofErr w:type="spellEnd"/>
      <w:r w:rsidR="00A7190E">
        <w:t xml:space="preserve"> side. </w:t>
      </w:r>
    </w:p>
    <w:p w14:paraId="792B4B60" w14:textId="77777777" w:rsidR="00A7190E" w:rsidRDefault="00A7190E" w:rsidP="003A083D"/>
    <w:p w14:paraId="1CF2067F" w14:textId="42D2F124" w:rsidR="007B7CF6" w:rsidRPr="004922E0" w:rsidRDefault="00A7190E" w:rsidP="003A083D">
      <w:pPr>
        <w:rPr>
          <w:b/>
          <w:bCs/>
          <w:i/>
          <w:iCs/>
        </w:rPr>
      </w:pPr>
      <w:r w:rsidRPr="004922E0">
        <w:rPr>
          <w:b/>
          <w:bCs/>
          <w:i/>
          <w:iCs/>
        </w:rPr>
        <w:t>Proposal</w:t>
      </w:r>
      <w:r w:rsidR="00A71934">
        <w:rPr>
          <w:b/>
          <w:bCs/>
          <w:i/>
          <w:iCs/>
        </w:rPr>
        <w:t>-4</w:t>
      </w:r>
      <w:r w:rsidR="004922E0" w:rsidRPr="004922E0">
        <w:rPr>
          <w:b/>
          <w:bCs/>
          <w:i/>
          <w:iCs/>
        </w:rPr>
        <w:t xml:space="preserve">: Support TDM/FDM and combinations thereof for transmitted PDCCH repetitions from multiple TRPs. </w:t>
      </w:r>
      <w:r w:rsidR="007A258F">
        <w:rPr>
          <w:b/>
          <w:bCs/>
          <w:i/>
          <w:iCs/>
        </w:rPr>
        <w:t>We p</w:t>
      </w:r>
      <w:r w:rsidR="004922E0" w:rsidRPr="004922E0">
        <w:rPr>
          <w:b/>
          <w:bCs/>
          <w:i/>
          <w:iCs/>
        </w:rPr>
        <w:t xml:space="preserve">ropose to use Rel-15 CORESET and SS-set terminology that naturally includes multiplexing. </w:t>
      </w:r>
    </w:p>
    <w:p w14:paraId="6F3B397F" w14:textId="6BD23EF9" w:rsidR="002222E7" w:rsidRDefault="002222E7" w:rsidP="00795692"/>
    <w:tbl>
      <w:tblPr>
        <w:tblStyle w:val="TableGrid"/>
        <w:tblW w:w="0" w:type="auto"/>
        <w:tblLook w:val="04A0" w:firstRow="1" w:lastRow="0" w:firstColumn="1" w:lastColumn="0" w:noHBand="0" w:noVBand="1"/>
      </w:tblPr>
      <w:tblGrid>
        <w:gridCol w:w="9919"/>
      </w:tblGrid>
      <w:tr w:rsidR="006A294D" w14:paraId="68F2C10A" w14:textId="77777777" w:rsidTr="006A294D">
        <w:tc>
          <w:tcPr>
            <w:tcW w:w="9919" w:type="dxa"/>
          </w:tcPr>
          <w:p w14:paraId="43E49A36" w14:textId="77777777" w:rsidR="006A294D" w:rsidRPr="006A294D" w:rsidRDefault="006A294D" w:rsidP="006A294D">
            <w:pPr>
              <w:rPr>
                <w:rFonts w:cs="Times"/>
              </w:rPr>
            </w:pPr>
            <w:r w:rsidRPr="006A294D">
              <w:rPr>
                <w:rStyle w:val="Emphasis"/>
                <w:rFonts w:cs="Times"/>
                <w:b/>
                <w:bCs/>
                <w:i w:val="0"/>
                <w:iCs w:val="0"/>
                <w:color w:val="000000"/>
                <w:szCs w:val="20"/>
                <w:highlight w:val="green"/>
              </w:rPr>
              <w:t>Agreement</w:t>
            </w:r>
          </w:p>
          <w:p w14:paraId="33FCF3F1" w14:textId="77777777" w:rsidR="006A294D" w:rsidRPr="006A294D" w:rsidRDefault="006A294D" w:rsidP="006A294D">
            <w:pPr>
              <w:rPr>
                <w:rFonts w:cs="Times"/>
              </w:rPr>
            </w:pPr>
            <w:r w:rsidRPr="006A294D">
              <w:rPr>
                <w:rStyle w:val="Emphasis"/>
                <w:rFonts w:cs="Times"/>
                <w:bCs/>
                <w:i w:val="0"/>
                <w:iCs w:val="0"/>
                <w:szCs w:val="20"/>
              </w:rPr>
              <w:t>To enable a PDCCH transmission with two TCI states, study pros and cons of the following alternatives:</w:t>
            </w:r>
          </w:p>
          <w:p w14:paraId="0A2734BA" w14:textId="77777777" w:rsidR="006A294D" w:rsidRPr="006A294D" w:rsidRDefault="006A294D" w:rsidP="006A294D">
            <w:pPr>
              <w:numPr>
                <w:ilvl w:val="0"/>
                <w:numId w:val="38"/>
              </w:numPr>
              <w:spacing w:after="0"/>
              <w:jc w:val="left"/>
              <w:rPr>
                <w:rFonts w:eastAsia="MS PGothic" w:cs="Times"/>
              </w:rPr>
            </w:pPr>
            <w:r w:rsidRPr="006A294D">
              <w:rPr>
                <w:rStyle w:val="Emphasis"/>
                <w:rFonts w:cs="Times"/>
                <w:bCs/>
                <w:i w:val="0"/>
                <w:iCs w:val="0"/>
                <w:szCs w:val="20"/>
              </w:rPr>
              <w:t>Alt 1: One CORESET with two active TCI states</w:t>
            </w:r>
          </w:p>
          <w:p w14:paraId="1D1E84AF" w14:textId="77777777" w:rsidR="006A294D" w:rsidRPr="006A294D" w:rsidRDefault="006A294D" w:rsidP="006A294D">
            <w:pPr>
              <w:numPr>
                <w:ilvl w:val="0"/>
                <w:numId w:val="38"/>
              </w:numPr>
              <w:spacing w:after="0"/>
              <w:jc w:val="left"/>
              <w:rPr>
                <w:rFonts w:eastAsia="MS PGothic" w:cs="Times"/>
              </w:rPr>
            </w:pPr>
            <w:r w:rsidRPr="006A294D">
              <w:rPr>
                <w:rStyle w:val="Emphasis"/>
                <w:rFonts w:cs="Times"/>
                <w:bCs/>
                <w:i w:val="0"/>
                <w:iCs w:val="0"/>
                <w:szCs w:val="20"/>
              </w:rPr>
              <w:t>Alt 2: One SS set associated with two different CORESETs</w:t>
            </w:r>
          </w:p>
          <w:p w14:paraId="36D5017F" w14:textId="77777777" w:rsidR="006A294D" w:rsidRPr="006A294D" w:rsidRDefault="006A294D" w:rsidP="006A294D">
            <w:pPr>
              <w:numPr>
                <w:ilvl w:val="0"/>
                <w:numId w:val="38"/>
              </w:numPr>
              <w:spacing w:after="0"/>
              <w:jc w:val="left"/>
              <w:rPr>
                <w:rFonts w:eastAsia="MS PGothic" w:cs="Times"/>
              </w:rPr>
            </w:pPr>
            <w:r w:rsidRPr="006A294D">
              <w:rPr>
                <w:rStyle w:val="Emphasis"/>
                <w:rFonts w:cs="Times"/>
                <w:bCs/>
                <w:i w:val="0"/>
                <w:iCs w:val="0"/>
                <w:szCs w:val="20"/>
              </w:rPr>
              <w:t>Alt 3: Two SS sets associated with corresponding CORESETs</w:t>
            </w:r>
          </w:p>
          <w:p w14:paraId="24A72966" w14:textId="3179D8CE" w:rsidR="006A294D" w:rsidRPr="007A258F" w:rsidRDefault="006A294D" w:rsidP="006A294D">
            <w:pPr>
              <w:numPr>
                <w:ilvl w:val="0"/>
                <w:numId w:val="38"/>
              </w:numPr>
              <w:spacing w:after="0"/>
              <w:jc w:val="left"/>
              <w:rPr>
                <w:rStyle w:val="Emphasis"/>
                <w:rFonts w:eastAsia="MS PGothic" w:cs="Times"/>
                <w:i w:val="0"/>
                <w:iCs w:val="0"/>
              </w:rPr>
            </w:pPr>
            <w:r w:rsidRPr="006A294D">
              <w:rPr>
                <w:rStyle w:val="Emphasis"/>
                <w:rFonts w:cs="Times"/>
                <w:bCs/>
                <w:i w:val="0"/>
                <w:iCs w:val="0"/>
                <w:szCs w:val="20"/>
              </w:rPr>
              <w:t>At least the following aspects can be considered: multiplexing schemes (TDM / FDM/ SFN / combined schemes</w:t>
            </w:r>
            <w:r w:rsidRPr="007A258F">
              <w:rPr>
                <w:rStyle w:val="Emphasis"/>
                <w:rFonts w:cs="Times"/>
                <w:bCs/>
                <w:i w:val="0"/>
                <w:iCs w:val="0"/>
                <w:szCs w:val="20"/>
              </w:rPr>
              <w:t>), BD/CCE limits, overbooking</w:t>
            </w:r>
            <w:r w:rsidRPr="006A294D">
              <w:rPr>
                <w:rStyle w:val="Emphasis"/>
                <w:rFonts w:cs="Times"/>
                <w:bCs/>
                <w:i w:val="0"/>
                <w:iCs w:val="0"/>
                <w:szCs w:val="20"/>
              </w:rPr>
              <w:t>, CCE-REG mapping, PDCCH candidate CCEs (i.e. hashing function), CORESET / SS set configurations, and other procedural impacts.</w:t>
            </w:r>
          </w:p>
          <w:p w14:paraId="2A7F31CD" w14:textId="77777777" w:rsidR="007A258F" w:rsidRPr="006A294D" w:rsidRDefault="007A258F" w:rsidP="007A258F">
            <w:pPr>
              <w:spacing w:after="0"/>
              <w:ind w:left="720"/>
              <w:jc w:val="left"/>
              <w:rPr>
                <w:rFonts w:eastAsia="MS PGothic" w:cs="Times"/>
              </w:rPr>
            </w:pPr>
          </w:p>
          <w:p w14:paraId="3BEBF3BD" w14:textId="77777777" w:rsidR="006A294D" w:rsidRPr="006A294D" w:rsidRDefault="006A294D" w:rsidP="006A294D">
            <w:pPr>
              <w:rPr>
                <w:b/>
                <w:bCs/>
                <w:szCs w:val="20"/>
                <w:highlight w:val="green"/>
                <w:lang w:eastAsia="x-none"/>
              </w:rPr>
            </w:pPr>
            <w:r w:rsidRPr="006A294D">
              <w:rPr>
                <w:b/>
                <w:highlight w:val="green"/>
                <w:lang w:eastAsia="x-none"/>
              </w:rPr>
              <w:t>Agreement</w:t>
            </w:r>
          </w:p>
          <w:p w14:paraId="65F270A6" w14:textId="77777777" w:rsidR="006A294D" w:rsidRPr="006A294D" w:rsidRDefault="006A294D" w:rsidP="006A294D">
            <w:pPr>
              <w:pStyle w:val="xmsonormal"/>
              <w:rPr>
                <w:rFonts w:ascii="Times" w:hAnsi="Times" w:cs="Times"/>
                <w:lang w:eastAsia="ko-KR"/>
              </w:rPr>
            </w:pPr>
            <w:r w:rsidRPr="006A294D">
              <w:rPr>
                <w:rFonts w:ascii="Times" w:hAnsi="Times" w:cs="Times"/>
                <w:bCs/>
                <w:sz w:val="20"/>
                <w:szCs w:val="20"/>
              </w:rPr>
              <w:t xml:space="preserve">For Alt 1 (one CORESET with two active TCI states), study the following </w:t>
            </w:r>
          </w:p>
          <w:p w14:paraId="20D88C17" w14:textId="77777777" w:rsidR="006A294D" w:rsidRPr="006A294D" w:rsidRDefault="006A294D" w:rsidP="006A294D">
            <w:pPr>
              <w:pStyle w:val="ListParagraph"/>
              <w:numPr>
                <w:ilvl w:val="0"/>
                <w:numId w:val="34"/>
              </w:numPr>
              <w:autoSpaceDE w:val="0"/>
              <w:autoSpaceDN w:val="0"/>
              <w:adjustRightInd w:val="0"/>
              <w:snapToGrid w:val="0"/>
              <w:spacing w:after="0" w:line="240" w:lineRule="auto"/>
              <w:contextualSpacing w:val="0"/>
              <w:rPr>
                <w:rFonts w:ascii="Times" w:hAnsi="Times"/>
                <w:szCs w:val="20"/>
                <w:lang w:eastAsia="zh-CN"/>
              </w:rPr>
            </w:pPr>
            <w:r w:rsidRPr="006A294D">
              <w:rPr>
                <w:szCs w:val="20"/>
                <w:lang w:eastAsia="zh-CN"/>
              </w:rPr>
              <w:t>Alt 1-1: One PDCCH candidate (</w:t>
            </w:r>
            <w:proofErr w:type="gramStart"/>
            <w:r w:rsidRPr="006A294D">
              <w:rPr>
                <w:szCs w:val="20"/>
                <w:lang w:eastAsia="zh-CN"/>
              </w:rPr>
              <w:t>in a given</w:t>
            </w:r>
            <w:proofErr w:type="gramEnd"/>
            <w:r w:rsidRPr="006A294D">
              <w:rPr>
                <w:szCs w:val="20"/>
                <w:lang w:eastAsia="zh-CN"/>
              </w:rPr>
              <w:t xml:space="preserve"> SS set) is associated with both TCI states of the CORESET.</w:t>
            </w:r>
          </w:p>
          <w:p w14:paraId="2E830488" w14:textId="77777777" w:rsidR="006A294D" w:rsidRPr="006A294D" w:rsidRDefault="006A294D" w:rsidP="006A294D">
            <w:pPr>
              <w:pStyle w:val="ListParagraph"/>
              <w:numPr>
                <w:ilvl w:val="0"/>
                <w:numId w:val="34"/>
              </w:numPr>
              <w:autoSpaceDE w:val="0"/>
              <w:autoSpaceDN w:val="0"/>
              <w:adjustRightInd w:val="0"/>
              <w:snapToGrid w:val="0"/>
              <w:spacing w:after="0" w:line="240" w:lineRule="auto"/>
              <w:contextualSpacing w:val="0"/>
              <w:rPr>
                <w:szCs w:val="20"/>
                <w:lang w:eastAsia="zh-CN"/>
              </w:rPr>
            </w:pPr>
            <w:r w:rsidRPr="006A294D">
              <w:rPr>
                <w:szCs w:val="20"/>
                <w:lang w:eastAsia="zh-CN"/>
              </w:rPr>
              <w:t>Alt 1-2: Two sets of PDCCH candidates (</w:t>
            </w:r>
            <w:proofErr w:type="gramStart"/>
            <w:r w:rsidRPr="006A294D">
              <w:rPr>
                <w:szCs w:val="20"/>
                <w:lang w:eastAsia="zh-CN"/>
              </w:rPr>
              <w:t>in a given</w:t>
            </w:r>
            <w:proofErr w:type="gramEnd"/>
            <w:r w:rsidRPr="006A294D">
              <w:rPr>
                <w:szCs w:val="20"/>
                <w:lang w:eastAsia="zh-CN"/>
              </w:rPr>
              <w:t xml:space="preserve"> SS set) are associated with the two TCI states of the CORESET, respectively </w:t>
            </w:r>
          </w:p>
          <w:p w14:paraId="73519564" w14:textId="77777777" w:rsidR="006A294D" w:rsidRPr="006A294D" w:rsidRDefault="006A294D" w:rsidP="006A294D">
            <w:pPr>
              <w:pStyle w:val="ListParagraph"/>
              <w:numPr>
                <w:ilvl w:val="0"/>
                <w:numId w:val="34"/>
              </w:numPr>
              <w:autoSpaceDE w:val="0"/>
              <w:autoSpaceDN w:val="0"/>
              <w:adjustRightInd w:val="0"/>
              <w:snapToGrid w:val="0"/>
              <w:spacing w:after="0" w:line="240" w:lineRule="auto"/>
              <w:contextualSpacing w:val="0"/>
              <w:rPr>
                <w:szCs w:val="20"/>
                <w:lang w:eastAsia="zh-CN"/>
              </w:rPr>
            </w:pPr>
            <w:r w:rsidRPr="006A294D">
              <w:rPr>
                <w:szCs w:val="20"/>
                <w:lang w:eastAsia="zh-CN"/>
              </w:rPr>
              <w:t xml:space="preserve">Alt 1-3: Two sets of PDCCH candidates are associated with two corresponding SS sets, where both SS sets are associated with the CORESET and each SS set is associated with only one TCI state of the CORESET </w:t>
            </w:r>
          </w:p>
          <w:p w14:paraId="1BDD222E" w14:textId="77777777" w:rsidR="006A294D" w:rsidRPr="006A294D" w:rsidRDefault="006A294D" w:rsidP="006A294D">
            <w:pPr>
              <w:pStyle w:val="ListParagraph"/>
              <w:numPr>
                <w:ilvl w:val="0"/>
                <w:numId w:val="34"/>
              </w:numPr>
              <w:autoSpaceDE w:val="0"/>
              <w:autoSpaceDN w:val="0"/>
              <w:adjustRightInd w:val="0"/>
              <w:snapToGrid w:val="0"/>
              <w:spacing w:after="0" w:line="240" w:lineRule="auto"/>
              <w:contextualSpacing w:val="0"/>
              <w:rPr>
                <w:szCs w:val="20"/>
                <w:lang w:eastAsia="zh-CN"/>
              </w:rPr>
            </w:pPr>
            <w:r w:rsidRPr="006A294D">
              <w:rPr>
                <w:szCs w:val="20"/>
                <w:lang w:eastAsia="zh-CN"/>
              </w:rPr>
              <w:t>Note 1: A set of PDCCH candidates contain a single or multiple PDCCH candidates, and a PDCCH candidate in a set corresponds to a repetition or chance</w:t>
            </w:r>
          </w:p>
          <w:p w14:paraId="0D74F423" w14:textId="77777777" w:rsidR="006A294D" w:rsidRPr="006A294D" w:rsidRDefault="006A294D" w:rsidP="006A294D">
            <w:pPr>
              <w:pStyle w:val="ListParagraph"/>
              <w:numPr>
                <w:ilvl w:val="0"/>
                <w:numId w:val="34"/>
              </w:numPr>
              <w:autoSpaceDE w:val="0"/>
              <w:autoSpaceDN w:val="0"/>
              <w:adjustRightInd w:val="0"/>
              <w:snapToGrid w:val="0"/>
              <w:spacing w:after="0" w:line="240" w:lineRule="auto"/>
              <w:contextualSpacing w:val="0"/>
              <w:rPr>
                <w:szCs w:val="20"/>
                <w:lang w:eastAsia="zh-CN"/>
              </w:rPr>
            </w:pPr>
            <w:r w:rsidRPr="006A294D">
              <w:rPr>
                <w:szCs w:val="20"/>
                <w:lang w:eastAsia="zh-CN"/>
              </w:rPr>
              <w:t xml:space="preserve">Note 2: How one or more PDCCH candidates are counted for monitoring (for BD limit) is FFS </w:t>
            </w:r>
          </w:p>
          <w:p w14:paraId="5AC6A9BF" w14:textId="77777777" w:rsidR="006A294D" w:rsidRPr="006A294D" w:rsidRDefault="006A294D" w:rsidP="006A294D">
            <w:pPr>
              <w:pStyle w:val="ListParagraph"/>
              <w:numPr>
                <w:ilvl w:val="1"/>
                <w:numId w:val="34"/>
              </w:numPr>
              <w:autoSpaceDE w:val="0"/>
              <w:autoSpaceDN w:val="0"/>
              <w:adjustRightInd w:val="0"/>
              <w:snapToGrid w:val="0"/>
              <w:spacing w:after="0" w:line="240" w:lineRule="auto"/>
              <w:contextualSpacing w:val="0"/>
              <w:rPr>
                <w:szCs w:val="20"/>
                <w:lang w:eastAsia="zh-CN"/>
              </w:rPr>
            </w:pPr>
            <w:r w:rsidRPr="006A294D">
              <w:rPr>
                <w:szCs w:val="20"/>
                <w:lang w:eastAsia="zh-CN"/>
              </w:rPr>
              <w:t xml:space="preserve">The note is applicable also to other alternatives </w:t>
            </w:r>
          </w:p>
          <w:p w14:paraId="4071CDD8" w14:textId="77777777" w:rsidR="006A294D" w:rsidRDefault="006A294D" w:rsidP="007A258F">
            <w:pPr>
              <w:pStyle w:val="ListParagraph"/>
              <w:autoSpaceDE w:val="0"/>
              <w:autoSpaceDN w:val="0"/>
              <w:adjustRightInd w:val="0"/>
              <w:snapToGrid w:val="0"/>
              <w:spacing w:after="0" w:line="240" w:lineRule="auto"/>
              <w:ind w:left="1440"/>
              <w:contextualSpacing w:val="0"/>
            </w:pPr>
          </w:p>
        </w:tc>
      </w:tr>
    </w:tbl>
    <w:p w14:paraId="7BC6BAA2" w14:textId="6CA64C94" w:rsidR="003A083D" w:rsidRDefault="003A083D" w:rsidP="00795692"/>
    <w:p w14:paraId="42D4B211" w14:textId="74C00A05" w:rsidR="007A258F" w:rsidRDefault="007A258F" w:rsidP="00795692"/>
    <w:p w14:paraId="064D457A" w14:textId="77777777" w:rsidR="007A258F" w:rsidRDefault="007A258F" w:rsidP="00795692"/>
    <w:p w14:paraId="7FCD2665" w14:textId="7282E8BB" w:rsidR="006C471E" w:rsidRDefault="006C471E" w:rsidP="006C471E">
      <w:pPr>
        <w:pStyle w:val="Heading2"/>
      </w:pPr>
      <w:r w:rsidRPr="006C471E">
        <w:lastRenderedPageBreak/>
        <w:t>Observations on Alt 1-1</w:t>
      </w:r>
    </w:p>
    <w:p w14:paraId="23274347" w14:textId="77777777" w:rsidR="006C471E" w:rsidRPr="006C471E" w:rsidRDefault="006C471E" w:rsidP="006C471E"/>
    <w:p w14:paraId="309BC999" w14:textId="4C62F0A0" w:rsidR="000038EF" w:rsidRDefault="00616D16" w:rsidP="000038EF">
      <w:pPr>
        <w:keepNext/>
        <w:jc w:val="center"/>
      </w:pPr>
      <w:r w:rsidRPr="00616D16">
        <w:rPr>
          <w:noProof/>
        </w:rPr>
        <w:drawing>
          <wp:inline distT="0" distB="0" distL="0" distR="0" wp14:anchorId="6746CF6B" wp14:editId="0AB60A43">
            <wp:extent cx="3557016" cy="1225296"/>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57016" cy="1225296"/>
                    </a:xfrm>
                    <a:prstGeom prst="rect">
                      <a:avLst/>
                    </a:prstGeom>
                    <a:noFill/>
                    <a:ln>
                      <a:noFill/>
                    </a:ln>
                  </pic:spPr>
                </pic:pic>
              </a:graphicData>
            </a:graphic>
          </wp:inline>
        </w:drawing>
      </w:r>
    </w:p>
    <w:p w14:paraId="5B671EC8" w14:textId="1DA273F5" w:rsidR="006E4512" w:rsidRDefault="000038EF" w:rsidP="000038EF">
      <w:pPr>
        <w:pStyle w:val="Caption"/>
        <w:jc w:val="center"/>
      </w:pPr>
      <w:r>
        <w:t xml:space="preserve">Figure </w:t>
      </w:r>
      <w:r>
        <w:fldChar w:fldCharType="begin"/>
      </w:r>
      <w:r>
        <w:instrText xml:space="preserve"> SEQ Figure \* ARABIC </w:instrText>
      </w:r>
      <w:r>
        <w:fldChar w:fldCharType="separate"/>
      </w:r>
      <w:r w:rsidR="008A4E87">
        <w:rPr>
          <w:noProof/>
        </w:rPr>
        <w:t>11</w:t>
      </w:r>
      <w:r>
        <w:fldChar w:fldCharType="end"/>
      </w:r>
      <w:r>
        <w:t>: Alt 1-1: one candidate associated to 2 TCI states</w:t>
      </w:r>
    </w:p>
    <w:p w14:paraId="09086ED9" w14:textId="65D70C74" w:rsidR="000038EF" w:rsidRDefault="000038EF" w:rsidP="000038EF">
      <w:r>
        <w:t>We assume that CCE to TCI mapping is semi-static in this case as shown in the above figure. Then we have the following observations:</w:t>
      </w:r>
    </w:p>
    <w:p w14:paraId="23912971" w14:textId="77777777" w:rsidR="000038EF" w:rsidRDefault="000038EF" w:rsidP="000038EF">
      <w:pPr>
        <w:pStyle w:val="ListParagraph"/>
        <w:numPr>
          <w:ilvl w:val="0"/>
          <w:numId w:val="34"/>
        </w:numPr>
      </w:pPr>
      <w:r>
        <w:t>Unequal CCE partitioning between 2 TRPs is difficult, natural way is even-odd CCEs</w:t>
      </w:r>
    </w:p>
    <w:p w14:paraId="12EF86C8" w14:textId="77777777" w:rsidR="000038EF" w:rsidRDefault="000038EF" w:rsidP="000038EF">
      <w:pPr>
        <w:pStyle w:val="ListParagraph"/>
        <w:numPr>
          <w:ilvl w:val="0"/>
          <w:numId w:val="34"/>
        </w:numPr>
      </w:pPr>
      <w:r>
        <w:t>Not suitable/efficient for repetition schemes because candidates mapped to both TCI states cannot be used, similarly if one of the TRPs is blocked (due to PDCCH blocking) then some candidates cannot be used.</w:t>
      </w:r>
    </w:p>
    <w:p w14:paraId="0A125903" w14:textId="77777777" w:rsidR="000038EF" w:rsidRDefault="000038EF" w:rsidP="000038EF">
      <w:pPr>
        <w:pStyle w:val="ListParagraph"/>
        <w:numPr>
          <w:ilvl w:val="0"/>
          <w:numId w:val="34"/>
        </w:numPr>
      </w:pPr>
      <w:r>
        <w:t>Not suitable/efficient for selection combining UE receivers because candidates mapped to both TCI states cannot be used.</w:t>
      </w:r>
    </w:p>
    <w:p w14:paraId="7CED7DF6" w14:textId="4260D5FF" w:rsidR="000038EF" w:rsidRDefault="000038EF" w:rsidP="000038EF">
      <w:pPr>
        <w:pStyle w:val="ListParagraph"/>
        <w:numPr>
          <w:ilvl w:val="0"/>
          <w:numId w:val="34"/>
        </w:numPr>
      </w:pPr>
      <w:r>
        <w:t xml:space="preserve">Wideband DMRS </w:t>
      </w:r>
      <w:r w:rsidR="00BA3293">
        <w:t xml:space="preserve">mode for precoder granularity </w:t>
      </w:r>
      <w:r>
        <w:t>not supported</w:t>
      </w:r>
    </w:p>
    <w:p w14:paraId="2BA90968" w14:textId="42D97163" w:rsidR="003A083D" w:rsidRDefault="000038EF" w:rsidP="00795692">
      <w:pPr>
        <w:pStyle w:val="ListParagraph"/>
        <w:numPr>
          <w:ilvl w:val="0"/>
          <w:numId w:val="34"/>
        </w:numPr>
      </w:pPr>
      <w:r>
        <w:t>Target reliability is limited to AL16</w:t>
      </w:r>
    </w:p>
    <w:p w14:paraId="3C85177F" w14:textId="7968979E" w:rsidR="006C471E" w:rsidRPr="006C471E" w:rsidRDefault="006C471E" w:rsidP="006C471E">
      <w:pPr>
        <w:pStyle w:val="Heading2"/>
      </w:pPr>
      <w:r w:rsidRPr="006C471E">
        <w:t>Observations on Alt 1-2</w:t>
      </w:r>
    </w:p>
    <w:p w14:paraId="52916EAF" w14:textId="1E2EB0F2" w:rsidR="000038EF" w:rsidRPr="000038EF" w:rsidRDefault="000038EF" w:rsidP="000038EF">
      <w:pPr>
        <w:rPr>
          <w:i/>
          <w:iCs/>
          <w:u w:val="single"/>
        </w:rPr>
      </w:pPr>
    </w:p>
    <w:p w14:paraId="373D4291" w14:textId="10C75C56" w:rsidR="00405040" w:rsidRDefault="00616D16" w:rsidP="00405040">
      <w:r>
        <w:t>In this case there are two possibilities – same or different monitoring occasions (MO) corresponding to different TCI states as shown below:</w:t>
      </w:r>
    </w:p>
    <w:p w14:paraId="15F5D137" w14:textId="4EB13996" w:rsidR="00616D16" w:rsidRDefault="00616D16" w:rsidP="00616D16">
      <w:pPr>
        <w:keepNext/>
        <w:jc w:val="center"/>
      </w:pPr>
      <w:r w:rsidRPr="00616D16">
        <w:rPr>
          <w:noProof/>
        </w:rPr>
        <w:drawing>
          <wp:inline distT="0" distB="0" distL="0" distR="0" wp14:anchorId="49CC3B0B" wp14:editId="6005EC7E">
            <wp:extent cx="1435608" cy="134416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5608" cy="1344168"/>
                    </a:xfrm>
                    <a:prstGeom prst="rect">
                      <a:avLst/>
                    </a:prstGeom>
                    <a:noFill/>
                    <a:ln>
                      <a:noFill/>
                    </a:ln>
                  </pic:spPr>
                </pic:pic>
              </a:graphicData>
            </a:graphic>
          </wp:inline>
        </w:drawing>
      </w:r>
    </w:p>
    <w:p w14:paraId="7D28A5CF" w14:textId="1E0CDD67" w:rsidR="00616D16" w:rsidRDefault="00616D16" w:rsidP="00616D16">
      <w:pPr>
        <w:pStyle w:val="Caption"/>
        <w:jc w:val="center"/>
      </w:pPr>
      <w:r>
        <w:t xml:space="preserve">Figure </w:t>
      </w:r>
      <w:r>
        <w:fldChar w:fldCharType="begin"/>
      </w:r>
      <w:r>
        <w:instrText xml:space="preserve"> SEQ Figure \* ARABIC </w:instrText>
      </w:r>
      <w:r>
        <w:fldChar w:fldCharType="separate"/>
      </w:r>
      <w:r w:rsidR="008A4E87">
        <w:rPr>
          <w:noProof/>
        </w:rPr>
        <w:t>12</w:t>
      </w:r>
      <w:r>
        <w:fldChar w:fldCharType="end"/>
      </w:r>
      <w:r>
        <w:t>: Alt 1-2 different monitoring occasions (MO) corresponding to different TCI states</w:t>
      </w:r>
    </w:p>
    <w:p w14:paraId="1D52F7E5" w14:textId="2ADFBC48" w:rsidR="00405040" w:rsidRDefault="00616D16" w:rsidP="00616D16">
      <w:r>
        <w:t>If we a</w:t>
      </w:r>
      <w:r w:rsidR="00405040">
        <w:t>ssume same monitoring occasion</w:t>
      </w:r>
      <w:r w:rsidR="005C7858">
        <w:t>,</w:t>
      </w:r>
      <w:r>
        <w:t xml:space="preserve"> then the candidate to TCI state mapping is shown in the following figure. Here we note that </w:t>
      </w:r>
    </w:p>
    <w:p w14:paraId="14A1AA06" w14:textId="24B00658" w:rsidR="0065689B" w:rsidRDefault="0065689B" w:rsidP="00405040">
      <w:pPr>
        <w:pStyle w:val="ListParagraph"/>
        <w:numPr>
          <w:ilvl w:val="0"/>
          <w:numId w:val="34"/>
        </w:numPr>
      </w:pPr>
      <w:r>
        <w:t xml:space="preserve">Channel estimation cannot be reused across candidates – this leads </w:t>
      </w:r>
      <w:r w:rsidR="00616D16">
        <w:t xml:space="preserve">to poor utilization of </w:t>
      </w:r>
      <w:r>
        <w:t>CCE limitations</w:t>
      </w:r>
    </w:p>
    <w:p w14:paraId="6B67BB4B" w14:textId="48B22684" w:rsidR="0065689B" w:rsidRDefault="0065689B" w:rsidP="00405040">
      <w:pPr>
        <w:pStyle w:val="ListParagraph"/>
        <w:numPr>
          <w:ilvl w:val="0"/>
          <w:numId w:val="34"/>
        </w:numPr>
      </w:pPr>
      <w:r>
        <w:t>wideband DMRS not supported</w:t>
      </w:r>
    </w:p>
    <w:p w14:paraId="6E99CCCE" w14:textId="6BB4457C" w:rsidR="00405040" w:rsidRDefault="00405040" w:rsidP="00795692"/>
    <w:p w14:paraId="052A1961" w14:textId="77777777" w:rsidR="00AA7C87" w:rsidRDefault="00AA7C87" w:rsidP="00AA7C87">
      <w:pPr>
        <w:keepNext/>
        <w:jc w:val="center"/>
      </w:pPr>
      <w:r w:rsidRPr="00AA7C87">
        <w:rPr>
          <w:noProof/>
        </w:rPr>
        <w:drawing>
          <wp:inline distT="0" distB="0" distL="0" distR="0" wp14:anchorId="0C9E4BC6" wp14:editId="4FEA4F0B">
            <wp:extent cx="2834640" cy="795528"/>
            <wp:effectExtent l="0" t="0" r="381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4640" cy="795528"/>
                    </a:xfrm>
                    <a:prstGeom prst="rect">
                      <a:avLst/>
                    </a:prstGeom>
                    <a:noFill/>
                    <a:ln>
                      <a:noFill/>
                    </a:ln>
                  </pic:spPr>
                </pic:pic>
              </a:graphicData>
            </a:graphic>
          </wp:inline>
        </w:drawing>
      </w:r>
    </w:p>
    <w:p w14:paraId="7DDA911E" w14:textId="05993C63" w:rsidR="0065689B" w:rsidRDefault="00AA7C87" w:rsidP="00AA7C87">
      <w:pPr>
        <w:pStyle w:val="Caption"/>
        <w:jc w:val="center"/>
      </w:pPr>
      <w:r>
        <w:t xml:space="preserve">Figure </w:t>
      </w:r>
      <w:r>
        <w:fldChar w:fldCharType="begin"/>
      </w:r>
      <w:r>
        <w:instrText xml:space="preserve"> SEQ Figure \* ARABIC </w:instrText>
      </w:r>
      <w:r>
        <w:fldChar w:fldCharType="separate"/>
      </w:r>
      <w:r w:rsidR="008A4E87">
        <w:rPr>
          <w:noProof/>
        </w:rPr>
        <w:t>13</w:t>
      </w:r>
      <w:r>
        <w:fldChar w:fldCharType="end"/>
      </w:r>
      <w:r>
        <w:t>: Alt 1-2:</w:t>
      </w:r>
      <w:r w:rsidR="00616D16">
        <w:t xml:space="preserve"> 2 candidates are associated with 2 TCI states</w:t>
      </w:r>
    </w:p>
    <w:p w14:paraId="12087CFC" w14:textId="13442FD2" w:rsidR="0065689B" w:rsidRDefault="0065689B" w:rsidP="00795692"/>
    <w:p w14:paraId="7EC1E393" w14:textId="18FEDABF" w:rsidR="006C471E" w:rsidRDefault="006C471E" w:rsidP="006C471E">
      <w:pPr>
        <w:pStyle w:val="Heading2"/>
      </w:pPr>
      <w:r w:rsidRPr="006C471E">
        <w:lastRenderedPageBreak/>
        <w:t>Observations on Alt 1-</w:t>
      </w:r>
      <w:r>
        <w:t>3</w:t>
      </w:r>
    </w:p>
    <w:p w14:paraId="041A9CEB" w14:textId="77777777" w:rsidR="006C471E" w:rsidRPr="006C471E" w:rsidRDefault="006C471E" w:rsidP="006C471E"/>
    <w:p w14:paraId="3C07BDAB" w14:textId="257747F3" w:rsidR="00CE3E73" w:rsidRDefault="00CE3E73" w:rsidP="00795692">
      <w:r>
        <w:t>In this case, each of the candidates of the two SS-sets fully overlap (if the monitoring occasions of the SS-sets overlap) as the hashing function is</w:t>
      </w:r>
      <w:r w:rsidR="001E2977">
        <w:t xml:space="preserve"> the same for the two SS-sets in the same slot. As a result, this implies strict TDM multiplexing of </w:t>
      </w:r>
      <w:proofErr w:type="spellStart"/>
      <w:r w:rsidR="001E2977">
        <w:t>mTRP</w:t>
      </w:r>
      <w:proofErr w:type="spellEnd"/>
      <w:r w:rsidR="001E2977">
        <w:t xml:space="preserve"> repetitions. This is shown below.</w:t>
      </w:r>
      <w:r>
        <w:t xml:space="preserve"> </w:t>
      </w:r>
    </w:p>
    <w:p w14:paraId="676904F7" w14:textId="42F07277" w:rsidR="00CE3E73" w:rsidRDefault="00CE3E73" w:rsidP="00795692"/>
    <w:p w14:paraId="1D6406F0" w14:textId="7165E8AD" w:rsidR="00CE3E73" w:rsidRDefault="00CE3E73" w:rsidP="00CE3E73">
      <w:pPr>
        <w:jc w:val="center"/>
      </w:pPr>
      <w:r w:rsidRPr="00CE3E73">
        <w:rPr>
          <w:noProof/>
        </w:rPr>
        <w:drawing>
          <wp:inline distT="0" distB="0" distL="0" distR="0" wp14:anchorId="6D9C1E58" wp14:editId="19450C95">
            <wp:extent cx="3090672" cy="126187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90672" cy="1261872"/>
                    </a:xfrm>
                    <a:prstGeom prst="rect">
                      <a:avLst/>
                    </a:prstGeom>
                    <a:noFill/>
                    <a:ln>
                      <a:noFill/>
                    </a:ln>
                  </pic:spPr>
                </pic:pic>
              </a:graphicData>
            </a:graphic>
          </wp:inline>
        </w:drawing>
      </w:r>
    </w:p>
    <w:p w14:paraId="1FCC6C78" w14:textId="6446DD69" w:rsidR="00CE3E73" w:rsidRDefault="001E2977" w:rsidP="00795692">
      <w:r>
        <w:t>Therefore</w:t>
      </w:r>
      <w:r w:rsidR="005C7858">
        <w:t>,</w:t>
      </w:r>
      <w:r>
        <w:t xml:space="preserve"> we have the following observations:</w:t>
      </w:r>
    </w:p>
    <w:p w14:paraId="04C097D3" w14:textId="3C379A8C" w:rsidR="00BD55E6" w:rsidRDefault="00BD55E6" w:rsidP="00BD55E6">
      <w:pPr>
        <w:pStyle w:val="ListParagraph"/>
        <w:numPr>
          <w:ilvl w:val="0"/>
          <w:numId w:val="34"/>
        </w:numPr>
      </w:pPr>
      <w:r>
        <w:t>Unequal CCE provisioning across TRPs not supported</w:t>
      </w:r>
    </w:p>
    <w:p w14:paraId="2630DD86" w14:textId="6323F084" w:rsidR="0065689B" w:rsidRDefault="001E2977" w:rsidP="00795692">
      <w:pPr>
        <w:pStyle w:val="ListParagraph"/>
        <w:numPr>
          <w:ilvl w:val="0"/>
          <w:numId w:val="34"/>
        </w:numPr>
      </w:pPr>
      <w:r>
        <w:t xml:space="preserve">Implies strict TDM multiplexing of </w:t>
      </w:r>
      <w:proofErr w:type="spellStart"/>
      <w:r>
        <w:t>mTRP</w:t>
      </w:r>
      <w:proofErr w:type="spellEnd"/>
      <w:r>
        <w:t xml:space="preserve"> repetitions.</w:t>
      </w:r>
    </w:p>
    <w:p w14:paraId="5AEBCE4B" w14:textId="01FC5B43" w:rsidR="006C471E" w:rsidRDefault="006C471E" w:rsidP="006C471E">
      <w:pPr>
        <w:pStyle w:val="Heading2"/>
      </w:pPr>
      <w:r w:rsidRPr="006C471E">
        <w:t xml:space="preserve">Observations on Alt </w:t>
      </w:r>
      <w:r>
        <w:t>2</w:t>
      </w:r>
    </w:p>
    <w:p w14:paraId="4945CB18" w14:textId="77777777" w:rsidR="006C471E" w:rsidRPr="006C471E" w:rsidRDefault="006C471E" w:rsidP="006C471E"/>
    <w:p w14:paraId="431C3A08" w14:textId="26C0AA35" w:rsidR="0065689B" w:rsidRDefault="001E2977" w:rsidP="001E2977">
      <w:r>
        <w:t xml:space="preserve">In this case, one SS-set is associated with 2 CORESETs. </w:t>
      </w:r>
      <w:r w:rsidR="00490480">
        <w:t xml:space="preserve">This naturally associates each PDCCH candidate to two TCI states. However, we think it is beneficial to allow dynamic switching between </w:t>
      </w:r>
      <w:proofErr w:type="spellStart"/>
      <w:r w:rsidR="00490480">
        <w:t>mTRP</w:t>
      </w:r>
      <w:proofErr w:type="spellEnd"/>
      <w:r w:rsidR="00490480">
        <w:t xml:space="preserve"> repetitions and </w:t>
      </w:r>
      <w:proofErr w:type="spellStart"/>
      <w:r w:rsidR="00490480">
        <w:t>sTRP</w:t>
      </w:r>
      <w:proofErr w:type="spellEnd"/>
      <w:r w:rsidR="00490480">
        <w:t xml:space="preserve"> PDCCH transmission. In order to allow this, we also need to provision for PDCCH candidates associated with a single TCI state. Therefore</w:t>
      </w:r>
      <w:r w:rsidR="005C7858">
        <w:t>,</w:t>
      </w:r>
      <w:r w:rsidR="00490480">
        <w:t xml:space="preserve"> we don’t see any benefit of this scheme vs Alt-3 which can be much simpler to specify. Therefore</w:t>
      </w:r>
      <w:r w:rsidR="005C7858">
        <w:t>,</w:t>
      </w:r>
      <w:r w:rsidR="00490480">
        <w:t xml:space="preserve"> our observations are: </w:t>
      </w:r>
    </w:p>
    <w:p w14:paraId="1690D9B5" w14:textId="0BD8E77D" w:rsidR="00991719" w:rsidRDefault="00991719" w:rsidP="00991719">
      <w:pPr>
        <w:pStyle w:val="ListParagraph"/>
        <w:numPr>
          <w:ilvl w:val="0"/>
          <w:numId w:val="34"/>
        </w:numPr>
      </w:pPr>
      <w:r>
        <w:t xml:space="preserve">no advantage over Alt-3. </w:t>
      </w:r>
    </w:p>
    <w:p w14:paraId="3424EE36" w14:textId="0FF5BB8D" w:rsidR="00991719" w:rsidRDefault="00490480" w:rsidP="00795692">
      <w:pPr>
        <w:pStyle w:val="ListParagraph"/>
        <w:numPr>
          <w:ilvl w:val="0"/>
          <w:numId w:val="34"/>
        </w:numPr>
      </w:pPr>
      <w:r>
        <w:t xml:space="preserve">additional specification impact to support </w:t>
      </w:r>
      <w:r w:rsidR="00991719">
        <w:t xml:space="preserve">candidates from </w:t>
      </w:r>
      <w:proofErr w:type="spellStart"/>
      <w:r>
        <w:t>sTRP</w:t>
      </w:r>
      <w:proofErr w:type="spellEnd"/>
    </w:p>
    <w:p w14:paraId="15988E1D" w14:textId="22A181CE" w:rsidR="00490480" w:rsidRDefault="00490480" w:rsidP="00795692">
      <w:r>
        <w:t xml:space="preserve">Based on the above discussion we have the following proposal. </w:t>
      </w:r>
    </w:p>
    <w:p w14:paraId="7F67C179" w14:textId="7A7C9B07" w:rsidR="00490480" w:rsidRDefault="00490480" w:rsidP="00795692"/>
    <w:p w14:paraId="3CF391EE" w14:textId="3F4B5EAA" w:rsidR="00991719" w:rsidRDefault="00490480" w:rsidP="00795692">
      <w:pPr>
        <w:rPr>
          <w:rStyle w:val="Emphasis"/>
          <w:rFonts w:cs="Times"/>
          <w:b/>
          <w:bCs/>
          <w:i w:val="0"/>
          <w:iCs w:val="0"/>
          <w:szCs w:val="20"/>
        </w:rPr>
      </w:pPr>
      <w:r w:rsidRPr="00490480">
        <w:rPr>
          <w:b/>
          <w:bCs/>
          <w:i/>
          <w:iCs/>
        </w:rPr>
        <w:t>Proposal</w:t>
      </w:r>
      <w:r w:rsidR="00A71934">
        <w:rPr>
          <w:b/>
          <w:bCs/>
          <w:i/>
          <w:iCs/>
        </w:rPr>
        <w:t>-5</w:t>
      </w:r>
      <w:r w:rsidRPr="00490480">
        <w:rPr>
          <w:b/>
          <w:bCs/>
          <w:i/>
          <w:iCs/>
        </w:rPr>
        <w:t xml:space="preserve">: Support Alt-3: </w:t>
      </w:r>
      <w:r w:rsidRPr="00490480">
        <w:rPr>
          <w:rStyle w:val="Emphasis"/>
          <w:rFonts w:cs="Times"/>
          <w:b/>
          <w:bCs/>
          <w:i w:val="0"/>
          <w:iCs w:val="0"/>
          <w:szCs w:val="20"/>
        </w:rPr>
        <w:t>two SS sets associated with corresponding CORESETs.</w:t>
      </w:r>
    </w:p>
    <w:p w14:paraId="12B4909D" w14:textId="77777777" w:rsidR="006C471E" w:rsidRPr="00490480" w:rsidRDefault="006C471E" w:rsidP="00795692">
      <w:pPr>
        <w:rPr>
          <w:b/>
          <w:bCs/>
          <w:i/>
          <w:iCs/>
        </w:rPr>
      </w:pPr>
    </w:p>
    <w:p w14:paraId="62743D7D" w14:textId="0794E144" w:rsidR="006C471E" w:rsidRDefault="006C471E" w:rsidP="006C471E">
      <w:pPr>
        <w:pStyle w:val="Heading2"/>
      </w:pPr>
      <w:r>
        <w:t>Linkage of PDCCH candidates</w:t>
      </w:r>
    </w:p>
    <w:p w14:paraId="6AAB415B" w14:textId="77777777" w:rsidR="00490480" w:rsidRPr="00490480" w:rsidRDefault="00490480" w:rsidP="00795692">
      <w:pPr>
        <w:rPr>
          <w:u w:val="single"/>
        </w:rPr>
      </w:pPr>
    </w:p>
    <w:tbl>
      <w:tblPr>
        <w:tblStyle w:val="TableGrid"/>
        <w:tblW w:w="0" w:type="auto"/>
        <w:tblLook w:val="04A0" w:firstRow="1" w:lastRow="0" w:firstColumn="1" w:lastColumn="0" w:noHBand="0" w:noVBand="1"/>
      </w:tblPr>
      <w:tblGrid>
        <w:gridCol w:w="9919"/>
      </w:tblGrid>
      <w:tr w:rsidR="006A294D" w14:paraId="47D7E007" w14:textId="77777777" w:rsidTr="006A294D">
        <w:tc>
          <w:tcPr>
            <w:tcW w:w="9919" w:type="dxa"/>
          </w:tcPr>
          <w:p w14:paraId="6B63AF90" w14:textId="77777777" w:rsidR="006A294D" w:rsidRPr="006A294D" w:rsidRDefault="006A294D" w:rsidP="006A294D">
            <w:pPr>
              <w:rPr>
                <w:b/>
                <w:bCs/>
                <w:szCs w:val="20"/>
                <w:highlight w:val="green"/>
                <w:lang w:eastAsia="x-none"/>
              </w:rPr>
            </w:pPr>
            <w:r w:rsidRPr="006A294D">
              <w:rPr>
                <w:b/>
                <w:highlight w:val="green"/>
                <w:lang w:eastAsia="x-none"/>
              </w:rPr>
              <w:t>Agreement</w:t>
            </w:r>
          </w:p>
          <w:p w14:paraId="6A532484" w14:textId="77777777" w:rsidR="006A294D" w:rsidRPr="006A294D" w:rsidRDefault="006A294D" w:rsidP="006A294D">
            <w:pPr>
              <w:pStyle w:val="xxmsonormal"/>
              <w:rPr>
                <w:rFonts w:ascii="Times" w:hAnsi="Times" w:cs="Times"/>
              </w:rPr>
            </w:pPr>
            <w:r w:rsidRPr="006A294D">
              <w:rPr>
                <w:rFonts w:ascii="Times" w:hAnsi="Times" w:cs="Times"/>
                <w:bCs/>
                <w:sz w:val="20"/>
                <w:szCs w:val="20"/>
              </w:rPr>
              <w:t>For Alt 1-2/1-3/2/3, study the following</w:t>
            </w:r>
          </w:p>
          <w:p w14:paraId="12ACC9E0" w14:textId="77777777" w:rsidR="006A294D" w:rsidRPr="006A294D" w:rsidRDefault="006A294D" w:rsidP="006A294D">
            <w:pPr>
              <w:pStyle w:val="ListParagraph"/>
              <w:numPr>
                <w:ilvl w:val="0"/>
                <w:numId w:val="34"/>
              </w:numPr>
              <w:autoSpaceDE w:val="0"/>
              <w:autoSpaceDN w:val="0"/>
              <w:adjustRightInd w:val="0"/>
              <w:snapToGrid w:val="0"/>
              <w:spacing w:after="0" w:line="240" w:lineRule="auto"/>
              <w:contextualSpacing w:val="0"/>
              <w:rPr>
                <w:rFonts w:ascii="Times" w:hAnsi="Times"/>
                <w:szCs w:val="20"/>
                <w:lang w:eastAsia="zh-CN"/>
              </w:rPr>
            </w:pPr>
            <w:r w:rsidRPr="006A294D">
              <w:rPr>
                <w:szCs w:val="20"/>
                <w:lang w:eastAsia="zh-CN"/>
              </w:rPr>
              <w:t xml:space="preserve">Case 1: Two (or more) PDCCH candidates are explicitly linked together (UE knows the linking before decoding) </w:t>
            </w:r>
          </w:p>
          <w:p w14:paraId="09C95BC3" w14:textId="77777777" w:rsidR="006A294D" w:rsidRPr="006A294D" w:rsidRDefault="006A294D" w:rsidP="006A294D">
            <w:pPr>
              <w:pStyle w:val="ListParagraph"/>
              <w:numPr>
                <w:ilvl w:val="1"/>
                <w:numId w:val="34"/>
              </w:numPr>
              <w:autoSpaceDE w:val="0"/>
              <w:autoSpaceDN w:val="0"/>
              <w:adjustRightInd w:val="0"/>
              <w:snapToGrid w:val="0"/>
              <w:spacing w:after="0" w:line="240" w:lineRule="auto"/>
              <w:contextualSpacing w:val="0"/>
              <w:rPr>
                <w:szCs w:val="20"/>
                <w:lang w:eastAsia="zh-CN"/>
              </w:rPr>
            </w:pPr>
            <w:r w:rsidRPr="006A294D">
              <w:rPr>
                <w:szCs w:val="20"/>
                <w:lang w:eastAsia="zh-CN"/>
              </w:rPr>
              <w:t>FFS: How the explicit linkage is derived/determined by the UE</w:t>
            </w:r>
          </w:p>
          <w:p w14:paraId="0CD202F6" w14:textId="77777777" w:rsidR="006A294D" w:rsidRPr="006A294D" w:rsidRDefault="006A294D" w:rsidP="006A294D">
            <w:pPr>
              <w:pStyle w:val="ListParagraph"/>
              <w:numPr>
                <w:ilvl w:val="0"/>
                <w:numId w:val="34"/>
              </w:numPr>
              <w:autoSpaceDE w:val="0"/>
              <w:autoSpaceDN w:val="0"/>
              <w:adjustRightInd w:val="0"/>
              <w:snapToGrid w:val="0"/>
              <w:spacing w:after="0" w:line="240" w:lineRule="auto"/>
              <w:contextualSpacing w:val="0"/>
              <w:rPr>
                <w:szCs w:val="20"/>
                <w:lang w:eastAsia="zh-CN"/>
              </w:rPr>
            </w:pPr>
            <w:r w:rsidRPr="006A294D">
              <w:rPr>
                <w:szCs w:val="20"/>
                <w:lang w:eastAsia="zh-CN"/>
              </w:rPr>
              <w:t xml:space="preserve">Case 2: Two (or more) PDCCH candidates are not explicitly linked together (UE does not know the linking before decoding) </w:t>
            </w:r>
          </w:p>
          <w:p w14:paraId="0AF72F22" w14:textId="4763D7C7" w:rsidR="006A294D" w:rsidRPr="006A294D" w:rsidRDefault="006A294D" w:rsidP="00795692">
            <w:pPr>
              <w:pStyle w:val="ListParagraph"/>
              <w:numPr>
                <w:ilvl w:val="1"/>
                <w:numId w:val="34"/>
              </w:numPr>
              <w:autoSpaceDE w:val="0"/>
              <w:autoSpaceDN w:val="0"/>
              <w:adjustRightInd w:val="0"/>
              <w:snapToGrid w:val="0"/>
              <w:spacing w:after="0" w:line="240" w:lineRule="auto"/>
              <w:contextualSpacing w:val="0"/>
              <w:rPr>
                <w:szCs w:val="20"/>
                <w:lang w:eastAsia="zh-CN"/>
              </w:rPr>
            </w:pPr>
            <w:r w:rsidRPr="006A294D">
              <w:rPr>
                <w:szCs w:val="20"/>
                <w:lang w:eastAsia="zh-CN"/>
              </w:rPr>
              <w:t xml:space="preserve">FFS: How the UE knows the linkage after decoding </w:t>
            </w:r>
          </w:p>
        </w:tc>
      </w:tr>
    </w:tbl>
    <w:p w14:paraId="1067DA8D" w14:textId="3261DA6A" w:rsidR="006A294D" w:rsidRDefault="006A294D" w:rsidP="00795692"/>
    <w:p w14:paraId="71977260" w14:textId="08973C1B" w:rsidR="001E563C" w:rsidRPr="001E563C" w:rsidRDefault="001E563C" w:rsidP="001E563C">
      <w:r w:rsidRPr="001E563C">
        <w:t>Linkage o</w:t>
      </w:r>
      <w:r>
        <w:t>f PDCCH candidates can reduce BD attempts at the UE. As an example</w:t>
      </w:r>
      <w:r w:rsidR="005C7858">
        <w:t>,</w:t>
      </w:r>
      <w:r>
        <w:t xml:space="preserve"> if 2 candidates of TCI-1 are linked to 2 candidates of TCI-2, it leads to 2 BD candidates of TCI-1+TCI-2. If they are not linked it leads to 2x2=4 BD candidates of TCI-1+TCI-2. At the same time, application of linkage reduces the number of </w:t>
      </w:r>
      <w:proofErr w:type="spellStart"/>
      <w:r>
        <w:t>mTRP</w:t>
      </w:r>
      <w:proofErr w:type="spellEnd"/>
      <w:r>
        <w:t xml:space="preserve"> PDCCH candidates and can lead to </w:t>
      </w:r>
      <w:r w:rsidR="005C7858">
        <w:t xml:space="preserve">an </w:t>
      </w:r>
      <w:r>
        <w:t xml:space="preserve">increase in blocking probability. In the following we compare PDCCH blocking probability with and without </w:t>
      </w:r>
      <w:r w:rsidR="005C7858">
        <w:t xml:space="preserve">application </w:t>
      </w:r>
      <w:proofErr w:type="gramStart"/>
      <w:r w:rsidR="005C7858">
        <w:t xml:space="preserve">of </w:t>
      </w:r>
      <w:r>
        <w:t xml:space="preserve"> linkage</w:t>
      </w:r>
      <w:proofErr w:type="gramEnd"/>
      <w:r>
        <w:t>.</w:t>
      </w:r>
    </w:p>
    <w:p w14:paraId="6F04F10B" w14:textId="2BA0195A" w:rsidR="001E563C" w:rsidRDefault="001E563C" w:rsidP="00795692"/>
    <w:p w14:paraId="37F949F8" w14:textId="77777777" w:rsidR="001E563C" w:rsidRDefault="001E563C" w:rsidP="0079569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4965"/>
      </w:tblGrid>
      <w:tr w:rsidR="006A294D" w14:paraId="2FB8368F" w14:textId="77777777" w:rsidTr="005C7858">
        <w:tc>
          <w:tcPr>
            <w:tcW w:w="4675" w:type="dxa"/>
          </w:tcPr>
          <w:p w14:paraId="3B4491DF" w14:textId="77777777" w:rsidR="005C7858" w:rsidRDefault="006A294D" w:rsidP="005C7858">
            <w:pPr>
              <w:keepNext/>
            </w:pPr>
            <w:r w:rsidRPr="000028F7">
              <w:rPr>
                <w:noProof/>
              </w:rPr>
              <w:lastRenderedPageBreak/>
              <w:drawing>
                <wp:inline distT="0" distB="0" distL="0" distR="0" wp14:anchorId="4911CAAA" wp14:editId="4A98B6DF">
                  <wp:extent cx="3136392" cy="235000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694F251B" w14:textId="03231CEE" w:rsidR="006A294D" w:rsidRDefault="005C7858" w:rsidP="005C7858">
            <w:pPr>
              <w:pStyle w:val="Caption"/>
            </w:pPr>
            <w:r>
              <w:t xml:space="preserve">Figure </w:t>
            </w:r>
            <w:r>
              <w:fldChar w:fldCharType="begin"/>
            </w:r>
            <w:r>
              <w:instrText xml:space="preserve"> SEQ Figure \* ARABIC </w:instrText>
            </w:r>
            <w:r>
              <w:fldChar w:fldCharType="separate"/>
            </w:r>
            <w:r w:rsidR="008A4E87">
              <w:rPr>
                <w:noProof/>
              </w:rPr>
              <w:t>14</w:t>
            </w:r>
            <w:r>
              <w:fldChar w:fldCharType="end"/>
            </w:r>
            <w:r>
              <w:t xml:space="preserve">: Blocking probability is quite similar with or without using linkage - 20% </w:t>
            </w:r>
            <w:proofErr w:type="spellStart"/>
            <w:r>
              <w:t>mTRP</w:t>
            </w:r>
            <w:proofErr w:type="spellEnd"/>
            <w:r>
              <w:t xml:space="preserve"> UEs</w:t>
            </w:r>
          </w:p>
        </w:tc>
        <w:tc>
          <w:tcPr>
            <w:tcW w:w="4675" w:type="dxa"/>
          </w:tcPr>
          <w:p w14:paraId="6AB884A5" w14:textId="77777777" w:rsidR="005C7858" w:rsidRDefault="006A294D" w:rsidP="005C7858">
            <w:pPr>
              <w:keepNext/>
            </w:pPr>
            <w:r w:rsidRPr="000F5936">
              <w:rPr>
                <w:noProof/>
              </w:rPr>
              <w:drawing>
                <wp:inline distT="0" distB="0" distL="0" distR="0" wp14:anchorId="5FAC5E0E" wp14:editId="72A11F24">
                  <wp:extent cx="3136392" cy="235000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1C4F77EB" w14:textId="2699CF61" w:rsidR="006A294D" w:rsidRDefault="005C7858" w:rsidP="005C7858">
            <w:pPr>
              <w:pStyle w:val="Caption"/>
            </w:pPr>
            <w:r>
              <w:t xml:space="preserve">Figure </w:t>
            </w:r>
            <w:r>
              <w:fldChar w:fldCharType="begin"/>
            </w:r>
            <w:r>
              <w:instrText xml:space="preserve"> SEQ Figure \* ARABIC </w:instrText>
            </w:r>
            <w:r>
              <w:fldChar w:fldCharType="separate"/>
            </w:r>
            <w:r w:rsidR="008A4E87">
              <w:rPr>
                <w:noProof/>
              </w:rPr>
              <w:t>15</w:t>
            </w:r>
            <w:r>
              <w:fldChar w:fldCharType="end"/>
            </w:r>
            <w:r>
              <w:t xml:space="preserve">: Blocking probability is quite similar with or without using linkage </w:t>
            </w:r>
            <w:proofErr w:type="gramStart"/>
            <w:r>
              <w:t>-  50</w:t>
            </w:r>
            <w:proofErr w:type="gramEnd"/>
            <w:r>
              <w:t xml:space="preserve">% </w:t>
            </w:r>
            <w:proofErr w:type="spellStart"/>
            <w:r>
              <w:t>mTRP</w:t>
            </w:r>
            <w:proofErr w:type="spellEnd"/>
            <w:r>
              <w:t xml:space="preserve"> UEs</w:t>
            </w:r>
          </w:p>
        </w:tc>
      </w:tr>
    </w:tbl>
    <w:p w14:paraId="723FA3C2" w14:textId="1D36578B" w:rsidR="003A083D" w:rsidRDefault="003A083D" w:rsidP="00795692"/>
    <w:p w14:paraId="48C9304F" w14:textId="5AF6BB5A" w:rsidR="006A294D" w:rsidRDefault="001E563C" w:rsidP="00795692">
      <w:r>
        <w:t>We observe that blocking p</w:t>
      </w:r>
      <w:r w:rsidR="006A294D">
        <w:t xml:space="preserve">erformance does not degrade too much due to linkage because generally blockage is dominated by high ALs and </w:t>
      </w:r>
      <w:r>
        <w:t xml:space="preserve">a </w:t>
      </w:r>
      <w:r w:rsidR="006A294D">
        <w:t>UE typically monitor</w:t>
      </w:r>
      <w:r>
        <w:t>s</w:t>
      </w:r>
      <w:r w:rsidR="006A294D">
        <w:t xml:space="preserve"> 1-2 candidates for high ALs</w:t>
      </w:r>
      <w:r w:rsidR="005C7858">
        <w:t>. Therefore,</w:t>
      </w:r>
      <w:r w:rsidR="006A294D">
        <w:t xml:space="preserve"> not much </w:t>
      </w:r>
      <w:r>
        <w:t>scheduling freedom</w:t>
      </w:r>
      <w:r w:rsidR="006A294D">
        <w:t xml:space="preserve"> is </w:t>
      </w:r>
      <w:r>
        <w:t xml:space="preserve">lost </w:t>
      </w:r>
      <w:r w:rsidR="006A294D">
        <w:t xml:space="preserve">by </w:t>
      </w:r>
      <w:r>
        <w:t xml:space="preserve">applying </w:t>
      </w:r>
      <w:r w:rsidR="006A294D">
        <w:t>linkage. On the other hand</w:t>
      </w:r>
      <w:r>
        <w:t>,</w:t>
      </w:r>
      <w:r w:rsidR="006A294D">
        <w:t xml:space="preserve"> low ALs do not contribute to blockage significantly but </w:t>
      </w:r>
      <w:r w:rsidR="005C7858">
        <w:t xml:space="preserve">contribute to </w:t>
      </w:r>
      <w:proofErr w:type="gramStart"/>
      <w:r w:rsidR="005C7858">
        <w:t xml:space="preserve">a large </w:t>
      </w:r>
      <w:r w:rsidR="006A294D">
        <w:t>number of</w:t>
      </w:r>
      <w:proofErr w:type="gramEnd"/>
      <w:r w:rsidR="006A294D">
        <w:t xml:space="preserve"> </w:t>
      </w:r>
      <w:r>
        <w:t xml:space="preserve">BD </w:t>
      </w:r>
      <w:r w:rsidR="006A294D">
        <w:t>candidates</w:t>
      </w:r>
      <w:r w:rsidR="005C7858">
        <w:t xml:space="preserve"> if linkage is not applied</w:t>
      </w:r>
      <w:r w:rsidR="006A294D">
        <w:t>.</w:t>
      </w:r>
    </w:p>
    <w:p w14:paraId="79503CA5" w14:textId="22847EF9" w:rsidR="001E563C" w:rsidRPr="005C7858" w:rsidRDefault="001E563C" w:rsidP="00795692">
      <w:pPr>
        <w:rPr>
          <w:b/>
          <w:bCs/>
          <w:i/>
          <w:iCs/>
        </w:rPr>
      </w:pPr>
      <w:r w:rsidRPr="001E563C">
        <w:rPr>
          <w:b/>
          <w:bCs/>
          <w:i/>
          <w:iCs/>
        </w:rPr>
        <w:t>Proposal</w:t>
      </w:r>
      <w:r w:rsidR="00A71934">
        <w:rPr>
          <w:b/>
          <w:bCs/>
          <w:i/>
          <w:iCs/>
        </w:rPr>
        <w:t>-6</w:t>
      </w:r>
      <w:r w:rsidRPr="001E563C">
        <w:rPr>
          <w:b/>
          <w:bCs/>
          <w:i/>
          <w:iCs/>
        </w:rPr>
        <w:t xml:space="preserve">: Specify linkage of PDCCH candidates </w:t>
      </w:r>
      <w:r w:rsidR="005C7858">
        <w:rPr>
          <w:b/>
          <w:bCs/>
          <w:i/>
          <w:iCs/>
        </w:rPr>
        <w:t>between</w:t>
      </w:r>
      <w:r w:rsidRPr="001E563C">
        <w:rPr>
          <w:b/>
          <w:bCs/>
          <w:i/>
          <w:iCs/>
        </w:rPr>
        <w:t xml:space="preserve"> TRP-1 and TRP-2</w:t>
      </w:r>
    </w:p>
    <w:p w14:paraId="27AF54B3" w14:textId="5502BED2" w:rsidR="00581E8C" w:rsidRDefault="00581E8C" w:rsidP="00581E8C">
      <w:pPr>
        <w:pStyle w:val="Heading1"/>
        <w:keepNext w:val="0"/>
        <w:widowControl w:val="0"/>
        <w:spacing w:before="480" w:after="120"/>
        <w:ind w:left="518" w:hanging="518"/>
        <w:rPr>
          <w:sz w:val="28"/>
          <w:szCs w:val="28"/>
        </w:rPr>
      </w:pPr>
      <w:r>
        <w:rPr>
          <w:sz w:val="28"/>
          <w:szCs w:val="28"/>
        </w:rPr>
        <w:t>PUSCH</w:t>
      </w:r>
    </w:p>
    <w:p w14:paraId="645E0A34" w14:textId="77777777" w:rsidR="00646A38" w:rsidRDefault="00646A38" w:rsidP="00581E8C"/>
    <w:p w14:paraId="622347B0" w14:textId="47B7FE6F" w:rsidR="00646A38" w:rsidRDefault="00B47B11" w:rsidP="00646A38">
      <w:pPr>
        <w:pStyle w:val="Heading2"/>
      </w:pPr>
      <w:r>
        <w:t>Intra-slot beam hopping</w:t>
      </w:r>
    </w:p>
    <w:p w14:paraId="78A8CB00" w14:textId="6E738CF7" w:rsidR="00B47B11" w:rsidRDefault="00B47B11" w:rsidP="00B47B11"/>
    <w:p w14:paraId="51F09016" w14:textId="51A985BB" w:rsidR="00A67402" w:rsidRDefault="00A67402" w:rsidP="00B47B11">
      <w:r>
        <w:t>In order to evaluate the benefits of intra-slot beam hopping we consider two configurations for evaluation</w:t>
      </w:r>
      <w:r w:rsidR="004F16E8">
        <w:t>. Note that two reception mechanisms are considered for repetitions – selection diversity and soft-combining. However, intra-slot beam hopping is always coupled with soft-combining reception.</w:t>
      </w:r>
    </w:p>
    <w:p w14:paraId="343AEF41" w14:textId="69F3CA3E" w:rsidR="00A67402" w:rsidRDefault="00A67402" w:rsidP="00A67402">
      <w:pPr>
        <w:pStyle w:val="ListParagraph"/>
        <w:numPr>
          <w:ilvl w:val="0"/>
          <w:numId w:val="33"/>
        </w:numPr>
      </w:pPr>
      <w:r>
        <w:t>Intra-slot case (1 slot</w:t>
      </w:r>
      <w:r w:rsidR="00E073A1">
        <w:t xml:space="preserve"> Tx duration</w:t>
      </w:r>
      <w:r>
        <w:t xml:space="preserve">): PUSCH repetitions are contained within a slot shown in </w:t>
      </w:r>
      <w:r w:rsidR="00E073A1">
        <w:fldChar w:fldCharType="begin"/>
      </w:r>
      <w:r w:rsidR="00E073A1">
        <w:instrText xml:space="preserve"> REF _Ref54301634 \h </w:instrText>
      </w:r>
      <w:r w:rsidR="00E073A1">
        <w:fldChar w:fldCharType="separate"/>
      </w:r>
      <w:r w:rsidR="00E073A1">
        <w:t xml:space="preserve">Figure </w:t>
      </w:r>
      <w:r w:rsidR="00E073A1">
        <w:rPr>
          <w:noProof/>
        </w:rPr>
        <w:t>16</w:t>
      </w:r>
      <w:r w:rsidR="00E073A1">
        <w:fldChar w:fldCharType="end"/>
      </w:r>
      <w:r>
        <w:t xml:space="preserve">. In this case intra-slot repetition has 2x code-rate compared to that of intra-slot beam hopping. </w:t>
      </w:r>
    </w:p>
    <w:p w14:paraId="06ACE664" w14:textId="6A1F29EE" w:rsidR="00A67402" w:rsidRDefault="00A67402" w:rsidP="00A67402">
      <w:pPr>
        <w:pStyle w:val="ListParagraph"/>
        <w:numPr>
          <w:ilvl w:val="0"/>
          <w:numId w:val="33"/>
        </w:numPr>
      </w:pPr>
      <w:r>
        <w:t>Inter-slot case (2 slots</w:t>
      </w:r>
      <w:r w:rsidR="00E073A1">
        <w:t xml:space="preserve"> Tx duration</w:t>
      </w:r>
      <w:r>
        <w:t xml:space="preserve">): PUSCH repetitions cross the slot boundary and in this case spans 2 slots as shown in </w:t>
      </w:r>
      <w:r w:rsidR="00E073A1">
        <w:fldChar w:fldCharType="begin"/>
      </w:r>
      <w:r w:rsidR="00E073A1">
        <w:instrText xml:space="preserve"> REF _Ref54301666 \h </w:instrText>
      </w:r>
      <w:r w:rsidR="00E073A1">
        <w:fldChar w:fldCharType="separate"/>
      </w:r>
      <w:r w:rsidR="00E073A1">
        <w:t xml:space="preserve">Figure </w:t>
      </w:r>
      <w:r w:rsidR="00E073A1">
        <w:rPr>
          <w:noProof/>
        </w:rPr>
        <w:t>17</w:t>
      </w:r>
      <w:r w:rsidR="00E073A1">
        <w:fldChar w:fldCharType="end"/>
      </w:r>
      <w:r>
        <w:t xml:space="preserve">. In this case both inter-slot repetition and intra-slot beam hopping has the same code-rate.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960"/>
      </w:tblGrid>
      <w:tr w:rsidR="00B47B11" w14:paraId="16250332" w14:textId="77777777" w:rsidTr="00E073A1">
        <w:tc>
          <w:tcPr>
            <w:tcW w:w="4959" w:type="dxa"/>
          </w:tcPr>
          <w:p w14:paraId="09584CD9" w14:textId="1429C102" w:rsidR="00A67402" w:rsidRDefault="004413CD" w:rsidP="00A67402">
            <w:pPr>
              <w:keepNext/>
              <w:jc w:val="center"/>
            </w:pPr>
            <w:r w:rsidRPr="004413CD">
              <w:rPr>
                <w:noProof/>
              </w:rPr>
              <w:lastRenderedPageBreak/>
              <w:drawing>
                <wp:inline distT="0" distB="0" distL="0" distR="0" wp14:anchorId="3511E9E1" wp14:editId="3737E8F2">
                  <wp:extent cx="2304288" cy="255117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04288" cy="2551176"/>
                          </a:xfrm>
                          <a:prstGeom prst="rect">
                            <a:avLst/>
                          </a:prstGeom>
                          <a:noFill/>
                          <a:ln>
                            <a:noFill/>
                          </a:ln>
                        </pic:spPr>
                      </pic:pic>
                    </a:graphicData>
                  </a:graphic>
                </wp:inline>
              </w:drawing>
            </w:r>
          </w:p>
          <w:p w14:paraId="35D37FB6" w14:textId="42FDCCA5" w:rsidR="00B47B11" w:rsidRDefault="00A67402" w:rsidP="00A67402">
            <w:pPr>
              <w:pStyle w:val="Caption"/>
              <w:jc w:val="center"/>
            </w:pPr>
            <w:bookmarkStart w:id="9" w:name="_Ref54301634"/>
            <w:r>
              <w:t xml:space="preserve">Figure </w:t>
            </w:r>
            <w:r>
              <w:fldChar w:fldCharType="begin"/>
            </w:r>
            <w:r>
              <w:instrText xml:space="preserve"> SEQ Figure \* ARABIC </w:instrText>
            </w:r>
            <w:r>
              <w:fldChar w:fldCharType="separate"/>
            </w:r>
            <w:r w:rsidR="008A4E87">
              <w:rPr>
                <w:noProof/>
              </w:rPr>
              <w:t>16</w:t>
            </w:r>
            <w:r>
              <w:fldChar w:fldCharType="end"/>
            </w:r>
            <w:bookmarkEnd w:id="9"/>
            <w:r>
              <w:t>: Intra-slot case</w:t>
            </w:r>
            <w:r w:rsidR="00E073A1">
              <w:t xml:space="preserve"> - PUSCH repetition is contained within 1 slot</w:t>
            </w:r>
          </w:p>
        </w:tc>
        <w:tc>
          <w:tcPr>
            <w:tcW w:w="4960" w:type="dxa"/>
          </w:tcPr>
          <w:p w14:paraId="67F804E3" w14:textId="41808F7F" w:rsidR="00A67402" w:rsidRDefault="004413CD" w:rsidP="00A67402">
            <w:pPr>
              <w:keepNext/>
              <w:jc w:val="center"/>
            </w:pPr>
            <w:r w:rsidRPr="004413CD">
              <w:rPr>
                <w:noProof/>
              </w:rPr>
              <w:drawing>
                <wp:inline distT="0" distB="0" distL="0" distR="0" wp14:anchorId="714F342F" wp14:editId="76F0575D">
                  <wp:extent cx="2852928" cy="2633472"/>
                  <wp:effectExtent l="0" t="0" r="508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2928" cy="2633472"/>
                          </a:xfrm>
                          <a:prstGeom prst="rect">
                            <a:avLst/>
                          </a:prstGeom>
                          <a:noFill/>
                          <a:ln>
                            <a:noFill/>
                          </a:ln>
                        </pic:spPr>
                      </pic:pic>
                    </a:graphicData>
                  </a:graphic>
                </wp:inline>
              </w:drawing>
            </w:r>
          </w:p>
          <w:p w14:paraId="0DD742A9" w14:textId="2EE44A1A" w:rsidR="00B47B11" w:rsidRDefault="00A67402" w:rsidP="00A67402">
            <w:pPr>
              <w:pStyle w:val="Caption"/>
              <w:jc w:val="center"/>
            </w:pPr>
            <w:bookmarkStart w:id="10" w:name="_Ref54301666"/>
            <w:r>
              <w:t xml:space="preserve">Figure </w:t>
            </w:r>
            <w:r>
              <w:fldChar w:fldCharType="begin"/>
            </w:r>
            <w:r>
              <w:instrText xml:space="preserve"> SEQ Figure \* ARABIC </w:instrText>
            </w:r>
            <w:r>
              <w:fldChar w:fldCharType="separate"/>
            </w:r>
            <w:r w:rsidR="008A4E87">
              <w:rPr>
                <w:noProof/>
              </w:rPr>
              <w:t>17</w:t>
            </w:r>
            <w:r>
              <w:fldChar w:fldCharType="end"/>
            </w:r>
            <w:bookmarkEnd w:id="10"/>
            <w:r>
              <w:t xml:space="preserve">: </w:t>
            </w:r>
            <w:r w:rsidR="00E073A1">
              <w:t>Inter-slot case - PUSCH repetition spans 2 slot duration</w:t>
            </w:r>
          </w:p>
        </w:tc>
      </w:tr>
    </w:tbl>
    <w:p w14:paraId="2D78D0F3" w14:textId="77777777" w:rsidR="00B47B11" w:rsidRPr="00B47B11" w:rsidRDefault="00B47B11" w:rsidP="00B47B11"/>
    <w:p w14:paraId="0AB15A46" w14:textId="50E0E920" w:rsidR="00646A38" w:rsidRDefault="00646A38" w:rsidP="00581E8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4965"/>
      </w:tblGrid>
      <w:tr w:rsidR="00646A38" w14:paraId="05E04833" w14:textId="77777777" w:rsidTr="00CC51F8">
        <w:tc>
          <w:tcPr>
            <w:tcW w:w="4959" w:type="dxa"/>
          </w:tcPr>
          <w:p w14:paraId="26B453BA" w14:textId="7E9A89F6" w:rsidR="00646A38" w:rsidRDefault="00B31EE1" w:rsidP="00D61B6D">
            <w:pPr>
              <w:keepNext/>
            </w:pPr>
            <w:r w:rsidRPr="00B31EE1">
              <w:rPr>
                <w:noProof/>
              </w:rPr>
              <w:drawing>
                <wp:inline distT="0" distB="0" distL="0" distR="0" wp14:anchorId="4DE02E1C" wp14:editId="09AB96BC">
                  <wp:extent cx="3136392" cy="235000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6EFCBDF1" w14:textId="3AD69772" w:rsidR="00646A38" w:rsidRDefault="00646A38" w:rsidP="00D61B6D">
            <w:pPr>
              <w:pStyle w:val="Caption"/>
              <w:jc w:val="center"/>
            </w:pPr>
            <w:r>
              <w:t xml:space="preserve">Figure </w:t>
            </w:r>
            <w:r>
              <w:fldChar w:fldCharType="begin"/>
            </w:r>
            <w:r>
              <w:instrText xml:space="preserve"> SEQ Figure \* ARABIC </w:instrText>
            </w:r>
            <w:r>
              <w:fldChar w:fldCharType="separate"/>
            </w:r>
            <w:r w:rsidR="008A4E87">
              <w:rPr>
                <w:noProof/>
              </w:rPr>
              <w:t>18</w:t>
            </w:r>
            <w:r>
              <w:fldChar w:fldCharType="end"/>
            </w:r>
            <w:r>
              <w:t xml:space="preserve">: </w:t>
            </w:r>
            <w:r w:rsidR="009A658B">
              <w:t>R=0.15, i</w:t>
            </w:r>
            <w:r w:rsidR="00D36E37">
              <w:t>ntra-slot case (1 slot) + blockage</w:t>
            </w:r>
          </w:p>
        </w:tc>
        <w:tc>
          <w:tcPr>
            <w:tcW w:w="4960" w:type="dxa"/>
          </w:tcPr>
          <w:p w14:paraId="710FA94E" w14:textId="5A0809E2" w:rsidR="00646A38" w:rsidRDefault="00B31EE1" w:rsidP="00D61B6D">
            <w:pPr>
              <w:keepNext/>
            </w:pPr>
            <w:r w:rsidRPr="00B31EE1">
              <w:rPr>
                <w:noProof/>
              </w:rPr>
              <w:drawing>
                <wp:inline distT="0" distB="0" distL="0" distR="0" wp14:anchorId="2649267B" wp14:editId="016FFD2B">
                  <wp:extent cx="3136392" cy="235000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00DEFEC4" w14:textId="75D8A1D6" w:rsidR="00646A38" w:rsidRDefault="00646A38" w:rsidP="00D61B6D">
            <w:pPr>
              <w:pStyle w:val="Caption"/>
              <w:jc w:val="center"/>
            </w:pPr>
            <w:r>
              <w:t xml:space="preserve">Figure </w:t>
            </w:r>
            <w:r>
              <w:fldChar w:fldCharType="begin"/>
            </w:r>
            <w:r>
              <w:instrText xml:space="preserve"> SEQ Figure \* ARABIC </w:instrText>
            </w:r>
            <w:r>
              <w:fldChar w:fldCharType="separate"/>
            </w:r>
            <w:r w:rsidR="008A4E87">
              <w:rPr>
                <w:noProof/>
              </w:rPr>
              <w:t>19</w:t>
            </w:r>
            <w:r>
              <w:fldChar w:fldCharType="end"/>
            </w:r>
            <w:r>
              <w:t xml:space="preserve">: </w:t>
            </w:r>
            <w:r w:rsidR="009A658B">
              <w:t>R=0.15, i</w:t>
            </w:r>
            <w:r w:rsidR="00D36E37">
              <w:t>nter-slot case (2 slots) + blockage</w:t>
            </w:r>
          </w:p>
        </w:tc>
      </w:tr>
    </w:tbl>
    <w:p w14:paraId="5F5C4538" w14:textId="181A97FF" w:rsidR="00646A38" w:rsidRDefault="00646A38" w:rsidP="00581E8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4965"/>
      </w:tblGrid>
      <w:tr w:rsidR="0087542B" w14:paraId="697AA837" w14:textId="77777777" w:rsidTr="00CC51F8">
        <w:tc>
          <w:tcPr>
            <w:tcW w:w="4959" w:type="dxa"/>
          </w:tcPr>
          <w:p w14:paraId="3A54F864" w14:textId="77777777" w:rsidR="0087542B" w:rsidRDefault="0087542B" w:rsidP="0087542B">
            <w:pPr>
              <w:keepNext/>
            </w:pPr>
            <w:r w:rsidRPr="00B31EE1">
              <w:rPr>
                <w:noProof/>
              </w:rPr>
              <w:lastRenderedPageBreak/>
              <w:drawing>
                <wp:inline distT="0" distB="0" distL="0" distR="0" wp14:anchorId="34534FA8" wp14:editId="7B23C1CF">
                  <wp:extent cx="3136392" cy="23500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3F7CE907" w14:textId="683BAA82" w:rsidR="0087542B" w:rsidRDefault="0087542B" w:rsidP="0087542B">
            <w:pPr>
              <w:pStyle w:val="Caption"/>
              <w:jc w:val="center"/>
            </w:pPr>
            <w:r>
              <w:t xml:space="preserve">Figure </w:t>
            </w:r>
            <w:r>
              <w:fldChar w:fldCharType="begin"/>
            </w:r>
            <w:r>
              <w:instrText xml:space="preserve"> SEQ Figure \* ARABIC </w:instrText>
            </w:r>
            <w:r>
              <w:fldChar w:fldCharType="separate"/>
            </w:r>
            <w:r w:rsidR="008A4E87">
              <w:rPr>
                <w:noProof/>
              </w:rPr>
              <w:t>20</w:t>
            </w:r>
            <w:r>
              <w:fldChar w:fldCharType="end"/>
            </w:r>
            <w:r>
              <w:t xml:space="preserve">: </w:t>
            </w:r>
            <w:r w:rsidR="009A658B">
              <w:t>R=0.15, i</w:t>
            </w:r>
            <w:r>
              <w:t>ntra-slot case (1 slot) + no blockage</w:t>
            </w:r>
          </w:p>
        </w:tc>
        <w:tc>
          <w:tcPr>
            <w:tcW w:w="4960" w:type="dxa"/>
          </w:tcPr>
          <w:p w14:paraId="7762B298" w14:textId="62A2C9E2" w:rsidR="0087542B" w:rsidRDefault="008A4E87" w:rsidP="0087542B">
            <w:pPr>
              <w:keepNext/>
            </w:pPr>
            <w:r w:rsidRPr="008A4E87">
              <w:rPr>
                <w:noProof/>
              </w:rPr>
              <w:drawing>
                <wp:inline distT="0" distB="0" distL="0" distR="0" wp14:anchorId="0421EDFC" wp14:editId="1A27D9F1">
                  <wp:extent cx="3136392" cy="235000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36049952" w14:textId="17315118" w:rsidR="0087542B" w:rsidRDefault="0087542B" w:rsidP="0087542B">
            <w:pPr>
              <w:pStyle w:val="Caption"/>
              <w:jc w:val="center"/>
            </w:pPr>
            <w:r>
              <w:t xml:space="preserve">Figure </w:t>
            </w:r>
            <w:r>
              <w:fldChar w:fldCharType="begin"/>
            </w:r>
            <w:r>
              <w:instrText xml:space="preserve"> SEQ Figure \* ARABIC </w:instrText>
            </w:r>
            <w:r>
              <w:fldChar w:fldCharType="separate"/>
            </w:r>
            <w:r w:rsidR="008A4E87">
              <w:rPr>
                <w:noProof/>
              </w:rPr>
              <w:t>21</w:t>
            </w:r>
            <w:r>
              <w:fldChar w:fldCharType="end"/>
            </w:r>
            <w:r>
              <w:t xml:space="preserve">: </w:t>
            </w:r>
            <w:r w:rsidR="009A658B">
              <w:t>R=0.15, i</w:t>
            </w:r>
            <w:r w:rsidRPr="003D27D9">
              <w:t>nt</w:t>
            </w:r>
            <w:r>
              <w:t>er</w:t>
            </w:r>
            <w:r w:rsidRPr="003D27D9">
              <w:t>-slot case (</w:t>
            </w:r>
            <w:r>
              <w:t>2</w:t>
            </w:r>
            <w:r w:rsidRPr="003D27D9">
              <w:t xml:space="preserve"> slot</w:t>
            </w:r>
            <w:r>
              <w:t>s</w:t>
            </w:r>
            <w:r w:rsidRPr="003D27D9">
              <w:t>) + no blockage</w:t>
            </w:r>
          </w:p>
        </w:tc>
      </w:tr>
    </w:tbl>
    <w:p w14:paraId="4F45D4D9" w14:textId="1733FEE4" w:rsidR="0087542B" w:rsidRDefault="0087542B" w:rsidP="00581E8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4965"/>
      </w:tblGrid>
      <w:tr w:rsidR="009A658B" w14:paraId="6E7297AD" w14:textId="77777777" w:rsidTr="00CC51F8">
        <w:tc>
          <w:tcPr>
            <w:tcW w:w="4959" w:type="dxa"/>
          </w:tcPr>
          <w:p w14:paraId="28129FAF" w14:textId="77777777" w:rsidR="009A658B" w:rsidRDefault="009A658B" w:rsidP="009A658B">
            <w:pPr>
              <w:keepNext/>
            </w:pPr>
            <w:r w:rsidRPr="009A658B">
              <w:rPr>
                <w:noProof/>
              </w:rPr>
              <w:drawing>
                <wp:inline distT="0" distB="0" distL="0" distR="0" wp14:anchorId="42F7BC3C" wp14:editId="40991617">
                  <wp:extent cx="3136392" cy="235000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604D58BC" w14:textId="60E88C78" w:rsidR="009A658B" w:rsidRDefault="009A658B" w:rsidP="009A658B">
            <w:pPr>
              <w:pStyle w:val="Caption"/>
            </w:pPr>
            <w:r>
              <w:t xml:space="preserve">Figure </w:t>
            </w:r>
            <w:r>
              <w:fldChar w:fldCharType="begin"/>
            </w:r>
            <w:r>
              <w:instrText xml:space="preserve"> SEQ Figure \* ARABIC </w:instrText>
            </w:r>
            <w:r>
              <w:fldChar w:fldCharType="separate"/>
            </w:r>
            <w:r w:rsidR="008A4E87">
              <w:rPr>
                <w:noProof/>
              </w:rPr>
              <w:t>22</w:t>
            </w:r>
            <w:r>
              <w:fldChar w:fldCharType="end"/>
            </w:r>
            <w:r>
              <w:t>: R=0.3, intra-slot case (1 slot) + blockage</w:t>
            </w:r>
          </w:p>
        </w:tc>
        <w:tc>
          <w:tcPr>
            <w:tcW w:w="4960" w:type="dxa"/>
          </w:tcPr>
          <w:p w14:paraId="303E840B" w14:textId="77777777" w:rsidR="008A4E87" w:rsidRDefault="008A4E87" w:rsidP="008A4E87">
            <w:pPr>
              <w:keepNext/>
            </w:pPr>
            <w:r w:rsidRPr="008A4E87">
              <w:rPr>
                <w:noProof/>
              </w:rPr>
              <w:drawing>
                <wp:inline distT="0" distB="0" distL="0" distR="0" wp14:anchorId="0B56C37F" wp14:editId="1E07DFB2">
                  <wp:extent cx="3136392" cy="235000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1251FD64" w14:textId="76BED9B5" w:rsidR="009A658B" w:rsidRDefault="008A4E87" w:rsidP="008A4E87">
            <w:pPr>
              <w:pStyle w:val="Caption"/>
            </w:pPr>
            <w:r>
              <w:t xml:space="preserve">Figure </w:t>
            </w:r>
            <w:r>
              <w:fldChar w:fldCharType="begin"/>
            </w:r>
            <w:r>
              <w:instrText xml:space="preserve"> SEQ Figure \* ARABIC </w:instrText>
            </w:r>
            <w:r>
              <w:fldChar w:fldCharType="separate"/>
            </w:r>
            <w:r>
              <w:rPr>
                <w:noProof/>
              </w:rPr>
              <w:t>23</w:t>
            </w:r>
            <w:r>
              <w:fldChar w:fldCharType="end"/>
            </w:r>
            <w:r>
              <w:t>: R=0.3, inter-slot case (1 slot) + blockage</w:t>
            </w:r>
          </w:p>
        </w:tc>
      </w:tr>
    </w:tbl>
    <w:p w14:paraId="40C627AD" w14:textId="77777777" w:rsidR="0087542B" w:rsidRDefault="0087542B" w:rsidP="00581E8C"/>
    <w:p w14:paraId="16BF7852" w14:textId="77777777" w:rsidR="0087542B" w:rsidRDefault="0087542B" w:rsidP="00581E8C"/>
    <w:p w14:paraId="65903919" w14:textId="48CBC78E" w:rsidR="00D36E37" w:rsidRDefault="00D36E37" w:rsidP="00581E8C">
      <w:r>
        <w:t>From simulation results</w:t>
      </w:r>
      <w:r w:rsidR="008A4E87">
        <w:t xml:space="preserve"> above</w:t>
      </w:r>
      <w:r>
        <w:t>, our observation is that in the 1 slot case, i</w:t>
      </w:r>
      <w:r w:rsidRPr="00D36E37">
        <w:t xml:space="preserve">ntra-slot beam </w:t>
      </w:r>
      <w:proofErr w:type="gramStart"/>
      <w:r w:rsidRPr="00D36E37">
        <w:t>hopping</w:t>
      </w:r>
      <w:proofErr w:type="gramEnd"/>
      <w:r w:rsidRPr="00D36E37">
        <w:t xml:space="preserve"> </w:t>
      </w:r>
      <w:r w:rsidR="0087542B">
        <w:t xml:space="preserve">and </w:t>
      </w:r>
      <w:r w:rsidRPr="00D36E37">
        <w:t>intra-slot repeti</w:t>
      </w:r>
      <w:r>
        <w:t>ti</w:t>
      </w:r>
      <w:r w:rsidRPr="00D36E37">
        <w:t xml:space="preserve">on </w:t>
      </w:r>
      <w:r w:rsidR="0087542B">
        <w:t>performance is quite similar</w:t>
      </w:r>
      <w:r>
        <w:t>. However, in the 2</w:t>
      </w:r>
      <w:r w:rsidR="0087542B">
        <w:t>-</w:t>
      </w:r>
      <w:r>
        <w:t xml:space="preserve">slot case, inter-slot repetition performs better than intra-slot beam hopping due to additional </w:t>
      </w:r>
      <w:r w:rsidRPr="00D36E37">
        <w:t xml:space="preserve">frequency diversity </w:t>
      </w:r>
      <w:r>
        <w:t>given that</w:t>
      </w:r>
      <w:r w:rsidRPr="00D36E37">
        <w:t xml:space="preserve"> </w:t>
      </w:r>
      <w:r w:rsidR="00B071A3">
        <w:t>cyclical</w:t>
      </w:r>
      <w:r w:rsidRPr="00D36E37">
        <w:t xml:space="preserve"> beam mapping is used</w:t>
      </w:r>
      <w:r>
        <w:t xml:space="preserve">. </w:t>
      </w:r>
      <w:r w:rsidR="00C42572">
        <w:t xml:space="preserve">Further it is not clear how intra-slot beam hopping can be applied to PUSCH repetition Type B. </w:t>
      </w:r>
      <w:proofErr w:type="gramStart"/>
      <w:r>
        <w:t>Therefore</w:t>
      </w:r>
      <w:proofErr w:type="gramEnd"/>
      <w:r>
        <w:t xml:space="preserve"> we have the following proposal:</w:t>
      </w:r>
    </w:p>
    <w:p w14:paraId="706D7436" w14:textId="32103AEC" w:rsidR="00D36E37" w:rsidRDefault="00D36E37" w:rsidP="00581E8C"/>
    <w:p w14:paraId="33B13A97" w14:textId="5A4C2BCA" w:rsidR="00D36E37" w:rsidRPr="00D36E37" w:rsidRDefault="00D36E37" w:rsidP="00581E8C">
      <w:pPr>
        <w:rPr>
          <w:b/>
          <w:bCs/>
          <w:i/>
          <w:iCs/>
        </w:rPr>
      </w:pPr>
      <w:r w:rsidRPr="00D36E37">
        <w:rPr>
          <w:b/>
          <w:bCs/>
          <w:i/>
          <w:iCs/>
        </w:rPr>
        <w:t>Proposal</w:t>
      </w:r>
      <w:r w:rsidR="00A71934">
        <w:rPr>
          <w:b/>
          <w:bCs/>
          <w:i/>
          <w:iCs/>
        </w:rPr>
        <w:t>-7</w:t>
      </w:r>
      <w:r w:rsidRPr="00D36E37">
        <w:rPr>
          <w:b/>
          <w:bCs/>
          <w:i/>
          <w:iCs/>
        </w:rPr>
        <w:t>: Support intra-slot repetition and inter-slot repetition</w:t>
      </w:r>
      <w:r w:rsidR="004F16E8">
        <w:rPr>
          <w:b/>
          <w:bCs/>
          <w:i/>
          <w:iCs/>
        </w:rPr>
        <w:t>s</w:t>
      </w:r>
      <w:r w:rsidRPr="00D36E37">
        <w:rPr>
          <w:b/>
          <w:bCs/>
          <w:i/>
          <w:iCs/>
        </w:rPr>
        <w:t xml:space="preserve"> for PUSCH </w:t>
      </w:r>
    </w:p>
    <w:p w14:paraId="0BBFB173" w14:textId="03679897" w:rsidR="00961FC2" w:rsidRDefault="00961FC2" w:rsidP="00961FC2">
      <w:pPr>
        <w:pStyle w:val="Heading2"/>
      </w:pPr>
      <w:r>
        <w:t>Beam mapping for PUSCH repetitions</w:t>
      </w:r>
    </w:p>
    <w:p w14:paraId="3855818B" w14:textId="43577D2C" w:rsidR="00961FC2" w:rsidRDefault="00961FC2" w:rsidP="00961FC2"/>
    <w:tbl>
      <w:tblPr>
        <w:tblStyle w:val="TableGrid"/>
        <w:tblW w:w="0" w:type="auto"/>
        <w:tblLook w:val="04A0" w:firstRow="1" w:lastRow="0" w:firstColumn="1" w:lastColumn="0" w:noHBand="0" w:noVBand="1"/>
      </w:tblPr>
      <w:tblGrid>
        <w:gridCol w:w="9919"/>
      </w:tblGrid>
      <w:tr w:rsidR="00961FC2" w14:paraId="0A92EE34" w14:textId="77777777" w:rsidTr="00961FC2">
        <w:tc>
          <w:tcPr>
            <w:tcW w:w="9919" w:type="dxa"/>
          </w:tcPr>
          <w:p w14:paraId="37013E6C" w14:textId="77777777" w:rsidR="00961FC2" w:rsidRDefault="00961FC2" w:rsidP="00961FC2">
            <w:pPr>
              <w:rPr>
                <w:b/>
                <w:bCs/>
                <w:szCs w:val="20"/>
                <w:highlight w:val="green"/>
                <w:lang w:eastAsia="x-none"/>
              </w:rPr>
            </w:pPr>
            <w:r>
              <w:rPr>
                <w:b/>
                <w:highlight w:val="green"/>
                <w:lang w:eastAsia="x-none"/>
              </w:rPr>
              <w:t>Agreement</w:t>
            </w:r>
          </w:p>
          <w:p w14:paraId="45C48D0D" w14:textId="77777777" w:rsidR="00961FC2" w:rsidRDefault="00961FC2" w:rsidP="00961FC2">
            <w:pPr>
              <w:rPr>
                <w:rFonts w:cs="Times"/>
                <w:szCs w:val="20"/>
              </w:rPr>
            </w:pPr>
            <w:r>
              <w:rPr>
                <w:rFonts w:cs="Times"/>
                <w:szCs w:val="20"/>
              </w:rPr>
              <w:t>On the mapping between PUSCH repetitions and beams in single DCI based multi-TRP PUSCH repetition Type A and Type B, further study the following, </w:t>
            </w:r>
          </w:p>
          <w:p w14:paraId="20640111" w14:textId="77777777" w:rsidR="00961FC2" w:rsidRDefault="00961FC2" w:rsidP="00961FC2">
            <w:pPr>
              <w:numPr>
                <w:ilvl w:val="0"/>
                <w:numId w:val="39"/>
              </w:numPr>
              <w:spacing w:after="0"/>
              <w:jc w:val="left"/>
              <w:rPr>
                <w:rFonts w:cs="Times"/>
                <w:szCs w:val="20"/>
              </w:rPr>
            </w:pPr>
            <w:r>
              <w:rPr>
                <w:rFonts w:cs="Times"/>
                <w:szCs w:val="20"/>
              </w:rPr>
              <w:t>For both PUSCH repetition Type A and B, how the beams are mapped to different PUSCH repetitions (or slots/frequency hops),</w:t>
            </w:r>
          </w:p>
          <w:p w14:paraId="3789BEBF" w14:textId="77777777" w:rsidR="00961FC2" w:rsidRDefault="00961FC2" w:rsidP="00961FC2">
            <w:pPr>
              <w:numPr>
                <w:ilvl w:val="1"/>
                <w:numId w:val="40"/>
              </w:numPr>
              <w:spacing w:after="0"/>
              <w:jc w:val="left"/>
              <w:rPr>
                <w:rFonts w:cs="Times"/>
                <w:szCs w:val="20"/>
              </w:rPr>
            </w:pPr>
            <w:r>
              <w:rPr>
                <w:rFonts w:cs="Times"/>
                <w:szCs w:val="20"/>
              </w:rPr>
              <w:lastRenderedPageBreak/>
              <w:t xml:space="preserve">Alt.1: cyclical mapping pattern (the first and second beam are applied to the first and second PUSCH repetition, respectively, and the same beam mapping pattern continues to the remaining PUSCH repetitions). </w:t>
            </w:r>
          </w:p>
          <w:p w14:paraId="3A67697F" w14:textId="77777777" w:rsidR="00961FC2" w:rsidRDefault="00961FC2" w:rsidP="00961FC2">
            <w:pPr>
              <w:numPr>
                <w:ilvl w:val="1"/>
                <w:numId w:val="40"/>
              </w:numPr>
              <w:spacing w:after="0"/>
              <w:jc w:val="left"/>
              <w:rPr>
                <w:rFonts w:cs="Times"/>
                <w:szCs w:val="20"/>
              </w:rPr>
            </w:pPr>
            <w:r>
              <w:rPr>
                <w:rFonts w:cs="Times"/>
                <w:szCs w:val="20"/>
              </w:rPr>
              <w:t xml:space="preserve">Alt.2: sequential mapping pattern (the first beam is applied to the first and second PUSCH repetitions, and the second beam is applied to the third and fourth PUSCH repetitions, and the same beam mapping pattern continues to the remaining PUSCH repetitions). </w:t>
            </w:r>
          </w:p>
          <w:p w14:paraId="2C470B40" w14:textId="77777777" w:rsidR="00961FC2" w:rsidRDefault="00961FC2" w:rsidP="00961FC2">
            <w:pPr>
              <w:numPr>
                <w:ilvl w:val="1"/>
                <w:numId w:val="40"/>
              </w:numPr>
              <w:spacing w:after="0"/>
              <w:jc w:val="left"/>
              <w:rPr>
                <w:rFonts w:cs="Times"/>
                <w:szCs w:val="20"/>
              </w:rPr>
            </w:pPr>
            <w:r>
              <w:rPr>
                <w:rFonts w:cs="Times"/>
                <w:szCs w:val="20"/>
              </w:rPr>
              <w:t xml:space="preserve">Alt.3: Half-Half pattern (the first beam is applied to the first half of PUSCH repetitions, and the second beam is applied to the second half of PUSCH repetitions) </w:t>
            </w:r>
          </w:p>
          <w:p w14:paraId="3C874F1F" w14:textId="77777777" w:rsidR="00961FC2" w:rsidRDefault="00961FC2" w:rsidP="00961FC2">
            <w:pPr>
              <w:numPr>
                <w:ilvl w:val="1"/>
                <w:numId w:val="40"/>
              </w:numPr>
              <w:spacing w:after="0"/>
              <w:jc w:val="left"/>
              <w:rPr>
                <w:rFonts w:cs="Times"/>
                <w:szCs w:val="20"/>
              </w:rPr>
            </w:pPr>
            <w:r>
              <w:rPr>
                <w:rFonts w:cs="Times"/>
                <w:szCs w:val="20"/>
              </w:rPr>
              <w:t>Alt.</w:t>
            </w:r>
            <w:r>
              <w:rPr>
                <w:rFonts w:cs="Times"/>
                <w:strike/>
                <w:szCs w:val="20"/>
              </w:rPr>
              <w:t>3</w:t>
            </w:r>
            <w:r>
              <w:rPr>
                <w:rFonts w:cs="Times"/>
                <w:szCs w:val="20"/>
              </w:rPr>
              <w:t>4: Other variants (e.g. configurable mapping patterns)</w:t>
            </w:r>
          </w:p>
          <w:p w14:paraId="2DF32CEF" w14:textId="77777777" w:rsidR="00961FC2" w:rsidRDefault="00961FC2" w:rsidP="00961FC2">
            <w:pPr>
              <w:numPr>
                <w:ilvl w:val="1"/>
                <w:numId w:val="40"/>
              </w:numPr>
              <w:spacing w:after="0"/>
              <w:jc w:val="left"/>
              <w:rPr>
                <w:rFonts w:cs="Times"/>
                <w:szCs w:val="20"/>
              </w:rPr>
            </w:pPr>
            <w:r>
              <w:rPr>
                <w:rFonts w:cs="Times"/>
                <w:szCs w:val="20"/>
              </w:rPr>
              <w:t xml:space="preserve">Note1: For PUSCH repetition type B, the variants considering slot level beam mapping with the same mapping principals (replacing repetition with slot) in Alt.1/2/3 are also included. </w:t>
            </w:r>
          </w:p>
          <w:p w14:paraId="650F8A0A" w14:textId="77777777" w:rsidR="00961FC2" w:rsidRDefault="00961FC2" w:rsidP="00961FC2">
            <w:pPr>
              <w:numPr>
                <w:ilvl w:val="1"/>
                <w:numId w:val="40"/>
              </w:numPr>
              <w:spacing w:after="0"/>
              <w:jc w:val="left"/>
              <w:rPr>
                <w:rFonts w:cs="Times"/>
                <w:szCs w:val="20"/>
              </w:rPr>
            </w:pPr>
            <w:r>
              <w:rPr>
                <w:rFonts w:cs="Times"/>
                <w:szCs w:val="20"/>
              </w:rPr>
              <w:t xml:space="preserve">Note2: For PUSCH repetition type A and B with frequency hopping, the variants considering frequency hop level beam mapping with the same mapping principals (replacing repetition with frequency hop) in Alt.1/2/3 can also be studied further. Final selection of such schemes also depends on the number of beams allowed per PUSCH repetition. </w:t>
            </w:r>
          </w:p>
          <w:p w14:paraId="202F8AD6" w14:textId="77777777" w:rsidR="00961FC2" w:rsidRDefault="00961FC2" w:rsidP="00961FC2">
            <w:pPr>
              <w:numPr>
                <w:ilvl w:val="0"/>
                <w:numId w:val="39"/>
              </w:numPr>
              <w:spacing w:after="0"/>
              <w:jc w:val="left"/>
              <w:rPr>
                <w:rFonts w:cs="Times"/>
                <w:szCs w:val="20"/>
              </w:rPr>
            </w:pPr>
            <w:r>
              <w:rPr>
                <w:rFonts w:cs="Times"/>
                <w:szCs w:val="20"/>
              </w:rPr>
              <w:t>For PUSCH repetition Type B, which repetition type that the beams shall consider for the mapping,</w:t>
            </w:r>
          </w:p>
          <w:p w14:paraId="5AEDE81E" w14:textId="77777777" w:rsidR="00961FC2" w:rsidRDefault="00961FC2" w:rsidP="00961FC2">
            <w:pPr>
              <w:numPr>
                <w:ilvl w:val="1"/>
                <w:numId w:val="41"/>
              </w:numPr>
              <w:spacing w:after="0"/>
              <w:jc w:val="left"/>
              <w:rPr>
                <w:rFonts w:cs="Times"/>
                <w:szCs w:val="20"/>
              </w:rPr>
            </w:pPr>
            <w:r>
              <w:rPr>
                <w:rFonts w:cs="Times"/>
                <w:szCs w:val="20"/>
              </w:rPr>
              <w:t>Alt.1: beams are mapped to the nominal repetitions</w:t>
            </w:r>
          </w:p>
          <w:p w14:paraId="73EE9F76" w14:textId="77777777" w:rsidR="00961FC2" w:rsidRDefault="00961FC2" w:rsidP="00961FC2">
            <w:pPr>
              <w:numPr>
                <w:ilvl w:val="1"/>
                <w:numId w:val="41"/>
              </w:numPr>
              <w:spacing w:after="0"/>
              <w:jc w:val="left"/>
              <w:rPr>
                <w:rFonts w:cs="Times"/>
                <w:szCs w:val="20"/>
              </w:rPr>
            </w:pPr>
            <w:r>
              <w:rPr>
                <w:rFonts w:cs="Times"/>
                <w:szCs w:val="20"/>
              </w:rPr>
              <w:t>Alt.2: beams are mapped to the actual repetitions</w:t>
            </w:r>
          </w:p>
          <w:p w14:paraId="24686688" w14:textId="77777777" w:rsidR="00961FC2" w:rsidRDefault="00961FC2" w:rsidP="00961FC2">
            <w:pPr>
              <w:numPr>
                <w:ilvl w:val="1"/>
                <w:numId w:val="41"/>
              </w:numPr>
              <w:spacing w:after="0"/>
              <w:jc w:val="left"/>
              <w:rPr>
                <w:rFonts w:cs="Times"/>
                <w:szCs w:val="20"/>
              </w:rPr>
            </w:pPr>
            <w:r>
              <w:rPr>
                <w:rFonts w:cs="Times"/>
                <w:szCs w:val="20"/>
              </w:rPr>
              <w:t>Alt.3: beams are mapped to different slots (not in the granularity of actual/nominal repetition)</w:t>
            </w:r>
          </w:p>
          <w:p w14:paraId="54324233" w14:textId="77777777" w:rsidR="00961FC2" w:rsidRDefault="00961FC2" w:rsidP="00961FC2">
            <w:pPr>
              <w:numPr>
                <w:ilvl w:val="1"/>
                <w:numId w:val="41"/>
              </w:numPr>
              <w:spacing w:after="0"/>
              <w:jc w:val="left"/>
              <w:rPr>
                <w:rFonts w:cs="Times"/>
                <w:szCs w:val="20"/>
              </w:rPr>
            </w:pPr>
            <w:r>
              <w:rPr>
                <w:rFonts w:cs="Times"/>
                <w:szCs w:val="20"/>
              </w:rPr>
              <w:t>Alt.4: Other variants</w:t>
            </w:r>
          </w:p>
          <w:p w14:paraId="272293B8" w14:textId="77777777" w:rsidR="00961FC2" w:rsidRDefault="00961FC2" w:rsidP="00961FC2">
            <w:pPr>
              <w:numPr>
                <w:ilvl w:val="0"/>
                <w:numId w:val="39"/>
              </w:numPr>
              <w:spacing w:after="0"/>
              <w:jc w:val="left"/>
              <w:rPr>
                <w:rFonts w:cs="Times"/>
                <w:szCs w:val="20"/>
              </w:rPr>
            </w:pPr>
            <w:r>
              <w:rPr>
                <w:rFonts w:cs="Times"/>
                <w:szCs w:val="20"/>
              </w:rPr>
              <w:t>Consider additional requirements on switching gap(s) between two PUSCH repetitions towards different TRPs considering beam switching latency aspects.</w:t>
            </w:r>
          </w:p>
          <w:p w14:paraId="47184EC6" w14:textId="3BCD449D" w:rsidR="00961FC2" w:rsidRPr="00961FC2" w:rsidRDefault="00961FC2" w:rsidP="00961FC2">
            <w:pPr>
              <w:numPr>
                <w:ilvl w:val="0"/>
                <w:numId w:val="39"/>
              </w:numPr>
              <w:spacing w:after="0"/>
              <w:jc w:val="left"/>
              <w:rPr>
                <w:rFonts w:cs="Times"/>
                <w:szCs w:val="20"/>
              </w:rPr>
            </w:pPr>
            <w:r>
              <w:rPr>
                <w:rFonts w:cs="Times"/>
                <w:szCs w:val="20"/>
              </w:rPr>
              <w:t xml:space="preserve">Note: use of the above solutions to multi-DCI based PUSCH repetition and </w:t>
            </w:r>
            <w:proofErr w:type="spellStart"/>
            <w:r>
              <w:rPr>
                <w:rFonts w:cs="Times"/>
                <w:szCs w:val="20"/>
              </w:rPr>
              <w:t>TDMed</w:t>
            </w:r>
            <w:proofErr w:type="spellEnd"/>
            <w:r>
              <w:rPr>
                <w:rFonts w:cs="Times"/>
                <w:szCs w:val="20"/>
              </w:rPr>
              <w:t xml:space="preserve"> PUSCH transmission without repetition (when there are agreed to support) is not precluded. </w:t>
            </w:r>
          </w:p>
        </w:tc>
      </w:tr>
    </w:tbl>
    <w:p w14:paraId="0E69EC5C" w14:textId="4CCE12DA" w:rsidR="00961FC2" w:rsidRDefault="00961FC2" w:rsidP="00961FC2"/>
    <w:p w14:paraId="18B60A8B" w14:textId="38537EA0" w:rsidR="00961FC2" w:rsidRPr="00162C70" w:rsidRDefault="00162C70" w:rsidP="00961FC2">
      <w:pPr>
        <w:rPr>
          <w:i/>
          <w:iCs/>
          <w:u w:val="single"/>
        </w:rPr>
      </w:pPr>
      <w:r w:rsidRPr="00162C70">
        <w:rPr>
          <w:i/>
          <w:iCs/>
          <w:u w:val="single"/>
        </w:rPr>
        <w:t>PUSCH repetition Type A</w:t>
      </w:r>
    </w:p>
    <w:p w14:paraId="32162E80" w14:textId="5D37B9C7" w:rsidR="00961FC2" w:rsidRDefault="00162C70" w:rsidP="00961FC2">
      <w:r>
        <w:t xml:space="preserve">If intra-slot beam hopping is not supported, then </w:t>
      </w:r>
      <w:r w:rsidR="00EF7BC4">
        <w:t xml:space="preserve">we believe it is </w:t>
      </w:r>
      <w:proofErr w:type="gramStart"/>
      <w:r w:rsidR="00EF7BC4">
        <w:t>sufficient</w:t>
      </w:r>
      <w:proofErr w:type="gramEnd"/>
      <w:r w:rsidR="00EF7BC4">
        <w:t xml:space="preserve"> to consider cyclical mapping pattern. This allows equal mapping of repetitions to the two TRPs and maximizes TRP diversity for early decoding at the </w:t>
      </w:r>
      <w:proofErr w:type="spellStart"/>
      <w:r w:rsidR="00EF7BC4">
        <w:t>gNB</w:t>
      </w:r>
      <w:proofErr w:type="spellEnd"/>
      <w:r w:rsidR="00EF7BC4">
        <w:t xml:space="preserve">. If intra-slot frequency hopping is </w:t>
      </w:r>
      <w:proofErr w:type="gramStart"/>
      <w:r w:rsidR="00EF7BC4">
        <w:t>used</w:t>
      </w:r>
      <w:proofErr w:type="gramEnd"/>
      <w:r w:rsidR="00EF7BC4">
        <w:t xml:space="preserve"> then both frequency diversity and TRP diversity is achieved</w:t>
      </w:r>
      <w:r w:rsidR="008A4E87">
        <w:t xml:space="preserve"> (</w:t>
      </w:r>
      <w:r w:rsidR="008A4E87">
        <w:fldChar w:fldCharType="begin"/>
      </w:r>
      <w:r w:rsidR="008A4E87">
        <w:instrText xml:space="preserve"> REF _Ref54305843 \h </w:instrText>
      </w:r>
      <w:r w:rsidR="008A4E87">
        <w:fldChar w:fldCharType="separate"/>
      </w:r>
      <w:r w:rsidR="008A4E87">
        <w:t xml:space="preserve">Figure </w:t>
      </w:r>
      <w:r w:rsidR="008A4E87">
        <w:rPr>
          <w:noProof/>
        </w:rPr>
        <w:t>24</w:t>
      </w:r>
      <w:r w:rsidR="008A4E87">
        <w:fldChar w:fldCharType="end"/>
      </w:r>
      <w:r w:rsidR="008A4E87">
        <w:t>)</w:t>
      </w:r>
      <w:r w:rsidR="00EF7BC4">
        <w:t xml:space="preserve">. In this case antenna switching gaps may occur at slot or sub-slot boundary. </w:t>
      </w:r>
    </w:p>
    <w:p w14:paraId="5BEEFE2F" w14:textId="7A9A425D" w:rsidR="00EF7BC4" w:rsidRDefault="00EF7BC4" w:rsidP="00961FC2"/>
    <w:p w14:paraId="4AA43681" w14:textId="724D6E31" w:rsidR="00162C70" w:rsidRDefault="00EF7BC4" w:rsidP="00961FC2">
      <w:pPr>
        <w:rPr>
          <w:b/>
          <w:bCs/>
          <w:i/>
          <w:iCs/>
        </w:rPr>
      </w:pPr>
      <w:r w:rsidRPr="00EF7BC4">
        <w:rPr>
          <w:b/>
          <w:bCs/>
          <w:i/>
          <w:iCs/>
        </w:rPr>
        <w:t>Proposal</w:t>
      </w:r>
      <w:r w:rsidR="008A4E87">
        <w:rPr>
          <w:b/>
          <w:bCs/>
          <w:i/>
          <w:iCs/>
        </w:rPr>
        <w:t>-8</w:t>
      </w:r>
      <w:r w:rsidRPr="00EF7BC4">
        <w:rPr>
          <w:b/>
          <w:bCs/>
          <w:i/>
          <w:iCs/>
        </w:rPr>
        <w:t>: for PUSCH repetition Type A (and if intra-slot beam hopping is not considered) consider cyclical beam mapping pattern as the baseline scheme</w:t>
      </w:r>
    </w:p>
    <w:p w14:paraId="21CBE592" w14:textId="77777777" w:rsidR="00EF7BC4" w:rsidRPr="00DF3081" w:rsidRDefault="00EF7BC4" w:rsidP="00961FC2">
      <w:pPr>
        <w:rPr>
          <w:b/>
          <w:bCs/>
        </w:rPr>
      </w:pPr>
    </w:p>
    <w:p w14:paraId="66923913" w14:textId="7CCB0BFA" w:rsidR="00EF7BC4" w:rsidRDefault="00EF7BC4" w:rsidP="00961FC2">
      <w:r>
        <w:t xml:space="preserve">If intra-slot beam hopping is </w:t>
      </w:r>
      <w:proofErr w:type="gramStart"/>
      <w:r>
        <w:t>considered</w:t>
      </w:r>
      <w:proofErr w:type="gramEnd"/>
      <w:r>
        <w:t xml:space="preserve"> </w:t>
      </w:r>
      <w:r w:rsidR="00DF3081">
        <w:t xml:space="preserve">then cyclical beam mapping may not be able to exploit frequency hopping gains within a TRP. This is shown in </w:t>
      </w:r>
      <w:r w:rsidR="008A4E87">
        <w:fldChar w:fldCharType="begin"/>
      </w:r>
      <w:r w:rsidR="008A4E87">
        <w:instrText xml:space="preserve"> REF _Ref54305862 \h </w:instrText>
      </w:r>
      <w:r w:rsidR="008A4E87">
        <w:fldChar w:fldCharType="separate"/>
      </w:r>
      <w:r w:rsidR="008A4E87">
        <w:t xml:space="preserve">Figure </w:t>
      </w:r>
      <w:r w:rsidR="008A4E87">
        <w:rPr>
          <w:noProof/>
        </w:rPr>
        <w:t>25</w:t>
      </w:r>
      <w:r w:rsidR="008A4E87">
        <w:fldChar w:fldCharType="end"/>
      </w:r>
      <w:r w:rsidR="008A4E87">
        <w:t xml:space="preserve"> </w:t>
      </w:r>
      <w:r w:rsidR="00DF3081">
        <w:t>below</w:t>
      </w:r>
      <w:r w:rsidR="008A4E87">
        <w:t>.</w:t>
      </w:r>
    </w:p>
    <w:p w14:paraId="0564CD8B" w14:textId="5570827F" w:rsidR="00DF3081" w:rsidRDefault="00DF3081" w:rsidP="00961FC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960"/>
      </w:tblGrid>
      <w:tr w:rsidR="00DF3081" w14:paraId="403C7536" w14:textId="77777777" w:rsidTr="008A4E87">
        <w:tc>
          <w:tcPr>
            <w:tcW w:w="4959" w:type="dxa"/>
          </w:tcPr>
          <w:p w14:paraId="0B20FA9C" w14:textId="30B46026" w:rsidR="00DF3081" w:rsidRDefault="00D72195" w:rsidP="008A4E87">
            <w:pPr>
              <w:keepNext/>
              <w:jc w:val="center"/>
            </w:pPr>
            <w:r w:rsidRPr="00D72195">
              <w:rPr>
                <w:noProof/>
              </w:rPr>
              <w:lastRenderedPageBreak/>
              <w:drawing>
                <wp:inline distT="0" distB="0" distL="0" distR="0" wp14:anchorId="146506C2" wp14:editId="12D94E20">
                  <wp:extent cx="1563624" cy="217627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63624" cy="2176272"/>
                          </a:xfrm>
                          <a:prstGeom prst="rect">
                            <a:avLst/>
                          </a:prstGeom>
                          <a:noFill/>
                          <a:ln>
                            <a:noFill/>
                          </a:ln>
                        </pic:spPr>
                      </pic:pic>
                    </a:graphicData>
                  </a:graphic>
                </wp:inline>
              </w:drawing>
            </w:r>
          </w:p>
          <w:p w14:paraId="1B07D438" w14:textId="41C58815" w:rsidR="00DF3081" w:rsidRDefault="00DF3081" w:rsidP="008A4E87">
            <w:pPr>
              <w:pStyle w:val="Caption"/>
              <w:jc w:val="center"/>
            </w:pPr>
            <w:bookmarkStart w:id="11" w:name="_Ref54305843"/>
            <w:r>
              <w:t xml:space="preserve">Figure </w:t>
            </w:r>
            <w:r>
              <w:fldChar w:fldCharType="begin"/>
            </w:r>
            <w:r>
              <w:instrText xml:space="preserve"> SEQ Figure \* ARABIC </w:instrText>
            </w:r>
            <w:r>
              <w:fldChar w:fldCharType="separate"/>
            </w:r>
            <w:r w:rsidR="008A4E87">
              <w:rPr>
                <w:noProof/>
              </w:rPr>
              <w:t>24</w:t>
            </w:r>
            <w:r>
              <w:fldChar w:fldCharType="end"/>
            </w:r>
            <w:bookmarkEnd w:id="11"/>
            <w:r>
              <w:t xml:space="preserve">: </w:t>
            </w:r>
            <w:r w:rsidR="00D72195">
              <w:t>PUSCH Type A with inter-slot repetition and cyclical mapping provide FH gains and TRP diversity</w:t>
            </w:r>
          </w:p>
        </w:tc>
        <w:tc>
          <w:tcPr>
            <w:tcW w:w="4960" w:type="dxa"/>
          </w:tcPr>
          <w:p w14:paraId="0C2ECB93" w14:textId="660328E1" w:rsidR="00DF3081" w:rsidRDefault="00DF3081" w:rsidP="008A4E87">
            <w:pPr>
              <w:keepNext/>
              <w:jc w:val="center"/>
            </w:pPr>
            <w:r w:rsidRPr="00DF3081">
              <w:rPr>
                <w:noProof/>
              </w:rPr>
              <w:drawing>
                <wp:inline distT="0" distB="0" distL="0" distR="0" wp14:anchorId="2C0C40B4" wp14:editId="22442A5D">
                  <wp:extent cx="1554480" cy="2157984"/>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54480" cy="2157984"/>
                          </a:xfrm>
                          <a:prstGeom prst="rect">
                            <a:avLst/>
                          </a:prstGeom>
                          <a:noFill/>
                          <a:ln>
                            <a:noFill/>
                          </a:ln>
                        </pic:spPr>
                      </pic:pic>
                    </a:graphicData>
                  </a:graphic>
                </wp:inline>
              </w:drawing>
            </w:r>
          </w:p>
          <w:p w14:paraId="16651DFF" w14:textId="141DA0B2" w:rsidR="00DF3081" w:rsidRDefault="00DF3081" w:rsidP="008A4E87">
            <w:pPr>
              <w:pStyle w:val="Caption"/>
              <w:jc w:val="center"/>
            </w:pPr>
            <w:bookmarkStart w:id="12" w:name="_Ref54305862"/>
            <w:r>
              <w:t xml:space="preserve">Figure </w:t>
            </w:r>
            <w:r>
              <w:fldChar w:fldCharType="begin"/>
            </w:r>
            <w:r>
              <w:instrText xml:space="preserve"> SEQ Figure \* ARABIC </w:instrText>
            </w:r>
            <w:r>
              <w:fldChar w:fldCharType="separate"/>
            </w:r>
            <w:r w:rsidR="008A4E87">
              <w:rPr>
                <w:noProof/>
              </w:rPr>
              <w:t>25</w:t>
            </w:r>
            <w:r>
              <w:fldChar w:fldCharType="end"/>
            </w:r>
            <w:bookmarkEnd w:id="12"/>
            <w:r>
              <w:t xml:space="preserve">: </w:t>
            </w:r>
            <w:r w:rsidR="00D72195">
              <w:t>PUSCH Type A with intra-slot beam hop and cyclical mapping</w:t>
            </w:r>
            <w:r>
              <w:t xml:space="preserve"> </w:t>
            </w:r>
            <w:r w:rsidR="00D72195">
              <w:t>does not provide FH gains</w:t>
            </w:r>
          </w:p>
        </w:tc>
      </w:tr>
    </w:tbl>
    <w:p w14:paraId="584B3021" w14:textId="77777777" w:rsidR="00DF3081" w:rsidRDefault="00DF3081" w:rsidP="00961FC2"/>
    <w:p w14:paraId="098F31A7" w14:textId="08922E22" w:rsidR="00DF3081" w:rsidRDefault="00D72195" w:rsidP="00961FC2">
      <w:pPr>
        <w:rPr>
          <w:i/>
          <w:iCs/>
          <w:u w:val="single"/>
        </w:rPr>
      </w:pPr>
      <w:r w:rsidRPr="00162C70">
        <w:rPr>
          <w:i/>
          <w:iCs/>
          <w:u w:val="single"/>
        </w:rPr>
        <w:t xml:space="preserve">PUSCH repetition Type </w:t>
      </w:r>
      <w:r>
        <w:rPr>
          <w:i/>
          <w:iCs/>
          <w:u w:val="single"/>
        </w:rPr>
        <w:t>B</w:t>
      </w:r>
    </w:p>
    <w:p w14:paraId="6B0091DC" w14:textId="63BFC43F" w:rsidR="00D72195" w:rsidRDefault="00D72195" w:rsidP="00961FC2">
      <w:pPr>
        <w:rPr>
          <w:u w:val="single"/>
        </w:rPr>
      </w:pPr>
    </w:p>
    <w:p w14:paraId="4ED89700" w14:textId="46752D64" w:rsidR="00D72195" w:rsidRPr="00D72195" w:rsidRDefault="00D72195" w:rsidP="00961FC2">
      <w:r w:rsidRPr="00D72195">
        <w:t xml:space="preserve">In </w:t>
      </w:r>
      <w:r>
        <w:t xml:space="preserve">the case of PUSCH Type B, inter-repetition frequency hopping is based on nominal repetitions. However, rate-matching, encoding and RV cycling is based on actual repetitions. In order to enable a simple RV mapping (as in the case of Rel-16 PDSCH) we propose to </w:t>
      </w:r>
      <w:proofErr w:type="gramStart"/>
      <w:r>
        <w:t xml:space="preserve">consider  </w:t>
      </w:r>
      <w:r w:rsidR="00C42572">
        <w:t>beam</w:t>
      </w:r>
      <w:proofErr w:type="gramEnd"/>
      <w:r w:rsidR="00C42572">
        <w:t xml:space="preserve"> mapping based on actual repetitions. Note, however, that obtaining FH gains depends on the beam mapping as shown below – in </w:t>
      </w:r>
      <w:r w:rsidR="008A4E87">
        <w:fldChar w:fldCharType="begin"/>
      </w:r>
      <w:r w:rsidR="008A4E87">
        <w:instrText xml:space="preserve"> REF _Ref54305926 \h </w:instrText>
      </w:r>
      <w:r w:rsidR="008A4E87">
        <w:fldChar w:fldCharType="separate"/>
      </w:r>
      <w:r w:rsidR="008A4E87">
        <w:t xml:space="preserve">Figure </w:t>
      </w:r>
      <w:r w:rsidR="008A4E87">
        <w:rPr>
          <w:noProof/>
        </w:rPr>
        <w:t>26</w:t>
      </w:r>
      <w:r w:rsidR="008A4E87">
        <w:fldChar w:fldCharType="end"/>
      </w:r>
      <w:r w:rsidR="008A4E87">
        <w:t xml:space="preserve"> </w:t>
      </w:r>
      <w:r w:rsidR="00C42572">
        <w:t xml:space="preserve">sequential mapping </w:t>
      </w:r>
      <w:r w:rsidR="008A4E87">
        <w:t>is shown to</w:t>
      </w:r>
      <w:r w:rsidR="00C42572">
        <w:t xml:space="preserve"> exploit both FH gains and TRP diversity but cyclical mapping (</w:t>
      </w:r>
      <w:r w:rsidR="008A4E87">
        <w:fldChar w:fldCharType="begin"/>
      </w:r>
      <w:r w:rsidR="008A4E87">
        <w:instrText xml:space="preserve"> REF _Ref54305956 \h </w:instrText>
      </w:r>
      <w:r w:rsidR="008A4E87">
        <w:fldChar w:fldCharType="separate"/>
      </w:r>
      <w:r w:rsidR="008A4E87">
        <w:t xml:space="preserve">Figure </w:t>
      </w:r>
      <w:r w:rsidR="008A4E87">
        <w:rPr>
          <w:noProof/>
        </w:rPr>
        <w:t>27</w:t>
      </w:r>
      <w:r w:rsidR="008A4E87">
        <w:fldChar w:fldCharType="end"/>
      </w:r>
      <w:r w:rsidR="00C42572">
        <w:t>) cannot fully exploit FH gains. However, cyclical mapping makes sense for 2 repetitions.</w:t>
      </w:r>
    </w:p>
    <w:p w14:paraId="691C84ED" w14:textId="06247023" w:rsidR="00D72195" w:rsidRDefault="00D72195" w:rsidP="00961FC2">
      <w:pPr>
        <w:rPr>
          <w:i/>
          <w:iCs/>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960"/>
      </w:tblGrid>
      <w:tr w:rsidR="00D72195" w14:paraId="09C3C50D" w14:textId="77777777" w:rsidTr="00CC51F8">
        <w:tc>
          <w:tcPr>
            <w:tcW w:w="4959" w:type="dxa"/>
          </w:tcPr>
          <w:p w14:paraId="38E66320" w14:textId="77777777" w:rsidR="00C42572" w:rsidRDefault="00D72195" w:rsidP="00C42572">
            <w:pPr>
              <w:keepNext/>
            </w:pPr>
            <w:r w:rsidRPr="00D72195">
              <w:rPr>
                <w:noProof/>
              </w:rPr>
              <w:drawing>
                <wp:inline distT="0" distB="0" distL="0" distR="0" wp14:anchorId="31D68053" wp14:editId="482B1B75">
                  <wp:extent cx="2203704" cy="2075688"/>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03704" cy="2075688"/>
                          </a:xfrm>
                          <a:prstGeom prst="rect">
                            <a:avLst/>
                          </a:prstGeom>
                          <a:noFill/>
                          <a:ln>
                            <a:noFill/>
                          </a:ln>
                        </pic:spPr>
                      </pic:pic>
                    </a:graphicData>
                  </a:graphic>
                </wp:inline>
              </w:drawing>
            </w:r>
          </w:p>
          <w:p w14:paraId="306D4DB4" w14:textId="28064FCA" w:rsidR="00D72195" w:rsidRDefault="00C42572" w:rsidP="00C42572">
            <w:pPr>
              <w:pStyle w:val="Caption"/>
            </w:pPr>
            <w:bookmarkStart w:id="13" w:name="_Ref54305926"/>
            <w:r>
              <w:t xml:space="preserve">Figure </w:t>
            </w:r>
            <w:r>
              <w:fldChar w:fldCharType="begin"/>
            </w:r>
            <w:r>
              <w:instrText xml:space="preserve"> SEQ Figure \* ARABIC </w:instrText>
            </w:r>
            <w:r>
              <w:fldChar w:fldCharType="separate"/>
            </w:r>
            <w:r w:rsidR="008A4E87">
              <w:rPr>
                <w:noProof/>
              </w:rPr>
              <w:t>26</w:t>
            </w:r>
            <w:r>
              <w:fldChar w:fldCharType="end"/>
            </w:r>
            <w:bookmarkEnd w:id="13"/>
            <w:r>
              <w:t>: PUSCH Type B + FH + sequential mapping</w:t>
            </w:r>
          </w:p>
        </w:tc>
        <w:tc>
          <w:tcPr>
            <w:tcW w:w="4960" w:type="dxa"/>
          </w:tcPr>
          <w:p w14:paraId="2E9B1079" w14:textId="77777777" w:rsidR="00C42572" w:rsidRDefault="00D72195" w:rsidP="00C42572">
            <w:pPr>
              <w:keepNext/>
            </w:pPr>
            <w:r w:rsidRPr="00D72195">
              <w:rPr>
                <w:noProof/>
              </w:rPr>
              <w:drawing>
                <wp:inline distT="0" distB="0" distL="0" distR="0" wp14:anchorId="5F7700DA" wp14:editId="76E8E7BA">
                  <wp:extent cx="2212848" cy="200253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12848" cy="2002536"/>
                          </a:xfrm>
                          <a:prstGeom prst="rect">
                            <a:avLst/>
                          </a:prstGeom>
                          <a:noFill/>
                          <a:ln>
                            <a:noFill/>
                          </a:ln>
                        </pic:spPr>
                      </pic:pic>
                    </a:graphicData>
                  </a:graphic>
                </wp:inline>
              </w:drawing>
            </w:r>
          </w:p>
          <w:p w14:paraId="6C4AB9B8" w14:textId="3E2C59D9" w:rsidR="00D72195" w:rsidRDefault="00C42572" w:rsidP="00C42572">
            <w:pPr>
              <w:pStyle w:val="Caption"/>
            </w:pPr>
            <w:bookmarkStart w:id="14" w:name="_Ref54305956"/>
            <w:r>
              <w:t xml:space="preserve">Figure </w:t>
            </w:r>
            <w:r>
              <w:fldChar w:fldCharType="begin"/>
            </w:r>
            <w:r>
              <w:instrText xml:space="preserve"> SEQ Figure \* ARABIC </w:instrText>
            </w:r>
            <w:r>
              <w:fldChar w:fldCharType="separate"/>
            </w:r>
            <w:r w:rsidR="008A4E87">
              <w:rPr>
                <w:noProof/>
              </w:rPr>
              <w:t>27</w:t>
            </w:r>
            <w:r>
              <w:fldChar w:fldCharType="end"/>
            </w:r>
            <w:bookmarkEnd w:id="14"/>
            <w:r>
              <w:t>: PUSCH Type B + FH + cyclical mapping</w:t>
            </w:r>
          </w:p>
        </w:tc>
      </w:tr>
    </w:tbl>
    <w:p w14:paraId="3EEEA1BE" w14:textId="6BBA9CA4" w:rsidR="00D72195" w:rsidRDefault="00D72195" w:rsidP="00961FC2"/>
    <w:p w14:paraId="71183D15" w14:textId="54DB61FE" w:rsidR="00D72195" w:rsidRPr="00C42572" w:rsidRDefault="00C42572" w:rsidP="00961FC2">
      <w:pPr>
        <w:rPr>
          <w:b/>
          <w:bCs/>
          <w:i/>
          <w:iCs/>
        </w:rPr>
      </w:pPr>
      <w:r w:rsidRPr="00C42572">
        <w:rPr>
          <w:b/>
          <w:bCs/>
          <w:i/>
          <w:iCs/>
        </w:rPr>
        <w:t>Proposal</w:t>
      </w:r>
      <w:r w:rsidR="008A4E87">
        <w:rPr>
          <w:b/>
          <w:bCs/>
          <w:i/>
          <w:iCs/>
        </w:rPr>
        <w:t>-9</w:t>
      </w:r>
      <w:r w:rsidRPr="00C42572">
        <w:rPr>
          <w:b/>
          <w:bCs/>
          <w:i/>
          <w:iCs/>
        </w:rPr>
        <w:t xml:space="preserve">: for PUSCH repetition Type B beam mapping pattern is related to beam mapping unit (nominal repetition or actual repetition). We can consider beam mapping </w:t>
      </w:r>
      <w:r w:rsidR="00CC51F8">
        <w:rPr>
          <w:b/>
          <w:bCs/>
          <w:i/>
          <w:iCs/>
        </w:rPr>
        <w:t xml:space="preserve">unit </w:t>
      </w:r>
      <w:r w:rsidRPr="00C42572">
        <w:rPr>
          <w:b/>
          <w:bCs/>
          <w:i/>
          <w:iCs/>
        </w:rPr>
        <w:t xml:space="preserve">to </w:t>
      </w:r>
      <w:r w:rsidR="00CC51F8">
        <w:rPr>
          <w:b/>
          <w:bCs/>
          <w:i/>
          <w:iCs/>
        </w:rPr>
        <w:t xml:space="preserve">be </w:t>
      </w:r>
      <w:r w:rsidRPr="00C42572">
        <w:rPr>
          <w:b/>
          <w:bCs/>
          <w:i/>
          <w:iCs/>
        </w:rPr>
        <w:t>actual repetitions and supporting both sequential and cyclical beam mapping patterns.</w:t>
      </w:r>
    </w:p>
    <w:p w14:paraId="054944CA" w14:textId="77777777" w:rsidR="00D72195" w:rsidRPr="00D72195" w:rsidRDefault="00D72195" w:rsidP="00961FC2"/>
    <w:p w14:paraId="37212C80" w14:textId="2AB8B9E1" w:rsidR="00C11AB8" w:rsidRDefault="00724BD0" w:rsidP="00C11AB8">
      <w:pPr>
        <w:pStyle w:val="Heading2"/>
      </w:pPr>
      <w:r>
        <w:t>Multi-DCI PUSCH</w:t>
      </w:r>
    </w:p>
    <w:p w14:paraId="2F97B055" w14:textId="50D4C231" w:rsidR="00724BD0" w:rsidRDefault="00724BD0" w:rsidP="00724BD0"/>
    <w:p w14:paraId="0D2AC3EC" w14:textId="7BCA0477" w:rsidR="00724BD0" w:rsidRDefault="00724BD0" w:rsidP="00724BD0">
      <w:r>
        <w:t xml:space="preserve">The definition or motivation for multi-DCI PUSCH is still not clear. In order to support PUSCH repetition for </w:t>
      </w:r>
      <w:proofErr w:type="spellStart"/>
      <w:r>
        <w:t>mTRP</w:t>
      </w:r>
      <w:proofErr w:type="spellEnd"/>
      <w:r>
        <w:t xml:space="preserve"> it is conceivable that the DCI payload size may need to be </w:t>
      </w:r>
      <w:r w:rsidR="00F959C1">
        <w:t xml:space="preserve">carefully </w:t>
      </w:r>
      <w:r>
        <w:t xml:space="preserve">considered – this however cannot be solved by multi-DCI </w:t>
      </w:r>
      <w:r>
        <w:lastRenderedPageBreak/>
        <w:t>PUSCH since multi-DCI most likely will require more resources than single DCI transmission.</w:t>
      </w:r>
      <w:r w:rsidR="00F959C1">
        <w:t xml:space="preserve"> </w:t>
      </w:r>
      <w:r w:rsidR="001B7A49">
        <w:t xml:space="preserve">As a residual of Rel-16 multi-DCI </w:t>
      </w:r>
      <w:proofErr w:type="spellStart"/>
      <w:r w:rsidR="001B7A49">
        <w:t>mTRP</w:t>
      </w:r>
      <w:proofErr w:type="spellEnd"/>
      <w:r w:rsidR="001B7A49">
        <w:t xml:space="preserve"> specifications there could be potential optimisations for uplink transmissions including PUCCH and PUSCH for non-ideal backhaul </w:t>
      </w:r>
      <w:proofErr w:type="gramStart"/>
      <w:r w:rsidR="001B7A49">
        <w:t>scenarios</w:t>
      </w:r>
      <w:proofErr w:type="gramEnd"/>
      <w:r w:rsidR="001B7A49">
        <w:t xml:space="preserve"> but it is unclear if these are in scope for this agenda item.</w:t>
      </w:r>
    </w:p>
    <w:p w14:paraId="101A4A8F" w14:textId="5BAB1734" w:rsidR="001B7A49" w:rsidRDefault="001B7A49" w:rsidP="00724BD0"/>
    <w:p w14:paraId="4DA61C21" w14:textId="64E79830" w:rsidR="001B7A49" w:rsidRPr="001B7A49" w:rsidRDefault="001B7A49" w:rsidP="00724BD0">
      <w:pPr>
        <w:rPr>
          <w:b/>
          <w:bCs/>
          <w:i/>
          <w:iCs/>
        </w:rPr>
      </w:pPr>
      <w:r w:rsidRPr="001B7A49">
        <w:rPr>
          <w:b/>
          <w:bCs/>
          <w:i/>
          <w:iCs/>
        </w:rPr>
        <w:t>Observation</w:t>
      </w:r>
      <w:r w:rsidR="008A4E87">
        <w:rPr>
          <w:b/>
          <w:bCs/>
          <w:i/>
          <w:iCs/>
        </w:rPr>
        <w:t>-10</w:t>
      </w:r>
      <w:r w:rsidRPr="001B7A49">
        <w:rPr>
          <w:b/>
          <w:bCs/>
          <w:i/>
          <w:iCs/>
        </w:rPr>
        <w:t xml:space="preserve">: Motivation or use-case for multi-DCI PUSCH enhancement is </w:t>
      </w:r>
      <w:r>
        <w:rPr>
          <w:b/>
          <w:bCs/>
          <w:i/>
          <w:iCs/>
        </w:rPr>
        <w:t xml:space="preserve">still </w:t>
      </w:r>
      <w:r w:rsidRPr="001B7A49">
        <w:rPr>
          <w:b/>
          <w:bCs/>
          <w:i/>
          <w:iCs/>
        </w:rPr>
        <w:t>not clear</w:t>
      </w:r>
    </w:p>
    <w:p w14:paraId="6AF19457" w14:textId="77777777" w:rsidR="00724BD0" w:rsidRPr="00724BD0" w:rsidRDefault="00724BD0" w:rsidP="00724BD0"/>
    <w:p w14:paraId="21A08816" w14:textId="12C79D04" w:rsidR="00724BD0" w:rsidRDefault="00C42572" w:rsidP="00724BD0">
      <w:pPr>
        <w:pStyle w:val="Heading2"/>
      </w:pPr>
      <w:r>
        <w:t xml:space="preserve">Other </w:t>
      </w:r>
      <w:r w:rsidR="00724BD0">
        <w:t>PUSCH enhancements</w:t>
      </w:r>
    </w:p>
    <w:p w14:paraId="385F0007" w14:textId="10906A0E" w:rsidR="00C11AB8" w:rsidRDefault="00C11AB8" w:rsidP="00C11AB8"/>
    <w:p w14:paraId="28EA0BC0" w14:textId="2E2D034A" w:rsidR="00BA1096" w:rsidRPr="00BA1096" w:rsidRDefault="00BA1096" w:rsidP="00C11AB8">
      <w:pPr>
        <w:rPr>
          <w:lang w:val="en-US"/>
        </w:rPr>
      </w:pPr>
      <w:proofErr w:type="gramStart"/>
      <w:r>
        <w:t>Similar to</w:t>
      </w:r>
      <w:proofErr w:type="gramEnd"/>
      <w:r>
        <w:t xml:space="preserve"> downlink, we think it is beneficial to allow </w:t>
      </w:r>
      <w:r w:rsidRPr="00581E8C">
        <w:rPr>
          <w:lang w:val="en-US"/>
        </w:rPr>
        <w:t>dynamic switching between 1-TRP repetition and 2-TRP repetition</w:t>
      </w:r>
      <w:r>
        <w:rPr>
          <w:lang w:val="en-US"/>
        </w:rPr>
        <w:t xml:space="preserve"> to allow </w:t>
      </w:r>
      <w:r w:rsidR="00D61B6D">
        <w:rPr>
          <w:lang w:val="en-US"/>
        </w:rPr>
        <w:t xml:space="preserve">for </w:t>
      </w:r>
      <w:r>
        <w:rPr>
          <w:lang w:val="en-US"/>
        </w:rPr>
        <w:t>full flexibility at the NW side.</w:t>
      </w:r>
    </w:p>
    <w:p w14:paraId="7D0A55F4" w14:textId="0601667B" w:rsidR="00BA1096" w:rsidRDefault="00BA1096" w:rsidP="00C11AB8">
      <w:pPr>
        <w:rPr>
          <w:b/>
          <w:bCs/>
          <w:i/>
          <w:iCs/>
          <w:lang w:val="en-US"/>
        </w:rPr>
      </w:pPr>
      <w:r w:rsidRPr="00BA1096">
        <w:rPr>
          <w:b/>
          <w:bCs/>
          <w:i/>
          <w:iCs/>
        </w:rPr>
        <w:t>Proposal</w:t>
      </w:r>
      <w:r w:rsidR="00A71934">
        <w:rPr>
          <w:b/>
          <w:bCs/>
          <w:i/>
          <w:iCs/>
        </w:rPr>
        <w:t>-</w:t>
      </w:r>
      <w:r w:rsidR="008A4E87">
        <w:rPr>
          <w:b/>
          <w:bCs/>
          <w:i/>
          <w:iCs/>
        </w:rPr>
        <w:t>11</w:t>
      </w:r>
      <w:r w:rsidRPr="00BA1096">
        <w:rPr>
          <w:b/>
          <w:bCs/>
          <w:i/>
          <w:iCs/>
        </w:rPr>
        <w:t xml:space="preserve">: Allow dynamic switching between </w:t>
      </w:r>
      <w:r w:rsidRPr="00BA1096">
        <w:rPr>
          <w:b/>
          <w:bCs/>
          <w:i/>
          <w:iCs/>
          <w:lang w:val="en-US"/>
        </w:rPr>
        <w:t>1-TRP repetition and 2-TRP repetition</w:t>
      </w:r>
      <w:r w:rsidR="00EA4D30">
        <w:rPr>
          <w:b/>
          <w:bCs/>
          <w:i/>
          <w:iCs/>
          <w:lang w:val="en-US"/>
        </w:rPr>
        <w:t>s</w:t>
      </w:r>
      <w:r w:rsidRPr="00BA1096">
        <w:rPr>
          <w:b/>
          <w:bCs/>
          <w:i/>
          <w:iCs/>
          <w:lang w:val="en-US"/>
        </w:rPr>
        <w:t xml:space="preserve"> for PUSCH</w:t>
      </w:r>
    </w:p>
    <w:p w14:paraId="4780CA10" w14:textId="6F73B0A0" w:rsidR="00BA1096" w:rsidRDefault="00BA1096" w:rsidP="00C11AB8">
      <w:pPr>
        <w:rPr>
          <w:b/>
          <w:bCs/>
          <w:lang w:val="en-US"/>
        </w:rPr>
      </w:pPr>
    </w:p>
    <w:p w14:paraId="6EF3C0FD" w14:textId="3B441234" w:rsidR="000C3198" w:rsidRPr="00C40B3B" w:rsidRDefault="00C40B3B" w:rsidP="00C11AB8">
      <w:pPr>
        <w:rPr>
          <w:lang w:val="en-US"/>
        </w:rPr>
      </w:pPr>
      <w:r>
        <w:rPr>
          <w:lang w:val="en-US"/>
        </w:rPr>
        <w:t xml:space="preserve">We also note that </w:t>
      </w:r>
      <w:r w:rsidR="00815304">
        <w:rPr>
          <w:lang w:val="en-US"/>
        </w:rPr>
        <w:t>in</w:t>
      </w:r>
      <w:r>
        <w:rPr>
          <w:lang w:val="en-US"/>
        </w:rPr>
        <w:t xml:space="preserve"> FR2 operation, each </w:t>
      </w:r>
      <w:r w:rsidR="000C3198">
        <w:rPr>
          <w:lang w:val="en-US"/>
        </w:rPr>
        <w:t xml:space="preserve">PUSCH </w:t>
      </w:r>
      <w:r>
        <w:rPr>
          <w:lang w:val="en-US"/>
        </w:rPr>
        <w:t xml:space="preserve">repetition is TDM-ed and is contributing interference to primarily a single target TRP (unlike FR1). In this case we propose to consider DMRS sequence to be cycled in </w:t>
      </w:r>
      <w:r w:rsidR="000C3198">
        <w:rPr>
          <w:lang w:val="en-US"/>
        </w:rPr>
        <w:t>consecutive</w:t>
      </w:r>
      <w:r>
        <w:rPr>
          <w:lang w:val="en-US"/>
        </w:rPr>
        <w:t xml:space="preserve"> repetitions </w:t>
      </w:r>
      <w:r w:rsidR="000C3198">
        <w:rPr>
          <w:lang w:val="en-US"/>
        </w:rPr>
        <w:t xml:space="preserve">in a TRP specific manner. This allows interference orthogonalization (MU-MIMO) with traffic scheduled in the </w:t>
      </w:r>
      <w:r w:rsidR="00FA36F8">
        <w:rPr>
          <w:lang w:val="en-US"/>
        </w:rPr>
        <w:t xml:space="preserve">same </w:t>
      </w:r>
      <w:r w:rsidR="000C3198">
        <w:rPr>
          <w:lang w:val="en-US"/>
        </w:rPr>
        <w:t>cell</w:t>
      </w:r>
      <w:r w:rsidR="00FA36F8">
        <w:rPr>
          <w:lang w:val="en-US"/>
        </w:rPr>
        <w:t xml:space="preserve"> and interference randomization with traffic scheduled in the neighbor cells.</w:t>
      </w:r>
    </w:p>
    <w:p w14:paraId="5CE68D33" w14:textId="7C03384D" w:rsidR="000C3198" w:rsidRPr="000E462E" w:rsidRDefault="000C3198" w:rsidP="00C11AB8">
      <w:pPr>
        <w:rPr>
          <w:b/>
          <w:bCs/>
          <w:i/>
          <w:iCs/>
          <w:lang w:val="en-US"/>
        </w:rPr>
      </w:pPr>
      <w:r w:rsidRPr="00BA1096">
        <w:rPr>
          <w:b/>
          <w:bCs/>
          <w:i/>
          <w:iCs/>
        </w:rPr>
        <w:t>Proposal</w:t>
      </w:r>
      <w:r w:rsidR="00A71934">
        <w:rPr>
          <w:b/>
          <w:bCs/>
          <w:i/>
          <w:iCs/>
        </w:rPr>
        <w:t>-</w:t>
      </w:r>
      <w:r w:rsidR="008A4E87">
        <w:rPr>
          <w:b/>
          <w:bCs/>
          <w:i/>
          <w:iCs/>
        </w:rPr>
        <w:t>12</w:t>
      </w:r>
      <w:r w:rsidRPr="00BA1096">
        <w:rPr>
          <w:b/>
          <w:bCs/>
          <w:i/>
          <w:iCs/>
        </w:rPr>
        <w:t xml:space="preserve">: </w:t>
      </w:r>
      <w:r w:rsidR="002E3636">
        <w:rPr>
          <w:b/>
          <w:bCs/>
          <w:i/>
          <w:iCs/>
        </w:rPr>
        <w:t xml:space="preserve">Consider </w:t>
      </w:r>
      <w:r w:rsidRPr="002E3636">
        <w:rPr>
          <w:b/>
          <w:bCs/>
          <w:i/>
          <w:iCs/>
          <w:lang w:val="en-US"/>
        </w:rPr>
        <w:t>DMRS sequence to be cycled in consecutive repetitions in a TRP specific manner</w:t>
      </w:r>
    </w:p>
    <w:p w14:paraId="0B4CBF30" w14:textId="216469B8" w:rsidR="00930B97" w:rsidRPr="001746B8" w:rsidRDefault="00581E8C" w:rsidP="00930B97">
      <w:pPr>
        <w:pStyle w:val="Heading1"/>
        <w:keepNext w:val="0"/>
        <w:widowControl w:val="0"/>
        <w:spacing w:before="480" w:after="120"/>
        <w:ind w:left="518" w:hanging="518"/>
        <w:rPr>
          <w:sz w:val="28"/>
          <w:szCs w:val="28"/>
        </w:rPr>
      </w:pPr>
      <w:r>
        <w:rPr>
          <w:sz w:val="28"/>
          <w:szCs w:val="28"/>
        </w:rPr>
        <w:t>PUCCH</w:t>
      </w:r>
    </w:p>
    <w:p w14:paraId="12A9672C" w14:textId="07E7CE24" w:rsidR="004413CD" w:rsidRDefault="004413CD" w:rsidP="00930B97"/>
    <w:p w14:paraId="2B6CA2F9" w14:textId="77777777" w:rsidR="004413CD" w:rsidRDefault="004413CD" w:rsidP="004413CD">
      <w:pPr>
        <w:pStyle w:val="Heading2"/>
      </w:pPr>
      <w:r>
        <w:t>Intra-slot beam hopping</w:t>
      </w:r>
    </w:p>
    <w:p w14:paraId="01B4FBFC" w14:textId="77777777" w:rsidR="004413CD" w:rsidRDefault="004413CD" w:rsidP="004413CD"/>
    <w:p w14:paraId="173397A4" w14:textId="61161EB7" w:rsidR="004413CD" w:rsidRDefault="004413CD" w:rsidP="004413CD">
      <w:r>
        <w:t>In order to evaluate the benefits of intra-slot beam hopping we consider two configurations for evaluation</w:t>
      </w:r>
      <w:r w:rsidR="004F16E8">
        <w:t>. Note that two reception mechanisms are considered for repetitions – selection diversity and soft-combining. However, intra-slot beam hopping is always coupled with soft-combining reception.</w:t>
      </w:r>
    </w:p>
    <w:p w14:paraId="314D1EB0" w14:textId="5DE01254" w:rsidR="004413CD" w:rsidRDefault="004413CD" w:rsidP="004413CD">
      <w:pPr>
        <w:pStyle w:val="ListParagraph"/>
        <w:numPr>
          <w:ilvl w:val="0"/>
          <w:numId w:val="33"/>
        </w:numPr>
      </w:pPr>
      <w:r>
        <w:t xml:space="preserve">Intra-slot case (1 slot): PUCCH (format 3) repetitions are contained within a slot shown in </w:t>
      </w:r>
      <w:r w:rsidR="008A4E87">
        <w:fldChar w:fldCharType="begin"/>
      </w:r>
      <w:r w:rsidR="008A4E87">
        <w:instrText xml:space="preserve"> REF _Ref54306019 \h </w:instrText>
      </w:r>
      <w:r w:rsidR="008A4E87">
        <w:fldChar w:fldCharType="separate"/>
      </w:r>
      <w:r w:rsidR="008A4E87">
        <w:t xml:space="preserve">Figure </w:t>
      </w:r>
      <w:r w:rsidR="008A4E87">
        <w:rPr>
          <w:noProof/>
        </w:rPr>
        <w:t>28</w:t>
      </w:r>
      <w:r w:rsidR="008A4E87">
        <w:fldChar w:fldCharType="end"/>
      </w:r>
      <w:r>
        <w:t xml:space="preserve">. In this case intra-slot repetition has 2x code-rate compared to that of intra-slot beam hopping. </w:t>
      </w:r>
    </w:p>
    <w:p w14:paraId="769F0194" w14:textId="37FE33F1" w:rsidR="004413CD" w:rsidRDefault="004413CD" w:rsidP="004413CD">
      <w:pPr>
        <w:pStyle w:val="ListParagraph"/>
        <w:numPr>
          <w:ilvl w:val="0"/>
          <w:numId w:val="33"/>
        </w:numPr>
      </w:pPr>
      <w:r>
        <w:t xml:space="preserve">Inter-slot case (2 slots): PUCCH (format 3) repetitions cross the slot boundary and in this case spans 2 slots as shown in </w:t>
      </w:r>
      <w:r w:rsidR="008A4E87">
        <w:fldChar w:fldCharType="begin"/>
      </w:r>
      <w:r w:rsidR="008A4E87">
        <w:instrText xml:space="preserve"> REF _Ref54306033 \h </w:instrText>
      </w:r>
      <w:r w:rsidR="008A4E87">
        <w:fldChar w:fldCharType="separate"/>
      </w:r>
      <w:r w:rsidR="008A4E87">
        <w:t xml:space="preserve">Figure </w:t>
      </w:r>
      <w:r w:rsidR="008A4E87">
        <w:rPr>
          <w:noProof/>
        </w:rPr>
        <w:t>29</w:t>
      </w:r>
      <w:r w:rsidR="008A4E87">
        <w:fldChar w:fldCharType="end"/>
      </w:r>
      <w:r>
        <w:t xml:space="preserve">. In this case both inter-slot repetition and intra-slot beam hopping has the same code-rate.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960"/>
      </w:tblGrid>
      <w:tr w:rsidR="004413CD" w14:paraId="349B40E2" w14:textId="77777777" w:rsidTr="008A4E87">
        <w:tc>
          <w:tcPr>
            <w:tcW w:w="4959" w:type="dxa"/>
          </w:tcPr>
          <w:p w14:paraId="4D0C7B15" w14:textId="77777777" w:rsidR="004413CD" w:rsidRDefault="004413CD" w:rsidP="00757130">
            <w:pPr>
              <w:keepNext/>
              <w:jc w:val="center"/>
            </w:pPr>
            <w:r w:rsidRPr="00B47B11">
              <w:rPr>
                <w:noProof/>
              </w:rPr>
              <w:lastRenderedPageBreak/>
              <w:drawing>
                <wp:inline distT="0" distB="0" distL="0" distR="0" wp14:anchorId="0BA05AC1" wp14:editId="21C648F9">
                  <wp:extent cx="2377440" cy="255117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77440" cy="2551176"/>
                          </a:xfrm>
                          <a:prstGeom prst="rect">
                            <a:avLst/>
                          </a:prstGeom>
                          <a:noFill/>
                          <a:ln>
                            <a:noFill/>
                          </a:ln>
                        </pic:spPr>
                      </pic:pic>
                    </a:graphicData>
                  </a:graphic>
                </wp:inline>
              </w:drawing>
            </w:r>
          </w:p>
          <w:p w14:paraId="72DAB941" w14:textId="0CC3CCEE" w:rsidR="004413CD" w:rsidRDefault="004413CD" w:rsidP="00757130">
            <w:pPr>
              <w:pStyle w:val="Caption"/>
              <w:jc w:val="center"/>
            </w:pPr>
            <w:bookmarkStart w:id="15" w:name="_Ref54306019"/>
            <w:r>
              <w:t xml:space="preserve">Figure </w:t>
            </w:r>
            <w:r>
              <w:fldChar w:fldCharType="begin"/>
            </w:r>
            <w:r>
              <w:instrText xml:space="preserve"> SEQ Figure \* ARABIC </w:instrText>
            </w:r>
            <w:r>
              <w:fldChar w:fldCharType="separate"/>
            </w:r>
            <w:r w:rsidR="008A4E87">
              <w:rPr>
                <w:noProof/>
              </w:rPr>
              <w:t>28</w:t>
            </w:r>
            <w:r>
              <w:fldChar w:fldCharType="end"/>
            </w:r>
            <w:bookmarkEnd w:id="15"/>
            <w:r>
              <w:t>: Intra-slot case (1 slot)</w:t>
            </w:r>
          </w:p>
        </w:tc>
        <w:tc>
          <w:tcPr>
            <w:tcW w:w="4960" w:type="dxa"/>
          </w:tcPr>
          <w:p w14:paraId="4C01F0A4" w14:textId="77777777" w:rsidR="004413CD" w:rsidRDefault="004413CD" w:rsidP="00757130">
            <w:pPr>
              <w:keepNext/>
              <w:jc w:val="center"/>
            </w:pPr>
            <w:r w:rsidRPr="00A67402">
              <w:rPr>
                <w:noProof/>
              </w:rPr>
              <w:drawing>
                <wp:inline distT="0" distB="0" distL="0" distR="0" wp14:anchorId="4EEA4E66" wp14:editId="0DCE8602">
                  <wp:extent cx="2807208" cy="254203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07208" cy="2542032"/>
                          </a:xfrm>
                          <a:prstGeom prst="rect">
                            <a:avLst/>
                          </a:prstGeom>
                          <a:noFill/>
                          <a:ln>
                            <a:noFill/>
                          </a:ln>
                        </pic:spPr>
                      </pic:pic>
                    </a:graphicData>
                  </a:graphic>
                </wp:inline>
              </w:drawing>
            </w:r>
          </w:p>
          <w:p w14:paraId="0179B181" w14:textId="4BB7410D" w:rsidR="004413CD" w:rsidRDefault="004413CD" w:rsidP="00757130">
            <w:pPr>
              <w:pStyle w:val="Caption"/>
              <w:jc w:val="center"/>
            </w:pPr>
            <w:bookmarkStart w:id="16" w:name="_Ref54306033"/>
            <w:r>
              <w:t xml:space="preserve">Figure </w:t>
            </w:r>
            <w:r>
              <w:fldChar w:fldCharType="begin"/>
            </w:r>
            <w:r>
              <w:instrText xml:space="preserve"> SEQ Figure \* ARABIC </w:instrText>
            </w:r>
            <w:r>
              <w:fldChar w:fldCharType="separate"/>
            </w:r>
            <w:r w:rsidR="008A4E87">
              <w:rPr>
                <w:noProof/>
              </w:rPr>
              <w:t>29</w:t>
            </w:r>
            <w:r>
              <w:fldChar w:fldCharType="end"/>
            </w:r>
            <w:bookmarkEnd w:id="16"/>
            <w:r>
              <w:t>: Inter-slot case (2 slots)</w:t>
            </w:r>
          </w:p>
        </w:tc>
      </w:tr>
    </w:tbl>
    <w:p w14:paraId="179DE889" w14:textId="77777777" w:rsidR="004413CD" w:rsidRDefault="004413CD" w:rsidP="004413C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4965"/>
      </w:tblGrid>
      <w:tr w:rsidR="004413CD" w14:paraId="0ECD50FE" w14:textId="77777777" w:rsidTr="008A4E87">
        <w:tc>
          <w:tcPr>
            <w:tcW w:w="4959" w:type="dxa"/>
          </w:tcPr>
          <w:p w14:paraId="1FEE930F" w14:textId="68BC344D" w:rsidR="004413CD" w:rsidRDefault="004F16E8" w:rsidP="00757130">
            <w:pPr>
              <w:keepNext/>
            </w:pPr>
            <w:r w:rsidRPr="004F16E8">
              <w:rPr>
                <w:noProof/>
              </w:rPr>
              <w:drawing>
                <wp:inline distT="0" distB="0" distL="0" distR="0" wp14:anchorId="172F6855" wp14:editId="21D8FB14">
                  <wp:extent cx="3136392" cy="2350008"/>
                  <wp:effectExtent l="0" t="0" r="0" b="0"/>
                  <wp:docPr id="46" name="Picture 12">
                    <a:extLst xmlns:a="http://schemas.openxmlformats.org/drawingml/2006/main">
                      <a:ext uri="{FF2B5EF4-FFF2-40B4-BE49-F238E27FC236}">
                        <a16:creationId xmlns:a16="http://schemas.microsoft.com/office/drawing/2014/main" id="{876F2370-60BA-4FDA-8D44-703F0D264C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876F2370-60BA-4FDA-8D44-703F0D264CE5}"/>
                              </a:ext>
                            </a:extLst>
                          </pic:cNvPr>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1E8C5E46" w14:textId="48EC65BC" w:rsidR="004413CD" w:rsidRDefault="004413CD" w:rsidP="00757130">
            <w:pPr>
              <w:pStyle w:val="Caption"/>
              <w:jc w:val="center"/>
            </w:pPr>
            <w:r>
              <w:t xml:space="preserve">Figure </w:t>
            </w:r>
            <w:r>
              <w:fldChar w:fldCharType="begin"/>
            </w:r>
            <w:r>
              <w:instrText xml:space="preserve"> SEQ Figure \* ARABIC </w:instrText>
            </w:r>
            <w:r>
              <w:fldChar w:fldCharType="separate"/>
            </w:r>
            <w:r w:rsidR="008A4E87">
              <w:rPr>
                <w:noProof/>
              </w:rPr>
              <w:t>30</w:t>
            </w:r>
            <w:r>
              <w:fldChar w:fldCharType="end"/>
            </w:r>
            <w:r>
              <w:t>: Intra-slot case (1 slot) + blockage</w:t>
            </w:r>
          </w:p>
        </w:tc>
        <w:tc>
          <w:tcPr>
            <w:tcW w:w="4960" w:type="dxa"/>
          </w:tcPr>
          <w:p w14:paraId="0A096346" w14:textId="541C6E08" w:rsidR="004413CD" w:rsidRDefault="004F16E8" w:rsidP="00757130">
            <w:pPr>
              <w:keepNext/>
            </w:pPr>
            <w:r w:rsidRPr="004F16E8">
              <w:rPr>
                <w:noProof/>
              </w:rPr>
              <w:drawing>
                <wp:inline distT="0" distB="0" distL="0" distR="0" wp14:anchorId="61B5FC00" wp14:editId="08C9017D">
                  <wp:extent cx="3136392" cy="2350008"/>
                  <wp:effectExtent l="0" t="0" r="0" b="0"/>
                  <wp:docPr id="47" name="Picture 13">
                    <a:extLst xmlns:a="http://schemas.openxmlformats.org/drawingml/2006/main">
                      <a:ext uri="{FF2B5EF4-FFF2-40B4-BE49-F238E27FC236}">
                        <a16:creationId xmlns:a16="http://schemas.microsoft.com/office/drawing/2014/main" id="{CA8AF43F-C9FE-4941-ACC4-A20F03C439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CA8AF43F-C9FE-4941-ACC4-A20F03C43925}"/>
                              </a:ext>
                            </a:extLst>
                          </pic:cNvPr>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36392" cy="2350008"/>
                          </a:xfrm>
                          <a:prstGeom prst="rect">
                            <a:avLst/>
                          </a:prstGeom>
                          <a:noFill/>
                          <a:ln>
                            <a:noFill/>
                          </a:ln>
                        </pic:spPr>
                      </pic:pic>
                    </a:graphicData>
                  </a:graphic>
                </wp:inline>
              </w:drawing>
            </w:r>
          </w:p>
          <w:p w14:paraId="25321E9E" w14:textId="3007AE72" w:rsidR="004413CD" w:rsidRDefault="004413CD" w:rsidP="00757130">
            <w:pPr>
              <w:pStyle w:val="Caption"/>
              <w:jc w:val="center"/>
            </w:pPr>
            <w:r>
              <w:t xml:space="preserve">Figure </w:t>
            </w:r>
            <w:r>
              <w:fldChar w:fldCharType="begin"/>
            </w:r>
            <w:r>
              <w:instrText xml:space="preserve"> SEQ Figure \* ARABIC </w:instrText>
            </w:r>
            <w:r>
              <w:fldChar w:fldCharType="separate"/>
            </w:r>
            <w:r w:rsidR="008A4E87">
              <w:rPr>
                <w:noProof/>
              </w:rPr>
              <w:t>31</w:t>
            </w:r>
            <w:r>
              <w:fldChar w:fldCharType="end"/>
            </w:r>
            <w:r>
              <w:t>: Inter-slot case (2 slots) + blockage</w:t>
            </w:r>
          </w:p>
        </w:tc>
      </w:tr>
    </w:tbl>
    <w:p w14:paraId="75A8DF96" w14:textId="77777777" w:rsidR="004413CD" w:rsidRDefault="004413CD" w:rsidP="004413CD"/>
    <w:p w14:paraId="276CE95A" w14:textId="78606A4A" w:rsidR="004413CD" w:rsidRDefault="004413CD" w:rsidP="004413CD">
      <w:r>
        <w:t>From simulation results</w:t>
      </w:r>
      <w:r w:rsidR="008A4E87">
        <w:t xml:space="preserve"> above</w:t>
      </w:r>
      <w:r>
        <w:t xml:space="preserve">, our observation is that in the 1 slot case, </w:t>
      </w:r>
      <w:r w:rsidR="004F16E8">
        <w:t>all the multi-TRP schemes perform similarly</w:t>
      </w:r>
      <w:r>
        <w:t>. However, in the 2</w:t>
      </w:r>
      <w:r w:rsidR="008A4E87">
        <w:t>-</w:t>
      </w:r>
      <w:r>
        <w:t xml:space="preserve">slot case, inter-slot repetition performs better than intra-slot beam hopping due to additional </w:t>
      </w:r>
      <w:r w:rsidRPr="00D36E37">
        <w:t xml:space="preserve">frequency diversity </w:t>
      </w:r>
      <w:r>
        <w:t>given that</w:t>
      </w:r>
      <w:r w:rsidRPr="00D36E37">
        <w:t xml:space="preserve"> </w:t>
      </w:r>
      <w:r w:rsidR="00B071A3">
        <w:t>cyclical</w:t>
      </w:r>
      <w:r w:rsidRPr="00D36E37">
        <w:t xml:space="preserve"> beam mapping is used</w:t>
      </w:r>
      <w:r>
        <w:t xml:space="preserve">. We further observe that with </w:t>
      </w:r>
      <w:r w:rsidR="004F16E8">
        <w:t>PUCCH</w:t>
      </w:r>
      <w:r>
        <w:t xml:space="preserve"> repetition, selection diversity reception at the </w:t>
      </w:r>
      <w:proofErr w:type="spellStart"/>
      <w:r>
        <w:t>gNB</w:t>
      </w:r>
      <w:proofErr w:type="spellEnd"/>
      <w:r>
        <w:t xml:space="preserve"> provides </w:t>
      </w:r>
      <w:r w:rsidR="004F16E8">
        <w:t xml:space="preserve">close performance compared with </w:t>
      </w:r>
      <w:r>
        <w:t>soft-combining reception</w:t>
      </w:r>
      <w:r w:rsidR="004F16E8">
        <w:t xml:space="preserve"> but without the need to transport soft information across TRPs</w:t>
      </w:r>
      <w:r>
        <w:t xml:space="preserve">. </w:t>
      </w:r>
      <w:proofErr w:type="gramStart"/>
      <w:r>
        <w:t>Therefore</w:t>
      </w:r>
      <w:proofErr w:type="gramEnd"/>
      <w:r>
        <w:t xml:space="preserve"> we have the following proposal:</w:t>
      </w:r>
    </w:p>
    <w:p w14:paraId="62DBF5AC" w14:textId="4B1C162D" w:rsidR="004413CD" w:rsidRPr="00930B97" w:rsidRDefault="004413CD" w:rsidP="004413CD">
      <w:r w:rsidRPr="00D36E37">
        <w:rPr>
          <w:b/>
          <w:bCs/>
          <w:i/>
          <w:iCs/>
        </w:rPr>
        <w:t>Proposal</w:t>
      </w:r>
      <w:r w:rsidR="00A71934">
        <w:rPr>
          <w:b/>
          <w:bCs/>
          <w:i/>
          <w:iCs/>
        </w:rPr>
        <w:t>-1</w:t>
      </w:r>
      <w:r w:rsidR="008A4E87">
        <w:rPr>
          <w:b/>
          <w:bCs/>
          <w:i/>
          <w:iCs/>
        </w:rPr>
        <w:t>3</w:t>
      </w:r>
      <w:r w:rsidRPr="00D36E37">
        <w:rPr>
          <w:b/>
          <w:bCs/>
          <w:i/>
          <w:iCs/>
        </w:rPr>
        <w:t xml:space="preserve">: Support intra-slot repetition and inter-slot repetition for </w:t>
      </w:r>
      <w:r w:rsidR="004F16E8">
        <w:rPr>
          <w:b/>
          <w:bCs/>
          <w:i/>
          <w:iCs/>
        </w:rPr>
        <w:t>PUCCH</w:t>
      </w:r>
      <w:r w:rsidRPr="00D36E37">
        <w:rPr>
          <w:b/>
          <w:bCs/>
          <w:i/>
          <w:iCs/>
        </w:rPr>
        <w:t xml:space="preserve"> to allow both soft-combining </w:t>
      </w:r>
      <w:r w:rsidR="004F16E8">
        <w:rPr>
          <w:b/>
          <w:bCs/>
          <w:i/>
          <w:iCs/>
        </w:rPr>
        <w:t xml:space="preserve">reception </w:t>
      </w:r>
      <w:r w:rsidRPr="00D36E37">
        <w:rPr>
          <w:b/>
          <w:bCs/>
          <w:i/>
          <w:iCs/>
        </w:rPr>
        <w:t xml:space="preserve">and much simpler selection diversity reception at the </w:t>
      </w:r>
      <w:proofErr w:type="spellStart"/>
      <w:r w:rsidRPr="00D36E37">
        <w:rPr>
          <w:b/>
          <w:bCs/>
          <w:i/>
          <w:iCs/>
        </w:rPr>
        <w:t>gNB</w:t>
      </w:r>
      <w:proofErr w:type="spellEnd"/>
    </w:p>
    <w:p w14:paraId="0920BC45" w14:textId="2CE357B0" w:rsidR="00913DAF" w:rsidRDefault="00B117A7" w:rsidP="00913DAF">
      <w:pPr>
        <w:pStyle w:val="Heading2"/>
      </w:pPr>
      <w:r>
        <w:t>Spatial relation info configuration</w:t>
      </w:r>
    </w:p>
    <w:p w14:paraId="485E7631" w14:textId="77777777" w:rsidR="00B117A7" w:rsidRDefault="00B117A7" w:rsidP="00581E8C"/>
    <w:p w14:paraId="08EA6530" w14:textId="2541DC63" w:rsidR="00B117A7" w:rsidRDefault="00B117A7" w:rsidP="00581E8C">
      <w:r>
        <w:t>The need for 2 PUCCH resources to be used for PUCCH repetition should be properly motivated, otherwise it is an inefficient usage of resources. If there is a need for different resource allocations (# of symbols, and symbol allocation, number of PRBs and PRB allocation), using up 2 resources can be justified.</w:t>
      </w:r>
    </w:p>
    <w:p w14:paraId="6AB0932F" w14:textId="6E94A8F5" w:rsidR="00B117A7" w:rsidRDefault="00B117A7" w:rsidP="00581E8C">
      <w:r>
        <w:t xml:space="preserve">A single PUCCH resource can be configured with multiple spatial-relation-info by extending the concept of PUCCH groups. </w:t>
      </w:r>
      <w:proofErr w:type="gramStart"/>
      <w:r>
        <w:t>A</w:t>
      </w:r>
      <w:proofErr w:type="gramEnd"/>
      <w:r>
        <w:t xml:space="preserve"> </w:t>
      </w:r>
      <w:r w:rsidR="00602757">
        <w:t>additional</w:t>
      </w:r>
      <w:r>
        <w:t xml:space="preserve"> PUCCH group can be introduced that includes all and only PUCCH resources that are associated with 2 </w:t>
      </w:r>
      <w:r w:rsidR="00602757" w:rsidRPr="00602757">
        <w:rPr>
          <w:i/>
          <w:iCs/>
        </w:rPr>
        <w:t>ordered</w:t>
      </w:r>
      <w:r w:rsidR="00602757">
        <w:t xml:space="preserve"> </w:t>
      </w:r>
      <w:r>
        <w:t xml:space="preserve">spatial-relation info. Current MAC-CE structure can remain same (it is anyway variable length), with the added interpretation that the same PUCCH group can be associated with multiple </w:t>
      </w:r>
      <w:r w:rsidR="00602757" w:rsidRPr="00602757">
        <w:rPr>
          <w:i/>
          <w:iCs/>
        </w:rPr>
        <w:t>ordered</w:t>
      </w:r>
      <w:r w:rsidR="00602757">
        <w:t xml:space="preserve"> </w:t>
      </w:r>
      <w:r>
        <w:t>spatial-relation-info.</w:t>
      </w:r>
    </w:p>
    <w:p w14:paraId="5F9872F9" w14:textId="2448F0C2" w:rsidR="004C0C48" w:rsidRDefault="00B117A7" w:rsidP="00581E8C">
      <w:pPr>
        <w:rPr>
          <w:b/>
          <w:bCs/>
          <w:i/>
          <w:iCs/>
        </w:rPr>
      </w:pPr>
      <w:r w:rsidRPr="00B117A7">
        <w:rPr>
          <w:b/>
          <w:bCs/>
          <w:i/>
          <w:iCs/>
        </w:rPr>
        <w:lastRenderedPageBreak/>
        <w:t>Proposal</w:t>
      </w:r>
      <w:r w:rsidR="008A4E87">
        <w:rPr>
          <w:b/>
          <w:bCs/>
          <w:i/>
          <w:iCs/>
        </w:rPr>
        <w:t>-14</w:t>
      </w:r>
      <w:r w:rsidRPr="00B117A7">
        <w:rPr>
          <w:b/>
          <w:bCs/>
          <w:i/>
          <w:iCs/>
        </w:rPr>
        <w:t xml:space="preserve">: A single PUCCH resource can be used for PUCCH repetitions. Introduce </w:t>
      </w:r>
      <w:r w:rsidR="00602757">
        <w:rPr>
          <w:b/>
          <w:bCs/>
          <w:i/>
          <w:iCs/>
        </w:rPr>
        <w:t xml:space="preserve">additional </w:t>
      </w:r>
      <w:r w:rsidRPr="00B117A7">
        <w:rPr>
          <w:b/>
          <w:bCs/>
          <w:i/>
          <w:iCs/>
        </w:rPr>
        <w:t>PUCCH group</w:t>
      </w:r>
      <w:r w:rsidR="00602757">
        <w:rPr>
          <w:b/>
          <w:bCs/>
          <w:i/>
          <w:iCs/>
        </w:rPr>
        <w:t>s</w:t>
      </w:r>
      <w:r w:rsidRPr="00B117A7">
        <w:rPr>
          <w:b/>
          <w:bCs/>
          <w:i/>
          <w:iCs/>
        </w:rPr>
        <w:t xml:space="preserve"> that includes all and only PUCCH resources that are associated with 2 </w:t>
      </w:r>
      <w:r w:rsidR="00602757">
        <w:rPr>
          <w:b/>
          <w:bCs/>
          <w:i/>
          <w:iCs/>
        </w:rPr>
        <w:t xml:space="preserve">ordered </w:t>
      </w:r>
      <w:r w:rsidRPr="00B117A7">
        <w:rPr>
          <w:b/>
          <w:bCs/>
          <w:i/>
          <w:iCs/>
        </w:rPr>
        <w:t>spatial-relation info.</w:t>
      </w:r>
    </w:p>
    <w:p w14:paraId="1B8FC91D" w14:textId="77777777" w:rsidR="00602757" w:rsidRDefault="00602757" w:rsidP="00581E8C">
      <w:pPr>
        <w:rPr>
          <w:b/>
          <w:bCs/>
          <w:i/>
          <w:iCs/>
        </w:rPr>
      </w:pPr>
    </w:p>
    <w:p w14:paraId="39D1EECF" w14:textId="3DB33AF9" w:rsidR="0085757C" w:rsidRDefault="0085757C" w:rsidP="0085757C">
      <w:pPr>
        <w:pStyle w:val="Heading2"/>
      </w:pPr>
      <w:r>
        <w:t>Mapping of Spatial relation info to repetitions</w:t>
      </w:r>
      <w:r w:rsidR="004C0C48">
        <w:t>/beam-hopping</w:t>
      </w:r>
    </w:p>
    <w:p w14:paraId="0CD5DBAE" w14:textId="15001134" w:rsidR="00B117A7" w:rsidRDefault="00B117A7" w:rsidP="00581E8C"/>
    <w:p w14:paraId="147F6945" w14:textId="75F03550" w:rsidR="004C0C48" w:rsidRDefault="00FA660F" w:rsidP="00581E8C">
      <w:r>
        <w:t xml:space="preserve">If intra-slot beam hopping is not </w:t>
      </w:r>
      <w:proofErr w:type="gramStart"/>
      <w:r>
        <w:t>considered</w:t>
      </w:r>
      <w:proofErr w:type="gramEnd"/>
      <w:r>
        <w:t xml:space="preserve"> </w:t>
      </w:r>
      <w:r w:rsidR="004C0C48">
        <w:t xml:space="preserve">we can simply use cyclical mapping of spatial-relation-info to repetitions. The spatial-relation-info of the first repetition </w:t>
      </w:r>
      <w:r w:rsidR="00602757">
        <w:t>can</w:t>
      </w:r>
      <w:r w:rsidR="004C0C48">
        <w:t xml:space="preserve"> be identified</w:t>
      </w:r>
      <w:r w:rsidR="00602757">
        <w:t xml:space="preserve"> by the ordering of the spatial-relation-info associated with that PUCCH resource. Cyclical mapping allows equal mapping of repetitions to 2 TRPs and maximizes diversity for early decoding at the </w:t>
      </w:r>
      <w:proofErr w:type="spellStart"/>
      <w:r w:rsidR="00602757">
        <w:t>gNB</w:t>
      </w:r>
      <w:proofErr w:type="spellEnd"/>
      <w:r w:rsidR="00602757">
        <w:t xml:space="preserve">. In certain configurations, the number of beam switches (and consequently antenna switching gaps) can be reduced in sequential and minimized in half-half </w:t>
      </w:r>
      <w:r w:rsidR="00832308">
        <w:t xml:space="preserve">mappings </w:t>
      </w:r>
      <w:r w:rsidR="00602757">
        <w:t>but it comes at a cost of early termination</w:t>
      </w:r>
      <w:r w:rsidR="00832308">
        <w:t xml:space="preserve"> latency</w:t>
      </w:r>
      <w:r w:rsidR="00602757">
        <w:t xml:space="preserve">, so </w:t>
      </w:r>
      <w:r w:rsidR="00832308">
        <w:t>these schemes can be left for further study</w:t>
      </w:r>
      <w:r w:rsidR="00602757">
        <w:t>.</w:t>
      </w:r>
    </w:p>
    <w:p w14:paraId="0E4EBAC6" w14:textId="12135366" w:rsidR="001E6DB8" w:rsidRPr="00F66841" w:rsidRDefault="00F66841" w:rsidP="00581E8C">
      <w:pPr>
        <w:rPr>
          <w:b/>
          <w:bCs/>
          <w:i/>
          <w:iCs/>
        </w:rPr>
      </w:pPr>
      <w:r w:rsidRPr="00F66841">
        <w:rPr>
          <w:b/>
          <w:bCs/>
          <w:i/>
          <w:iCs/>
        </w:rPr>
        <w:t>Proposal</w:t>
      </w:r>
      <w:r w:rsidR="008A4E87">
        <w:rPr>
          <w:b/>
          <w:bCs/>
          <w:i/>
          <w:iCs/>
        </w:rPr>
        <w:t>-15</w:t>
      </w:r>
      <w:r w:rsidRPr="00F66841">
        <w:rPr>
          <w:b/>
          <w:bCs/>
          <w:i/>
          <w:iCs/>
        </w:rPr>
        <w:t xml:space="preserve">: </w:t>
      </w:r>
      <w:r w:rsidR="004536DD">
        <w:rPr>
          <w:b/>
          <w:bCs/>
          <w:i/>
          <w:iCs/>
        </w:rPr>
        <w:t>(if intra-slot beam hopping is not considered) c</w:t>
      </w:r>
      <w:r w:rsidRPr="00F66841">
        <w:rPr>
          <w:b/>
          <w:bCs/>
          <w:i/>
          <w:iCs/>
        </w:rPr>
        <w:t xml:space="preserve">yclical mapping of beams to PUCCH repetitions can be used as a baseline </w:t>
      </w:r>
      <w:r w:rsidR="00CC51F8">
        <w:rPr>
          <w:b/>
          <w:bCs/>
          <w:i/>
          <w:iCs/>
        </w:rPr>
        <w:t xml:space="preserve">beam </w:t>
      </w:r>
      <w:r w:rsidRPr="00F66841">
        <w:rPr>
          <w:b/>
          <w:bCs/>
          <w:i/>
          <w:iCs/>
        </w:rPr>
        <w:t xml:space="preserve">mapping </w:t>
      </w:r>
      <w:r w:rsidR="00CC51F8">
        <w:rPr>
          <w:b/>
          <w:bCs/>
          <w:i/>
          <w:iCs/>
        </w:rPr>
        <w:t>pattern</w:t>
      </w:r>
      <w:r w:rsidRPr="00F66841">
        <w:rPr>
          <w:b/>
          <w:bCs/>
          <w:i/>
          <w:iCs/>
        </w:rPr>
        <w:t>.</w:t>
      </w:r>
    </w:p>
    <w:p w14:paraId="46F010EE" w14:textId="2ECD9091" w:rsidR="000E462E" w:rsidRDefault="000E462E" w:rsidP="000E462E">
      <w:pPr>
        <w:pStyle w:val="Heading2"/>
      </w:pPr>
      <w:r>
        <w:t>Other PUCCH enhancements</w:t>
      </w:r>
    </w:p>
    <w:p w14:paraId="27FFFE97" w14:textId="53A9096B" w:rsidR="00F66841" w:rsidRDefault="00F66841" w:rsidP="00581E8C"/>
    <w:p w14:paraId="73975FDE" w14:textId="415F0577" w:rsidR="000E462E" w:rsidRDefault="000E462E" w:rsidP="000E462E">
      <w:pPr>
        <w:rPr>
          <w:b/>
          <w:bCs/>
          <w:i/>
          <w:iCs/>
          <w:lang w:val="en-US"/>
        </w:rPr>
      </w:pPr>
      <w:r w:rsidRPr="00C273DF">
        <w:rPr>
          <w:b/>
          <w:bCs/>
          <w:i/>
          <w:iCs/>
          <w:lang w:val="en-US"/>
        </w:rPr>
        <w:t>Proposal</w:t>
      </w:r>
      <w:r w:rsidR="008A4E87">
        <w:rPr>
          <w:b/>
          <w:bCs/>
          <w:i/>
          <w:iCs/>
          <w:lang w:val="en-US"/>
        </w:rPr>
        <w:t>-16</w:t>
      </w:r>
      <w:r w:rsidRPr="00C273DF">
        <w:rPr>
          <w:b/>
          <w:bCs/>
          <w:i/>
          <w:iCs/>
          <w:lang w:val="en-US"/>
        </w:rPr>
        <w:t>: Consider dynamic control of PUCCH repetition factor and switching between 1-TRP and 2-TRP repetitions</w:t>
      </w:r>
    </w:p>
    <w:p w14:paraId="1145C741" w14:textId="77777777" w:rsidR="000E462E" w:rsidRDefault="000E462E" w:rsidP="000E462E">
      <w:pPr>
        <w:rPr>
          <w:b/>
          <w:bCs/>
          <w:lang w:val="en-US"/>
        </w:rPr>
      </w:pPr>
    </w:p>
    <w:p w14:paraId="3CF9C8FA" w14:textId="77777777" w:rsidR="000E462E" w:rsidRPr="00C40B3B" w:rsidRDefault="000E462E" w:rsidP="000E462E">
      <w:pPr>
        <w:rPr>
          <w:lang w:val="en-US"/>
        </w:rPr>
      </w:pPr>
      <w:r>
        <w:rPr>
          <w:lang w:val="en-US"/>
        </w:rPr>
        <w:t>We also note that in FR2 operation, each PUCCH repetition is TDM-ed and is contributing interference to primarily a single target TRP (unlike FR1). In this case we propose to consider DMRS sequence to be cycled in consecutive repetitions in a TRP specific manner. This allows interference orthogonalization with traffic scheduled in the same cell and interference randomization with traffic scheduled in neighbor cells.</w:t>
      </w:r>
    </w:p>
    <w:p w14:paraId="16DB3BF2" w14:textId="395B3A20" w:rsidR="000E462E" w:rsidRDefault="000E462E" w:rsidP="000E462E">
      <w:r w:rsidRPr="00BA1096">
        <w:rPr>
          <w:b/>
          <w:bCs/>
          <w:i/>
          <w:iCs/>
        </w:rPr>
        <w:t>Proposal</w:t>
      </w:r>
      <w:r>
        <w:rPr>
          <w:b/>
          <w:bCs/>
          <w:i/>
          <w:iCs/>
        </w:rPr>
        <w:t>-1</w:t>
      </w:r>
      <w:r w:rsidR="008A4E87">
        <w:rPr>
          <w:b/>
          <w:bCs/>
          <w:i/>
          <w:iCs/>
        </w:rPr>
        <w:t>7</w:t>
      </w:r>
      <w:r w:rsidRPr="00BA1096">
        <w:rPr>
          <w:b/>
          <w:bCs/>
          <w:i/>
          <w:iCs/>
        </w:rPr>
        <w:t xml:space="preserve">: </w:t>
      </w:r>
      <w:r>
        <w:rPr>
          <w:b/>
          <w:bCs/>
          <w:i/>
          <w:iCs/>
        </w:rPr>
        <w:t xml:space="preserve">Consider PUCCH </w:t>
      </w:r>
      <w:r w:rsidRPr="002E3636">
        <w:rPr>
          <w:b/>
          <w:bCs/>
          <w:i/>
          <w:iCs/>
          <w:lang w:val="en-US"/>
        </w:rPr>
        <w:t>DMRS sequence to be cycled in consecutive repetitions in a TRP specific manner</w:t>
      </w:r>
    </w:p>
    <w:p w14:paraId="250ED979" w14:textId="4F6B816B" w:rsidR="00E817B1" w:rsidRDefault="00E817B1" w:rsidP="00203947">
      <w:pPr>
        <w:pStyle w:val="Heading1"/>
        <w:ind w:hanging="522"/>
        <w:rPr>
          <w:sz w:val="28"/>
          <w:szCs w:val="28"/>
          <w:lang w:val="en-US"/>
        </w:rPr>
      </w:pPr>
      <w:r w:rsidRPr="00C37339">
        <w:rPr>
          <w:sz w:val="28"/>
          <w:szCs w:val="28"/>
          <w:lang w:val="en-US"/>
        </w:rPr>
        <w:t>Conclusion</w:t>
      </w:r>
      <w:r w:rsidR="005B63AA" w:rsidRPr="00C37339">
        <w:rPr>
          <w:sz w:val="28"/>
          <w:szCs w:val="28"/>
          <w:lang w:val="en-US"/>
        </w:rPr>
        <w:t>s</w:t>
      </w:r>
    </w:p>
    <w:p w14:paraId="6A50CB8C" w14:textId="77777777" w:rsidR="00C10682" w:rsidRPr="00C10682" w:rsidRDefault="00C10682" w:rsidP="00C10682">
      <w:pPr>
        <w:rPr>
          <w:lang w:val="en-US"/>
        </w:rPr>
      </w:pPr>
    </w:p>
    <w:tbl>
      <w:tblPr>
        <w:tblStyle w:val="TableGrid"/>
        <w:tblW w:w="0" w:type="auto"/>
        <w:tblLook w:val="04A0" w:firstRow="1" w:lastRow="0" w:firstColumn="1" w:lastColumn="0" w:noHBand="0" w:noVBand="1"/>
      </w:tblPr>
      <w:tblGrid>
        <w:gridCol w:w="883"/>
        <w:gridCol w:w="9036"/>
      </w:tblGrid>
      <w:tr w:rsidR="00C10682" w14:paraId="13D76BA9" w14:textId="77777777" w:rsidTr="00AF3BD3">
        <w:tc>
          <w:tcPr>
            <w:tcW w:w="236" w:type="dxa"/>
          </w:tcPr>
          <w:p w14:paraId="7E8B8227" w14:textId="5EF49D38" w:rsidR="00C10682" w:rsidRDefault="00C10682" w:rsidP="00580DB7">
            <w:pPr>
              <w:rPr>
                <w:lang w:val="en-US"/>
              </w:rPr>
            </w:pPr>
            <w:r>
              <w:rPr>
                <w:lang w:val="en-US"/>
              </w:rPr>
              <w:t>PDCCH</w:t>
            </w:r>
          </w:p>
        </w:tc>
        <w:tc>
          <w:tcPr>
            <w:tcW w:w="9683" w:type="dxa"/>
          </w:tcPr>
          <w:p w14:paraId="19F7D2CF" w14:textId="77777777" w:rsidR="00D80287" w:rsidRPr="00D90CA2" w:rsidRDefault="00D80287" w:rsidP="00D80287">
            <w:pPr>
              <w:rPr>
                <w:b/>
                <w:bCs/>
                <w:i/>
                <w:iCs/>
              </w:rPr>
            </w:pPr>
            <w:r w:rsidRPr="00D90CA2">
              <w:rPr>
                <w:b/>
                <w:bCs/>
                <w:i/>
                <w:iCs/>
              </w:rPr>
              <w:t>Proposal</w:t>
            </w:r>
            <w:r>
              <w:rPr>
                <w:b/>
                <w:bCs/>
                <w:i/>
                <w:iCs/>
              </w:rPr>
              <w:t>-1</w:t>
            </w:r>
            <w:r w:rsidRPr="00D90CA2">
              <w:rPr>
                <w:b/>
                <w:bCs/>
                <w:i/>
                <w:iCs/>
              </w:rPr>
              <w:t>: Support repetition scheme (option-2) due to the following</w:t>
            </w:r>
          </w:p>
          <w:p w14:paraId="535F05F9" w14:textId="77777777" w:rsidR="00D80287" w:rsidRPr="00D90CA2" w:rsidRDefault="00D80287" w:rsidP="00D80287">
            <w:pPr>
              <w:pStyle w:val="ListParagraph"/>
              <w:numPr>
                <w:ilvl w:val="0"/>
                <w:numId w:val="34"/>
              </w:numPr>
              <w:rPr>
                <w:b/>
                <w:bCs/>
                <w:i/>
                <w:iCs/>
              </w:rPr>
            </w:pPr>
            <w:r w:rsidRPr="00D90CA2">
              <w:rPr>
                <w:b/>
                <w:bCs/>
                <w:i/>
                <w:iCs/>
              </w:rPr>
              <w:t>Repetition schemes are compatible with selection diversity based low complexity receivers that can provide performance within a dB of soft-combining receivers especially in the presence of blockage</w:t>
            </w:r>
          </w:p>
          <w:p w14:paraId="7F74F2D3" w14:textId="77777777" w:rsidR="00D80287" w:rsidRPr="005D02E1" w:rsidRDefault="00D80287" w:rsidP="00D80287">
            <w:pPr>
              <w:pStyle w:val="ListParagraph"/>
              <w:numPr>
                <w:ilvl w:val="0"/>
                <w:numId w:val="34"/>
              </w:numPr>
            </w:pPr>
            <w:r w:rsidRPr="00D90CA2">
              <w:rPr>
                <w:b/>
                <w:bCs/>
                <w:i/>
                <w:iCs/>
              </w:rPr>
              <w:t xml:space="preserve">Repetition schemes can support AL16+AL16 </w:t>
            </w:r>
            <w:r>
              <w:rPr>
                <w:b/>
                <w:bCs/>
                <w:i/>
                <w:iCs/>
              </w:rPr>
              <w:t xml:space="preserve">(plus inter-slot repetition) </w:t>
            </w:r>
            <w:r w:rsidRPr="00D90CA2">
              <w:rPr>
                <w:b/>
                <w:bCs/>
                <w:i/>
                <w:iCs/>
              </w:rPr>
              <w:t>providing better performance than AL16 joint-coding scheme even with selection diversity reception</w:t>
            </w:r>
          </w:p>
          <w:p w14:paraId="12D439FB" w14:textId="77777777" w:rsidR="00D80287" w:rsidRPr="00E86794" w:rsidRDefault="00D80287" w:rsidP="00D80287">
            <w:pPr>
              <w:rPr>
                <w:b/>
                <w:bCs/>
                <w:i/>
                <w:iCs/>
              </w:rPr>
            </w:pPr>
            <w:r w:rsidRPr="00E86794">
              <w:rPr>
                <w:b/>
                <w:bCs/>
                <w:i/>
                <w:iCs/>
              </w:rPr>
              <w:t>Proposal</w:t>
            </w:r>
            <w:r>
              <w:rPr>
                <w:b/>
                <w:bCs/>
                <w:i/>
                <w:iCs/>
              </w:rPr>
              <w:t>-2</w:t>
            </w:r>
            <w:r w:rsidRPr="00E86794">
              <w:rPr>
                <w:b/>
                <w:bCs/>
                <w:i/>
                <w:iCs/>
              </w:rPr>
              <w:t xml:space="preserve">: Support both intra-slot and inter-slot </w:t>
            </w:r>
            <w:proofErr w:type="spellStart"/>
            <w:r>
              <w:rPr>
                <w:b/>
                <w:bCs/>
                <w:i/>
                <w:iCs/>
              </w:rPr>
              <w:t>mTRP</w:t>
            </w:r>
            <w:proofErr w:type="spellEnd"/>
            <w:r>
              <w:rPr>
                <w:b/>
                <w:bCs/>
                <w:i/>
                <w:iCs/>
              </w:rPr>
              <w:t xml:space="preserve"> </w:t>
            </w:r>
            <w:r w:rsidRPr="00E86794">
              <w:rPr>
                <w:b/>
                <w:bCs/>
                <w:i/>
                <w:iCs/>
              </w:rPr>
              <w:t xml:space="preserve">PDCCH repetition that allows joint scheduling </w:t>
            </w:r>
            <w:r>
              <w:rPr>
                <w:b/>
                <w:bCs/>
                <w:i/>
                <w:iCs/>
              </w:rPr>
              <w:t xml:space="preserve">of PDCCH </w:t>
            </w:r>
            <w:r w:rsidRPr="00E86794">
              <w:rPr>
                <w:b/>
                <w:bCs/>
                <w:i/>
                <w:iCs/>
              </w:rPr>
              <w:t xml:space="preserve">across multiple slots </w:t>
            </w:r>
            <w:r>
              <w:rPr>
                <w:b/>
                <w:bCs/>
                <w:i/>
                <w:iCs/>
              </w:rPr>
              <w:t xml:space="preserve">at the </w:t>
            </w:r>
            <w:proofErr w:type="spellStart"/>
            <w:r>
              <w:rPr>
                <w:b/>
                <w:bCs/>
                <w:i/>
                <w:iCs/>
              </w:rPr>
              <w:t>gNB</w:t>
            </w:r>
            <w:proofErr w:type="spellEnd"/>
            <w:r>
              <w:rPr>
                <w:b/>
                <w:bCs/>
                <w:i/>
                <w:iCs/>
              </w:rPr>
              <w:t xml:space="preserve"> </w:t>
            </w:r>
            <w:r w:rsidRPr="00E86794">
              <w:rPr>
                <w:b/>
                <w:bCs/>
                <w:i/>
                <w:iCs/>
              </w:rPr>
              <w:t>to reduce blocking probability.</w:t>
            </w:r>
          </w:p>
          <w:p w14:paraId="70B864F0" w14:textId="77777777" w:rsidR="00D80287" w:rsidRPr="007A258F" w:rsidRDefault="00D80287" w:rsidP="00D80287">
            <w:pPr>
              <w:rPr>
                <w:b/>
                <w:bCs/>
                <w:i/>
                <w:iCs/>
              </w:rPr>
            </w:pPr>
            <w:r w:rsidRPr="00570476">
              <w:rPr>
                <w:b/>
                <w:bCs/>
                <w:i/>
                <w:iCs/>
              </w:rPr>
              <w:t>Proposal</w:t>
            </w:r>
            <w:r>
              <w:rPr>
                <w:b/>
                <w:bCs/>
                <w:i/>
                <w:iCs/>
              </w:rPr>
              <w:t>-3</w:t>
            </w:r>
            <w:r w:rsidRPr="00570476">
              <w:rPr>
                <w:b/>
                <w:bCs/>
                <w:i/>
                <w:iCs/>
              </w:rPr>
              <w:t xml:space="preserve">: Support dynamic switching between </w:t>
            </w:r>
            <w:proofErr w:type="spellStart"/>
            <w:r w:rsidRPr="00570476">
              <w:rPr>
                <w:b/>
                <w:bCs/>
                <w:i/>
                <w:iCs/>
              </w:rPr>
              <w:t>sTRP</w:t>
            </w:r>
            <w:proofErr w:type="spellEnd"/>
            <w:r w:rsidRPr="00570476">
              <w:rPr>
                <w:b/>
                <w:bCs/>
                <w:i/>
                <w:iCs/>
              </w:rPr>
              <w:t xml:space="preserve"> and </w:t>
            </w:r>
            <w:proofErr w:type="spellStart"/>
            <w:r w:rsidRPr="00570476">
              <w:rPr>
                <w:b/>
                <w:bCs/>
                <w:i/>
                <w:iCs/>
              </w:rPr>
              <w:t>mTRP</w:t>
            </w:r>
            <w:proofErr w:type="spellEnd"/>
            <w:r w:rsidRPr="00570476">
              <w:rPr>
                <w:b/>
                <w:bCs/>
                <w:i/>
                <w:iCs/>
              </w:rPr>
              <w:t xml:space="preserve"> PDCCH transmission to reduce PDCCH blocking</w:t>
            </w:r>
            <w:r>
              <w:rPr>
                <w:b/>
                <w:bCs/>
                <w:i/>
                <w:iCs/>
              </w:rPr>
              <w:t xml:space="preserve"> probability</w:t>
            </w:r>
          </w:p>
          <w:p w14:paraId="105AF1A0" w14:textId="4293F17B" w:rsidR="00A71934" w:rsidRPr="004922E0" w:rsidRDefault="00D80287" w:rsidP="00A71934">
            <w:pPr>
              <w:rPr>
                <w:b/>
                <w:bCs/>
                <w:i/>
                <w:iCs/>
              </w:rPr>
            </w:pPr>
            <w:r w:rsidRPr="004922E0">
              <w:rPr>
                <w:b/>
                <w:bCs/>
                <w:i/>
                <w:iCs/>
              </w:rPr>
              <w:t>Proposal</w:t>
            </w:r>
            <w:r>
              <w:rPr>
                <w:b/>
                <w:bCs/>
                <w:i/>
                <w:iCs/>
              </w:rPr>
              <w:t>-4</w:t>
            </w:r>
            <w:r w:rsidRPr="004922E0">
              <w:rPr>
                <w:b/>
                <w:bCs/>
                <w:i/>
                <w:iCs/>
              </w:rPr>
              <w:t xml:space="preserve">: Support TDM/FDM and combinations thereof for transmitted PDCCH repetitions from multiple TRPs. </w:t>
            </w:r>
            <w:r>
              <w:rPr>
                <w:b/>
                <w:bCs/>
                <w:i/>
                <w:iCs/>
              </w:rPr>
              <w:t>We p</w:t>
            </w:r>
            <w:r w:rsidRPr="004922E0">
              <w:rPr>
                <w:b/>
                <w:bCs/>
                <w:i/>
                <w:iCs/>
              </w:rPr>
              <w:t>ropose to use Rel-15 CORESET and SS-set terminology that naturally includes multiplexing</w:t>
            </w:r>
            <w:r w:rsidR="00A71934" w:rsidRPr="004922E0">
              <w:rPr>
                <w:b/>
                <w:bCs/>
                <w:i/>
                <w:iCs/>
              </w:rPr>
              <w:t xml:space="preserve">. </w:t>
            </w:r>
          </w:p>
          <w:p w14:paraId="692EFCBF" w14:textId="77777777" w:rsidR="00D80287" w:rsidRDefault="00D80287" w:rsidP="00D80287">
            <w:pPr>
              <w:rPr>
                <w:rStyle w:val="Emphasis"/>
                <w:rFonts w:cs="Times"/>
                <w:b/>
                <w:bCs/>
                <w:i w:val="0"/>
                <w:iCs w:val="0"/>
                <w:szCs w:val="20"/>
              </w:rPr>
            </w:pPr>
            <w:r w:rsidRPr="00490480">
              <w:rPr>
                <w:b/>
                <w:bCs/>
                <w:i/>
                <w:iCs/>
              </w:rPr>
              <w:t>Proposal</w:t>
            </w:r>
            <w:r>
              <w:rPr>
                <w:b/>
                <w:bCs/>
                <w:i/>
                <w:iCs/>
              </w:rPr>
              <w:t>-5</w:t>
            </w:r>
            <w:r w:rsidRPr="00490480">
              <w:rPr>
                <w:b/>
                <w:bCs/>
                <w:i/>
                <w:iCs/>
              </w:rPr>
              <w:t xml:space="preserve">: Support Alt-3: </w:t>
            </w:r>
            <w:r w:rsidRPr="00490480">
              <w:rPr>
                <w:rStyle w:val="Emphasis"/>
                <w:rFonts w:cs="Times"/>
                <w:b/>
                <w:bCs/>
                <w:i w:val="0"/>
                <w:iCs w:val="0"/>
                <w:szCs w:val="20"/>
              </w:rPr>
              <w:t>two SS sets associated with corresponding CORESETs.</w:t>
            </w:r>
          </w:p>
          <w:p w14:paraId="7443875A" w14:textId="77777777" w:rsidR="00D80287" w:rsidRPr="005C7858" w:rsidRDefault="00D80287" w:rsidP="00D80287">
            <w:pPr>
              <w:rPr>
                <w:b/>
                <w:bCs/>
                <w:i/>
                <w:iCs/>
              </w:rPr>
            </w:pPr>
            <w:r w:rsidRPr="001E563C">
              <w:rPr>
                <w:b/>
                <w:bCs/>
                <w:i/>
                <w:iCs/>
              </w:rPr>
              <w:t>Proposal</w:t>
            </w:r>
            <w:r>
              <w:rPr>
                <w:b/>
                <w:bCs/>
                <w:i/>
                <w:iCs/>
              </w:rPr>
              <w:t>-6</w:t>
            </w:r>
            <w:r w:rsidRPr="001E563C">
              <w:rPr>
                <w:b/>
                <w:bCs/>
                <w:i/>
                <w:iCs/>
              </w:rPr>
              <w:t xml:space="preserve">: Specify linkage of PDCCH candidates </w:t>
            </w:r>
            <w:r>
              <w:rPr>
                <w:b/>
                <w:bCs/>
                <w:i/>
                <w:iCs/>
              </w:rPr>
              <w:t>between</w:t>
            </w:r>
            <w:r w:rsidRPr="001E563C">
              <w:rPr>
                <w:b/>
                <w:bCs/>
                <w:i/>
                <w:iCs/>
              </w:rPr>
              <w:t xml:space="preserve"> TRP-1 and TRP-2</w:t>
            </w:r>
          </w:p>
          <w:p w14:paraId="490D0721" w14:textId="6C14C7D8" w:rsidR="00C10682" w:rsidRPr="00A71934" w:rsidRDefault="00C10682" w:rsidP="00C10682">
            <w:pPr>
              <w:rPr>
                <w:b/>
                <w:bCs/>
                <w:i/>
                <w:iCs/>
              </w:rPr>
            </w:pPr>
          </w:p>
        </w:tc>
      </w:tr>
      <w:tr w:rsidR="00C10682" w14:paraId="0AD2A61D" w14:textId="77777777" w:rsidTr="00AF3BD3">
        <w:tc>
          <w:tcPr>
            <w:tcW w:w="236" w:type="dxa"/>
          </w:tcPr>
          <w:p w14:paraId="4A49F0BC" w14:textId="337B0EA5" w:rsidR="00C10682" w:rsidRDefault="00D80287" w:rsidP="00580DB7">
            <w:pPr>
              <w:rPr>
                <w:lang w:val="en-US"/>
              </w:rPr>
            </w:pPr>
            <w:r>
              <w:rPr>
                <w:lang w:val="en-US"/>
              </w:rPr>
              <w:t>PUSCH</w:t>
            </w:r>
          </w:p>
        </w:tc>
        <w:tc>
          <w:tcPr>
            <w:tcW w:w="9683" w:type="dxa"/>
          </w:tcPr>
          <w:p w14:paraId="6893B8DA" w14:textId="77777777" w:rsidR="00D80287" w:rsidRPr="00D36E37" w:rsidRDefault="00D80287" w:rsidP="00D80287">
            <w:pPr>
              <w:rPr>
                <w:b/>
                <w:bCs/>
                <w:i/>
                <w:iCs/>
              </w:rPr>
            </w:pPr>
            <w:r w:rsidRPr="00D36E37">
              <w:rPr>
                <w:b/>
                <w:bCs/>
                <w:i/>
                <w:iCs/>
              </w:rPr>
              <w:t>Proposal</w:t>
            </w:r>
            <w:r>
              <w:rPr>
                <w:b/>
                <w:bCs/>
                <w:i/>
                <w:iCs/>
              </w:rPr>
              <w:t>-7</w:t>
            </w:r>
            <w:r w:rsidRPr="00D36E37">
              <w:rPr>
                <w:b/>
                <w:bCs/>
                <w:i/>
                <w:iCs/>
              </w:rPr>
              <w:t>: Support intra-slot repetition and inter-slot repetition</w:t>
            </w:r>
            <w:r>
              <w:rPr>
                <w:b/>
                <w:bCs/>
                <w:i/>
                <w:iCs/>
              </w:rPr>
              <w:t>s</w:t>
            </w:r>
            <w:r w:rsidRPr="00D36E37">
              <w:rPr>
                <w:b/>
                <w:bCs/>
                <w:i/>
                <w:iCs/>
              </w:rPr>
              <w:t xml:space="preserve"> for PUSCH </w:t>
            </w:r>
          </w:p>
          <w:p w14:paraId="40808762" w14:textId="77777777" w:rsidR="00D80287" w:rsidRDefault="00D80287" w:rsidP="00D80287">
            <w:pPr>
              <w:rPr>
                <w:b/>
                <w:bCs/>
                <w:i/>
                <w:iCs/>
              </w:rPr>
            </w:pPr>
            <w:r w:rsidRPr="00EF7BC4">
              <w:rPr>
                <w:b/>
                <w:bCs/>
                <w:i/>
                <w:iCs/>
              </w:rPr>
              <w:t>Proposal</w:t>
            </w:r>
            <w:r>
              <w:rPr>
                <w:b/>
                <w:bCs/>
                <w:i/>
                <w:iCs/>
              </w:rPr>
              <w:t>-8</w:t>
            </w:r>
            <w:r w:rsidRPr="00EF7BC4">
              <w:rPr>
                <w:b/>
                <w:bCs/>
                <w:i/>
                <w:iCs/>
              </w:rPr>
              <w:t>: for PUSCH repetition Type A (and if intra-slot beam hopping is not considered) consider cyclical beam mapping pattern as the baseline scheme</w:t>
            </w:r>
          </w:p>
          <w:p w14:paraId="4BDB86CB" w14:textId="7FB4668F" w:rsidR="00D80287" w:rsidRDefault="00D80287" w:rsidP="00D80287">
            <w:pPr>
              <w:rPr>
                <w:b/>
                <w:bCs/>
                <w:i/>
                <w:iCs/>
              </w:rPr>
            </w:pPr>
            <w:r w:rsidRPr="00C42572">
              <w:rPr>
                <w:b/>
                <w:bCs/>
                <w:i/>
                <w:iCs/>
              </w:rPr>
              <w:t>Proposal</w:t>
            </w:r>
            <w:r>
              <w:rPr>
                <w:b/>
                <w:bCs/>
                <w:i/>
                <w:iCs/>
              </w:rPr>
              <w:t>-9</w:t>
            </w:r>
            <w:r w:rsidRPr="00C42572">
              <w:rPr>
                <w:b/>
                <w:bCs/>
                <w:i/>
                <w:iCs/>
              </w:rPr>
              <w:t xml:space="preserve">: for PUSCH repetition Type B beam mapping pattern is related to beam mapping unit (nominal repetition or actual repetition). We can consider beam mapping </w:t>
            </w:r>
            <w:r>
              <w:rPr>
                <w:b/>
                <w:bCs/>
                <w:i/>
                <w:iCs/>
              </w:rPr>
              <w:t xml:space="preserve">unit </w:t>
            </w:r>
            <w:r w:rsidRPr="00C42572">
              <w:rPr>
                <w:b/>
                <w:bCs/>
                <w:i/>
                <w:iCs/>
              </w:rPr>
              <w:t xml:space="preserve">to </w:t>
            </w:r>
            <w:r>
              <w:rPr>
                <w:b/>
                <w:bCs/>
                <w:i/>
                <w:iCs/>
              </w:rPr>
              <w:t xml:space="preserve">be </w:t>
            </w:r>
            <w:r w:rsidRPr="00C42572">
              <w:rPr>
                <w:b/>
                <w:bCs/>
                <w:i/>
                <w:iCs/>
              </w:rPr>
              <w:t>actual repetitions and supporting both sequential and cyclical beam mapping patterns.</w:t>
            </w:r>
          </w:p>
          <w:p w14:paraId="21702F31" w14:textId="77777777" w:rsidR="00D80287" w:rsidRPr="001B7A49" w:rsidRDefault="00D80287" w:rsidP="00D80287">
            <w:pPr>
              <w:rPr>
                <w:b/>
                <w:bCs/>
                <w:i/>
                <w:iCs/>
              </w:rPr>
            </w:pPr>
            <w:r w:rsidRPr="001B7A49">
              <w:rPr>
                <w:b/>
                <w:bCs/>
                <w:i/>
                <w:iCs/>
              </w:rPr>
              <w:lastRenderedPageBreak/>
              <w:t>Observation</w:t>
            </w:r>
            <w:r>
              <w:rPr>
                <w:b/>
                <w:bCs/>
                <w:i/>
                <w:iCs/>
              </w:rPr>
              <w:t>-10</w:t>
            </w:r>
            <w:r w:rsidRPr="001B7A49">
              <w:rPr>
                <w:b/>
                <w:bCs/>
                <w:i/>
                <w:iCs/>
              </w:rPr>
              <w:t xml:space="preserve">: Motivation or use-case for multi-DCI PUSCH enhancement is </w:t>
            </w:r>
            <w:r>
              <w:rPr>
                <w:b/>
                <w:bCs/>
                <w:i/>
                <w:iCs/>
              </w:rPr>
              <w:t xml:space="preserve">still </w:t>
            </w:r>
            <w:r w:rsidRPr="001B7A49">
              <w:rPr>
                <w:b/>
                <w:bCs/>
                <w:i/>
                <w:iCs/>
              </w:rPr>
              <w:t>not clear</w:t>
            </w:r>
          </w:p>
          <w:p w14:paraId="1324D4CD" w14:textId="77777777" w:rsidR="00D80287" w:rsidRDefault="00D80287" w:rsidP="00D80287">
            <w:pPr>
              <w:rPr>
                <w:b/>
                <w:bCs/>
                <w:i/>
                <w:iCs/>
                <w:lang w:val="en-US"/>
              </w:rPr>
            </w:pPr>
            <w:r w:rsidRPr="00BA1096">
              <w:rPr>
                <w:b/>
                <w:bCs/>
                <w:i/>
                <w:iCs/>
              </w:rPr>
              <w:t>Proposal</w:t>
            </w:r>
            <w:r>
              <w:rPr>
                <w:b/>
                <w:bCs/>
                <w:i/>
                <w:iCs/>
              </w:rPr>
              <w:t>-11</w:t>
            </w:r>
            <w:r w:rsidRPr="00BA1096">
              <w:rPr>
                <w:b/>
                <w:bCs/>
                <w:i/>
                <w:iCs/>
              </w:rPr>
              <w:t xml:space="preserve">: Allow dynamic switching between </w:t>
            </w:r>
            <w:r w:rsidRPr="00BA1096">
              <w:rPr>
                <w:b/>
                <w:bCs/>
                <w:i/>
                <w:iCs/>
                <w:lang w:val="en-US"/>
              </w:rPr>
              <w:t>1-TRP repetition and 2-TRP repetition</w:t>
            </w:r>
            <w:r>
              <w:rPr>
                <w:b/>
                <w:bCs/>
                <w:i/>
                <w:iCs/>
                <w:lang w:val="en-US"/>
              </w:rPr>
              <w:t>s</w:t>
            </w:r>
            <w:r w:rsidRPr="00BA1096">
              <w:rPr>
                <w:b/>
                <w:bCs/>
                <w:i/>
                <w:iCs/>
                <w:lang w:val="en-US"/>
              </w:rPr>
              <w:t xml:space="preserve"> for PUSCH</w:t>
            </w:r>
          </w:p>
          <w:p w14:paraId="11A53AEF" w14:textId="3D0945C3" w:rsidR="0023688A" w:rsidRPr="00D80287" w:rsidRDefault="00D80287" w:rsidP="00580DB7">
            <w:pPr>
              <w:rPr>
                <w:b/>
                <w:bCs/>
                <w:i/>
                <w:iCs/>
                <w:lang w:val="en-US"/>
              </w:rPr>
            </w:pPr>
            <w:r w:rsidRPr="00BA1096">
              <w:rPr>
                <w:b/>
                <w:bCs/>
                <w:i/>
                <w:iCs/>
              </w:rPr>
              <w:t>Proposal</w:t>
            </w:r>
            <w:r>
              <w:rPr>
                <w:b/>
                <w:bCs/>
                <w:i/>
                <w:iCs/>
              </w:rPr>
              <w:t>-12</w:t>
            </w:r>
            <w:r w:rsidRPr="00BA1096">
              <w:rPr>
                <w:b/>
                <w:bCs/>
                <w:i/>
                <w:iCs/>
              </w:rPr>
              <w:t xml:space="preserve">: </w:t>
            </w:r>
            <w:r>
              <w:rPr>
                <w:b/>
                <w:bCs/>
                <w:i/>
                <w:iCs/>
              </w:rPr>
              <w:t xml:space="preserve">Consider </w:t>
            </w:r>
            <w:r w:rsidRPr="002E3636">
              <w:rPr>
                <w:b/>
                <w:bCs/>
                <w:i/>
                <w:iCs/>
                <w:lang w:val="en-US"/>
              </w:rPr>
              <w:t>DMRS sequence to be cycled in consecutive repetitions in a TRP specific manner</w:t>
            </w:r>
          </w:p>
        </w:tc>
      </w:tr>
      <w:tr w:rsidR="00C10682" w14:paraId="47136DE3" w14:textId="77777777" w:rsidTr="00AF3BD3">
        <w:tc>
          <w:tcPr>
            <w:tcW w:w="236" w:type="dxa"/>
          </w:tcPr>
          <w:p w14:paraId="4E3B5E5B" w14:textId="19C4E71C" w:rsidR="00C10682" w:rsidRDefault="00D80287" w:rsidP="00580DB7">
            <w:pPr>
              <w:rPr>
                <w:lang w:val="en-US"/>
              </w:rPr>
            </w:pPr>
            <w:r>
              <w:rPr>
                <w:lang w:val="en-US"/>
              </w:rPr>
              <w:lastRenderedPageBreak/>
              <w:t>PUCCH</w:t>
            </w:r>
          </w:p>
        </w:tc>
        <w:tc>
          <w:tcPr>
            <w:tcW w:w="9683" w:type="dxa"/>
          </w:tcPr>
          <w:p w14:paraId="0D081CA1" w14:textId="77777777" w:rsidR="00D80287" w:rsidRPr="00930B97" w:rsidRDefault="00D80287" w:rsidP="00D80287">
            <w:r w:rsidRPr="00D36E37">
              <w:rPr>
                <w:b/>
                <w:bCs/>
                <w:i/>
                <w:iCs/>
              </w:rPr>
              <w:t>Proposal</w:t>
            </w:r>
            <w:r>
              <w:rPr>
                <w:b/>
                <w:bCs/>
                <w:i/>
                <w:iCs/>
              </w:rPr>
              <w:t>-13</w:t>
            </w:r>
            <w:r w:rsidRPr="00D36E37">
              <w:rPr>
                <w:b/>
                <w:bCs/>
                <w:i/>
                <w:iCs/>
              </w:rPr>
              <w:t xml:space="preserve">: Support intra-slot repetition and inter-slot repetition for </w:t>
            </w:r>
            <w:r>
              <w:rPr>
                <w:b/>
                <w:bCs/>
                <w:i/>
                <w:iCs/>
              </w:rPr>
              <w:t>PUCCH</w:t>
            </w:r>
            <w:r w:rsidRPr="00D36E37">
              <w:rPr>
                <w:b/>
                <w:bCs/>
                <w:i/>
                <w:iCs/>
              </w:rPr>
              <w:t xml:space="preserve"> to allow both soft-combining </w:t>
            </w:r>
            <w:r>
              <w:rPr>
                <w:b/>
                <w:bCs/>
                <w:i/>
                <w:iCs/>
              </w:rPr>
              <w:t xml:space="preserve">reception </w:t>
            </w:r>
            <w:r w:rsidRPr="00D36E37">
              <w:rPr>
                <w:b/>
                <w:bCs/>
                <w:i/>
                <w:iCs/>
              </w:rPr>
              <w:t xml:space="preserve">and much simpler selection diversity reception at the </w:t>
            </w:r>
            <w:proofErr w:type="spellStart"/>
            <w:r w:rsidRPr="00D36E37">
              <w:rPr>
                <w:b/>
                <w:bCs/>
                <w:i/>
                <w:iCs/>
              </w:rPr>
              <w:t>gNB</w:t>
            </w:r>
            <w:proofErr w:type="spellEnd"/>
          </w:p>
          <w:p w14:paraId="68F7991B" w14:textId="77777777" w:rsidR="00D80287" w:rsidRDefault="00D80287" w:rsidP="00D80287">
            <w:pPr>
              <w:rPr>
                <w:b/>
                <w:bCs/>
                <w:i/>
                <w:iCs/>
              </w:rPr>
            </w:pPr>
            <w:r w:rsidRPr="00B117A7">
              <w:rPr>
                <w:b/>
                <w:bCs/>
                <w:i/>
                <w:iCs/>
              </w:rPr>
              <w:t>Proposal</w:t>
            </w:r>
            <w:r>
              <w:rPr>
                <w:b/>
                <w:bCs/>
                <w:i/>
                <w:iCs/>
              </w:rPr>
              <w:t>-14</w:t>
            </w:r>
            <w:r w:rsidRPr="00B117A7">
              <w:rPr>
                <w:b/>
                <w:bCs/>
                <w:i/>
                <w:iCs/>
              </w:rPr>
              <w:t xml:space="preserve">: A single PUCCH resource can be used for PUCCH repetitions. Introduce </w:t>
            </w:r>
            <w:r>
              <w:rPr>
                <w:b/>
                <w:bCs/>
                <w:i/>
                <w:iCs/>
              </w:rPr>
              <w:t xml:space="preserve">additional </w:t>
            </w:r>
            <w:r w:rsidRPr="00B117A7">
              <w:rPr>
                <w:b/>
                <w:bCs/>
                <w:i/>
                <w:iCs/>
              </w:rPr>
              <w:t>PUCCH group</w:t>
            </w:r>
            <w:r>
              <w:rPr>
                <w:b/>
                <w:bCs/>
                <w:i/>
                <w:iCs/>
              </w:rPr>
              <w:t>s</w:t>
            </w:r>
            <w:r w:rsidRPr="00B117A7">
              <w:rPr>
                <w:b/>
                <w:bCs/>
                <w:i/>
                <w:iCs/>
              </w:rPr>
              <w:t xml:space="preserve"> that includes all and only PUCCH resources that are associated with 2 </w:t>
            </w:r>
            <w:r>
              <w:rPr>
                <w:b/>
                <w:bCs/>
                <w:i/>
                <w:iCs/>
              </w:rPr>
              <w:t xml:space="preserve">ordered </w:t>
            </w:r>
            <w:r w:rsidRPr="00B117A7">
              <w:rPr>
                <w:b/>
                <w:bCs/>
                <w:i/>
                <w:iCs/>
              </w:rPr>
              <w:t>spatial-relation info.</w:t>
            </w:r>
          </w:p>
          <w:p w14:paraId="55A1FEEA" w14:textId="77777777" w:rsidR="00D80287" w:rsidRPr="00F66841" w:rsidRDefault="00D80287" w:rsidP="00D80287">
            <w:pPr>
              <w:rPr>
                <w:b/>
                <w:bCs/>
                <w:i/>
                <w:iCs/>
              </w:rPr>
            </w:pPr>
            <w:r w:rsidRPr="00F66841">
              <w:rPr>
                <w:b/>
                <w:bCs/>
                <w:i/>
                <w:iCs/>
              </w:rPr>
              <w:t>Proposal</w:t>
            </w:r>
            <w:r>
              <w:rPr>
                <w:b/>
                <w:bCs/>
                <w:i/>
                <w:iCs/>
              </w:rPr>
              <w:t>-15</w:t>
            </w:r>
            <w:r w:rsidRPr="00F66841">
              <w:rPr>
                <w:b/>
                <w:bCs/>
                <w:i/>
                <w:iCs/>
              </w:rPr>
              <w:t xml:space="preserve">: </w:t>
            </w:r>
            <w:r>
              <w:rPr>
                <w:b/>
                <w:bCs/>
                <w:i/>
                <w:iCs/>
              </w:rPr>
              <w:t>(if intra-slot beam hopping is not considered) c</w:t>
            </w:r>
            <w:r w:rsidRPr="00F66841">
              <w:rPr>
                <w:b/>
                <w:bCs/>
                <w:i/>
                <w:iCs/>
              </w:rPr>
              <w:t xml:space="preserve">yclical mapping of beams to PUCCH repetitions can be used as a baseline </w:t>
            </w:r>
            <w:r>
              <w:rPr>
                <w:b/>
                <w:bCs/>
                <w:i/>
                <w:iCs/>
              </w:rPr>
              <w:t xml:space="preserve">beam </w:t>
            </w:r>
            <w:r w:rsidRPr="00F66841">
              <w:rPr>
                <w:b/>
                <w:bCs/>
                <w:i/>
                <w:iCs/>
              </w:rPr>
              <w:t xml:space="preserve">mapping </w:t>
            </w:r>
            <w:r>
              <w:rPr>
                <w:b/>
                <w:bCs/>
                <w:i/>
                <w:iCs/>
              </w:rPr>
              <w:t>pattern</w:t>
            </w:r>
            <w:r w:rsidRPr="00F66841">
              <w:rPr>
                <w:b/>
                <w:bCs/>
                <w:i/>
                <w:iCs/>
              </w:rPr>
              <w:t>.</w:t>
            </w:r>
          </w:p>
          <w:p w14:paraId="729F9D1E" w14:textId="77777777" w:rsidR="00D80287" w:rsidRDefault="00D80287" w:rsidP="00D80287">
            <w:pPr>
              <w:rPr>
                <w:b/>
                <w:bCs/>
                <w:i/>
                <w:iCs/>
                <w:lang w:val="en-US"/>
              </w:rPr>
            </w:pPr>
            <w:r w:rsidRPr="00C273DF">
              <w:rPr>
                <w:b/>
                <w:bCs/>
                <w:i/>
                <w:iCs/>
                <w:lang w:val="en-US"/>
              </w:rPr>
              <w:t>Proposal</w:t>
            </w:r>
            <w:r>
              <w:rPr>
                <w:b/>
                <w:bCs/>
                <w:i/>
                <w:iCs/>
                <w:lang w:val="en-US"/>
              </w:rPr>
              <w:t>-16</w:t>
            </w:r>
            <w:r w:rsidRPr="00C273DF">
              <w:rPr>
                <w:b/>
                <w:bCs/>
                <w:i/>
                <w:iCs/>
                <w:lang w:val="en-US"/>
              </w:rPr>
              <w:t>: Consider dynamic control of PUCCH repetition factor and switching between 1-TRP and 2-TRP repetitions</w:t>
            </w:r>
          </w:p>
          <w:p w14:paraId="569FAF42" w14:textId="642094E1" w:rsidR="0023688A" w:rsidRPr="00A71934" w:rsidRDefault="00D80287" w:rsidP="00A71934">
            <w:r w:rsidRPr="00BA1096">
              <w:rPr>
                <w:b/>
                <w:bCs/>
                <w:i/>
                <w:iCs/>
              </w:rPr>
              <w:t>Proposal</w:t>
            </w:r>
            <w:r>
              <w:rPr>
                <w:b/>
                <w:bCs/>
                <w:i/>
                <w:iCs/>
              </w:rPr>
              <w:t>-17</w:t>
            </w:r>
            <w:r w:rsidRPr="00BA1096">
              <w:rPr>
                <w:b/>
                <w:bCs/>
                <w:i/>
                <w:iCs/>
              </w:rPr>
              <w:t xml:space="preserve">: </w:t>
            </w:r>
            <w:r>
              <w:rPr>
                <w:b/>
                <w:bCs/>
                <w:i/>
                <w:iCs/>
              </w:rPr>
              <w:t xml:space="preserve">Consider PUCCH </w:t>
            </w:r>
            <w:r w:rsidRPr="002E3636">
              <w:rPr>
                <w:b/>
                <w:bCs/>
                <w:i/>
                <w:iCs/>
                <w:lang w:val="en-US"/>
              </w:rPr>
              <w:t>DMRS sequence to be cycled in consecutive repetitions in a TRP specific manner</w:t>
            </w:r>
          </w:p>
        </w:tc>
      </w:tr>
    </w:tbl>
    <w:p w14:paraId="2D7C65C8" w14:textId="77777777" w:rsidR="00580DB7" w:rsidRPr="00580DB7" w:rsidRDefault="00580DB7" w:rsidP="00580DB7">
      <w:pPr>
        <w:rPr>
          <w:lang w:val="en-US"/>
        </w:rPr>
      </w:pPr>
    </w:p>
    <w:p w14:paraId="21836984" w14:textId="5AEC897A" w:rsidR="002D043C" w:rsidRDefault="00427643" w:rsidP="00C10B94">
      <w:pPr>
        <w:pStyle w:val="Heading1"/>
        <w:keepNext w:val="0"/>
        <w:widowControl w:val="0"/>
        <w:numPr>
          <w:ilvl w:val="0"/>
          <w:numId w:val="0"/>
        </w:numPr>
        <w:spacing w:before="480" w:after="120"/>
      </w:pPr>
      <w:bookmarkStart w:id="17" w:name="_References"/>
      <w:bookmarkEnd w:id="17"/>
      <w:r w:rsidRPr="0099619E">
        <w:rPr>
          <w:sz w:val="28"/>
          <w:lang w:val="en-US"/>
        </w:rPr>
        <w:t>References</w:t>
      </w:r>
    </w:p>
    <w:p w14:paraId="1AB4D68A" w14:textId="6DB6244E" w:rsidR="00D36E37" w:rsidRDefault="00B47B13" w:rsidP="001B6BA9">
      <w:pPr>
        <w:pStyle w:val="BodyText"/>
      </w:pPr>
      <w:bookmarkStart w:id="18" w:name="_Ref534885260"/>
      <w:r w:rsidRPr="09D5603D">
        <w:rPr>
          <w:lang w:val="en-US"/>
        </w:rPr>
        <w:t xml:space="preserve">[1] </w:t>
      </w:r>
      <w:r w:rsidR="00580DB7">
        <w:t>RP-193133</w:t>
      </w:r>
      <w:bookmarkEnd w:id="18"/>
      <w:r w:rsidR="00F92A56">
        <w:t xml:space="preserve">, </w:t>
      </w:r>
      <w:r w:rsidR="00F92A56" w:rsidRPr="00F92A56">
        <w:t>New WID: Further enhancements on MIMO for NR</w:t>
      </w:r>
      <w:r w:rsidR="00F92A56">
        <w:t>, Samsung, RAN#86</w:t>
      </w:r>
    </w:p>
    <w:p w14:paraId="38B6448C" w14:textId="78078F14" w:rsidR="00D36E37" w:rsidRDefault="00D36E37" w:rsidP="00D36E37">
      <w:pPr>
        <w:pStyle w:val="Heading1"/>
        <w:keepNext w:val="0"/>
        <w:widowControl w:val="0"/>
        <w:numPr>
          <w:ilvl w:val="0"/>
          <w:numId w:val="0"/>
        </w:numPr>
        <w:spacing w:before="480" w:after="120"/>
        <w:rPr>
          <w:sz w:val="28"/>
          <w:lang w:val="en-US"/>
        </w:rPr>
      </w:pPr>
      <w:r>
        <w:rPr>
          <w:sz w:val="28"/>
          <w:lang w:val="en-US"/>
        </w:rPr>
        <w:t>Appendix</w:t>
      </w:r>
      <w:r w:rsidR="004413CD">
        <w:rPr>
          <w:sz w:val="28"/>
          <w:lang w:val="en-US"/>
        </w:rPr>
        <w:t>-1</w:t>
      </w:r>
    </w:p>
    <w:p w14:paraId="5508F983" w14:textId="3E2AE3E2" w:rsidR="004413CD" w:rsidRDefault="004413CD" w:rsidP="004413CD">
      <w:pPr>
        <w:rPr>
          <w:lang w:val="en-US"/>
        </w:rPr>
      </w:pPr>
      <w:r>
        <w:rPr>
          <w:lang w:val="en-US"/>
        </w:rPr>
        <w:t>PUSCH simulation assumptions</w:t>
      </w:r>
    </w:p>
    <w:p w14:paraId="6397392D" w14:textId="3B794FF6" w:rsidR="004413CD" w:rsidRDefault="004413CD" w:rsidP="004413CD">
      <w:pPr>
        <w:rPr>
          <w:lang w:val="en-US"/>
        </w:rPr>
      </w:pPr>
    </w:p>
    <w:tbl>
      <w:tblPr>
        <w:tblStyle w:val="TableGrid"/>
        <w:tblW w:w="0" w:type="auto"/>
        <w:jc w:val="center"/>
        <w:tblLook w:val="04A0" w:firstRow="1" w:lastRow="0" w:firstColumn="1" w:lastColumn="0" w:noHBand="0" w:noVBand="1"/>
      </w:tblPr>
      <w:tblGrid>
        <w:gridCol w:w="1899"/>
        <w:gridCol w:w="5404"/>
      </w:tblGrid>
      <w:tr w:rsidR="00816CED" w:rsidRPr="00F7658A" w14:paraId="6172A244" w14:textId="77777777" w:rsidTr="00757130">
        <w:trPr>
          <w:trHeight w:val="235"/>
          <w:jc w:val="center"/>
        </w:trPr>
        <w:tc>
          <w:tcPr>
            <w:tcW w:w="0" w:type="auto"/>
            <w:shd w:val="clear" w:color="auto" w:fill="D9D9D9" w:themeFill="background1" w:themeFillShade="D9"/>
            <w:vAlign w:val="center"/>
          </w:tcPr>
          <w:p w14:paraId="6324CC24" w14:textId="6933A02F" w:rsidR="00816CED" w:rsidRPr="00F7658A" w:rsidRDefault="00816CED" w:rsidP="00816CED">
            <w:pPr>
              <w:snapToGrid w:val="0"/>
              <w:rPr>
                <w:rFonts w:ascii="Times New Roman" w:hAnsi="Times New Roman"/>
              </w:rPr>
            </w:pPr>
            <w:r>
              <w:rPr>
                <w:rFonts w:ascii="Times New Roman" w:hAnsi="Times New Roman"/>
              </w:rPr>
              <w:t>Parameters</w:t>
            </w:r>
          </w:p>
        </w:tc>
        <w:tc>
          <w:tcPr>
            <w:tcW w:w="0" w:type="auto"/>
            <w:shd w:val="clear" w:color="auto" w:fill="D9D9D9" w:themeFill="background1" w:themeFillShade="D9"/>
          </w:tcPr>
          <w:p w14:paraId="15B87BD0" w14:textId="7E8258CD" w:rsidR="00816CED" w:rsidRPr="00F7658A" w:rsidRDefault="00816CED" w:rsidP="00816CED">
            <w:pPr>
              <w:snapToGrid w:val="0"/>
              <w:rPr>
                <w:rFonts w:ascii="Times New Roman" w:hAnsi="Times New Roman"/>
              </w:rPr>
            </w:pPr>
            <w:r>
              <w:rPr>
                <w:rFonts w:ascii="Times New Roman" w:hAnsi="Times New Roman"/>
                <w:color w:val="000000"/>
              </w:rPr>
              <w:t>Potential values</w:t>
            </w:r>
          </w:p>
        </w:tc>
      </w:tr>
      <w:tr w:rsidR="00816CED" w:rsidRPr="00F7658A" w14:paraId="411C688B" w14:textId="77777777" w:rsidTr="00757130">
        <w:trPr>
          <w:trHeight w:val="235"/>
          <w:jc w:val="center"/>
        </w:trPr>
        <w:tc>
          <w:tcPr>
            <w:tcW w:w="0" w:type="auto"/>
            <w:vAlign w:val="center"/>
          </w:tcPr>
          <w:p w14:paraId="05C80464" w14:textId="2FAA62F5" w:rsidR="00816CED" w:rsidRPr="00F7658A" w:rsidRDefault="00816CED" w:rsidP="00816CED">
            <w:pPr>
              <w:snapToGrid w:val="0"/>
              <w:jc w:val="left"/>
              <w:rPr>
                <w:rFonts w:ascii="Times New Roman" w:hAnsi="Times New Roman"/>
              </w:rPr>
            </w:pPr>
            <w:r>
              <w:rPr>
                <w:rFonts w:ascii="Times New Roman" w:hAnsi="Times New Roman"/>
              </w:rPr>
              <w:t>Numerology</w:t>
            </w:r>
          </w:p>
        </w:tc>
        <w:tc>
          <w:tcPr>
            <w:tcW w:w="0" w:type="auto"/>
            <w:vAlign w:val="center"/>
          </w:tcPr>
          <w:p w14:paraId="655D2334" w14:textId="29D2731F" w:rsidR="00816CED" w:rsidRPr="00F7658A" w:rsidRDefault="00816CED" w:rsidP="00816CED">
            <w:pPr>
              <w:snapToGrid w:val="0"/>
              <w:jc w:val="left"/>
              <w:rPr>
                <w:rFonts w:ascii="Times New Roman" w:hAnsi="Times New Roman"/>
              </w:rPr>
            </w:pPr>
            <w:r>
              <w:rPr>
                <w:rFonts w:ascii="Times New Roman" w:hAnsi="Times New Roman"/>
              </w:rPr>
              <w:t>120 kHz SCS, 200 MHz BW (30 GHz)</w:t>
            </w:r>
          </w:p>
        </w:tc>
      </w:tr>
      <w:tr w:rsidR="00816CED" w:rsidRPr="00F7658A" w14:paraId="567FB0ED" w14:textId="77777777" w:rsidTr="00757130">
        <w:trPr>
          <w:trHeight w:val="235"/>
          <w:jc w:val="center"/>
        </w:trPr>
        <w:tc>
          <w:tcPr>
            <w:tcW w:w="0" w:type="auto"/>
            <w:vAlign w:val="center"/>
          </w:tcPr>
          <w:p w14:paraId="79E3707D" w14:textId="07D9EE1E" w:rsidR="00816CED" w:rsidRPr="00F7658A" w:rsidRDefault="00816CED" w:rsidP="00816CED">
            <w:pPr>
              <w:snapToGrid w:val="0"/>
              <w:jc w:val="left"/>
              <w:rPr>
                <w:rFonts w:ascii="Times New Roman" w:hAnsi="Times New Roman"/>
              </w:rPr>
            </w:pPr>
            <w:r>
              <w:rPr>
                <w:rFonts w:ascii="Times New Roman" w:hAnsi="Times New Roman"/>
              </w:rPr>
              <w:t>Channel</w:t>
            </w:r>
          </w:p>
        </w:tc>
        <w:tc>
          <w:tcPr>
            <w:tcW w:w="0" w:type="auto"/>
            <w:vAlign w:val="center"/>
          </w:tcPr>
          <w:p w14:paraId="255F5D01" w14:textId="2F6AF014" w:rsidR="00816CED" w:rsidRPr="00F7658A" w:rsidRDefault="00816CED" w:rsidP="00816CED">
            <w:pPr>
              <w:snapToGrid w:val="0"/>
              <w:jc w:val="left"/>
              <w:rPr>
                <w:rFonts w:ascii="Times New Roman" w:hAnsi="Times New Roman"/>
              </w:rPr>
            </w:pPr>
            <w:r>
              <w:rPr>
                <w:rFonts w:ascii="Times New Roman" w:hAnsi="Times New Roman"/>
              </w:rPr>
              <w:t>TDL-A (30ns) in FR2, 3 kmph</w:t>
            </w:r>
          </w:p>
        </w:tc>
      </w:tr>
      <w:tr w:rsidR="00D80287" w:rsidRPr="00F7658A" w14:paraId="2697D7F6" w14:textId="77777777" w:rsidTr="00757130">
        <w:trPr>
          <w:trHeight w:val="235"/>
          <w:jc w:val="center"/>
        </w:trPr>
        <w:tc>
          <w:tcPr>
            <w:tcW w:w="0" w:type="auto"/>
            <w:vAlign w:val="center"/>
          </w:tcPr>
          <w:p w14:paraId="7F8B0ACA" w14:textId="4C0319EB" w:rsidR="00D80287" w:rsidRDefault="00D80287" w:rsidP="00816CED">
            <w:pPr>
              <w:snapToGrid w:val="0"/>
              <w:jc w:val="left"/>
              <w:rPr>
                <w:rFonts w:ascii="Times New Roman" w:hAnsi="Times New Roman"/>
              </w:rPr>
            </w:pPr>
            <w:r>
              <w:rPr>
                <w:rFonts w:ascii="Times New Roman" w:hAnsi="Times New Roman"/>
              </w:rPr>
              <w:t>Blockage</w:t>
            </w:r>
          </w:p>
        </w:tc>
        <w:tc>
          <w:tcPr>
            <w:tcW w:w="0" w:type="auto"/>
            <w:vAlign w:val="center"/>
          </w:tcPr>
          <w:p w14:paraId="1429E737" w14:textId="295CC8A6" w:rsidR="00D80287" w:rsidRDefault="00D80287" w:rsidP="00816CED">
            <w:pPr>
              <w:snapToGrid w:val="0"/>
              <w:jc w:val="left"/>
              <w:rPr>
                <w:rFonts w:ascii="Times New Roman" w:hAnsi="Times New Roman"/>
              </w:rPr>
            </w:pPr>
            <w:r>
              <w:rPr>
                <w:rFonts w:ascii="Times New Roman" w:hAnsi="Times New Roman"/>
              </w:rPr>
              <w:t>10% probability, 10 dB blockage</w:t>
            </w:r>
          </w:p>
        </w:tc>
      </w:tr>
      <w:tr w:rsidR="00816CED" w:rsidRPr="00F7658A" w14:paraId="752347FE" w14:textId="77777777" w:rsidTr="00757130">
        <w:trPr>
          <w:trHeight w:val="235"/>
          <w:jc w:val="center"/>
        </w:trPr>
        <w:tc>
          <w:tcPr>
            <w:tcW w:w="0" w:type="auto"/>
            <w:vAlign w:val="center"/>
          </w:tcPr>
          <w:p w14:paraId="7BB34B76" w14:textId="6EEE19BB" w:rsidR="00816CED" w:rsidRPr="00F7658A" w:rsidRDefault="00816CED" w:rsidP="00816CED">
            <w:pPr>
              <w:snapToGrid w:val="0"/>
              <w:jc w:val="left"/>
              <w:rPr>
                <w:rFonts w:ascii="Times New Roman" w:hAnsi="Times New Roman"/>
              </w:rPr>
            </w:pPr>
            <w:r>
              <w:rPr>
                <w:rFonts w:ascii="Times New Roman" w:hAnsi="Times New Roman"/>
              </w:rPr>
              <w:t>Baseline scheme</w:t>
            </w:r>
          </w:p>
        </w:tc>
        <w:tc>
          <w:tcPr>
            <w:tcW w:w="0" w:type="auto"/>
            <w:vAlign w:val="center"/>
          </w:tcPr>
          <w:p w14:paraId="2862E621" w14:textId="0F51D77E" w:rsidR="00816CED" w:rsidRPr="00F7658A" w:rsidRDefault="003B1CA5" w:rsidP="00816CED">
            <w:pPr>
              <w:snapToGrid w:val="0"/>
              <w:jc w:val="left"/>
              <w:rPr>
                <w:rFonts w:ascii="Times New Roman" w:hAnsi="Times New Roman"/>
              </w:rPr>
            </w:pPr>
            <w:r>
              <w:rPr>
                <w:rFonts w:ascii="Times New Roman" w:hAnsi="Times New Roman"/>
              </w:rPr>
              <w:t>1-TRP intra-slot FH + inter-slot repetition</w:t>
            </w:r>
          </w:p>
        </w:tc>
      </w:tr>
      <w:tr w:rsidR="00816CED" w:rsidRPr="00F7658A" w14:paraId="26D50C7C" w14:textId="77777777" w:rsidTr="00757130">
        <w:trPr>
          <w:trHeight w:val="223"/>
          <w:jc w:val="center"/>
        </w:trPr>
        <w:tc>
          <w:tcPr>
            <w:tcW w:w="0" w:type="auto"/>
            <w:vAlign w:val="center"/>
          </w:tcPr>
          <w:p w14:paraId="658DCA77" w14:textId="73553CDD" w:rsidR="00816CED" w:rsidRPr="00F7658A" w:rsidRDefault="00816CED" w:rsidP="00816CED">
            <w:pPr>
              <w:snapToGrid w:val="0"/>
              <w:jc w:val="left"/>
              <w:rPr>
                <w:rFonts w:ascii="Times New Roman" w:hAnsi="Times New Roman"/>
              </w:rPr>
            </w:pPr>
            <w:r>
              <w:rPr>
                <w:rFonts w:ascii="Times New Roman" w:hAnsi="Times New Roman"/>
              </w:rPr>
              <w:t>TBS</w:t>
            </w:r>
          </w:p>
        </w:tc>
        <w:tc>
          <w:tcPr>
            <w:tcW w:w="0" w:type="auto"/>
            <w:vAlign w:val="center"/>
          </w:tcPr>
          <w:p w14:paraId="0B9D265A" w14:textId="36031EBE" w:rsidR="00816CED" w:rsidRPr="003B1CA5" w:rsidRDefault="00816CED" w:rsidP="00816CED">
            <w:pPr>
              <w:snapToGrid w:val="0"/>
              <w:jc w:val="left"/>
              <w:rPr>
                <w:rFonts w:ascii="Times New Roman" w:hAnsi="Times New Roman"/>
              </w:rPr>
            </w:pPr>
            <w:r w:rsidRPr="003B1CA5">
              <w:rPr>
                <w:rFonts w:ascii="Times New Roman" w:hAnsi="Times New Roman"/>
              </w:rPr>
              <w:t>352</w:t>
            </w:r>
            <w:r w:rsidR="003B1CA5" w:rsidRPr="003B1CA5">
              <w:rPr>
                <w:rFonts w:ascii="Times New Roman" w:hAnsi="Times New Roman"/>
              </w:rPr>
              <w:t>/704</w:t>
            </w:r>
            <w:r w:rsidRPr="003B1CA5">
              <w:rPr>
                <w:rFonts w:ascii="Times New Roman" w:hAnsi="Times New Roman"/>
              </w:rPr>
              <w:t xml:space="preserve"> bits (R </w:t>
            </w:r>
            <w:proofErr w:type="gramStart"/>
            <w:r w:rsidRPr="003B1CA5">
              <w:rPr>
                <w:rFonts w:ascii="Times New Roman" w:hAnsi="Times New Roman"/>
              </w:rPr>
              <w:t>=  0.15</w:t>
            </w:r>
            <w:proofErr w:type="gramEnd"/>
            <w:r w:rsidR="003B1CA5" w:rsidRPr="003B1CA5">
              <w:rPr>
                <w:rFonts w:ascii="Times New Roman" w:hAnsi="Times New Roman"/>
              </w:rPr>
              <w:t>, 0.3</w:t>
            </w:r>
            <w:r w:rsidRPr="003B1CA5">
              <w:rPr>
                <w:rFonts w:ascii="Times New Roman" w:hAnsi="Times New Roman"/>
              </w:rPr>
              <w:t xml:space="preserve"> QPSK), 14 symbol/slot PUSCH</w:t>
            </w:r>
          </w:p>
        </w:tc>
      </w:tr>
      <w:tr w:rsidR="00816CED" w:rsidRPr="00F7658A" w14:paraId="031C6931" w14:textId="77777777" w:rsidTr="00757130">
        <w:trPr>
          <w:trHeight w:val="235"/>
          <w:jc w:val="center"/>
        </w:trPr>
        <w:tc>
          <w:tcPr>
            <w:tcW w:w="0" w:type="auto"/>
            <w:vAlign w:val="center"/>
          </w:tcPr>
          <w:p w14:paraId="564CB6F4" w14:textId="2448313C" w:rsidR="00816CED" w:rsidRPr="00F7658A" w:rsidRDefault="00816CED" w:rsidP="00816CED">
            <w:pPr>
              <w:snapToGrid w:val="0"/>
              <w:jc w:val="left"/>
              <w:rPr>
                <w:rFonts w:ascii="Times New Roman" w:hAnsi="Times New Roman"/>
              </w:rPr>
            </w:pPr>
            <w:r>
              <w:rPr>
                <w:rFonts w:ascii="Times New Roman" w:hAnsi="Times New Roman"/>
              </w:rPr>
              <w:t>DMRS pattern</w:t>
            </w:r>
          </w:p>
        </w:tc>
        <w:tc>
          <w:tcPr>
            <w:tcW w:w="0" w:type="auto"/>
            <w:vAlign w:val="center"/>
          </w:tcPr>
          <w:p w14:paraId="58139A89" w14:textId="031FA956" w:rsidR="00816CED" w:rsidRPr="00F7658A" w:rsidRDefault="00816CED" w:rsidP="00816CED">
            <w:pPr>
              <w:snapToGrid w:val="0"/>
              <w:jc w:val="left"/>
              <w:rPr>
                <w:rFonts w:ascii="Times New Roman" w:hAnsi="Times New Roman"/>
              </w:rPr>
            </w:pPr>
            <w:r>
              <w:rPr>
                <w:rFonts w:ascii="Times New Roman" w:hAnsi="Times New Roman"/>
              </w:rPr>
              <w:t>DM-RS configuration type 1</w:t>
            </w:r>
          </w:p>
        </w:tc>
      </w:tr>
      <w:tr w:rsidR="00816CED" w:rsidRPr="00F7658A" w14:paraId="767B0F0B" w14:textId="77777777" w:rsidTr="00757130">
        <w:trPr>
          <w:trHeight w:val="235"/>
          <w:jc w:val="center"/>
        </w:trPr>
        <w:tc>
          <w:tcPr>
            <w:tcW w:w="0" w:type="auto"/>
            <w:vAlign w:val="center"/>
          </w:tcPr>
          <w:p w14:paraId="73FC3418" w14:textId="2B91F0EB" w:rsidR="00816CED" w:rsidRPr="00F7658A" w:rsidRDefault="00816CED" w:rsidP="00816CED">
            <w:pPr>
              <w:snapToGrid w:val="0"/>
              <w:jc w:val="left"/>
              <w:rPr>
                <w:rFonts w:ascii="Times New Roman" w:hAnsi="Times New Roman"/>
              </w:rPr>
            </w:pPr>
            <w:r>
              <w:rPr>
                <w:rFonts w:ascii="Times New Roman" w:hAnsi="Times New Roman"/>
              </w:rPr>
              <w:t>Antenna config</w:t>
            </w:r>
          </w:p>
        </w:tc>
        <w:tc>
          <w:tcPr>
            <w:tcW w:w="0" w:type="auto"/>
            <w:vAlign w:val="center"/>
          </w:tcPr>
          <w:p w14:paraId="2D677EDF" w14:textId="22328227" w:rsidR="00816CED" w:rsidRPr="00F7658A" w:rsidRDefault="00816CED" w:rsidP="00816CED">
            <w:pPr>
              <w:snapToGrid w:val="0"/>
              <w:jc w:val="left"/>
              <w:rPr>
                <w:rFonts w:ascii="Times New Roman" w:hAnsi="Times New Roman"/>
              </w:rPr>
            </w:pPr>
            <w:r>
              <w:rPr>
                <w:rFonts w:ascii="Times New Roman" w:hAnsi="Times New Roman"/>
              </w:rPr>
              <w:t>1Tx, 2Rx</w:t>
            </w:r>
          </w:p>
        </w:tc>
      </w:tr>
      <w:tr w:rsidR="00816CED" w:rsidRPr="00F7658A" w14:paraId="29740CF5" w14:textId="77777777" w:rsidTr="00757130">
        <w:trPr>
          <w:trHeight w:val="223"/>
          <w:jc w:val="center"/>
        </w:trPr>
        <w:tc>
          <w:tcPr>
            <w:tcW w:w="0" w:type="auto"/>
            <w:vAlign w:val="center"/>
          </w:tcPr>
          <w:p w14:paraId="69FD179F" w14:textId="5650B824" w:rsidR="00816CED" w:rsidRPr="00F7658A" w:rsidRDefault="00816CED" w:rsidP="00816CED">
            <w:pPr>
              <w:snapToGrid w:val="0"/>
              <w:rPr>
                <w:rFonts w:ascii="Times New Roman" w:hAnsi="Times New Roman"/>
              </w:rPr>
            </w:pPr>
            <w:r>
              <w:rPr>
                <w:rFonts w:ascii="Times New Roman" w:hAnsi="Times New Roman"/>
              </w:rPr>
              <w:t>Redundancy Version</w:t>
            </w:r>
          </w:p>
        </w:tc>
        <w:tc>
          <w:tcPr>
            <w:tcW w:w="0" w:type="auto"/>
            <w:vAlign w:val="center"/>
          </w:tcPr>
          <w:p w14:paraId="2D802E11" w14:textId="7F80C379" w:rsidR="00816CED" w:rsidRPr="00F7658A" w:rsidRDefault="003B1CA5" w:rsidP="00816CED">
            <w:pPr>
              <w:snapToGrid w:val="0"/>
              <w:jc w:val="left"/>
              <w:rPr>
                <w:rFonts w:ascii="Times New Roman" w:hAnsi="Times New Roman"/>
              </w:rPr>
            </w:pPr>
            <w:r>
              <w:rPr>
                <w:rFonts w:ascii="Times New Roman" w:hAnsi="Times New Roman"/>
              </w:rPr>
              <w:t>[0 0] or [0 2]</w:t>
            </w:r>
          </w:p>
        </w:tc>
      </w:tr>
      <w:tr w:rsidR="00816CED" w:rsidRPr="00F7658A" w14:paraId="0BB5EEED" w14:textId="77777777" w:rsidTr="00757130">
        <w:trPr>
          <w:trHeight w:val="235"/>
          <w:jc w:val="center"/>
        </w:trPr>
        <w:tc>
          <w:tcPr>
            <w:tcW w:w="0" w:type="auto"/>
            <w:vAlign w:val="center"/>
          </w:tcPr>
          <w:p w14:paraId="6421D11E" w14:textId="06748E1F" w:rsidR="00816CED" w:rsidRPr="00F7658A" w:rsidRDefault="00816CED" w:rsidP="00816CED">
            <w:pPr>
              <w:snapToGrid w:val="0"/>
              <w:jc w:val="left"/>
              <w:rPr>
                <w:rFonts w:ascii="Times New Roman" w:hAnsi="Times New Roman"/>
              </w:rPr>
            </w:pPr>
            <w:r>
              <w:rPr>
                <w:rFonts w:ascii="Times New Roman" w:hAnsi="Times New Roman"/>
              </w:rPr>
              <w:t>Schemes</w:t>
            </w:r>
          </w:p>
        </w:tc>
        <w:tc>
          <w:tcPr>
            <w:tcW w:w="0" w:type="auto"/>
            <w:vAlign w:val="center"/>
          </w:tcPr>
          <w:p w14:paraId="00605BFF" w14:textId="3BA544F0" w:rsidR="00816CED" w:rsidRPr="00F7658A" w:rsidRDefault="00D80287" w:rsidP="00816CED">
            <w:pPr>
              <w:snapToGrid w:val="0"/>
              <w:jc w:val="left"/>
              <w:rPr>
                <w:rFonts w:ascii="Times New Roman" w:hAnsi="Times New Roman"/>
              </w:rPr>
            </w:pPr>
            <w:r>
              <w:rPr>
                <w:rFonts w:ascii="Times New Roman" w:hAnsi="Times New Roman"/>
              </w:rPr>
              <w:t>intra-slot beam hopping, intra-slot repetition, inter-slot repetition</w:t>
            </w:r>
          </w:p>
        </w:tc>
      </w:tr>
      <w:tr w:rsidR="00816CED" w:rsidRPr="00F7658A" w14:paraId="2BDDB0C0" w14:textId="77777777" w:rsidTr="00757130">
        <w:trPr>
          <w:trHeight w:val="235"/>
          <w:jc w:val="center"/>
        </w:trPr>
        <w:tc>
          <w:tcPr>
            <w:tcW w:w="0" w:type="auto"/>
            <w:vAlign w:val="center"/>
          </w:tcPr>
          <w:p w14:paraId="5D9BB0CC" w14:textId="1AF69220" w:rsidR="00816CED" w:rsidRPr="00F7658A" w:rsidRDefault="00816CED" w:rsidP="00816CED">
            <w:pPr>
              <w:snapToGrid w:val="0"/>
              <w:jc w:val="left"/>
              <w:rPr>
                <w:rFonts w:ascii="Times New Roman" w:hAnsi="Times New Roman"/>
              </w:rPr>
            </w:pPr>
            <w:r>
              <w:rPr>
                <w:rFonts w:ascii="Times New Roman" w:hAnsi="Times New Roman"/>
              </w:rPr>
              <w:t>Receiver assumption</w:t>
            </w:r>
          </w:p>
        </w:tc>
        <w:tc>
          <w:tcPr>
            <w:tcW w:w="0" w:type="auto"/>
            <w:vAlign w:val="center"/>
          </w:tcPr>
          <w:p w14:paraId="38DA5AE4" w14:textId="2C46C084" w:rsidR="00816CED" w:rsidRPr="00F7658A" w:rsidRDefault="00816CED" w:rsidP="00816CED">
            <w:pPr>
              <w:snapToGrid w:val="0"/>
              <w:jc w:val="left"/>
              <w:rPr>
                <w:rFonts w:ascii="Times New Roman" w:hAnsi="Times New Roman"/>
              </w:rPr>
            </w:pPr>
            <w:r>
              <w:rPr>
                <w:rFonts w:ascii="Times New Roman" w:hAnsi="Times New Roman"/>
              </w:rPr>
              <w:t xml:space="preserve">selection diversity, </w:t>
            </w:r>
            <w:proofErr w:type="gramStart"/>
            <w:r>
              <w:rPr>
                <w:rFonts w:ascii="Times New Roman" w:hAnsi="Times New Roman"/>
              </w:rPr>
              <w:t>soft-combining</w:t>
            </w:r>
            <w:proofErr w:type="gramEnd"/>
          </w:p>
        </w:tc>
      </w:tr>
      <w:tr w:rsidR="00816CED" w:rsidRPr="00F7658A" w14:paraId="769BA511" w14:textId="77777777" w:rsidTr="00757130">
        <w:trPr>
          <w:trHeight w:val="235"/>
          <w:jc w:val="center"/>
        </w:trPr>
        <w:tc>
          <w:tcPr>
            <w:tcW w:w="0" w:type="auto"/>
            <w:vAlign w:val="center"/>
          </w:tcPr>
          <w:p w14:paraId="72D27A02" w14:textId="0B27A09B" w:rsidR="00816CED" w:rsidRPr="00F7658A" w:rsidRDefault="00816CED" w:rsidP="00816CED">
            <w:pPr>
              <w:snapToGrid w:val="0"/>
              <w:jc w:val="left"/>
              <w:rPr>
                <w:rFonts w:ascii="Times New Roman" w:hAnsi="Times New Roman"/>
              </w:rPr>
            </w:pPr>
            <w:r>
              <w:rPr>
                <w:rFonts w:ascii="Times New Roman" w:hAnsi="Times New Roman"/>
              </w:rPr>
              <w:t>Channel estimation</w:t>
            </w:r>
          </w:p>
        </w:tc>
        <w:tc>
          <w:tcPr>
            <w:tcW w:w="0" w:type="auto"/>
            <w:vAlign w:val="center"/>
          </w:tcPr>
          <w:p w14:paraId="0F9F8AC7" w14:textId="2D808244" w:rsidR="00816CED" w:rsidRDefault="00816CED" w:rsidP="00816CED">
            <w:pPr>
              <w:snapToGrid w:val="0"/>
              <w:jc w:val="left"/>
              <w:rPr>
                <w:rFonts w:ascii="Times New Roman" w:hAnsi="Times New Roman"/>
              </w:rPr>
            </w:pPr>
            <w:r>
              <w:rPr>
                <w:rFonts w:ascii="Times New Roman" w:hAnsi="Times New Roman"/>
              </w:rPr>
              <w:t>MMSE</w:t>
            </w:r>
          </w:p>
        </w:tc>
      </w:tr>
    </w:tbl>
    <w:p w14:paraId="37FD5753" w14:textId="77777777" w:rsidR="004413CD" w:rsidRPr="004413CD" w:rsidRDefault="004413CD" w:rsidP="004413CD">
      <w:pPr>
        <w:rPr>
          <w:lang w:val="en-US"/>
        </w:rPr>
      </w:pPr>
    </w:p>
    <w:p w14:paraId="624A3EE3" w14:textId="76EC0802" w:rsidR="004413CD" w:rsidRDefault="004413CD" w:rsidP="004413CD">
      <w:pPr>
        <w:pStyle w:val="Heading1"/>
        <w:keepNext w:val="0"/>
        <w:widowControl w:val="0"/>
        <w:numPr>
          <w:ilvl w:val="0"/>
          <w:numId w:val="0"/>
        </w:numPr>
        <w:spacing w:before="480" w:after="120"/>
        <w:rPr>
          <w:sz w:val="28"/>
          <w:lang w:val="en-US"/>
        </w:rPr>
      </w:pPr>
      <w:r>
        <w:rPr>
          <w:sz w:val="28"/>
          <w:lang w:val="en-US"/>
        </w:rPr>
        <w:t>Appendix-2</w:t>
      </w:r>
    </w:p>
    <w:p w14:paraId="57FC3680" w14:textId="4D468172" w:rsidR="004536DD" w:rsidRDefault="004536DD" w:rsidP="004536DD">
      <w:pPr>
        <w:rPr>
          <w:lang w:val="en-US"/>
        </w:rPr>
      </w:pPr>
    </w:p>
    <w:p w14:paraId="5E7908C1" w14:textId="45F72AB0" w:rsidR="004536DD" w:rsidRDefault="004536DD" w:rsidP="004536DD">
      <w:pPr>
        <w:rPr>
          <w:lang w:val="en-US"/>
        </w:rPr>
      </w:pPr>
      <w:r>
        <w:rPr>
          <w:lang w:val="en-US"/>
        </w:rPr>
        <w:t xml:space="preserve">PUCCH </w:t>
      </w:r>
      <w:r w:rsidR="003B1CA5">
        <w:rPr>
          <w:lang w:val="en-US"/>
        </w:rPr>
        <w:t xml:space="preserve">format-3 </w:t>
      </w:r>
      <w:r>
        <w:rPr>
          <w:lang w:val="en-US"/>
        </w:rPr>
        <w:t>simulation assumptions</w:t>
      </w:r>
    </w:p>
    <w:p w14:paraId="24E0C883" w14:textId="77777777" w:rsidR="004536DD" w:rsidRPr="004536DD" w:rsidRDefault="004536DD" w:rsidP="004536DD">
      <w:pPr>
        <w:rPr>
          <w:lang w:val="en-US"/>
        </w:rPr>
      </w:pPr>
    </w:p>
    <w:tbl>
      <w:tblPr>
        <w:tblStyle w:val="TableGrid"/>
        <w:tblW w:w="0" w:type="auto"/>
        <w:jc w:val="center"/>
        <w:tblLook w:val="04A0" w:firstRow="1" w:lastRow="0" w:firstColumn="1" w:lastColumn="0" w:noHBand="0" w:noVBand="1"/>
      </w:tblPr>
      <w:tblGrid>
        <w:gridCol w:w="1888"/>
        <w:gridCol w:w="5404"/>
      </w:tblGrid>
      <w:tr w:rsidR="004536DD" w:rsidRPr="00F7658A" w14:paraId="1E707760" w14:textId="77777777" w:rsidTr="00B31EE1">
        <w:trPr>
          <w:trHeight w:val="235"/>
          <w:jc w:val="center"/>
        </w:trPr>
        <w:tc>
          <w:tcPr>
            <w:tcW w:w="0" w:type="auto"/>
            <w:shd w:val="clear" w:color="auto" w:fill="D9D9D9" w:themeFill="background1" w:themeFillShade="D9"/>
            <w:vAlign w:val="center"/>
          </w:tcPr>
          <w:p w14:paraId="312817AF" w14:textId="77777777" w:rsidR="004536DD" w:rsidRPr="00F7658A" w:rsidRDefault="004536DD" w:rsidP="00B31EE1">
            <w:pPr>
              <w:snapToGrid w:val="0"/>
              <w:rPr>
                <w:rFonts w:ascii="Times New Roman" w:hAnsi="Times New Roman"/>
              </w:rPr>
            </w:pPr>
            <w:r>
              <w:rPr>
                <w:rFonts w:ascii="Times New Roman" w:hAnsi="Times New Roman"/>
              </w:rPr>
              <w:t>Parameters</w:t>
            </w:r>
          </w:p>
        </w:tc>
        <w:tc>
          <w:tcPr>
            <w:tcW w:w="0" w:type="auto"/>
            <w:shd w:val="clear" w:color="auto" w:fill="D9D9D9" w:themeFill="background1" w:themeFillShade="D9"/>
          </w:tcPr>
          <w:p w14:paraId="6A2166C5" w14:textId="77777777" w:rsidR="004536DD" w:rsidRPr="00F7658A" w:rsidRDefault="004536DD" w:rsidP="00B31EE1">
            <w:pPr>
              <w:snapToGrid w:val="0"/>
              <w:rPr>
                <w:rFonts w:ascii="Times New Roman" w:hAnsi="Times New Roman"/>
              </w:rPr>
            </w:pPr>
            <w:r>
              <w:rPr>
                <w:rFonts w:ascii="Times New Roman" w:hAnsi="Times New Roman"/>
                <w:color w:val="000000"/>
              </w:rPr>
              <w:t>Potential values</w:t>
            </w:r>
          </w:p>
        </w:tc>
      </w:tr>
      <w:tr w:rsidR="004536DD" w:rsidRPr="00F7658A" w14:paraId="0736499A" w14:textId="77777777" w:rsidTr="00B31EE1">
        <w:trPr>
          <w:trHeight w:val="235"/>
          <w:jc w:val="center"/>
        </w:trPr>
        <w:tc>
          <w:tcPr>
            <w:tcW w:w="0" w:type="auto"/>
            <w:vAlign w:val="center"/>
          </w:tcPr>
          <w:p w14:paraId="5BA04F40" w14:textId="77777777" w:rsidR="004536DD" w:rsidRPr="00F7658A" w:rsidRDefault="004536DD" w:rsidP="00B31EE1">
            <w:pPr>
              <w:snapToGrid w:val="0"/>
              <w:jc w:val="left"/>
              <w:rPr>
                <w:rFonts w:ascii="Times New Roman" w:hAnsi="Times New Roman"/>
              </w:rPr>
            </w:pPr>
            <w:r>
              <w:rPr>
                <w:rFonts w:ascii="Times New Roman" w:hAnsi="Times New Roman"/>
              </w:rPr>
              <w:lastRenderedPageBreak/>
              <w:t>Numerology</w:t>
            </w:r>
          </w:p>
        </w:tc>
        <w:tc>
          <w:tcPr>
            <w:tcW w:w="0" w:type="auto"/>
            <w:vAlign w:val="center"/>
          </w:tcPr>
          <w:p w14:paraId="300D3EFD" w14:textId="77777777" w:rsidR="004536DD" w:rsidRPr="00F7658A" w:rsidRDefault="004536DD" w:rsidP="00B31EE1">
            <w:pPr>
              <w:snapToGrid w:val="0"/>
              <w:jc w:val="left"/>
              <w:rPr>
                <w:rFonts w:ascii="Times New Roman" w:hAnsi="Times New Roman"/>
              </w:rPr>
            </w:pPr>
            <w:r>
              <w:rPr>
                <w:rFonts w:ascii="Times New Roman" w:hAnsi="Times New Roman"/>
              </w:rPr>
              <w:t>120 kHz SCS, 200 MHz BW (30 GHz)</w:t>
            </w:r>
          </w:p>
        </w:tc>
      </w:tr>
      <w:tr w:rsidR="004536DD" w:rsidRPr="00F7658A" w14:paraId="26820BF2" w14:textId="77777777" w:rsidTr="00B31EE1">
        <w:trPr>
          <w:trHeight w:val="235"/>
          <w:jc w:val="center"/>
        </w:trPr>
        <w:tc>
          <w:tcPr>
            <w:tcW w:w="0" w:type="auto"/>
            <w:vAlign w:val="center"/>
          </w:tcPr>
          <w:p w14:paraId="48B25CAE" w14:textId="77777777" w:rsidR="004536DD" w:rsidRPr="00F7658A" w:rsidRDefault="004536DD" w:rsidP="00B31EE1">
            <w:pPr>
              <w:snapToGrid w:val="0"/>
              <w:jc w:val="left"/>
              <w:rPr>
                <w:rFonts w:ascii="Times New Roman" w:hAnsi="Times New Roman"/>
              </w:rPr>
            </w:pPr>
            <w:r>
              <w:rPr>
                <w:rFonts w:ascii="Times New Roman" w:hAnsi="Times New Roman"/>
              </w:rPr>
              <w:t>Channel</w:t>
            </w:r>
          </w:p>
        </w:tc>
        <w:tc>
          <w:tcPr>
            <w:tcW w:w="0" w:type="auto"/>
            <w:vAlign w:val="center"/>
          </w:tcPr>
          <w:p w14:paraId="7D9A60D7" w14:textId="77777777" w:rsidR="004536DD" w:rsidRPr="00F7658A" w:rsidRDefault="004536DD" w:rsidP="00B31EE1">
            <w:pPr>
              <w:snapToGrid w:val="0"/>
              <w:jc w:val="left"/>
              <w:rPr>
                <w:rFonts w:ascii="Times New Roman" w:hAnsi="Times New Roman"/>
              </w:rPr>
            </w:pPr>
            <w:r>
              <w:rPr>
                <w:rFonts w:ascii="Times New Roman" w:hAnsi="Times New Roman"/>
              </w:rPr>
              <w:t>TDL-A (30ns) in FR2, 3 kmph</w:t>
            </w:r>
          </w:p>
        </w:tc>
      </w:tr>
      <w:tr w:rsidR="00D80287" w:rsidRPr="00F7658A" w14:paraId="1318CFCA" w14:textId="77777777" w:rsidTr="00B31EE1">
        <w:trPr>
          <w:trHeight w:val="235"/>
          <w:jc w:val="center"/>
        </w:trPr>
        <w:tc>
          <w:tcPr>
            <w:tcW w:w="0" w:type="auto"/>
            <w:vAlign w:val="center"/>
          </w:tcPr>
          <w:p w14:paraId="447ED354" w14:textId="3AC90D89" w:rsidR="00D80287" w:rsidRDefault="00D80287" w:rsidP="00B31EE1">
            <w:pPr>
              <w:snapToGrid w:val="0"/>
              <w:jc w:val="left"/>
              <w:rPr>
                <w:rFonts w:ascii="Times New Roman" w:hAnsi="Times New Roman"/>
              </w:rPr>
            </w:pPr>
            <w:r>
              <w:rPr>
                <w:rFonts w:ascii="Times New Roman" w:hAnsi="Times New Roman"/>
              </w:rPr>
              <w:t>Blockage</w:t>
            </w:r>
          </w:p>
        </w:tc>
        <w:tc>
          <w:tcPr>
            <w:tcW w:w="0" w:type="auto"/>
            <w:vAlign w:val="center"/>
          </w:tcPr>
          <w:p w14:paraId="507E29DC" w14:textId="1793FA69" w:rsidR="00D80287" w:rsidRDefault="00D80287" w:rsidP="00B31EE1">
            <w:pPr>
              <w:snapToGrid w:val="0"/>
              <w:jc w:val="left"/>
              <w:rPr>
                <w:rFonts w:ascii="Times New Roman" w:hAnsi="Times New Roman"/>
              </w:rPr>
            </w:pPr>
            <w:r>
              <w:rPr>
                <w:rFonts w:ascii="Times New Roman" w:hAnsi="Times New Roman"/>
              </w:rPr>
              <w:t>10% probability, 10 dB blockage</w:t>
            </w:r>
          </w:p>
        </w:tc>
      </w:tr>
      <w:tr w:rsidR="004536DD" w:rsidRPr="00F7658A" w14:paraId="332F8F78" w14:textId="77777777" w:rsidTr="00B31EE1">
        <w:trPr>
          <w:trHeight w:val="235"/>
          <w:jc w:val="center"/>
        </w:trPr>
        <w:tc>
          <w:tcPr>
            <w:tcW w:w="0" w:type="auto"/>
            <w:vAlign w:val="center"/>
          </w:tcPr>
          <w:p w14:paraId="661115DC" w14:textId="77777777" w:rsidR="004536DD" w:rsidRPr="00F7658A" w:rsidRDefault="004536DD" w:rsidP="00B31EE1">
            <w:pPr>
              <w:snapToGrid w:val="0"/>
              <w:jc w:val="left"/>
              <w:rPr>
                <w:rFonts w:ascii="Times New Roman" w:hAnsi="Times New Roman"/>
              </w:rPr>
            </w:pPr>
            <w:r>
              <w:rPr>
                <w:rFonts w:ascii="Times New Roman" w:hAnsi="Times New Roman"/>
              </w:rPr>
              <w:t>Baseline scheme</w:t>
            </w:r>
          </w:p>
        </w:tc>
        <w:tc>
          <w:tcPr>
            <w:tcW w:w="0" w:type="auto"/>
            <w:vAlign w:val="center"/>
          </w:tcPr>
          <w:p w14:paraId="388075AF" w14:textId="6A42490C" w:rsidR="004536DD" w:rsidRPr="00F7658A" w:rsidRDefault="00D80287" w:rsidP="00B31EE1">
            <w:pPr>
              <w:snapToGrid w:val="0"/>
              <w:jc w:val="left"/>
              <w:rPr>
                <w:rFonts w:ascii="Times New Roman" w:hAnsi="Times New Roman"/>
              </w:rPr>
            </w:pPr>
            <w:r>
              <w:rPr>
                <w:rFonts w:ascii="Times New Roman" w:hAnsi="Times New Roman"/>
              </w:rPr>
              <w:t>1-TRP intra-slot FH + inter-slot repetition</w:t>
            </w:r>
          </w:p>
        </w:tc>
      </w:tr>
      <w:tr w:rsidR="004536DD" w:rsidRPr="00F7658A" w14:paraId="73BF4449" w14:textId="77777777" w:rsidTr="00B31EE1">
        <w:trPr>
          <w:trHeight w:val="223"/>
          <w:jc w:val="center"/>
        </w:trPr>
        <w:tc>
          <w:tcPr>
            <w:tcW w:w="0" w:type="auto"/>
            <w:vAlign w:val="center"/>
          </w:tcPr>
          <w:p w14:paraId="429FC0B7" w14:textId="77777777" w:rsidR="004536DD" w:rsidRPr="00F7658A" w:rsidRDefault="004536DD" w:rsidP="00B31EE1">
            <w:pPr>
              <w:snapToGrid w:val="0"/>
              <w:jc w:val="left"/>
              <w:rPr>
                <w:rFonts w:ascii="Times New Roman" w:hAnsi="Times New Roman"/>
              </w:rPr>
            </w:pPr>
            <w:r>
              <w:rPr>
                <w:rFonts w:ascii="Times New Roman" w:hAnsi="Times New Roman"/>
              </w:rPr>
              <w:t>TBS</w:t>
            </w:r>
          </w:p>
        </w:tc>
        <w:tc>
          <w:tcPr>
            <w:tcW w:w="0" w:type="auto"/>
            <w:vAlign w:val="center"/>
          </w:tcPr>
          <w:p w14:paraId="05B10952" w14:textId="15324F0D" w:rsidR="004536DD" w:rsidRPr="00F7658A" w:rsidRDefault="00D80287" w:rsidP="00B31EE1">
            <w:pPr>
              <w:snapToGrid w:val="0"/>
              <w:jc w:val="left"/>
              <w:rPr>
                <w:rFonts w:ascii="Times New Roman" w:hAnsi="Times New Roman"/>
              </w:rPr>
            </w:pPr>
            <w:r>
              <w:rPr>
                <w:rFonts w:ascii="Times New Roman" w:hAnsi="Times New Roman"/>
              </w:rPr>
              <w:t>11 bits</w:t>
            </w:r>
            <w:r w:rsidR="004536DD">
              <w:rPr>
                <w:rFonts w:ascii="Times New Roman" w:hAnsi="Times New Roman"/>
              </w:rPr>
              <w:t>, 4 symbol/slot PU</w:t>
            </w:r>
            <w:r>
              <w:rPr>
                <w:rFonts w:ascii="Times New Roman" w:hAnsi="Times New Roman"/>
              </w:rPr>
              <w:t>CCH</w:t>
            </w:r>
          </w:p>
        </w:tc>
      </w:tr>
      <w:tr w:rsidR="004536DD" w:rsidRPr="00F7658A" w14:paraId="2BC9FC46" w14:textId="77777777" w:rsidTr="00B31EE1">
        <w:trPr>
          <w:trHeight w:val="235"/>
          <w:jc w:val="center"/>
        </w:trPr>
        <w:tc>
          <w:tcPr>
            <w:tcW w:w="0" w:type="auto"/>
            <w:vAlign w:val="center"/>
          </w:tcPr>
          <w:p w14:paraId="0BAB98E3" w14:textId="77777777" w:rsidR="004536DD" w:rsidRPr="00F7658A" w:rsidRDefault="004536DD" w:rsidP="00B31EE1">
            <w:pPr>
              <w:snapToGrid w:val="0"/>
              <w:jc w:val="left"/>
              <w:rPr>
                <w:rFonts w:ascii="Times New Roman" w:hAnsi="Times New Roman"/>
              </w:rPr>
            </w:pPr>
            <w:r>
              <w:rPr>
                <w:rFonts w:ascii="Times New Roman" w:hAnsi="Times New Roman"/>
              </w:rPr>
              <w:t>DMRS pattern</w:t>
            </w:r>
          </w:p>
        </w:tc>
        <w:tc>
          <w:tcPr>
            <w:tcW w:w="0" w:type="auto"/>
            <w:vAlign w:val="center"/>
          </w:tcPr>
          <w:p w14:paraId="5114F363" w14:textId="5B923482" w:rsidR="004536DD" w:rsidRPr="00F7658A" w:rsidRDefault="00D80287" w:rsidP="00B31EE1">
            <w:pPr>
              <w:snapToGrid w:val="0"/>
              <w:jc w:val="left"/>
              <w:rPr>
                <w:rFonts w:ascii="Times New Roman" w:hAnsi="Times New Roman"/>
              </w:rPr>
            </w:pPr>
            <w:r>
              <w:rPr>
                <w:rFonts w:ascii="Times New Roman" w:hAnsi="Times New Roman"/>
              </w:rPr>
              <w:t xml:space="preserve">1 </w:t>
            </w:r>
            <w:r w:rsidR="004536DD">
              <w:rPr>
                <w:rFonts w:ascii="Times New Roman" w:hAnsi="Times New Roman"/>
              </w:rPr>
              <w:t>DM-RS</w:t>
            </w:r>
          </w:p>
        </w:tc>
      </w:tr>
      <w:tr w:rsidR="004536DD" w:rsidRPr="00F7658A" w14:paraId="7E7CDC92" w14:textId="77777777" w:rsidTr="00B31EE1">
        <w:trPr>
          <w:trHeight w:val="235"/>
          <w:jc w:val="center"/>
        </w:trPr>
        <w:tc>
          <w:tcPr>
            <w:tcW w:w="0" w:type="auto"/>
            <w:vAlign w:val="center"/>
          </w:tcPr>
          <w:p w14:paraId="7EDFE510" w14:textId="77777777" w:rsidR="004536DD" w:rsidRPr="00F7658A" w:rsidRDefault="004536DD" w:rsidP="00B31EE1">
            <w:pPr>
              <w:snapToGrid w:val="0"/>
              <w:jc w:val="left"/>
              <w:rPr>
                <w:rFonts w:ascii="Times New Roman" w:hAnsi="Times New Roman"/>
              </w:rPr>
            </w:pPr>
            <w:r>
              <w:rPr>
                <w:rFonts w:ascii="Times New Roman" w:hAnsi="Times New Roman"/>
              </w:rPr>
              <w:t>Antenna config</w:t>
            </w:r>
          </w:p>
        </w:tc>
        <w:tc>
          <w:tcPr>
            <w:tcW w:w="0" w:type="auto"/>
            <w:vAlign w:val="center"/>
          </w:tcPr>
          <w:p w14:paraId="6E639CA2" w14:textId="77777777" w:rsidR="004536DD" w:rsidRPr="00F7658A" w:rsidRDefault="004536DD" w:rsidP="00B31EE1">
            <w:pPr>
              <w:snapToGrid w:val="0"/>
              <w:jc w:val="left"/>
              <w:rPr>
                <w:rFonts w:ascii="Times New Roman" w:hAnsi="Times New Roman"/>
              </w:rPr>
            </w:pPr>
            <w:r>
              <w:rPr>
                <w:rFonts w:ascii="Times New Roman" w:hAnsi="Times New Roman"/>
              </w:rPr>
              <w:t>1Tx, 2Rx</w:t>
            </w:r>
          </w:p>
        </w:tc>
      </w:tr>
      <w:tr w:rsidR="004536DD" w:rsidRPr="00F7658A" w14:paraId="0C80F06D" w14:textId="77777777" w:rsidTr="00B31EE1">
        <w:trPr>
          <w:trHeight w:val="235"/>
          <w:jc w:val="center"/>
        </w:trPr>
        <w:tc>
          <w:tcPr>
            <w:tcW w:w="0" w:type="auto"/>
            <w:vAlign w:val="center"/>
          </w:tcPr>
          <w:p w14:paraId="0FF7B687" w14:textId="77777777" w:rsidR="004536DD" w:rsidRPr="00F7658A" w:rsidRDefault="004536DD" w:rsidP="00B31EE1">
            <w:pPr>
              <w:snapToGrid w:val="0"/>
              <w:jc w:val="left"/>
              <w:rPr>
                <w:rFonts w:ascii="Times New Roman" w:hAnsi="Times New Roman"/>
              </w:rPr>
            </w:pPr>
            <w:r>
              <w:rPr>
                <w:rFonts w:ascii="Times New Roman" w:hAnsi="Times New Roman"/>
              </w:rPr>
              <w:t>Schemes</w:t>
            </w:r>
          </w:p>
        </w:tc>
        <w:tc>
          <w:tcPr>
            <w:tcW w:w="0" w:type="auto"/>
            <w:vAlign w:val="center"/>
          </w:tcPr>
          <w:p w14:paraId="2D2200AE" w14:textId="698A132B" w:rsidR="004536DD" w:rsidRPr="00F7658A" w:rsidRDefault="00D80287" w:rsidP="00B31EE1">
            <w:pPr>
              <w:snapToGrid w:val="0"/>
              <w:jc w:val="left"/>
              <w:rPr>
                <w:rFonts w:ascii="Times New Roman" w:hAnsi="Times New Roman"/>
              </w:rPr>
            </w:pPr>
            <w:r>
              <w:rPr>
                <w:rFonts w:ascii="Times New Roman" w:hAnsi="Times New Roman"/>
              </w:rPr>
              <w:t>intra-slot beam hopping, intra-slot repetition, inter-slot repetition</w:t>
            </w:r>
          </w:p>
        </w:tc>
      </w:tr>
      <w:tr w:rsidR="004536DD" w:rsidRPr="00F7658A" w14:paraId="60051DFA" w14:textId="77777777" w:rsidTr="00B31EE1">
        <w:trPr>
          <w:trHeight w:val="235"/>
          <w:jc w:val="center"/>
        </w:trPr>
        <w:tc>
          <w:tcPr>
            <w:tcW w:w="0" w:type="auto"/>
            <w:vAlign w:val="center"/>
          </w:tcPr>
          <w:p w14:paraId="49943793" w14:textId="77777777" w:rsidR="004536DD" w:rsidRPr="00F7658A" w:rsidRDefault="004536DD" w:rsidP="00B31EE1">
            <w:pPr>
              <w:snapToGrid w:val="0"/>
              <w:jc w:val="left"/>
              <w:rPr>
                <w:rFonts w:ascii="Times New Roman" w:hAnsi="Times New Roman"/>
              </w:rPr>
            </w:pPr>
            <w:r>
              <w:rPr>
                <w:rFonts w:ascii="Times New Roman" w:hAnsi="Times New Roman"/>
              </w:rPr>
              <w:t>Receiver assumption</w:t>
            </w:r>
          </w:p>
        </w:tc>
        <w:tc>
          <w:tcPr>
            <w:tcW w:w="0" w:type="auto"/>
            <w:vAlign w:val="center"/>
          </w:tcPr>
          <w:p w14:paraId="5624E229" w14:textId="77777777" w:rsidR="004536DD" w:rsidRPr="00F7658A" w:rsidRDefault="004536DD" w:rsidP="00B31EE1">
            <w:pPr>
              <w:snapToGrid w:val="0"/>
              <w:jc w:val="left"/>
              <w:rPr>
                <w:rFonts w:ascii="Times New Roman" w:hAnsi="Times New Roman"/>
              </w:rPr>
            </w:pPr>
            <w:r>
              <w:rPr>
                <w:rFonts w:ascii="Times New Roman" w:hAnsi="Times New Roman"/>
              </w:rPr>
              <w:t xml:space="preserve">selection diversity, </w:t>
            </w:r>
            <w:proofErr w:type="gramStart"/>
            <w:r>
              <w:rPr>
                <w:rFonts w:ascii="Times New Roman" w:hAnsi="Times New Roman"/>
              </w:rPr>
              <w:t>soft-combining</w:t>
            </w:r>
            <w:proofErr w:type="gramEnd"/>
          </w:p>
        </w:tc>
      </w:tr>
      <w:tr w:rsidR="004536DD" w:rsidRPr="00F7658A" w14:paraId="4B6B8577" w14:textId="77777777" w:rsidTr="00B31EE1">
        <w:trPr>
          <w:trHeight w:val="235"/>
          <w:jc w:val="center"/>
        </w:trPr>
        <w:tc>
          <w:tcPr>
            <w:tcW w:w="0" w:type="auto"/>
            <w:vAlign w:val="center"/>
          </w:tcPr>
          <w:p w14:paraId="3F5BECEB" w14:textId="77777777" w:rsidR="004536DD" w:rsidRPr="00F7658A" w:rsidRDefault="004536DD" w:rsidP="00B31EE1">
            <w:pPr>
              <w:snapToGrid w:val="0"/>
              <w:jc w:val="left"/>
              <w:rPr>
                <w:rFonts w:ascii="Times New Roman" w:hAnsi="Times New Roman"/>
              </w:rPr>
            </w:pPr>
            <w:r>
              <w:rPr>
                <w:rFonts w:ascii="Times New Roman" w:hAnsi="Times New Roman"/>
              </w:rPr>
              <w:t>Channel estimation</w:t>
            </w:r>
          </w:p>
        </w:tc>
        <w:tc>
          <w:tcPr>
            <w:tcW w:w="0" w:type="auto"/>
            <w:vAlign w:val="center"/>
          </w:tcPr>
          <w:p w14:paraId="449CB8D4" w14:textId="77777777" w:rsidR="004536DD" w:rsidRDefault="004536DD" w:rsidP="00B31EE1">
            <w:pPr>
              <w:snapToGrid w:val="0"/>
              <w:jc w:val="left"/>
              <w:rPr>
                <w:rFonts w:ascii="Times New Roman" w:hAnsi="Times New Roman"/>
              </w:rPr>
            </w:pPr>
            <w:r>
              <w:rPr>
                <w:rFonts w:ascii="Times New Roman" w:hAnsi="Times New Roman"/>
              </w:rPr>
              <w:t>MMSE</w:t>
            </w:r>
          </w:p>
        </w:tc>
      </w:tr>
    </w:tbl>
    <w:p w14:paraId="0E6AF7EF" w14:textId="77777777" w:rsidR="00D36E37" w:rsidRDefault="00D36E37" w:rsidP="001B6BA9">
      <w:pPr>
        <w:pStyle w:val="BodyText"/>
        <w:rPr>
          <w:lang w:val="en-US"/>
        </w:rPr>
      </w:pPr>
      <w:bookmarkStart w:id="19" w:name="_GoBack"/>
      <w:bookmarkEnd w:id="19"/>
    </w:p>
    <w:sectPr w:rsidR="00D36E37" w:rsidSect="0012020F">
      <w:headerReference w:type="even" r:id="rId43"/>
      <w:headerReference w:type="default" r:id="rId44"/>
      <w:footerReference w:type="even" r:id="rId45"/>
      <w:footerReference w:type="default" r:id="rId46"/>
      <w:headerReference w:type="first" r:id="rId47"/>
      <w:footerReference w:type="first" r:id="rId48"/>
      <w:pgSz w:w="11909" w:h="16834" w:code="9"/>
      <w:pgMar w:top="1440" w:right="1080" w:bottom="1440" w:left="90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B3811D" w14:textId="77777777" w:rsidR="0009328F" w:rsidRDefault="0009328F"/>
  </w:endnote>
  <w:endnote w:type="continuationSeparator" w:id="0">
    <w:p w14:paraId="33A4303B" w14:textId="77777777" w:rsidR="0009328F" w:rsidRDefault="000932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Intel Clear">
    <w:panose1 w:val="020B0604020203020204"/>
    <w:charset w:val="00"/>
    <w:family w:val="swiss"/>
    <w:pitch w:val="variable"/>
    <w:sig w:usb0="E10006FF" w:usb1="400060FB" w:usb2="00000028" w:usb3="00000000" w:csb0="0000019F" w:csb1="00000000"/>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250BAE" w14:textId="77777777" w:rsidR="00B31EE1" w:rsidRDefault="00B31EE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A34123" w14:textId="77777777" w:rsidR="00B31EE1" w:rsidRDefault="00B31EE1">
    <w:pPr>
      <w:pStyle w:val="Footer"/>
    </w:pPr>
  </w:p>
  <w:p w14:paraId="1006896D" w14:textId="77777777" w:rsidR="00B31EE1" w:rsidRDefault="00B31EE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A38AB7" w14:textId="77777777" w:rsidR="00B31EE1" w:rsidRDefault="00B31E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2B3F01" w14:textId="77777777" w:rsidR="0009328F" w:rsidRDefault="0009328F"/>
  </w:footnote>
  <w:footnote w:type="continuationSeparator" w:id="0">
    <w:p w14:paraId="0975C5DC" w14:textId="77777777" w:rsidR="0009328F" w:rsidRDefault="0009328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74D355" w14:textId="77777777" w:rsidR="00B31EE1" w:rsidRDefault="00B31E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500F04" w14:textId="77777777" w:rsidR="00B31EE1" w:rsidRDefault="00B31E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E8795" w14:textId="77777777" w:rsidR="00B31EE1" w:rsidRDefault="00B31E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5A65EE6"/>
    <w:multiLevelType w:val="hybridMultilevel"/>
    <w:tmpl w:val="E3BAF526"/>
    <w:lvl w:ilvl="0" w:tplc="5240DB10">
      <w:start w:val="1"/>
      <w:numFmt w:val="bullet"/>
      <w:lvlText w:val="•"/>
      <w:lvlJc w:val="left"/>
      <w:pPr>
        <w:tabs>
          <w:tab w:val="num" w:pos="720"/>
        </w:tabs>
        <w:ind w:left="720" w:hanging="360"/>
      </w:pPr>
      <w:rPr>
        <w:rFonts w:ascii="Arial" w:hAnsi="Arial" w:hint="default"/>
      </w:rPr>
    </w:lvl>
    <w:lvl w:ilvl="1" w:tplc="8C44A080" w:tentative="1">
      <w:start w:val="1"/>
      <w:numFmt w:val="bullet"/>
      <w:lvlText w:val="•"/>
      <w:lvlJc w:val="left"/>
      <w:pPr>
        <w:tabs>
          <w:tab w:val="num" w:pos="1440"/>
        </w:tabs>
        <w:ind w:left="1440" w:hanging="360"/>
      </w:pPr>
      <w:rPr>
        <w:rFonts w:ascii="Arial" w:hAnsi="Arial" w:hint="default"/>
      </w:rPr>
    </w:lvl>
    <w:lvl w:ilvl="2" w:tplc="F7E6E7CA" w:tentative="1">
      <w:start w:val="1"/>
      <w:numFmt w:val="bullet"/>
      <w:lvlText w:val="•"/>
      <w:lvlJc w:val="left"/>
      <w:pPr>
        <w:tabs>
          <w:tab w:val="num" w:pos="2160"/>
        </w:tabs>
        <w:ind w:left="2160" w:hanging="360"/>
      </w:pPr>
      <w:rPr>
        <w:rFonts w:ascii="Arial" w:hAnsi="Arial" w:hint="default"/>
      </w:rPr>
    </w:lvl>
    <w:lvl w:ilvl="3" w:tplc="E438B478" w:tentative="1">
      <w:start w:val="1"/>
      <w:numFmt w:val="bullet"/>
      <w:lvlText w:val="•"/>
      <w:lvlJc w:val="left"/>
      <w:pPr>
        <w:tabs>
          <w:tab w:val="num" w:pos="2880"/>
        </w:tabs>
        <w:ind w:left="2880" w:hanging="360"/>
      </w:pPr>
      <w:rPr>
        <w:rFonts w:ascii="Arial" w:hAnsi="Arial" w:hint="default"/>
      </w:rPr>
    </w:lvl>
    <w:lvl w:ilvl="4" w:tplc="11EABEBA" w:tentative="1">
      <w:start w:val="1"/>
      <w:numFmt w:val="bullet"/>
      <w:lvlText w:val="•"/>
      <w:lvlJc w:val="left"/>
      <w:pPr>
        <w:tabs>
          <w:tab w:val="num" w:pos="3600"/>
        </w:tabs>
        <w:ind w:left="3600" w:hanging="360"/>
      </w:pPr>
      <w:rPr>
        <w:rFonts w:ascii="Arial" w:hAnsi="Arial" w:hint="default"/>
      </w:rPr>
    </w:lvl>
    <w:lvl w:ilvl="5" w:tplc="83E8C424" w:tentative="1">
      <w:start w:val="1"/>
      <w:numFmt w:val="bullet"/>
      <w:lvlText w:val="•"/>
      <w:lvlJc w:val="left"/>
      <w:pPr>
        <w:tabs>
          <w:tab w:val="num" w:pos="4320"/>
        </w:tabs>
        <w:ind w:left="4320" w:hanging="360"/>
      </w:pPr>
      <w:rPr>
        <w:rFonts w:ascii="Arial" w:hAnsi="Arial" w:hint="default"/>
      </w:rPr>
    </w:lvl>
    <w:lvl w:ilvl="6" w:tplc="54C6AE38" w:tentative="1">
      <w:start w:val="1"/>
      <w:numFmt w:val="bullet"/>
      <w:lvlText w:val="•"/>
      <w:lvlJc w:val="left"/>
      <w:pPr>
        <w:tabs>
          <w:tab w:val="num" w:pos="5040"/>
        </w:tabs>
        <w:ind w:left="5040" w:hanging="360"/>
      </w:pPr>
      <w:rPr>
        <w:rFonts w:ascii="Arial" w:hAnsi="Arial" w:hint="default"/>
      </w:rPr>
    </w:lvl>
    <w:lvl w:ilvl="7" w:tplc="079C25A0" w:tentative="1">
      <w:start w:val="1"/>
      <w:numFmt w:val="bullet"/>
      <w:lvlText w:val="•"/>
      <w:lvlJc w:val="left"/>
      <w:pPr>
        <w:tabs>
          <w:tab w:val="num" w:pos="5760"/>
        </w:tabs>
        <w:ind w:left="5760" w:hanging="360"/>
      </w:pPr>
      <w:rPr>
        <w:rFonts w:ascii="Arial" w:hAnsi="Arial" w:hint="default"/>
      </w:rPr>
    </w:lvl>
    <w:lvl w:ilvl="8" w:tplc="B630C6C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A5341F7"/>
    <w:multiLevelType w:val="singleLevel"/>
    <w:tmpl w:val="4162974E"/>
    <w:lvl w:ilvl="0">
      <w:start w:val="1"/>
      <w:numFmt w:val="decimal"/>
      <w:lvlText w:val="[%1]"/>
      <w:lvlJc w:val="left"/>
      <w:pPr>
        <w:tabs>
          <w:tab w:val="num" w:pos="567"/>
        </w:tabs>
        <w:ind w:left="567" w:hanging="567"/>
      </w:pPr>
      <w:rPr>
        <w:rFonts w:hint="default"/>
      </w:rPr>
    </w:lvl>
  </w:abstractNum>
  <w:abstractNum w:abstractNumId="3" w15:restartNumberingAfterBreak="0">
    <w:nsid w:val="10EC589C"/>
    <w:multiLevelType w:val="hybridMultilevel"/>
    <w:tmpl w:val="3CF87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ED0F03"/>
    <w:multiLevelType w:val="multilevel"/>
    <w:tmpl w:val="15048746"/>
    <w:lvl w:ilvl="0">
      <w:start w:val="1"/>
      <w:numFmt w:val="decimal"/>
      <w:pStyle w:val="Heading1"/>
      <w:lvlText w:val="%1"/>
      <w:lvlJc w:val="left"/>
      <w:pPr>
        <w:tabs>
          <w:tab w:val="num" w:pos="522"/>
        </w:tabs>
        <w:ind w:left="522" w:hanging="432"/>
      </w:pPr>
      <w:rPr>
        <w:rFonts w:ascii="Arial" w:hAnsi="Arial" w:cs="Arial" w:hint="default"/>
        <w:sz w:val="28"/>
      </w:rPr>
    </w:lvl>
    <w:lvl w:ilvl="1">
      <w:start w:val="1"/>
      <w:numFmt w:val="decimal"/>
      <w:pStyle w:val="Heading2"/>
      <w:lvlText w:val="%1.%2"/>
      <w:lvlJc w:val="left"/>
      <w:pPr>
        <w:tabs>
          <w:tab w:val="num" w:pos="576"/>
        </w:tabs>
        <w:ind w:left="576" w:hanging="576"/>
      </w:pPr>
      <w:rPr>
        <w:rFonts w:ascii="Arial" w:hAnsi="Arial" w:cs="Arial" w:hint="default"/>
      </w:rPr>
    </w:lvl>
    <w:lvl w:ilvl="2">
      <w:start w:val="1"/>
      <w:numFmt w:val="decimal"/>
      <w:pStyle w:val="Heading3"/>
      <w:lvlText w:val="%1.%2.%3"/>
      <w:lvlJc w:val="left"/>
      <w:pPr>
        <w:tabs>
          <w:tab w:val="num" w:pos="720"/>
        </w:tabs>
        <w:ind w:left="720" w:hanging="720"/>
      </w:pPr>
      <w:rPr>
        <w:rFonts w:ascii="Arial" w:hAnsi="Arial" w:cs="Arial"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14F22A53"/>
    <w:multiLevelType w:val="hybridMultilevel"/>
    <w:tmpl w:val="F2428948"/>
    <w:lvl w:ilvl="0" w:tplc="028E68BC">
      <w:start w:val="1"/>
      <w:numFmt w:val="bullet"/>
      <w:lvlText w:val="•"/>
      <w:lvlJc w:val="left"/>
      <w:pPr>
        <w:tabs>
          <w:tab w:val="num" w:pos="720"/>
        </w:tabs>
        <w:ind w:left="720" w:hanging="360"/>
      </w:pPr>
      <w:rPr>
        <w:rFonts w:ascii="Arial" w:hAnsi="Arial" w:hint="default"/>
      </w:rPr>
    </w:lvl>
    <w:lvl w:ilvl="1" w:tplc="6BA0336E">
      <w:start w:val="1"/>
      <w:numFmt w:val="bullet"/>
      <w:lvlText w:val="•"/>
      <w:lvlJc w:val="left"/>
      <w:pPr>
        <w:tabs>
          <w:tab w:val="num" w:pos="1440"/>
        </w:tabs>
        <w:ind w:left="1440" w:hanging="360"/>
      </w:pPr>
      <w:rPr>
        <w:rFonts w:ascii="Arial" w:hAnsi="Arial" w:hint="default"/>
      </w:rPr>
    </w:lvl>
    <w:lvl w:ilvl="2" w:tplc="733EA5E8" w:tentative="1">
      <w:start w:val="1"/>
      <w:numFmt w:val="bullet"/>
      <w:lvlText w:val="•"/>
      <w:lvlJc w:val="left"/>
      <w:pPr>
        <w:tabs>
          <w:tab w:val="num" w:pos="2160"/>
        </w:tabs>
        <w:ind w:left="2160" w:hanging="360"/>
      </w:pPr>
      <w:rPr>
        <w:rFonts w:ascii="Arial" w:hAnsi="Arial" w:hint="default"/>
      </w:rPr>
    </w:lvl>
    <w:lvl w:ilvl="3" w:tplc="6868F2EA" w:tentative="1">
      <w:start w:val="1"/>
      <w:numFmt w:val="bullet"/>
      <w:lvlText w:val="•"/>
      <w:lvlJc w:val="left"/>
      <w:pPr>
        <w:tabs>
          <w:tab w:val="num" w:pos="2880"/>
        </w:tabs>
        <w:ind w:left="2880" w:hanging="360"/>
      </w:pPr>
      <w:rPr>
        <w:rFonts w:ascii="Arial" w:hAnsi="Arial" w:hint="default"/>
      </w:rPr>
    </w:lvl>
    <w:lvl w:ilvl="4" w:tplc="B720D06C" w:tentative="1">
      <w:start w:val="1"/>
      <w:numFmt w:val="bullet"/>
      <w:lvlText w:val="•"/>
      <w:lvlJc w:val="left"/>
      <w:pPr>
        <w:tabs>
          <w:tab w:val="num" w:pos="3600"/>
        </w:tabs>
        <w:ind w:left="3600" w:hanging="360"/>
      </w:pPr>
      <w:rPr>
        <w:rFonts w:ascii="Arial" w:hAnsi="Arial" w:hint="default"/>
      </w:rPr>
    </w:lvl>
    <w:lvl w:ilvl="5" w:tplc="4C2CBC4A" w:tentative="1">
      <w:start w:val="1"/>
      <w:numFmt w:val="bullet"/>
      <w:lvlText w:val="•"/>
      <w:lvlJc w:val="left"/>
      <w:pPr>
        <w:tabs>
          <w:tab w:val="num" w:pos="4320"/>
        </w:tabs>
        <w:ind w:left="4320" w:hanging="360"/>
      </w:pPr>
      <w:rPr>
        <w:rFonts w:ascii="Arial" w:hAnsi="Arial" w:hint="default"/>
      </w:rPr>
    </w:lvl>
    <w:lvl w:ilvl="6" w:tplc="E1E84172" w:tentative="1">
      <w:start w:val="1"/>
      <w:numFmt w:val="bullet"/>
      <w:lvlText w:val="•"/>
      <w:lvlJc w:val="left"/>
      <w:pPr>
        <w:tabs>
          <w:tab w:val="num" w:pos="5040"/>
        </w:tabs>
        <w:ind w:left="5040" w:hanging="360"/>
      </w:pPr>
      <w:rPr>
        <w:rFonts w:ascii="Arial" w:hAnsi="Arial" w:hint="default"/>
      </w:rPr>
    </w:lvl>
    <w:lvl w:ilvl="7" w:tplc="0A6898F4" w:tentative="1">
      <w:start w:val="1"/>
      <w:numFmt w:val="bullet"/>
      <w:lvlText w:val="•"/>
      <w:lvlJc w:val="left"/>
      <w:pPr>
        <w:tabs>
          <w:tab w:val="num" w:pos="5760"/>
        </w:tabs>
        <w:ind w:left="5760" w:hanging="360"/>
      </w:pPr>
      <w:rPr>
        <w:rFonts w:ascii="Arial" w:hAnsi="Arial" w:hint="default"/>
      </w:rPr>
    </w:lvl>
    <w:lvl w:ilvl="8" w:tplc="60A6263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9190696"/>
    <w:multiLevelType w:val="multilevel"/>
    <w:tmpl w:val="19190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AD63974"/>
    <w:multiLevelType w:val="hybridMultilevel"/>
    <w:tmpl w:val="13AAB83A"/>
    <w:lvl w:ilvl="0" w:tplc="2D428B28">
      <w:start w:val="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396706"/>
    <w:multiLevelType w:val="multilevel"/>
    <w:tmpl w:val="5FE070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31C0F1A"/>
    <w:multiLevelType w:val="multilevel"/>
    <w:tmpl w:val="1D4E955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5015E98"/>
    <w:multiLevelType w:val="hybridMultilevel"/>
    <w:tmpl w:val="53A0B4F0"/>
    <w:lvl w:ilvl="0" w:tplc="0E90FBB6">
      <w:start w:val="1"/>
      <w:numFmt w:val="bullet"/>
      <w:lvlText w:val="•"/>
      <w:lvlJc w:val="left"/>
      <w:pPr>
        <w:tabs>
          <w:tab w:val="num" w:pos="720"/>
        </w:tabs>
        <w:ind w:left="720" w:hanging="360"/>
      </w:pPr>
      <w:rPr>
        <w:rFonts w:ascii="Arial" w:hAnsi="Arial" w:hint="default"/>
      </w:rPr>
    </w:lvl>
    <w:lvl w:ilvl="1" w:tplc="2ADCA8B4">
      <w:start w:val="270"/>
      <w:numFmt w:val="bullet"/>
      <w:lvlText w:val="–"/>
      <w:lvlJc w:val="left"/>
      <w:pPr>
        <w:tabs>
          <w:tab w:val="num" w:pos="1440"/>
        </w:tabs>
        <w:ind w:left="1440" w:hanging="360"/>
      </w:pPr>
      <w:rPr>
        <w:rFonts w:ascii="Arial" w:hAnsi="Arial" w:hint="default"/>
      </w:rPr>
    </w:lvl>
    <w:lvl w:ilvl="2" w:tplc="7310D05C">
      <w:start w:val="270"/>
      <w:numFmt w:val="bullet"/>
      <w:lvlText w:val="•"/>
      <w:lvlJc w:val="left"/>
      <w:pPr>
        <w:tabs>
          <w:tab w:val="num" w:pos="2160"/>
        </w:tabs>
        <w:ind w:left="2160" w:hanging="360"/>
      </w:pPr>
      <w:rPr>
        <w:rFonts w:ascii="Arial" w:hAnsi="Arial" w:hint="default"/>
      </w:rPr>
    </w:lvl>
    <w:lvl w:ilvl="3" w:tplc="F420360E" w:tentative="1">
      <w:start w:val="1"/>
      <w:numFmt w:val="bullet"/>
      <w:lvlText w:val="•"/>
      <w:lvlJc w:val="left"/>
      <w:pPr>
        <w:tabs>
          <w:tab w:val="num" w:pos="2880"/>
        </w:tabs>
        <w:ind w:left="2880" w:hanging="360"/>
      </w:pPr>
      <w:rPr>
        <w:rFonts w:ascii="Arial" w:hAnsi="Arial" w:hint="default"/>
      </w:rPr>
    </w:lvl>
    <w:lvl w:ilvl="4" w:tplc="07FE08D0" w:tentative="1">
      <w:start w:val="1"/>
      <w:numFmt w:val="bullet"/>
      <w:lvlText w:val="•"/>
      <w:lvlJc w:val="left"/>
      <w:pPr>
        <w:tabs>
          <w:tab w:val="num" w:pos="3600"/>
        </w:tabs>
        <w:ind w:left="3600" w:hanging="360"/>
      </w:pPr>
      <w:rPr>
        <w:rFonts w:ascii="Arial" w:hAnsi="Arial" w:hint="default"/>
      </w:rPr>
    </w:lvl>
    <w:lvl w:ilvl="5" w:tplc="81586EFE" w:tentative="1">
      <w:start w:val="1"/>
      <w:numFmt w:val="bullet"/>
      <w:lvlText w:val="•"/>
      <w:lvlJc w:val="left"/>
      <w:pPr>
        <w:tabs>
          <w:tab w:val="num" w:pos="4320"/>
        </w:tabs>
        <w:ind w:left="4320" w:hanging="360"/>
      </w:pPr>
      <w:rPr>
        <w:rFonts w:ascii="Arial" w:hAnsi="Arial" w:hint="default"/>
      </w:rPr>
    </w:lvl>
    <w:lvl w:ilvl="6" w:tplc="5F5E14AC" w:tentative="1">
      <w:start w:val="1"/>
      <w:numFmt w:val="bullet"/>
      <w:lvlText w:val="•"/>
      <w:lvlJc w:val="left"/>
      <w:pPr>
        <w:tabs>
          <w:tab w:val="num" w:pos="5040"/>
        </w:tabs>
        <w:ind w:left="5040" w:hanging="360"/>
      </w:pPr>
      <w:rPr>
        <w:rFonts w:ascii="Arial" w:hAnsi="Arial" w:hint="default"/>
      </w:rPr>
    </w:lvl>
    <w:lvl w:ilvl="7" w:tplc="92869DAC" w:tentative="1">
      <w:start w:val="1"/>
      <w:numFmt w:val="bullet"/>
      <w:lvlText w:val="•"/>
      <w:lvlJc w:val="left"/>
      <w:pPr>
        <w:tabs>
          <w:tab w:val="num" w:pos="5760"/>
        </w:tabs>
        <w:ind w:left="5760" w:hanging="360"/>
      </w:pPr>
      <w:rPr>
        <w:rFonts w:ascii="Arial" w:hAnsi="Arial" w:hint="default"/>
      </w:rPr>
    </w:lvl>
    <w:lvl w:ilvl="8" w:tplc="64440D0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70E7069"/>
    <w:multiLevelType w:val="hybridMultilevel"/>
    <w:tmpl w:val="B8A643E0"/>
    <w:lvl w:ilvl="0" w:tplc="A8CE86D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6F22F3"/>
    <w:multiLevelType w:val="hybridMultilevel"/>
    <w:tmpl w:val="1730C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B505099"/>
    <w:multiLevelType w:val="hybridMultilevel"/>
    <w:tmpl w:val="80CCB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DA080B"/>
    <w:multiLevelType w:val="multilevel"/>
    <w:tmpl w:val="2BDA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377CAA"/>
    <w:multiLevelType w:val="hybridMultilevel"/>
    <w:tmpl w:val="F3A2363C"/>
    <w:lvl w:ilvl="0" w:tplc="04090003">
      <w:start w:val="1"/>
      <w:numFmt w:val="bullet"/>
      <w:lvlText w:val="o"/>
      <w:lvlJc w:val="left"/>
      <w:pPr>
        <w:ind w:left="773" w:hanging="360"/>
      </w:pPr>
      <w:rPr>
        <w:rFonts w:ascii="Courier New" w:hAnsi="Courier New" w:cs="Courier New" w:hint="default"/>
      </w:rPr>
    </w:lvl>
    <w:lvl w:ilvl="1" w:tplc="04090003">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B643B1"/>
    <w:multiLevelType w:val="hybridMultilevel"/>
    <w:tmpl w:val="547A3B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9203E9A"/>
    <w:multiLevelType w:val="hybridMultilevel"/>
    <w:tmpl w:val="B9B4C32A"/>
    <w:lvl w:ilvl="0" w:tplc="B8E267C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076C4A"/>
    <w:multiLevelType w:val="hybridMultilevel"/>
    <w:tmpl w:val="641E6D9C"/>
    <w:lvl w:ilvl="0" w:tplc="F030161A">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203AD9"/>
    <w:multiLevelType w:val="hybridMultilevel"/>
    <w:tmpl w:val="ACE8ED7C"/>
    <w:lvl w:ilvl="0" w:tplc="8D3A85AE">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4" w15:restartNumberingAfterBreak="0">
    <w:nsid w:val="41B200E2"/>
    <w:multiLevelType w:val="multilevel"/>
    <w:tmpl w:val="41B200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22B3F28"/>
    <w:multiLevelType w:val="hybridMultilevel"/>
    <w:tmpl w:val="6F58193C"/>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218419E8">
      <w:numFmt w:val="bullet"/>
      <w:lvlText w:val="-"/>
      <w:lvlJc w:val="left"/>
      <w:pPr>
        <w:ind w:left="3240" w:hanging="360"/>
      </w:pPr>
      <w:rPr>
        <w:rFonts w:ascii="Times" w:eastAsia="Batang" w:hAnsi="Times" w:cs="Times" w:hint="default"/>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438E73D4"/>
    <w:multiLevelType w:val="hybridMultilevel"/>
    <w:tmpl w:val="702256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B044FA"/>
    <w:multiLevelType w:val="hybridMultilevel"/>
    <w:tmpl w:val="C0726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7BF3867"/>
    <w:multiLevelType w:val="hybridMultilevel"/>
    <w:tmpl w:val="0BA63A2E"/>
    <w:lvl w:ilvl="0" w:tplc="4F48CBF4">
      <w:start w:val="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C97C35"/>
    <w:multiLevelType w:val="hybridMultilevel"/>
    <w:tmpl w:val="9C061928"/>
    <w:lvl w:ilvl="0" w:tplc="6CD6C28C">
      <w:start w:val="1"/>
      <w:numFmt w:val="bullet"/>
      <w:lvlText w:val="•"/>
      <w:lvlJc w:val="left"/>
      <w:pPr>
        <w:tabs>
          <w:tab w:val="num" w:pos="720"/>
        </w:tabs>
        <w:ind w:left="720" w:hanging="360"/>
      </w:pPr>
      <w:rPr>
        <w:rFonts w:ascii="Arial" w:hAnsi="Arial" w:hint="default"/>
      </w:rPr>
    </w:lvl>
    <w:lvl w:ilvl="1" w:tplc="F716A1BC">
      <w:start w:val="1"/>
      <w:numFmt w:val="bullet"/>
      <w:lvlText w:val="•"/>
      <w:lvlJc w:val="left"/>
      <w:pPr>
        <w:tabs>
          <w:tab w:val="num" w:pos="1440"/>
        </w:tabs>
        <w:ind w:left="1440" w:hanging="360"/>
      </w:pPr>
      <w:rPr>
        <w:rFonts w:ascii="Arial" w:hAnsi="Arial" w:hint="default"/>
      </w:rPr>
    </w:lvl>
    <w:lvl w:ilvl="2" w:tplc="35BE0EBE" w:tentative="1">
      <w:start w:val="1"/>
      <w:numFmt w:val="bullet"/>
      <w:lvlText w:val="•"/>
      <w:lvlJc w:val="left"/>
      <w:pPr>
        <w:tabs>
          <w:tab w:val="num" w:pos="2160"/>
        </w:tabs>
        <w:ind w:left="2160" w:hanging="360"/>
      </w:pPr>
      <w:rPr>
        <w:rFonts w:ascii="Arial" w:hAnsi="Arial" w:hint="default"/>
      </w:rPr>
    </w:lvl>
    <w:lvl w:ilvl="3" w:tplc="FCA60724" w:tentative="1">
      <w:start w:val="1"/>
      <w:numFmt w:val="bullet"/>
      <w:lvlText w:val="•"/>
      <w:lvlJc w:val="left"/>
      <w:pPr>
        <w:tabs>
          <w:tab w:val="num" w:pos="2880"/>
        </w:tabs>
        <w:ind w:left="2880" w:hanging="360"/>
      </w:pPr>
      <w:rPr>
        <w:rFonts w:ascii="Arial" w:hAnsi="Arial" w:hint="default"/>
      </w:rPr>
    </w:lvl>
    <w:lvl w:ilvl="4" w:tplc="6EE832FC" w:tentative="1">
      <w:start w:val="1"/>
      <w:numFmt w:val="bullet"/>
      <w:lvlText w:val="•"/>
      <w:lvlJc w:val="left"/>
      <w:pPr>
        <w:tabs>
          <w:tab w:val="num" w:pos="3600"/>
        </w:tabs>
        <w:ind w:left="3600" w:hanging="360"/>
      </w:pPr>
      <w:rPr>
        <w:rFonts w:ascii="Arial" w:hAnsi="Arial" w:hint="default"/>
      </w:rPr>
    </w:lvl>
    <w:lvl w:ilvl="5" w:tplc="62E09798" w:tentative="1">
      <w:start w:val="1"/>
      <w:numFmt w:val="bullet"/>
      <w:lvlText w:val="•"/>
      <w:lvlJc w:val="left"/>
      <w:pPr>
        <w:tabs>
          <w:tab w:val="num" w:pos="4320"/>
        </w:tabs>
        <w:ind w:left="4320" w:hanging="360"/>
      </w:pPr>
      <w:rPr>
        <w:rFonts w:ascii="Arial" w:hAnsi="Arial" w:hint="default"/>
      </w:rPr>
    </w:lvl>
    <w:lvl w:ilvl="6" w:tplc="0B5C4146" w:tentative="1">
      <w:start w:val="1"/>
      <w:numFmt w:val="bullet"/>
      <w:lvlText w:val="•"/>
      <w:lvlJc w:val="left"/>
      <w:pPr>
        <w:tabs>
          <w:tab w:val="num" w:pos="5040"/>
        </w:tabs>
        <w:ind w:left="5040" w:hanging="360"/>
      </w:pPr>
      <w:rPr>
        <w:rFonts w:ascii="Arial" w:hAnsi="Arial" w:hint="default"/>
      </w:rPr>
    </w:lvl>
    <w:lvl w:ilvl="7" w:tplc="84FE6C86" w:tentative="1">
      <w:start w:val="1"/>
      <w:numFmt w:val="bullet"/>
      <w:lvlText w:val="•"/>
      <w:lvlJc w:val="left"/>
      <w:pPr>
        <w:tabs>
          <w:tab w:val="num" w:pos="5760"/>
        </w:tabs>
        <w:ind w:left="5760" w:hanging="360"/>
      </w:pPr>
      <w:rPr>
        <w:rFonts w:ascii="Arial" w:hAnsi="Arial" w:hint="default"/>
      </w:rPr>
    </w:lvl>
    <w:lvl w:ilvl="8" w:tplc="BAA6012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DB90202"/>
    <w:multiLevelType w:val="multilevel"/>
    <w:tmpl w:val="5456E1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817324C"/>
    <w:multiLevelType w:val="hybridMultilevel"/>
    <w:tmpl w:val="81AC3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B2589D"/>
    <w:multiLevelType w:val="hybridMultilevel"/>
    <w:tmpl w:val="6A941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8A7F4A"/>
    <w:multiLevelType w:val="hybridMultilevel"/>
    <w:tmpl w:val="22545AB6"/>
    <w:lvl w:ilvl="0" w:tplc="C878569C">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A67BC6"/>
    <w:multiLevelType w:val="hybridMultilevel"/>
    <w:tmpl w:val="5E0C7DE0"/>
    <w:lvl w:ilvl="0" w:tplc="7BD065EA">
      <w:start w:val="1"/>
      <w:numFmt w:val="bullet"/>
      <w:lvlText w:val="•"/>
      <w:lvlJc w:val="left"/>
      <w:pPr>
        <w:tabs>
          <w:tab w:val="num" w:pos="720"/>
        </w:tabs>
        <w:ind w:left="720" w:hanging="360"/>
      </w:pPr>
      <w:rPr>
        <w:rFonts w:ascii="Arial" w:hAnsi="Arial" w:hint="default"/>
      </w:rPr>
    </w:lvl>
    <w:lvl w:ilvl="1" w:tplc="4872BFD2" w:tentative="1">
      <w:start w:val="1"/>
      <w:numFmt w:val="bullet"/>
      <w:lvlText w:val="•"/>
      <w:lvlJc w:val="left"/>
      <w:pPr>
        <w:tabs>
          <w:tab w:val="num" w:pos="1440"/>
        </w:tabs>
        <w:ind w:left="1440" w:hanging="360"/>
      </w:pPr>
      <w:rPr>
        <w:rFonts w:ascii="Arial" w:hAnsi="Arial" w:hint="default"/>
      </w:rPr>
    </w:lvl>
    <w:lvl w:ilvl="2" w:tplc="79D460AC" w:tentative="1">
      <w:start w:val="1"/>
      <w:numFmt w:val="bullet"/>
      <w:lvlText w:val="•"/>
      <w:lvlJc w:val="left"/>
      <w:pPr>
        <w:tabs>
          <w:tab w:val="num" w:pos="2160"/>
        </w:tabs>
        <w:ind w:left="2160" w:hanging="360"/>
      </w:pPr>
      <w:rPr>
        <w:rFonts w:ascii="Arial" w:hAnsi="Arial" w:hint="default"/>
      </w:rPr>
    </w:lvl>
    <w:lvl w:ilvl="3" w:tplc="0AA6FE5E" w:tentative="1">
      <w:start w:val="1"/>
      <w:numFmt w:val="bullet"/>
      <w:lvlText w:val="•"/>
      <w:lvlJc w:val="left"/>
      <w:pPr>
        <w:tabs>
          <w:tab w:val="num" w:pos="2880"/>
        </w:tabs>
        <w:ind w:left="2880" w:hanging="360"/>
      </w:pPr>
      <w:rPr>
        <w:rFonts w:ascii="Arial" w:hAnsi="Arial" w:hint="default"/>
      </w:rPr>
    </w:lvl>
    <w:lvl w:ilvl="4" w:tplc="2782002A" w:tentative="1">
      <w:start w:val="1"/>
      <w:numFmt w:val="bullet"/>
      <w:lvlText w:val="•"/>
      <w:lvlJc w:val="left"/>
      <w:pPr>
        <w:tabs>
          <w:tab w:val="num" w:pos="3600"/>
        </w:tabs>
        <w:ind w:left="3600" w:hanging="360"/>
      </w:pPr>
      <w:rPr>
        <w:rFonts w:ascii="Arial" w:hAnsi="Arial" w:hint="default"/>
      </w:rPr>
    </w:lvl>
    <w:lvl w:ilvl="5" w:tplc="BE1829AC" w:tentative="1">
      <w:start w:val="1"/>
      <w:numFmt w:val="bullet"/>
      <w:lvlText w:val="•"/>
      <w:lvlJc w:val="left"/>
      <w:pPr>
        <w:tabs>
          <w:tab w:val="num" w:pos="4320"/>
        </w:tabs>
        <w:ind w:left="4320" w:hanging="360"/>
      </w:pPr>
      <w:rPr>
        <w:rFonts w:ascii="Arial" w:hAnsi="Arial" w:hint="default"/>
      </w:rPr>
    </w:lvl>
    <w:lvl w:ilvl="6" w:tplc="0374DEBC" w:tentative="1">
      <w:start w:val="1"/>
      <w:numFmt w:val="bullet"/>
      <w:lvlText w:val="•"/>
      <w:lvlJc w:val="left"/>
      <w:pPr>
        <w:tabs>
          <w:tab w:val="num" w:pos="5040"/>
        </w:tabs>
        <w:ind w:left="5040" w:hanging="360"/>
      </w:pPr>
      <w:rPr>
        <w:rFonts w:ascii="Arial" w:hAnsi="Arial" w:hint="default"/>
      </w:rPr>
    </w:lvl>
    <w:lvl w:ilvl="7" w:tplc="53900BFE" w:tentative="1">
      <w:start w:val="1"/>
      <w:numFmt w:val="bullet"/>
      <w:lvlText w:val="•"/>
      <w:lvlJc w:val="left"/>
      <w:pPr>
        <w:tabs>
          <w:tab w:val="num" w:pos="5760"/>
        </w:tabs>
        <w:ind w:left="5760" w:hanging="360"/>
      </w:pPr>
      <w:rPr>
        <w:rFonts w:ascii="Arial" w:hAnsi="Arial" w:hint="default"/>
      </w:rPr>
    </w:lvl>
    <w:lvl w:ilvl="8" w:tplc="797AA1C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721B3A93"/>
    <w:multiLevelType w:val="hybridMultilevel"/>
    <w:tmpl w:val="C96257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2BE375E"/>
    <w:multiLevelType w:val="hybridMultilevel"/>
    <w:tmpl w:val="8B4A2CE8"/>
    <w:lvl w:ilvl="0" w:tplc="2A345F2C">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2EF0CB2"/>
    <w:multiLevelType w:val="hybridMultilevel"/>
    <w:tmpl w:val="32E85680"/>
    <w:lvl w:ilvl="0" w:tplc="04090001">
      <w:start w:val="1"/>
      <w:numFmt w:val="bullet"/>
      <w:lvlText w:val=""/>
      <w:lvlJc w:val="left"/>
      <w:pPr>
        <w:ind w:left="720" w:hanging="360"/>
      </w:pPr>
      <w:rPr>
        <w:rFonts w:ascii="Symbol" w:hAnsi="Symbol" w:hint="default"/>
      </w:rPr>
    </w:lvl>
    <w:lvl w:ilvl="1" w:tplc="26922772">
      <w:numFmt w:val="bullet"/>
      <w:lvlText w:val="·"/>
      <w:lvlJc w:val="left"/>
      <w:pPr>
        <w:ind w:left="1440" w:hanging="360"/>
      </w:pPr>
      <w:rPr>
        <w:rFonts w:ascii="Times New Roman" w:eastAsia="SimSun" w:hAnsi="Times New Roman" w:cs="Times New Roman"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DB72622"/>
    <w:multiLevelType w:val="hybridMultilevel"/>
    <w:tmpl w:val="3D041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36"/>
  </w:num>
  <w:num w:numId="3">
    <w:abstractNumId w:val="4"/>
  </w:num>
  <w:num w:numId="4">
    <w:abstractNumId w:val="0"/>
  </w:num>
  <w:num w:numId="5">
    <w:abstractNumId w:val="31"/>
  </w:num>
  <w:num w:numId="6">
    <w:abstractNumId w:val="8"/>
  </w:num>
  <w:num w:numId="7">
    <w:abstractNumId w:val="18"/>
  </w:num>
  <w:num w:numId="8">
    <w:abstractNumId w:val="17"/>
  </w:num>
  <w:num w:numId="9">
    <w:abstractNumId w:val="19"/>
  </w:num>
  <w:num w:numId="10">
    <w:abstractNumId w:val="16"/>
  </w:num>
  <w:num w:numId="11">
    <w:abstractNumId w:val="3"/>
  </w:num>
  <w:num w:numId="12">
    <w:abstractNumId w:val="37"/>
  </w:num>
  <w:num w:numId="13">
    <w:abstractNumId w:val="22"/>
  </w:num>
  <w:num w:numId="14">
    <w:abstractNumId w:val="15"/>
  </w:num>
  <w:num w:numId="15">
    <w:abstractNumId w:val="6"/>
  </w:num>
  <w:num w:numId="16">
    <w:abstractNumId w:val="40"/>
  </w:num>
  <w:num w:numId="17">
    <w:abstractNumId w:val="38"/>
  </w:num>
  <w:num w:numId="18">
    <w:abstractNumId w:val="12"/>
  </w:num>
  <w:num w:numId="19">
    <w:abstractNumId w:val="27"/>
  </w:num>
  <w:num w:numId="20">
    <w:abstractNumId w:val="7"/>
  </w:num>
  <w:num w:numId="21">
    <w:abstractNumId w:val="11"/>
  </w:num>
  <w:num w:numId="22">
    <w:abstractNumId w:val="35"/>
  </w:num>
  <w:num w:numId="23">
    <w:abstractNumId w:val="1"/>
  </w:num>
  <w:num w:numId="24">
    <w:abstractNumId w:val="20"/>
  </w:num>
  <w:num w:numId="25">
    <w:abstractNumId w:val="26"/>
  </w:num>
  <w:num w:numId="26">
    <w:abstractNumId w:val="2"/>
  </w:num>
  <w:num w:numId="27">
    <w:abstractNumId w:val="5"/>
  </w:num>
  <w:num w:numId="28">
    <w:abstractNumId w:val="29"/>
  </w:num>
  <w:num w:numId="29">
    <w:abstractNumId w:val="14"/>
  </w:num>
  <w:num w:numId="30">
    <w:abstractNumId w:val="33"/>
  </w:num>
  <w:num w:numId="31">
    <w:abstractNumId w:val="34"/>
  </w:num>
  <w:num w:numId="32">
    <w:abstractNumId w:val="28"/>
  </w:num>
  <w:num w:numId="33">
    <w:abstractNumId w:val="25"/>
  </w:num>
  <w:num w:numId="34">
    <w:abstractNumId w:val="24"/>
  </w:num>
  <w:num w:numId="35">
    <w:abstractNumId w:val="30"/>
  </w:num>
  <w:num w:numId="36">
    <w:abstractNumId w:val="9"/>
  </w:num>
  <w:num w:numId="37">
    <w:abstractNumId w:val="21"/>
  </w:num>
  <w:num w:numId="38">
    <w:abstractNumId w:val="10"/>
  </w:num>
  <w:num w:numId="39">
    <w:abstractNumId w:val="39"/>
  </w:num>
  <w:num w:numId="40">
    <w:abstractNumId w:val="13"/>
  </w:num>
  <w:num w:numId="41">
    <w:abstractNumId w:val="3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ja-JP"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23C"/>
    <w:rsid w:val="00000477"/>
    <w:rsid w:val="00000491"/>
    <w:rsid w:val="00000AA4"/>
    <w:rsid w:val="0000144C"/>
    <w:rsid w:val="000017A6"/>
    <w:rsid w:val="00001BB5"/>
    <w:rsid w:val="000027B3"/>
    <w:rsid w:val="000031F3"/>
    <w:rsid w:val="000038EF"/>
    <w:rsid w:val="00003B1C"/>
    <w:rsid w:val="000041DF"/>
    <w:rsid w:val="000044A1"/>
    <w:rsid w:val="00004E6C"/>
    <w:rsid w:val="0000505D"/>
    <w:rsid w:val="00005E5C"/>
    <w:rsid w:val="000064CB"/>
    <w:rsid w:val="00007449"/>
    <w:rsid w:val="000078D4"/>
    <w:rsid w:val="000079E9"/>
    <w:rsid w:val="00007F5E"/>
    <w:rsid w:val="00010F11"/>
    <w:rsid w:val="00011215"/>
    <w:rsid w:val="000118A5"/>
    <w:rsid w:val="00011E5B"/>
    <w:rsid w:val="000120A3"/>
    <w:rsid w:val="000121E6"/>
    <w:rsid w:val="000122EB"/>
    <w:rsid w:val="00012ABB"/>
    <w:rsid w:val="00012BC4"/>
    <w:rsid w:val="000131B0"/>
    <w:rsid w:val="000134BB"/>
    <w:rsid w:val="00013964"/>
    <w:rsid w:val="00013F5A"/>
    <w:rsid w:val="00013F67"/>
    <w:rsid w:val="0001433F"/>
    <w:rsid w:val="00014788"/>
    <w:rsid w:val="00014B26"/>
    <w:rsid w:val="00014DD0"/>
    <w:rsid w:val="000158C0"/>
    <w:rsid w:val="00015B24"/>
    <w:rsid w:val="00015EBA"/>
    <w:rsid w:val="000176A4"/>
    <w:rsid w:val="00020190"/>
    <w:rsid w:val="0002049D"/>
    <w:rsid w:val="00020E25"/>
    <w:rsid w:val="000217EF"/>
    <w:rsid w:val="000218E4"/>
    <w:rsid w:val="0002224E"/>
    <w:rsid w:val="00022258"/>
    <w:rsid w:val="00022FE4"/>
    <w:rsid w:val="00023C69"/>
    <w:rsid w:val="0002412C"/>
    <w:rsid w:val="0002454F"/>
    <w:rsid w:val="000245E2"/>
    <w:rsid w:val="000246F2"/>
    <w:rsid w:val="0002503C"/>
    <w:rsid w:val="00025B9D"/>
    <w:rsid w:val="00026C21"/>
    <w:rsid w:val="00026D61"/>
    <w:rsid w:val="000271E0"/>
    <w:rsid w:val="000279BC"/>
    <w:rsid w:val="0003027C"/>
    <w:rsid w:val="000302E5"/>
    <w:rsid w:val="00030AFD"/>
    <w:rsid w:val="0003112C"/>
    <w:rsid w:val="0003129F"/>
    <w:rsid w:val="00031429"/>
    <w:rsid w:val="000315E9"/>
    <w:rsid w:val="00031A99"/>
    <w:rsid w:val="00032B0D"/>
    <w:rsid w:val="0003358F"/>
    <w:rsid w:val="000338FF"/>
    <w:rsid w:val="00033958"/>
    <w:rsid w:val="00034B93"/>
    <w:rsid w:val="00034E30"/>
    <w:rsid w:val="00035F78"/>
    <w:rsid w:val="000360C8"/>
    <w:rsid w:val="000362CE"/>
    <w:rsid w:val="0003646C"/>
    <w:rsid w:val="00036595"/>
    <w:rsid w:val="00037B47"/>
    <w:rsid w:val="0004049A"/>
    <w:rsid w:val="000411DE"/>
    <w:rsid w:val="00041507"/>
    <w:rsid w:val="00041A80"/>
    <w:rsid w:val="00041D87"/>
    <w:rsid w:val="0004205A"/>
    <w:rsid w:val="000421F9"/>
    <w:rsid w:val="00042390"/>
    <w:rsid w:val="000429E5"/>
    <w:rsid w:val="00043595"/>
    <w:rsid w:val="00043787"/>
    <w:rsid w:val="000440E1"/>
    <w:rsid w:val="000444C8"/>
    <w:rsid w:val="0004453A"/>
    <w:rsid w:val="00044636"/>
    <w:rsid w:val="00044671"/>
    <w:rsid w:val="00044B82"/>
    <w:rsid w:val="000456A5"/>
    <w:rsid w:val="00046862"/>
    <w:rsid w:val="00047971"/>
    <w:rsid w:val="00047E19"/>
    <w:rsid w:val="000501CF"/>
    <w:rsid w:val="0005024F"/>
    <w:rsid w:val="00050682"/>
    <w:rsid w:val="000511F0"/>
    <w:rsid w:val="00051FF1"/>
    <w:rsid w:val="0005204A"/>
    <w:rsid w:val="00052307"/>
    <w:rsid w:val="00052BBF"/>
    <w:rsid w:val="00052E9E"/>
    <w:rsid w:val="00053BED"/>
    <w:rsid w:val="00053D96"/>
    <w:rsid w:val="000540E0"/>
    <w:rsid w:val="0005435E"/>
    <w:rsid w:val="000547D0"/>
    <w:rsid w:val="00054B45"/>
    <w:rsid w:val="00054F40"/>
    <w:rsid w:val="00055090"/>
    <w:rsid w:val="00055385"/>
    <w:rsid w:val="00055E3B"/>
    <w:rsid w:val="0005650A"/>
    <w:rsid w:val="00056678"/>
    <w:rsid w:val="000566FF"/>
    <w:rsid w:val="00056713"/>
    <w:rsid w:val="00056773"/>
    <w:rsid w:val="00056C55"/>
    <w:rsid w:val="00057569"/>
    <w:rsid w:val="0005774B"/>
    <w:rsid w:val="00057764"/>
    <w:rsid w:val="00057DFA"/>
    <w:rsid w:val="00060456"/>
    <w:rsid w:val="00060C0E"/>
    <w:rsid w:val="00060EF7"/>
    <w:rsid w:val="0006221C"/>
    <w:rsid w:val="00062B5E"/>
    <w:rsid w:val="00063417"/>
    <w:rsid w:val="0006388A"/>
    <w:rsid w:val="00063B75"/>
    <w:rsid w:val="00063C8F"/>
    <w:rsid w:val="00063FA2"/>
    <w:rsid w:val="000640D6"/>
    <w:rsid w:val="000642B1"/>
    <w:rsid w:val="0006452E"/>
    <w:rsid w:val="0006465B"/>
    <w:rsid w:val="00064CD0"/>
    <w:rsid w:val="000655FD"/>
    <w:rsid w:val="0006655D"/>
    <w:rsid w:val="0006679B"/>
    <w:rsid w:val="00066B4B"/>
    <w:rsid w:val="00067746"/>
    <w:rsid w:val="000678A2"/>
    <w:rsid w:val="00067992"/>
    <w:rsid w:val="00067FC0"/>
    <w:rsid w:val="000706EC"/>
    <w:rsid w:val="00070BDF"/>
    <w:rsid w:val="00070EBC"/>
    <w:rsid w:val="00070F39"/>
    <w:rsid w:val="000711C7"/>
    <w:rsid w:val="0007135F"/>
    <w:rsid w:val="00071566"/>
    <w:rsid w:val="00072895"/>
    <w:rsid w:val="000733DD"/>
    <w:rsid w:val="000734DA"/>
    <w:rsid w:val="00073A8C"/>
    <w:rsid w:val="00073D66"/>
    <w:rsid w:val="00073E4A"/>
    <w:rsid w:val="00073EFE"/>
    <w:rsid w:val="00074A5A"/>
    <w:rsid w:val="00074C45"/>
    <w:rsid w:val="0007507E"/>
    <w:rsid w:val="000751D3"/>
    <w:rsid w:val="00075227"/>
    <w:rsid w:val="0007579A"/>
    <w:rsid w:val="00076FA3"/>
    <w:rsid w:val="0007717C"/>
    <w:rsid w:val="000772C9"/>
    <w:rsid w:val="000773FA"/>
    <w:rsid w:val="00077A58"/>
    <w:rsid w:val="00077E17"/>
    <w:rsid w:val="00077EEC"/>
    <w:rsid w:val="00077F07"/>
    <w:rsid w:val="000800B7"/>
    <w:rsid w:val="000800C2"/>
    <w:rsid w:val="000805FC"/>
    <w:rsid w:val="0008092E"/>
    <w:rsid w:val="000809C1"/>
    <w:rsid w:val="0008141C"/>
    <w:rsid w:val="00081BC0"/>
    <w:rsid w:val="00081C03"/>
    <w:rsid w:val="00081D2A"/>
    <w:rsid w:val="000826DA"/>
    <w:rsid w:val="00082C04"/>
    <w:rsid w:val="0008301F"/>
    <w:rsid w:val="00083A36"/>
    <w:rsid w:val="00083C43"/>
    <w:rsid w:val="000844F6"/>
    <w:rsid w:val="0008472D"/>
    <w:rsid w:val="000849A3"/>
    <w:rsid w:val="00085ECD"/>
    <w:rsid w:val="00085F49"/>
    <w:rsid w:val="00086AF6"/>
    <w:rsid w:val="00086C7B"/>
    <w:rsid w:val="00087DE1"/>
    <w:rsid w:val="000900DA"/>
    <w:rsid w:val="000907D5"/>
    <w:rsid w:val="00090A71"/>
    <w:rsid w:val="00091200"/>
    <w:rsid w:val="00091514"/>
    <w:rsid w:val="00091722"/>
    <w:rsid w:val="0009194B"/>
    <w:rsid w:val="00091C02"/>
    <w:rsid w:val="00091EC9"/>
    <w:rsid w:val="00092260"/>
    <w:rsid w:val="00092EEB"/>
    <w:rsid w:val="0009328F"/>
    <w:rsid w:val="00093404"/>
    <w:rsid w:val="00093E16"/>
    <w:rsid w:val="00094011"/>
    <w:rsid w:val="0009416B"/>
    <w:rsid w:val="000941AA"/>
    <w:rsid w:val="00094210"/>
    <w:rsid w:val="0009540F"/>
    <w:rsid w:val="00095665"/>
    <w:rsid w:val="000961DD"/>
    <w:rsid w:val="00096277"/>
    <w:rsid w:val="000968E5"/>
    <w:rsid w:val="00097926"/>
    <w:rsid w:val="00097D28"/>
    <w:rsid w:val="000A073C"/>
    <w:rsid w:val="000A0C50"/>
    <w:rsid w:val="000A0CB7"/>
    <w:rsid w:val="000A1935"/>
    <w:rsid w:val="000A1F96"/>
    <w:rsid w:val="000A3443"/>
    <w:rsid w:val="000A3E10"/>
    <w:rsid w:val="000A5D78"/>
    <w:rsid w:val="000A69EC"/>
    <w:rsid w:val="000A6C22"/>
    <w:rsid w:val="000A6E36"/>
    <w:rsid w:val="000A7B2F"/>
    <w:rsid w:val="000A7EE3"/>
    <w:rsid w:val="000B0D65"/>
    <w:rsid w:val="000B0E30"/>
    <w:rsid w:val="000B14C3"/>
    <w:rsid w:val="000B17D3"/>
    <w:rsid w:val="000B1FBB"/>
    <w:rsid w:val="000B213D"/>
    <w:rsid w:val="000B28F8"/>
    <w:rsid w:val="000B2AAB"/>
    <w:rsid w:val="000B2D7E"/>
    <w:rsid w:val="000B2DC5"/>
    <w:rsid w:val="000B3075"/>
    <w:rsid w:val="000B33B1"/>
    <w:rsid w:val="000B3588"/>
    <w:rsid w:val="000B37CC"/>
    <w:rsid w:val="000B3CCC"/>
    <w:rsid w:val="000B3EDD"/>
    <w:rsid w:val="000B4499"/>
    <w:rsid w:val="000B4B9E"/>
    <w:rsid w:val="000B4C5F"/>
    <w:rsid w:val="000B5266"/>
    <w:rsid w:val="000B5476"/>
    <w:rsid w:val="000B557F"/>
    <w:rsid w:val="000B62C0"/>
    <w:rsid w:val="000B6519"/>
    <w:rsid w:val="000B6966"/>
    <w:rsid w:val="000B713F"/>
    <w:rsid w:val="000B7B9D"/>
    <w:rsid w:val="000B7BB4"/>
    <w:rsid w:val="000C048A"/>
    <w:rsid w:val="000C050B"/>
    <w:rsid w:val="000C0B89"/>
    <w:rsid w:val="000C1076"/>
    <w:rsid w:val="000C1570"/>
    <w:rsid w:val="000C1CC1"/>
    <w:rsid w:val="000C24CB"/>
    <w:rsid w:val="000C277C"/>
    <w:rsid w:val="000C2827"/>
    <w:rsid w:val="000C3198"/>
    <w:rsid w:val="000C345A"/>
    <w:rsid w:val="000C387E"/>
    <w:rsid w:val="000C3AF6"/>
    <w:rsid w:val="000C3D60"/>
    <w:rsid w:val="000C432A"/>
    <w:rsid w:val="000C4512"/>
    <w:rsid w:val="000C4857"/>
    <w:rsid w:val="000C4CE1"/>
    <w:rsid w:val="000C4F2F"/>
    <w:rsid w:val="000C539F"/>
    <w:rsid w:val="000C53E1"/>
    <w:rsid w:val="000C598A"/>
    <w:rsid w:val="000C5A02"/>
    <w:rsid w:val="000C5B4A"/>
    <w:rsid w:val="000C5CB8"/>
    <w:rsid w:val="000C607F"/>
    <w:rsid w:val="000C63FA"/>
    <w:rsid w:val="000C64B9"/>
    <w:rsid w:val="000C6561"/>
    <w:rsid w:val="000C75BA"/>
    <w:rsid w:val="000D00FF"/>
    <w:rsid w:val="000D06CB"/>
    <w:rsid w:val="000D0920"/>
    <w:rsid w:val="000D156F"/>
    <w:rsid w:val="000D396F"/>
    <w:rsid w:val="000D3A5D"/>
    <w:rsid w:val="000D3B86"/>
    <w:rsid w:val="000D3BDE"/>
    <w:rsid w:val="000D41AB"/>
    <w:rsid w:val="000D4748"/>
    <w:rsid w:val="000D482F"/>
    <w:rsid w:val="000D4E5E"/>
    <w:rsid w:val="000D4F52"/>
    <w:rsid w:val="000D516D"/>
    <w:rsid w:val="000D5A5F"/>
    <w:rsid w:val="000D5CD9"/>
    <w:rsid w:val="000D7163"/>
    <w:rsid w:val="000D72A8"/>
    <w:rsid w:val="000D76DB"/>
    <w:rsid w:val="000E0796"/>
    <w:rsid w:val="000E0DD5"/>
    <w:rsid w:val="000E16C4"/>
    <w:rsid w:val="000E1A95"/>
    <w:rsid w:val="000E2433"/>
    <w:rsid w:val="000E2653"/>
    <w:rsid w:val="000E284C"/>
    <w:rsid w:val="000E2BD6"/>
    <w:rsid w:val="000E2CB4"/>
    <w:rsid w:val="000E3279"/>
    <w:rsid w:val="000E328E"/>
    <w:rsid w:val="000E3332"/>
    <w:rsid w:val="000E35A8"/>
    <w:rsid w:val="000E36C6"/>
    <w:rsid w:val="000E3868"/>
    <w:rsid w:val="000E4414"/>
    <w:rsid w:val="000E462E"/>
    <w:rsid w:val="000E49C5"/>
    <w:rsid w:val="000E4D41"/>
    <w:rsid w:val="000E5826"/>
    <w:rsid w:val="000E68B3"/>
    <w:rsid w:val="000E79F2"/>
    <w:rsid w:val="000E7DF1"/>
    <w:rsid w:val="000F0020"/>
    <w:rsid w:val="000F071B"/>
    <w:rsid w:val="000F0AE3"/>
    <w:rsid w:val="000F0B3F"/>
    <w:rsid w:val="000F11BC"/>
    <w:rsid w:val="000F2CF0"/>
    <w:rsid w:val="000F32E2"/>
    <w:rsid w:val="000F32E5"/>
    <w:rsid w:val="000F32F4"/>
    <w:rsid w:val="000F3B30"/>
    <w:rsid w:val="000F429B"/>
    <w:rsid w:val="000F4612"/>
    <w:rsid w:val="000F4DC7"/>
    <w:rsid w:val="000F5A79"/>
    <w:rsid w:val="000F5AA1"/>
    <w:rsid w:val="000F6396"/>
    <w:rsid w:val="000F7143"/>
    <w:rsid w:val="000F74D7"/>
    <w:rsid w:val="000F78F0"/>
    <w:rsid w:val="000F7DAE"/>
    <w:rsid w:val="0010047D"/>
    <w:rsid w:val="00100819"/>
    <w:rsid w:val="0010234C"/>
    <w:rsid w:val="00102DAE"/>
    <w:rsid w:val="00103662"/>
    <w:rsid w:val="00103C6C"/>
    <w:rsid w:val="00103E3A"/>
    <w:rsid w:val="00104737"/>
    <w:rsid w:val="00104D3A"/>
    <w:rsid w:val="0010573E"/>
    <w:rsid w:val="00105E78"/>
    <w:rsid w:val="00105EC0"/>
    <w:rsid w:val="00106464"/>
    <w:rsid w:val="001078FE"/>
    <w:rsid w:val="00107A4E"/>
    <w:rsid w:val="00107EB4"/>
    <w:rsid w:val="001103D2"/>
    <w:rsid w:val="0011214F"/>
    <w:rsid w:val="0011438A"/>
    <w:rsid w:val="00114DE7"/>
    <w:rsid w:val="00114E20"/>
    <w:rsid w:val="0011532B"/>
    <w:rsid w:val="0011565E"/>
    <w:rsid w:val="00115B90"/>
    <w:rsid w:val="0011683C"/>
    <w:rsid w:val="00116A04"/>
    <w:rsid w:val="00117C0A"/>
    <w:rsid w:val="00117DEE"/>
    <w:rsid w:val="0012020F"/>
    <w:rsid w:val="00120AD8"/>
    <w:rsid w:val="00120ECE"/>
    <w:rsid w:val="00121CDA"/>
    <w:rsid w:val="00121DE0"/>
    <w:rsid w:val="00122501"/>
    <w:rsid w:val="0012268A"/>
    <w:rsid w:val="001228D2"/>
    <w:rsid w:val="0012309D"/>
    <w:rsid w:val="0012337D"/>
    <w:rsid w:val="001233E0"/>
    <w:rsid w:val="00123AEE"/>
    <w:rsid w:val="00124449"/>
    <w:rsid w:val="00124AC0"/>
    <w:rsid w:val="00124F7A"/>
    <w:rsid w:val="00125968"/>
    <w:rsid w:val="00125C63"/>
    <w:rsid w:val="001265F5"/>
    <w:rsid w:val="00126858"/>
    <w:rsid w:val="0012720A"/>
    <w:rsid w:val="00127AFA"/>
    <w:rsid w:val="00127D11"/>
    <w:rsid w:val="00127E2C"/>
    <w:rsid w:val="00130013"/>
    <w:rsid w:val="00130496"/>
    <w:rsid w:val="00130897"/>
    <w:rsid w:val="001308E1"/>
    <w:rsid w:val="00130D19"/>
    <w:rsid w:val="00132357"/>
    <w:rsid w:val="00132573"/>
    <w:rsid w:val="001325EE"/>
    <w:rsid w:val="0013289D"/>
    <w:rsid w:val="00132B1E"/>
    <w:rsid w:val="00132D4F"/>
    <w:rsid w:val="00132FB0"/>
    <w:rsid w:val="00133490"/>
    <w:rsid w:val="00133E6A"/>
    <w:rsid w:val="00134295"/>
    <w:rsid w:val="00135054"/>
    <w:rsid w:val="0013539A"/>
    <w:rsid w:val="001353FF"/>
    <w:rsid w:val="001357C6"/>
    <w:rsid w:val="00135A7E"/>
    <w:rsid w:val="00135B58"/>
    <w:rsid w:val="00135E14"/>
    <w:rsid w:val="00135F7A"/>
    <w:rsid w:val="0013697C"/>
    <w:rsid w:val="00136C8C"/>
    <w:rsid w:val="0013709C"/>
    <w:rsid w:val="001377B8"/>
    <w:rsid w:val="001378DA"/>
    <w:rsid w:val="0014044E"/>
    <w:rsid w:val="00140D37"/>
    <w:rsid w:val="00141841"/>
    <w:rsid w:val="0014250C"/>
    <w:rsid w:val="001426F6"/>
    <w:rsid w:val="001427CF"/>
    <w:rsid w:val="001428A6"/>
    <w:rsid w:val="001432C5"/>
    <w:rsid w:val="00143313"/>
    <w:rsid w:val="0014357E"/>
    <w:rsid w:val="00143B4C"/>
    <w:rsid w:val="00143C28"/>
    <w:rsid w:val="001443F7"/>
    <w:rsid w:val="00144EC2"/>
    <w:rsid w:val="0014577A"/>
    <w:rsid w:val="00145C8E"/>
    <w:rsid w:val="00146355"/>
    <w:rsid w:val="00146BD0"/>
    <w:rsid w:val="00146CE0"/>
    <w:rsid w:val="0014773F"/>
    <w:rsid w:val="00147D1F"/>
    <w:rsid w:val="00150695"/>
    <w:rsid w:val="00151111"/>
    <w:rsid w:val="0015118C"/>
    <w:rsid w:val="001512FE"/>
    <w:rsid w:val="0015139E"/>
    <w:rsid w:val="001514F3"/>
    <w:rsid w:val="00151579"/>
    <w:rsid w:val="001517F3"/>
    <w:rsid w:val="00151831"/>
    <w:rsid w:val="00151BC7"/>
    <w:rsid w:val="00151C59"/>
    <w:rsid w:val="001520C2"/>
    <w:rsid w:val="001529DB"/>
    <w:rsid w:val="00152A29"/>
    <w:rsid w:val="00152DEC"/>
    <w:rsid w:val="00152FB7"/>
    <w:rsid w:val="0015385D"/>
    <w:rsid w:val="0015411A"/>
    <w:rsid w:val="00154675"/>
    <w:rsid w:val="001549BD"/>
    <w:rsid w:val="00155370"/>
    <w:rsid w:val="0015601D"/>
    <w:rsid w:val="00156BB9"/>
    <w:rsid w:val="00156CDD"/>
    <w:rsid w:val="00156D0B"/>
    <w:rsid w:val="00156F07"/>
    <w:rsid w:val="0015721C"/>
    <w:rsid w:val="001574AC"/>
    <w:rsid w:val="00157754"/>
    <w:rsid w:val="00157CF3"/>
    <w:rsid w:val="00157EA6"/>
    <w:rsid w:val="00157FE0"/>
    <w:rsid w:val="00160083"/>
    <w:rsid w:val="0016011D"/>
    <w:rsid w:val="001603DE"/>
    <w:rsid w:val="0016049C"/>
    <w:rsid w:val="00160531"/>
    <w:rsid w:val="00160F5A"/>
    <w:rsid w:val="001619C3"/>
    <w:rsid w:val="00161BE0"/>
    <w:rsid w:val="00161BE1"/>
    <w:rsid w:val="00162075"/>
    <w:rsid w:val="00162C70"/>
    <w:rsid w:val="0016325C"/>
    <w:rsid w:val="00163A51"/>
    <w:rsid w:val="00164BCD"/>
    <w:rsid w:val="001656AF"/>
    <w:rsid w:val="00165A12"/>
    <w:rsid w:val="00165CEE"/>
    <w:rsid w:val="001666A2"/>
    <w:rsid w:val="00166B6E"/>
    <w:rsid w:val="00166B73"/>
    <w:rsid w:val="001672C7"/>
    <w:rsid w:val="001679AF"/>
    <w:rsid w:val="00167ACC"/>
    <w:rsid w:val="00167B28"/>
    <w:rsid w:val="00167D00"/>
    <w:rsid w:val="0017046A"/>
    <w:rsid w:val="00171254"/>
    <w:rsid w:val="00171643"/>
    <w:rsid w:val="001719AA"/>
    <w:rsid w:val="0017275A"/>
    <w:rsid w:val="00172D44"/>
    <w:rsid w:val="00172DA7"/>
    <w:rsid w:val="00172FF5"/>
    <w:rsid w:val="0017324A"/>
    <w:rsid w:val="00173597"/>
    <w:rsid w:val="00173F96"/>
    <w:rsid w:val="0017422D"/>
    <w:rsid w:val="00174630"/>
    <w:rsid w:val="001746B8"/>
    <w:rsid w:val="0017481C"/>
    <w:rsid w:val="00174BA3"/>
    <w:rsid w:val="001751E8"/>
    <w:rsid w:val="0017557F"/>
    <w:rsid w:val="00176106"/>
    <w:rsid w:val="001766CD"/>
    <w:rsid w:val="001768BE"/>
    <w:rsid w:val="00176DC5"/>
    <w:rsid w:val="00177779"/>
    <w:rsid w:val="00177AFB"/>
    <w:rsid w:val="00177CF6"/>
    <w:rsid w:val="001801A1"/>
    <w:rsid w:val="00180243"/>
    <w:rsid w:val="00180261"/>
    <w:rsid w:val="0018033B"/>
    <w:rsid w:val="00180406"/>
    <w:rsid w:val="001808D8"/>
    <w:rsid w:val="00180B57"/>
    <w:rsid w:val="00180F0E"/>
    <w:rsid w:val="00180F41"/>
    <w:rsid w:val="0018125A"/>
    <w:rsid w:val="001816A9"/>
    <w:rsid w:val="0018197E"/>
    <w:rsid w:val="00181E6E"/>
    <w:rsid w:val="00181FBD"/>
    <w:rsid w:val="0018292A"/>
    <w:rsid w:val="001829DB"/>
    <w:rsid w:val="00182B69"/>
    <w:rsid w:val="00182BEA"/>
    <w:rsid w:val="0018375D"/>
    <w:rsid w:val="00183F9A"/>
    <w:rsid w:val="00184340"/>
    <w:rsid w:val="00184364"/>
    <w:rsid w:val="0018478D"/>
    <w:rsid w:val="001852FC"/>
    <w:rsid w:val="0018706A"/>
    <w:rsid w:val="00187CA3"/>
    <w:rsid w:val="00190227"/>
    <w:rsid w:val="00190A84"/>
    <w:rsid w:val="00190C98"/>
    <w:rsid w:val="00190DE3"/>
    <w:rsid w:val="00191484"/>
    <w:rsid w:val="00191BB7"/>
    <w:rsid w:val="00192037"/>
    <w:rsid w:val="001921F0"/>
    <w:rsid w:val="0019270A"/>
    <w:rsid w:val="00193474"/>
    <w:rsid w:val="001938CD"/>
    <w:rsid w:val="001939CB"/>
    <w:rsid w:val="001941AE"/>
    <w:rsid w:val="00194256"/>
    <w:rsid w:val="001955C9"/>
    <w:rsid w:val="001958DB"/>
    <w:rsid w:val="00196720"/>
    <w:rsid w:val="00196815"/>
    <w:rsid w:val="0019692A"/>
    <w:rsid w:val="00196C8E"/>
    <w:rsid w:val="0019720E"/>
    <w:rsid w:val="001978F8"/>
    <w:rsid w:val="00197B20"/>
    <w:rsid w:val="001A01A7"/>
    <w:rsid w:val="001A0711"/>
    <w:rsid w:val="001A090D"/>
    <w:rsid w:val="001A0927"/>
    <w:rsid w:val="001A0DB1"/>
    <w:rsid w:val="001A0FA6"/>
    <w:rsid w:val="001A1386"/>
    <w:rsid w:val="001A1847"/>
    <w:rsid w:val="001A1E4A"/>
    <w:rsid w:val="001A209A"/>
    <w:rsid w:val="001A21B5"/>
    <w:rsid w:val="001A26EF"/>
    <w:rsid w:val="001A2D32"/>
    <w:rsid w:val="001A2F2E"/>
    <w:rsid w:val="001A3700"/>
    <w:rsid w:val="001A3E98"/>
    <w:rsid w:val="001A3F49"/>
    <w:rsid w:val="001A4D26"/>
    <w:rsid w:val="001A50F4"/>
    <w:rsid w:val="001A57C4"/>
    <w:rsid w:val="001A588E"/>
    <w:rsid w:val="001A6721"/>
    <w:rsid w:val="001A67E3"/>
    <w:rsid w:val="001A6EA2"/>
    <w:rsid w:val="001A7122"/>
    <w:rsid w:val="001A78F7"/>
    <w:rsid w:val="001A7999"/>
    <w:rsid w:val="001A7B04"/>
    <w:rsid w:val="001B01C9"/>
    <w:rsid w:val="001B0413"/>
    <w:rsid w:val="001B0442"/>
    <w:rsid w:val="001B06B2"/>
    <w:rsid w:val="001B0E29"/>
    <w:rsid w:val="001B10A4"/>
    <w:rsid w:val="001B1100"/>
    <w:rsid w:val="001B1398"/>
    <w:rsid w:val="001B1466"/>
    <w:rsid w:val="001B1A2C"/>
    <w:rsid w:val="001B290E"/>
    <w:rsid w:val="001B2A8C"/>
    <w:rsid w:val="001B2A9F"/>
    <w:rsid w:val="001B2AB7"/>
    <w:rsid w:val="001B2F34"/>
    <w:rsid w:val="001B35EC"/>
    <w:rsid w:val="001B39B6"/>
    <w:rsid w:val="001B3D53"/>
    <w:rsid w:val="001B41B4"/>
    <w:rsid w:val="001B4BBF"/>
    <w:rsid w:val="001B53AD"/>
    <w:rsid w:val="001B56D1"/>
    <w:rsid w:val="001B5B45"/>
    <w:rsid w:val="001B686E"/>
    <w:rsid w:val="001B6A24"/>
    <w:rsid w:val="001B6BA9"/>
    <w:rsid w:val="001B78A4"/>
    <w:rsid w:val="001B7A49"/>
    <w:rsid w:val="001B7D9E"/>
    <w:rsid w:val="001B7E52"/>
    <w:rsid w:val="001C0999"/>
    <w:rsid w:val="001C20E8"/>
    <w:rsid w:val="001C2CCA"/>
    <w:rsid w:val="001C2D71"/>
    <w:rsid w:val="001C32BA"/>
    <w:rsid w:val="001C3681"/>
    <w:rsid w:val="001C40B5"/>
    <w:rsid w:val="001C47D1"/>
    <w:rsid w:val="001C495C"/>
    <w:rsid w:val="001C4A65"/>
    <w:rsid w:val="001C4C48"/>
    <w:rsid w:val="001C4C68"/>
    <w:rsid w:val="001C54E3"/>
    <w:rsid w:val="001C5618"/>
    <w:rsid w:val="001C5A4B"/>
    <w:rsid w:val="001C5E84"/>
    <w:rsid w:val="001C62FC"/>
    <w:rsid w:val="001C6507"/>
    <w:rsid w:val="001C7307"/>
    <w:rsid w:val="001D030C"/>
    <w:rsid w:val="001D05F9"/>
    <w:rsid w:val="001D0AFD"/>
    <w:rsid w:val="001D0D45"/>
    <w:rsid w:val="001D1510"/>
    <w:rsid w:val="001D166F"/>
    <w:rsid w:val="001D1C39"/>
    <w:rsid w:val="001D1DD8"/>
    <w:rsid w:val="001D2C8E"/>
    <w:rsid w:val="001D30B9"/>
    <w:rsid w:val="001D36CE"/>
    <w:rsid w:val="001D47EE"/>
    <w:rsid w:val="001D4F48"/>
    <w:rsid w:val="001D4FD3"/>
    <w:rsid w:val="001D51E2"/>
    <w:rsid w:val="001D5436"/>
    <w:rsid w:val="001D56B2"/>
    <w:rsid w:val="001D5A57"/>
    <w:rsid w:val="001D5B8F"/>
    <w:rsid w:val="001D6EA3"/>
    <w:rsid w:val="001D74C9"/>
    <w:rsid w:val="001D7838"/>
    <w:rsid w:val="001D790A"/>
    <w:rsid w:val="001E0626"/>
    <w:rsid w:val="001E11AC"/>
    <w:rsid w:val="001E1538"/>
    <w:rsid w:val="001E173F"/>
    <w:rsid w:val="001E197A"/>
    <w:rsid w:val="001E1B54"/>
    <w:rsid w:val="001E1DB7"/>
    <w:rsid w:val="001E1FCE"/>
    <w:rsid w:val="001E219E"/>
    <w:rsid w:val="001E254E"/>
    <w:rsid w:val="001E2977"/>
    <w:rsid w:val="001E2A8A"/>
    <w:rsid w:val="001E3B7B"/>
    <w:rsid w:val="001E4D7C"/>
    <w:rsid w:val="001E51DC"/>
    <w:rsid w:val="001E563C"/>
    <w:rsid w:val="001E587B"/>
    <w:rsid w:val="001E5E77"/>
    <w:rsid w:val="001E6134"/>
    <w:rsid w:val="001E6270"/>
    <w:rsid w:val="001E6569"/>
    <w:rsid w:val="001E67D1"/>
    <w:rsid w:val="001E6853"/>
    <w:rsid w:val="001E6AB7"/>
    <w:rsid w:val="001E6DB8"/>
    <w:rsid w:val="001E6E03"/>
    <w:rsid w:val="001E745A"/>
    <w:rsid w:val="001F07A7"/>
    <w:rsid w:val="001F090C"/>
    <w:rsid w:val="001F0D58"/>
    <w:rsid w:val="001F1ACE"/>
    <w:rsid w:val="001F2A82"/>
    <w:rsid w:val="001F32AF"/>
    <w:rsid w:val="001F3380"/>
    <w:rsid w:val="001F349C"/>
    <w:rsid w:val="001F3698"/>
    <w:rsid w:val="001F3820"/>
    <w:rsid w:val="001F388A"/>
    <w:rsid w:val="001F3AEC"/>
    <w:rsid w:val="001F3F9C"/>
    <w:rsid w:val="001F5CA0"/>
    <w:rsid w:val="001F5CA3"/>
    <w:rsid w:val="001F60CB"/>
    <w:rsid w:val="001F6785"/>
    <w:rsid w:val="001F67AA"/>
    <w:rsid w:val="001F6CA1"/>
    <w:rsid w:val="001F7E7E"/>
    <w:rsid w:val="00200078"/>
    <w:rsid w:val="00200301"/>
    <w:rsid w:val="00200B9D"/>
    <w:rsid w:val="00200D86"/>
    <w:rsid w:val="002011C7"/>
    <w:rsid w:val="00201385"/>
    <w:rsid w:val="00201779"/>
    <w:rsid w:val="00201E47"/>
    <w:rsid w:val="00202013"/>
    <w:rsid w:val="00202889"/>
    <w:rsid w:val="00202EE2"/>
    <w:rsid w:val="00203022"/>
    <w:rsid w:val="002030ED"/>
    <w:rsid w:val="00203947"/>
    <w:rsid w:val="00203C8A"/>
    <w:rsid w:val="00204247"/>
    <w:rsid w:val="00204579"/>
    <w:rsid w:val="00204632"/>
    <w:rsid w:val="00204846"/>
    <w:rsid w:val="00204BDF"/>
    <w:rsid w:val="002057E5"/>
    <w:rsid w:val="002059E4"/>
    <w:rsid w:val="00206B7F"/>
    <w:rsid w:val="00207127"/>
    <w:rsid w:val="00207997"/>
    <w:rsid w:val="00210246"/>
    <w:rsid w:val="00210668"/>
    <w:rsid w:val="00211A1A"/>
    <w:rsid w:val="0021216B"/>
    <w:rsid w:val="00212201"/>
    <w:rsid w:val="0021273A"/>
    <w:rsid w:val="00212799"/>
    <w:rsid w:val="00212843"/>
    <w:rsid w:val="002129A4"/>
    <w:rsid w:val="002129BD"/>
    <w:rsid w:val="00213784"/>
    <w:rsid w:val="002139B5"/>
    <w:rsid w:val="00213F50"/>
    <w:rsid w:val="002147BA"/>
    <w:rsid w:val="00214CCB"/>
    <w:rsid w:val="0021529E"/>
    <w:rsid w:val="00215CDA"/>
    <w:rsid w:val="00216B1C"/>
    <w:rsid w:val="00216BED"/>
    <w:rsid w:val="00217794"/>
    <w:rsid w:val="002177B5"/>
    <w:rsid w:val="002178E9"/>
    <w:rsid w:val="00220B35"/>
    <w:rsid w:val="00221337"/>
    <w:rsid w:val="00221A70"/>
    <w:rsid w:val="002222E7"/>
    <w:rsid w:val="002237E0"/>
    <w:rsid w:val="002238F6"/>
    <w:rsid w:val="002239CD"/>
    <w:rsid w:val="002240EA"/>
    <w:rsid w:val="00224133"/>
    <w:rsid w:val="00224CF7"/>
    <w:rsid w:val="00224F88"/>
    <w:rsid w:val="00225122"/>
    <w:rsid w:val="0022520F"/>
    <w:rsid w:val="00225419"/>
    <w:rsid w:val="0022573B"/>
    <w:rsid w:val="00225F09"/>
    <w:rsid w:val="002267A0"/>
    <w:rsid w:val="002269CE"/>
    <w:rsid w:val="00226D48"/>
    <w:rsid w:val="002273F4"/>
    <w:rsid w:val="0022763F"/>
    <w:rsid w:val="002276C3"/>
    <w:rsid w:val="00227DF5"/>
    <w:rsid w:val="00230B7F"/>
    <w:rsid w:val="002312DE"/>
    <w:rsid w:val="00231C3F"/>
    <w:rsid w:val="002320D8"/>
    <w:rsid w:val="00232639"/>
    <w:rsid w:val="002329A0"/>
    <w:rsid w:val="00232BAC"/>
    <w:rsid w:val="00232C48"/>
    <w:rsid w:val="00233115"/>
    <w:rsid w:val="00233455"/>
    <w:rsid w:val="002335CA"/>
    <w:rsid w:val="00233F70"/>
    <w:rsid w:val="00234036"/>
    <w:rsid w:val="00234394"/>
    <w:rsid w:val="002349CD"/>
    <w:rsid w:val="00234E2F"/>
    <w:rsid w:val="00235487"/>
    <w:rsid w:val="00235A1D"/>
    <w:rsid w:val="00235EFC"/>
    <w:rsid w:val="00236293"/>
    <w:rsid w:val="002362EF"/>
    <w:rsid w:val="0023688A"/>
    <w:rsid w:val="00236D71"/>
    <w:rsid w:val="002374A5"/>
    <w:rsid w:val="00241C19"/>
    <w:rsid w:val="00242530"/>
    <w:rsid w:val="00242C05"/>
    <w:rsid w:val="00243954"/>
    <w:rsid w:val="00243F08"/>
    <w:rsid w:val="0024413A"/>
    <w:rsid w:val="00244D7E"/>
    <w:rsid w:val="00244D83"/>
    <w:rsid w:val="00245177"/>
    <w:rsid w:val="00245189"/>
    <w:rsid w:val="00245406"/>
    <w:rsid w:val="002457C9"/>
    <w:rsid w:val="0024745A"/>
    <w:rsid w:val="00250508"/>
    <w:rsid w:val="002514E7"/>
    <w:rsid w:val="00251A5E"/>
    <w:rsid w:val="002525B0"/>
    <w:rsid w:val="002525D6"/>
    <w:rsid w:val="00252930"/>
    <w:rsid w:val="0025371F"/>
    <w:rsid w:val="00254370"/>
    <w:rsid w:val="002548EA"/>
    <w:rsid w:val="00254ABD"/>
    <w:rsid w:val="00255224"/>
    <w:rsid w:val="00255661"/>
    <w:rsid w:val="00255730"/>
    <w:rsid w:val="002568A9"/>
    <w:rsid w:val="00256E6D"/>
    <w:rsid w:val="0025704F"/>
    <w:rsid w:val="002573A0"/>
    <w:rsid w:val="00257F65"/>
    <w:rsid w:val="0026035B"/>
    <w:rsid w:val="00260387"/>
    <w:rsid w:val="00260678"/>
    <w:rsid w:val="00262328"/>
    <w:rsid w:val="00263934"/>
    <w:rsid w:val="00263B9F"/>
    <w:rsid w:val="00263ED6"/>
    <w:rsid w:val="0026423D"/>
    <w:rsid w:val="00264413"/>
    <w:rsid w:val="002646FA"/>
    <w:rsid w:val="002656C8"/>
    <w:rsid w:val="00265B94"/>
    <w:rsid w:val="002663FB"/>
    <w:rsid w:val="002668F8"/>
    <w:rsid w:val="00266EE0"/>
    <w:rsid w:val="00270583"/>
    <w:rsid w:val="00270624"/>
    <w:rsid w:val="00271880"/>
    <w:rsid w:val="002718C6"/>
    <w:rsid w:val="00271E6F"/>
    <w:rsid w:val="002722A8"/>
    <w:rsid w:val="00272451"/>
    <w:rsid w:val="002746AA"/>
    <w:rsid w:val="002748F5"/>
    <w:rsid w:val="00274A37"/>
    <w:rsid w:val="002751F8"/>
    <w:rsid w:val="00275E70"/>
    <w:rsid w:val="002761A4"/>
    <w:rsid w:val="002764AE"/>
    <w:rsid w:val="0027658E"/>
    <w:rsid w:val="002770F0"/>
    <w:rsid w:val="00277797"/>
    <w:rsid w:val="00277AAF"/>
    <w:rsid w:val="00277CB8"/>
    <w:rsid w:val="00280156"/>
    <w:rsid w:val="002805D8"/>
    <w:rsid w:val="0028061E"/>
    <w:rsid w:val="00280718"/>
    <w:rsid w:val="002819C7"/>
    <w:rsid w:val="00281AD8"/>
    <w:rsid w:val="00281F49"/>
    <w:rsid w:val="00281F5E"/>
    <w:rsid w:val="002823CF"/>
    <w:rsid w:val="00282A65"/>
    <w:rsid w:val="00283CB2"/>
    <w:rsid w:val="002843C1"/>
    <w:rsid w:val="00284B6F"/>
    <w:rsid w:val="00284C3E"/>
    <w:rsid w:val="00285B05"/>
    <w:rsid w:val="002866D5"/>
    <w:rsid w:val="00286D59"/>
    <w:rsid w:val="0028760F"/>
    <w:rsid w:val="0029035A"/>
    <w:rsid w:val="00290CDD"/>
    <w:rsid w:val="00290EB3"/>
    <w:rsid w:val="002912FB"/>
    <w:rsid w:val="00291403"/>
    <w:rsid w:val="002914C6"/>
    <w:rsid w:val="0029161E"/>
    <w:rsid w:val="002922D2"/>
    <w:rsid w:val="002925A9"/>
    <w:rsid w:val="0029308D"/>
    <w:rsid w:val="002930C9"/>
    <w:rsid w:val="0029318B"/>
    <w:rsid w:val="00293427"/>
    <w:rsid w:val="002935B5"/>
    <w:rsid w:val="0029481F"/>
    <w:rsid w:val="00294DCB"/>
    <w:rsid w:val="00295100"/>
    <w:rsid w:val="00295AAD"/>
    <w:rsid w:val="00295E4D"/>
    <w:rsid w:val="0029650E"/>
    <w:rsid w:val="00296A62"/>
    <w:rsid w:val="00296ACB"/>
    <w:rsid w:val="00296B46"/>
    <w:rsid w:val="002978A8"/>
    <w:rsid w:val="002A0587"/>
    <w:rsid w:val="002A0902"/>
    <w:rsid w:val="002A0D78"/>
    <w:rsid w:val="002A0E08"/>
    <w:rsid w:val="002A0F48"/>
    <w:rsid w:val="002A14D9"/>
    <w:rsid w:val="002A15A0"/>
    <w:rsid w:val="002A20F7"/>
    <w:rsid w:val="002A2FC5"/>
    <w:rsid w:val="002A34B1"/>
    <w:rsid w:val="002A38C2"/>
    <w:rsid w:val="002A3992"/>
    <w:rsid w:val="002A4B76"/>
    <w:rsid w:val="002A4D57"/>
    <w:rsid w:val="002A50A1"/>
    <w:rsid w:val="002A539D"/>
    <w:rsid w:val="002A62C0"/>
    <w:rsid w:val="002A651F"/>
    <w:rsid w:val="002A696C"/>
    <w:rsid w:val="002A6C16"/>
    <w:rsid w:val="002A6D62"/>
    <w:rsid w:val="002A7562"/>
    <w:rsid w:val="002A76FF"/>
    <w:rsid w:val="002A7701"/>
    <w:rsid w:val="002B1EE8"/>
    <w:rsid w:val="002B24DF"/>
    <w:rsid w:val="002B24FB"/>
    <w:rsid w:val="002B2BFD"/>
    <w:rsid w:val="002B2D64"/>
    <w:rsid w:val="002B2F71"/>
    <w:rsid w:val="002B3D10"/>
    <w:rsid w:val="002B3E7D"/>
    <w:rsid w:val="002B4AFC"/>
    <w:rsid w:val="002B51B4"/>
    <w:rsid w:val="002B532A"/>
    <w:rsid w:val="002B599D"/>
    <w:rsid w:val="002B605B"/>
    <w:rsid w:val="002B6393"/>
    <w:rsid w:val="002B73A6"/>
    <w:rsid w:val="002B7715"/>
    <w:rsid w:val="002C0FFF"/>
    <w:rsid w:val="002C1047"/>
    <w:rsid w:val="002C116F"/>
    <w:rsid w:val="002C130C"/>
    <w:rsid w:val="002C1D16"/>
    <w:rsid w:val="002C26BF"/>
    <w:rsid w:val="002C31B8"/>
    <w:rsid w:val="002C31F2"/>
    <w:rsid w:val="002C4049"/>
    <w:rsid w:val="002C40AC"/>
    <w:rsid w:val="002C4E8C"/>
    <w:rsid w:val="002C5282"/>
    <w:rsid w:val="002C5956"/>
    <w:rsid w:val="002C5C07"/>
    <w:rsid w:val="002C658F"/>
    <w:rsid w:val="002C6808"/>
    <w:rsid w:val="002C7BF3"/>
    <w:rsid w:val="002D038B"/>
    <w:rsid w:val="002D043C"/>
    <w:rsid w:val="002D055E"/>
    <w:rsid w:val="002D0AF7"/>
    <w:rsid w:val="002D1650"/>
    <w:rsid w:val="002D1A28"/>
    <w:rsid w:val="002D2344"/>
    <w:rsid w:val="002D28E1"/>
    <w:rsid w:val="002D3085"/>
    <w:rsid w:val="002D3343"/>
    <w:rsid w:val="002D35FE"/>
    <w:rsid w:val="002D39BE"/>
    <w:rsid w:val="002D453F"/>
    <w:rsid w:val="002D47E9"/>
    <w:rsid w:val="002D5070"/>
    <w:rsid w:val="002D534B"/>
    <w:rsid w:val="002D5589"/>
    <w:rsid w:val="002D5842"/>
    <w:rsid w:val="002D673C"/>
    <w:rsid w:val="002D67CE"/>
    <w:rsid w:val="002D6817"/>
    <w:rsid w:val="002D6D45"/>
    <w:rsid w:val="002D787C"/>
    <w:rsid w:val="002D78D2"/>
    <w:rsid w:val="002D7F09"/>
    <w:rsid w:val="002E0B40"/>
    <w:rsid w:val="002E0F77"/>
    <w:rsid w:val="002E10E6"/>
    <w:rsid w:val="002E1D70"/>
    <w:rsid w:val="002E1DD4"/>
    <w:rsid w:val="002E1F6E"/>
    <w:rsid w:val="002E21DA"/>
    <w:rsid w:val="002E2397"/>
    <w:rsid w:val="002E2573"/>
    <w:rsid w:val="002E2697"/>
    <w:rsid w:val="002E2B3C"/>
    <w:rsid w:val="002E2FC8"/>
    <w:rsid w:val="002E3343"/>
    <w:rsid w:val="002E3636"/>
    <w:rsid w:val="002E3C2A"/>
    <w:rsid w:val="002E3C45"/>
    <w:rsid w:val="002E3EEA"/>
    <w:rsid w:val="002E465B"/>
    <w:rsid w:val="002E47F2"/>
    <w:rsid w:val="002E4BE8"/>
    <w:rsid w:val="002E5069"/>
    <w:rsid w:val="002E655D"/>
    <w:rsid w:val="002E65C3"/>
    <w:rsid w:val="002E68C7"/>
    <w:rsid w:val="002E6C9E"/>
    <w:rsid w:val="002F0C99"/>
    <w:rsid w:val="002F0F4E"/>
    <w:rsid w:val="002F1116"/>
    <w:rsid w:val="002F1B28"/>
    <w:rsid w:val="002F2A67"/>
    <w:rsid w:val="002F3531"/>
    <w:rsid w:val="002F3B30"/>
    <w:rsid w:val="002F3C6E"/>
    <w:rsid w:val="002F40BE"/>
    <w:rsid w:val="002F45BB"/>
    <w:rsid w:val="002F4C62"/>
    <w:rsid w:val="002F53C0"/>
    <w:rsid w:val="002F583C"/>
    <w:rsid w:val="002F58D3"/>
    <w:rsid w:val="002F5BA4"/>
    <w:rsid w:val="002F5BC7"/>
    <w:rsid w:val="002F67FD"/>
    <w:rsid w:val="002F6959"/>
    <w:rsid w:val="002F6F54"/>
    <w:rsid w:val="003000D4"/>
    <w:rsid w:val="0030068F"/>
    <w:rsid w:val="0030102B"/>
    <w:rsid w:val="00301033"/>
    <w:rsid w:val="00301149"/>
    <w:rsid w:val="003018D4"/>
    <w:rsid w:val="00301C22"/>
    <w:rsid w:val="0030206B"/>
    <w:rsid w:val="003021DD"/>
    <w:rsid w:val="003022E4"/>
    <w:rsid w:val="003028C3"/>
    <w:rsid w:val="00302E4D"/>
    <w:rsid w:val="0030376D"/>
    <w:rsid w:val="00303AF2"/>
    <w:rsid w:val="003049FC"/>
    <w:rsid w:val="00304A33"/>
    <w:rsid w:val="00305046"/>
    <w:rsid w:val="003053FE"/>
    <w:rsid w:val="003060D5"/>
    <w:rsid w:val="00306BF6"/>
    <w:rsid w:val="00307CD4"/>
    <w:rsid w:val="00307D0C"/>
    <w:rsid w:val="00310498"/>
    <w:rsid w:val="00310B56"/>
    <w:rsid w:val="00311776"/>
    <w:rsid w:val="00311E9F"/>
    <w:rsid w:val="00312049"/>
    <w:rsid w:val="00312761"/>
    <w:rsid w:val="00312D3D"/>
    <w:rsid w:val="00313466"/>
    <w:rsid w:val="00313F08"/>
    <w:rsid w:val="00314E03"/>
    <w:rsid w:val="003151E3"/>
    <w:rsid w:val="0031553B"/>
    <w:rsid w:val="00315C52"/>
    <w:rsid w:val="00315CBF"/>
    <w:rsid w:val="00316374"/>
    <w:rsid w:val="00316FFE"/>
    <w:rsid w:val="00317E78"/>
    <w:rsid w:val="00317F3B"/>
    <w:rsid w:val="00320220"/>
    <w:rsid w:val="00320D1F"/>
    <w:rsid w:val="00320ED0"/>
    <w:rsid w:val="00320FFE"/>
    <w:rsid w:val="003211DB"/>
    <w:rsid w:val="00321543"/>
    <w:rsid w:val="003216F3"/>
    <w:rsid w:val="00323231"/>
    <w:rsid w:val="003237B2"/>
    <w:rsid w:val="0032386C"/>
    <w:rsid w:val="00323B88"/>
    <w:rsid w:val="00323DA8"/>
    <w:rsid w:val="003245D1"/>
    <w:rsid w:val="003249C0"/>
    <w:rsid w:val="00324CBA"/>
    <w:rsid w:val="00324EC1"/>
    <w:rsid w:val="003255C1"/>
    <w:rsid w:val="00325C9A"/>
    <w:rsid w:val="0032689E"/>
    <w:rsid w:val="00327510"/>
    <w:rsid w:val="0032782A"/>
    <w:rsid w:val="0032786C"/>
    <w:rsid w:val="00327AD2"/>
    <w:rsid w:val="00330352"/>
    <w:rsid w:val="0033065F"/>
    <w:rsid w:val="00330C6B"/>
    <w:rsid w:val="003319FE"/>
    <w:rsid w:val="00331F77"/>
    <w:rsid w:val="003337F4"/>
    <w:rsid w:val="003338B1"/>
    <w:rsid w:val="0033422F"/>
    <w:rsid w:val="00334DC0"/>
    <w:rsid w:val="003351B9"/>
    <w:rsid w:val="00335298"/>
    <w:rsid w:val="003359F0"/>
    <w:rsid w:val="003365ED"/>
    <w:rsid w:val="00337298"/>
    <w:rsid w:val="00337362"/>
    <w:rsid w:val="00337EA9"/>
    <w:rsid w:val="00337ED2"/>
    <w:rsid w:val="0034000B"/>
    <w:rsid w:val="00340394"/>
    <w:rsid w:val="003407E6"/>
    <w:rsid w:val="0034087F"/>
    <w:rsid w:val="00340CA8"/>
    <w:rsid w:val="00340D3B"/>
    <w:rsid w:val="00340D6C"/>
    <w:rsid w:val="00342607"/>
    <w:rsid w:val="00342F39"/>
    <w:rsid w:val="00343201"/>
    <w:rsid w:val="00344E00"/>
    <w:rsid w:val="00345712"/>
    <w:rsid w:val="00345A6C"/>
    <w:rsid w:val="00346108"/>
    <w:rsid w:val="0034703B"/>
    <w:rsid w:val="00347536"/>
    <w:rsid w:val="00347AE4"/>
    <w:rsid w:val="00347F19"/>
    <w:rsid w:val="003503E7"/>
    <w:rsid w:val="003505FF"/>
    <w:rsid w:val="0035123B"/>
    <w:rsid w:val="00351261"/>
    <w:rsid w:val="003512F4"/>
    <w:rsid w:val="00351D39"/>
    <w:rsid w:val="003528A3"/>
    <w:rsid w:val="00353048"/>
    <w:rsid w:val="00353386"/>
    <w:rsid w:val="003533D4"/>
    <w:rsid w:val="003539CB"/>
    <w:rsid w:val="003539DE"/>
    <w:rsid w:val="0035448B"/>
    <w:rsid w:val="003544D0"/>
    <w:rsid w:val="00354BBA"/>
    <w:rsid w:val="00354C1F"/>
    <w:rsid w:val="00354F35"/>
    <w:rsid w:val="00354FB9"/>
    <w:rsid w:val="00355643"/>
    <w:rsid w:val="00356C98"/>
    <w:rsid w:val="00356EB7"/>
    <w:rsid w:val="00357262"/>
    <w:rsid w:val="00357304"/>
    <w:rsid w:val="0035779E"/>
    <w:rsid w:val="0036069B"/>
    <w:rsid w:val="00361053"/>
    <w:rsid w:val="003614F4"/>
    <w:rsid w:val="00361535"/>
    <w:rsid w:val="00361B37"/>
    <w:rsid w:val="00362083"/>
    <w:rsid w:val="00362A44"/>
    <w:rsid w:val="00362F00"/>
    <w:rsid w:val="00362F48"/>
    <w:rsid w:val="0036353E"/>
    <w:rsid w:val="003640E5"/>
    <w:rsid w:val="003642E1"/>
    <w:rsid w:val="003645DB"/>
    <w:rsid w:val="00364BDD"/>
    <w:rsid w:val="00364F5A"/>
    <w:rsid w:val="00365377"/>
    <w:rsid w:val="00365A24"/>
    <w:rsid w:val="00365F15"/>
    <w:rsid w:val="00366BCE"/>
    <w:rsid w:val="0037088D"/>
    <w:rsid w:val="003711F7"/>
    <w:rsid w:val="003721CD"/>
    <w:rsid w:val="00372550"/>
    <w:rsid w:val="00372B34"/>
    <w:rsid w:val="00373168"/>
    <w:rsid w:val="0037416E"/>
    <w:rsid w:val="0037457C"/>
    <w:rsid w:val="00374FB7"/>
    <w:rsid w:val="0037511F"/>
    <w:rsid w:val="00375153"/>
    <w:rsid w:val="003752A6"/>
    <w:rsid w:val="00376021"/>
    <w:rsid w:val="00376049"/>
    <w:rsid w:val="0037638B"/>
    <w:rsid w:val="00376969"/>
    <w:rsid w:val="00377A15"/>
    <w:rsid w:val="00377DB9"/>
    <w:rsid w:val="00377E3A"/>
    <w:rsid w:val="0038016C"/>
    <w:rsid w:val="00380DA4"/>
    <w:rsid w:val="00380F2C"/>
    <w:rsid w:val="00381128"/>
    <w:rsid w:val="00381FAE"/>
    <w:rsid w:val="003824D8"/>
    <w:rsid w:val="00382BB9"/>
    <w:rsid w:val="00383414"/>
    <w:rsid w:val="00383583"/>
    <w:rsid w:val="00383647"/>
    <w:rsid w:val="0038367F"/>
    <w:rsid w:val="0038379E"/>
    <w:rsid w:val="00383B43"/>
    <w:rsid w:val="00384AAF"/>
    <w:rsid w:val="003860BD"/>
    <w:rsid w:val="00387C19"/>
    <w:rsid w:val="00387CB0"/>
    <w:rsid w:val="003903C8"/>
    <w:rsid w:val="00390456"/>
    <w:rsid w:val="0039057B"/>
    <w:rsid w:val="00391B15"/>
    <w:rsid w:val="00391EA8"/>
    <w:rsid w:val="00393685"/>
    <w:rsid w:val="00393C8A"/>
    <w:rsid w:val="00393DA6"/>
    <w:rsid w:val="00393E1D"/>
    <w:rsid w:val="00394062"/>
    <w:rsid w:val="003947D4"/>
    <w:rsid w:val="00395FA6"/>
    <w:rsid w:val="003967A6"/>
    <w:rsid w:val="00396FB2"/>
    <w:rsid w:val="003974E9"/>
    <w:rsid w:val="003974F9"/>
    <w:rsid w:val="003A01A0"/>
    <w:rsid w:val="003A083D"/>
    <w:rsid w:val="003A174C"/>
    <w:rsid w:val="003A17B9"/>
    <w:rsid w:val="003A1ACF"/>
    <w:rsid w:val="003A22C7"/>
    <w:rsid w:val="003A42FD"/>
    <w:rsid w:val="003A568C"/>
    <w:rsid w:val="003A5779"/>
    <w:rsid w:val="003A6AEB"/>
    <w:rsid w:val="003A6D54"/>
    <w:rsid w:val="003B00DD"/>
    <w:rsid w:val="003B014E"/>
    <w:rsid w:val="003B0A0E"/>
    <w:rsid w:val="003B0B8D"/>
    <w:rsid w:val="003B13C4"/>
    <w:rsid w:val="003B1BB3"/>
    <w:rsid w:val="003B1CA5"/>
    <w:rsid w:val="003B1EC7"/>
    <w:rsid w:val="003B26F6"/>
    <w:rsid w:val="003B2A41"/>
    <w:rsid w:val="003B3910"/>
    <w:rsid w:val="003B4A5C"/>
    <w:rsid w:val="003B5073"/>
    <w:rsid w:val="003B5AC4"/>
    <w:rsid w:val="003B5CDD"/>
    <w:rsid w:val="003B6097"/>
    <w:rsid w:val="003B67BD"/>
    <w:rsid w:val="003B6ABF"/>
    <w:rsid w:val="003B7A2E"/>
    <w:rsid w:val="003C0C00"/>
    <w:rsid w:val="003C18B1"/>
    <w:rsid w:val="003C1C7B"/>
    <w:rsid w:val="003C292E"/>
    <w:rsid w:val="003C3B2C"/>
    <w:rsid w:val="003C52DF"/>
    <w:rsid w:val="003C5EEE"/>
    <w:rsid w:val="003C6D39"/>
    <w:rsid w:val="003C77EA"/>
    <w:rsid w:val="003C7AF5"/>
    <w:rsid w:val="003D0945"/>
    <w:rsid w:val="003D09A2"/>
    <w:rsid w:val="003D116D"/>
    <w:rsid w:val="003D1214"/>
    <w:rsid w:val="003D167D"/>
    <w:rsid w:val="003D1706"/>
    <w:rsid w:val="003D1B49"/>
    <w:rsid w:val="003D34FF"/>
    <w:rsid w:val="003D35C3"/>
    <w:rsid w:val="003D363D"/>
    <w:rsid w:val="003D3802"/>
    <w:rsid w:val="003D3BBB"/>
    <w:rsid w:val="003D40EF"/>
    <w:rsid w:val="003D4453"/>
    <w:rsid w:val="003D4E20"/>
    <w:rsid w:val="003D5316"/>
    <w:rsid w:val="003D612D"/>
    <w:rsid w:val="003D625A"/>
    <w:rsid w:val="003D632C"/>
    <w:rsid w:val="003D64A9"/>
    <w:rsid w:val="003D67B5"/>
    <w:rsid w:val="003D7171"/>
    <w:rsid w:val="003D786A"/>
    <w:rsid w:val="003D78FF"/>
    <w:rsid w:val="003E0E4E"/>
    <w:rsid w:val="003E11F8"/>
    <w:rsid w:val="003E19DA"/>
    <w:rsid w:val="003E1D42"/>
    <w:rsid w:val="003E2627"/>
    <w:rsid w:val="003E2714"/>
    <w:rsid w:val="003E28BA"/>
    <w:rsid w:val="003E30B9"/>
    <w:rsid w:val="003E3358"/>
    <w:rsid w:val="003E519B"/>
    <w:rsid w:val="003E53E1"/>
    <w:rsid w:val="003E5664"/>
    <w:rsid w:val="003E5951"/>
    <w:rsid w:val="003E7698"/>
    <w:rsid w:val="003E789B"/>
    <w:rsid w:val="003E7B95"/>
    <w:rsid w:val="003F0408"/>
    <w:rsid w:val="003F10A4"/>
    <w:rsid w:val="003F32DA"/>
    <w:rsid w:val="003F3986"/>
    <w:rsid w:val="003F3D34"/>
    <w:rsid w:val="003F434D"/>
    <w:rsid w:val="003F4A64"/>
    <w:rsid w:val="003F4B9F"/>
    <w:rsid w:val="003F4E97"/>
    <w:rsid w:val="003F55AF"/>
    <w:rsid w:val="003F5DED"/>
    <w:rsid w:val="003F622F"/>
    <w:rsid w:val="003F67F2"/>
    <w:rsid w:val="003F6FCF"/>
    <w:rsid w:val="003F73AE"/>
    <w:rsid w:val="003F74FA"/>
    <w:rsid w:val="003F76BC"/>
    <w:rsid w:val="003F7B43"/>
    <w:rsid w:val="003F7C08"/>
    <w:rsid w:val="003F7CEC"/>
    <w:rsid w:val="003F7F7C"/>
    <w:rsid w:val="003F7FA0"/>
    <w:rsid w:val="00401712"/>
    <w:rsid w:val="00401A8E"/>
    <w:rsid w:val="004022C0"/>
    <w:rsid w:val="00402C5C"/>
    <w:rsid w:val="00403185"/>
    <w:rsid w:val="00404A43"/>
    <w:rsid w:val="00404B48"/>
    <w:rsid w:val="00404E80"/>
    <w:rsid w:val="00405040"/>
    <w:rsid w:val="00405542"/>
    <w:rsid w:val="004057B5"/>
    <w:rsid w:val="00406299"/>
    <w:rsid w:val="00406D37"/>
    <w:rsid w:val="00407161"/>
    <w:rsid w:val="00407516"/>
    <w:rsid w:val="0040753B"/>
    <w:rsid w:val="00407B54"/>
    <w:rsid w:val="00410248"/>
    <w:rsid w:val="0041081E"/>
    <w:rsid w:val="00410EDA"/>
    <w:rsid w:val="004112D0"/>
    <w:rsid w:val="00411C0C"/>
    <w:rsid w:val="00411F88"/>
    <w:rsid w:val="0041218E"/>
    <w:rsid w:val="004122EC"/>
    <w:rsid w:val="0041343A"/>
    <w:rsid w:val="00413D3D"/>
    <w:rsid w:val="00416080"/>
    <w:rsid w:val="00416576"/>
    <w:rsid w:val="00416B4B"/>
    <w:rsid w:val="004175E0"/>
    <w:rsid w:val="00420B63"/>
    <w:rsid w:val="00420B7B"/>
    <w:rsid w:val="00421791"/>
    <w:rsid w:val="004217F4"/>
    <w:rsid w:val="004219AB"/>
    <w:rsid w:val="00422F4A"/>
    <w:rsid w:val="00423E5D"/>
    <w:rsid w:val="00423ECD"/>
    <w:rsid w:val="004244DD"/>
    <w:rsid w:val="0042508D"/>
    <w:rsid w:val="004251A0"/>
    <w:rsid w:val="004259C7"/>
    <w:rsid w:val="00425EA8"/>
    <w:rsid w:val="004264D6"/>
    <w:rsid w:val="00426BFD"/>
    <w:rsid w:val="0042757E"/>
    <w:rsid w:val="00427643"/>
    <w:rsid w:val="00427DA5"/>
    <w:rsid w:val="00427E08"/>
    <w:rsid w:val="00427E5C"/>
    <w:rsid w:val="00430370"/>
    <w:rsid w:val="00431F38"/>
    <w:rsid w:val="00432C90"/>
    <w:rsid w:val="00432D58"/>
    <w:rsid w:val="00432D5E"/>
    <w:rsid w:val="004331A8"/>
    <w:rsid w:val="00433496"/>
    <w:rsid w:val="00434236"/>
    <w:rsid w:val="00434D0E"/>
    <w:rsid w:val="00435335"/>
    <w:rsid w:val="004354C4"/>
    <w:rsid w:val="004357B6"/>
    <w:rsid w:val="00436159"/>
    <w:rsid w:val="004370EF"/>
    <w:rsid w:val="00437494"/>
    <w:rsid w:val="004413CD"/>
    <w:rsid w:val="00441887"/>
    <w:rsid w:val="004418A2"/>
    <w:rsid w:val="00441BD1"/>
    <w:rsid w:val="00441EFD"/>
    <w:rsid w:val="004425D9"/>
    <w:rsid w:val="00443053"/>
    <w:rsid w:val="004432BE"/>
    <w:rsid w:val="00443515"/>
    <w:rsid w:val="00443D86"/>
    <w:rsid w:val="00443EE9"/>
    <w:rsid w:val="004451F2"/>
    <w:rsid w:val="004452DE"/>
    <w:rsid w:val="004459F4"/>
    <w:rsid w:val="00445BD1"/>
    <w:rsid w:val="004463AB"/>
    <w:rsid w:val="00446663"/>
    <w:rsid w:val="00446A09"/>
    <w:rsid w:val="004477F2"/>
    <w:rsid w:val="0045038B"/>
    <w:rsid w:val="00450AB7"/>
    <w:rsid w:val="0045275B"/>
    <w:rsid w:val="00452F02"/>
    <w:rsid w:val="00453191"/>
    <w:rsid w:val="004536DD"/>
    <w:rsid w:val="00453D78"/>
    <w:rsid w:val="0045482B"/>
    <w:rsid w:val="00455335"/>
    <w:rsid w:val="0045551F"/>
    <w:rsid w:val="0045554F"/>
    <w:rsid w:val="004565FC"/>
    <w:rsid w:val="004566D2"/>
    <w:rsid w:val="004569D7"/>
    <w:rsid w:val="00456CB4"/>
    <w:rsid w:val="00457668"/>
    <w:rsid w:val="00460454"/>
    <w:rsid w:val="00460461"/>
    <w:rsid w:val="00460D9A"/>
    <w:rsid w:val="004612C4"/>
    <w:rsid w:val="00461E61"/>
    <w:rsid w:val="0046214D"/>
    <w:rsid w:val="004623A2"/>
    <w:rsid w:val="004627EC"/>
    <w:rsid w:val="00462CA0"/>
    <w:rsid w:val="00463B31"/>
    <w:rsid w:val="00463E78"/>
    <w:rsid w:val="004640C4"/>
    <w:rsid w:val="00464974"/>
    <w:rsid w:val="004649B9"/>
    <w:rsid w:val="00464EDE"/>
    <w:rsid w:val="00465146"/>
    <w:rsid w:val="0046522E"/>
    <w:rsid w:val="004652B6"/>
    <w:rsid w:val="0046778A"/>
    <w:rsid w:val="00467DA1"/>
    <w:rsid w:val="004700E3"/>
    <w:rsid w:val="004708CA"/>
    <w:rsid w:val="004719AA"/>
    <w:rsid w:val="004726F9"/>
    <w:rsid w:val="00472E8F"/>
    <w:rsid w:val="00472F8F"/>
    <w:rsid w:val="00473508"/>
    <w:rsid w:val="00473A4B"/>
    <w:rsid w:val="00473EFD"/>
    <w:rsid w:val="00473F3B"/>
    <w:rsid w:val="00474184"/>
    <w:rsid w:val="0047470D"/>
    <w:rsid w:val="00474FA9"/>
    <w:rsid w:val="00475132"/>
    <w:rsid w:val="004752A8"/>
    <w:rsid w:val="00475323"/>
    <w:rsid w:val="0047533C"/>
    <w:rsid w:val="004755FB"/>
    <w:rsid w:val="00475B7A"/>
    <w:rsid w:val="00475C3A"/>
    <w:rsid w:val="00475F75"/>
    <w:rsid w:val="00476750"/>
    <w:rsid w:val="004771CF"/>
    <w:rsid w:val="004774BC"/>
    <w:rsid w:val="0047783D"/>
    <w:rsid w:val="00477D0A"/>
    <w:rsid w:val="004804AD"/>
    <w:rsid w:val="0048060C"/>
    <w:rsid w:val="00481659"/>
    <w:rsid w:val="0048182E"/>
    <w:rsid w:val="00481D38"/>
    <w:rsid w:val="0048340E"/>
    <w:rsid w:val="0048342F"/>
    <w:rsid w:val="00484089"/>
    <w:rsid w:val="00484D37"/>
    <w:rsid w:val="00485B78"/>
    <w:rsid w:val="00485C21"/>
    <w:rsid w:val="00485D64"/>
    <w:rsid w:val="00485E3E"/>
    <w:rsid w:val="00486790"/>
    <w:rsid w:val="0048679E"/>
    <w:rsid w:val="0048695F"/>
    <w:rsid w:val="00487219"/>
    <w:rsid w:val="00487480"/>
    <w:rsid w:val="00487BB0"/>
    <w:rsid w:val="00487D05"/>
    <w:rsid w:val="00490125"/>
    <w:rsid w:val="00490271"/>
    <w:rsid w:val="00490480"/>
    <w:rsid w:val="004904AA"/>
    <w:rsid w:val="004904D7"/>
    <w:rsid w:val="004905B7"/>
    <w:rsid w:val="00491583"/>
    <w:rsid w:val="00491D1F"/>
    <w:rsid w:val="004922E0"/>
    <w:rsid w:val="004924EF"/>
    <w:rsid w:val="00492D58"/>
    <w:rsid w:val="00493321"/>
    <w:rsid w:val="00493827"/>
    <w:rsid w:val="00493D85"/>
    <w:rsid w:val="00493E76"/>
    <w:rsid w:val="00494096"/>
    <w:rsid w:val="0049538F"/>
    <w:rsid w:val="00495530"/>
    <w:rsid w:val="00495CFD"/>
    <w:rsid w:val="00495F65"/>
    <w:rsid w:val="00496F95"/>
    <w:rsid w:val="00497D1D"/>
    <w:rsid w:val="004A027E"/>
    <w:rsid w:val="004A03A1"/>
    <w:rsid w:val="004A079B"/>
    <w:rsid w:val="004A0BD8"/>
    <w:rsid w:val="004A123A"/>
    <w:rsid w:val="004A12A5"/>
    <w:rsid w:val="004A2B7A"/>
    <w:rsid w:val="004A2FB6"/>
    <w:rsid w:val="004A31BC"/>
    <w:rsid w:val="004A34B6"/>
    <w:rsid w:val="004A36EC"/>
    <w:rsid w:val="004A38A1"/>
    <w:rsid w:val="004A3E77"/>
    <w:rsid w:val="004A40C0"/>
    <w:rsid w:val="004A42DC"/>
    <w:rsid w:val="004A441C"/>
    <w:rsid w:val="004A480A"/>
    <w:rsid w:val="004A488E"/>
    <w:rsid w:val="004A4B7E"/>
    <w:rsid w:val="004A4C35"/>
    <w:rsid w:val="004A4EBF"/>
    <w:rsid w:val="004A4F0D"/>
    <w:rsid w:val="004A510B"/>
    <w:rsid w:val="004A5DB1"/>
    <w:rsid w:val="004A5F5A"/>
    <w:rsid w:val="004A604E"/>
    <w:rsid w:val="004A60F4"/>
    <w:rsid w:val="004A613A"/>
    <w:rsid w:val="004A6A30"/>
    <w:rsid w:val="004A7BA7"/>
    <w:rsid w:val="004A7E92"/>
    <w:rsid w:val="004B01A5"/>
    <w:rsid w:val="004B0BFC"/>
    <w:rsid w:val="004B0C63"/>
    <w:rsid w:val="004B23E8"/>
    <w:rsid w:val="004B29D7"/>
    <w:rsid w:val="004B33EE"/>
    <w:rsid w:val="004B3529"/>
    <w:rsid w:val="004B3AD4"/>
    <w:rsid w:val="004B40EB"/>
    <w:rsid w:val="004B451C"/>
    <w:rsid w:val="004B46B4"/>
    <w:rsid w:val="004B63BD"/>
    <w:rsid w:val="004B68FA"/>
    <w:rsid w:val="004B6FBC"/>
    <w:rsid w:val="004C06E5"/>
    <w:rsid w:val="004C0C48"/>
    <w:rsid w:val="004C0EDC"/>
    <w:rsid w:val="004C132D"/>
    <w:rsid w:val="004C174B"/>
    <w:rsid w:val="004C1CED"/>
    <w:rsid w:val="004C203B"/>
    <w:rsid w:val="004C2DF1"/>
    <w:rsid w:val="004C3EDD"/>
    <w:rsid w:val="004C56BA"/>
    <w:rsid w:val="004C5B5A"/>
    <w:rsid w:val="004C5CBD"/>
    <w:rsid w:val="004C691F"/>
    <w:rsid w:val="004C6F57"/>
    <w:rsid w:val="004C7102"/>
    <w:rsid w:val="004C73E7"/>
    <w:rsid w:val="004D0263"/>
    <w:rsid w:val="004D090D"/>
    <w:rsid w:val="004D107B"/>
    <w:rsid w:val="004D1A85"/>
    <w:rsid w:val="004D1F2F"/>
    <w:rsid w:val="004D25D1"/>
    <w:rsid w:val="004D2A95"/>
    <w:rsid w:val="004D3454"/>
    <w:rsid w:val="004D345F"/>
    <w:rsid w:val="004D4331"/>
    <w:rsid w:val="004D4357"/>
    <w:rsid w:val="004D46DE"/>
    <w:rsid w:val="004D497A"/>
    <w:rsid w:val="004D4FAB"/>
    <w:rsid w:val="004D54E6"/>
    <w:rsid w:val="004D588A"/>
    <w:rsid w:val="004D5944"/>
    <w:rsid w:val="004D691C"/>
    <w:rsid w:val="004D6F47"/>
    <w:rsid w:val="004E0F6C"/>
    <w:rsid w:val="004E118E"/>
    <w:rsid w:val="004E2A59"/>
    <w:rsid w:val="004E2AE9"/>
    <w:rsid w:val="004E315B"/>
    <w:rsid w:val="004E44DE"/>
    <w:rsid w:val="004E4738"/>
    <w:rsid w:val="004E5BC2"/>
    <w:rsid w:val="004E6514"/>
    <w:rsid w:val="004E7974"/>
    <w:rsid w:val="004E7AE2"/>
    <w:rsid w:val="004E7BD6"/>
    <w:rsid w:val="004E7CEC"/>
    <w:rsid w:val="004F06D6"/>
    <w:rsid w:val="004F09DE"/>
    <w:rsid w:val="004F0FB9"/>
    <w:rsid w:val="004F1401"/>
    <w:rsid w:val="004F158E"/>
    <w:rsid w:val="004F16E8"/>
    <w:rsid w:val="004F186E"/>
    <w:rsid w:val="004F3585"/>
    <w:rsid w:val="004F3851"/>
    <w:rsid w:val="004F39B2"/>
    <w:rsid w:val="004F4875"/>
    <w:rsid w:val="004F4921"/>
    <w:rsid w:val="004F4D36"/>
    <w:rsid w:val="004F4FA8"/>
    <w:rsid w:val="004F5130"/>
    <w:rsid w:val="004F5F84"/>
    <w:rsid w:val="004F64F8"/>
    <w:rsid w:val="004F6B6A"/>
    <w:rsid w:val="004F742A"/>
    <w:rsid w:val="00501866"/>
    <w:rsid w:val="00501938"/>
    <w:rsid w:val="00501A38"/>
    <w:rsid w:val="00501C3C"/>
    <w:rsid w:val="00501EFC"/>
    <w:rsid w:val="00502173"/>
    <w:rsid w:val="00502B77"/>
    <w:rsid w:val="005031D0"/>
    <w:rsid w:val="00503B00"/>
    <w:rsid w:val="00504340"/>
    <w:rsid w:val="00504463"/>
    <w:rsid w:val="00504486"/>
    <w:rsid w:val="0050465E"/>
    <w:rsid w:val="005046FB"/>
    <w:rsid w:val="00505B57"/>
    <w:rsid w:val="00505F71"/>
    <w:rsid w:val="00506756"/>
    <w:rsid w:val="00506FEE"/>
    <w:rsid w:val="0050700A"/>
    <w:rsid w:val="00507023"/>
    <w:rsid w:val="00507B7C"/>
    <w:rsid w:val="00507F67"/>
    <w:rsid w:val="005108C9"/>
    <w:rsid w:val="00510DA9"/>
    <w:rsid w:val="00510EB0"/>
    <w:rsid w:val="0051178F"/>
    <w:rsid w:val="005118A2"/>
    <w:rsid w:val="00511B46"/>
    <w:rsid w:val="00512032"/>
    <w:rsid w:val="005120CA"/>
    <w:rsid w:val="00512148"/>
    <w:rsid w:val="00512732"/>
    <w:rsid w:val="00512AC1"/>
    <w:rsid w:val="00512D44"/>
    <w:rsid w:val="00513225"/>
    <w:rsid w:val="00516AA0"/>
    <w:rsid w:val="00516CA3"/>
    <w:rsid w:val="00516F23"/>
    <w:rsid w:val="00520A19"/>
    <w:rsid w:val="00520D70"/>
    <w:rsid w:val="0052120D"/>
    <w:rsid w:val="0052130D"/>
    <w:rsid w:val="00522312"/>
    <w:rsid w:val="00523D1F"/>
    <w:rsid w:val="0052481B"/>
    <w:rsid w:val="00524923"/>
    <w:rsid w:val="00524E8F"/>
    <w:rsid w:val="00525222"/>
    <w:rsid w:val="00525F71"/>
    <w:rsid w:val="00526180"/>
    <w:rsid w:val="005263CB"/>
    <w:rsid w:val="00526CE7"/>
    <w:rsid w:val="00527F4B"/>
    <w:rsid w:val="00530836"/>
    <w:rsid w:val="00530D0D"/>
    <w:rsid w:val="0053124F"/>
    <w:rsid w:val="005321AB"/>
    <w:rsid w:val="00533756"/>
    <w:rsid w:val="00533A46"/>
    <w:rsid w:val="00534142"/>
    <w:rsid w:val="00534AF0"/>
    <w:rsid w:val="00534B73"/>
    <w:rsid w:val="00534F56"/>
    <w:rsid w:val="00535F7A"/>
    <w:rsid w:val="00536F1F"/>
    <w:rsid w:val="00537565"/>
    <w:rsid w:val="005378B3"/>
    <w:rsid w:val="00540BC3"/>
    <w:rsid w:val="00540F8F"/>
    <w:rsid w:val="005412E7"/>
    <w:rsid w:val="00541A14"/>
    <w:rsid w:val="00541BA8"/>
    <w:rsid w:val="005434C1"/>
    <w:rsid w:val="00543812"/>
    <w:rsid w:val="005438AA"/>
    <w:rsid w:val="00543E79"/>
    <w:rsid w:val="005442D1"/>
    <w:rsid w:val="005445BF"/>
    <w:rsid w:val="0054475E"/>
    <w:rsid w:val="00544953"/>
    <w:rsid w:val="00544F33"/>
    <w:rsid w:val="005453F1"/>
    <w:rsid w:val="0054582B"/>
    <w:rsid w:val="005459C3"/>
    <w:rsid w:val="005459CD"/>
    <w:rsid w:val="0054615F"/>
    <w:rsid w:val="00546203"/>
    <w:rsid w:val="00546449"/>
    <w:rsid w:val="005468AA"/>
    <w:rsid w:val="00546C3D"/>
    <w:rsid w:val="00547C49"/>
    <w:rsid w:val="005500FB"/>
    <w:rsid w:val="00550164"/>
    <w:rsid w:val="005508A1"/>
    <w:rsid w:val="00551550"/>
    <w:rsid w:val="005515FE"/>
    <w:rsid w:val="00551622"/>
    <w:rsid w:val="00551FE5"/>
    <w:rsid w:val="00552CD5"/>
    <w:rsid w:val="005532CA"/>
    <w:rsid w:val="0055372B"/>
    <w:rsid w:val="005542DC"/>
    <w:rsid w:val="00554BAC"/>
    <w:rsid w:val="00554BD4"/>
    <w:rsid w:val="00554D2C"/>
    <w:rsid w:val="0055584F"/>
    <w:rsid w:val="00555D2C"/>
    <w:rsid w:val="0055675D"/>
    <w:rsid w:val="005574D0"/>
    <w:rsid w:val="0055762C"/>
    <w:rsid w:val="00557644"/>
    <w:rsid w:val="00557DFE"/>
    <w:rsid w:val="00557F9C"/>
    <w:rsid w:val="00560645"/>
    <w:rsid w:val="00560A89"/>
    <w:rsid w:val="00560F9E"/>
    <w:rsid w:val="00560FB6"/>
    <w:rsid w:val="0056156E"/>
    <w:rsid w:val="00561589"/>
    <w:rsid w:val="00561DA0"/>
    <w:rsid w:val="00562292"/>
    <w:rsid w:val="00562471"/>
    <w:rsid w:val="0056281C"/>
    <w:rsid w:val="00562867"/>
    <w:rsid w:val="00563A9C"/>
    <w:rsid w:val="00565DA4"/>
    <w:rsid w:val="00566B4E"/>
    <w:rsid w:val="00567C01"/>
    <w:rsid w:val="00567F48"/>
    <w:rsid w:val="005700C0"/>
    <w:rsid w:val="00570117"/>
    <w:rsid w:val="00570476"/>
    <w:rsid w:val="00570D9F"/>
    <w:rsid w:val="0057127D"/>
    <w:rsid w:val="005716B4"/>
    <w:rsid w:val="00571A0F"/>
    <w:rsid w:val="00571B4A"/>
    <w:rsid w:val="005723F2"/>
    <w:rsid w:val="00572ECE"/>
    <w:rsid w:val="00573EA4"/>
    <w:rsid w:val="0057416C"/>
    <w:rsid w:val="00574194"/>
    <w:rsid w:val="005742B2"/>
    <w:rsid w:val="00574377"/>
    <w:rsid w:val="005747A5"/>
    <w:rsid w:val="00574BD8"/>
    <w:rsid w:val="00574F86"/>
    <w:rsid w:val="005751D4"/>
    <w:rsid w:val="005759EF"/>
    <w:rsid w:val="00575C5B"/>
    <w:rsid w:val="005763F7"/>
    <w:rsid w:val="0057646F"/>
    <w:rsid w:val="005769F0"/>
    <w:rsid w:val="00576F65"/>
    <w:rsid w:val="00577365"/>
    <w:rsid w:val="00580C62"/>
    <w:rsid w:val="00580DB7"/>
    <w:rsid w:val="005810F6"/>
    <w:rsid w:val="00581E8C"/>
    <w:rsid w:val="005822A7"/>
    <w:rsid w:val="0058241D"/>
    <w:rsid w:val="00584267"/>
    <w:rsid w:val="00584272"/>
    <w:rsid w:val="0058464B"/>
    <w:rsid w:val="0058465C"/>
    <w:rsid w:val="00584C9B"/>
    <w:rsid w:val="00585C00"/>
    <w:rsid w:val="00585EDB"/>
    <w:rsid w:val="00586740"/>
    <w:rsid w:val="00586CE4"/>
    <w:rsid w:val="005904E5"/>
    <w:rsid w:val="0059108B"/>
    <w:rsid w:val="0059112B"/>
    <w:rsid w:val="005911C0"/>
    <w:rsid w:val="005917AE"/>
    <w:rsid w:val="005917D7"/>
    <w:rsid w:val="005922D0"/>
    <w:rsid w:val="00592530"/>
    <w:rsid w:val="00592810"/>
    <w:rsid w:val="00592E6C"/>
    <w:rsid w:val="00592EF6"/>
    <w:rsid w:val="005934F7"/>
    <w:rsid w:val="00593ADC"/>
    <w:rsid w:val="00593F4F"/>
    <w:rsid w:val="00594959"/>
    <w:rsid w:val="00595121"/>
    <w:rsid w:val="0059526A"/>
    <w:rsid w:val="005957B7"/>
    <w:rsid w:val="005957E9"/>
    <w:rsid w:val="005963F0"/>
    <w:rsid w:val="00596959"/>
    <w:rsid w:val="00596960"/>
    <w:rsid w:val="00597A9B"/>
    <w:rsid w:val="00597F68"/>
    <w:rsid w:val="005A078A"/>
    <w:rsid w:val="005A0851"/>
    <w:rsid w:val="005A0DDD"/>
    <w:rsid w:val="005A10B9"/>
    <w:rsid w:val="005A19B0"/>
    <w:rsid w:val="005A1B86"/>
    <w:rsid w:val="005A1BF6"/>
    <w:rsid w:val="005A1DEF"/>
    <w:rsid w:val="005A22CA"/>
    <w:rsid w:val="005A2AE0"/>
    <w:rsid w:val="005A2CCA"/>
    <w:rsid w:val="005A2F5F"/>
    <w:rsid w:val="005A33C8"/>
    <w:rsid w:val="005A3536"/>
    <w:rsid w:val="005A3D95"/>
    <w:rsid w:val="005A467D"/>
    <w:rsid w:val="005A4CFF"/>
    <w:rsid w:val="005A501C"/>
    <w:rsid w:val="005A61F1"/>
    <w:rsid w:val="005A6223"/>
    <w:rsid w:val="005A6247"/>
    <w:rsid w:val="005A62CA"/>
    <w:rsid w:val="005A6352"/>
    <w:rsid w:val="005A6F29"/>
    <w:rsid w:val="005A71AF"/>
    <w:rsid w:val="005A75D3"/>
    <w:rsid w:val="005A7BD2"/>
    <w:rsid w:val="005B021C"/>
    <w:rsid w:val="005B03B6"/>
    <w:rsid w:val="005B05B9"/>
    <w:rsid w:val="005B0632"/>
    <w:rsid w:val="005B0EFA"/>
    <w:rsid w:val="005B0F5D"/>
    <w:rsid w:val="005B1FB3"/>
    <w:rsid w:val="005B23F2"/>
    <w:rsid w:val="005B27AB"/>
    <w:rsid w:val="005B2988"/>
    <w:rsid w:val="005B361B"/>
    <w:rsid w:val="005B3EBE"/>
    <w:rsid w:val="005B49D3"/>
    <w:rsid w:val="005B4A1D"/>
    <w:rsid w:val="005B4AFD"/>
    <w:rsid w:val="005B4DB6"/>
    <w:rsid w:val="005B57F7"/>
    <w:rsid w:val="005B5911"/>
    <w:rsid w:val="005B63AA"/>
    <w:rsid w:val="005B678E"/>
    <w:rsid w:val="005B7069"/>
    <w:rsid w:val="005B7362"/>
    <w:rsid w:val="005B772D"/>
    <w:rsid w:val="005B7A26"/>
    <w:rsid w:val="005C0049"/>
    <w:rsid w:val="005C02E3"/>
    <w:rsid w:val="005C0F28"/>
    <w:rsid w:val="005C0FD1"/>
    <w:rsid w:val="005C135E"/>
    <w:rsid w:val="005C17A7"/>
    <w:rsid w:val="005C1802"/>
    <w:rsid w:val="005C2CA5"/>
    <w:rsid w:val="005C2F41"/>
    <w:rsid w:val="005C303D"/>
    <w:rsid w:val="005C3ACA"/>
    <w:rsid w:val="005C3D2B"/>
    <w:rsid w:val="005C4B14"/>
    <w:rsid w:val="005C589C"/>
    <w:rsid w:val="005C5920"/>
    <w:rsid w:val="005C5DF7"/>
    <w:rsid w:val="005C66FE"/>
    <w:rsid w:val="005C6DFD"/>
    <w:rsid w:val="005C74FB"/>
    <w:rsid w:val="005C773C"/>
    <w:rsid w:val="005C7858"/>
    <w:rsid w:val="005D02E1"/>
    <w:rsid w:val="005D09C1"/>
    <w:rsid w:val="005D10A8"/>
    <w:rsid w:val="005D1428"/>
    <w:rsid w:val="005D1CD5"/>
    <w:rsid w:val="005D3F1B"/>
    <w:rsid w:val="005D4CB3"/>
    <w:rsid w:val="005D4CBD"/>
    <w:rsid w:val="005D5381"/>
    <w:rsid w:val="005D5646"/>
    <w:rsid w:val="005D5BE7"/>
    <w:rsid w:val="005D621B"/>
    <w:rsid w:val="005D6A24"/>
    <w:rsid w:val="005D6FEA"/>
    <w:rsid w:val="005D7083"/>
    <w:rsid w:val="005D7F9C"/>
    <w:rsid w:val="005E00B5"/>
    <w:rsid w:val="005E01EE"/>
    <w:rsid w:val="005E148A"/>
    <w:rsid w:val="005E207F"/>
    <w:rsid w:val="005E244B"/>
    <w:rsid w:val="005E2B56"/>
    <w:rsid w:val="005E2B89"/>
    <w:rsid w:val="005E2FC9"/>
    <w:rsid w:val="005E3001"/>
    <w:rsid w:val="005E3159"/>
    <w:rsid w:val="005E345F"/>
    <w:rsid w:val="005E3773"/>
    <w:rsid w:val="005E4B37"/>
    <w:rsid w:val="005E4CC1"/>
    <w:rsid w:val="005E5356"/>
    <w:rsid w:val="005E5470"/>
    <w:rsid w:val="005E5AE5"/>
    <w:rsid w:val="005E654A"/>
    <w:rsid w:val="005E6B3F"/>
    <w:rsid w:val="005E6FE7"/>
    <w:rsid w:val="005E76BF"/>
    <w:rsid w:val="005F0F7B"/>
    <w:rsid w:val="005F16CB"/>
    <w:rsid w:val="005F1827"/>
    <w:rsid w:val="005F19E8"/>
    <w:rsid w:val="005F23F0"/>
    <w:rsid w:val="005F2636"/>
    <w:rsid w:val="005F27CC"/>
    <w:rsid w:val="005F3D2B"/>
    <w:rsid w:val="005F4A0F"/>
    <w:rsid w:val="005F52A8"/>
    <w:rsid w:val="005F5874"/>
    <w:rsid w:val="005F5EA8"/>
    <w:rsid w:val="005F61E1"/>
    <w:rsid w:val="005F6799"/>
    <w:rsid w:val="005F6E19"/>
    <w:rsid w:val="005F76C5"/>
    <w:rsid w:val="005F7C9D"/>
    <w:rsid w:val="00600017"/>
    <w:rsid w:val="00600475"/>
    <w:rsid w:val="00600CBD"/>
    <w:rsid w:val="00600CC9"/>
    <w:rsid w:val="00600FBE"/>
    <w:rsid w:val="006017B0"/>
    <w:rsid w:val="00602158"/>
    <w:rsid w:val="00602757"/>
    <w:rsid w:val="006032F0"/>
    <w:rsid w:val="00604F0B"/>
    <w:rsid w:val="0060521A"/>
    <w:rsid w:val="00605FD1"/>
    <w:rsid w:val="00606304"/>
    <w:rsid w:val="006069B7"/>
    <w:rsid w:val="00606E4A"/>
    <w:rsid w:val="00606FF0"/>
    <w:rsid w:val="00607772"/>
    <w:rsid w:val="006078C3"/>
    <w:rsid w:val="0060796F"/>
    <w:rsid w:val="00610A3A"/>
    <w:rsid w:val="00610C63"/>
    <w:rsid w:val="006112B8"/>
    <w:rsid w:val="0061150E"/>
    <w:rsid w:val="0061230C"/>
    <w:rsid w:val="00612A9F"/>
    <w:rsid w:val="00612B20"/>
    <w:rsid w:val="00612D15"/>
    <w:rsid w:val="00612F4C"/>
    <w:rsid w:val="006140F3"/>
    <w:rsid w:val="006141AC"/>
    <w:rsid w:val="00614D3F"/>
    <w:rsid w:val="00614E4F"/>
    <w:rsid w:val="00614EF7"/>
    <w:rsid w:val="00615090"/>
    <w:rsid w:val="00615963"/>
    <w:rsid w:val="006159E7"/>
    <w:rsid w:val="00615B58"/>
    <w:rsid w:val="00615E49"/>
    <w:rsid w:val="0061682B"/>
    <w:rsid w:val="00616D16"/>
    <w:rsid w:val="0061714F"/>
    <w:rsid w:val="006179AA"/>
    <w:rsid w:val="00617EDD"/>
    <w:rsid w:val="00620832"/>
    <w:rsid w:val="0062096C"/>
    <w:rsid w:val="00620A95"/>
    <w:rsid w:val="00620CE1"/>
    <w:rsid w:val="00620F97"/>
    <w:rsid w:val="006210E8"/>
    <w:rsid w:val="0062123B"/>
    <w:rsid w:val="006212E3"/>
    <w:rsid w:val="006218F1"/>
    <w:rsid w:val="00621A87"/>
    <w:rsid w:val="00622731"/>
    <w:rsid w:val="00622EF4"/>
    <w:rsid w:val="00623807"/>
    <w:rsid w:val="00623AFF"/>
    <w:rsid w:val="006244F8"/>
    <w:rsid w:val="006245F6"/>
    <w:rsid w:val="006247A3"/>
    <w:rsid w:val="00624F1B"/>
    <w:rsid w:val="00625D1F"/>
    <w:rsid w:val="00626036"/>
    <w:rsid w:val="00626E3F"/>
    <w:rsid w:val="006274E3"/>
    <w:rsid w:val="006275CC"/>
    <w:rsid w:val="0062780F"/>
    <w:rsid w:val="00627D4F"/>
    <w:rsid w:val="00627F47"/>
    <w:rsid w:val="00630A4C"/>
    <w:rsid w:val="00631023"/>
    <w:rsid w:val="00631773"/>
    <w:rsid w:val="00631EBD"/>
    <w:rsid w:val="00632297"/>
    <w:rsid w:val="00632DD8"/>
    <w:rsid w:val="0063379E"/>
    <w:rsid w:val="00633B59"/>
    <w:rsid w:val="00633CE6"/>
    <w:rsid w:val="00633EE0"/>
    <w:rsid w:val="00635225"/>
    <w:rsid w:val="006354E0"/>
    <w:rsid w:val="00635A1C"/>
    <w:rsid w:val="00635F44"/>
    <w:rsid w:val="006365F2"/>
    <w:rsid w:val="0063677A"/>
    <w:rsid w:val="0063707D"/>
    <w:rsid w:val="00637105"/>
    <w:rsid w:val="006374E0"/>
    <w:rsid w:val="006375DC"/>
    <w:rsid w:val="00637858"/>
    <w:rsid w:val="00637A00"/>
    <w:rsid w:val="00640083"/>
    <w:rsid w:val="0064011F"/>
    <w:rsid w:val="006401A9"/>
    <w:rsid w:val="0064085D"/>
    <w:rsid w:val="00640D8C"/>
    <w:rsid w:val="006415E5"/>
    <w:rsid w:val="00641D77"/>
    <w:rsid w:val="00641EC7"/>
    <w:rsid w:val="00642583"/>
    <w:rsid w:val="006426FD"/>
    <w:rsid w:val="00642D81"/>
    <w:rsid w:val="006435B8"/>
    <w:rsid w:val="006435F4"/>
    <w:rsid w:val="00643C57"/>
    <w:rsid w:val="00644078"/>
    <w:rsid w:val="00644E8E"/>
    <w:rsid w:val="0064562B"/>
    <w:rsid w:val="00645A85"/>
    <w:rsid w:val="00645D7A"/>
    <w:rsid w:val="006464A8"/>
    <w:rsid w:val="00646A38"/>
    <w:rsid w:val="00646B4B"/>
    <w:rsid w:val="0064707D"/>
    <w:rsid w:val="00647454"/>
    <w:rsid w:val="00647459"/>
    <w:rsid w:val="006479A6"/>
    <w:rsid w:val="00647B36"/>
    <w:rsid w:val="00650BED"/>
    <w:rsid w:val="0065106F"/>
    <w:rsid w:val="006512C7"/>
    <w:rsid w:val="00651723"/>
    <w:rsid w:val="00651F09"/>
    <w:rsid w:val="00651F59"/>
    <w:rsid w:val="00652F94"/>
    <w:rsid w:val="006532D5"/>
    <w:rsid w:val="0065352E"/>
    <w:rsid w:val="00654212"/>
    <w:rsid w:val="0065436D"/>
    <w:rsid w:val="0065689B"/>
    <w:rsid w:val="006568B2"/>
    <w:rsid w:val="0065694D"/>
    <w:rsid w:val="006569F5"/>
    <w:rsid w:val="00657666"/>
    <w:rsid w:val="00660E5B"/>
    <w:rsid w:val="006611EA"/>
    <w:rsid w:val="00661727"/>
    <w:rsid w:val="0066220A"/>
    <w:rsid w:val="00662B32"/>
    <w:rsid w:val="00662B86"/>
    <w:rsid w:val="00662E8D"/>
    <w:rsid w:val="00663BC6"/>
    <w:rsid w:val="00663F9E"/>
    <w:rsid w:val="006640D6"/>
    <w:rsid w:val="00664391"/>
    <w:rsid w:val="006644D7"/>
    <w:rsid w:val="006644EE"/>
    <w:rsid w:val="00664602"/>
    <w:rsid w:val="00665685"/>
    <w:rsid w:val="00665DB6"/>
    <w:rsid w:val="00665E04"/>
    <w:rsid w:val="006669A0"/>
    <w:rsid w:val="00666E1C"/>
    <w:rsid w:val="00666EC7"/>
    <w:rsid w:val="00666ED7"/>
    <w:rsid w:val="006674A1"/>
    <w:rsid w:val="006674D7"/>
    <w:rsid w:val="00667729"/>
    <w:rsid w:val="00667AC2"/>
    <w:rsid w:val="00667BDB"/>
    <w:rsid w:val="00670572"/>
    <w:rsid w:val="0067096F"/>
    <w:rsid w:val="006712C6"/>
    <w:rsid w:val="00671766"/>
    <w:rsid w:val="006719B0"/>
    <w:rsid w:val="00671B61"/>
    <w:rsid w:val="00671B91"/>
    <w:rsid w:val="00672300"/>
    <w:rsid w:val="00672568"/>
    <w:rsid w:val="00672FF7"/>
    <w:rsid w:val="00673768"/>
    <w:rsid w:val="00674F0F"/>
    <w:rsid w:val="00675163"/>
    <w:rsid w:val="006768AB"/>
    <w:rsid w:val="0067792E"/>
    <w:rsid w:val="00677BF1"/>
    <w:rsid w:val="00677F22"/>
    <w:rsid w:val="006800E4"/>
    <w:rsid w:val="00680316"/>
    <w:rsid w:val="006809E2"/>
    <w:rsid w:val="00680A1E"/>
    <w:rsid w:val="00680E74"/>
    <w:rsid w:val="00681088"/>
    <w:rsid w:val="006813D5"/>
    <w:rsid w:val="00681A44"/>
    <w:rsid w:val="00681AC8"/>
    <w:rsid w:val="00681BE5"/>
    <w:rsid w:val="00683BCB"/>
    <w:rsid w:val="00683F64"/>
    <w:rsid w:val="00683FC5"/>
    <w:rsid w:val="0068404D"/>
    <w:rsid w:val="00684190"/>
    <w:rsid w:val="00684A6A"/>
    <w:rsid w:val="00684CA3"/>
    <w:rsid w:val="006856FA"/>
    <w:rsid w:val="006864B9"/>
    <w:rsid w:val="00686B08"/>
    <w:rsid w:val="00687AF6"/>
    <w:rsid w:val="00690212"/>
    <w:rsid w:val="006909F9"/>
    <w:rsid w:val="00691240"/>
    <w:rsid w:val="006913B0"/>
    <w:rsid w:val="0069148C"/>
    <w:rsid w:val="00691653"/>
    <w:rsid w:val="00691A08"/>
    <w:rsid w:val="00692754"/>
    <w:rsid w:val="00692D8B"/>
    <w:rsid w:val="00693044"/>
    <w:rsid w:val="00693221"/>
    <w:rsid w:val="00693A87"/>
    <w:rsid w:val="00694896"/>
    <w:rsid w:val="00694D53"/>
    <w:rsid w:val="0069518D"/>
    <w:rsid w:val="00695347"/>
    <w:rsid w:val="00695452"/>
    <w:rsid w:val="00695537"/>
    <w:rsid w:val="00695FB3"/>
    <w:rsid w:val="00696013"/>
    <w:rsid w:val="006961EE"/>
    <w:rsid w:val="0069696B"/>
    <w:rsid w:val="00696A54"/>
    <w:rsid w:val="0069758A"/>
    <w:rsid w:val="006A050E"/>
    <w:rsid w:val="006A05C5"/>
    <w:rsid w:val="006A1554"/>
    <w:rsid w:val="006A1697"/>
    <w:rsid w:val="006A17B9"/>
    <w:rsid w:val="006A234D"/>
    <w:rsid w:val="006A294D"/>
    <w:rsid w:val="006A35D7"/>
    <w:rsid w:val="006A4BB6"/>
    <w:rsid w:val="006A5E95"/>
    <w:rsid w:val="006A651F"/>
    <w:rsid w:val="006A67C7"/>
    <w:rsid w:val="006A7363"/>
    <w:rsid w:val="006A76C8"/>
    <w:rsid w:val="006B006E"/>
    <w:rsid w:val="006B0127"/>
    <w:rsid w:val="006B0B87"/>
    <w:rsid w:val="006B100B"/>
    <w:rsid w:val="006B106A"/>
    <w:rsid w:val="006B25F1"/>
    <w:rsid w:val="006B39E1"/>
    <w:rsid w:val="006B4082"/>
    <w:rsid w:val="006B4114"/>
    <w:rsid w:val="006B4A81"/>
    <w:rsid w:val="006B5330"/>
    <w:rsid w:val="006B53DA"/>
    <w:rsid w:val="006B6B82"/>
    <w:rsid w:val="006B70AF"/>
    <w:rsid w:val="006B7B47"/>
    <w:rsid w:val="006C0046"/>
    <w:rsid w:val="006C01B5"/>
    <w:rsid w:val="006C0897"/>
    <w:rsid w:val="006C251F"/>
    <w:rsid w:val="006C2795"/>
    <w:rsid w:val="006C3289"/>
    <w:rsid w:val="006C38BA"/>
    <w:rsid w:val="006C3A83"/>
    <w:rsid w:val="006C3ACD"/>
    <w:rsid w:val="006C3F22"/>
    <w:rsid w:val="006C471E"/>
    <w:rsid w:val="006C55A9"/>
    <w:rsid w:val="006C594D"/>
    <w:rsid w:val="006C5BCB"/>
    <w:rsid w:val="006C5C55"/>
    <w:rsid w:val="006C60F1"/>
    <w:rsid w:val="006C6506"/>
    <w:rsid w:val="006C6D0B"/>
    <w:rsid w:val="006C705A"/>
    <w:rsid w:val="006C7F04"/>
    <w:rsid w:val="006D0588"/>
    <w:rsid w:val="006D0A45"/>
    <w:rsid w:val="006D0C49"/>
    <w:rsid w:val="006D0EE0"/>
    <w:rsid w:val="006D0F2E"/>
    <w:rsid w:val="006D17B2"/>
    <w:rsid w:val="006D1C1D"/>
    <w:rsid w:val="006D25A2"/>
    <w:rsid w:val="006D2BF6"/>
    <w:rsid w:val="006D36DF"/>
    <w:rsid w:val="006D3CF1"/>
    <w:rsid w:val="006D4081"/>
    <w:rsid w:val="006D496B"/>
    <w:rsid w:val="006D4B5E"/>
    <w:rsid w:val="006D56EA"/>
    <w:rsid w:val="006D73DC"/>
    <w:rsid w:val="006D768F"/>
    <w:rsid w:val="006D7881"/>
    <w:rsid w:val="006D7C1C"/>
    <w:rsid w:val="006D7F21"/>
    <w:rsid w:val="006E00BD"/>
    <w:rsid w:val="006E04C0"/>
    <w:rsid w:val="006E09F4"/>
    <w:rsid w:val="006E0A41"/>
    <w:rsid w:val="006E200C"/>
    <w:rsid w:val="006E275E"/>
    <w:rsid w:val="006E33BD"/>
    <w:rsid w:val="006E3A22"/>
    <w:rsid w:val="006E3ECB"/>
    <w:rsid w:val="006E3FE0"/>
    <w:rsid w:val="006E4512"/>
    <w:rsid w:val="006E45F1"/>
    <w:rsid w:val="006E4984"/>
    <w:rsid w:val="006E49F0"/>
    <w:rsid w:val="006E4AA4"/>
    <w:rsid w:val="006E4E10"/>
    <w:rsid w:val="006E5A04"/>
    <w:rsid w:val="006E60F3"/>
    <w:rsid w:val="006E6845"/>
    <w:rsid w:val="006E68BD"/>
    <w:rsid w:val="006E7DDA"/>
    <w:rsid w:val="006F07E0"/>
    <w:rsid w:val="006F0923"/>
    <w:rsid w:val="006F0A03"/>
    <w:rsid w:val="006F0EA5"/>
    <w:rsid w:val="006F0F65"/>
    <w:rsid w:val="006F15C2"/>
    <w:rsid w:val="006F1C75"/>
    <w:rsid w:val="006F2091"/>
    <w:rsid w:val="006F3573"/>
    <w:rsid w:val="006F3DEE"/>
    <w:rsid w:val="006F43C5"/>
    <w:rsid w:val="006F462C"/>
    <w:rsid w:val="006F482D"/>
    <w:rsid w:val="006F5D69"/>
    <w:rsid w:val="006F7B20"/>
    <w:rsid w:val="0070020C"/>
    <w:rsid w:val="007004CD"/>
    <w:rsid w:val="00700AC5"/>
    <w:rsid w:val="00700D86"/>
    <w:rsid w:val="00701118"/>
    <w:rsid w:val="00701EDA"/>
    <w:rsid w:val="00701FA6"/>
    <w:rsid w:val="0070252D"/>
    <w:rsid w:val="00702C60"/>
    <w:rsid w:val="00704085"/>
    <w:rsid w:val="0070509A"/>
    <w:rsid w:val="007059C1"/>
    <w:rsid w:val="00705E60"/>
    <w:rsid w:val="00706286"/>
    <w:rsid w:val="00706604"/>
    <w:rsid w:val="00706AC7"/>
    <w:rsid w:val="007079BE"/>
    <w:rsid w:val="00707EE3"/>
    <w:rsid w:val="00710452"/>
    <w:rsid w:val="00710AE7"/>
    <w:rsid w:val="0071119B"/>
    <w:rsid w:val="007111B9"/>
    <w:rsid w:val="007111E0"/>
    <w:rsid w:val="007111E3"/>
    <w:rsid w:val="00712269"/>
    <w:rsid w:val="007122C4"/>
    <w:rsid w:val="0071280A"/>
    <w:rsid w:val="00712C30"/>
    <w:rsid w:val="00713301"/>
    <w:rsid w:val="007137D4"/>
    <w:rsid w:val="007141C3"/>
    <w:rsid w:val="007143E7"/>
    <w:rsid w:val="007147B8"/>
    <w:rsid w:val="00714E1C"/>
    <w:rsid w:val="00714EFF"/>
    <w:rsid w:val="007152B4"/>
    <w:rsid w:val="0071536C"/>
    <w:rsid w:val="007155CB"/>
    <w:rsid w:val="00715C08"/>
    <w:rsid w:val="00716121"/>
    <w:rsid w:val="0071624D"/>
    <w:rsid w:val="00717D37"/>
    <w:rsid w:val="00720152"/>
    <w:rsid w:val="00720613"/>
    <w:rsid w:val="00720850"/>
    <w:rsid w:val="00720DCC"/>
    <w:rsid w:val="00721607"/>
    <w:rsid w:val="007219F1"/>
    <w:rsid w:val="00721ACA"/>
    <w:rsid w:val="00722ECC"/>
    <w:rsid w:val="00723022"/>
    <w:rsid w:val="0072325C"/>
    <w:rsid w:val="00723B08"/>
    <w:rsid w:val="00723E3E"/>
    <w:rsid w:val="00724881"/>
    <w:rsid w:val="00724BD0"/>
    <w:rsid w:val="00725246"/>
    <w:rsid w:val="00725BA7"/>
    <w:rsid w:val="0072664C"/>
    <w:rsid w:val="007270C7"/>
    <w:rsid w:val="0072722E"/>
    <w:rsid w:val="0073034E"/>
    <w:rsid w:val="0073050A"/>
    <w:rsid w:val="00730C13"/>
    <w:rsid w:val="00731B17"/>
    <w:rsid w:val="00731E5C"/>
    <w:rsid w:val="00732A0F"/>
    <w:rsid w:val="00732DD1"/>
    <w:rsid w:val="00733434"/>
    <w:rsid w:val="007337EC"/>
    <w:rsid w:val="00733DE8"/>
    <w:rsid w:val="00734259"/>
    <w:rsid w:val="0073446D"/>
    <w:rsid w:val="00734B4A"/>
    <w:rsid w:val="00734DCD"/>
    <w:rsid w:val="00735584"/>
    <w:rsid w:val="00735746"/>
    <w:rsid w:val="00735C75"/>
    <w:rsid w:val="00735E6F"/>
    <w:rsid w:val="00735FD0"/>
    <w:rsid w:val="00736298"/>
    <w:rsid w:val="0073698F"/>
    <w:rsid w:val="00736CAD"/>
    <w:rsid w:val="007402BB"/>
    <w:rsid w:val="007402E0"/>
    <w:rsid w:val="00741D65"/>
    <w:rsid w:val="00742423"/>
    <w:rsid w:val="00742DEC"/>
    <w:rsid w:val="00742FD6"/>
    <w:rsid w:val="00744263"/>
    <w:rsid w:val="00744A94"/>
    <w:rsid w:val="00744AB6"/>
    <w:rsid w:val="00744B8D"/>
    <w:rsid w:val="00744C6F"/>
    <w:rsid w:val="00745B59"/>
    <w:rsid w:val="007468B7"/>
    <w:rsid w:val="007469CA"/>
    <w:rsid w:val="00746DB5"/>
    <w:rsid w:val="00747940"/>
    <w:rsid w:val="00747C5F"/>
    <w:rsid w:val="00747F85"/>
    <w:rsid w:val="0075018F"/>
    <w:rsid w:val="00750EE9"/>
    <w:rsid w:val="007510D8"/>
    <w:rsid w:val="007519A5"/>
    <w:rsid w:val="00751CF5"/>
    <w:rsid w:val="00752031"/>
    <w:rsid w:val="007521F9"/>
    <w:rsid w:val="007538B7"/>
    <w:rsid w:val="007540AB"/>
    <w:rsid w:val="00754394"/>
    <w:rsid w:val="00754B57"/>
    <w:rsid w:val="0075521A"/>
    <w:rsid w:val="007552F7"/>
    <w:rsid w:val="007554B9"/>
    <w:rsid w:val="00755DA0"/>
    <w:rsid w:val="007568B3"/>
    <w:rsid w:val="00756AA4"/>
    <w:rsid w:val="00757130"/>
    <w:rsid w:val="007571F7"/>
    <w:rsid w:val="007575D9"/>
    <w:rsid w:val="00757D4F"/>
    <w:rsid w:val="007600C0"/>
    <w:rsid w:val="007600D1"/>
    <w:rsid w:val="0076018A"/>
    <w:rsid w:val="00760234"/>
    <w:rsid w:val="007604FA"/>
    <w:rsid w:val="00760A3C"/>
    <w:rsid w:val="00760BC1"/>
    <w:rsid w:val="00760E2F"/>
    <w:rsid w:val="00761546"/>
    <w:rsid w:val="0076161B"/>
    <w:rsid w:val="00761A1C"/>
    <w:rsid w:val="00761C1D"/>
    <w:rsid w:val="00762110"/>
    <w:rsid w:val="00762607"/>
    <w:rsid w:val="00762A51"/>
    <w:rsid w:val="007630AB"/>
    <w:rsid w:val="00763A36"/>
    <w:rsid w:val="00764C00"/>
    <w:rsid w:val="00764CDF"/>
    <w:rsid w:val="00765479"/>
    <w:rsid w:val="00765544"/>
    <w:rsid w:val="00766869"/>
    <w:rsid w:val="00766B62"/>
    <w:rsid w:val="00766F65"/>
    <w:rsid w:val="007673C2"/>
    <w:rsid w:val="00767A99"/>
    <w:rsid w:val="00770255"/>
    <w:rsid w:val="00770536"/>
    <w:rsid w:val="00770608"/>
    <w:rsid w:val="007709EB"/>
    <w:rsid w:val="00771483"/>
    <w:rsid w:val="00772415"/>
    <w:rsid w:val="00773381"/>
    <w:rsid w:val="00773A77"/>
    <w:rsid w:val="00773CA1"/>
    <w:rsid w:val="0077473F"/>
    <w:rsid w:val="00775A22"/>
    <w:rsid w:val="00775E6D"/>
    <w:rsid w:val="00776B65"/>
    <w:rsid w:val="007775A4"/>
    <w:rsid w:val="0077796E"/>
    <w:rsid w:val="00777CF5"/>
    <w:rsid w:val="00777E9C"/>
    <w:rsid w:val="00777EBC"/>
    <w:rsid w:val="0078049C"/>
    <w:rsid w:val="00780933"/>
    <w:rsid w:val="00781C38"/>
    <w:rsid w:val="00781D0A"/>
    <w:rsid w:val="00781D8A"/>
    <w:rsid w:val="0078222E"/>
    <w:rsid w:val="00782730"/>
    <w:rsid w:val="007837ED"/>
    <w:rsid w:val="00784253"/>
    <w:rsid w:val="007846FB"/>
    <w:rsid w:val="0078482B"/>
    <w:rsid w:val="0078589F"/>
    <w:rsid w:val="00785945"/>
    <w:rsid w:val="007859F4"/>
    <w:rsid w:val="00787342"/>
    <w:rsid w:val="00787723"/>
    <w:rsid w:val="00790929"/>
    <w:rsid w:val="00791287"/>
    <w:rsid w:val="007918FE"/>
    <w:rsid w:val="00791EA3"/>
    <w:rsid w:val="007926D1"/>
    <w:rsid w:val="0079271D"/>
    <w:rsid w:val="00792721"/>
    <w:rsid w:val="00793222"/>
    <w:rsid w:val="0079376A"/>
    <w:rsid w:val="00793EE7"/>
    <w:rsid w:val="00794B4F"/>
    <w:rsid w:val="00795692"/>
    <w:rsid w:val="00795D07"/>
    <w:rsid w:val="00795EE7"/>
    <w:rsid w:val="00795FA0"/>
    <w:rsid w:val="00796186"/>
    <w:rsid w:val="007961FE"/>
    <w:rsid w:val="00796A00"/>
    <w:rsid w:val="00796F57"/>
    <w:rsid w:val="00796F71"/>
    <w:rsid w:val="00797A9C"/>
    <w:rsid w:val="007A00E3"/>
    <w:rsid w:val="007A0652"/>
    <w:rsid w:val="007A258F"/>
    <w:rsid w:val="007A25F3"/>
    <w:rsid w:val="007A3605"/>
    <w:rsid w:val="007A36A8"/>
    <w:rsid w:val="007A3DBF"/>
    <w:rsid w:val="007A3DF3"/>
    <w:rsid w:val="007A3F34"/>
    <w:rsid w:val="007A5089"/>
    <w:rsid w:val="007A5A0D"/>
    <w:rsid w:val="007A61A3"/>
    <w:rsid w:val="007A6208"/>
    <w:rsid w:val="007A6311"/>
    <w:rsid w:val="007A7B7C"/>
    <w:rsid w:val="007B0B26"/>
    <w:rsid w:val="007B10EA"/>
    <w:rsid w:val="007B135F"/>
    <w:rsid w:val="007B1A05"/>
    <w:rsid w:val="007B1A5A"/>
    <w:rsid w:val="007B2EC2"/>
    <w:rsid w:val="007B3041"/>
    <w:rsid w:val="007B3D91"/>
    <w:rsid w:val="007B6278"/>
    <w:rsid w:val="007B6648"/>
    <w:rsid w:val="007B6ED2"/>
    <w:rsid w:val="007B746F"/>
    <w:rsid w:val="007B74E7"/>
    <w:rsid w:val="007B765F"/>
    <w:rsid w:val="007B7809"/>
    <w:rsid w:val="007B7CF6"/>
    <w:rsid w:val="007C061C"/>
    <w:rsid w:val="007C1424"/>
    <w:rsid w:val="007C1426"/>
    <w:rsid w:val="007C20BC"/>
    <w:rsid w:val="007C27CC"/>
    <w:rsid w:val="007C2840"/>
    <w:rsid w:val="007C35DB"/>
    <w:rsid w:val="007C4D38"/>
    <w:rsid w:val="007C5084"/>
    <w:rsid w:val="007C5DFD"/>
    <w:rsid w:val="007C63B1"/>
    <w:rsid w:val="007C6532"/>
    <w:rsid w:val="007C6575"/>
    <w:rsid w:val="007C6D11"/>
    <w:rsid w:val="007C79B6"/>
    <w:rsid w:val="007C7CB3"/>
    <w:rsid w:val="007D0B4E"/>
    <w:rsid w:val="007D0F59"/>
    <w:rsid w:val="007D106C"/>
    <w:rsid w:val="007D2538"/>
    <w:rsid w:val="007D2F93"/>
    <w:rsid w:val="007D45BB"/>
    <w:rsid w:val="007D4C02"/>
    <w:rsid w:val="007D4F6B"/>
    <w:rsid w:val="007D578C"/>
    <w:rsid w:val="007D67A9"/>
    <w:rsid w:val="007D6A96"/>
    <w:rsid w:val="007D6B47"/>
    <w:rsid w:val="007D6C96"/>
    <w:rsid w:val="007D764B"/>
    <w:rsid w:val="007D76BC"/>
    <w:rsid w:val="007D7E23"/>
    <w:rsid w:val="007E001B"/>
    <w:rsid w:val="007E029C"/>
    <w:rsid w:val="007E0325"/>
    <w:rsid w:val="007E038C"/>
    <w:rsid w:val="007E0EE2"/>
    <w:rsid w:val="007E1247"/>
    <w:rsid w:val="007E2C53"/>
    <w:rsid w:val="007E2F23"/>
    <w:rsid w:val="007E3A3C"/>
    <w:rsid w:val="007E3BFB"/>
    <w:rsid w:val="007E3DF2"/>
    <w:rsid w:val="007E4375"/>
    <w:rsid w:val="007E5192"/>
    <w:rsid w:val="007E5B3B"/>
    <w:rsid w:val="007E5CE0"/>
    <w:rsid w:val="007E5DFA"/>
    <w:rsid w:val="007E66AF"/>
    <w:rsid w:val="007E699D"/>
    <w:rsid w:val="007E6D25"/>
    <w:rsid w:val="007E7707"/>
    <w:rsid w:val="007E788D"/>
    <w:rsid w:val="007E7948"/>
    <w:rsid w:val="007E7C8D"/>
    <w:rsid w:val="007F0F57"/>
    <w:rsid w:val="007F1530"/>
    <w:rsid w:val="007F18B9"/>
    <w:rsid w:val="007F1913"/>
    <w:rsid w:val="007F24A3"/>
    <w:rsid w:val="007F2C1D"/>
    <w:rsid w:val="007F2C83"/>
    <w:rsid w:val="007F3149"/>
    <w:rsid w:val="007F3548"/>
    <w:rsid w:val="007F4045"/>
    <w:rsid w:val="007F4C59"/>
    <w:rsid w:val="007F4C99"/>
    <w:rsid w:val="007F545C"/>
    <w:rsid w:val="007F5BEE"/>
    <w:rsid w:val="007F5C2F"/>
    <w:rsid w:val="007F65F5"/>
    <w:rsid w:val="007F782D"/>
    <w:rsid w:val="00800517"/>
    <w:rsid w:val="008006C6"/>
    <w:rsid w:val="00801176"/>
    <w:rsid w:val="0080132D"/>
    <w:rsid w:val="00801517"/>
    <w:rsid w:val="008019D1"/>
    <w:rsid w:val="00801ABF"/>
    <w:rsid w:val="00801C68"/>
    <w:rsid w:val="00801D9A"/>
    <w:rsid w:val="00801E8C"/>
    <w:rsid w:val="00802AAF"/>
    <w:rsid w:val="00802F60"/>
    <w:rsid w:val="00803374"/>
    <w:rsid w:val="008034C9"/>
    <w:rsid w:val="008038EE"/>
    <w:rsid w:val="00806ACB"/>
    <w:rsid w:val="00806B0A"/>
    <w:rsid w:val="008073D4"/>
    <w:rsid w:val="0080748A"/>
    <w:rsid w:val="00807EB8"/>
    <w:rsid w:val="00811103"/>
    <w:rsid w:val="0081171D"/>
    <w:rsid w:val="00812260"/>
    <w:rsid w:val="00812A47"/>
    <w:rsid w:val="00812D35"/>
    <w:rsid w:val="00813A0E"/>
    <w:rsid w:val="00813A9F"/>
    <w:rsid w:val="00814CB1"/>
    <w:rsid w:val="00814D14"/>
    <w:rsid w:val="00815169"/>
    <w:rsid w:val="00815304"/>
    <w:rsid w:val="008165E6"/>
    <w:rsid w:val="00816B66"/>
    <w:rsid w:val="00816CED"/>
    <w:rsid w:val="008173C5"/>
    <w:rsid w:val="0081765C"/>
    <w:rsid w:val="00817917"/>
    <w:rsid w:val="00817FB5"/>
    <w:rsid w:val="00820222"/>
    <w:rsid w:val="00820CEF"/>
    <w:rsid w:val="00821193"/>
    <w:rsid w:val="0082255A"/>
    <w:rsid w:val="008226F8"/>
    <w:rsid w:val="0082300C"/>
    <w:rsid w:val="00823148"/>
    <w:rsid w:val="008234AB"/>
    <w:rsid w:val="008236E9"/>
    <w:rsid w:val="00823FE3"/>
    <w:rsid w:val="0082529B"/>
    <w:rsid w:val="008257CE"/>
    <w:rsid w:val="008258C7"/>
    <w:rsid w:val="00827A4A"/>
    <w:rsid w:val="008309D8"/>
    <w:rsid w:val="00831738"/>
    <w:rsid w:val="008318C4"/>
    <w:rsid w:val="00831D91"/>
    <w:rsid w:val="00832308"/>
    <w:rsid w:val="00832FA7"/>
    <w:rsid w:val="0083389B"/>
    <w:rsid w:val="00834EC8"/>
    <w:rsid w:val="008350EE"/>
    <w:rsid w:val="00836323"/>
    <w:rsid w:val="00837654"/>
    <w:rsid w:val="00837D23"/>
    <w:rsid w:val="00837DC5"/>
    <w:rsid w:val="00837EBF"/>
    <w:rsid w:val="008406EE"/>
    <w:rsid w:val="008413CF"/>
    <w:rsid w:val="0084176D"/>
    <w:rsid w:val="00841A31"/>
    <w:rsid w:val="00842B9C"/>
    <w:rsid w:val="00844841"/>
    <w:rsid w:val="00844899"/>
    <w:rsid w:val="00844B12"/>
    <w:rsid w:val="00845610"/>
    <w:rsid w:val="00845FC5"/>
    <w:rsid w:val="008460C6"/>
    <w:rsid w:val="00847260"/>
    <w:rsid w:val="0084740B"/>
    <w:rsid w:val="00847E0F"/>
    <w:rsid w:val="00847F80"/>
    <w:rsid w:val="00850659"/>
    <w:rsid w:val="00850ABB"/>
    <w:rsid w:val="00851C1E"/>
    <w:rsid w:val="00851DDA"/>
    <w:rsid w:val="0085299E"/>
    <w:rsid w:val="00852C1A"/>
    <w:rsid w:val="0085449A"/>
    <w:rsid w:val="00855611"/>
    <w:rsid w:val="00855618"/>
    <w:rsid w:val="008558DE"/>
    <w:rsid w:val="00855C07"/>
    <w:rsid w:val="00856F84"/>
    <w:rsid w:val="008570AD"/>
    <w:rsid w:val="0085757C"/>
    <w:rsid w:val="008575DD"/>
    <w:rsid w:val="00857CC1"/>
    <w:rsid w:val="0086019A"/>
    <w:rsid w:val="00862A49"/>
    <w:rsid w:val="008642CC"/>
    <w:rsid w:val="00864AA0"/>
    <w:rsid w:val="00864E63"/>
    <w:rsid w:val="00864FDB"/>
    <w:rsid w:val="00865458"/>
    <w:rsid w:val="008657F1"/>
    <w:rsid w:val="00865C96"/>
    <w:rsid w:val="008660D8"/>
    <w:rsid w:val="00866484"/>
    <w:rsid w:val="00866708"/>
    <w:rsid w:val="00866C08"/>
    <w:rsid w:val="00866E95"/>
    <w:rsid w:val="00867237"/>
    <w:rsid w:val="0086746F"/>
    <w:rsid w:val="008701B8"/>
    <w:rsid w:val="00870409"/>
    <w:rsid w:val="00870552"/>
    <w:rsid w:val="00871874"/>
    <w:rsid w:val="00871F28"/>
    <w:rsid w:val="0087218F"/>
    <w:rsid w:val="00873237"/>
    <w:rsid w:val="0087393B"/>
    <w:rsid w:val="00873AD3"/>
    <w:rsid w:val="00873B74"/>
    <w:rsid w:val="00873BD1"/>
    <w:rsid w:val="0087542B"/>
    <w:rsid w:val="00875578"/>
    <w:rsid w:val="00876965"/>
    <w:rsid w:val="008769F9"/>
    <w:rsid w:val="008770BD"/>
    <w:rsid w:val="0087711A"/>
    <w:rsid w:val="0087713A"/>
    <w:rsid w:val="0087748D"/>
    <w:rsid w:val="008779DA"/>
    <w:rsid w:val="00877CE8"/>
    <w:rsid w:val="00880590"/>
    <w:rsid w:val="00880B23"/>
    <w:rsid w:val="008813D1"/>
    <w:rsid w:val="00882D95"/>
    <w:rsid w:val="00883526"/>
    <w:rsid w:val="00883F5C"/>
    <w:rsid w:val="00884507"/>
    <w:rsid w:val="00884A7B"/>
    <w:rsid w:val="00884D9C"/>
    <w:rsid w:val="0088554F"/>
    <w:rsid w:val="00885C1E"/>
    <w:rsid w:val="00886229"/>
    <w:rsid w:val="008869F3"/>
    <w:rsid w:val="0088704C"/>
    <w:rsid w:val="008870FE"/>
    <w:rsid w:val="0088723A"/>
    <w:rsid w:val="00890602"/>
    <w:rsid w:val="00891264"/>
    <w:rsid w:val="0089163F"/>
    <w:rsid w:val="00891658"/>
    <w:rsid w:val="00891B39"/>
    <w:rsid w:val="0089225B"/>
    <w:rsid w:val="008924E1"/>
    <w:rsid w:val="008925CD"/>
    <w:rsid w:val="00892719"/>
    <w:rsid w:val="00892A7A"/>
    <w:rsid w:val="008933AC"/>
    <w:rsid w:val="008937D2"/>
    <w:rsid w:val="00893A29"/>
    <w:rsid w:val="00893CA5"/>
    <w:rsid w:val="00893E42"/>
    <w:rsid w:val="00894391"/>
    <w:rsid w:val="0089473B"/>
    <w:rsid w:val="0089481B"/>
    <w:rsid w:val="00894F0C"/>
    <w:rsid w:val="00895159"/>
    <w:rsid w:val="008956AF"/>
    <w:rsid w:val="0089670A"/>
    <w:rsid w:val="00896E46"/>
    <w:rsid w:val="008973AB"/>
    <w:rsid w:val="00897520"/>
    <w:rsid w:val="008976D5"/>
    <w:rsid w:val="008A0041"/>
    <w:rsid w:val="008A0086"/>
    <w:rsid w:val="008A00CD"/>
    <w:rsid w:val="008A059F"/>
    <w:rsid w:val="008A087A"/>
    <w:rsid w:val="008A088F"/>
    <w:rsid w:val="008A0A66"/>
    <w:rsid w:val="008A1780"/>
    <w:rsid w:val="008A1A1E"/>
    <w:rsid w:val="008A1AD1"/>
    <w:rsid w:val="008A2D6E"/>
    <w:rsid w:val="008A3526"/>
    <w:rsid w:val="008A42F6"/>
    <w:rsid w:val="008A48E5"/>
    <w:rsid w:val="008A4E87"/>
    <w:rsid w:val="008A4F3D"/>
    <w:rsid w:val="008A5554"/>
    <w:rsid w:val="008A55D6"/>
    <w:rsid w:val="008A5A2D"/>
    <w:rsid w:val="008A5BE6"/>
    <w:rsid w:val="008A686E"/>
    <w:rsid w:val="008A6D32"/>
    <w:rsid w:val="008A7323"/>
    <w:rsid w:val="008A7B1B"/>
    <w:rsid w:val="008B08C8"/>
    <w:rsid w:val="008B0913"/>
    <w:rsid w:val="008B1915"/>
    <w:rsid w:val="008B27FB"/>
    <w:rsid w:val="008B28FD"/>
    <w:rsid w:val="008B300D"/>
    <w:rsid w:val="008B307D"/>
    <w:rsid w:val="008B3D0A"/>
    <w:rsid w:val="008B4658"/>
    <w:rsid w:val="008B4DAC"/>
    <w:rsid w:val="008B58FD"/>
    <w:rsid w:val="008B60CC"/>
    <w:rsid w:val="008B61D2"/>
    <w:rsid w:val="008B6795"/>
    <w:rsid w:val="008B6CB4"/>
    <w:rsid w:val="008B6DCA"/>
    <w:rsid w:val="008B7213"/>
    <w:rsid w:val="008B74AF"/>
    <w:rsid w:val="008B7889"/>
    <w:rsid w:val="008B7B31"/>
    <w:rsid w:val="008B7F5E"/>
    <w:rsid w:val="008C0BCD"/>
    <w:rsid w:val="008C12E8"/>
    <w:rsid w:val="008C1401"/>
    <w:rsid w:val="008C15A6"/>
    <w:rsid w:val="008C20A9"/>
    <w:rsid w:val="008C3633"/>
    <w:rsid w:val="008C37D0"/>
    <w:rsid w:val="008C3AF3"/>
    <w:rsid w:val="008C403D"/>
    <w:rsid w:val="008C4C96"/>
    <w:rsid w:val="008C567E"/>
    <w:rsid w:val="008C572D"/>
    <w:rsid w:val="008C5BF2"/>
    <w:rsid w:val="008C5CD0"/>
    <w:rsid w:val="008C5EAC"/>
    <w:rsid w:val="008C643C"/>
    <w:rsid w:val="008C65C0"/>
    <w:rsid w:val="008C72CD"/>
    <w:rsid w:val="008C779D"/>
    <w:rsid w:val="008D062F"/>
    <w:rsid w:val="008D09B1"/>
    <w:rsid w:val="008D28D5"/>
    <w:rsid w:val="008D3558"/>
    <w:rsid w:val="008D368D"/>
    <w:rsid w:val="008D3D03"/>
    <w:rsid w:val="008D3D37"/>
    <w:rsid w:val="008D59D4"/>
    <w:rsid w:val="008D7321"/>
    <w:rsid w:val="008D734D"/>
    <w:rsid w:val="008E0204"/>
    <w:rsid w:val="008E0681"/>
    <w:rsid w:val="008E19EC"/>
    <w:rsid w:val="008E20DD"/>
    <w:rsid w:val="008E24A9"/>
    <w:rsid w:val="008E2C63"/>
    <w:rsid w:val="008E2D5E"/>
    <w:rsid w:val="008E2FB9"/>
    <w:rsid w:val="008E36C9"/>
    <w:rsid w:val="008E37C0"/>
    <w:rsid w:val="008E3FA0"/>
    <w:rsid w:val="008E44A9"/>
    <w:rsid w:val="008E46AB"/>
    <w:rsid w:val="008E4993"/>
    <w:rsid w:val="008E4F70"/>
    <w:rsid w:val="008E624A"/>
    <w:rsid w:val="008E6689"/>
    <w:rsid w:val="008E6F0B"/>
    <w:rsid w:val="008E775E"/>
    <w:rsid w:val="008E7BAA"/>
    <w:rsid w:val="008F0188"/>
    <w:rsid w:val="008F02FF"/>
    <w:rsid w:val="008F0C24"/>
    <w:rsid w:val="008F10BB"/>
    <w:rsid w:val="008F3390"/>
    <w:rsid w:val="008F45A7"/>
    <w:rsid w:val="008F4A64"/>
    <w:rsid w:val="008F4A70"/>
    <w:rsid w:val="008F4EC2"/>
    <w:rsid w:val="008F5202"/>
    <w:rsid w:val="008F58E6"/>
    <w:rsid w:val="008F5A9A"/>
    <w:rsid w:val="008F5AFB"/>
    <w:rsid w:val="008F67DB"/>
    <w:rsid w:val="008F67DF"/>
    <w:rsid w:val="008F6927"/>
    <w:rsid w:val="008F6B5D"/>
    <w:rsid w:val="008F6E75"/>
    <w:rsid w:val="008F7C82"/>
    <w:rsid w:val="008F7E88"/>
    <w:rsid w:val="008F7EA9"/>
    <w:rsid w:val="0090011F"/>
    <w:rsid w:val="0090012C"/>
    <w:rsid w:val="00900C03"/>
    <w:rsid w:val="0090104A"/>
    <w:rsid w:val="00901C73"/>
    <w:rsid w:val="00901CED"/>
    <w:rsid w:val="0090207E"/>
    <w:rsid w:val="00902744"/>
    <w:rsid w:val="00902F55"/>
    <w:rsid w:val="009037EE"/>
    <w:rsid w:val="00903A30"/>
    <w:rsid w:val="00903CFD"/>
    <w:rsid w:val="0090408A"/>
    <w:rsid w:val="00904120"/>
    <w:rsid w:val="00905978"/>
    <w:rsid w:val="00906160"/>
    <w:rsid w:val="00907222"/>
    <w:rsid w:val="0090740A"/>
    <w:rsid w:val="00907618"/>
    <w:rsid w:val="00907BDD"/>
    <w:rsid w:val="009103ED"/>
    <w:rsid w:val="00911298"/>
    <w:rsid w:val="00912F71"/>
    <w:rsid w:val="0091305C"/>
    <w:rsid w:val="00913254"/>
    <w:rsid w:val="00913441"/>
    <w:rsid w:val="00913DAF"/>
    <w:rsid w:val="00914395"/>
    <w:rsid w:val="00914812"/>
    <w:rsid w:val="00914820"/>
    <w:rsid w:val="00914C3F"/>
    <w:rsid w:val="0091548C"/>
    <w:rsid w:val="00915749"/>
    <w:rsid w:val="00915AD4"/>
    <w:rsid w:val="00916AA2"/>
    <w:rsid w:val="00916BB1"/>
    <w:rsid w:val="00916F7D"/>
    <w:rsid w:val="00917E25"/>
    <w:rsid w:val="00920248"/>
    <w:rsid w:val="00920CE3"/>
    <w:rsid w:val="00921383"/>
    <w:rsid w:val="009218C4"/>
    <w:rsid w:val="0092194D"/>
    <w:rsid w:val="00921E58"/>
    <w:rsid w:val="00921E9A"/>
    <w:rsid w:val="00922198"/>
    <w:rsid w:val="00922973"/>
    <w:rsid w:val="00923138"/>
    <w:rsid w:val="009237C3"/>
    <w:rsid w:val="009243CB"/>
    <w:rsid w:val="00924FB5"/>
    <w:rsid w:val="009255E6"/>
    <w:rsid w:val="00925812"/>
    <w:rsid w:val="00925BC2"/>
    <w:rsid w:val="009261AE"/>
    <w:rsid w:val="00926640"/>
    <w:rsid w:val="0092768A"/>
    <w:rsid w:val="00927869"/>
    <w:rsid w:val="00927D1D"/>
    <w:rsid w:val="00930589"/>
    <w:rsid w:val="0093075B"/>
    <w:rsid w:val="00930B97"/>
    <w:rsid w:val="00930F8C"/>
    <w:rsid w:val="009311BD"/>
    <w:rsid w:val="00931581"/>
    <w:rsid w:val="00931D0F"/>
    <w:rsid w:val="00931E26"/>
    <w:rsid w:val="00932526"/>
    <w:rsid w:val="0093290A"/>
    <w:rsid w:val="009329E2"/>
    <w:rsid w:val="00932B0C"/>
    <w:rsid w:val="00932DF5"/>
    <w:rsid w:val="00933832"/>
    <w:rsid w:val="00933C8E"/>
    <w:rsid w:val="0093402B"/>
    <w:rsid w:val="0093417D"/>
    <w:rsid w:val="00934191"/>
    <w:rsid w:val="00934730"/>
    <w:rsid w:val="00934824"/>
    <w:rsid w:val="00935536"/>
    <w:rsid w:val="00935852"/>
    <w:rsid w:val="00936552"/>
    <w:rsid w:val="00936919"/>
    <w:rsid w:val="00936DEA"/>
    <w:rsid w:val="00937189"/>
    <w:rsid w:val="00937908"/>
    <w:rsid w:val="0093799D"/>
    <w:rsid w:val="00937ABC"/>
    <w:rsid w:val="00940176"/>
    <w:rsid w:val="0094020C"/>
    <w:rsid w:val="009404DC"/>
    <w:rsid w:val="00940D4B"/>
    <w:rsid w:val="00940F22"/>
    <w:rsid w:val="009418DD"/>
    <w:rsid w:val="00941CBA"/>
    <w:rsid w:val="009421BF"/>
    <w:rsid w:val="009427BA"/>
    <w:rsid w:val="00943A0A"/>
    <w:rsid w:val="00943E29"/>
    <w:rsid w:val="00944AE0"/>
    <w:rsid w:val="00944BD7"/>
    <w:rsid w:val="00944CC1"/>
    <w:rsid w:val="00945404"/>
    <w:rsid w:val="009468D0"/>
    <w:rsid w:val="00946CE1"/>
    <w:rsid w:val="00946EAB"/>
    <w:rsid w:val="00946F10"/>
    <w:rsid w:val="0094725D"/>
    <w:rsid w:val="00947567"/>
    <w:rsid w:val="009479FB"/>
    <w:rsid w:val="00947A52"/>
    <w:rsid w:val="00947B2F"/>
    <w:rsid w:val="0095009A"/>
    <w:rsid w:val="0095068F"/>
    <w:rsid w:val="009513DA"/>
    <w:rsid w:val="00951BD9"/>
    <w:rsid w:val="00951D88"/>
    <w:rsid w:val="00952315"/>
    <w:rsid w:val="009526F2"/>
    <w:rsid w:val="00952949"/>
    <w:rsid w:val="00952BA2"/>
    <w:rsid w:val="00952BCC"/>
    <w:rsid w:val="00952C0F"/>
    <w:rsid w:val="00952CD3"/>
    <w:rsid w:val="00953FE5"/>
    <w:rsid w:val="009542C8"/>
    <w:rsid w:val="00954395"/>
    <w:rsid w:val="0095459E"/>
    <w:rsid w:val="00954F0E"/>
    <w:rsid w:val="009553B5"/>
    <w:rsid w:val="009553E4"/>
    <w:rsid w:val="00955BBA"/>
    <w:rsid w:val="0095619F"/>
    <w:rsid w:val="0095694C"/>
    <w:rsid w:val="0095698F"/>
    <w:rsid w:val="00957370"/>
    <w:rsid w:val="00957574"/>
    <w:rsid w:val="00957CEF"/>
    <w:rsid w:val="009605BD"/>
    <w:rsid w:val="00960869"/>
    <w:rsid w:val="0096094E"/>
    <w:rsid w:val="00960F10"/>
    <w:rsid w:val="009614D8"/>
    <w:rsid w:val="00961548"/>
    <w:rsid w:val="009616F5"/>
    <w:rsid w:val="00961BAD"/>
    <w:rsid w:val="00961FC2"/>
    <w:rsid w:val="0096224B"/>
    <w:rsid w:val="009623F1"/>
    <w:rsid w:val="0096256A"/>
    <w:rsid w:val="00962597"/>
    <w:rsid w:val="00962622"/>
    <w:rsid w:val="00962AFC"/>
    <w:rsid w:val="0096368A"/>
    <w:rsid w:val="0096398D"/>
    <w:rsid w:val="00963E90"/>
    <w:rsid w:val="00963F75"/>
    <w:rsid w:val="00963FD0"/>
    <w:rsid w:val="009646C5"/>
    <w:rsid w:val="00964A0B"/>
    <w:rsid w:val="00965095"/>
    <w:rsid w:val="00965325"/>
    <w:rsid w:val="00965D66"/>
    <w:rsid w:val="00966266"/>
    <w:rsid w:val="009662BD"/>
    <w:rsid w:val="0096661F"/>
    <w:rsid w:val="00967602"/>
    <w:rsid w:val="0096794A"/>
    <w:rsid w:val="00967A8E"/>
    <w:rsid w:val="009700A3"/>
    <w:rsid w:val="00970541"/>
    <w:rsid w:val="00971A00"/>
    <w:rsid w:val="00971A1C"/>
    <w:rsid w:val="00971D00"/>
    <w:rsid w:val="00971EFF"/>
    <w:rsid w:val="00973550"/>
    <w:rsid w:val="00973D5F"/>
    <w:rsid w:val="00974108"/>
    <w:rsid w:val="00974130"/>
    <w:rsid w:val="00974871"/>
    <w:rsid w:val="00974A56"/>
    <w:rsid w:val="00974A92"/>
    <w:rsid w:val="00974DF1"/>
    <w:rsid w:val="009750BB"/>
    <w:rsid w:val="009750F6"/>
    <w:rsid w:val="00975526"/>
    <w:rsid w:val="00976446"/>
    <w:rsid w:val="009802B7"/>
    <w:rsid w:val="009809EC"/>
    <w:rsid w:val="00980A63"/>
    <w:rsid w:val="00980D0B"/>
    <w:rsid w:val="00981077"/>
    <w:rsid w:val="00981DE4"/>
    <w:rsid w:val="009823D4"/>
    <w:rsid w:val="00982BE8"/>
    <w:rsid w:val="00982DEB"/>
    <w:rsid w:val="00983246"/>
    <w:rsid w:val="00983B02"/>
    <w:rsid w:val="00983C1C"/>
    <w:rsid w:val="00983F69"/>
    <w:rsid w:val="009850F7"/>
    <w:rsid w:val="00987127"/>
    <w:rsid w:val="00987142"/>
    <w:rsid w:val="00987804"/>
    <w:rsid w:val="00987A06"/>
    <w:rsid w:val="00987C11"/>
    <w:rsid w:val="009908CE"/>
    <w:rsid w:val="00990AEF"/>
    <w:rsid w:val="009915A4"/>
    <w:rsid w:val="00991719"/>
    <w:rsid w:val="009928DD"/>
    <w:rsid w:val="00992D6D"/>
    <w:rsid w:val="009930C6"/>
    <w:rsid w:val="00993F52"/>
    <w:rsid w:val="0099475E"/>
    <w:rsid w:val="009950A5"/>
    <w:rsid w:val="0099619E"/>
    <w:rsid w:val="00996B98"/>
    <w:rsid w:val="00996D2F"/>
    <w:rsid w:val="00997357"/>
    <w:rsid w:val="0099754F"/>
    <w:rsid w:val="009A0AEE"/>
    <w:rsid w:val="009A13E5"/>
    <w:rsid w:val="009A17C9"/>
    <w:rsid w:val="009A211D"/>
    <w:rsid w:val="009A21BF"/>
    <w:rsid w:val="009A2AD3"/>
    <w:rsid w:val="009A2CA5"/>
    <w:rsid w:val="009A33F7"/>
    <w:rsid w:val="009A3547"/>
    <w:rsid w:val="009A35EC"/>
    <w:rsid w:val="009A3648"/>
    <w:rsid w:val="009A36AE"/>
    <w:rsid w:val="009A3830"/>
    <w:rsid w:val="009A3A58"/>
    <w:rsid w:val="009A3D59"/>
    <w:rsid w:val="009A3DF4"/>
    <w:rsid w:val="009A43B9"/>
    <w:rsid w:val="009A5CE7"/>
    <w:rsid w:val="009A6008"/>
    <w:rsid w:val="009A6466"/>
    <w:rsid w:val="009A658B"/>
    <w:rsid w:val="009A65D2"/>
    <w:rsid w:val="009A66FC"/>
    <w:rsid w:val="009A683E"/>
    <w:rsid w:val="009A796F"/>
    <w:rsid w:val="009A7A31"/>
    <w:rsid w:val="009A7AA9"/>
    <w:rsid w:val="009A7AFD"/>
    <w:rsid w:val="009B0FED"/>
    <w:rsid w:val="009B19F0"/>
    <w:rsid w:val="009B232A"/>
    <w:rsid w:val="009B265D"/>
    <w:rsid w:val="009B38BE"/>
    <w:rsid w:val="009B41C8"/>
    <w:rsid w:val="009B4D9D"/>
    <w:rsid w:val="009B6216"/>
    <w:rsid w:val="009B68C5"/>
    <w:rsid w:val="009B6E08"/>
    <w:rsid w:val="009B6EE4"/>
    <w:rsid w:val="009B70A4"/>
    <w:rsid w:val="009B7201"/>
    <w:rsid w:val="009B75A6"/>
    <w:rsid w:val="009B792C"/>
    <w:rsid w:val="009B7ECE"/>
    <w:rsid w:val="009B7EFB"/>
    <w:rsid w:val="009C0824"/>
    <w:rsid w:val="009C0C7F"/>
    <w:rsid w:val="009C12EB"/>
    <w:rsid w:val="009C1663"/>
    <w:rsid w:val="009C1C22"/>
    <w:rsid w:val="009C1EBE"/>
    <w:rsid w:val="009C230C"/>
    <w:rsid w:val="009C30FC"/>
    <w:rsid w:val="009C32CB"/>
    <w:rsid w:val="009C431A"/>
    <w:rsid w:val="009C43EB"/>
    <w:rsid w:val="009C4756"/>
    <w:rsid w:val="009C47EE"/>
    <w:rsid w:val="009C4F40"/>
    <w:rsid w:val="009C57A0"/>
    <w:rsid w:val="009C580C"/>
    <w:rsid w:val="009C58AD"/>
    <w:rsid w:val="009C5CC8"/>
    <w:rsid w:val="009C6173"/>
    <w:rsid w:val="009C690C"/>
    <w:rsid w:val="009C6CE5"/>
    <w:rsid w:val="009C7034"/>
    <w:rsid w:val="009D1D4A"/>
    <w:rsid w:val="009D2295"/>
    <w:rsid w:val="009D22F3"/>
    <w:rsid w:val="009D2531"/>
    <w:rsid w:val="009D2BA6"/>
    <w:rsid w:val="009D3034"/>
    <w:rsid w:val="009D3BC6"/>
    <w:rsid w:val="009D4717"/>
    <w:rsid w:val="009D4C97"/>
    <w:rsid w:val="009D4CF4"/>
    <w:rsid w:val="009D545E"/>
    <w:rsid w:val="009D548C"/>
    <w:rsid w:val="009D5570"/>
    <w:rsid w:val="009D5766"/>
    <w:rsid w:val="009D5C4D"/>
    <w:rsid w:val="009D6E7C"/>
    <w:rsid w:val="009D718F"/>
    <w:rsid w:val="009D7718"/>
    <w:rsid w:val="009E01E2"/>
    <w:rsid w:val="009E069B"/>
    <w:rsid w:val="009E1B9A"/>
    <w:rsid w:val="009E20BA"/>
    <w:rsid w:val="009E21BA"/>
    <w:rsid w:val="009E2A6C"/>
    <w:rsid w:val="009E2DF8"/>
    <w:rsid w:val="009E34CC"/>
    <w:rsid w:val="009E3912"/>
    <w:rsid w:val="009E41E6"/>
    <w:rsid w:val="009E48F7"/>
    <w:rsid w:val="009E4B68"/>
    <w:rsid w:val="009E4F11"/>
    <w:rsid w:val="009E50A7"/>
    <w:rsid w:val="009E50FD"/>
    <w:rsid w:val="009E5309"/>
    <w:rsid w:val="009E64F5"/>
    <w:rsid w:val="009E6A0F"/>
    <w:rsid w:val="009E6EA1"/>
    <w:rsid w:val="009E7416"/>
    <w:rsid w:val="009E7B75"/>
    <w:rsid w:val="009E7EAD"/>
    <w:rsid w:val="009F03EB"/>
    <w:rsid w:val="009F087C"/>
    <w:rsid w:val="009F0A23"/>
    <w:rsid w:val="009F1065"/>
    <w:rsid w:val="009F11E2"/>
    <w:rsid w:val="009F1E46"/>
    <w:rsid w:val="009F277F"/>
    <w:rsid w:val="009F2D5C"/>
    <w:rsid w:val="009F2E16"/>
    <w:rsid w:val="009F304B"/>
    <w:rsid w:val="009F35A9"/>
    <w:rsid w:val="009F4698"/>
    <w:rsid w:val="009F471A"/>
    <w:rsid w:val="009F47E1"/>
    <w:rsid w:val="009F4B68"/>
    <w:rsid w:val="009F4CD4"/>
    <w:rsid w:val="009F502C"/>
    <w:rsid w:val="009F6071"/>
    <w:rsid w:val="009F630B"/>
    <w:rsid w:val="009F6475"/>
    <w:rsid w:val="009F72AA"/>
    <w:rsid w:val="009F76BF"/>
    <w:rsid w:val="009F7AFA"/>
    <w:rsid w:val="009F7B8B"/>
    <w:rsid w:val="00A013EB"/>
    <w:rsid w:val="00A01746"/>
    <w:rsid w:val="00A028A4"/>
    <w:rsid w:val="00A0290D"/>
    <w:rsid w:val="00A03061"/>
    <w:rsid w:val="00A0309F"/>
    <w:rsid w:val="00A037BD"/>
    <w:rsid w:val="00A037DF"/>
    <w:rsid w:val="00A03C5E"/>
    <w:rsid w:val="00A04B98"/>
    <w:rsid w:val="00A051F9"/>
    <w:rsid w:val="00A056D5"/>
    <w:rsid w:val="00A061D9"/>
    <w:rsid w:val="00A06973"/>
    <w:rsid w:val="00A06B7F"/>
    <w:rsid w:val="00A06BFE"/>
    <w:rsid w:val="00A07C95"/>
    <w:rsid w:val="00A10A78"/>
    <w:rsid w:val="00A11BF7"/>
    <w:rsid w:val="00A11DA6"/>
    <w:rsid w:val="00A122EA"/>
    <w:rsid w:val="00A12FE9"/>
    <w:rsid w:val="00A13604"/>
    <w:rsid w:val="00A138D4"/>
    <w:rsid w:val="00A13FD3"/>
    <w:rsid w:val="00A141FF"/>
    <w:rsid w:val="00A1470A"/>
    <w:rsid w:val="00A15EF0"/>
    <w:rsid w:val="00A166AF"/>
    <w:rsid w:val="00A16B34"/>
    <w:rsid w:val="00A1703E"/>
    <w:rsid w:val="00A17BCA"/>
    <w:rsid w:val="00A17CFC"/>
    <w:rsid w:val="00A17F70"/>
    <w:rsid w:val="00A210EB"/>
    <w:rsid w:val="00A214A8"/>
    <w:rsid w:val="00A214BF"/>
    <w:rsid w:val="00A21944"/>
    <w:rsid w:val="00A21C00"/>
    <w:rsid w:val="00A21CC2"/>
    <w:rsid w:val="00A22AED"/>
    <w:rsid w:val="00A22D11"/>
    <w:rsid w:val="00A2495F"/>
    <w:rsid w:val="00A24AE0"/>
    <w:rsid w:val="00A24D6F"/>
    <w:rsid w:val="00A24E35"/>
    <w:rsid w:val="00A24EC5"/>
    <w:rsid w:val="00A258D8"/>
    <w:rsid w:val="00A25A3A"/>
    <w:rsid w:val="00A25A47"/>
    <w:rsid w:val="00A25D11"/>
    <w:rsid w:val="00A25D3E"/>
    <w:rsid w:val="00A25E3F"/>
    <w:rsid w:val="00A26400"/>
    <w:rsid w:val="00A2737D"/>
    <w:rsid w:val="00A27DB1"/>
    <w:rsid w:val="00A27FA4"/>
    <w:rsid w:val="00A3001A"/>
    <w:rsid w:val="00A30C59"/>
    <w:rsid w:val="00A310DE"/>
    <w:rsid w:val="00A3178D"/>
    <w:rsid w:val="00A31997"/>
    <w:rsid w:val="00A328FB"/>
    <w:rsid w:val="00A3377C"/>
    <w:rsid w:val="00A338E9"/>
    <w:rsid w:val="00A342AF"/>
    <w:rsid w:val="00A3497E"/>
    <w:rsid w:val="00A34A47"/>
    <w:rsid w:val="00A34DFF"/>
    <w:rsid w:val="00A34E4D"/>
    <w:rsid w:val="00A361C6"/>
    <w:rsid w:val="00A375B9"/>
    <w:rsid w:val="00A37975"/>
    <w:rsid w:val="00A37EC2"/>
    <w:rsid w:val="00A40591"/>
    <w:rsid w:val="00A405F7"/>
    <w:rsid w:val="00A41076"/>
    <w:rsid w:val="00A4127C"/>
    <w:rsid w:val="00A423BD"/>
    <w:rsid w:val="00A425C6"/>
    <w:rsid w:val="00A42686"/>
    <w:rsid w:val="00A43212"/>
    <w:rsid w:val="00A43D0F"/>
    <w:rsid w:val="00A44729"/>
    <w:rsid w:val="00A45130"/>
    <w:rsid w:val="00A45174"/>
    <w:rsid w:val="00A45215"/>
    <w:rsid w:val="00A45D56"/>
    <w:rsid w:val="00A4679A"/>
    <w:rsid w:val="00A46F4A"/>
    <w:rsid w:val="00A470C1"/>
    <w:rsid w:val="00A47D66"/>
    <w:rsid w:val="00A5008C"/>
    <w:rsid w:val="00A50175"/>
    <w:rsid w:val="00A50A65"/>
    <w:rsid w:val="00A50AA9"/>
    <w:rsid w:val="00A517E8"/>
    <w:rsid w:val="00A52104"/>
    <w:rsid w:val="00A525BC"/>
    <w:rsid w:val="00A525C0"/>
    <w:rsid w:val="00A52C84"/>
    <w:rsid w:val="00A52E03"/>
    <w:rsid w:val="00A52E8F"/>
    <w:rsid w:val="00A53885"/>
    <w:rsid w:val="00A54588"/>
    <w:rsid w:val="00A54ABE"/>
    <w:rsid w:val="00A556ED"/>
    <w:rsid w:val="00A55EF5"/>
    <w:rsid w:val="00A55F10"/>
    <w:rsid w:val="00A56311"/>
    <w:rsid w:val="00A5662D"/>
    <w:rsid w:val="00A56CF1"/>
    <w:rsid w:val="00A5701B"/>
    <w:rsid w:val="00A57478"/>
    <w:rsid w:val="00A578EE"/>
    <w:rsid w:val="00A57B7A"/>
    <w:rsid w:val="00A57DF2"/>
    <w:rsid w:val="00A5ADA0"/>
    <w:rsid w:val="00A60250"/>
    <w:rsid w:val="00A61246"/>
    <w:rsid w:val="00A612C4"/>
    <w:rsid w:val="00A61428"/>
    <w:rsid w:val="00A61629"/>
    <w:rsid w:val="00A62D94"/>
    <w:rsid w:val="00A63C1C"/>
    <w:rsid w:val="00A63ECD"/>
    <w:rsid w:val="00A64A3D"/>
    <w:rsid w:val="00A64E17"/>
    <w:rsid w:val="00A659E6"/>
    <w:rsid w:val="00A65DFE"/>
    <w:rsid w:val="00A65E0A"/>
    <w:rsid w:val="00A66188"/>
    <w:rsid w:val="00A661E9"/>
    <w:rsid w:val="00A66397"/>
    <w:rsid w:val="00A663A7"/>
    <w:rsid w:val="00A66A34"/>
    <w:rsid w:val="00A66DBE"/>
    <w:rsid w:val="00A670D8"/>
    <w:rsid w:val="00A67402"/>
    <w:rsid w:val="00A679F6"/>
    <w:rsid w:val="00A70248"/>
    <w:rsid w:val="00A70852"/>
    <w:rsid w:val="00A71760"/>
    <w:rsid w:val="00A7190E"/>
    <w:rsid w:val="00A71934"/>
    <w:rsid w:val="00A7231A"/>
    <w:rsid w:val="00A72570"/>
    <w:rsid w:val="00A72803"/>
    <w:rsid w:val="00A72A9C"/>
    <w:rsid w:val="00A738A0"/>
    <w:rsid w:val="00A73EB7"/>
    <w:rsid w:val="00A73F26"/>
    <w:rsid w:val="00A745D5"/>
    <w:rsid w:val="00A74688"/>
    <w:rsid w:val="00A763B9"/>
    <w:rsid w:val="00A7786D"/>
    <w:rsid w:val="00A80834"/>
    <w:rsid w:val="00A80C82"/>
    <w:rsid w:val="00A80D6D"/>
    <w:rsid w:val="00A81002"/>
    <w:rsid w:val="00A82BD7"/>
    <w:rsid w:val="00A8323C"/>
    <w:rsid w:val="00A83537"/>
    <w:rsid w:val="00A83585"/>
    <w:rsid w:val="00A8365F"/>
    <w:rsid w:val="00A83E09"/>
    <w:rsid w:val="00A84E8A"/>
    <w:rsid w:val="00A852B8"/>
    <w:rsid w:val="00A85462"/>
    <w:rsid w:val="00A85B37"/>
    <w:rsid w:val="00A85DD1"/>
    <w:rsid w:val="00A86921"/>
    <w:rsid w:val="00A87660"/>
    <w:rsid w:val="00A8782E"/>
    <w:rsid w:val="00A8793B"/>
    <w:rsid w:val="00A87BA4"/>
    <w:rsid w:val="00A90160"/>
    <w:rsid w:val="00A90A55"/>
    <w:rsid w:val="00A9108A"/>
    <w:rsid w:val="00A91BD5"/>
    <w:rsid w:val="00A922CB"/>
    <w:rsid w:val="00A926FC"/>
    <w:rsid w:val="00A93021"/>
    <w:rsid w:val="00A935FC"/>
    <w:rsid w:val="00A944E6"/>
    <w:rsid w:val="00A94E3D"/>
    <w:rsid w:val="00A95900"/>
    <w:rsid w:val="00A96103"/>
    <w:rsid w:val="00A96271"/>
    <w:rsid w:val="00A96872"/>
    <w:rsid w:val="00A96BA4"/>
    <w:rsid w:val="00A96F58"/>
    <w:rsid w:val="00A972FB"/>
    <w:rsid w:val="00AA0436"/>
    <w:rsid w:val="00AA0D91"/>
    <w:rsid w:val="00AA1CE8"/>
    <w:rsid w:val="00AA1E22"/>
    <w:rsid w:val="00AA294B"/>
    <w:rsid w:val="00AA29C4"/>
    <w:rsid w:val="00AA2CF5"/>
    <w:rsid w:val="00AA313E"/>
    <w:rsid w:val="00AA3293"/>
    <w:rsid w:val="00AA334E"/>
    <w:rsid w:val="00AA3537"/>
    <w:rsid w:val="00AA356B"/>
    <w:rsid w:val="00AA3B37"/>
    <w:rsid w:val="00AA3EAC"/>
    <w:rsid w:val="00AA50DA"/>
    <w:rsid w:val="00AA523D"/>
    <w:rsid w:val="00AA533C"/>
    <w:rsid w:val="00AA59D3"/>
    <w:rsid w:val="00AA5CEB"/>
    <w:rsid w:val="00AA5D9E"/>
    <w:rsid w:val="00AA67B6"/>
    <w:rsid w:val="00AA6945"/>
    <w:rsid w:val="00AA6D40"/>
    <w:rsid w:val="00AA6D86"/>
    <w:rsid w:val="00AA75AF"/>
    <w:rsid w:val="00AA7A7A"/>
    <w:rsid w:val="00AA7C87"/>
    <w:rsid w:val="00AA7FBD"/>
    <w:rsid w:val="00AB003A"/>
    <w:rsid w:val="00AB0D6C"/>
    <w:rsid w:val="00AB0E56"/>
    <w:rsid w:val="00AB1174"/>
    <w:rsid w:val="00AB1258"/>
    <w:rsid w:val="00AB1371"/>
    <w:rsid w:val="00AB2564"/>
    <w:rsid w:val="00AB2A9D"/>
    <w:rsid w:val="00AB3083"/>
    <w:rsid w:val="00AB30B3"/>
    <w:rsid w:val="00AB3380"/>
    <w:rsid w:val="00AB3648"/>
    <w:rsid w:val="00AB4A14"/>
    <w:rsid w:val="00AB4C2C"/>
    <w:rsid w:val="00AB4F61"/>
    <w:rsid w:val="00AB511E"/>
    <w:rsid w:val="00AB5649"/>
    <w:rsid w:val="00AB6447"/>
    <w:rsid w:val="00AB6B4C"/>
    <w:rsid w:val="00AB6FA3"/>
    <w:rsid w:val="00AC0012"/>
    <w:rsid w:val="00AC049E"/>
    <w:rsid w:val="00AC14A3"/>
    <w:rsid w:val="00AC14C2"/>
    <w:rsid w:val="00AC19C8"/>
    <w:rsid w:val="00AC259B"/>
    <w:rsid w:val="00AC28AE"/>
    <w:rsid w:val="00AC2B7A"/>
    <w:rsid w:val="00AC2F65"/>
    <w:rsid w:val="00AC3879"/>
    <w:rsid w:val="00AC436C"/>
    <w:rsid w:val="00AC5BFD"/>
    <w:rsid w:val="00AC60B4"/>
    <w:rsid w:val="00AC65F9"/>
    <w:rsid w:val="00AC67BC"/>
    <w:rsid w:val="00AC7828"/>
    <w:rsid w:val="00AC7BDB"/>
    <w:rsid w:val="00AD02F7"/>
    <w:rsid w:val="00AD0371"/>
    <w:rsid w:val="00AD070C"/>
    <w:rsid w:val="00AD130E"/>
    <w:rsid w:val="00AD1335"/>
    <w:rsid w:val="00AD1467"/>
    <w:rsid w:val="00AD16AC"/>
    <w:rsid w:val="00AD183C"/>
    <w:rsid w:val="00AD1C91"/>
    <w:rsid w:val="00AD1E75"/>
    <w:rsid w:val="00AD1F5B"/>
    <w:rsid w:val="00AD26CA"/>
    <w:rsid w:val="00AD2769"/>
    <w:rsid w:val="00AD35D7"/>
    <w:rsid w:val="00AD4A66"/>
    <w:rsid w:val="00AD4F72"/>
    <w:rsid w:val="00AD5C63"/>
    <w:rsid w:val="00AD6482"/>
    <w:rsid w:val="00AD6D67"/>
    <w:rsid w:val="00AD742F"/>
    <w:rsid w:val="00AD74E4"/>
    <w:rsid w:val="00AD7C74"/>
    <w:rsid w:val="00AD7D3F"/>
    <w:rsid w:val="00AE0212"/>
    <w:rsid w:val="00AE0B00"/>
    <w:rsid w:val="00AE1A51"/>
    <w:rsid w:val="00AE1B78"/>
    <w:rsid w:val="00AE1CC4"/>
    <w:rsid w:val="00AE1E0A"/>
    <w:rsid w:val="00AE2C0C"/>
    <w:rsid w:val="00AE3704"/>
    <w:rsid w:val="00AE3FA8"/>
    <w:rsid w:val="00AE41B3"/>
    <w:rsid w:val="00AE4283"/>
    <w:rsid w:val="00AE4596"/>
    <w:rsid w:val="00AE45F2"/>
    <w:rsid w:val="00AE4BEC"/>
    <w:rsid w:val="00AE4D8F"/>
    <w:rsid w:val="00AE5944"/>
    <w:rsid w:val="00AE6A81"/>
    <w:rsid w:val="00AE6CCE"/>
    <w:rsid w:val="00AE7800"/>
    <w:rsid w:val="00AE7A07"/>
    <w:rsid w:val="00AF003B"/>
    <w:rsid w:val="00AF0138"/>
    <w:rsid w:val="00AF0704"/>
    <w:rsid w:val="00AF07C4"/>
    <w:rsid w:val="00AF0C2F"/>
    <w:rsid w:val="00AF0ED6"/>
    <w:rsid w:val="00AF1228"/>
    <w:rsid w:val="00AF135E"/>
    <w:rsid w:val="00AF1905"/>
    <w:rsid w:val="00AF292B"/>
    <w:rsid w:val="00AF2BB4"/>
    <w:rsid w:val="00AF3BD3"/>
    <w:rsid w:val="00AF4183"/>
    <w:rsid w:val="00AF4501"/>
    <w:rsid w:val="00AF4AA6"/>
    <w:rsid w:val="00AF4DCB"/>
    <w:rsid w:val="00AF4F7F"/>
    <w:rsid w:val="00AF5D01"/>
    <w:rsid w:val="00AF6A4D"/>
    <w:rsid w:val="00AF7182"/>
    <w:rsid w:val="00AF780F"/>
    <w:rsid w:val="00AF7B46"/>
    <w:rsid w:val="00B01599"/>
    <w:rsid w:val="00B016A6"/>
    <w:rsid w:val="00B0233B"/>
    <w:rsid w:val="00B025FC"/>
    <w:rsid w:val="00B0272A"/>
    <w:rsid w:val="00B05F53"/>
    <w:rsid w:val="00B071A3"/>
    <w:rsid w:val="00B07372"/>
    <w:rsid w:val="00B0792E"/>
    <w:rsid w:val="00B07CCF"/>
    <w:rsid w:val="00B10496"/>
    <w:rsid w:val="00B107A2"/>
    <w:rsid w:val="00B10AFD"/>
    <w:rsid w:val="00B110E8"/>
    <w:rsid w:val="00B117A7"/>
    <w:rsid w:val="00B118A0"/>
    <w:rsid w:val="00B11EBF"/>
    <w:rsid w:val="00B11FE5"/>
    <w:rsid w:val="00B124D4"/>
    <w:rsid w:val="00B12707"/>
    <w:rsid w:val="00B12EAA"/>
    <w:rsid w:val="00B14093"/>
    <w:rsid w:val="00B1429A"/>
    <w:rsid w:val="00B144DD"/>
    <w:rsid w:val="00B151D8"/>
    <w:rsid w:val="00B15602"/>
    <w:rsid w:val="00B15EBC"/>
    <w:rsid w:val="00B16A0B"/>
    <w:rsid w:val="00B16B6B"/>
    <w:rsid w:val="00B16B77"/>
    <w:rsid w:val="00B16DED"/>
    <w:rsid w:val="00B17130"/>
    <w:rsid w:val="00B172FF"/>
    <w:rsid w:val="00B1745F"/>
    <w:rsid w:val="00B17678"/>
    <w:rsid w:val="00B179BF"/>
    <w:rsid w:val="00B17B08"/>
    <w:rsid w:val="00B21368"/>
    <w:rsid w:val="00B215A8"/>
    <w:rsid w:val="00B21E0E"/>
    <w:rsid w:val="00B22189"/>
    <w:rsid w:val="00B2411E"/>
    <w:rsid w:val="00B25572"/>
    <w:rsid w:val="00B26769"/>
    <w:rsid w:val="00B26ACB"/>
    <w:rsid w:val="00B273E1"/>
    <w:rsid w:val="00B27DB8"/>
    <w:rsid w:val="00B30F7E"/>
    <w:rsid w:val="00B30FC0"/>
    <w:rsid w:val="00B31424"/>
    <w:rsid w:val="00B31EE1"/>
    <w:rsid w:val="00B322BC"/>
    <w:rsid w:val="00B322D1"/>
    <w:rsid w:val="00B32767"/>
    <w:rsid w:val="00B33932"/>
    <w:rsid w:val="00B342AA"/>
    <w:rsid w:val="00B35106"/>
    <w:rsid w:val="00B35155"/>
    <w:rsid w:val="00B3524E"/>
    <w:rsid w:val="00B35682"/>
    <w:rsid w:val="00B35B1C"/>
    <w:rsid w:val="00B36453"/>
    <w:rsid w:val="00B36528"/>
    <w:rsid w:val="00B3682B"/>
    <w:rsid w:val="00B36BC0"/>
    <w:rsid w:val="00B40D39"/>
    <w:rsid w:val="00B41DE5"/>
    <w:rsid w:val="00B41F8B"/>
    <w:rsid w:val="00B42B6B"/>
    <w:rsid w:val="00B43658"/>
    <w:rsid w:val="00B43CFE"/>
    <w:rsid w:val="00B444E1"/>
    <w:rsid w:val="00B44F0F"/>
    <w:rsid w:val="00B4565A"/>
    <w:rsid w:val="00B45896"/>
    <w:rsid w:val="00B46221"/>
    <w:rsid w:val="00B46820"/>
    <w:rsid w:val="00B46AD8"/>
    <w:rsid w:val="00B46E60"/>
    <w:rsid w:val="00B46EB4"/>
    <w:rsid w:val="00B4747F"/>
    <w:rsid w:val="00B476B5"/>
    <w:rsid w:val="00B47B11"/>
    <w:rsid w:val="00B47B13"/>
    <w:rsid w:val="00B50AC8"/>
    <w:rsid w:val="00B50B11"/>
    <w:rsid w:val="00B510E1"/>
    <w:rsid w:val="00B51C75"/>
    <w:rsid w:val="00B52171"/>
    <w:rsid w:val="00B5264C"/>
    <w:rsid w:val="00B5316D"/>
    <w:rsid w:val="00B5414B"/>
    <w:rsid w:val="00B54A6A"/>
    <w:rsid w:val="00B54DD8"/>
    <w:rsid w:val="00B54DFE"/>
    <w:rsid w:val="00B559EC"/>
    <w:rsid w:val="00B56218"/>
    <w:rsid w:val="00B56569"/>
    <w:rsid w:val="00B5696E"/>
    <w:rsid w:val="00B56DEC"/>
    <w:rsid w:val="00B56F44"/>
    <w:rsid w:val="00B56F94"/>
    <w:rsid w:val="00B5766B"/>
    <w:rsid w:val="00B600C3"/>
    <w:rsid w:val="00B6040F"/>
    <w:rsid w:val="00B609B5"/>
    <w:rsid w:val="00B612D1"/>
    <w:rsid w:val="00B619D4"/>
    <w:rsid w:val="00B6247E"/>
    <w:rsid w:val="00B629DD"/>
    <w:rsid w:val="00B62E20"/>
    <w:rsid w:val="00B630F2"/>
    <w:rsid w:val="00B63FA8"/>
    <w:rsid w:val="00B6417B"/>
    <w:rsid w:val="00B64781"/>
    <w:rsid w:val="00B64F07"/>
    <w:rsid w:val="00B6523A"/>
    <w:rsid w:val="00B656B4"/>
    <w:rsid w:val="00B65D53"/>
    <w:rsid w:val="00B66C51"/>
    <w:rsid w:val="00B66E58"/>
    <w:rsid w:val="00B678F8"/>
    <w:rsid w:val="00B7023B"/>
    <w:rsid w:val="00B70AF3"/>
    <w:rsid w:val="00B7126F"/>
    <w:rsid w:val="00B720CF"/>
    <w:rsid w:val="00B72222"/>
    <w:rsid w:val="00B72C1E"/>
    <w:rsid w:val="00B72F75"/>
    <w:rsid w:val="00B738E5"/>
    <w:rsid w:val="00B74D6F"/>
    <w:rsid w:val="00B755A7"/>
    <w:rsid w:val="00B76A54"/>
    <w:rsid w:val="00B77031"/>
    <w:rsid w:val="00B7703F"/>
    <w:rsid w:val="00B7715A"/>
    <w:rsid w:val="00B773E0"/>
    <w:rsid w:val="00B779F9"/>
    <w:rsid w:val="00B77FF1"/>
    <w:rsid w:val="00B80185"/>
    <w:rsid w:val="00B80831"/>
    <w:rsid w:val="00B80FBA"/>
    <w:rsid w:val="00B81443"/>
    <w:rsid w:val="00B82B42"/>
    <w:rsid w:val="00B832C7"/>
    <w:rsid w:val="00B83865"/>
    <w:rsid w:val="00B8422D"/>
    <w:rsid w:val="00B845BA"/>
    <w:rsid w:val="00B84CCB"/>
    <w:rsid w:val="00B84D18"/>
    <w:rsid w:val="00B84FFA"/>
    <w:rsid w:val="00B852D6"/>
    <w:rsid w:val="00B86220"/>
    <w:rsid w:val="00B86CE6"/>
    <w:rsid w:val="00B8701C"/>
    <w:rsid w:val="00B87090"/>
    <w:rsid w:val="00B91163"/>
    <w:rsid w:val="00B917B4"/>
    <w:rsid w:val="00B91AB0"/>
    <w:rsid w:val="00B91C33"/>
    <w:rsid w:val="00B91D27"/>
    <w:rsid w:val="00B91D9E"/>
    <w:rsid w:val="00B920EF"/>
    <w:rsid w:val="00B92594"/>
    <w:rsid w:val="00B92839"/>
    <w:rsid w:val="00B928A7"/>
    <w:rsid w:val="00B92B64"/>
    <w:rsid w:val="00B93C9F"/>
    <w:rsid w:val="00B943E7"/>
    <w:rsid w:val="00B94540"/>
    <w:rsid w:val="00B94759"/>
    <w:rsid w:val="00B94B48"/>
    <w:rsid w:val="00B95648"/>
    <w:rsid w:val="00B9572F"/>
    <w:rsid w:val="00B9635D"/>
    <w:rsid w:val="00B96390"/>
    <w:rsid w:val="00B96F54"/>
    <w:rsid w:val="00B97DDA"/>
    <w:rsid w:val="00BA0177"/>
    <w:rsid w:val="00BA0C46"/>
    <w:rsid w:val="00BA1096"/>
    <w:rsid w:val="00BA11FF"/>
    <w:rsid w:val="00BA19E9"/>
    <w:rsid w:val="00BA1EC0"/>
    <w:rsid w:val="00BA222B"/>
    <w:rsid w:val="00BA299D"/>
    <w:rsid w:val="00BA2FA9"/>
    <w:rsid w:val="00BA3293"/>
    <w:rsid w:val="00BA353D"/>
    <w:rsid w:val="00BA3706"/>
    <w:rsid w:val="00BA3BF6"/>
    <w:rsid w:val="00BA43C9"/>
    <w:rsid w:val="00BA47BE"/>
    <w:rsid w:val="00BA4D91"/>
    <w:rsid w:val="00BA5264"/>
    <w:rsid w:val="00BA5497"/>
    <w:rsid w:val="00BA56E5"/>
    <w:rsid w:val="00BA5C27"/>
    <w:rsid w:val="00BA5DD4"/>
    <w:rsid w:val="00BA7109"/>
    <w:rsid w:val="00BA7296"/>
    <w:rsid w:val="00BA7B14"/>
    <w:rsid w:val="00BB0964"/>
    <w:rsid w:val="00BB1201"/>
    <w:rsid w:val="00BB1454"/>
    <w:rsid w:val="00BB1686"/>
    <w:rsid w:val="00BB174B"/>
    <w:rsid w:val="00BB1DCF"/>
    <w:rsid w:val="00BB1F99"/>
    <w:rsid w:val="00BB1FA1"/>
    <w:rsid w:val="00BB3860"/>
    <w:rsid w:val="00BB38C6"/>
    <w:rsid w:val="00BB3A86"/>
    <w:rsid w:val="00BB3B65"/>
    <w:rsid w:val="00BB3D0A"/>
    <w:rsid w:val="00BB4ED6"/>
    <w:rsid w:val="00BB543C"/>
    <w:rsid w:val="00BB60A4"/>
    <w:rsid w:val="00BB674A"/>
    <w:rsid w:val="00BB75BD"/>
    <w:rsid w:val="00BB7FF2"/>
    <w:rsid w:val="00BC012C"/>
    <w:rsid w:val="00BC03EC"/>
    <w:rsid w:val="00BC0489"/>
    <w:rsid w:val="00BC07CA"/>
    <w:rsid w:val="00BC0FAB"/>
    <w:rsid w:val="00BC107D"/>
    <w:rsid w:val="00BC1347"/>
    <w:rsid w:val="00BC1629"/>
    <w:rsid w:val="00BC1A25"/>
    <w:rsid w:val="00BC26EF"/>
    <w:rsid w:val="00BC32E9"/>
    <w:rsid w:val="00BC350B"/>
    <w:rsid w:val="00BC3EAF"/>
    <w:rsid w:val="00BC408C"/>
    <w:rsid w:val="00BC43CB"/>
    <w:rsid w:val="00BC4400"/>
    <w:rsid w:val="00BC4433"/>
    <w:rsid w:val="00BC45A2"/>
    <w:rsid w:val="00BC48F6"/>
    <w:rsid w:val="00BC525E"/>
    <w:rsid w:val="00BC53E5"/>
    <w:rsid w:val="00BC5A1C"/>
    <w:rsid w:val="00BC5D48"/>
    <w:rsid w:val="00BC681C"/>
    <w:rsid w:val="00BC683E"/>
    <w:rsid w:val="00BC73C2"/>
    <w:rsid w:val="00BC77B0"/>
    <w:rsid w:val="00BD0157"/>
    <w:rsid w:val="00BD05E2"/>
    <w:rsid w:val="00BD0815"/>
    <w:rsid w:val="00BD1717"/>
    <w:rsid w:val="00BD1CD2"/>
    <w:rsid w:val="00BD1F5F"/>
    <w:rsid w:val="00BD2423"/>
    <w:rsid w:val="00BD300A"/>
    <w:rsid w:val="00BD3BE7"/>
    <w:rsid w:val="00BD4001"/>
    <w:rsid w:val="00BD4A94"/>
    <w:rsid w:val="00BD4ABE"/>
    <w:rsid w:val="00BD4C45"/>
    <w:rsid w:val="00BD55BF"/>
    <w:rsid w:val="00BD55E6"/>
    <w:rsid w:val="00BD5A35"/>
    <w:rsid w:val="00BD5A9C"/>
    <w:rsid w:val="00BD6259"/>
    <w:rsid w:val="00BD763E"/>
    <w:rsid w:val="00BD773F"/>
    <w:rsid w:val="00BD7ABA"/>
    <w:rsid w:val="00BE00FA"/>
    <w:rsid w:val="00BE07EE"/>
    <w:rsid w:val="00BE0D07"/>
    <w:rsid w:val="00BE0F8A"/>
    <w:rsid w:val="00BE14AF"/>
    <w:rsid w:val="00BE18F4"/>
    <w:rsid w:val="00BE24C9"/>
    <w:rsid w:val="00BE24E5"/>
    <w:rsid w:val="00BE2B64"/>
    <w:rsid w:val="00BE2C7E"/>
    <w:rsid w:val="00BE3198"/>
    <w:rsid w:val="00BE32A2"/>
    <w:rsid w:val="00BE331F"/>
    <w:rsid w:val="00BE389D"/>
    <w:rsid w:val="00BE3E02"/>
    <w:rsid w:val="00BE4120"/>
    <w:rsid w:val="00BE4EDA"/>
    <w:rsid w:val="00BE5242"/>
    <w:rsid w:val="00BE528D"/>
    <w:rsid w:val="00BE5677"/>
    <w:rsid w:val="00BE5752"/>
    <w:rsid w:val="00BE6A4F"/>
    <w:rsid w:val="00BE6DD6"/>
    <w:rsid w:val="00BE74ED"/>
    <w:rsid w:val="00BE7BED"/>
    <w:rsid w:val="00BE7DDC"/>
    <w:rsid w:val="00BF04A1"/>
    <w:rsid w:val="00BF0912"/>
    <w:rsid w:val="00BF12B1"/>
    <w:rsid w:val="00BF1A7E"/>
    <w:rsid w:val="00BF1BC8"/>
    <w:rsid w:val="00BF1E39"/>
    <w:rsid w:val="00BF22EB"/>
    <w:rsid w:val="00BF319E"/>
    <w:rsid w:val="00BF3375"/>
    <w:rsid w:val="00BF35D1"/>
    <w:rsid w:val="00BF3B9A"/>
    <w:rsid w:val="00BF3DD0"/>
    <w:rsid w:val="00BF4171"/>
    <w:rsid w:val="00BF4801"/>
    <w:rsid w:val="00BF48AB"/>
    <w:rsid w:val="00BF4C44"/>
    <w:rsid w:val="00BF5100"/>
    <w:rsid w:val="00BF574E"/>
    <w:rsid w:val="00BF57BD"/>
    <w:rsid w:val="00BF6FBD"/>
    <w:rsid w:val="00BF74FB"/>
    <w:rsid w:val="00BF76D0"/>
    <w:rsid w:val="00BF7793"/>
    <w:rsid w:val="00BF7B5D"/>
    <w:rsid w:val="00BF7EC0"/>
    <w:rsid w:val="00C00037"/>
    <w:rsid w:val="00C00795"/>
    <w:rsid w:val="00C00EAF"/>
    <w:rsid w:val="00C01477"/>
    <w:rsid w:val="00C017EE"/>
    <w:rsid w:val="00C01934"/>
    <w:rsid w:val="00C0255C"/>
    <w:rsid w:val="00C02670"/>
    <w:rsid w:val="00C02AB1"/>
    <w:rsid w:val="00C036E7"/>
    <w:rsid w:val="00C03879"/>
    <w:rsid w:val="00C03ED8"/>
    <w:rsid w:val="00C0454D"/>
    <w:rsid w:val="00C04741"/>
    <w:rsid w:val="00C04BF3"/>
    <w:rsid w:val="00C053E6"/>
    <w:rsid w:val="00C05EF0"/>
    <w:rsid w:val="00C06D7A"/>
    <w:rsid w:val="00C07487"/>
    <w:rsid w:val="00C0753B"/>
    <w:rsid w:val="00C07BED"/>
    <w:rsid w:val="00C100B0"/>
    <w:rsid w:val="00C1033E"/>
    <w:rsid w:val="00C1050D"/>
    <w:rsid w:val="00C10682"/>
    <w:rsid w:val="00C10B94"/>
    <w:rsid w:val="00C10D6C"/>
    <w:rsid w:val="00C115B1"/>
    <w:rsid w:val="00C115FA"/>
    <w:rsid w:val="00C1181E"/>
    <w:rsid w:val="00C11AB8"/>
    <w:rsid w:val="00C121A1"/>
    <w:rsid w:val="00C1270A"/>
    <w:rsid w:val="00C12FB9"/>
    <w:rsid w:val="00C13BC9"/>
    <w:rsid w:val="00C143A4"/>
    <w:rsid w:val="00C151B3"/>
    <w:rsid w:val="00C158FC"/>
    <w:rsid w:val="00C15D60"/>
    <w:rsid w:val="00C15DF1"/>
    <w:rsid w:val="00C15EA1"/>
    <w:rsid w:val="00C17231"/>
    <w:rsid w:val="00C17253"/>
    <w:rsid w:val="00C177F3"/>
    <w:rsid w:val="00C17B08"/>
    <w:rsid w:val="00C203AB"/>
    <w:rsid w:val="00C208F5"/>
    <w:rsid w:val="00C2098B"/>
    <w:rsid w:val="00C21138"/>
    <w:rsid w:val="00C2196D"/>
    <w:rsid w:val="00C22090"/>
    <w:rsid w:val="00C22205"/>
    <w:rsid w:val="00C239F7"/>
    <w:rsid w:val="00C23A16"/>
    <w:rsid w:val="00C23D1A"/>
    <w:rsid w:val="00C242CE"/>
    <w:rsid w:val="00C24A7B"/>
    <w:rsid w:val="00C24B56"/>
    <w:rsid w:val="00C24F65"/>
    <w:rsid w:val="00C25BB9"/>
    <w:rsid w:val="00C25DFD"/>
    <w:rsid w:val="00C25F29"/>
    <w:rsid w:val="00C25F9B"/>
    <w:rsid w:val="00C25FE3"/>
    <w:rsid w:val="00C26B2C"/>
    <w:rsid w:val="00C26E45"/>
    <w:rsid w:val="00C273DF"/>
    <w:rsid w:val="00C27443"/>
    <w:rsid w:val="00C27DA1"/>
    <w:rsid w:val="00C30479"/>
    <w:rsid w:val="00C30FB6"/>
    <w:rsid w:val="00C30FF5"/>
    <w:rsid w:val="00C310DE"/>
    <w:rsid w:val="00C3116D"/>
    <w:rsid w:val="00C3126E"/>
    <w:rsid w:val="00C31653"/>
    <w:rsid w:val="00C31681"/>
    <w:rsid w:val="00C31EE4"/>
    <w:rsid w:val="00C31F08"/>
    <w:rsid w:val="00C325A4"/>
    <w:rsid w:val="00C32912"/>
    <w:rsid w:val="00C33067"/>
    <w:rsid w:val="00C331C3"/>
    <w:rsid w:val="00C337F2"/>
    <w:rsid w:val="00C34F06"/>
    <w:rsid w:val="00C350C6"/>
    <w:rsid w:val="00C35402"/>
    <w:rsid w:val="00C35492"/>
    <w:rsid w:val="00C36239"/>
    <w:rsid w:val="00C37339"/>
    <w:rsid w:val="00C37C8D"/>
    <w:rsid w:val="00C40399"/>
    <w:rsid w:val="00C40A15"/>
    <w:rsid w:val="00C40B3B"/>
    <w:rsid w:val="00C41CCB"/>
    <w:rsid w:val="00C41CF7"/>
    <w:rsid w:val="00C41D5F"/>
    <w:rsid w:val="00C42079"/>
    <w:rsid w:val="00C42572"/>
    <w:rsid w:val="00C4287C"/>
    <w:rsid w:val="00C43F3E"/>
    <w:rsid w:val="00C44086"/>
    <w:rsid w:val="00C4490F"/>
    <w:rsid w:val="00C44A89"/>
    <w:rsid w:val="00C45388"/>
    <w:rsid w:val="00C45904"/>
    <w:rsid w:val="00C464FA"/>
    <w:rsid w:val="00C46A24"/>
    <w:rsid w:val="00C46C6B"/>
    <w:rsid w:val="00C46E0A"/>
    <w:rsid w:val="00C471FC"/>
    <w:rsid w:val="00C4776A"/>
    <w:rsid w:val="00C479AE"/>
    <w:rsid w:val="00C503C8"/>
    <w:rsid w:val="00C5074C"/>
    <w:rsid w:val="00C50D0E"/>
    <w:rsid w:val="00C51975"/>
    <w:rsid w:val="00C51B63"/>
    <w:rsid w:val="00C51CD3"/>
    <w:rsid w:val="00C52090"/>
    <w:rsid w:val="00C52912"/>
    <w:rsid w:val="00C52CE4"/>
    <w:rsid w:val="00C533E2"/>
    <w:rsid w:val="00C539AF"/>
    <w:rsid w:val="00C53BFA"/>
    <w:rsid w:val="00C53C7B"/>
    <w:rsid w:val="00C5451D"/>
    <w:rsid w:val="00C546B1"/>
    <w:rsid w:val="00C54855"/>
    <w:rsid w:val="00C548AF"/>
    <w:rsid w:val="00C557D8"/>
    <w:rsid w:val="00C567D6"/>
    <w:rsid w:val="00C56C51"/>
    <w:rsid w:val="00C574DC"/>
    <w:rsid w:val="00C578E7"/>
    <w:rsid w:val="00C57EE9"/>
    <w:rsid w:val="00C57F08"/>
    <w:rsid w:val="00C60A6C"/>
    <w:rsid w:val="00C60B5F"/>
    <w:rsid w:val="00C60C93"/>
    <w:rsid w:val="00C615B6"/>
    <w:rsid w:val="00C61C57"/>
    <w:rsid w:val="00C61E3C"/>
    <w:rsid w:val="00C61F5A"/>
    <w:rsid w:val="00C61F9B"/>
    <w:rsid w:val="00C6223A"/>
    <w:rsid w:val="00C62339"/>
    <w:rsid w:val="00C62650"/>
    <w:rsid w:val="00C62818"/>
    <w:rsid w:val="00C62B95"/>
    <w:rsid w:val="00C648A4"/>
    <w:rsid w:val="00C649B7"/>
    <w:rsid w:val="00C668A7"/>
    <w:rsid w:val="00C66CFF"/>
    <w:rsid w:val="00C70668"/>
    <w:rsid w:val="00C70E3A"/>
    <w:rsid w:val="00C721FF"/>
    <w:rsid w:val="00C72582"/>
    <w:rsid w:val="00C72D48"/>
    <w:rsid w:val="00C74441"/>
    <w:rsid w:val="00C7483D"/>
    <w:rsid w:val="00C75ED1"/>
    <w:rsid w:val="00C76D60"/>
    <w:rsid w:val="00C77B24"/>
    <w:rsid w:val="00C81022"/>
    <w:rsid w:val="00C81E83"/>
    <w:rsid w:val="00C82096"/>
    <w:rsid w:val="00C83434"/>
    <w:rsid w:val="00C834E2"/>
    <w:rsid w:val="00C83AB6"/>
    <w:rsid w:val="00C83AD3"/>
    <w:rsid w:val="00C83E32"/>
    <w:rsid w:val="00C8418C"/>
    <w:rsid w:val="00C84389"/>
    <w:rsid w:val="00C84959"/>
    <w:rsid w:val="00C84975"/>
    <w:rsid w:val="00C8564E"/>
    <w:rsid w:val="00C85DFC"/>
    <w:rsid w:val="00C85F64"/>
    <w:rsid w:val="00C860B4"/>
    <w:rsid w:val="00C86294"/>
    <w:rsid w:val="00C86D0B"/>
    <w:rsid w:val="00C87026"/>
    <w:rsid w:val="00C87616"/>
    <w:rsid w:val="00C8779C"/>
    <w:rsid w:val="00C87B3C"/>
    <w:rsid w:val="00C87E5C"/>
    <w:rsid w:val="00C90011"/>
    <w:rsid w:val="00C902D1"/>
    <w:rsid w:val="00C907BD"/>
    <w:rsid w:val="00C918D6"/>
    <w:rsid w:val="00C91B9E"/>
    <w:rsid w:val="00C92BA2"/>
    <w:rsid w:val="00C92C1E"/>
    <w:rsid w:val="00C9313B"/>
    <w:rsid w:val="00C93862"/>
    <w:rsid w:val="00C939AC"/>
    <w:rsid w:val="00C93B48"/>
    <w:rsid w:val="00C949B6"/>
    <w:rsid w:val="00C95926"/>
    <w:rsid w:val="00C96CDD"/>
    <w:rsid w:val="00C96F62"/>
    <w:rsid w:val="00C972ED"/>
    <w:rsid w:val="00C97340"/>
    <w:rsid w:val="00CA00E2"/>
    <w:rsid w:val="00CA03F4"/>
    <w:rsid w:val="00CA09CA"/>
    <w:rsid w:val="00CA1252"/>
    <w:rsid w:val="00CA1339"/>
    <w:rsid w:val="00CA141A"/>
    <w:rsid w:val="00CA2663"/>
    <w:rsid w:val="00CA2764"/>
    <w:rsid w:val="00CA27BC"/>
    <w:rsid w:val="00CA28C7"/>
    <w:rsid w:val="00CA3423"/>
    <w:rsid w:val="00CA3D21"/>
    <w:rsid w:val="00CA3DF1"/>
    <w:rsid w:val="00CA408F"/>
    <w:rsid w:val="00CA48F5"/>
    <w:rsid w:val="00CA5157"/>
    <w:rsid w:val="00CA5F44"/>
    <w:rsid w:val="00CA6139"/>
    <w:rsid w:val="00CA6EA3"/>
    <w:rsid w:val="00CA6FBA"/>
    <w:rsid w:val="00CA700C"/>
    <w:rsid w:val="00CA7435"/>
    <w:rsid w:val="00CB02A6"/>
    <w:rsid w:val="00CB0316"/>
    <w:rsid w:val="00CB0450"/>
    <w:rsid w:val="00CB04D1"/>
    <w:rsid w:val="00CB1ACF"/>
    <w:rsid w:val="00CB2815"/>
    <w:rsid w:val="00CB312E"/>
    <w:rsid w:val="00CB3212"/>
    <w:rsid w:val="00CB331B"/>
    <w:rsid w:val="00CB3834"/>
    <w:rsid w:val="00CB3911"/>
    <w:rsid w:val="00CB39AC"/>
    <w:rsid w:val="00CB595D"/>
    <w:rsid w:val="00CB648D"/>
    <w:rsid w:val="00CB6538"/>
    <w:rsid w:val="00CB7014"/>
    <w:rsid w:val="00CB7541"/>
    <w:rsid w:val="00CB75BD"/>
    <w:rsid w:val="00CB7770"/>
    <w:rsid w:val="00CB7CFA"/>
    <w:rsid w:val="00CC2220"/>
    <w:rsid w:val="00CC30E9"/>
    <w:rsid w:val="00CC31EC"/>
    <w:rsid w:val="00CC32CD"/>
    <w:rsid w:val="00CC3354"/>
    <w:rsid w:val="00CC33F9"/>
    <w:rsid w:val="00CC51F8"/>
    <w:rsid w:val="00CC5585"/>
    <w:rsid w:val="00CC55DB"/>
    <w:rsid w:val="00CC5681"/>
    <w:rsid w:val="00CC56A3"/>
    <w:rsid w:val="00CC5C54"/>
    <w:rsid w:val="00CC61B3"/>
    <w:rsid w:val="00CC63AC"/>
    <w:rsid w:val="00CC6782"/>
    <w:rsid w:val="00CC68FA"/>
    <w:rsid w:val="00CC6A25"/>
    <w:rsid w:val="00CC7A52"/>
    <w:rsid w:val="00CD0791"/>
    <w:rsid w:val="00CD0FBB"/>
    <w:rsid w:val="00CD1310"/>
    <w:rsid w:val="00CD1C80"/>
    <w:rsid w:val="00CD2241"/>
    <w:rsid w:val="00CD23A7"/>
    <w:rsid w:val="00CD2C4C"/>
    <w:rsid w:val="00CD2FEA"/>
    <w:rsid w:val="00CD3112"/>
    <w:rsid w:val="00CD31F9"/>
    <w:rsid w:val="00CD3571"/>
    <w:rsid w:val="00CD3610"/>
    <w:rsid w:val="00CD3D73"/>
    <w:rsid w:val="00CD432E"/>
    <w:rsid w:val="00CD4930"/>
    <w:rsid w:val="00CD51C3"/>
    <w:rsid w:val="00CD5251"/>
    <w:rsid w:val="00CD5ECA"/>
    <w:rsid w:val="00CD6B34"/>
    <w:rsid w:val="00CD707C"/>
    <w:rsid w:val="00CD70BF"/>
    <w:rsid w:val="00CD7B6F"/>
    <w:rsid w:val="00CD7DAC"/>
    <w:rsid w:val="00CE0A41"/>
    <w:rsid w:val="00CE1C7B"/>
    <w:rsid w:val="00CE250B"/>
    <w:rsid w:val="00CE356E"/>
    <w:rsid w:val="00CE39F7"/>
    <w:rsid w:val="00CE3E73"/>
    <w:rsid w:val="00CE574D"/>
    <w:rsid w:val="00CE5948"/>
    <w:rsid w:val="00CE5A62"/>
    <w:rsid w:val="00CE6211"/>
    <w:rsid w:val="00CE66A2"/>
    <w:rsid w:val="00CE69AC"/>
    <w:rsid w:val="00CE6F95"/>
    <w:rsid w:val="00CE79C8"/>
    <w:rsid w:val="00CF00FB"/>
    <w:rsid w:val="00CF0ADB"/>
    <w:rsid w:val="00CF0C10"/>
    <w:rsid w:val="00CF113D"/>
    <w:rsid w:val="00CF1BDA"/>
    <w:rsid w:val="00CF22D6"/>
    <w:rsid w:val="00CF23C7"/>
    <w:rsid w:val="00CF305E"/>
    <w:rsid w:val="00CF36E4"/>
    <w:rsid w:val="00CF40A8"/>
    <w:rsid w:val="00CF4B65"/>
    <w:rsid w:val="00CF52EE"/>
    <w:rsid w:val="00CF5834"/>
    <w:rsid w:val="00CF5AB3"/>
    <w:rsid w:val="00CF606D"/>
    <w:rsid w:val="00CF6197"/>
    <w:rsid w:val="00CF67C8"/>
    <w:rsid w:val="00CF6CBC"/>
    <w:rsid w:val="00CF6D27"/>
    <w:rsid w:val="00CF6D64"/>
    <w:rsid w:val="00CF6E51"/>
    <w:rsid w:val="00D007D4"/>
    <w:rsid w:val="00D00831"/>
    <w:rsid w:val="00D012A6"/>
    <w:rsid w:val="00D0140D"/>
    <w:rsid w:val="00D02F7F"/>
    <w:rsid w:val="00D035EE"/>
    <w:rsid w:val="00D03921"/>
    <w:rsid w:val="00D040A5"/>
    <w:rsid w:val="00D04239"/>
    <w:rsid w:val="00D043A0"/>
    <w:rsid w:val="00D052AF"/>
    <w:rsid w:val="00D0580E"/>
    <w:rsid w:val="00D059CB"/>
    <w:rsid w:val="00D065E4"/>
    <w:rsid w:val="00D10254"/>
    <w:rsid w:val="00D10286"/>
    <w:rsid w:val="00D11DD7"/>
    <w:rsid w:val="00D11E1F"/>
    <w:rsid w:val="00D123C5"/>
    <w:rsid w:val="00D12CDE"/>
    <w:rsid w:val="00D130A0"/>
    <w:rsid w:val="00D130F9"/>
    <w:rsid w:val="00D131E9"/>
    <w:rsid w:val="00D1381A"/>
    <w:rsid w:val="00D13FA3"/>
    <w:rsid w:val="00D14E95"/>
    <w:rsid w:val="00D14EAC"/>
    <w:rsid w:val="00D14F91"/>
    <w:rsid w:val="00D154AA"/>
    <w:rsid w:val="00D15B36"/>
    <w:rsid w:val="00D164DC"/>
    <w:rsid w:val="00D1668C"/>
    <w:rsid w:val="00D16B6C"/>
    <w:rsid w:val="00D17072"/>
    <w:rsid w:val="00D170A0"/>
    <w:rsid w:val="00D1737B"/>
    <w:rsid w:val="00D209DC"/>
    <w:rsid w:val="00D20C64"/>
    <w:rsid w:val="00D20E30"/>
    <w:rsid w:val="00D212FB"/>
    <w:rsid w:val="00D2146F"/>
    <w:rsid w:val="00D22523"/>
    <w:rsid w:val="00D22860"/>
    <w:rsid w:val="00D23413"/>
    <w:rsid w:val="00D248D7"/>
    <w:rsid w:val="00D254C6"/>
    <w:rsid w:val="00D25507"/>
    <w:rsid w:val="00D258E7"/>
    <w:rsid w:val="00D261A6"/>
    <w:rsid w:val="00D26313"/>
    <w:rsid w:val="00D267D4"/>
    <w:rsid w:val="00D26A50"/>
    <w:rsid w:val="00D26A99"/>
    <w:rsid w:val="00D2770A"/>
    <w:rsid w:val="00D31788"/>
    <w:rsid w:val="00D31DEA"/>
    <w:rsid w:val="00D320D3"/>
    <w:rsid w:val="00D32746"/>
    <w:rsid w:val="00D33505"/>
    <w:rsid w:val="00D336AE"/>
    <w:rsid w:val="00D3372E"/>
    <w:rsid w:val="00D33DBF"/>
    <w:rsid w:val="00D3444A"/>
    <w:rsid w:val="00D34EBC"/>
    <w:rsid w:val="00D34FBF"/>
    <w:rsid w:val="00D369D6"/>
    <w:rsid w:val="00D36A51"/>
    <w:rsid w:val="00D36A6D"/>
    <w:rsid w:val="00D36E37"/>
    <w:rsid w:val="00D37024"/>
    <w:rsid w:val="00D373D2"/>
    <w:rsid w:val="00D37771"/>
    <w:rsid w:val="00D377B5"/>
    <w:rsid w:val="00D4076A"/>
    <w:rsid w:val="00D40899"/>
    <w:rsid w:val="00D408D8"/>
    <w:rsid w:val="00D410FF"/>
    <w:rsid w:val="00D416A0"/>
    <w:rsid w:val="00D4271E"/>
    <w:rsid w:val="00D42912"/>
    <w:rsid w:val="00D43110"/>
    <w:rsid w:val="00D432E2"/>
    <w:rsid w:val="00D434A7"/>
    <w:rsid w:val="00D4440E"/>
    <w:rsid w:val="00D44F76"/>
    <w:rsid w:val="00D456E3"/>
    <w:rsid w:val="00D45713"/>
    <w:rsid w:val="00D45C56"/>
    <w:rsid w:val="00D462E6"/>
    <w:rsid w:val="00D46C6B"/>
    <w:rsid w:val="00D478D6"/>
    <w:rsid w:val="00D479B2"/>
    <w:rsid w:val="00D50078"/>
    <w:rsid w:val="00D50729"/>
    <w:rsid w:val="00D50773"/>
    <w:rsid w:val="00D50B04"/>
    <w:rsid w:val="00D5124C"/>
    <w:rsid w:val="00D5125F"/>
    <w:rsid w:val="00D5137E"/>
    <w:rsid w:val="00D5262C"/>
    <w:rsid w:val="00D53094"/>
    <w:rsid w:val="00D53C99"/>
    <w:rsid w:val="00D548B7"/>
    <w:rsid w:val="00D55671"/>
    <w:rsid w:val="00D55CE1"/>
    <w:rsid w:val="00D565C6"/>
    <w:rsid w:val="00D5696E"/>
    <w:rsid w:val="00D56C75"/>
    <w:rsid w:val="00D57385"/>
    <w:rsid w:val="00D57576"/>
    <w:rsid w:val="00D575FF"/>
    <w:rsid w:val="00D60BC9"/>
    <w:rsid w:val="00D61086"/>
    <w:rsid w:val="00D61A36"/>
    <w:rsid w:val="00D61B66"/>
    <w:rsid w:val="00D61B6D"/>
    <w:rsid w:val="00D61CF8"/>
    <w:rsid w:val="00D61ECF"/>
    <w:rsid w:val="00D62102"/>
    <w:rsid w:val="00D6216C"/>
    <w:rsid w:val="00D622CE"/>
    <w:rsid w:val="00D62CB7"/>
    <w:rsid w:val="00D62E57"/>
    <w:rsid w:val="00D63A2C"/>
    <w:rsid w:val="00D63D8D"/>
    <w:rsid w:val="00D63FED"/>
    <w:rsid w:val="00D64186"/>
    <w:rsid w:val="00D643DE"/>
    <w:rsid w:val="00D64405"/>
    <w:rsid w:val="00D6457A"/>
    <w:rsid w:val="00D64D78"/>
    <w:rsid w:val="00D6522C"/>
    <w:rsid w:val="00D656A9"/>
    <w:rsid w:val="00D668CA"/>
    <w:rsid w:val="00D66E99"/>
    <w:rsid w:val="00D67060"/>
    <w:rsid w:val="00D67222"/>
    <w:rsid w:val="00D674FA"/>
    <w:rsid w:val="00D703C0"/>
    <w:rsid w:val="00D716B9"/>
    <w:rsid w:val="00D71FB7"/>
    <w:rsid w:val="00D72195"/>
    <w:rsid w:val="00D73488"/>
    <w:rsid w:val="00D73A45"/>
    <w:rsid w:val="00D73AD5"/>
    <w:rsid w:val="00D7401C"/>
    <w:rsid w:val="00D740D4"/>
    <w:rsid w:val="00D7432C"/>
    <w:rsid w:val="00D757B4"/>
    <w:rsid w:val="00D75896"/>
    <w:rsid w:val="00D759FF"/>
    <w:rsid w:val="00D75A92"/>
    <w:rsid w:val="00D76A86"/>
    <w:rsid w:val="00D77416"/>
    <w:rsid w:val="00D77613"/>
    <w:rsid w:val="00D77D07"/>
    <w:rsid w:val="00D77D48"/>
    <w:rsid w:val="00D77D7C"/>
    <w:rsid w:val="00D77DD5"/>
    <w:rsid w:val="00D8006F"/>
    <w:rsid w:val="00D80208"/>
    <w:rsid w:val="00D80287"/>
    <w:rsid w:val="00D80681"/>
    <w:rsid w:val="00D8092D"/>
    <w:rsid w:val="00D80C1E"/>
    <w:rsid w:val="00D81787"/>
    <w:rsid w:val="00D81DCF"/>
    <w:rsid w:val="00D8296C"/>
    <w:rsid w:val="00D82ABD"/>
    <w:rsid w:val="00D82FB9"/>
    <w:rsid w:val="00D83A54"/>
    <w:rsid w:val="00D8410F"/>
    <w:rsid w:val="00D84EDE"/>
    <w:rsid w:val="00D859BE"/>
    <w:rsid w:val="00D85B56"/>
    <w:rsid w:val="00D862E5"/>
    <w:rsid w:val="00D866E8"/>
    <w:rsid w:val="00D86705"/>
    <w:rsid w:val="00D86D85"/>
    <w:rsid w:val="00D86FD2"/>
    <w:rsid w:val="00D908E6"/>
    <w:rsid w:val="00D909D3"/>
    <w:rsid w:val="00D90CA2"/>
    <w:rsid w:val="00D90CF9"/>
    <w:rsid w:val="00D91788"/>
    <w:rsid w:val="00D91936"/>
    <w:rsid w:val="00D91CF1"/>
    <w:rsid w:val="00D91F2D"/>
    <w:rsid w:val="00D92020"/>
    <w:rsid w:val="00D92990"/>
    <w:rsid w:val="00D92AE4"/>
    <w:rsid w:val="00D92F65"/>
    <w:rsid w:val="00D930A1"/>
    <w:rsid w:val="00D93464"/>
    <w:rsid w:val="00D93C2B"/>
    <w:rsid w:val="00D946DF"/>
    <w:rsid w:val="00D94C31"/>
    <w:rsid w:val="00D94CAB"/>
    <w:rsid w:val="00D94EA3"/>
    <w:rsid w:val="00D96993"/>
    <w:rsid w:val="00D9736C"/>
    <w:rsid w:val="00D9754F"/>
    <w:rsid w:val="00D975DE"/>
    <w:rsid w:val="00D97CBA"/>
    <w:rsid w:val="00DA1588"/>
    <w:rsid w:val="00DA1FB6"/>
    <w:rsid w:val="00DA2F76"/>
    <w:rsid w:val="00DA3201"/>
    <w:rsid w:val="00DA331A"/>
    <w:rsid w:val="00DA3F33"/>
    <w:rsid w:val="00DA400D"/>
    <w:rsid w:val="00DA460B"/>
    <w:rsid w:val="00DA4676"/>
    <w:rsid w:val="00DA4D85"/>
    <w:rsid w:val="00DA57EB"/>
    <w:rsid w:val="00DA5C57"/>
    <w:rsid w:val="00DA5DC2"/>
    <w:rsid w:val="00DA6220"/>
    <w:rsid w:val="00DA6476"/>
    <w:rsid w:val="00DA6664"/>
    <w:rsid w:val="00DA6CFD"/>
    <w:rsid w:val="00DA7100"/>
    <w:rsid w:val="00DB0733"/>
    <w:rsid w:val="00DB0BAB"/>
    <w:rsid w:val="00DB0C50"/>
    <w:rsid w:val="00DB1396"/>
    <w:rsid w:val="00DB17D8"/>
    <w:rsid w:val="00DB1912"/>
    <w:rsid w:val="00DB1BA4"/>
    <w:rsid w:val="00DB2012"/>
    <w:rsid w:val="00DB25CE"/>
    <w:rsid w:val="00DB26EE"/>
    <w:rsid w:val="00DB2C88"/>
    <w:rsid w:val="00DB360D"/>
    <w:rsid w:val="00DB381D"/>
    <w:rsid w:val="00DB388D"/>
    <w:rsid w:val="00DB3EED"/>
    <w:rsid w:val="00DB423F"/>
    <w:rsid w:val="00DB48F9"/>
    <w:rsid w:val="00DB4960"/>
    <w:rsid w:val="00DB4E89"/>
    <w:rsid w:val="00DB5D0F"/>
    <w:rsid w:val="00DB5DF2"/>
    <w:rsid w:val="00DB60BE"/>
    <w:rsid w:val="00DB65CC"/>
    <w:rsid w:val="00DB758A"/>
    <w:rsid w:val="00DB7776"/>
    <w:rsid w:val="00DB7F44"/>
    <w:rsid w:val="00DB7FC5"/>
    <w:rsid w:val="00DC0125"/>
    <w:rsid w:val="00DC057A"/>
    <w:rsid w:val="00DC06C5"/>
    <w:rsid w:val="00DC0D93"/>
    <w:rsid w:val="00DC101C"/>
    <w:rsid w:val="00DC1C93"/>
    <w:rsid w:val="00DC1DB6"/>
    <w:rsid w:val="00DC1E98"/>
    <w:rsid w:val="00DC23C1"/>
    <w:rsid w:val="00DC23DE"/>
    <w:rsid w:val="00DC2ECC"/>
    <w:rsid w:val="00DC2FDA"/>
    <w:rsid w:val="00DC321A"/>
    <w:rsid w:val="00DC358C"/>
    <w:rsid w:val="00DC358E"/>
    <w:rsid w:val="00DC3C33"/>
    <w:rsid w:val="00DC4227"/>
    <w:rsid w:val="00DC461C"/>
    <w:rsid w:val="00DC47EC"/>
    <w:rsid w:val="00DC4F8B"/>
    <w:rsid w:val="00DC547E"/>
    <w:rsid w:val="00DC5C7E"/>
    <w:rsid w:val="00DC5F13"/>
    <w:rsid w:val="00DC6443"/>
    <w:rsid w:val="00DC7347"/>
    <w:rsid w:val="00DC7600"/>
    <w:rsid w:val="00DC7941"/>
    <w:rsid w:val="00DC7A89"/>
    <w:rsid w:val="00DC7D87"/>
    <w:rsid w:val="00DC7D8A"/>
    <w:rsid w:val="00DC7E25"/>
    <w:rsid w:val="00DD00EF"/>
    <w:rsid w:val="00DD04C7"/>
    <w:rsid w:val="00DD1C9C"/>
    <w:rsid w:val="00DD33FC"/>
    <w:rsid w:val="00DD45EE"/>
    <w:rsid w:val="00DD5184"/>
    <w:rsid w:val="00DD5421"/>
    <w:rsid w:val="00DD571C"/>
    <w:rsid w:val="00DD5FEB"/>
    <w:rsid w:val="00DD6558"/>
    <w:rsid w:val="00DD741E"/>
    <w:rsid w:val="00DD7508"/>
    <w:rsid w:val="00DD76D3"/>
    <w:rsid w:val="00DD77C3"/>
    <w:rsid w:val="00DE0435"/>
    <w:rsid w:val="00DE0668"/>
    <w:rsid w:val="00DE11C3"/>
    <w:rsid w:val="00DE1492"/>
    <w:rsid w:val="00DE1699"/>
    <w:rsid w:val="00DE17A2"/>
    <w:rsid w:val="00DE1A4C"/>
    <w:rsid w:val="00DE1F51"/>
    <w:rsid w:val="00DE2573"/>
    <w:rsid w:val="00DE2C53"/>
    <w:rsid w:val="00DE3194"/>
    <w:rsid w:val="00DE31C2"/>
    <w:rsid w:val="00DE3241"/>
    <w:rsid w:val="00DE36CA"/>
    <w:rsid w:val="00DE379D"/>
    <w:rsid w:val="00DE42EA"/>
    <w:rsid w:val="00DE4E79"/>
    <w:rsid w:val="00DE50F7"/>
    <w:rsid w:val="00DE5D2E"/>
    <w:rsid w:val="00DE6CE1"/>
    <w:rsid w:val="00DE6EE8"/>
    <w:rsid w:val="00DE6FAF"/>
    <w:rsid w:val="00DE77EE"/>
    <w:rsid w:val="00DE7B8D"/>
    <w:rsid w:val="00DE7BF0"/>
    <w:rsid w:val="00DE7BFC"/>
    <w:rsid w:val="00DE7C6D"/>
    <w:rsid w:val="00DE7FA7"/>
    <w:rsid w:val="00DF046F"/>
    <w:rsid w:val="00DF0586"/>
    <w:rsid w:val="00DF05CA"/>
    <w:rsid w:val="00DF18D3"/>
    <w:rsid w:val="00DF21E3"/>
    <w:rsid w:val="00DF2501"/>
    <w:rsid w:val="00DF27CD"/>
    <w:rsid w:val="00DF29DA"/>
    <w:rsid w:val="00DF3081"/>
    <w:rsid w:val="00DF31E9"/>
    <w:rsid w:val="00DF3222"/>
    <w:rsid w:val="00DF3AA6"/>
    <w:rsid w:val="00DF3B49"/>
    <w:rsid w:val="00DF3DE1"/>
    <w:rsid w:val="00DF3F7E"/>
    <w:rsid w:val="00DF40DD"/>
    <w:rsid w:val="00DF4441"/>
    <w:rsid w:val="00DF49C8"/>
    <w:rsid w:val="00DF4B22"/>
    <w:rsid w:val="00DF4EB3"/>
    <w:rsid w:val="00DF5E25"/>
    <w:rsid w:val="00DF648A"/>
    <w:rsid w:val="00DF6EBC"/>
    <w:rsid w:val="00DF72B1"/>
    <w:rsid w:val="00DF7315"/>
    <w:rsid w:val="00DF733A"/>
    <w:rsid w:val="00DF73C6"/>
    <w:rsid w:val="00DF74E3"/>
    <w:rsid w:val="00E009B2"/>
    <w:rsid w:val="00E00F2E"/>
    <w:rsid w:val="00E01A9D"/>
    <w:rsid w:val="00E02D3B"/>
    <w:rsid w:val="00E0405D"/>
    <w:rsid w:val="00E040F7"/>
    <w:rsid w:val="00E042DE"/>
    <w:rsid w:val="00E047A5"/>
    <w:rsid w:val="00E04D87"/>
    <w:rsid w:val="00E04E42"/>
    <w:rsid w:val="00E053FE"/>
    <w:rsid w:val="00E05512"/>
    <w:rsid w:val="00E05927"/>
    <w:rsid w:val="00E05CF6"/>
    <w:rsid w:val="00E066D3"/>
    <w:rsid w:val="00E072AF"/>
    <w:rsid w:val="00E07333"/>
    <w:rsid w:val="00E073A1"/>
    <w:rsid w:val="00E10471"/>
    <w:rsid w:val="00E10770"/>
    <w:rsid w:val="00E1078A"/>
    <w:rsid w:val="00E113FB"/>
    <w:rsid w:val="00E11A53"/>
    <w:rsid w:val="00E11A6C"/>
    <w:rsid w:val="00E11CB4"/>
    <w:rsid w:val="00E1282E"/>
    <w:rsid w:val="00E12ADB"/>
    <w:rsid w:val="00E12AFB"/>
    <w:rsid w:val="00E12D6D"/>
    <w:rsid w:val="00E13C5C"/>
    <w:rsid w:val="00E13C8B"/>
    <w:rsid w:val="00E1430E"/>
    <w:rsid w:val="00E14C78"/>
    <w:rsid w:val="00E14F90"/>
    <w:rsid w:val="00E15BC1"/>
    <w:rsid w:val="00E15F2C"/>
    <w:rsid w:val="00E15FA5"/>
    <w:rsid w:val="00E1661C"/>
    <w:rsid w:val="00E17140"/>
    <w:rsid w:val="00E20A77"/>
    <w:rsid w:val="00E215CE"/>
    <w:rsid w:val="00E21D3C"/>
    <w:rsid w:val="00E2204A"/>
    <w:rsid w:val="00E22B16"/>
    <w:rsid w:val="00E23BD2"/>
    <w:rsid w:val="00E23C99"/>
    <w:rsid w:val="00E23E26"/>
    <w:rsid w:val="00E24397"/>
    <w:rsid w:val="00E244DB"/>
    <w:rsid w:val="00E247D7"/>
    <w:rsid w:val="00E2636B"/>
    <w:rsid w:val="00E2664B"/>
    <w:rsid w:val="00E26E15"/>
    <w:rsid w:val="00E27226"/>
    <w:rsid w:val="00E2795F"/>
    <w:rsid w:val="00E27D5E"/>
    <w:rsid w:val="00E3104F"/>
    <w:rsid w:val="00E31109"/>
    <w:rsid w:val="00E31857"/>
    <w:rsid w:val="00E31F53"/>
    <w:rsid w:val="00E32376"/>
    <w:rsid w:val="00E3246F"/>
    <w:rsid w:val="00E3248A"/>
    <w:rsid w:val="00E32846"/>
    <w:rsid w:val="00E329D5"/>
    <w:rsid w:val="00E32C07"/>
    <w:rsid w:val="00E32F3C"/>
    <w:rsid w:val="00E32FBA"/>
    <w:rsid w:val="00E3305E"/>
    <w:rsid w:val="00E33446"/>
    <w:rsid w:val="00E34631"/>
    <w:rsid w:val="00E34A82"/>
    <w:rsid w:val="00E35885"/>
    <w:rsid w:val="00E35967"/>
    <w:rsid w:val="00E3604B"/>
    <w:rsid w:val="00E36144"/>
    <w:rsid w:val="00E36564"/>
    <w:rsid w:val="00E366B2"/>
    <w:rsid w:val="00E3697F"/>
    <w:rsid w:val="00E36F66"/>
    <w:rsid w:val="00E3758A"/>
    <w:rsid w:val="00E4005D"/>
    <w:rsid w:val="00E40BD2"/>
    <w:rsid w:val="00E40C58"/>
    <w:rsid w:val="00E40D5C"/>
    <w:rsid w:val="00E41DE1"/>
    <w:rsid w:val="00E42282"/>
    <w:rsid w:val="00E42848"/>
    <w:rsid w:val="00E42A90"/>
    <w:rsid w:val="00E42B0F"/>
    <w:rsid w:val="00E43418"/>
    <w:rsid w:val="00E43572"/>
    <w:rsid w:val="00E43700"/>
    <w:rsid w:val="00E43EAB"/>
    <w:rsid w:val="00E4418A"/>
    <w:rsid w:val="00E449A3"/>
    <w:rsid w:val="00E44A20"/>
    <w:rsid w:val="00E45512"/>
    <w:rsid w:val="00E46BB9"/>
    <w:rsid w:val="00E46FE8"/>
    <w:rsid w:val="00E47A2B"/>
    <w:rsid w:val="00E47B45"/>
    <w:rsid w:val="00E47D65"/>
    <w:rsid w:val="00E47EEE"/>
    <w:rsid w:val="00E5012B"/>
    <w:rsid w:val="00E503C3"/>
    <w:rsid w:val="00E50451"/>
    <w:rsid w:val="00E50B73"/>
    <w:rsid w:val="00E5167E"/>
    <w:rsid w:val="00E524E1"/>
    <w:rsid w:val="00E527DE"/>
    <w:rsid w:val="00E52EAF"/>
    <w:rsid w:val="00E535A6"/>
    <w:rsid w:val="00E53ABC"/>
    <w:rsid w:val="00E5461E"/>
    <w:rsid w:val="00E55CF6"/>
    <w:rsid w:val="00E55EA0"/>
    <w:rsid w:val="00E5638C"/>
    <w:rsid w:val="00E56BEF"/>
    <w:rsid w:val="00E56CD8"/>
    <w:rsid w:val="00E56DEE"/>
    <w:rsid w:val="00E56F32"/>
    <w:rsid w:val="00E56F9C"/>
    <w:rsid w:val="00E5704C"/>
    <w:rsid w:val="00E572A7"/>
    <w:rsid w:val="00E57D8F"/>
    <w:rsid w:val="00E60919"/>
    <w:rsid w:val="00E60D73"/>
    <w:rsid w:val="00E61F3F"/>
    <w:rsid w:val="00E62717"/>
    <w:rsid w:val="00E63024"/>
    <w:rsid w:val="00E6366D"/>
    <w:rsid w:val="00E636B7"/>
    <w:rsid w:val="00E637B5"/>
    <w:rsid w:val="00E64979"/>
    <w:rsid w:val="00E64C8C"/>
    <w:rsid w:val="00E64F47"/>
    <w:rsid w:val="00E6526F"/>
    <w:rsid w:val="00E6595B"/>
    <w:rsid w:val="00E65D87"/>
    <w:rsid w:val="00E661DB"/>
    <w:rsid w:val="00E663A0"/>
    <w:rsid w:val="00E66D9D"/>
    <w:rsid w:val="00E675A7"/>
    <w:rsid w:val="00E678CD"/>
    <w:rsid w:val="00E70899"/>
    <w:rsid w:val="00E70948"/>
    <w:rsid w:val="00E70B51"/>
    <w:rsid w:val="00E71371"/>
    <w:rsid w:val="00E7153A"/>
    <w:rsid w:val="00E71660"/>
    <w:rsid w:val="00E7195F"/>
    <w:rsid w:val="00E71DF0"/>
    <w:rsid w:val="00E71F24"/>
    <w:rsid w:val="00E723EC"/>
    <w:rsid w:val="00E72440"/>
    <w:rsid w:val="00E726B2"/>
    <w:rsid w:val="00E7317A"/>
    <w:rsid w:val="00E742E6"/>
    <w:rsid w:val="00E74959"/>
    <w:rsid w:val="00E74D10"/>
    <w:rsid w:val="00E76732"/>
    <w:rsid w:val="00E768CC"/>
    <w:rsid w:val="00E7701F"/>
    <w:rsid w:val="00E77269"/>
    <w:rsid w:val="00E77C87"/>
    <w:rsid w:val="00E77ECF"/>
    <w:rsid w:val="00E80150"/>
    <w:rsid w:val="00E803A7"/>
    <w:rsid w:val="00E80506"/>
    <w:rsid w:val="00E80FDB"/>
    <w:rsid w:val="00E81010"/>
    <w:rsid w:val="00E817B1"/>
    <w:rsid w:val="00E81F94"/>
    <w:rsid w:val="00E823EF"/>
    <w:rsid w:val="00E824EE"/>
    <w:rsid w:val="00E8269D"/>
    <w:rsid w:val="00E82C37"/>
    <w:rsid w:val="00E83802"/>
    <w:rsid w:val="00E838D4"/>
    <w:rsid w:val="00E8394E"/>
    <w:rsid w:val="00E83FB9"/>
    <w:rsid w:val="00E84202"/>
    <w:rsid w:val="00E84677"/>
    <w:rsid w:val="00E847EF"/>
    <w:rsid w:val="00E8483A"/>
    <w:rsid w:val="00E84A02"/>
    <w:rsid w:val="00E85E34"/>
    <w:rsid w:val="00E86164"/>
    <w:rsid w:val="00E861D4"/>
    <w:rsid w:val="00E86297"/>
    <w:rsid w:val="00E86484"/>
    <w:rsid w:val="00E86654"/>
    <w:rsid w:val="00E86794"/>
    <w:rsid w:val="00E867B7"/>
    <w:rsid w:val="00E867D3"/>
    <w:rsid w:val="00E86A18"/>
    <w:rsid w:val="00E86CD5"/>
    <w:rsid w:val="00E86DAD"/>
    <w:rsid w:val="00E874D5"/>
    <w:rsid w:val="00E87831"/>
    <w:rsid w:val="00E90706"/>
    <w:rsid w:val="00E90F5D"/>
    <w:rsid w:val="00E9135F"/>
    <w:rsid w:val="00E9167B"/>
    <w:rsid w:val="00E91862"/>
    <w:rsid w:val="00E919BF"/>
    <w:rsid w:val="00E91F2F"/>
    <w:rsid w:val="00E9260F"/>
    <w:rsid w:val="00E926B0"/>
    <w:rsid w:val="00E930C3"/>
    <w:rsid w:val="00E93238"/>
    <w:rsid w:val="00E938F2"/>
    <w:rsid w:val="00E93E64"/>
    <w:rsid w:val="00E945AF"/>
    <w:rsid w:val="00E948D6"/>
    <w:rsid w:val="00E95182"/>
    <w:rsid w:val="00E95392"/>
    <w:rsid w:val="00E960AC"/>
    <w:rsid w:val="00E96C7E"/>
    <w:rsid w:val="00E976BA"/>
    <w:rsid w:val="00EA005E"/>
    <w:rsid w:val="00EA1751"/>
    <w:rsid w:val="00EA1EBD"/>
    <w:rsid w:val="00EA20CE"/>
    <w:rsid w:val="00EA21CB"/>
    <w:rsid w:val="00EA2624"/>
    <w:rsid w:val="00EA27F0"/>
    <w:rsid w:val="00EA28DF"/>
    <w:rsid w:val="00EA2B5A"/>
    <w:rsid w:val="00EA365B"/>
    <w:rsid w:val="00EA3C1E"/>
    <w:rsid w:val="00EA42A7"/>
    <w:rsid w:val="00EA4A8A"/>
    <w:rsid w:val="00EA4D30"/>
    <w:rsid w:val="00EA62A8"/>
    <w:rsid w:val="00EA62FC"/>
    <w:rsid w:val="00EA6805"/>
    <w:rsid w:val="00EA6B83"/>
    <w:rsid w:val="00EA73E8"/>
    <w:rsid w:val="00EA7CA5"/>
    <w:rsid w:val="00EA7DDA"/>
    <w:rsid w:val="00EB0395"/>
    <w:rsid w:val="00EB0CE7"/>
    <w:rsid w:val="00EB1096"/>
    <w:rsid w:val="00EB10D8"/>
    <w:rsid w:val="00EB1E0D"/>
    <w:rsid w:val="00EB216B"/>
    <w:rsid w:val="00EB22CB"/>
    <w:rsid w:val="00EB2732"/>
    <w:rsid w:val="00EB2D7B"/>
    <w:rsid w:val="00EB2ECC"/>
    <w:rsid w:val="00EB375F"/>
    <w:rsid w:val="00EB3858"/>
    <w:rsid w:val="00EB3B00"/>
    <w:rsid w:val="00EB4F20"/>
    <w:rsid w:val="00EB5C26"/>
    <w:rsid w:val="00EB5CCB"/>
    <w:rsid w:val="00EB667E"/>
    <w:rsid w:val="00EB697B"/>
    <w:rsid w:val="00EB6CCE"/>
    <w:rsid w:val="00EB7550"/>
    <w:rsid w:val="00EB7915"/>
    <w:rsid w:val="00EB7EE6"/>
    <w:rsid w:val="00EC0F4C"/>
    <w:rsid w:val="00EC1A61"/>
    <w:rsid w:val="00EC1F78"/>
    <w:rsid w:val="00EC20E9"/>
    <w:rsid w:val="00EC23E1"/>
    <w:rsid w:val="00EC2A3E"/>
    <w:rsid w:val="00EC2E7F"/>
    <w:rsid w:val="00EC31AE"/>
    <w:rsid w:val="00EC3281"/>
    <w:rsid w:val="00EC3599"/>
    <w:rsid w:val="00EC3955"/>
    <w:rsid w:val="00EC3DCE"/>
    <w:rsid w:val="00EC4984"/>
    <w:rsid w:val="00EC4B06"/>
    <w:rsid w:val="00EC5174"/>
    <w:rsid w:val="00EC5458"/>
    <w:rsid w:val="00EC54A6"/>
    <w:rsid w:val="00EC5882"/>
    <w:rsid w:val="00EC5906"/>
    <w:rsid w:val="00EC5B4F"/>
    <w:rsid w:val="00EC64F2"/>
    <w:rsid w:val="00EC6552"/>
    <w:rsid w:val="00EC774A"/>
    <w:rsid w:val="00ED0DFE"/>
    <w:rsid w:val="00ED0E55"/>
    <w:rsid w:val="00ED16A3"/>
    <w:rsid w:val="00ED19F1"/>
    <w:rsid w:val="00ED1BE7"/>
    <w:rsid w:val="00ED21F8"/>
    <w:rsid w:val="00ED2473"/>
    <w:rsid w:val="00ED2DEA"/>
    <w:rsid w:val="00ED347B"/>
    <w:rsid w:val="00ED49B4"/>
    <w:rsid w:val="00ED4B23"/>
    <w:rsid w:val="00ED4BD2"/>
    <w:rsid w:val="00ED55AC"/>
    <w:rsid w:val="00ED5779"/>
    <w:rsid w:val="00ED60C4"/>
    <w:rsid w:val="00ED674A"/>
    <w:rsid w:val="00ED6E58"/>
    <w:rsid w:val="00ED7399"/>
    <w:rsid w:val="00ED73DD"/>
    <w:rsid w:val="00ED749B"/>
    <w:rsid w:val="00ED783F"/>
    <w:rsid w:val="00EE00B3"/>
    <w:rsid w:val="00EE0616"/>
    <w:rsid w:val="00EE0695"/>
    <w:rsid w:val="00EE0732"/>
    <w:rsid w:val="00EE0BEB"/>
    <w:rsid w:val="00EE1820"/>
    <w:rsid w:val="00EE1E09"/>
    <w:rsid w:val="00EE25B3"/>
    <w:rsid w:val="00EE3577"/>
    <w:rsid w:val="00EE3A79"/>
    <w:rsid w:val="00EE439E"/>
    <w:rsid w:val="00EE4941"/>
    <w:rsid w:val="00EE522C"/>
    <w:rsid w:val="00EE5B6C"/>
    <w:rsid w:val="00EE6080"/>
    <w:rsid w:val="00EE69DA"/>
    <w:rsid w:val="00EF08A5"/>
    <w:rsid w:val="00EF0FFD"/>
    <w:rsid w:val="00EF2A08"/>
    <w:rsid w:val="00EF2CBC"/>
    <w:rsid w:val="00EF38D6"/>
    <w:rsid w:val="00EF3D5B"/>
    <w:rsid w:val="00EF3FE1"/>
    <w:rsid w:val="00EF414F"/>
    <w:rsid w:val="00EF48CC"/>
    <w:rsid w:val="00EF4A8D"/>
    <w:rsid w:val="00EF51A6"/>
    <w:rsid w:val="00EF5915"/>
    <w:rsid w:val="00EF5D11"/>
    <w:rsid w:val="00EF7A63"/>
    <w:rsid w:val="00EF7BC4"/>
    <w:rsid w:val="00F0054D"/>
    <w:rsid w:val="00F01394"/>
    <w:rsid w:val="00F014B0"/>
    <w:rsid w:val="00F0191C"/>
    <w:rsid w:val="00F01A1B"/>
    <w:rsid w:val="00F03070"/>
    <w:rsid w:val="00F031C4"/>
    <w:rsid w:val="00F03A20"/>
    <w:rsid w:val="00F03CE2"/>
    <w:rsid w:val="00F04056"/>
    <w:rsid w:val="00F04284"/>
    <w:rsid w:val="00F04693"/>
    <w:rsid w:val="00F04732"/>
    <w:rsid w:val="00F0478D"/>
    <w:rsid w:val="00F04941"/>
    <w:rsid w:val="00F04B7C"/>
    <w:rsid w:val="00F05035"/>
    <w:rsid w:val="00F05E19"/>
    <w:rsid w:val="00F0631F"/>
    <w:rsid w:val="00F065F6"/>
    <w:rsid w:val="00F1085E"/>
    <w:rsid w:val="00F10D34"/>
    <w:rsid w:val="00F10DC5"/>
    <w:rsid w:val="00F11008"/>
    <w:rsid w:val="00F11B05"/>
    <w:rsid w:val="00F11CED"/>
    <w:rsid w:val="00F121ED"/>
    <w:rsid w:val="00F12253"/>
    <w:rsid w:val="00F12864"/>
    <w:rsid w:val="00F1415C"/>
    <w:rsid w:val="00F156B9"/>
    <w:rsid w:val="00F16070"/>
    <w:rsid w:val="00F16201"/>
    <w:rsid w:val="00F166BC"/>
    <w:rsid w:val="00F16A99"/>
    <w:rsid w:val="00F16C4D"/>
    <w:rsid w:val="00F16F97"/>
    <w:rsid w:val="00F1793E"/>
    <w:rsid w:val="00F20200"/>
    <w:rsid w:val="00F206C5"/>
    <w:rsid w:val="00F20B15"/>
    <w:rsid w:val="00F21412"/>
    <w:rsid w:val="00F21EC1"/>
    <w:rsid w:val="00F21FB3"/>
    <w:rsid w:val="00F2225C"/>
    <w:rsid w:val="00F22A1A"/>
    <w:rsid w:val="00F22BAE"/>
    <w:rsid w:val="00F2323F"/>
    <w:rsid w:val="00F23351"/>
    <w:rsid w:val="00F234E3"/>
    <w:rsid w:val="00F238EB"/>
    <w:rsid w:val="00F24C94"/>
    <w:rsid w:val="00F2565D"/>
    <w:rsid w:val="00F25B88"/>
    <w:rsid w:val="00F2625F"/>
    <w:rsid w:val="00F2641A"/>
    <w:rsid w:val="00F26D18"/>
    <w:rsid w:val="00F26EB5"/>
    <w:rsid w:val="00F272E9"/>
    <w:rsid w:val="00F273D3"/>
    <w:rsid w:val="00F30017"/>
    <w:rsid w:val="00F303F9"/>
    <w:rsid w:val="00F3168D"/>
    <w:rsid w:val="00F317A4"/>
    <w:rsid w:val="00F31B65"/>
    <w:rsid w:val="00F3205B"/>
    <w:rsid w:val="00F325BF"/>
    <w:rsid w:val="00F32B0C"/>
    <w:rsid w:val="00F32B24"/>
    <w:rsid w:val="00F33134"/>
    <w:rsid w:val="00F33847"/>
    <w:rsid w:val="00F340C7"/>
    <w:rsid w:val="00F341AA"/>
    <w:rsid w:val="00F343E4"/>
    <w:rsid w:val="00F34BE9"/>
    <w:rsid w:val="00F34C59"/>
    <w:rsid w:val="00F34CAC"/>
    <w:rsid w:val="00F34EA2"/>
    <w:rsid w:val="00F354FA"/>
    <w:rsid w:val="00F3647B"/>
    <w:rsid w:val="00F365FC"/>
    <w:rsid w:val="00F36F77"/>
    <w:rsid w:val="00F375D0"/>
    <w:rsid w:val="00F37760"/>
    <w:rsid w:val="00F3776E"/>
    <w:rsid w:val="00F379A3"/>
    <w:rsid w:val="00F400E8"/>
    <w:rsid w:val="00F4037B"/>
    <w:rsid w:val="00F40518"/>
    <w:rsid w:val="00F4253B"/>
    <w:rsid w:val="00F436CE"/>
    <w:rsid w:val="00F437EC"/>
    <w:rsid w:val="00F43C3F"/>
    <w:rsid w:val="00F43F0C"/>
    <w:rsid w:val="00F44156"/>
    <w:rsid w:val="00F444A0"/>
    <w:rsid w:val="00F44D0E"/>
    <w:rsid w:val="00F44DD6"/>
    <w:rsid w:val="00F44EEB"/>
    <w:rsid w:val="00F45790"/>
    <w:rsid w:val="00F458B9"/>
    <w:rsid w:val="00F45A93"/>
    <w:rsid w:val="00F45CEC"/>
    <w:rsid w:val="00F477F8"/>
    <w:rsid w:val="00F479D9"/>
    <w:rsid w:val="00F47F20"/>
    <w:rsid w:val="00F50AC7"/>
    <w:rsid w:val="00F510BA"/>
    <w:rsid w:val="00F52AB3"/>
    <w:rsid w:val="00F539F6"/>
    <w:rsid w:val="00F53A44"/>
    <w:rsid w:val="00F53C15"/>
    <w:rsid w:val="00F540EC"/>
    <w:rsid w:val="00F54583"/>
    <w:rsid w:val="00F54871"/>
    <w:rsid w:val="00F55060"/>
    <w:rsid w:val="00F553C4"/>
    <w:rsid w:val="00F5598A"/>
    <w:rsid w:val="00F55CDE"/>
    <w:rsid w:val="00F56079"/>
    <w:rsid w:val="00F56B7E"/>
    <w:rsid w:val="00F5776C"/>
    <w:rsid w:val="00F577E8"/>
    <w:rsid w:val="00F57BB0"/>
    <w:rsid w:val="00F57DA3"/>
    <w:rsid w:val="00F60535"/>
    <w:rsid w:val="00F6090A"/>
    <w:rsid w:val="00F60998"/>
    <w:rsid w:val="00F60B37"/>
    <w:rsid w:val="00F612D5"/>
    <w:rsid w:val="00F614EB"/>
    <w:rsid w:val="00F61DE9"/>
    <w:rsid w:val="00F61FD8"/>
    <w:rsid w:val="00F61FE3"/>
    <w:rsid w:val="00F62437"/>
    <w:rsid w:val="00F62E29"/>
    <w:rsid w:val="00F63625"/>
    <w:rsid w:val="00F6385C"/>
    <w:rsid w:val="00F63A98"/>
    <w:rsid w:val="00F63DB8"/>
    <w:rsid w:val="00F6469E"/>
    <w:rsid w:val="00F64730"/>
    <w:rsid w:val="00F64D41"/>
    <w:rsid w:val="00F66841"/>
    <w:rsid w:val="00F66ED7"/>
    <w:rsid w:val="00F6733D"/>
    <w:rsid w:val="00F6780D"/>
    <w:rsid w:val="00F6790E"/>
    <w:rsid w:val="00F679CC"/>
    <w:rsid w:val="00F67C26"/>
    <w:rsid w:val="00F67E9E"/>
    <w:rsid w:val="00F700DC"/>
    <w:rsid w:val="00F7020F"/>
    <w:rsid w:val="00F7079D"/>
    <w:rsid w:val="00F70A40"/>
    <w:rsid w:val="00F71854"/>
    <w:rsid w:val="00F71D4B"/>
    <w:rsid w:val="00F721B5"/>
    <w:rsid w:val="00F72BA1"/>
    <w:rsid w:val="00F73E3A"/>
    <w:rsid w:val="00F74677"/>
    <w:rsid w:val="00F75656"/>
    <w:rsid w:val="00F7579E"/>
    <w:rsid w:val="00F76C56"/>
    <w:rsid w:val="00F76E15"/>
    <w:rsid w:val="00F77344"/>
    <w:rsid w:val="00F77518"/>
    <w:rsid w:val="00F7789D"/>
    <w:rsid w:val="00F815E5"/>
    <w:rsid w:val="00F816DE"/>
    <w:rsid w:val="00F82017"/>
    <w:rsid w:val="00F825AE"/>
    <w:rsid w:val="00F826A4"/>
    <w:rsid w:val="00F8277D"/>
    <w:rsid w:val="00F83099"/>
    <w:rsid w:val="00F83431"/>
    <w:rsid w:val="00F838C7"/>
    <w:rsid w:val="00F84CB1"/>
    <w:rsid w:val="00F855B5"/>
    <w:rsid w:val="00F85B97"/>
    <w:rsid w:val="00F85C61"/>
    <w:rsid w:val="00F8611B"/>
    <w:rsid w:val="00F87797"/>
    <w:rsid w:val="00F878CA"/>
    <w:rsid w:val="00F87CF3"/>
    <w:rsid w:val="00F9081E"/>
    <w:rsid w:val="00F92A56"/>
    <w:rsid w:val="00F92B52"/>
    <w:rsid w:val="00F92DE6"/>
    <w:rsid w:val="00F92F03"/>
    <w:rsid w:val="00F93208"/>
    <w:rsid w:val="00F9322C"/>
    <w:rsid w:val="00F93679"/>
    <w:rsid w:val="00F93C92"/>
    <w:rsid w:val="00F949E3"/>
    <w:rsid w:val="00F94C48"/>
    <w:rsid w:val="00F94D09"/>
    <w:rsid w:val="00F94FFC"/>
    <w:rsid w:val="00F959C1"/>
    <w:rsid w:val="00F95E7C"/>
    <w:rsid w:val="00F9670A"/>
    <w:rsid w:val="00F97383"/>
    <w:rsid w:val="00FA04BA"/>
    <w:rsid w:val="00FA14EF"/>
    <w:rsid w:val="00FA16C7"/>
    <w:rsid w:val="00FA1CBF"/>
    <w:rsid w:val="00FA2117"/>
    <w:rsid w:val="00FA2A07"/>
    <w:rsid w:val="00FA30CA"/>
    <w:rsid w:val="00FA36F8"/>
    <w:rsid w:val="00FA38FD"/>
    <w:rsid w:val="00FA403C"/>
    <w:rsid w:val="00FA4516"/>
    <w:rsid w:val="00FA45C9"/>
    <w:rsid w:val="00FA48D8"/>
    <w:rsid w:val="00FA4F79"/>
    <w:rsid w:val="00FA5ADF"/>
    <w:rsid w:val="00FA647D"/>
    <w:rsid w:val="00FA659B"/>
    <w:rsid w:val="00FA660F"/>
    <w:rsid w:val="00FA6750"/>
    <w:rsid w:val="00FA6FE9"/>
    <w:rsid w:val="00FA76EE"/>
    <w:rsid w:val="00FB02E2"/>
    <w:rsid w:val="00FB1B15"/>
    <w:rsid w:val="00FB1B50"/>
    <w:rsid w:val="00FB1D21"/>
    <w:rsid w:val="00FB1DAD"/>
    <w:rsid w:val="00FB49DF"/>
    <w:rsid w:val="00FB4EAD"/>
    <w:rsid w:val="00FB65A1"/>
    <w:rsid w:val="00FB6ADC"/>
    <w:rsid w:val="00FB755F"/>
    <w:rsid w:val="00FB7CAF"/>
    <w:rsid w:val="00FB7E9B"/>
    <w:rsid w:val="00FB7F21"/>
    <w:rsid w:val="00FC063D"/>
    <w:rsid w:val="00FC0BFE"/>
    <w:rsid w:val="00FC0F35"/>
    <w:rsid w:val="00FC10C1"/>
    <w:rsid w:val="00FC1ABA"/>
    <w:rsid w:val="00FC1D60"/>
    <w:rsid w:val="00FC23FD"/>
    <w:rsid w:val="00FC28F6"/>
    <w:rsid w:val="00FC2908"/>
    <w:rsid w:val="00FC2AAE"/>
    <w:rsid w:val="00FC2BE4"/>
    <w:rsid w:val="00FC31A5"/>
    <w:rsid w:val="00FC3C0D"/>
    <w:rsid w:val="00FC5371"/>
    <w:rsid w:val="00FC5FBB"/>
    <w:rsid w:val="00FC64D7"/>
    <w:rsid w:val="00FC66F3"/>
    <w:rsid w:val="00FC6A9D"/>
    <w:rsid w:val="00FC7153"/>
    <w:rsid w:val="00FC7485"/>
    <w:rsid w:val="00FC7703"/>
    <w:rsid w:val="00FC7A07"/>
    <w:rsid w:val="00FC7CBD"/>
    <w:rsid w:val="00FD0210"/>
    <w:rsid w:val="00FD06D5"/>
    <w:rsid w:val="00FD0732"/>
    <w:rsid w:val="00FD076F"/>
    <w:rsid w:val="00FD0DAA"/>
    <w:rsid w:val="00FD0EBE"/>
    <w:rsid w:val="00FD0F05"/>
    <w:rsid w:val="00FD103E"/>
    <w:rsid w:val="00FD166B"/>
    <w:rsid w:val="00FD18D5"/>
    <w:rsid w:val="00FD2155"/>
    <w:rsid w:val="00FD2519"/>
    <w:rsid w:val="00FD25B1"/>
    <w:rsid w:val="00FD26CD"/>
    <w:rsid w:val="00FD2737"/>
    <w:rsid w:val="00FD3011"/>
    <w:rsid w:val="00FD37A6"/>
    <w:rsid w:val="00FD38FF"/>
    <w:rsid w:val="00FD3DDA"/>
    <w:rsid w:val="00FD4076"/>
    <w:rsid w:val="00FD4212"/>
    <w:rsid w:val="00FD48DA"/>
    <w:rsid w:val="00FD48EB"/>
    <w:rsid w:val="00FD4B48"/>
    <w:rsid w:val="00FD555C"/>
    <w:rsid w:val="00FD55FF"/>
    <w:rsid w:val="00FD5FE2"/>
    <w:rsid w:val="00FD61AF"/>
    <w:rsid w:val="00FD68C0"/>
    <w:rsid w:val="00FD7291"/>
    <w:rsid w:val="00FD7570"/>
    <w:rsid w:val="00FD7CDB"/>
    <w:rsid w:val="00FE0E68"/>
    <w:rsid w:val="00FE1A82"/>
    <w:rsid w:val="00FE264F"/>
    <w:rsid w:val="00FE35B1"/>
    <w:rsid w:val="00FE3D34"/>
    <w:rsid w:val="00FE4389"/>
    <w:rsid w:val="00FE531D"/>
    <w:rsid w:val="00FE577A"/>
    <w:rsid w:val="00FE5E96"/>
    <w:rsid w:val="00FE6C33"/>
    <w:rsid w:val="00FE6D6E"/>
    <w:rsid w:val="00FE7607"/>
    <w:rsid w:val="00FE7D10"/>
    <w:rsid w:val="00FE7EE4"/>
    <w:rsid w:val="00FF0882"/>
    <w:rsid w:val="00FF0BE6"/>
    <w:rsid w:val="00FF1257"/>
    <w:rsid w:val="00FF16C6"/>
    <w:rsid w:val="00FF180F"/>
    <w:rsid w:val="00FF1B18"/>
    <w:rsid w:val="00FF1C3F"/>
    <w:rsid w:val="00FF2055"/>
    <w:rsid w:val="00FF23B7"/>
    <w:rsid w:val="00FF23DF"/>
    <w:rsid w:val="00FF3163"/>
    <w:rsid w:val="00FF326A"/>
    <w:rsid w:val="00FF343E"/>
    <w:rsid w:val="00FF3895"/>
    <w:rsid w:val="00FF43DF"/>
    <w:rsid w:val="00FF45D0"/>
    <w:rsid w:val="00FF4E29"/>
    <w:rsid w:val="00FF5481"/>
    <w:rsid w:val="00FF60C5"/>
    <w:rsid w:val="00FF6960"/>
    <w:rsid w:val="00FF7604"/>
    <w:rsid w:val="00FF7C2A"/>
    <w:rsid w:val="03788B29"/>
    <w:rsid w:val="07AA3833"/>
    <w:rsid w:val="07E559C1"/>
    <w:rsid w:val="088D1D59"/>
    <w:rsid w:val="09D5603D"/>
    <w:rsid w:val="0CBEE87C"/>
    <w:rsid w:val="112A0CCB"/>
    <w:rsid w:val="136A1D2C"/>
    <w:rsid w:val="161019B7"/>
    <w:rsid w:val="1B110D57"/>
    <w:rsid w:val="1C72B86D"/>
    <w:rsid w:val="20699B14"/>
    <w:rsid w:val="2092EE5C"/>
    <w:rsid w:val="220F7D36"/>
    <w:rsid w:val="24E2FEB5"/>
    <w:rsid w:val="252C7A63"/>
    <w:rsid w:val="260DE4A2"/>
    <w:rsid w:val="2D3BC187"/>
    <w:rsid w:val="317C1475"/>
    <w:rsid w:val="33A08546"/>
    <w:rsid w:val="33C19AB7"/>
    <w:rsid w:val="3780D8E0"/>
    <w:rsid w:val="3B4CA872"/>
    <w:rsid w:val="3CA6EDD0"/>
    <w:rsid w:val="404683E1"/>
    <w:rsid w:val="42672A39"/>
    <w:rsid w:val="45E0BDFB"/>
    <w:rsid w:val="461B4A27"/>
    <w:rsid w:val="499CB784"/>
    <w:rsid w:val="5406E3E5"/>
    <w:rsid w:val="54345B9B"/>
    <w:rsid w:val="54F60E5D"/>
    <w:rsid w:val="55FC3C0D"/>
    <w:rsid w:val="5DC759C9"/>
    <w:rsid w:val="6008640F"/>
    <w:rsid w:val="60DFC994"/>
    <w:rsid w:val="61676C21"/>
    <w:rsid w:val="63BFE853"/>
    <w:rsid w:val="640F5832"/>
    <w:rsid w:val="672B6634"/>
    <w:rsid w:val="6D14B3AC"/>
    <w:rsid w:val="70FE508F"/>
    <w:rsid w:val="7391AC07"/>
    <w:rsid w:val="75B4C8C5"/>
    <w:rsid w:val="7C262208"/>
    <w:rsid w:val="7DC847B4"/>
    <w:rsid w:val="7DE5E803"/>
    <w:rsid w:val="7E5A7A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C060836"/>
  <w15:docId w15:val="{6B246A73-8506-446D-B973-43C57AB9C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pPr>
        <w:spacing w:after="120"/>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1629"/>
    <w:pPr>
      <w:jc w:val="both"/>
    </w:pPr>
    <w:rPr>
      <w:rFonts w:ascii="Times" w:hAnsi="Times"/>
      <w:szCs w:val="24"/>
      <w:lang w:val="en-GB"/>
    </w:rPr>
  </w:style>
  <w:style w:type="paragraph" w:styleId="Heading1">
    <w:name w:val="heading 1"/>
    <w:aliases w:val="NMP Heading 1,H1,h11,h12,h13,h14,h15,h16,app heading 1,l1,Memo Heading 1,Heading 1_a,heading 1,h17,h111,h121,h131,h141,h151,h161,h18,h112,h122,h132,h142,h152,h162,h19,h113,h123,h133,h143,h153,h163"/>
    <w:basedOn w:val="Normal"/>
    <w:next w:val="Normal"/>
    <w:link w:val="Heading1Char"/>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
    <w:basedOn w:val="Normal"/>
    <w:next w:val="Normal"/>
    <w:link w:val="Heading2Char1"/>
    <w:qFormat/>
    <w:rsid w:val="00AA294B"/>
    <w:pPr>
      <w:keepNext/>
      <w:numPr>
        <w:ilvl w:val="1"/>
        <w:numId w:val="3"/>
      </w:numPr>
      <w:spacing w:before="240" w:after="60"/>
      <w:outlineLvl w:val="1"/>
    </w:pPr>
    <w:rPr>
      <w:rFonts w:ascii="Times New Roman" w:hAnsi="Times New Roman" w:cs="Arial"/>
      <w:b/>
      <w:bCs/>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A03C5E"/>
    <w:pPr>
      <w:keepNext/>
      <w:numPr>
        <w:ilvl w:val="2"/>
        <w:numId w:val="3"/>
      </w:numPr>
      <w:spacing w:before="240" w:after="60"/>
      <w:outlineLvl w:val="2"/>
    </w:pPr>
    <w:rPr>
      <w:rFonts w:ascii="Arial" w:hAnsi="Arial"/>
      <w:b/>
      <w:bCs/>
      <w:szCs w:val="26"/>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89225B"/>
    <w:pPr>
      <w:numPr>
        <w:ilvl w:val="3"/>
      </w:numPr>
      <w:outlineLvl w:val="3"/>
    </w:pPr>
    <w:rPr>
      <w:i/>
    </w:rPr>
  </w:style>
  <w:style w:type="paragraph" w:styleId="Heading5">
    <w:name w:val="heading 5"/>
    <w:basedOn w:val="Heading4"/>
    <w:next w:val="Normal"/>
    <w:qFormat/>
    <w:rsid w:val="0089225B"/>
    <w:pPr>
      <w:numPr>
        <w:ilvl w:val="4"/>
      </w:numPr>
      <w:outlineLvl w:val="4"/>
    </w:pPr>
    <w:rPr>
      <w:bCs w:val="0"/>
      <w:i w:val="0"/>
      <w:iCs/>
      <w:sz w:val="18"/>
    </w:rPr>
  </w:style>
  <w:style w:type="paragraph" w:styleId="Heading6">
    <w:name w:val="heading 6"/>
    <w:basedOn w:val="Normal"/>
    <w:next w:val="Normal"/>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qFormat/>
    <w:rsid w:val="0089225B"/>
    <w:pPr>
      <w:numPr>
        <w:ilvl w:val="6"/>
        <w:numId w:val="3"/>
      </w:numPr>
      <w:spacing w:before="240" w:after="60"/>
      <w:outlineLvl w:val="6"/>
    </w:pPr>
    <w:rPr>
      <w:rFonts w:ascii="Times New Roman" w:hAnsi="Times New Roman"/>
      <w:sz w:val="24"/>
    </w:rPr>
  </w:style>
  <w:style w:type="paragraph" w:styleId="Heading8">
    <w:name w:val="heading 8"/>
    <w:basedOn w:val="Normal"/>
    <w:next w:val="Normal"/>
    <w:qFormat/>
    <w:rsid w:val="0089225B"/>
    <w:pPr>
      <w:numPr>
        <w:ilvl w:val="7"/>
        <w:numId w:val="3"/>
      </w:numPr>
      <w:spacing w:before="240" w:after="60"/>
      <w:outlineLvl w:val="7"/>
    </w:pPr>
    <w:rPr>
      <w:rFonts w:ascii="Times New Roman" w:hAnsi="Times New Roman"/>
      <w:i/>
      <w:iCs/>
      <w:sz w:val="24"/>
    </w:rPr>
  </w:style>
  <w:style w:type="paragraph" w:styleId="Heading9">
    <w:name w:val="heading 9"/>
    <w:basedOn w:val="Normal"/>
    <w:next w:val="Normal"/>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docHeader2">
    <w:name w:val="Tdoc_Header_2"/>
    <w:basedOn w:val="Normal"/>
    <w:rsid w:val="00A57DF2"/>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Heading1"/>
    <w:next w:val="BodyText"/>
    <w:autoRedefine/>
    <w:rsid w:val="00A57DF2"/>
    <w:pPr>
      <w:numPr>
        <w:numId w:val="1"/>
      </w:numPr>
      <w:spacing w:after="120"/>
      <w:ind w:left="357" w:hanging="357"/>
    </w:pPr>
    <w:rPr>
      <w:rFonts w:cs="Times New Roman"/>
      <w:bCs w:val="0"/>
      <w:noProof/>
      <w:kern w:val="28"/>
      <w:sz w:val="24"/>
      <w:szCs w:val="20"/>
      <w:lang w:val="en-US"/>
    </w:rPr>
  </w:style>
  <w:style w:type="paragraph" w:customStyle="1" w:styleId="TdocHeader1">
    <w:name w:val="Tdoc_Header_1"/>
    <w:basedOn w:val="Header"/>
    <w:rsid w:val="00A57DF2"/>
    <w:pPr>
      <w:widowControl w:val="0"/>
      <w:tabs>
        <w:tab w:val="clear" w:pos="4536"/>
        <w:tab w:val="right" w:pos="10206"/>
      </w:tabs>
    </w:pPr>
    <w:rPr>
      <w:rFonts w:ascii="Arial" w:hAnsi="Arial"/>
      <w:b/>
      <w:szCs w:val="20"/>
    </w:rPr>
  </w:style>
  <w:style w:type="paragraph" w:styleId="FootnoteText">
    <w:name w:val="footnote text"/>
    <w:basedOn w:val="Normal"/>
    <w:link w:val="FootnoteTextChar"/>
    <w:semiHidden/>
    <w:rsid w:val="00A57DF2"/>
    <w:rPr>
      <w:szCs w:val="20"/>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57DF2"/>
    <w:pPr>
      <w:tabs>
        <w:tab w:val="center" w:pos="4536"/>
        <w:tab w:val="right" w:pos="9072"/>
      </w:tabs>
    </w:pPr>
  </w:style>
  <w:style w:type="paragraph" w:styleId="DocumentMap">
    <w:name w:val="Document Map"/>
    <w:basedOn w:val="Normal"/>
    <w:semiHidden/>
    <w:rsid w:val="00A57DF2"/>
    <w:pPr>
      <w:shd w:val="clear" w:color="auto" w:fill="000080"/>
    </w:pPr>
    <w:rPr>
      <w:rFonts w:ascii="Tahoma" w:hAnsi="Tahoma" w:cs="Tahoma"/>
    </w:rPr>
  </w:style>
  <w:style w:type="paragraph" w:styleId="BodyText">
    <w:name w:val="Body Text"/>
    <w:aliases w:val="bt"/>
    <w:basedOn w:val="Normal"/>
    <w:rsid w:val="00A57DF2"/>
  </w:style>
  <w:style w:type="paragraph" w:customStyle="1" w:styleId="TdocHeading2">
    <w:name w:val="Tdoc_Heading_2"/>
    <w:basedOn w:val="Normal"/>
    <w:rsid w:val="00A57DF2"/>
  </w:style>
  <w:style w:type="character" w:styleId="Hyperlink">
    <w:name w:val="Hyperlink"/>
    <w:rsid w:val="00A57DF2"/>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semiHidden/>
    <w:rsid w:val="00A57DF2"/>
    <w:rPr>
      <w:rFonts w:ascii="Tahoma" w:hAnsi="Tahoma" w:cs="Tahoma"/>
      <w:sz w:val="16"/>
      <w:szCs w:val="16"/>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rsid w:val="00A57DF2"/>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A03C5E"/>
    <w:rPr>
      <w:rFonts w:ascii="Arial" w:hAnsi="Arial"/>
      <w:b/>
      <w:bCs/>
      <w:szCs w:val="26"/>
      <w:lang w:val="en-GB"/>
    </w:rPr>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semiHidden/>
    <w:rsid w:val="00F45790"/>
    <w:rPr>
      <w:sz w:val="16"/>
      <w:szCs w:val="16"/>
    </w:rPr>
  </w:style>
  <w:style w:type="paragraph" w:styleId="CommentText">
    <w:name w:val="annotation text"/>
    <w:basedOn w:val="Normal"/>
    <w:link w:val="CommentTextChar"/>
    <w:semiHidden/>
    <w:rsid w:val="00F45790"/>
    <w:rPr>
      <w:szCs w:val="20"/>
    </w:rPr>
  </w:style>
  <w:style w:type="paragraph" w:styleId="CommentSubject">
    <w:name w:val="annotation subject"/>
    <w:basedOn w:val="CommentText"/>
    <w:next w:val="CommentText"/>
    <w:semiHidden/>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semiHidden/>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customStyle="1" w:styleId="ZchnZchn">
    <w:name w:val="Zchn Zchn"/>
    <w:rsid w:val="00AA6945"/>
    <w:pPr>
      <w:keepNext/>
      <w:numPr>
        <w:numId w:val="4"/>
      </w:numPr>
      <w:suppressAutoHyphens/>
      <w:autoSpaceDE w:val="0"/>
      <w:spacing w:before="60" w:after="60"/>
      <w:jc w:val="both"/>
    </w:pPr>
    <w:rPr>
      <w:rFonts w:ascii="Arial" w:eastAsia="SimSun" w:hAnsi="Arial" w:cs="Arial"/>
      <w:color w:val="0000FF"/>
      <w:kern w:val="1"/>
      <w:lang w:eastAsia="ar-SA"/>
    </w:rPr>
  </w:style>
  <w:style w:type="table" w:styleId="TableGrid">
    <w:name w:val="Table Grid"/>
    <w:basedOn w:val="TableNormal"/>
    <w:uiPriority w:val="39"/>
    <w:rsid w:val="001F7E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
    <w:name w:val="Style Bulleted"/>
    <w:rsid w:val="006909F9"/>
    <w:pPr>
      <w:numPr>
        <w:numId w:val="5"/>
      </w:numPr>
    </w:pPr>
  </w:style>
  <w:style w:type="paragraph" w:styleId="Footer">
    <w:name w:val="footer"/>
    <w:basedOn w:val="Normal"/>
    <w:link w:val="FooterChar"/>
    <w:uiPriority w:val="99"/>
    <w:rsid w:val="00473EFD"/>
    <w:pPr>
      <w:tabs>
        <w:tab w:val="center" w:pos="4153"/>
        <w:tab w:val="right" w:pos="8306"/>
      </w:tabs>
      <w:snapToGrid w:val="0"/>
    </w:pPr>
    <w:rPr>
      <w:sz w:val="18"/>
      <w:szCs w:val="18"/>
    </w:rPr>
  </w:style>
  <w:style w:type="character" w:customStyle="1" w:styleId="FooterChar">
    <w:name w:val="Footer Char"/>
    <w:link w:val="Footer"/>
    <w:uiPriority w:val="99"/>
    <w:rsid w:val="00473EFD"/>
    <w:rPr>
      <w:rFonts w:ascii="Times" w:hAnsi="Times"/>
      <w:sz w:val="18"/>
      <w:szCs w:val="18"/>
      <w:lang w:val="en-GB" w:eastAsia="en-US"/>
    </w:rPr>
  </w:style>
  <w:style w:type="paragraph" w:styleId="Revision">
    <w:name w:val="Revision"/>
    <w:hidden/>
    <w:uiPriority w:val="99"/>
    <w:semiHidden/>
    <w:rsid w:val="00534142"/>
    <w:rPr>
      <w:rFonts w:ascii="Times" w:hAnsi="Times"/>
      <w:szCs w:val="24"/>
      <w:lang w:val="en-GB"/>
    </w:rPr>
  </w:style>
  <w:style w:type="paragraph" w:styleId="Title">
    <w:name w:val="Title"/>
    <w:basedOn w:val="Normal"/>
    <w:link w:val="TitleChar"/>
    <w:qFormat/>
    <w:rsid w:val="00744AB6"/>
    <w:pPr>
      <w:tabs>
        <w:tab w:val="left" w:pos="3780"/>
      </w:tabs>
      <w:spacing w:before="60" w:after="240" w:line="240" w:lineRule="atLeast"/>
      <w:outlineLvl w:val="0"/>
    </w:pPr>
    <w:rPr>
      <w:rFonts w:ascii="Arial" w:eastAsia="SimSun" w:hAnsi="Arial"/>
      <w:b/>
      <w:kern w:val="28"/>
      <w:sz w:val="24"/>
      <w:szCs w:val="20"/>
      <w:lang w:eastAsia="de-DE"/>
    </w:rPr>
  </w:style>
  <w:style w:type="character" w:customStyle="1" w:styleId="TitleChar">
    <w:name w:val="Title Char"/>
    <w:link w:val="Title"/>
    <w:rsid w:val="00744AB6"/>
    <w:rPr>
      <w:rFonts w:ascii="Arial" w:eastAsia="SimSun" w:hAnsi="Arial"/>
      <w:b/>
      <w:kern w:val="28"/>
      <w:sz w:val="24"/>
      <w:lang w:eastAsia="de-DE"/>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E7B75"/>
    <w:pPr>
      <w:spacing w:after="200" w:line="276" w:lineRule="auto"/>
      <w:ind w:left="720"/>
      <w:contextualSpacing/>
    </w:pPr>
    <w:rPr>
      <w:rFonts w:ascii="Times New Roman" w:eastAsia="Calibri" w:hAnsi="Times New Roman"/>
      <w:szCs w:val="22"/>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nhideWhenUsed/>
    <w:qFormat/>
    <w:rsid w:val="00AB4C2C"/>
    <w:rPr>
      <w:b/>
      <w:bCs/>
      <w:sz w:val="21"/>
      <w:szCs w:val="21"/>
    </w:rPr>
  </w:style>
  <w:style w:type="character" w:customStyle="1" w:styleId="CommentTextChar">
    <w:name w:val="Comment Text Char"/>
    <w:link w:val="CommentText"/>
    <w:semiHidden/>
    <w:rsid w:val="00484D37"/>
    <w:rPr>
      <w:rFonts w:ascii="Times" w:hAnsi="Times"/>
      <w:lang w:eastAsia="en-US"/>
    </w:rPr>
  </w:style>
  <w:style w:type="paragraph" w:customStyle="1" w:styleId="TAL">
    <w:name w:val="TAL"/>
    <w:basedOn w:val="Normal"/>
    <w:link w:val="TALCar"/>
    <w:rsid w:val="00097926"/>
    <w:pPr>
      <w:keepNext/>
      <w:keepLines/>
      <w:overflowPunct w:val="0"/>
      <w:autoSpaceDE w:val="0"/>
      <w:autoSpaceDN w:val="0"/>
      <w:adjustRightInd w:val="0"/>
      <w:textAlignment w:val="baseline"/>
    </w:pPr>
    <w:rPr>
      <w:rFonts w:ascii="Arial" w:eastAsia="Times New Roman" w:hAnsi="Arial"/>
      <w:sz w:val="18"/>
      <w:szCs w:val="20"/>
      <w:lang w:eastAsia="en-GB"/>
    </w:rPr>
  </w:style>
  <w:style w:type="paragraph" w:customStyle="1" w:styleId="TAH">
    <w:name w:val="TAH"/>
    <w:basedOn w:val="Normal"/>
    <w:link w:val="TAHCar"/>
    <w:qFormat/>
    <w:rsid w:val="00097926"/>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character" w:customStyle="1" w:styleId="TALCar">
    <w:name w:val="TAL Car"/>
    <w:link w:val="TAL"/>
    <w:rsid w:val="00097926"/>
    <w:rPr>
      <w:rFonts w:ascii="Arial" w:eastAsia="Times New Roman" w:hAnsi="Arial"/>
      <w:sz w:val="18"/>
      <w:lang w:val="en-GB" w:eastAsia="en-GB"/>
    </w:rPr>
  </w:style>
  <w:style w:type="paragraph" w:customStyle="1" w:styleId="TH">
    <w:name w:val="TH"/>
    <w:basedOn w:val="Normal"/>
    <w:link w:val="THChar"/>
    <w:rsid w:val="00097926"/>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097926"/>
    <w:rPr>
      <w:rFonts w:ascii="Arial" w:eastAsia="Times New Roman" w:hAnsi="Arial"/>
      <w:b/>
      <w:lang w:val="en-GB" w:eastAsia="en-GB"/>
    </w:rPr>
  </w:style>
  <w:style w:type="character" w:customStyle="1" w:styleId="TAHCar">
    <w:name w:val="TAH Car"/>
    <w:link w:val="TAH"/>
    <w:qFormat/>
    <w:locked/>
    <w:rsid w:val="00097926"/>
    <w:rPr>
      <w:rFonts w:ascii="Arial" w:eastAsia="Times New Roman" w:hAnsi="Arial"/>
      <w:b/>
      <w:sz w:val="18"/>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E95392"/>
    <w:rPr>
      <w:rFonts w:ascii="Times" w:hAnsi="Times"/>
      <w:b/>
      <w:bCs/>
      <w:sz w:val="21"/>
      <w:szCs w:val="21"/>
      <w:lang w:val="en-GB" w:eastAsia="en-US"/>
    </w:rPr>
  </w:style>
  <w:style w:type="table" w:customStyle="1" w:styleId="10">
    <w:name w:val="表 (格子)1"/>
    <w:basedOn w:val="TableNormal"/>
    <w:next w:val="TableGrid"/>
    <w:uiPriority w:val="59"/>
    <w:rsid w:val="00D1737B"/>
    <w:rPr>
      <w:rFonts w:ascii="Calibri" w:eastAsia="Times New Rom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qFormat/>
    <w:rsid w:val="004370EF"/>
    <w:pPr>
      <w:numPr>
        <w:numId w:val="6"/>
      </w:numPr>
      <w:ind w:left="567" w:hanging="567"/>
    </w:pPr>
    <w:rPr>
      <w:rFonts w:ascii="Times New Roman" w:eastAsia="MS Mincho" w:hAnsi="Times New Roman"/>
      <w:sz w:val="22"/>
      <w:lang w:val="en-US"/>
    </w:rPr>
  </w:style>
  <w:style w:type="paragraph" w:customStyle="1" w:styleId="LGTdoc1">
    <w:name w:val="LGTdoc_제목1"/>
    <w:basedOn w:val="Normal"/>
    <w:rsid w:val="006F482D"/>
    <w:pPr>
      <w:snapToGrid w:val="0"/>
      <w:spacing w:beforeLines="50" w:after="100" w:afterAutospacing="1"/>
    </w:pPr>
    <w:rPr>
      <w:rFonts w:ascii="Times New Roman" w:hAnsi="Times New Roman"/>
      <w:b/>
      <w:snapToGrid w:val="0"/>
      <w:sz w:val="28"/>
      <w:lang w:val="en-US" w:eastAsia="ko-KR"/>
    </w:rPr>
  </w:style>
  <w:style w:type="paragraph" w:customStyle="1" w:styleId="LGTdoc">
    <w:name w:val="LGTdoc_본문"/>
    <w:basedOn w:val="Normal"/>
    <w:rsid w:val="006F482D"/>
    <w:pPr>
      <w:widowControl w:val="0"/>
      <w:snapToGrid w:val="0"/>
      <w:spacing w:afterLines="50" w:line="264" w:lineRule="auto"/>
    </w:pPr>
    <w:rPr>
      <w:rFonts w:ascii="Times New Roman" w:hAnsi="Times New Roman"/>
      <w:kern w:val="2"/>
      <w:sz w:val="22"/>
      <w:lang w:val="en-US" w:eastAsia="ko-KR"/>
    </w:rPr>
  </w:style>
  <w:style w:type="character" w:customStyle="1" w:styleId="FootnoteTextChar">
    <w:name w:val="Footnote Text Char"/>
    <w:link w:val="FootnoteText"/>
    <w:semiHidden/>
    <w:rsid w:val="00E215CE"/>
    <w:rPr>
      <w:rFonts w:ascii="Times" w:hAnsi="Times"/>
    </w:rPr>
  </w:style>
  <w:style w:type="paragraph" w:customStyle="1" w:styleId="Default">
    <w:name w:val="Default"/>
    <w:rsid w:val="00E215CE"/>
    <w:pPr>
      <w:autoSpaceDE w:val="0"/>
      <w:autoSpaceDN w:val="0"/>
      <w:adjustRightInd w:val="0"/>
    </w:pPr>
    <w:rPr>
      <w:rFonts w:ascii="Arial" w:eastAsia="SimSun" w:hAnsi="Arial" w:cs="Arial"/>
      <w:color w:val="000000"/>
      <w:sz w:val="24"/>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E7B75"/>
    <w:rPr>
      <w:rFonts w:eastAsia="Calibri"/>
      <w:szCs w:val="22"/>
      <w:lang w:val="en-GB"/>
    </w:rPr>
  </w:style>
  <w:style w:type="paragraph" w:styleId="TOC2">
    <w:name w:val="toc 2"/>
    <w:basedOn w:val="TOC1"/>
    <w:semiHidden/>
    <w:rsid w:val="0065436D"/>
    <w:pPr>
      <w:keepLines/>
      <w:widowControl w:val="0"/>
      <w:tabs>
        <w:tab w:val="right" w:leader="dot" w:pos="9639"/>
      </w:tabs>
      <w:overflowPunct w:val="0"/>
      <w:autoSpaceDE w:val="0"/>
      <w:autoSpaceDN w:val="0"/>
      <w:adjustRightInd w:val="0"/>
      <w:spacing w:after="0"/>
      <w:ind w:left="851" w:right="425" w:hanging="851"/>
      <w:textAlignment w:val="baseline"/>
    </w:pPr>
    <w:rPr>
      <w:rFonts w:ascii="Times New Roman" w:eastAsia="SimSun" w:hAnsi="Times New Roman"/>
      <w:noProof/>
      <w:szCs w:val="20"/>
      <w:lang w:val="en-US"/>
    </w:rPr>
  </w:style>
  <w:style w:type="paragraph" w:styleId="TOC1">
    <w:name w:val="toc 1"/>
    <w:basedOn w:val="Normal"/>
    <w:next w:val="Normal"/>
    <w:autoRedefine/>
    <w:semiHidden/>
    <w:unhideWhenUsed/>
    <w:rsid w:val="0065436D"/>
    <w:pPr>
      <w:spacing w:after="10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2819C7"/>
    <w:rPr>
      <w:rFonts w:ascii="Times" w:hAnsi="Times"/>
      <w:szCs w:val="24"/>
      <w:lang w:val="en-GB"/>
    </w:rPr>
  </w:style>
  <w:style w:type="paragraph" w:customStyle="1" w:styleId="Text">
    <w:name w:val="Text"/>
    <w:basedOn w:val="Normal"/>
    <w:rsid w:val="00E867D3"/>
    <w:pPr>
      <w:widowControl w:val="0"/>
      <w:spacing w:after="0" w:line="252" w:lineRule="auto"/>
      <w:ind w:firstLine="202"/>
    </w:pPr>
    <w:rPr>
      <w:rFonts w:ascii="Times New Roman" w:hAnsi="Times New Roman"/>
      <w:szCs w:val="20"/>
      <w:lang w:val="en-US"/>
    </w:rPr>
  </w:style>
  <w:style w:type="character" w:customStyle="1" w:styleId="Heading2Char1">
    <w:name w:val="Heading 2 Char1"/>
    <w:aliases w:val="H2 Char1,h2 Char1,Head2A Char,2 Char,UNDERRUBRIK 1-2 Char,DO NOT USE_h2 Char,h21 Char,Heading 2 Char Char,H2 Char Char,h2 Char Char"/>
    <w:basedOn w:val="DefaultParagraphFont"/>
    <w:link w:val="Heading2"/>
    <w:rsid w:val="009D1D4A"/>
    <w:rPr>
      <w:rFonts w:cs="Arial"/>
      <w:b/>
      <w:bCs/>
      <w:iCs/>
      <w:sz w:val="24"/>
      <w:szCs w:val="28"/>
      <w:lang w:val="en-GB"/>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405542"/>
    <w:rPr>
      <w:rFonts w:ascii="Arial" w:hAnsi="Arial" w:cs="Arial"/>
      <w:b/>
      <w:bCs/>
      <w:kern w:val="32"/>
      <w:sz w:val="32"/>
      <w:szCs w:val="32"/>
      <w:lang w:val="en-GB"/>
    </w:rPr>
  </w:style>
  <w:style w:type="table" w:customStyle="1" w:styleId="TableGrid1">
    <w:name w:val="Table Grid1"/>
    <w:basedOn w:val="TableNormal"/>
    <w:next w:val="TableGrid"/>
    <w:uiPriority w:val="59"/>
    <w:rsid w:val="00870409"/>
    <w:pPr>
      <w:spacing w:after="0"/>
    </w:pPr>
    <w:rPr>
      <w:rFonts w:ascii="Calibri" w:eastAsia="SimSun"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semiHidden/>
    <w:unhideWhenUsed/>
    <w:rsid w:val="001A3F49"/>
    <w:rPr>
      <w:vertAlign w:val="superscript"/>
    </w:rPr>
  </w:style>
  <w:style w:type="character" w:styleId="PageNumber">
    <w:name w:val="page number"/>
    <w:basedOn w:val="DefaultParagraphFont"/>
    <w:rsid w:val="007575D9"/>
  </w:style>
  <w:style w:type="character" w:styleId="PlaceholderText">
    <w:name w:val="Placeholder Text"/>
    <w:basedOn w:val="DefaultParagraphFont"/>
    <w:uiPriority w:val="99"/>
    <w:semiHidden/>
    <w:rsid w:val="00321543"/>
    <w:rPr>
      <w:color w:val="808080"/>
    </w:rPr>
  </w:style>
  <w:style w:type="paragraph" w:customStyle="1" w:styleId="N1">
    <w:name w:val="N1"/>
    <w:basedOn w:val="Normal"/>
    <w:link w:val="N1Char"/>
    <w:qFormat/>
    <w:rsid w:val="009C32CB"/>
    <w:pPr>
      <w:spacing w:after="0"/>
      <w:ind w:left="634"/>
      <w:jc w:val="left"/>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9C32CB"/>
    <w:rPr>
      <w:rFonts w:asciiTheme="minorHAnsi" w:eastAsiaTheme="minorEastAsia" w:hAnsiTheme="minorHAnsi" w:cstheme="minorHAnsi"/>
      <w:sz w:val="22"/>
      <w:szCs w:val="22"/>
      <w:lang w:eastAsia="ko-KR" w:bidi="hi-IN"/>
    </w:rPr>
  </w:style>
  <w:style w:type="paragraph" w:customStyle="1" w:styleId="1">
    <w:name w:val="样式1"/>
    <w:basedOn w:val="Normal"/>
    <w:qFormat/>
    <w:rsid w:val="00525F71"/>
    <w:pPr>
      <w:keepNext/>
      <w:keepLines/>
      <w:numPr>
        <w:numId w:val="8"/>
      </w:numPr>
      <w:overflowPunct w:val="0"/>
      <w:autoSpaceDE w:val="0"/>
      <w:autoSpaceDN w:val="0"/>
      <w:adjustRightInd w:val="0"/>
      <w:spacing w:after="0"/>
      <w:jc w:val="left"/>
      <w:textAlignment w:val="baseline"/>
    </w:pPr>
    <w:rPr>
      <w:rFonts w:ascii="Arial" w:eastAsia="MS Mincho" w:hAnsi="Arial"/>
      <w:sz w:val="18"/>
      <w:szCs w:val="20"/>
      <w:lang w:val="x-none" w:eastAsia="ja-JP"/>
    </w:rPr>
  </w:style>
  <w:style w:type="character" w:customStyle="1" w:styleId="N4Char">
    <w:name w:val="N4 Char"/>
    <w:basedOn w:val="DefaultParagraphFont"/>
    <w:link w:val="N4"/>
    <w:locked/>
    <w:rsid w:val="00B44F0F"/>
    <w:rPr>
      <w:rFonts w:eastAsiaTheme="minorEastAsia" w:cstheme="minorHAnsi"/>
      <w:shd w:val="clear" w:color="auto" w:fill="FFFFFF"/>
      <w:lang w:eastAsia="ko-KR" w:bidi="hi-IN"/>
    </w:rPr>
  </w:style>
  <w:style w:type="paragraph" w:customStyle="1" w:styleId="N4">
    <w:name w:val="N4"/>
    <w:basedOn w:val="Normal"/>
    <w:link w:val="N4Char"/>
    <w:qFormat/>
    <w:rsid w:val="00B44F0F"/>
    <w:pPr>
      <w:shd w:val="clear" w:color="auto" w:fill="FFFFFF"/>
      <w:spacing w:after="0"/>
      <w:ind w:left="1354"/>
      <w:jc w:val="left"/>
    </w:pPr>
    <w:rPr>
      <w:rFonts w:ascii="Times New Roman" w:eastAsiaTheme="minorEastAsia" w:hAnsi="Times New Roman" w:cstheme="minorHAnsi"/>
      <w:szCs w:val="20"/>
      <w:lang w:val="en-US" w:eastAsia="ko-KR" w:bidi="hi-IN"/>
    </w:rPr>
  </w:style>
  <w:style w:type="character" w:customStyle="1" w:styleId="B1Char1">
    <w:name w:val="B1 Char1"/>
    <w:link w:val="B1"/>
    <w:qFormat/>
    <w:locked/>
    <w:rsid w:val="00B44F0F"/>
    <w:rPr>
      <w:rFonts w:eastAsia="Times New Roman"/>
      <w:lang w:val="en-GB"/>
    </w:rPr>
  </w:style>
  <w:style w:type="paragraph" w:customStyle="1" w:styleId="B1">
    <w:name w:val="B1"/>
    <w:basedOn w:val="Normal"/>
    <w:link w:val="B1Char1"/>
    <w:qFormat/>
    <w:rsid w:val="00B44F0F"/>
    <w:pPr>
      <w:spacing w:after="180"/>
      <w:ind w:left="568" w:hanging="284"/>
      <w:jc w:val="left"/>
    </w:pPr>
    <w:rPr>
      <w:rFonts w:ascii="Times New Roman" w:eastAsia="Times New Roman" w:hAnsi="Times New Roman"/>
      <w:szCs w:val="20"/>
    </w:rPr>
  </w:style>
  <w:style w:type="character" w:customStyle="1" w:styleId="fontstyle01">
    <w:name w:val="fontstyle01"/>
    <w:basedOn w:val="DefaultParagraphFont"/>
    <w:rsid w:val="00F26D18"/>
    <w:rPr>
      <w:rFonts w:ascii="Intel Clear" w:hAnsi="Intel Clear" w:cs="Intel Clear" w:hint="default"/>
      <w:b w:val="0"/>
      <w:bCs w:val="0"/>
      <w:i w:val="0"/>
      <w:iCs w:val="0"/>
      <w:color w:val="002D55"/>
      <w:sz w:val="28"/>
      <w:szCs w:val="28"/>
    </w:rPr>
  </w:style>
  <w:style w:type="paragraph" w:customStyle="1" w:styleId="B2">
    <w:name w:val="B2"/>
    <w:basedOn w:val="Normal"/>
    <w:uiPriority w:val="99"/>
    <w:rsid w:val="00F76E15"/>
    <w:pPr>
      <w:spacing w:after="180"/>
      <w:ind w:left="851" w:hanging="284"/>
      <w:jc w:val="left"/>
    </w:pPr>
    <w:rPr>
      <w:rFonts w:ascii="Times New Roman" w:eastAsia="Times New Roman" w:hAnsi="Times New Roman"/>
      <w:szCs w:val="20"/>
    </w:rPr>
  </w:style>
  <w:style w:type="paragraph" w:customStyle="1" w:styleId="B3">
    <w:name w:val="B3"/>
    <w:basedOn w:val="Normal"/>
    <w:link w:val="B3Char"/>
    <w:qFormat/>
    <w:rsid w:val="00F76E15"/>
    <w:pPr>
      <w:spacing w:after="180"/>
      <w:ind w:left="1135" w:hanging="284"/>
      <w:jc w:val="left"/>
    </w:pPr>
    <w:rPr>
      <w:rFonts w:ascii="Times New Roman" w:eastAsia="Times New Roman" w:hAnsi="Times New Roman"/>
      <w:szCs w:val="20"/>
    </w:rPr>
  </w:style>
  <w:style w:type="character" w:customStyle="1" w:styleId="B3Char">
    <w:name w:val="B3 Char"/>
    <w:link w:val="B3"/>
    <w:rsid w:val="00F76E15"/>
    <w:rPr>
      <w:rFonts w:eastAsia="Times New Roman"/>
      <w:lang w:val="en-GB"/>
    </w:rPr>
  </w:style>
  <w:style w:type="character" w:customStyle="1" w:styleId="B1Char">
    <w:name w:val="B1 Char"/>
    <w:rsid w:val="000F32F4"/>
    <w:rPr>
      <w:rFonts w:eastAsia="Times New Roman"/>
      <w:lang w:val="en-GB" w:eastAsia="en-GB"/>
    </w:rPr>
  </w:style>
  <w:style w:type="paragraph" w:customStyle="1" w:styleId="ZT">
    <w:name w:val="ZT"/>
    <w:rsid w:val="005D6FEA"/>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b/>
      <w:sz w:val="34"/>
      <w:lang w:val="en-GB"/>
    </w:rPr>
  </w:style>
  <w:style w:type="paragraph" w:customStyle="1" w:styleId="BN">
    <w:name w:val="BN"/>
    <w:basedOn w:val="Normal"/>
    <w:rsid w:val="009908CE"/>
    <w:pPr>
      <w:numPr>
        <w:numId w:val="9"/>
      </w:numPr>
      <w:overflowPunct w:val="0"/>
      <w:autoSpaceDE w:val="0"/>
      <w:autoSpaceDN w:val="0"/>
      <w:adjustRightInd w:val="0"/>
      <w:spacing w:after="180"/>
      <w:jc w:val="left"/>
      <w:textAlignment w:val="baseline"/>
    </w:pPr>
    <w:rPr>
      <w:rFonts w:ascii="Times New Roman" w:eastAsia="Times New Roman" w:hAnsi="Times New Roman"/>
      <w:szCs w:val="20"/>
    </w:rPr>
  </w:style>
  <w:style w:type="paragraph" w:customStyle="1" w:styleId="IvDInstructiontext">
    <w:name w:val="IvD Instructiontext"/>
    <w:basedOn w:val="BodyText"/>
    <w:link w:val="IvDInstructiontextChar"/>
    <w:uiPriority w:val="99"/>
    <w:qFormat/>
    <w:rsid w:val="00790929"/>
    <w:pPr>
      <w:keepLines/>
      <w:tabs>
        <w:tab w:val="left" w:pos="2552"/>
        <w:tab w:val="left" w:pos="3856"/>
        <w:tab w:val="left" w:pos="5216"/>
        <w:tab w:val="left" w:pos="6464"/>
        <w:tab w:val="left" w:pos="7768"/>
        <w:tab w:val="left" w:pos="9072"/>
        <w:tab w:val="left" w:pos="9639"/>
      </w:tabs>
      <w:spacing w:before="240" w:after="0" w:line="259" w:lineRule="auto"/>
      <w:jc w:val="left"/>
    </w:pPr>
    <w:rPr>
      <w:rFonts w:ascii="Arial" w:eastAsiaTheme="minorHAnsi" w:hAnsi="Arial" w:cstheme="minorBidi"/>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790929"/>
    <w:rPr>
      <w:rFonts w:ascii="Arial" w:eastAsiaTheme="minorHAnsi" w:hAnsi="Arial" w:cstheme="minorBidi"/>
      <w:i/>
      <w:color w:val="7F7F7F" w:themeColor="text1" w:themeTint="80"/>
      <w:spacing w:val="2"/>
      <w:sz w:val="18"/>
      <w:szCs w:val="18"/>
    </w:rPr>
  </w:style>
  <w:style w:type="paragraph" w:customStyle="1" w:styleId="IvDbodytext">
    <w:name w:val="IvD bodytext"/>
    <w:basedOn w:val="BodyText"/>
    <w:link w:val="IvDbodytextChar"/>
    <w:qFormat/>
    <w:rsid w:val="00790929"/>
    <w:pPr>
      <w:keepLines/>
      <w:tabs>
        <w:tab w:val="left" w:pos="2552"/>
        <w:tab w:val="left" w:pos="3856"/>
        <w:tab w:val="left" w:pos="5216"/>
        <w:tab w:val="left" w:pos="6464"/>
        <w:tab w:val="left" w:pos="7768"/>
        <w:tab w:val="left" w:pos="9072"/>
        <w:tab w:val="left" w:pos="9639"/>
      </w:tabs>
      <w:spacing w:before="240" w:after="0" w:line="259" w:lineRule="auto"/>
      <w:jc w:val="left"/>
    </w:pPr>
    <w:rPr>
      <w:rFonts w:ascii="Arial" w:eastAsiaTheme="minorHAnsi" w:hAnsi="Arial" w:cstheme="minorBidi"/>
      <w:spacing w:val="2"/>
      <w:sz w:val="22"/>
      <w:szCs w:val="22"/>
      <w:lang w:val="en-US"/>
    </w:rPr>
  </w:style>
  <w:style w:type="character" w:customStyle="1" w:styleId="IvDbodytextChar">
    <w:name w:val="IvD bodytext Char"/>
    <w:basedOn w:val="DefaultParagraphFont"/>
    <w:link w:val="IvDbodytext"/>
    <w:rsid w:val="00790929"/>
    <w:rPr>
      <w:rFonts w:ascii="Arial" w:eastAsiaTheme="minorHAnsi" w:hAnsi="Arial" w:cstheme="minorBidi"/>
      <w:spacing w:val="2"/>
      <w:sz w:val="22"/>
      <w:szCs w:val="22"/>
    </w:rPr>
  </w:style>
  <w:style w:type="character" w:customStyle="1" w:styleId="fontstyle21">
    <w:name w:val="fontstyle21"/>
    <w:basedOn w:val="DefaultParagraphFont"/>
    <w:rsid w:val="00EA1751"/>
    <w:rPr>
      <w:rFonts w:ascii="Times-Italic" w:hAnsi="Times-Italic" w:hint="default"/>
      <w:b w:val="0"/>
      <w:bCs w:val="0"/>
      <w:i/>
      <w:iCs/>
      <w:color w:val="000000"/>
      <w:sz w:val="20"/>
      <w:szCs w:val="20"/>
    </w:rPr>
  </w:style>
  <w:style w:type="paragraph" w:customStyle="1" w:styleId="TAC">
    <w:name w:val="TAC"/>
    <w:basedOn w:val="Normal"/>
    <w:link w:val="TACChar"/>
    <w:qFormat/>
    <w:rsid w:val="00083A36"/>
    <w:pPr>
      <w:keepNext/>
      <w:keepLines/>
      <w:spacing w:after="0"/>
      <w:jc w:val="center"/>
    </w:pPr>
    <w:rPr>
      <w:rFonts w:ascii="Arial" w:eastAsia="Times New Roman" w:hAnsi="Arial"/>
      <w:sz w:val="18"/>
      <w:szCs w:val="20"/>
      <w:lang w:val="x-none"/>
    </w:rPr>
  </w:style>
  <w:style w:type="character" w:customStyle="1" w:styleId="TACChar">
    <w:name w:val="TAC Char"/>
    <w:link w:val="TAC"/>
    <w:qFormat/>
    <w:locked/>
    <w:rsid w:val="00083A36"/>
    <w:rPr>
      <w:rFonts w:ascii="Arial" w:eastAsia="Times New Roman" w:hAnsi="Arial"/>
      <w:sz w:val="18"/>
      <w:lang w:val="x-none"/>
    </w:rPr>
  </w:style>
  <w:style w:type="character" w:customStyle="1" w:styleId="TALChar">
    <w:name w:val="TAL Char"/>
    <w:basedOn w:val="DefaultParagraphFont"/>
    <w:qFormat/>
    <w:locked/>
    <w:rsid w:val="00DB1912"/>
    <w:rPr>
      <w:rFonts w:ascii="Arial" w:hAnsi="Arial" w:cs="Arial"/>
    </w:rPr>
  </w:style>
  <w:style w:type="character" w:customStyle="1" w:styleId="B1Zchn">
    <w:name w:val="B1 Zchn"/>
    <w:rsid w:val="00D36A6D"/>
    <w:rPr>
      <w:lang w:eastAsia="en-US"/>
    </w:rPr>
  </w:style>
  <w:style w:type="paragraph" w:customStyle="1" w:styleId="xmsonormal">
    <w:name w:val="x_msonormal"/>
    <w:basedOn w:val="Normal"/>
    <w:uiPriority w:val="99"/>
    <w:rsid w:val="006A294D"/>
    <w:pPr>
      <w:spacing w:before="100" w:beforeAutospacing="1" w:after="100" w:afterAutospacing="1"/>
      <w:jc w:val="left"/>
    </w:pPr>
    <w:rPr>
      <w:rFonts w:ascii="Calibri" w:eastAsia="SimSun" w:hAnsi="Calibri" w:cs="Calibri"/>
      <w:sz w:val="22"/>
      <w:szCs w:val="22"/>
      <w:lang w:val="en-US" w:eastAsia="zh-CN"/>
    </w:rPr>
  </w:style>
  <w:style w:type="paragraph" w:customStyle="1" w:styleId="xxmsonormal">
    <w:name w:val="x_xmsonormal"/>
    <w:basedOn w:val="Normal"/>
    <w:uiPriority w:val="99"/>
    <w:rsid w:val="006A294D"/>
    <w:pPr>
      <w:spacing w:after="0"/>
      <w:jc w:val="left"/>
    </w:pPr>
    <w:rPr>
      <w:rFonts w:ascii="Calibri" w:eastAsia="Malgun Gothic" w:hAnsi="Calibri" w:cs="Calibri"/>
      <w:sz w:val="22"/>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420">
      <w:bodyDiv w:val="1"/>
      <w:marLeft w:val="0"/>
      <w:marRight w:val="0"/>
      <w:marTop w:val="0"/>
      <w:marBottom w:val="0"/>
      <w:divBdr>
        <w:top w:val="none" w:sz="0" w:space="0" w:color="auto"/>
        <w:left w:val="none" w:sz="0" w:space="0" w:color="auto"/>
        <w:bottom w:val="none" w:sz="0" w:space="0" w:color="auto"/>
        <w:right w:val="none" w:sz="0" w:space="0" w:color="auto"/>
      </w:divBdr>
    </w:div>
    <w:div w:id="11301378">
      <w:bodyDiv w:val="1"/>
      <w:marLeft w:val="0"/>
      <w:marRight w:val="0"/>
      <w:marTop w:val="0"/>
      <w:marBottom w:val="0"/>
      <w:divBdr>
        <w:top w:val="none" w:sz="0" w:space="0" w:color="auto"/>
        <w:left w:val="none" w:sz="0" w:space="0" w:color="auto"/>
        <w:bottom w:val="none" w:sz="0" w:space="0" w:color="auto"/>
        <w:right w:val="none" w:sz="0" w:space="0" w:color="auto"/>
      </w:divBdr>
      <w:divsChild>
        <w:div w:id="295258834">
          <w:marLeft w:val="446"/>
          <w:marRight w:val="0"/>
          <w:marTop w:val="0"/>
          <w:marBottom w:val="0"/>
          <w:divBdr>
            <w:top w:val="none" w:sz="0" w:space="0" w:color="auto"/>
            <w:left w:val="none" w:sz="0" w:space="0" w:color="auto"/>
            <w:bottom w:val="none" w:sz="0" w:space="0" w:color="auto"/>
            <w:right w:val="none" w:sz="0" w:space="0" w:color="auto"/>
          </w:divBdr>
        </w:div>
      </w:divsChild>
    </w:div>
    <w:div w:id="13114751">
      <w:bodyDiv w:val="1"/>
      <w:marLeft w:val="0"/>
      <w:marRight w:val="0"/>
      <w:marTop w:val="0"/>
      <w:marBottom w:val="0"/>
      <w:divBdr>
        <w:top w:val="none" w:sz="0" w:space="0" w:color="auto"/>
        <w:left w:val="none" w:sz="0" w:space="0" w:color="auto"/>
        <w:bottom w:val="none" w:sz="0" w:space="0" w:color="auto"/>
        <w:right w:val="none" w:sz="0" w:space="0" w:color="auto"/>
      </w:divBdr>
    </w:div>
    <w:div w:id="29382202">
      <w:bodyDiv w:val="1"/>
      <w:marLeft w:val="0"/>
      <w:marRight w:val="0"/>
      <w:marTop w:val="0"/>
      <w:marBottom w:val="0"/>
      <w:divBdr>
        <w:top w:val="none" w:sz="0" w:space="0" w:color="auto"/>
        <w:left w:val="none" w:sz="0" w:space="0" w:color="auto"/>
        <w:bottom w:val="none" w:sz="0" w:space="0" w:color="auto"/>
        <w:right w:val="none" w:sz="0" w:space="0" w:color="auto"/>
      </w:divBdr>
    </w:div>
    <w:div w:id="52395378">
      <w:bodyDiv w:val="1"/>
      <w:marLeft w:val="0"/>
      <w:marRight w:val="0"/>
      <w:marTop w:val="0"/>
      <w:marBottom w:val="0"/>
      <w:divBdr>
        <w:top w:val="none" w:sz="0" w:space="0" w:color="auto"/>
        <w:left w:val="none" w:sz="0" w:space="0" w:color="auto"/>
        <w:bottom w:val="none" w:sz="0" w:space="0" w:color="auto"/>
        <w:right w:val="none" w:sz="0" w:space="0" w:color="auto"/>
      </w:divBdr>
      <w:divsChild>
        <w:div w:id="281231698">
          <w:marLeft w:val="1800"/>
          <w:marRight w:val="0"/>
          <w:marTop w:val="67"/>
          <w:marBottom w:val="0"/>
          <w:divBdr>
            <w:top w:val="none" w:sz="0" w:space="0" w:color="auto"/>
            <w:left w:val="none" w:sz="0" w:space="0" w:color="auto"/>
            <w:bottom w:val="none" w:sz="0" w:space="0" w:color="auto"/>
            <w:right w:val="none" w:sz="0" w:space="0" w:color="auto"/>
          </w:divBdr>
        </w:div>
        <w:div w:id="333457272">
          <w:marLeft w:val="547"/>
          <w:marRight w:val="0"/>
          <w:marTop w:val="96"/>
          <w:marBottom w:val="0"/>
          <w:divBdr>
            <w:top w:val="none" w:sz="0" w:space="0" w:color="auto"/>
            <w:left w:val="none" w:sz="0" w:space="0" w:color="auto"/>
            <w:bottom w:val="none" w:sz="0" w:space="0" w:color="auto"/>
            <w:right w:val="none" w:sz="0" w:space="0" w:color="auto"/>
          </w:divBdr>
        </w:div>
        <w:div w:id="383021260">
          <w:marLeft w:val="1166"/>
          <w:marRight w:val="0"/>
          <w:marTop w:val="86"/>
          <w:marBottom w:val="0"/>
          <w:divBdr>
            <w:top w:val="none" w:sz="0" w:space="0" w:color="auto"/>
            <w:left w:val="none" w:sz="0" w:space="0" w:color="auto"/>
            <w:bottom w:val="none" w:sz="0" w:space="0" w:color="auto"/>
            <w:right w:val="none" w:sz="0" w:space="0" w:color="auto"/>
          </w:divBdr>
        </w:div>
        <w:div w:id="734470542">
          <w:marLeft w:val="1800"/>
          <w:marRight w:val="0"/>
          <w:marTop w:val="67"/>
          <w:marBottom w:val="0"/>
          <w:divBdr>
            <w:top w:val="none" w:sz="0" w:space="0" w:color="auto"/>
            <w:left w:val="none" w:sz="0" w:space="0" w:color="auto"/>
            <w:bottom w:val="none" w:sz="0" w:space="0" w:color="auto"/>
            <w:right w:val="none" w:sz="0" w:space="0" w:color="auto"/>
          </w:divBdr>
        </w:div>
        <w:div w:id="832643312">
          <w:marLeft w:val="1800"/>
          <w:marRight w:val="0"/>
          <w:marTop w:val="86"/>
          <w:marBottom w:val="0"/>
          <w:divBdr>
            <w:top w:val="none" w:sz="0" w:space="0" w:color="auto"/>
            <w:left w:val="none" w:sz="0" w:space="0" w:color="auto"/>
            <w:bottom w:val="none" w:sz="0" w:space="0" w:color="auto"/>
            <w:right w:val="none" w:sz="0" w:space="0" w:color="auto"/>
          </w:divBdr>
        </w:div>
        <w:div w:id="964576706">
          <w:marLeft w:val="1166"/>
          <w:marRight w:val="0"/>
          <w:marTop w:val="86"/>
          <w:marBottom w:val="0"/>
          <w:divBdr>
            <w:top w:val="none" w:sz="0" w:space="0" w:color="auto"/>
            <w:left w:val="none" w:sz="0" w:space="0" w:color="auto"/>
            <w:bottom w:val="none" w:sz="0" w:space="0" w:color="auto"/>
            <w:right w:val="none" w:sz="0" w:space="0" w:color="auto"/>
          </w:divBdr>
        </w:div>
        <w:div w:id="1244608549">
          <w:marLeft w:val="1166"/>
          <w:marRight w:val="0"/>
          <w:marTop w:val="86"/>
          <w:marBottom w:val="0"/>
          <w:divBdr>
            <w:top w:val="none" w:sz="0" w:space="0" w:color="auto"/>
            <w:left w:val="none" w:sz="0" w:space="0" w:color="auto"/>
            <w:bottom w:val="none" w:sz="0" w:space="0" w:color="auto"/>
            <w:right w:val="none" w:sz="0" w:space="0" w:color="auto"/>
          </w:divBdr>
        </w:div>
        <w:div w:id="1362130672">
          <w:marLeft w:val="1166"/>
          <w:marRight w:val="0"/>
          <w:marTop w:val="86"/>
          <w:marBottom w:val="0"/>
          <w:divBdr>
            <w:top w:val="none" w:sz="0" w:space="0" w:color="auto"/>
            <w:left w:val="none" w:sz="0" w:space="0" w:color="auto"/>
            <w:bottom w:val="none" w:sz="0" w:space="0" w:color="auto"/>
            <w:right w:val="none" w:sz="0" w:space="0" w:color="auto"/>
          </w:divBdr>
        </w:div>
        <w:div w:id="2019623437">
          <w:marLeft w:val="1166"/>
          <w:marRight w:val="0"/>
          <w:marTop w:val="86"/>
          <w:marBottom w:val="0"/>
          <w:divBdr>
            <w:top w:val="none" w:sz="0" w:space="0" w:color="auto"/>
            <w:left w:val="none" w:sz="0" w:space="0" w:color="auto"/>
            <w:bottom w:val="none" w:sz="0" w:space="0" w:color="auto"/>
            <w:right w:val="none" w:sz="0" w:space="0" w:color="auto"/>
          </w:divBdr>
        </w:div>
      </w:divsChild>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81489250">
      <w:bodyDiv w:val="1"/>
      <w:marLeft w:val="0"/>
      <w:marRight w:val="0"/>
      <w:marTop w:val="0"/>
      <w:marBottom w:val="0"/>
      <w:divBdr>
        <w:top w:val="none" w:sz="0" w:space="0" w:color="auto"/>
        <w:left w:val="none" w:sz="0" w:space="0" w:color="auto"/>
        <w:bottom w:val="none" w:sz="0" w:space="0" w:color="auto"/>
        <w:right w:val="none" w:sz="0" w:space="0" w:color="auto"/>
      </w:divBdr>
      <w:divsChild>
        <w:div w:id="1580676530">
          <w:marLeft w:val="907"/>
          <w:marRight w:val="0"/>
          <w:marTop w:val="120"/>
          <w:marBottom w:val="0"/>
          <w:divBdr>
            <w:top w:val="none" w:sz="0" w:space="0" w:color="auto"/>
            <w:left w:val="none" w:sz="0" w:space="0" w:color="auto"/>
            <w:bottom w:val="none" w:sz="0" w:space="0" w:color="auto"/>
            <w:right w:val="none" w:sz="0" w:space="0" w:color="auto"/>
          </w:divBdr>
        </w:div>
      </w:divsChild>
    </w:div>
    <w:div w:id="86855094">
      <w:bodyDiv w:val="1"/>
      <w:marLeft w:val="0"/>
      <w:marRight w:val="0"/>
      <w:marTop w:val="0"/>
      <w:marBottom w:val="0"/>
      <w:divBdr>
        <w:top w:val="none" w:sz="0" w:space="0" w:color="auto"/>
        <w:left w:val="none" w:sz="0" w:space="0" w:color="auto"/>
        <w:bottom w:val="none" w:sz="0" w:space="0" w:color="auto"/>
        <w:right w:val="none" w:sz="0" w:space="0" w:color="auto"/>
      </w:divBdr>
    </w:div>
    <w:div w:id="92361903">
      <w:bodyDiv w:val="1"/>
      <w:marLeft w:val="0"/>
      <w:marRight w:val="0"/>
      <w:marTop w:val="0"/>
      <w:marBottom w:val="0"/>
      <w:divBdr>
        <w:top w:val="none" w:sz="0" w:space="0" w:color="auto"/>
        <w:left w:val="none" w:sz="0" w:space="0" w:color="auto"/>
        <w:bottom w:val="none" w:sz="0" w:space="0" w:color="auto"/>
        <w:right w:val="none" w:sz="0" w:space="0" w:color="auto"/>
      </w:divBdr>
    </w:div>
    <w:div w:id="136730551">
      <w:bodyDiv w:val="1"/>
      <w:marLeft w:val="0"/>
      <w:marRight w:val="0"/>
      <w:marTop w:val="0"/>
      <w:marBottom w:val="0"/>
      <w:divBdr>
        <w:top w:val="none" w:sz="0" w:space="0" w:color="auto"/>
        <w:left w:val="none" w:sz="0" w:space="0" w:color="auto"/>
        <w:bottom w:val="none" w:sz="0" w:space="0" w:color="auto"/>
        <w:right w:val="none" w:sz="0" w:space="0" w:color="auto"/>
      </w:divBdr>
      <w:divsChild>
        <w:div w:id="673193596">
          <w:marLeft w:val="619"/>
          <w:marRight w:val="0"/>
          <w:marTop w:val="240"/>
          <w:marBottom w:val="0"/>
          <w:divBdr>
            <w:top w:val="none" w:sz="0" w:space="0" w:color="auto"/>
            <w:left w:val="none" w:sz="0" w:space="0" w:color="auto"/>
            <w:bottom w:val="none" w:sz="0" w:space="0" w:color="auto"/>
            <w:right w:val="none" w:sz="0" w:space="0" w:color="auto"/>
          </w:divBdr>
        </w:div>
        <w:div w:id="1054701210">
          <w:marLeft w:val="619"/>
          <w:marRight w:val="0"/>
          <w:marTop w:val="240"/>
          <w:marBottom w:val="0"/>
          <w:divBdr>
            <w:top w:val="none" w:sz="0" w:space="0" w:color="auto"/>
            <w:left w:val="none" w:sz="0" w:space="0" w:color="auto"/>
            <w:bottom w:val="none" w:sz="0" w:space="0" w:color="auto"/>
            <w:right w:val="none" w:sz="0" w:space="0" w:color="auto"/>
          </w:divBdr>
        </w:div>
        <w:div w:id="1746297782">
          <w:marLeft w:val="619"/>
          <w:marRight w:val="0"/>
          <w:marTop w:val="240"/>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4664792">
      <w:bodyDiv w:val="1"/>
      <w:marLeft w:val="0"/>
      <w:marRight w:val="0"/>
      <w:marTop w:val="0"/>
      <w:marBottom w:val="0"/>
      <w:divBdr>
        <w:top w:val="none" w:sz="0" w:space="0" w:color="auto"/>
        <w:left w:val="none" w:sz="0" w:space="0" w:color="auto"/>
        <w:bottom w:val="none" w:sz="0" w:space="0" w:color="auto"/>
        <w:right w:val="none" w:sz="0" w:space="0" w:color="auto"/>
      </w:divBdr>
    </w:div>
    <w:div w:id="164906361">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877996">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55138525">
      <w:bodyDiv w:val="1"/>
      <w:marLeft w:val="0"/>
      <w:marRight w:val="0"/>
      <w:marTop w:val="0"/>
      <w:marBottom w:val="0"/>
      <w:divBdr>
        <w:top w:val="none" w:sz="0" w:space="0" w:color="auto"/>
        <w:left w:val="none" w:sz="0" w:space="0" w:color="auto"/>
        <w:bottom w:val="none" w:sz="0" w:space="0" w:color="auto"/>
        <w:right w:val="none" w:sz="0" w:space="0" w:color="auto"/>
      </w:divBdr>
      <w:divsChild>
        <w:div w:id="1937136091">
          <w:marLeft w:val="360"/>
          <w:marRight w:val="0"/>
          <w:marTop w:val="0"/>
          <w:marBottom w:val="0"/>
          <w:divBdr>
            <w:top w:val="none" w:sz="0" w:space="0" w:color="auto"/>
            <w:left w:val="none" w:sz="0" w:space="0" w:color="auto"/>
            <w:bottom w:val="none" w:sz="0" w:space="0" w:color="auto"/>
            <w:right w:val="none" w:sz="0" w:space="0" w:color="auto"/>
          </w:divBdr>
        </w:div>
        <w:div w:id="945036945">
          <w:marLeft w:val="907"/>
          <w:marRight w:val="0"/>
          <w:marTop w:val="0"/>
          <w:marBottom w:val="0"/>
          <w:divBdr>
            <w:top w:val="none" w:sz="0" w:space="0" w:color="auto"/>
            <w:left w:val="none" w:sz="0" w:space="0" w:color="auto"/>
            <w:bottom w:val="none" w:sz="0" w:space="0" w:color="auto"/>
            <w:right w:val="none" w:sz="0" w:space="0" w:color="auto"/>
          </w:divBdr>
        </w:div>
        <w:div w:id="1703896719">
          <w:marLeft w:val="907"/>
          <w:marRight w:val="0"/>
          <w:marTop w:val="0"/>
          <w:marBottom w:val="0"/>
          <w:divBdr>
            <w:top w:val="none" w:sz="0" w:space="0" w:color="auto"/>
            <w:left w:val="none" w:sz="0" w:space="0" w:color="auto"/>
            <w:bottom w:val="none" w:sz="0" w:space="0" w:color="auto"/>
            <w:right w:val="none" w:sz="0" w:space="0" w:color="auto"/>
          </w:divBdr>
        </w:div>
        <w:div w:id="804470583">
          <w:marLeft w:val="2074"/>
          <w:marRight w:val="0"/>
          <w:marTop w:val="0"/>
          <w:marBottom w:val="0"/>
          <w:divBdr>
            <w:top w:val="none" w:sz="0" w:space="0" w:color="auto"/>
            <w:left w:val="none" w:sz="0" w:space="0" w:color="auto"/>
            <w:bottom w:val="none" w:sz="0" w:space="0" w:color="auto"/>
            <w:right w:val="none" w:sz="0" w:space="0" w:color="auto"/>
          </w:divBdr>
        </w:div>
        <w:div w:id="378012542">
          <w:marLeft w:val="2074"/>
          <w:marRight w:val="0"/>
          <w:marTop w:val="0"/>
          <w:marBottom w:val="0"/>
          <w:divBdr>
            <w:top w:val="none" w:sz="0" w:space="0" w:color="auto"/>
            <w:left w:val="none" w:sz="0" w:space="0" w:color="auto"/>
            <w:bottom w:val="none" w:sz="0" w:space="0" w:color="auto"/>
            <w:right w:val="none" w:sz="0" w:space="0" w:color="auto"/>
          </w:divBdr>
        </w:div>
      </w:divsChild>
    </w:div>
    <w:div w:id="258564576">
      <w:bodyDiv w:val="1"/>
      <w:marLeft w:val="0"/>
      <w:marRight w:val="0"/>
      <w:marTop w:val="0"/>
      <w:marBottom w:val="0"/>
      <w:divBdr>
        <w:top w:val="none" w:sz="0" w:space="0" w:color="auto"/>
        <w:left w:val="none" w:sz="0" w:space="0" w:color="auto"/>
        <w:bottom w:val="none" w:sz="0" w:space="0" w:color="auto"/>
        <w:right w:val="none" w:sz="0" w:space="0" w:color="auto"/>
      </w:divBdr>
    </w:div>
    <w:div w:id="268633611">
      <w:bodyDiv w:val="1"/>
      <w:marLeft w:val="0"/>
      <w:marRight w:val="0"/>
      <w:marTop w:val="0"/>
      <w:marBottom w:val="0"/>
      <w:divBdr>
        <w:top w:val="none" w:sz="0" w:space="0" w:color="auto"/>
        <w:left w:val="none" w:sz="0" w:space="0" w:color="auto"/>
        <w:bottom w:val="none" w:sz="0" w:space="0" w:color="auto"/>
        <w:right w:val="none" w:sz="0" w:space="0" w:color="auto"/>
      </w:divBdr>
      <w:divsChild>
        <w:div w:id="1931036027">
          <w:marLeft w:val="547"/>
          <w:marRight w:val="0"/>
          <w:marTop w:val="115"/>
          <w:marBottom w:val="0"/>
          <w:divBdr>
            <w:top w:val="none" w:sz="0" w:space="0" w:color="auto"/>
            <w:left w:val="none" w:sz="0" w:space="0" w:color="auto"/>
            <w:bottom w:val="none" w:sz="0" w:space="0" w:color="auto"/>
            <w:right w:val="none" w:sz="0" w:space="0" w:color="auto"/>
          </w:divBdr>
        </w:div>
        <w:div w:id="49886686">
          <w:marLeft w:val="1166"/>
          <w:marRight w:val="0"/>
          <w:marTop w:val="96"/>
          <w:marBottom w:val="0"/>
          <w:divBdr>
            <w:top w:val="none" w:sz="0" w:space="0" w:color="auto"/>
            <w:left w:val="none" w:sz="0" w:space="0" w:color="auto"/>
            <w:bottom w:val="none" w:sz="0" w:space="0" w:color="auto"/>
            <w:right w:val="none" w:sz="0" w:space="0" w:color="auto"/>
          </w:divBdr>
        </w:div>
        <w:div w:id="1751003385">
          <w:marLeft w:val="1800"/>
          <w:marRight w:val="0"/>
          <w:marTop w:val="86"/>
          <w:marBottom w:val="0"/>
          <w:divBdr>
            <w:top w:val="none" w:sz="0" w:space="0" w:color="auto"/>
            <w:left w:val="none" w:sz="0" w:space="0" w:color="auto"/>
            <w:bottom w:val="none" w:sz="0" w:space="0" w:color="auto"/>
            <w:right w:val="none" w:sz="0" w:space="0" w:color="auto"/>
          </w:divBdr>
        </w:div>
        <w:div w:id="284822005">
          <w:marLeft w:val="1800"/>
          <w:marRight w:val="0"/>
          <w:marTop w:val="86"/>
          <w:marBottom w:val="0"/>
          <w:divBdr>
            <w:top w:val="none" w:sz="0" w:space="0" w:color="auto"/>
            <w:left w:val="none" w:sz="0" w:space="0" w:color="auto"/>
            <w:bottom w:val="none" w:sz="0" w:space="0" w:color="auto"/>
            <w:right w:val="none" w:sz="0" w:space="0" w:color="auto"/>
          </w:divBdr>
        </w:div>
        <w:div w:id="2069305551">
          <w:marLeft w:val="1166"/>
          <w:marRight w:val="0"/>
          <w:marTop w:val="96"/>
          <w:marBottom w:val="0"/>
          <w:divBdr>
            <w:top w:val="none" w:sz="0" w:space="0" w:color="auto"/>
            <w:left w:val="none" w:sz="0" w:space="0" w:color="auto"/>
            <w:bottom w:val="none" w:sz="0" w:space="0" w:color="auto"/>
            <w:right w:val="none" w:sz="0" w:space="0" w:color="auto"/>
          </w:divBdr>
        </w:div>
        <w:div w:id="13582167">
          <w:marLeft w:val="1800"/>
          <w:marRight w:val="0"/>
          <w:marTop w:val="86"/>
          <w:marBottom w:val="0"/>
          <w:divBdr>
            <w:top w:val="none" w:sz="0" w:space="0" w:color="auto"/>
            <w:left w:val="none" w:sz="0" w:space="0" w:color="auto"/>
            <w:bottom w:val="none" w:sz="0" w:space="0" w:color="auto"/>
            <w:right w:val="none" w:sz="0" w:space="0" w:color="auto"/>
          </w:divBdr>
        </w:div>
      </w:divsChild>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322005368">
      <w:bodyDiv w:val="1"/>
      <w:marLeft w:val="0"/>
      <w:marRight w:val="0"/>
      <w:marTop w:val="0"/>
      <w:marBottom w:val="0"/>
      <w:divBdr>
        <w:top w:val="none" w:sz="0" w:space="0" w:color="auto"/>
        <w:left w:val="none" w:sz="0" w:space="0" w:color="auto"/>
        <w:bottom w:val="none" w:sz="0" w:space="0" w:color="auto"/>
        <w:right w:val="none" w:sz="0" w:space="0" w:color="auto"/>
      </w:divBdr>
      <w:divsChild>
        <w:div w:id="451246365">
          <w:marLeft w:val="547"/>
          <w:marRight w:val="0"/>
          <w:marTop w:val="0"/>
          <w:marBottom w:val="0"/>
          <w:divBdr>
            <w:top w:val="none" w:sz="0" w:space="0" w:color="auto"/>
            <w:left w:val="none" w:sz="0" w:space="0" w:color="auto"/>
            <w:bottom w:val="none" w:sz="0" w:space="0" w:color="auto"/>
            <w:right w:val="none" w:sz="0" w:space="0" w:color="auto"/>
          </w:divBdr>
        </w:div>
        <w:div w:id="1761097414">
          <w:marLeft w:val="1166"/>
          <w:marRight w:val="0"/>
          <w:marTop w:val="0"/>
          <w:marBottom w:val="0"/>
          <w:divBdr>
            <w:top w:val="none" w:sz="0" w:space="0" w:color="auto"/>
            <w:left w:val="none" w:sz="0" w:space="0" w:color="auto"/>
            <w:bottom w:val="none" w:sz="0" w:space="0" w:color="auto"/>
            <w:right w:val="none" w:sz="0" w:space="0" w:color="auto"/>
          </w:divBdr>
        </w:div>
        <w:div w:id="385570045">
          <w:marLeft w:val="1800"/>
          <w:marRight w:val="0"/>
          <w:marTop w:val="0"/>
          <w:marBottom w:val="0"/>
          <w:divBdr>
            <w:top w:val="none" w:sz="0" w:space="0" w:color="auto"/>
            <w:left w:val="none" w:sz="0" w:space="0" w:color="auto"/>
            <w:bottom w:val="none" w:sz="0" w:space="0" w:color="auto"/>
            <w:right w:val="none" w:sz="0" w:space="0" w:color="auto"/>
          </w:divBdr>
        </w:div>
        <w:div w:id="1305161325">
          <w:marLeft w:val="1166"/>
          <w:marRight w:val="0"/>
          <w:marTop w:val="0"/>
          <w:marBottom w:val="0"/>
          <w:divBdr>
            <w:top w:val="none" w:sz="0" w:space="0" w:color="auto"/>
            <w:left w:val="none" w:sz="0" w:space="0" w:color="auto"/>
            <w:bottom w:val="none" w:sz="0" w:space="0" w:color="auto"/>
            <w:right w:val="none" w:sz="0" w:space="0" w:color="auto"/>
          </w:divBdr>
        </w:div>
      </w:divsChild>
    </w:div>
    <w:div w:id="351884951">
      <w:bodyDiv w:val="1"/>
      <w:marLeft w:val="0"/>
      <w:marRight w:val="0"/>
      <w:marTop w:val="0"/>
      <w:marBottom w:val="0"/>
      <w:divBdr>
        <w:top w:val="none" w:sz="0" w:space="0" w:color="auto"/>
        <w:left w:val="none" w:sz="0" w:space="0" w:color="auto"/>
        <w:bottom w:val="none" w:sz="0" w:space="0" w:color="auto"/>
        <w:right w:val="none" w:sz="0" w:space="0" w:color="auto"/>
      </w:divBdr>
      <w:divsChild>
        <w:div w:id="125777652">
          <w:marLeft w:val="1195"/>
          <w:marRight w:val="0"/>
          <w:marTop w:val="120"/>
          <w:marBottom w:val="0"/>
          <w:divBdr>
            <w:top w:val="none" w:sz="0" w:space="0" w:color="auto"/>
            <w:left w:val="none" w:sz="0" w:space="0" w:color="auto"/>
            <w:bottom w:val="none" w:sz="0" w:space="0" w:color="auto"/>
            <w:right w:val="none" w:sz="0" w:space="0" w:color="auto"/>
          </w:divBdr>
        </w:div>
        <w:div w:id="928003443">
          <w:marLeft w:val="1195"/>
          <w:marRight w:val="0"/>
          <w:marTop w:val="120"/>
          <w:marBottom w:val="0"/>
          <w:divBdr>
            <w:top w:val="none" w:sz="0" w:space="0" w:color="auto"/>
            <w:left w:val="none" w:sz="0" w:space="0" w:color="auto"/>
            <w:bottom w:val="none" w:sz="0" w:space="0" w:color="auto"/>
            <w:right w:val="none" w:sz="0" w:space="0" w:color="auto"/>
          </w:divBdr>
        </w:div>
        <w:div w:id="1733456544">
          <w:marLeft w:val="1195"/>
          <w:marRight w:val="0"/>
          <w:marTop w:val="120"/>
          <w:marBottom w:val="0"/>
          <w:divBdr>
            <w:top w:val="none" w:sz="0" w:space="0" w:color="auto"/>
            <w:left w:val="none" w:sz="0" w:space="0" w:color="auto"/>
            <w:bottom w:val="none" w:sz="0" w:space="0" w:color="auto"/>
            <w:right w:val="none" w:sz="0" w:space="0" w:color="auto"/>
          </w:divBdr>
        </w:div>
        <w:div w:id="1976907824">
          <w:marLeft w:val="1195"/>
          <w:marRight w:val="0"/>
          <w:marTop w:val="120"/>
          <w:marBottom w:val="0"/>
          <w:divBdr>
            <w:top w:val="none" w:sz="0" w:space="0" w:color="auto"/>
            <w:left w:val="none" w:sz="0" w:space="0" w:color="auto"/>
            <w:bottom w:val="none" w:sz="0" w:space="0" w:color="auto"/>
            <w:right w:val="none" w:sz="0" w:space="0" w:color="auto"/>
          </w:divBdr>
        </w:div>
      </w:divsChild>
    </w:div>
    <w:div w:id="381364750">
      <w:bodyDiv w:val="1"/>
      <w:marLeft w:val="0"/>
      <w:marRight w:val="0"/>
      <w:marTop w:val="0"/>
      <w:marBottom w:val="0"/>
      <w:divBdr>
        <w:top w:val="none" w:sz="0" w:space="0" w:color="auto"/>
        <w:left w:val="none" w:sz="0" w:space="0" w:color="auto"/>
        <w:bottom w:val="none" w:sz="0" w:space="0" w:color="auto"/>
        <w:right w:val="none" w:sz="0" w:space="0" w:color="auto"/>
      </w:divBdr>
      <w:divsChild>
        <w:div w:id="1076780703">
          <w:marLeft w:val="0"/>
          <w:marRight w:val="0"/>
          <w:marTop w:val="0"/>
          <w:marBottom w:val="0"/>
          <w:divBdr>
            <w:top w:val="none" w:sz="0" w:space="0" w:color="auto"/>
            <w:left w:val="none" w:sz="0" w:space="0" w:color="auto"/>
            <w:bottom w:val="none" w:sz="0" w:space="0" w:color="auto"/>
            <w:right w:val="none" w:sz="0" w:space="0" w:color="auto"/>
          </w:divBdr>
        </w:div>
      </w:divsChild>
    </w:div>
    <w:div w:id="400032256">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49250283">
      <w:bodyDiv w:val="1"/>
      <w:marLeft w:val="0"/>
      <w:marRight w:val="0"/>
      <w:marTop w:val="0"/>
      <w:marBottom w:val="0"/>
      <w:divBdr>
        <w:top w:val="none" w:sz="0" w:space="0" w:color="auto"/>
        <w:left w:val="none" w:sz="0" w:space="0" w:color="auto"/>
        <w:bottom w:val="none" w:sz="0" w:space="0" w:color="auto"/>
        <w:right w:val="none" w:sz="0" w:space="0" w:color="auto"/>
      </w:divBdr>
    </w:div>
    <w:div w:id="456266021">
      <w:bodyDiv w:val="1"/>
      <w:marLeft w:val="0"/>
      <w:marRight w:val="0"/>
      <w:marTop w:val="0"/>
      <w:marBottom w:val="0"/>
      <w:divBdr>
        <w:top w:val="none" w:sz="0" w:space="0" w:color="auto"/>
        <w:left w:val="none" w:sz="0" w:space="0" w:color="auto"/>
        <w:bottom w:val="none" w:sz="0" w:space="0" w:color="auto"/>
        <w:right w:val="none" w:sz="0" w:space="0" w:color="auto"/>
      </w:divBdr>
    </w:div>
    <w:div w:id="490292140">
      <w:bodyDiv w:val="1"/>
      <w:marLeft w:val="0"/>
      <w:marRight w:val="0"/>
      <w:marTop w:val="0"/>
      <w:marBottom w:val="0"/>
      <w:divBdr>
        <w:top w:val="none" w:sz="0" w:space="0" w:color="auto"/>
        <w:left w:val="none" w:sz="0" w:space="0" w:color="auto"/>
        <w:bottom w:val="none" w:sz="0" w:space="0" w:color="auto"/>
        <w:right w:val="none" w:sz="0" w:space="0" w:color="auto"/>
      </w:divBdr>
    </w:div>
    <w:div w:id="506411398">
      <w:bodyDiv w:val="1"/>
      <w:marLeft w:val="0"/>
      <w:marRight w:val="0"/>
      <w:marTop w:val="0"/>
      <w:marBottom w:val="0"/>
      <w:divBdr>
        <w:top w:val="none" w:sz="0" w:space="0" w:color="auto"/>
        <w:left w:val="none" w:sz="0" w:space="0" w:color="auto"/>
        <w:bottom w:val="none" w:sz="0" w:space="0" w:color="auto"/>
        <w:right w:val="none" w:sz="0" w:space="0" w:color="auto"/>
      </w:divBdr>
    </w:div>
    <w:div w:id="525406129">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52274826">
      <w:bodyDiv w:val="1"/>
      <w:marLeft w:val="0"/>
      <w:marRight w:val="0"/>
      <w:marTop w:val="0"/>
      <w:marBottom w:val="0"/>
      <w:divBdr>
        <w:top w:val="none" w:sz="0" w:space="0" w:color="auto"/>
        <w:left w:val="none" w:sz="0" w:space="0" w:color="auto"/>
        <w:bottom w:val="none" w:sz="0" w:space="0" w:color="auto"/>
        <w:right w:val="none" w:sz="0" w:space="0" w:color="auto"/>
      </w:divBdr>
    </w:div>
    <w:div w:id="559749841">
      <w:bodyDiv w:val="1"/>
      <w:marLeft w:val="0"/>
      <w:marRight w:val="0"/>
      <w:marTop w:val="0"/>
      <w:marBottom w:val="0"/>
      <w:divBdr>
        <w:top w:val="none" w:sz="0" w:space="0" w:color="auto"/>
        <w:left w:val="none" w:sz="0" w:space="0" w:color="auto"/>
        <w:bottom w:val="none" w:sz="0" w:space="0" w:color="auto"/>
        <w:right w:val="none" w:sz="0" w:space="0" w:color="auto"/>
      </w:divBdr>
    </w:div>
    <w:div w:id="560949613">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258714">
      <w:bodyDiv w:val="1"/>
      <w:marLeft w:val="0"/>
      <w:marRight w:val="0"/>
      <w:marTop w:val="0"/>
      <w:marBottom w:val="0"/>
      <w:divBdr>
        <w:top w:val="none" w:sz="0" w:space="0" w:color="auto"/>
        <w:left w:val="none" w:sz="0" w:space="0" w:color="auto"/>
        <w:bottom w:val="none" w:sz="0" w:space="0" w:color="auto"/>
        <w:right w:val="none" w:sz="0" w:space="0" w:color="auto"/>
      </w:divBdr>
      <w:divsChild>
        <w:div w:id="637490473">
          <w:marLeft w:val="0"/>
          <w:marRight w:val="0"/>
          <w:marTop w:val="0"/>
          <w:marBottom w:val="0"/>
          <w:divBdr>
            <w:top w:val="none" w:sz="0" w:space="0" w:color="auto"/>
            <w:left w:val="none" w:sz="0" w:space="0" w:color="auto"/>
            <w:bottom w:val="none" w:sz="0" w:space="0" w:color="auto"/>
            <w:right w:val="none" w:sz="0" w:space="0" w:color="auto"/>
          </w:divBdr>
        </w:div>
      </w:divsChild>
    </w:div>
    <w:div w:id="620041591">
      <w:bodyDiv w:val="1"/>
      <w:marLeft w:val="0"/>
      <w:marRight w:val="0"/>
      <w:marTop w:val="0"/>
      <w:marBottom w:val="0"/>
      <w:divBdr>
        <w:top w:val="none" w:sz="0" w:space="0" w:color="auto"/>
        <w:left w:val="none" w:sz="0" w:space="0" w:color="auto"/>
        <w:bottom w:val="none" w:sz="0" w:space="0" w:color="auto"/>
        <w:right w:val="none" w:sz="0" w:space="0" w:color="auto"/>
      </w:divBdr>
      <w:divsChild>
        <w:div w:id="723022283">
          <w:marLeft w:val="360"/>
          <w:marRight w:val="0"/>
          <w:marTop w:val="240"/>
          <w:marBottom w:val="0"/>
          <w:divBdr>
            <w:top w:val="none" w:sz="0" w:space="0" w:color="auto"/>
            <w:left w:val="none" w:sz="0" w:space="0" w:color="auto"/>
            <w:bottom w:val="none" w:sz="0" w:space="0" w:color="auto"/>
            <w:right w:val="none" w:sz="0" w:space="0" w:color="auto"/>
          </w:divBdr>
        </w:div>
        <w:div w:id="1970427755">
          <w:marLeft w:val="360"/>
          <w:marRight w:val="0"/>
          <w:marTop w:val="240"/>
          <w:marBottom w:val="0"/>
          <w:divBdr>
            <w:top w:val="none" w:sz="0" w:space="0" w:color="auto"/>
            <w:left w:val="none" w:sz="0" w:space="0" w:color="auto"/>
            <w:bottom w:val="none" w:sz="0" w:space="0" w:color="auto"/>
            <w:right w:val="none" w:sz="0" w:space="0" w:color="auto"/>
          </w:divBdr>
        </w:div>
      </w:divsChild>
    </w:div>
    <w:div w:id="626351593">
      <w:bodyDiv w:val="1"/>
      <w:marLeft w:val="0"/>
      <w:marRight w:val="0"/>
      <w:marTop w:val="0"/>
      <w:marBottom w:val="0"/>
      <w:divBdr>
        <w:top w:val="none" w:sz="0" w:space="0" w:color="auto"/>
        <w:left w:val="none" w:sz="0" w:space="0" w:color="auto"/>
        <w:bottom w:val="none" w:sz="0" w:space="0" w:color="auto"/>
        <w:right w:val="none" w:sz="0" w:space="0" w:color="auto"/>
      </w:divBdr>
      <w:divsChild>
        <w:div w:id="750010410">
          <w:marLeft w:val="1022"/>
          <w:marRight w:val="0"/>
          <w:marTop w:val="160"/>
          <w:marBottom w:val="0"/>
          <w:divBdr>
            <w:top w:val="none" w:sz="0" w:space="0" w:color="auto"/>
            <w:left w:val="none" w:sz="0" w:space="0" w:color="auto"/>
            <w:bottom w:val="none" w:sz="0" w:space="0" w:color="auto"/>
            <w:right w:val="none" w:sz="0" w:space="0" w:color="auto"/>
          </w:divBdr>
        </w:div>
      </w:divsChild>
    </w:div>
    <w:div w:id="649598845">
      <w:bodyDiv w:val="1"/>
      <w:marLeft w:val="0"/>
      <w:marRight w:val="0"/>
      <w:marTop w:val="0"/>
      <w:marBottom w:val="0"/>
      <w:divBdr>
        <w:top w:val="none" w:sz="0" w:space="0" w:color="auto"/>
        <w:left w:val="none" w:sz="0" w:space="0" w:color="auto"/>
        <w:bottom w:val="none" w:sz="0" w:space="0" w:color="auto"/>
        <w:right w:val="none" w:sz="0" w:space="0" w:color="auto"/>
      </w:divBdr>
    </w:div>
    <w:div w:id="667440235">
      <w:bodyDiv w:val="1"/>
      <w:marLeft w:val="0"/>
      <w:marRight w:val="0"/>
      <w:marTop w:val="0"/>
      <w:marBottom w:val="0"/>
      <w:divBdr>
        <w:top w:val="none" w:sz="0" w:space="0" w:color="auto"/>
        <w:left w:val="none" w:sz="0" w:space="0" w:color="auto"/>
        <w:bottom w:val="none" w:sz="0" w:space="0" w:color="auto"/>
        <w:right w:val="none" w:sz="0" w:space="0" w:color="auto"/>
      </w:divBdr>
    </w:div>
    <w:div w:id="670572403">
      <w:bodyDiv w:val="1"/>
      <w:marLeft w:val="0"/>
      <w:marRight w:val="0"/>
      <w:marTop w:val="0"/>
      <w:marBottom w:val="0"/>
      <w:divBdr>
        <w:top w:val="none" w:sz="0" w:space="0" w:color="auto"/>
        <w:left w:val="none" w:sz="0" w:space="0" w:color="auto"/>
        <w:bottom w:val="none" w:sz="0" w:space="0" w:color="auto"/>
        <w:right w:val="none" w:sz="0" w:space="0" w:color="auto"/>
      </w:divBdr>
      <w:divsChild>
        <w:div w:id="1204248267">
          <w:marLeft w:val="475"/>
          <w:marRight w:val="0"/>
          <w:marTop w:val="320"/>
          <w:marBottom w:val="0"/>
          <w:divBdr>
            <w:top w:val="none" w:sz="0" w:space="0" w:color="auto"/>
            <w:left w:val="none" w:sz="0" w:space="0" w:color="auto"/>
            <w:bottom w:val="none" w:sz="0" w:space="0" w:color="auto"/>
            <w:right w:val="none" w:sz="0" w:space="0" w:color="auto"/>
          </w:divBdr>
        </w:div>
      </w:divsChild>
    </w:div>
    <w:div w:id="683630690">
      <w:bodyDiv w:val="1"/>
      <w:marLeft w:val="0"/>
      <w:marRight w:val="0"/>
      <w:marTop w:val="0"/>
      <w:marBottom w:val="0"/>
      <w:divBdr>
        <w:top w:val="none" w:sz="0" w:space="0" w:color="auto"/>
        <w:left w:val="none" w:sz="0" w:space="0" w:color="auto"/>
        <w:bottom w:val="none" w:sz="0" w:space="0" w:color="auto"/>
        <w:right w:val="none" w:sz="0" w:space="0" w:color="auto"/>
      </w:divBdr>
      <w:divsChild>
        <w:div w:id="1002395544">
          <w:marLeft w:val="1166"/>
          <w:marRight w:val="0"/>
          <w:marTop w:val="86"/>
          <w:marBottom w:val="0"/>
          <w:divBdr>
            <w:top w:val="none" w:sz="0" w:space="0" w:color="auto"/>
            <w:left w:val="none" w:sz="0" w:space="0" w:color="auto"/>
            <w:bottom w:val="none" w:sz="0" w:space="0" w:color="auto"/>
            <w:right w:val="none" w:sz="0" w:space="0" w:color="auto"/>
          </w:divBdr>
        </w:div>
        <w:div w:id="1111510970">
          <w:marLeft w:val="547"/>
          <w:marRight w:val="0"/>
          <w:marTop w:val="115"/>
          <w:marBottom w:val="0"/>
          <w:divBdr>
            <w:top w:val="none" w:sz="0" w:space="0" w:color="auto"/>
            <w:left w:val="none" w:sz="0" w:space="0" w:color="auto"/>
            <w:bottom w:val="none" w:sz="0" w:space="0" w:color="auto"/>
            <w:right w:val="none" w:sz="0" w:space="0" w:color="auto"/>
          </w:divBdr>
        </w:div>
        <w:div w:id="1864703629">
          <w:marLeft w:val="547"/>
          <w:marRight w:val="0"/>
          <w:marTop w:val="115"/>
          <w:marBottom w:val="0"/>
          <w:divBdr>
            <w:top w:val="none" w:sz="0" w:space="0" w:color="auto"/>
            <w:left w:val="none" w:sz="0" w:space="0" w:color="auto"/>
            <w:bottom w:val="none" w:sz="0" w:space="0" w:color="auto"/>
            <w:right w:val="none" w:sz="0" w:space="0" w:color="auto"/>
          </w:divBdr>
        </w:div>
      </w:divsChild>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703139326">
      <w:bodyDiv w:val="1"/>
      <w:marLeft w:val="0"/>
      <w:marRight w:val="0"/>
      <w:marTop w:val="0"/>
      <w:marBottom w:val="0"/>
      <w:divBdr>
        <w:top w:val="none" w:sz="0" w:space="0" w:color="auto"/>
        <w:left w:val="none" w:sz="0" w:space="0" w:color="auto"/>
        <w:bottom w:val="none" w:sz="0" w:space="0" w:color="auto"/>
        <w:right w:val="none" w:sz="0" w:space="0" w:color="auto"/>
      </w:divBdr>
    </w:div>
    <w:div w:id="707804749">
      <w:bodyDiv w:val="1"/>
      <w:marLeft w:val="0"/>
      <w:marRight w:val="0"/>
      <w:marTop w:val="0"/>
      <w:marBottom w:val="0"/>
      <w:divBdr>
        <w:top w:val="none" w:sz="0" w:space="0" w:color="auto"/>
        <w:left w:val="none" w:sz="0" w:space="0" w:color="auto"/>
        <w:bottom w:val="none" w:sz="0" w:space="0" w:color="auto"/>
        <w:right w:val="none" w:sz="0" w:space="0" w:color="auto"/>
      </w:divBdr>
      <w:divsChild>
        <w:div w:id="13926190">
          <w:marLeft w:val="1166"/>
          <w:marRight w:val="0"/>
          <w:marTop w:val="86"/>
          <w:marBottom w:val="0"/>
          <w:divBdr>
            <w:top w:val="none" w:sz="0" w:space="0" w:color="auto"/>
            <w:left w:val="none" w:sz="0" w:space="0" w:color="auto"/>
            <w:bottom w:val="none" w:sz="0" w:space="0" w:color="auto"/>
            <w:right w:val="none" w:sz="0" w:space="0" w:color="auto"/>
          </w:divBdr>
        </w:div>
        <w:div w:id="329716270">
          <w:marLeft w:val="1800"/>
          <w:marRight w:val="0"/>
          <w:marTop w:val="86"/>
          <w:marBottom w:val="0"/>
          <w:divBdr>
            <w:top w:val="none" w:sz="0" w:space="0" w:color="auto"/>
            <w:left w:val="none" w:sz="0" w:space="0" w:color="auto"/>
            <w:bottom w:val="none" w:sz="0" w:space="0" w:color="auto"/>
            <w:right w:val="none" w:sz="0" w:space="0" w:color="auto"/>
          </w:divBdr>
        </w:div>
        <w:div w:id="472522041">
          <w:marLeft w:val="1800"/>
          <w:marRight w:val="0"/>
          <w:marTop w:val="67"/>
          <w:marBottom w:val="0"/>
          <w:divBdr>
            <w:top w:val="none" w:sz="0" w:space="0" w:color="auto"/>
            <w:left w:val="none" w:sz="0" w:space="0" w:color="auto"/>
            <w:bottom w:val="none" w:sz="0" w:space="0" w:color="auto"/>
            <w:right w:val="none" w:sz="0" w:space="0" w:color="auto"/>
          </w:divBdr>
        </w:div>
        <w:div w:id="902526607">
          <w:marLeft w:val="1166"/>
          <w:marRight w:val="0"/>
          <w:marTop w:val="86"/>
          <w:marBottom w:val="0"/>
          <w:divBdr>
            <w:top w:val="none" w:sz="0" w:space="0" w:color="auto"/>
            <w:left w:val="none" w:sz="0" w:space="0" w:color="auto"/>
            <w:bottom w:val="none" w:sz="0" w:space="0" w:color="auto"/>
            <w:right w:val="none" w:sz="0" w:space="0" w:color="auto"/>
          </w:divBdr>
        </w:div>
        <w:div w:id="942298316">
          <w:marLeft w:val="1166"/>
          <w:marRight w:val="0"/>
          <w:marTop w:val="86"/>
          <w:marBottom w:val="0"/>
          <w:divBdr>
            <w:top w:val="none" w:sz="0" w:space="0" w:color="auto"/>
            <w:left w:val="none" w:sz="0" w:space="0" w:color="auto"/>
            <w:bottom w:val="none" w:sz="0" w:space="0" w:color="auto"/>
            <w:right w:val="none" w:sz="0" w:space="0" w:color="auto"/>
          </w:divBdr>
        </w:div>
        <w:div w:id="1020350826">
          <w:marLeft w:val="1166"/>
          <w:marRight w:val="0"/>
          <w:marTop w:val="86"/>
          <w:marBottom w:val="0"/>
          <w:divBdr>
            <w:top w:val="none" w:sz="0" w:space="0" w:color="auto"/>
            <w:left w:val="none" w:sz="0" w:space="0" w:color="auto"/>
            <w:bottom w:val="none" w:sz="0" w:space="0" w:color="auto"/>
            <w:right w:val="none" w:sz="0" w:space="0" w:color="auto"/>
          </w:divBdr>
        </w:div>
        <w:div w:id="1576627924">
          <w:marLeft w:val="1800"/>
          <w:marRight w:val="0"/>
          <w:marTop w:val="67"/>
          <w:marBottom w:val="0"/>
          <w:divBdr>
            <w:top w:val="none" w:sz="0" w:space="0" w:color="auto"/>
            <w:left w:val="none" w:sz="0" w:space="0" w:color="auto"/>
            <w:bottom w:val="none" w:sz="0" w:space="0" w:color="auto"/>
            <w:right w:val="none" w:sz="0" w:space="0" w:color="auto"/>
          </w:divBdr>
        </w:div>
        <w:div w:id="1602446622">
          <w:marLeft w:val="547"/>
          <w:marRight w:val="0"/>
          <w:marTop w:val="96"/>
          <w:marBottom w:val="0"/>
          <w:divBdr>
            <w:top w:val="none" w:sz="0" w:space="0" w:color="auto"/>
            <w:left w:val="none" w:sz="0" w:space="0" w:color="auto"/>
            <w:bottom w:val="none" w:sz="0" w:space="0" w:color="auto"/>
            <w:right w:val="none" w:sz="0" w:space="0" w:color="auto"/>
          </w:divBdr>
        </w:div>
        <w:div w:id="1748460702">
          <w:marLeft w:val="1166"/>
          <w:marRight w:val="0"/>
          <w:marTop w:val="86"/>
          <w:marBottom w:val="0"/>
          <w:divBdr>
            <w:top w:val="none" w:sz="0" w:space="0" w:color="auto"/>
            <w:left w:val="none" w:sz="0" w:space="0" w:color="auto"/>
            <w:bottom w:val="none" w:sz="0" w:space="0" w:color="auto"/>
            <w:right w:val="none" w:sz="0" w:space="0" w:color="auto"/>
          </w:divBdr>
        </w:div>
      </w:divsChild>
    </w:div>
    <w:div w:id="710032632">
      <w:bodyDiv w:val="1"/>
      <w:marLeft w:val="0"/>
      <w:marRight w:val="0"/>
      <w:marTop w:val="0"/>
      <w:marBottom w:val="0"/>
      <w:divBdr>
        <w:top w:val="none" w:sz="0" w:space="0" w:color="auto"/>
        <w:left w:val="none" w:sz="0" w:space="0" w:color="auto"/>
        <w:bottom w:val="none" w:sz="0" w:space="0" w:color="auto"/>
        <w:right w:val="none" w:sz="0" w:space="0" w:color="auto"/>
      </w:divBdr>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23720485">
      <w:bodyDiv w:val="1"/>
      <w:marLeft w:val="0"/>
      <w:marRight w:val="0"/>
      <w:marTop w:val="0"/>
      <w:marBottom w:val="0"/>
      <w:divBdr>
        <w:top w:val="none" w:sz="0" w:space="0" w:color="auto"/>
        <w:left w:val="none" w:sz="0" w:space="0" w:color="auto"/>
        <w:bottom w:val="none" w:sz="0" w:space="0" w:color="auto"/>
        <w:right w:val="none" w:sz="0" w:space="0" w:color="auto"/>
      </w:divBdr>
      <w:divsChild>
        <w:div w:id="681129575">
          <w:marLeft w:val="907"/>
          <w:marRight w:val="0"/>
          <w:marTop w:val="160"/>
          <w:marBottom w:val="0"/>
          <w:divBdr>
            <w:top w:val="none" w:sz="0" w:space="0" w:color="auto"/>
            <w:left w:val="none" w:sz="0" w:space="0" w:color="auto"/>
            <w:bottom w:val="none" w:sz="0" w:space="0" w:color="auto"/>
            <w:right w:val="none" w:sz="0" w:space="0" w:color="auto"/>
          </w:divBdr>
        </w:div>
      </w:divsChild>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50472721">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8645739">
      <w:bodyDiv w:val="1"/>
      <w:marLeft w:val="0"/>
      <w:marRight w:val="0"/>
      <w:marTop w:val="0"/>
      <w:marBottom w:val="0"/>
      <w:divBdr>
        <w:top w:val="none" w:sz="0" w:space="0" w:color="auto"/>
        <w:left w:val="none" w:sz="0" w:space="0" w:color="auto"/>
        <w:bottom w:val="none" w:sz="0" w:space="0" w:color="auto"/>
        <w:right w:val="none" w:sz="0" w:space="0" w:color="auto"/>
      </w:divBdr>
    </w:div>
    <w:div w:id="760831160">
      <w:bodyDiv w:val="1"/>
      <w:marLeft w:val="0"/>
      <w:marRight w:val="0"/>
      <w:marTop w:val="0"/>
      <w:marBottom w:val="0"/>
      <w:divBdr>
        <w:top w:val="none" w:sz="0" w:space="0" w:color="auto"/>
        <w:left w:val="none" w:sz="0" w:space="0" w:color="auto"/>
        <w:bottom w:val="none" w:sz="0" w:space="0" w:color="auto"/>
        <w:right w:val="none" w:sz="0" w:space="0" w:color="auto"/>
      </w:divBdr>
    </w:div>
    <w:div w:id="819350767">
      <w:bodyDiv w:val="1"/>
      <w:marLeft w:val="0"/>
      <w:marRight w:val="0"/>
      <w:marTop w:val="0"/>
      <w:marBottom w:val="0"/>
      <w:divBdr>
        <w:top w:val="none" w:sz="0" w:space="0" w:color="auto"/>
        <w:left w:val="none" w:sz="0" w:space="0" w:color="auto"/>
        <w:bottom w:val="none" w:sz="0" w:space="0" w:color="auto"/>
        <w:right w:val="none" w:sz="0" w:space="0" w:color="auto"/>
      </w:divBdr>
    </w:div>
    <w:div w:id="848569455">
      <w:bodyDiv w:val="1"/>
      <w:marLeft w:val="0"/>
      <w:marRight w:val="0"/>
      <w:marTop w:val="0"/>
      <w:marBottom w:val="0"/>
      <w:divBdr>
        <w:top w:val="none" w:sz="0" w:space="0" w:color="auto"/>
        <w:left w:val="none" w:sz="0" w:space="0" w:color="auto"/>
        <w:bottom w:val="none" w:sz="0" w:space="0" w:color="auto"/>
        <w:right w:val="none" w:sz="0" w:space="0" w:color="auto"/>
      </w:divBdr>
      <w:divsChild>
        <w:div w:id="124859764">
          <w:marLeft w:val="1166"/>
          <w:marRight w:val="0"/>
          <w:marTop w:val="82"/>
          <w:marBottom w:val="0"/>
          <w:divBdr>
            <w:top w:val="none" w:sz="0" w:space="0" w:color="auto"/>
            <w:left w:val="none" w:sz="0" w:space="0" w:color="auto"/>
            <w:bottom w:val="none" w:sz="0" w:space="0" w:color="auto"/>
            <w:right w:val="none" w:sz="0" w:space="0" w:color="auto"/>
          </w:divBdr>
        </w:div>
        <w:div w:id="426536235">
          <w:marLeft w:val="1166"/>
          <w:marRight w:val="0"/>
          <w:marTop w:val="82"/>
          <w:marBottom w:val="0"/>
          <w:divBdr>
            <w:top w:val="none" w:sz="0" w:space="0" w:color="auto"/>
            <w:left w:val="none" w:sz="0" w:space="0" w:color="auto"/>
            <w:bottom w:val="none" w:sz="0" w:space="0" w:color="auto"/>
            <w:right w:val="none" w:sz="0" w:space="0" w:color="auto"/>
          </w:divBdr>
        </w:div>
        <w:div w:id="573854147">
          <w:marLeft w:val="1166"/>
          <w:marRight w:val="0"/>
          <w:marTop w:val="82"/>
          <w:marBottom w:val="0"/>
          <w:divBdr>
            <w:top w:val="none" w:sz="0" w:space="0" w:color="auto"/>
            <w:left w:val="none" w:sz="0" w:space="0" w:color="auto"/>
            <w:bottom w:val="none" w:sz="0" w:space="0" w:color="auto"/>
            <w:right w:val="none" w:sz="0" w:space="0" w:color="auto"/>
          </w:divBdr>
        </w:div>
        <w:div w:id="733241068">
          <w:marLeft w:val="1166"/>
          <w:marRight w:val="0"/>
          <w:marTop w:val="82"/>
          <w:marBottom w:val="0"/>
          <w:divBdr>
            <w:top w:val="none" w:sz="0" w:space="0" w:color="auto"/>
            <w:left w:val="none" w:sz="0" w:space="0" w:color="auto"/>
            <w:bottom w:val="none" w:sz="0" w:space="0" w:color="auto"/>
            <w:right w:val="none" w:sz="0" w:space="0" w:color="auto"/>
          </w:divBdr>
        </w:div>
        <w:div w:id="754519161">
          <w:marLeft w:val="547"/>
          <w:marRight w:val="0"/>
          <w:marTop w:val="91"/>
          <w:marBottom w:val="0"/>
          <w:divBdr>
            <w:top w:val="none" w:sz="0" w:space="0" w:color="auto"/>
            <w:left w:val="none" w:sz="0" w:space="0" w:color="auto"/>
            <w:bottom w:val="none" w:sz="0" w:space="0" w:color="auto"/>
            <w:right w:val="none" w:sz="0" w:space="0" w:color="auto"/>
          </w:divBdr>
        </w:div>
        <w:div w:id="876624057">
          <w:marLeft w:val="1166"/>
          <w:marRight w:val="0"/>
          <w:marTop w:val="82"/>
          <w:marBottom w:val="0"/>
          <w:divBdr>
            <w:top w:val="none" w:sz="0" w:space="0" w:color="auto"/>
            <w:left w:val="none" w:sz="0" w:space="0" w:color="auto"/>
            <w:bottom w:val="none" w:sz="0" w:space="0" w:color="auto"/>
            <w:right w:val="none" w:sz="0" w:space="0" w:color="auto"/>
          </w:divBdr>
        </w:div>
        <w:div w:id="1552765477">
          <w:marLeft w:val="1166"/>
          <w:marRight w:val="0"/>
          <w:marTop w:val="82"/>
          <w:marBottom w:val="0"/>
          <w:divBdr>
            <w:top w:val="none" w:sz="0" w:space="0" w:color="auto"/>
            <w:left w:val="none" w:sz="0" w:space="0" w:color="auto"/>
            <w:bottom w:val="none" w:sz="0" w:space="0" w:color="auto"/>
            <w:right w:val="none" w:sz="0" w:space="0" w:color="auto"/>
          </w:divBdr>
        </w:div>
        <w:div w:id="1621572149">
          <w:marLeft w:val="1166"/>
          <w:marRight w:val="0"/>
          <w:marTop w:val="82"/>
          <w:marBottom w:val="0"/>
          <w:divBdr>
            <w:top w:val="none" w:sz="0" w:space="0" w:color="auto"/>
            <w:left w:val="none" w:sz="0" w:space="0" w:color="auto"/>
            <w:bottom w:val="none" w:sz="0" w:space="0" w:color="auto"/>
            <w:right w:val="none" w:sz="0" w:space="0" w:color="auto"/>
          </w:divBdr>
        </w:div>
        <w:div w:id="1730110400">
          <w:marLeft w:val="547"/>
          <w:marRight w:val="0"/>
          <w:marTop w:val="91"/>
          <w:marBottom w:val="0"/>
          <w:divBdr>
            <w:top w:val="none" w:sz="0" w:space="0" w:color="auto"/>
            <w:left w:val="none" w:sz="0" w:space="0" w:color="auto"/>
            <w:bottom w:val="none" w:sz="0" w:space="0" w:color="auto"/>
            <w:right w:val="none" w:sz="0" w:space="0" w:color="auto"/>
          </w:divBdr>
        </w:div>
      </w:divsChild>
    </w:div>
    <w:div w:id="869957437">
      <w:bodyDiv w:val="1"/>
      <w:marLeft w:val="0"/>
      <w:marRight w:val="0"/>
      <w:marTop w:val="0"/>
      <w:marBottom w:val="0"/>
      <w:divBdr>
        <w:top w:val="none" w:sz="0" w:space="0" w:color="auto"/>
        <w:left w:val="none" w:sz="0" w:space="0" w:color="auto"/>
        <w:bottom w:val="none" w:sz="0" w:space="0" w:color="auto"/>
        <w:right w:val="none" w:sz="0" w:space="0" w:color="auto"/>
      </w:divBdr>
    </w:div>
    <w:div w:id="872841060">
      <w:bodyDiv w:val="1"/>
      <w:marLeft w:val="0"/>
      <w:marRight w:val="0"/>
      <w:marTop w:val="0"/>
      <w:marBottom w:val="0"/>
      <w:divBdr>
        <w:top w:val="none" w:sz="0" w:space="0" w:color="auto"/>
        <w:left w:val="none" w:sz="0" w:space="0" w:color="auto"/>
        <w:bottom w:val="none" w:sz="0" w:space="0" w:color="auto"/>
        <w:right w:val="none" w:sz="0" w:space="0" w:color="auto"/>
      </w:divBdr>
      <w:divsChild>
        <w:div w:id="1220941287">
          <w:marLeft w:val="1195"/>
          <w:marRight w:val="0"/>
          <w:marTop w:val="120"/>
          <w:marBottom w:val="0"/>
          <w:divBdr>
            <w:top w:val="none" w:sz="0" w:space="0" w:color="auto"/>
            <w:left w:val="none" w:sz="0" w:space="0" w:color="auto"/>
            <w:bottom w:val="none" w:sz="0" w:space="0" w:color="auto"/>
            <w:right w:val="none" w:sz="0" w:space="0" w:color="auto"/>
          </w:divBdr>
        </w:div>
        <w:div w:id="1555001426">
          <w:marLeft w:val="1195"/>
          <w:marRight w:val="0"/>
          <w:marTop w:val="120"/>
          <w:marBottom w:val="0"/>
          <w:divBdr>
            <w:top w:val="none" w:sz="0" w:space="0" w:color="auto"/>
            <w:left w:val="none" w:sz="0" w:space="0" w:color="auto"/>
            <w:bottom w:val="none" w:sz="0" w:space="0" w:color="auto"/>
            <w:right w:val="none" w:sz="0" w:space="0" w:color="auto"/>
          </w:divBdr>
        </w:div>
      </w:divsChild>
    </w:div>
    <w:div w:id="874268715">
      <w:bodyDiv w:val="1"/>
      <w:marLeft w:val="0"/>
      <w:marRight w:val="0"/>
      <w:marTop w:val="0"/>
      <w:marBottom w:val="0"/>
      <w:divBdr>
        <w:top w:val="none" w:sz="0" w:space="0" w:color="auto"/>
        <w:left w:val="none" w:sz="0" w:space="0" w:color="auto"/>
        <w:bottom w:val="none" w:sz="0" w:space="0" w:color="auto"/>
        <w:right w:val="none" w:sz="0" w:space="0" w:color="auto"/>
      </w:divBdr>
      <w:divsChild>
        <w:div w:id="52974250">
          <w:marLeft w:val="1166"/>
          <w:marRight w:val="0"/>
          <w:marTop w:val="82"/>
          <w:marBottom w:val="0"/>
          <w:divBdr>
            <w:top w:val="none" w:sz="0" w:space="0" w:color="auto"/>
            <w:left w:val="none" w:sz="0" w:space="0" w:color="auto"/>
            <w:bottom w:val="none" w:sz="0" w:space="0" w:color="auto"/>
            <w:right w:val="none" w:sz="0" w:space="0" w:color="auto"/>
          </w:divBdr>
        </w:div>
        <w:div w:id="400829667">
          <w:marLeft w:val="547"/>
          <w:marRight w:val="0"/>
          <w:marTop w:val="91"/>
          <w:marBottom w:val="0"/>
          <w:divBdr>
            <w:top w:val="none" w:sz="0" w:space="0" w:color="auto"/>
            <w:left w:val="none" w:sz="0" w:space="0" w:color="auto"/>
            <w:bottom w:val="none" w:sz="0" w:space="0" w:color="auto"/>
            <w:right w:val="none" w:sz="0" w:space="0" w:color="auto"/>
          </w:divBdr>
        </w:div>
        <w:div w:id="402139675">
          <w:marLeft w:val="547"/>
          <w:marRight w:val="0"/>
          <w:marTop w:val="91"/>
          <w:marBottom w:val="0"/>
          <w:divBdr>
            <w:top w:val="none" w:sz="0" w:space="0" w:color="auto"/>
            <w:left w:val="none" w:sz="0" w:space="0" w:color="auto"/>
            <w:bottom w:val="none" w:sz="0" w:space="0" w:color="auto"/>
            <w:right w:val="none" w:sz="0" w:space="0" w:color="auto"/>
          </w:divBdr>
        </w:div>
        <w:div w:id="736325211">
          <w:marLeft w:val="1166"/>
          <w:marRight w:val="0"/>
          <w:marTop w:val="82"/>
          <w:marBottom w:val="0"/>
          <w:divBdr>
            <w:top w:val="none" w:sz="0" w:space="0" w:color="auto"/>
            <w:left w:val="none" w:sz="0" w:space="0" w:color="auto"/>
            <w:bottom w:val="none" w:sz="0" w:space="0" w:color="auto"/>
            <w:right w:val="none" w:sz="0" w:space="0" w:color="auto"/>
          </w:divBdr>
        </w:div>
        <w:div w:id="791945650">
          <w:marLeft w:val="1166"/>
          <w:marRight w:val="0"/>
          <w:marTop w:val="82"/>
          <w:marBottom w:val="0"/>
          <w:divBdr>
            <w:top w:val="none" w:sz="0" w:space="0" w:color="auto"/>
            <w:left w:val="none" w:sz="0" w:space="0" w:color="auto"/>
            <w:bottom w:val="none" w:sz="0" w:space="0" w:color="auto"/>
            <w:right w:val="none" w:sz="0" w:space="0" w:color="auto"/>
          </w:divBdr>
        </w:div>
        <w:div w:id="1089888988">
          <w:marLeft w:val="1166"/>
          <w:marRight w:val="0"/>
          <w:marTop w:val="82"/>
          <w:marBottom w:val="0"/>
          <w:divBdr>
            <w:top w:val="none" w:sz="0" w:space="0" w:color="auto"/>
            <w:left w:val="none" w:sz="0" w:space="0" w:color="auto"/>
            <w:bottom w:val="none" w:sz="0" w:space="0" w:color="auto"/>
            <w:right w:val="none" w:sz="0" w:space="0" w:color="auto"/>
          </w:divBdr>
        </w:div>
        <w:div w:id="1758093482">
          <w:marLeft w:val="1166"/>
          <w:marRight w:val="0"/>
          <w:marTop w:val="82"/>
          <w:marBottom w:val="0"/>
          <w:divBdr>
            <w:top w:val="none" w:sz="0" w:space="0" w:color="auto"/>
            <w:left w:val="none" w:sz="0" w:space="0" w:color="auto"/>
            <w:bottom w:val="none" w:sz="0" w:space="0" w:color="auto"/>
            <w:right w:val="none" w:sz="0" w:space="0" w:color="auto"/>
          </w:divBdr>
        </w:div>
        <w:div w:id="1869485602">
          <w:marLeft w:val="1166"/>
          <w:marRight w:val="0"/>
          <w:marTop w:val="82"/>
          <w:marBottom w:val="0"/>
          <w:divBdr>
            <w:top w:val="none" w:sz="0" w:space="0" w:color="auto"/>
            <w:left w:val="none" w:sz="0" w:space="0" w:color="auto"/>
            <w:bottom w:val="none" w:sz="0" w:space="0" w:color="auto"/>
            <w:right w:val="none" w:sz="0" w:space="0" w:color="auto"/>
          </w:divBdr>
        </w:div>
        <w:div w:id="2070297183">
          <w:marLeft w:val="1166"/>
          <w:marRight w:val="0"/>
          <w:marTop w:val="82"/>
          <w:marBottom w:val="0"/>
          <w:divBdr>
            <w:top w:val="none" w:sz="0" w:space="0" w:color="auto"/>
            <w:left w:val="none" w:sz="0" w:space="0" w:color="auto"/>
            <w:bottom w:val="none" w:sz="0" w:space="0" w:color="auto"/>
            <w:right w:val="none" w:sz="0" w:space="0" w:color="auto"/>
          </w:divBdr>
        </w:div>
      </w:divsChild>
    </w:div>
    <w:div w:id="887834796">
      <w:bodyDiv w:val="1"/>
      <w:marLeft w:val="0"/>
      <w:marRight w:val="0"/>
      <w:marTop w:val="0"/>
      <w:marBottom w:val="0"/>
      <w:divBdr>
        <w:top w:val="none" w:sz="0" w:space="0" w:color="auto"/>
        <w:left w:val="none" w:sz="0" w:space="0" w:color="auto"/>
        <w:bottom w:val="none" w:sz="0" w:space="0" w:color="auto"/>
        <w:right w:val="none" w:sz="0" w:space="0" w:color="auto"/>
      </w:divBdr>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686882">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713491">
      <w:bodyDiv w:val="1"/>
      <w:marLeft w:val="0"/>
      <w:marRight w:val="0"/>
      <w:marTop w:val="0"/>
      <w:marBottom w:val="0"/>
      <w:divBdr>
        <w:top w:val="none" w:sz="0" w:space="0" w:color="auto"/>
        <w:left w:val="none" w:sz="0" w:space="0" w:color="auto"/>
        <w:bottom w:val="none" w:sz="0" w:space="0" w:color="auto"/>
        <w:right w:val="none" w:sz="0" w:space="0" w:color="auto"/>
      </w:divBdr>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66355405">
      <w:bodyDiv w:val="1"/>
      <w:marLeft w:val="0"/>
      <w:marRight w:val="0"/>
      <w:marTop w:val="0"/>
      <w:marBottom w:val="0"/>
      <w:divBdr>
        <w:top w:val="none" w:sz="0" w:space="0" w:color="auto"/>
        <w:left w:val="none" w:sz="0" w:space="0" w:color="auto"/>
        <w:bottom w:val="none" w:sz="0" w:space="0" w:color="auto"/>
        <w:right w:val="none" w:sz="0" w:space="0" w:color="auto"/>
      </w:divBdr>
    </w:div>
    <w:div w:id="1044525441">
      <w:bodyDiv w:val="1"/>
      <w:marLeft w:val="0"/>
      <w:marRight w:val="0"/>
      <w:marTop w:val="0"/>
      <w:marBottom w:val="0"/>
      <w:divBdr>
        <w:top w:val="none" w:sz="0" w:space="0" w:color="auto"/>
        <w:left w:val="none" w:sz="0" w:space="0" w:color="auto"/>
        <w:bottom w:val="none" w:sz="0" w:space="0" w:color="auto"/>
        <w:right w:val="none" w:sz="0" w:space="0" w:color="auto"/>
      </w:divBdr>
    </w:div>
    <w:div w:id="105388975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100029027">
      <w:bodyDiv w:val="1"/>
      <w:marLeft w:val="0"/>
      <w:marRight w:val="0"/>
      <w:marTop w:val="0"/>
      <w:marBottom w:val="0"/>
      <w:divBdr>
        <w:top w:val="none" w:sz="0" w:space="0" w:color="auto"/>
        <w:left w:val="none" w:sz="0" w:space="0" w:color="auto"/>
        <w:bottom w:val="none" w:sz="0" w:space="0" w:color="auto"/>
        <w:right w:val="none" w:sz="0" w:space="0" w:color="auto"/>
      </w:divBdr>
    </w:div>
    <w:div w:id="1115952496">
      <w:bodyDiv w:val="1"/>
      <w:marLeft w:val="0"/>
      <w:marRight w:val="0"/>
      <w:marTop w:val="0"/>
      <w:marBottom w:val="0"/>
      <w:divBdr>
        <w:top w:val="none" w:sz="0" w:space="0" w:color="auto"/>
        <w:left w:val="none" w:sz="0" w:space="0" w:color="auto"/>
        <w:bottom w:val="none" w:sz="0" w:space="0" w:color="auto"/>
        <w:right w:val="none" w:sz="0" w:space="0" w:color="auto"/>
      </w:divBdr>
    </w:div>
    <w:div w:id="1119570515">
      <w:bodyDiv w:val="1"/>
      <w:marLeft w:val="0"/>
      <w:marRight w:val="0"/>
      <w:marTop w:val="0"/>
      <w:marBottom w:val="0"/>
      <w:divBdr>
        <w:top w:val="none" w:sz="0" w:space="0" w:color="auto"/>
        <w:left w:val="none" w:sz="0" w:space="0" w:color="auto"/>
        <w:bottom w:val="none" w:sz="0" w:space="0" w:color="auto"/>
        <w:right w:val="none" w:sz="0" w:space="0" w:color="auto"/>
      </w:divBdr>
    </w:div>
    <w:div w:id="1134061545">
      <w:bodyDiv w:val="1"/>
      <w:marLeft w:val="0"/>
      <w:marRight w:val="0"/>
      <w:marTop w:val="0"/>
      <w:marBottom w:val="0"/>
      <w:divBdr>
        <w:top w:val="none" w:sz="0" w:space="0" w:color="auto"/>
        <w:left w:val="none" w:sz="0" w:space="0" w:color="auto"/>
        <w:bottom w:val="none" w:sz="0" w:space="0" w:color="auto"/>
        <w:right w:val="none" w:sz="0" w:space="0" w:color="auto"/>
      </w:divBdr>
    </w:div>
    <w:div w:id="1135563761">
      <w:bodyDiv w:val="1"/>
      <w:marLeft w:val="0"/>
      <w:marRight w:val="0"/>
      <w:marTop w:val="0"/>
      <w:marBottom w:val="0"/>
      <w:divBdr>
        <w:top w:val="none" w:sz="0" w:space="0" w:color="auto"/>
        <w:left w:val="none" w:sz="0" w:space="0" w:color="auto"/>
        <w:bottom w:val="none" w:sz="0" w:space="0" w:color="auto"/>
        <w:right w:val="none" w:sz="0" w:space="0" w:color="auto"/>
      </w:divBdr>
    </w:div>
    <w:div w:id="1161198048">
      <w:bodyDiv w:val="1"/>
      <w:marLeft w:val="0"/>
      <w:marRight w:val="0"/>
      <w:marTop w:val="0"/>
      <w:marBottom w:val="0"/>
      <w:divBdr>
        <w:top w:val="none" w:sz="0" w:space="0" w:color="auto"/>
        <w:left w:val="none" w:sz="0" w:space="0" w:color="auto"/>
        <w:bottom w:val="none" w:sz="0" w:space="0" w:color="auto"/>
        <w:right w:val="none" w:sz="0" w:space="0" w:color="auto"/>
      </w:divBdr>
      <w:divsChild>
        <w:div w:id="503015781">
          <w:marLeft w:val="2030"/>
          <w:marRight w:val="0"/>
          <w:marTop w:val="67"/>
          <w:marBottom w:val="0"/>
          <w:divBdr>
            <w:top w:val="none" w:sz="0" w:space="0" w:color="auto"/>
            <w:left w:val="none" w:sz="0" w:space="0" w:color="auto"/>
            <w:bottom w:val="none" w:sz="0" w:space="0" w:color="auto"/>
            <w:right w:val="none" w:sz="0" w:space="0" w:color="auto"/>
          </w:divBdr>
        </w:div>
        <w:div w:id="573469614">
          <w:marLeft w:val="1195"/>
          <w:marRight w:val="0"/>
          <w:marTop w:val="213"/>
          <w:marBottom w:val="0"/>
          <w:divBdr>
            <w:top w:val="none" w:sz="0" w:space="0" w:color="auto"/>
            <w:left w:val="none" w:sz="0" w:space="0" w:color="auto"/>
            <w:bottom w:val="none" w:sz="0" w:space="0" w:color="auto"/>
            <w:right w:val="none" w:sz="0" w:space="0" w:color="auto"/>
          </w:divBdr>
        </w:div>
        <w:div w:id="654336883">
          <w:marLeft w:val="2030"/>
          <w:marRight w:val="0"/>
          <w:marTop w:val="67"/>
          <w:marBottom w:val="0"/>
          <w:divBdr>
            <w:top w:val="none" w:sz="0" w:space="0" w:color="auto"/>
            <w:left w:val="none" w:sz="0" w:space="0" w:color="auto"/>
            <w:bottom w:val="none" w:sz="0" w:space="0" w:color="auto"/>
            <w:right w:val="none" w:sz="0" w:space="0" w:color="auto"/>
          </w:divBdr>
        </w:div>
        <w:div w:id="1523394967">
          <w:marLeft w:val="2030"/>
          <w:marRight w:val="0"/>
          <w:marTop w:val="67"/>
          <w:marBottom w:val="0"/>
          <w:divBdr>
            <w:top w:val="none" w:sz="0" w:space="0" w:color="auto"/>
            <w:left w:val="none" w:sz="0" w:space="0" w:color="auto"/>
            <w:bottom w:val="none" w:sz="0" w:space="0" w:color="auto"/>
            <w:right w:val="none" w:sz="0" w:space="0" w:color="auto"/>
          </w:divBdr>
        </w:div>
        <w:div w:id="1537042431">
          <w:marLeft w:val="2030"/>
          <w:marRight w:val="0"/>
          <w:marTop w:val="67"/>
          <w:marBottom w:val="0"/>
          <w:divBdr>
            <w:top w:val="none" w:sz="0" w:space="0" w:color="auto"/>
            <w:left w:val="none" w:sz="0" w:space="0" w:color="auto"/>
            <w:bottom w:val="none" w:sz="0" w:space="0" w:color="auto"/>
            <w:right w:val="none" w:sz="0" w:space="0" w:color="auto"/>
          </w:divBdr>
        </w:div>
        <w:div w:id="1593005346">
          <w:marLeft w:val="1195"/>
          <w:marRight w:val="0"/>
          <w:marTop w:val="213"/>
          <w:marBottom w:val="0"/>
          <w:divBdr>
            <w:top w:val="none" w:sz="0" w:space="0" w:color="auto"/>
            <w:left w:val="none" w:sz="0" w:space="0" w:color="auto"/>
            <w:bottom w:val="none" w:sz="0" w:space="0" w:color="auto"/>
            <w:right w:val="none" w:sz="0" w:space="0" w:color="auto"/>
          </w:divBdr>
        </w:div>
        <w:div w:id="1845893885">
          <w:marLeft w:val="2030"/>
          <w:marRight w:val="0"/>
          <w:marTop w:val="67"/>
          <w:marBottom w:val="0"/>
          <w:divBdr>
            <w:top w:val="none" w:sz="0" w:space="0" w:color="auto"/>
            <w:left w:val="none" w:sz="0" w:space="0" w:color="auto"/>
            <w:bottom w:val="none" w:sz="0" w:space="0" w:color="auto"/>
            <w:right w:val="none" w:sz="0" w:space="0" w:color="auto"/>
          </w:divBdr>
        </w:div>
      </w:divsChild>
    </w:div>
    <w:div w:id="1182354090">
      <w:bodyDiv w:val="1"/>
      <w:marLeft w:val="0"/>
      <w:marRight w:val="0"/>
      <w:marTop w:val="0"/>
      <w:marBottom w:val="0"/>
      <w:divBdr>
        <w:top w:val="none" w:sz="0" w:space="0" w:color="auto"/>
        <w:left w:val="none" w:sz="0" w:space="0" w:color="auto"/>
        <w:bottom w:val="none" w:sz="0" w:space="0" w:color="auto"/>
        <w:right w:val="none" w:sz="0" w:space="0" w:color="auto"/>
      </w:divBdr>
      <w:divsChild>
        <w:div w:id="241959331">
          <w:marLeft w:val="907"/>
          <w:marRight w:val="0"/>
          <w:marTop w:val="160"/>
          <w:marBottom w:val="0"/>
          <w:divBdr>
            <w:top w:val="none" w:sz="0" w:space="0" w:color="auto"/>
            <w:left w:val="none" w:sz="0" w:space="0" w:color="auto"/>
            <w:bottom w:val="none" w:sz="0" w:space="0" w:color="auto"/>
            <w:right w:val="none" w:sz="0" w:space="0" w:color="auto"/>
          </w:divBdr>
        </w:div>
        <w:div w:id="1617592078">
          <w:marLeft w:val="907"/>
          <w:marRight w:val="0"/>
          <w:marTop w:val="160"/>
          <w:marBottom w:val="0"/>
          <w:divBdr>
            <w:top w:val="none" w:sz="0" w:space="0" w:color="auto"/>
            <w:left w:val="none" w:sz="0" w:space="0" w:color="auto"/>
            <w:bottom w:val="none" w:sz="0" w:space="0" w:color="auto"/>
            <w:right w:val="none" w:sz="0" w:space="0" w:color="auto"/>
          </w:divBdr>
        </w:div>
        <w:div w:id="1655602891">
          <w:marLeft w:val="360"/>
          <w:marRight w:val="0"/>
          <w:marTop w:val="240"/>
          <w:marBottom w:val="0"/>
          <w:divBdr>
            <w:top w:val="none" w:sz="0" w:space="0" w:color="auto"/>
            <w:left w:val="none" w:sz="0" w:space="0" w:color="auto"/>
            <w:bottom w:val="none" w:sz="0" w:space="0" w:color="auto"/>
            <w:right w:val="none" w:sz="0" w:space="0" w:color="auto"/>
          </w:divBdr>
        </w:div>
      </w:divsChild>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63757229">
      <w:bodyDiv w:val="1"/>
      <w:marLeft w:val="0"/>
      <w:marRight w:val="0"/>
      <w:marTop w:val="0"/>
      <w:marBottom w:val="0"/>
      <w:divBdr>
        <w:top w:val="none" w:sz="0" w:space="0" w:color="auto"/>
        <w:left w:val="none" w:sz="0" w:space="0" w:color="auto"/>
        <w:bottom w:val="none" w:sz="0" w:space="0" w:color="auto"/>
        <w:right w:val="none" w:sz="0" w:space="0" w:color="auto"/>
      </w:divBdr>
      <w:divsChild>
        <w:div w:id="2119448521">
          <w:marLeft w:val="547"/>
          <w:marRight w:val="0"/>
          <w:marTop w:val="160"/>
          <w:marBottom w:val="0"/>
          <w:divBdr>
            <w:top w:val="none" w:sz="0" w:space="0" w:color="auto"/>
            <w:left w:val="none" w:sz="0" w:space="0" w:color="auto"/>
            <w:bottom w:val="none" w:sz="0" w:space="0" w:color="auto"/>
            <w:right w:val="none" w:sz="0" w:space="0" w:color="auto"/>
          </w:divBdr>
        </w:div>
        <w:div w:id="563611732">
          <w:marLeft w:val="547"/>
          <w:marRight w:val="0"/>
          <w:marTop w:val="160"/>
          <w:marBottom w:val="0"/>
          <w:divBdr>
            <w:top w:val="none" w:sz="0" w:space="0" w:color="auto"/>
            <w:left w:val="none" w:sz="0" w:space="0" w:color="auto"/>
            <w:bottom w:val="none" w:sz="0" w:space="0" w:color="auto"/>
            <w:right w:val="none" w:sz="0" w:space="0" w:color="auto"/>
          </w:divBdr>
        </w:div>
        <w:div w:id="1547183160">
          <w:marLeft w:val="547"/>
          <w:marRight w:val="0"/>
          <w:marTop w:val="160"/>
          <w:marBottom w:val="0"/>
          <w:divBdr>
            <w:top w:val="none" w:sz="0" w:space="0" w:color="auto"/>
            <w:left w:val="none" w:sz="0" w:space="0" w:color="auto"/>
            <w:bottom w:val="none" w:sz="0" w:space="0" w:color="auto"/>
            <w:right w:val="none" w:sz="0" w:space="0" w:color="auto"/>
          </w:divBdr>
        </w:div>
        <w:div w:id="1590121249">
          <w:marLeft w:val="547"/>
          <w:marRight w:val="0"/>
          <w:marTop w:val="160"/>
          <w:marBottom w:val="0"/>
          <w:divBdr>
            <w:top w:val="none" w:sz="0" w:space="0" w:color="auto"/>
            <w:left w:val="none" w:sz="0" w:space="0" w:color="auto"/>
            <w:bottom w:val="none" w:sz="0" w:space="0" w:color="auto"/>
            <w:right w:val="none" w:sz="0" w:space="0" w:color="auto"/>
          </w:divBdr>
        </w:div>
        <w:div w:id="1963656279">
          <w:marLeft w:val="547"/>
          <w:marRight w:val="0"/>
          <w:marTop w:val="160"/>
          <w:marBottom w:val="0"/>
          <w:divBdr>
            <w:top w:val="none" w:sz="0" w:space="0" w:color="auto"/>
            <w:left w:val="none" w:sz="0" w:space="0" w:color="auto"/>
            <w:bottom w:val="none" w:sz="0" w:space="0" w:color="auto"/>
            <w:right w:val="none" w:sz="0" w:space="0" w:color="auto"/>
          </w:divBdr>
        </w:div>
        <w:div w:id="1022978768">
          <w:marLeft w:val="547"/>
          <w:marRight w:val="0"/>
          <w:marTop w:val="160"/>
          <w:marBottom w:val="0"/>
          <w:divBdr>
            <w:top w:val="none" w:sz="0" w:space="0" w:color="auto"/>
            <w:left w:val="none" w:sz="0" w:space="0" w:color="auto"/>
            <w:bottom w:val="none" w:sz="0" w:space="0" w:color="auto"/>
            <w:right w:val="none" w:sz="0" w:space="0" w:color="auto"/>
          </w:divBdr>
        </w:div>
      </w:divsChild>
    </w:div>
    <w:div w:id="1279801227">
      <w:bodyDiv w:val="1"/>
      <w:marLeft w:val="0"/>
      <w:marRight w:val="0"/>
      <w:marTop w:val="0"/>
      <w:marBottom w:val="0"/>
      <w:divBdr>
        <w:top w:val="none" w:sz="0" w:space="0" w:color="auto"/>
        <w:left w:val="none" w:sz="0" w:space="0" w:color="auto"/>
        <w:bottom w:val="none" w:sz="0" w:space="0" w:color="auto"/>
        <w:right w:val="none" w:sz="0" w:space="0" w:color="auto"/>
      </w:divBdr>
    </w:div>
    <w:div w:id="1292587705">
      <w:bodyDiv w:val="1"/>
      <w:marLeft w:val="0"/>
      <w:marRight w:val="0"/>
      <w:marTop w:val="0"/>
      <w:marBottom w:val="0"/>
      <w:divBdr>
        <w:top w:val="none" w:sz="0" w:space="0" w:color="auto"/>
        <w:left w:val="none" w:sz="0" w:space="0" w:color="auto"/>
        <w:bottom w:val="none" w:sz="0" w:space="0" w:color="auto"/>
        <w:right w:val="none" w:sz="0" w:space="0" w:color="auto"/>
      </w:divBdr>
    </w:div>
    <w:div w:id="1297294894">
      <w:bodyDiv w:val="1"/>
      <w:marLeft w:val="0"/>
      <w:marRight w:val="0"/>
      <w:marTop w:val="0"/>
      <w:marBottom w:val="0"/>
      <w:divBdr>
        <w:top w:val="none" w:sz="0" w:space="0" w:color="auto"/>
        <w:left w:val="none" w:sz="0" w:space="0" w:color="auto"/>
        <w:bottom w:val="none" w:sz="0" w:space="0" w:color="auto"/>
        <w:right w:val="none" w:sz="0" w:space="0" w:color="auto"/>
      </w:divBdr>
    </w:div>
    <w:div w:id="1309437029">
      <w:bodyDiv w:val="1"/>
      <w:marLeft w:val="0"/>
      <w:marRight w:val="0"/>
      <w:marTop w:val="0"/>
      <w:marBottom w:val="0"/>
      <w:divBdr>
        <w:top w:val="none" w:sz="0" w:space="0" w:color="auto"/>
        <w:left w:val="none" w:sz="0" w:space="0" w:color="auto"/>
        <w:bottom w:val="none" w:sz="0" w:space="0" w:color="auto"/>
        <w:right w:val="none" w:sz="0" w:space="0" w:color="auto"/>
      </w:divBdr>
      <w:divsChild>
        <w:div w:id="613172464">
          <w:marLeft w:val="0"/>
          <w:marRight w:val="0"/>
          <w:marTop w:val="0"/>
          <w:marBottom w:val="0"/>
          <w:divBdr>
            <w:top w:val="none" w:sz="0" w:space="0" w:color="auto"/>
            <w:left w:val="none" w:sz="0" w:space="0" w:color="auto"/>
            <w:bottom w:val="none" w:sz="0" w:space="0" w:color="auto"/>
            <w:right w:val="none" w:sz="0" w:space="0" w:color="auto"/>
          </w:divBdr>
        </w:div>
      </w:divsChild>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9770076">
      <w:bodyDiv w:val="1"/>
      <w:marLeft w:val="0"/>
      <w:marRight w:val="0"/>
      <w:marTop w:val="0"/>
      <w:marBottom w:val="0"/>
      <w:divBdr>
        <w:top w:val="none" w:sz="0" w:space="0" w:color="auto"/>
        <w:left w:val="none" w:sz="0" w:space="0" w:color="auto"/>
        <w:bottom w:val="none" w:sz="0" w:space="0" w:color="auto"/>
        <w:right w:val="none" w:sz="0" w:space="0" w:color="auto"/>
      </w:divBdr>
    </w:div>
    <w:div w:id="1333295729">
      <w:bodyDiv w:val="1"/>
      <w:marLeft w:val="0"/>
      <w:marRight w:val="0"/>
      <w:marTop w:val="0"/>
      <w:marBottom w:val="0"/>
      <w:divBdr>
        <w:top w:val="none" w:sz="0" w:space="0" w:color="auto"/>
        <w:left w:val="none" w:sz="0" w:space="0" w:color="auto"/>
        <w:bottom w:val="none" w:sz="0" w:space="0" w:color="auto"/>
        <w:right w:val="none" w:sz="0" w:space="0" w:color="auto"/>
      </w:divBdr>
    </w:div>
    <w:div w:id="1334606073">
      <w:bodyDiv w:val="1"/>
      <w:marLeft w:val="0"/>
      <w:marRight w:val="0"/>
      <w:marTop w:val="0"/>
      <w:marBottom w:val="0"/>
      <w:divBdr>
        <w:top w:val="none" w:sz="0" w:space="0" w:color="auto"/>
        <w:left w:val="none" w:sz="0" w:space="0" w:color="auto"/>
        <w:bottom w:val="none" w:sz="0" w:space="0" w:color="auto"/>
        <w:right w:val="none" w:sz="0" w:space="0" w:color="auto"/>
      </w:divBdr>
    </w:div>
    <w:div w:id="1347905431">
      <w:bodyDiv w:val="1"/>
      <w:marLeft w:val="0"/>
      <w:marRight w:val="0"/>
      <w:marTop w:val="0"/>
      <w:marBottom w:val="0"/>
      <w:divBdr>
        <w:top w:val="none" w:sz="0" w:space="0" w:color="auto"/>
        <w:left w:val="none" w:sz="0" w:space="0" w:color="auto"/>
        <w:bottom w:val="none" w:sz="0" w:space="0" w:color="auto"/>
        <w:right w:val="none" w:sz="0" w:space="0" w:color="auto"/>
      </w:divBdr>
      <w:divsChild>
        <w:div w:id="1865945868">
          <w:marLeft w:val="2030"/>
          <w:marRight w:val="0"/>
          <w:marTop w:val="67"/>
          <w:marBottom w:val="0"/>
          <w:divBdr>
            <w:top w:val="none" w:sz="0" w:space="0" w:color="auto"/>
            <w:left w:val="none" w:sz="0" w:space="0" w:color="auto"/>
            <w:bottom w:val="none" w:sz="0" w:space="0" w:color="auto"/>
            <w:right w:val="none" w:sz="0" w:space="0" w:color="auto"/>
          </w:divBdr>
        </w:div>
      </w:divsChild>
    </w:div>
    <w:div w:id="1364162557">
      <w:bodyDiv w:val="1"/>
      <w:marLeft w:val="0"/>
      <w:marRight w:val="0"/>
      <w:marTop w:val="0"/>
      <w:marBottom w:val="0"/>
      <w:divBdr>
        <w:top w:val="none" w:sz="0" w:space="0" w:color="auto"/>
        <w:left w:val="none" w:sz="0" w:space="0" w:color="auto"/>
        <w:bottom w:val="none" w:sz="0" w:space="0" w:color="auto"/>
        <w:right w:val="none" w:sz="0" w:space="0" w:color="auto"/>
      </w:divBdr>
      <w:divsChild>
        <w:div w:id="1952011839">
          <w:marLeft w:val="547"/>
          <w:marRight w:val="0"/>
          <w:marTop w:val="0"/>
          <w:marBottom w:val="180"/>
          <w:divBdr>
            <w:top w:val="none" w:sz="0" w:space="0" w:color="auto"/>
            <w:left w:val="none" w:sz="0" w:space="0" w:color="auto"/>
            <w:bottom w:val="none" w:sz="0" w:space="0" w:color="auto"/>
            <w:right w:val="none" w:sz="0" w:space="0" w:color="auto"/>
          </w:divBdr>
        </w:div>
        <w:div w:id="1711297559">
          <w:marLeft w:val="547"/>
          <w:marRight w:val="0"/>
          <w:marTop w:val="0"/>
          <w:marBottom w:val="180"/>
          <w:divBdr>
            <w:top w:val="none" w:sz="0" w:space="0" w:color="auto"/>
            <w:left w:val="none" w:sz="0" w:space="0" w:color="auto"/>
            <w:bottom w:val="none" w:sz="0" w:space="0" w:color="auto"/>
            <w:right w:val="none" w:sz="0" w:space="0" w:color="auto"/>
          </w:divBdr>
        </w:div>
        <w:div w:id="1839493612">
          <w:marLeft w:val="547"/>
          <w:marRight w:val="0"/>
          <w:marTop w:val="0"/>
          <w:marBottom w:val="180"/>
          <w:divBdr>
            <w:top w:val="none" w:sz="0" w:space="0" w:color="auto"/>
            <w:left w:val="none" w:sz="0" w:space="0" w:color="auto"/>
            <w:bottom w:val="none" w:sz="0" w:space="0" w:color="auto"/>
            <w:right w:val="none" w:sz="0" w:space="0" w:color="auto"/>
          </w:divBdr>
        </w:div>
        <w:div w:id="1737584943">
          <w:marLeft w:val="547"/>
          <w:marRight w:val="0"/>
          <w:marTop w:val="0"/>
          <w:marBottom w:val="180"/>
          <w:divBdr>
            <w:top w:val="none" w:sz="0" w:space="0" w:color="auto"/>
            <w:left w:val="none" w:sz="0" w:space="0" w:color="auto"/>
            <w:bottom w:val="none" w:sz="0" w:space="0" w:color="auto"/>
            <w:right w:val="none" w:sz="0" w:space="0" w:color="auto"/>
          </w:divBdr>
        </w:div>
      </w:divsChild>
    </w:div>
    <w:div w:id="1391537958">
      <w:bodyDiv w:val="1"/>
      <w:marLeft w:val="0"/>
      <w:marRight w:val="0"/>
      <w:marTop w:val="0"/>
      <w:marBottom w:val="0"/>
      <w:divBdr>
        <w:top w:val="none" w:sz="0" w:space="0" w:color="auto"/>
        <w:left w:val="none" w:sz="0" w:space="0" w:color="auto"/>
        <w:bottom w:val="none" w:sz="0" w:space="0" w:color="auto"/>
        <w:right w:val="none" w:sz="0" w:space="0" w:color="auto"/>
      </w:divBdr>
      <w:divsChild>
        <w:div w:id="879127177">
          <w:marLeft w:val="1166"/>
          <w:marRight w:val="0"/>
          <w:marTop w:val="82"/>
          <w:marBottom w:val="0"/>
          <w:divBdr>
            <w:top w:val="none" w:sz="0" w:space="0" w:color="auto"/>
            <w:left w:val="none" w:sz="0" w:space="0" w:color="auto"/>
            <w:bottom w:val="none" w:sz="0" w:space="0" w:color="auto"/>
            <w:right w:val="none" w:sz="0" w:space="0" w:color="auto"/>
          </w:divBdr>
        </w:div>
        <w:div w:id="997730859">
          <w:marLeft w:val="1166"/>
          <w:marRight w:val="0"/>
          <w:marTop w:val="82"/>
          <w:marBottom w:val="0"/>
          <w:divBdr>
            <w:top w:val="none" w:sz="0" w:space="0" w:color="auto"/>
            <w:left w:val="none" w:sz="0" w:space="0" w:color="auto"/>
            <w:bottom w:val="none" w:sz="0" w:space="0" w:color="auto"/>
            <w:right w:val="none" w:sz="0" w:space="0" w:color="auto"/>
          </w:divBdr>
        </w:div>
        <w:div w:id="1304115872">
          <w:marLeft w:val="547"/>
          <w:marRight w:val="0"/>
          <w:marTop w:val="91"/>
          <w:marBottom w:val="0"/>
          <w:divBdr>
            <w:top w:val="none" w:sz="0" w:space="0" w:color="auto"/>
            <w:left w:val="none" w:sz="0" w:space="0" w:color="auto"/>
            <w:bottom w:val="none" w:sz="0" w:space="0" w:color="auto"/>
            <w:right w:val="none" w:sz="0" w:space="0" w:color="auto"/>
          </w:divBdr>
        </w:div>
        <w:div w:id="1369989796">
          <w:marLeft w:val="1166"/>
          <w:marRight w:val="0"/>
          <w:marTop w:val="82"/>
          <w:marBottom w:val="0"/>
          <w:divBdr>
            <w:top w:val="none" w:sz="0" w:space="0" w:color="auto"/>
            <w:left w:val="none" w:sz="0" w:space="0" w:color="auto"/>
            <w:bottom w:val="none" w:sz="0" w:space="0" w:color="auto"/>
            <w:right w:val="none" w:sz="0" w:space="0" w:color="auto"/>
          </w:divBdr>
        </w:div>
        <w:div w:id="1396388806">
          <w:marLeft w:val="1166"/>
          <w:marRight w:val="0"/>
          <w:marTop w:val="82"/>
          <w:marBottom w:val="0"/>
          <w:divBdr>
            <w:top w:val="none" w:sz="0" w:space="0" w:color="auto"/>
            <w:left w:val="none" w:sz="0" w:space="0" w:color="auto"/>
            <w:bottom w:val="none" w:sz="0" w:space="0" w:color="auto"/>
            <w:right w:val="none" w:sz="0" w:space="0" w:color="auto"/>
          </w:divBdr>
        </w:div>
        <w:div w:id="1478953520">
          <w:marLeft w:val="1166"/>
          <w:marRight w:val="0"/>
          <w:marTop w:val="82"/>
          <w:marBottom w:val="0"/>
          <w:divBdr>
            <w:top w:val="none" w:sz="0" w:space="0" w:color="auto"/>
            <w:left w:val="none" w:sz="0" w:space="0" w:color="auto"/>
            <w:bottom w:val="none" w:sz="0" w:space="0" w:color="auto"/>
            <w:right w:val="none" w:sz="0" w:space="0" w:color="auto"/>
          </w:divBdr>
        </w:div>
        <w:div w:id="1494491289">
          <w:marLeft w:val="1166"/>
          <w:marRight w:val="0"/>
          <w:marTop w:val="82"/>
          <w:marBottom w:val="0"/>
          <w:divBdr>
            <w:top w:val="none" w:sz="0" w:space="0" w:color="auto"/>
            <w:left w:val="none" w:sz="0" w:space="0" w:color="auto"/>
            <w:bottom w:val="none" w:sz="0" w:space="0" w:color="auto"/>
            <w:right w:val="none" w:sz="0" w:space="0" w:color="auto"/>
          </w:divBdr>
        </w:div>
        <w:div w:id="2001081544">
          <w:marLeft w:val="1166"/>
          <w:marRight w:val="0"/>
          <w:marTop w:val="82"/>
          <w:marBottom w:val="0"/>
          <w:divBdr>
            <w:top w:val="none" w:sz="0" w:space="0" w:color="auto"/>
            <w:left w:val="none" w:sz="0" w:space="0" w:color="auto"/>
            <w:bottom w:val="none" w:sz="0" w:space="0" w:color="auto"/>
            <w:right w:val="none" w:sz="0" w:space="0" w:color="auto"/>
          </w:divBdr>
        </w:div>
        <w:div w:id="2128818206">
          <w:marLeft w:val="547"/>
          <w:marRight w:val="0"/>
          <w:marTop w:val="91"/>
          <w:marBottom w:val="0"/>
          <w:divBdr>
            <w:top w:val="none" w:sz="0" w:space="0" w:color="auto"/>
            <w:left w:val="none" w:sz="0" w:space="0" w:color="auto"/>
            <w:bottom w:val="none" w:sz="0" w:space="0" w:color="auto"/>
            <w:right w:val="none" w:sz="0" w:space="0" w:color="auto"/>
          </w:divBdr>
        </w:div>
      </w:divsChild>
    </w:div>
    <w:div w:id="1393233147">
      <w:bodyDiv w:val="1"/>
      <w:marLeft w:val="0"/>
      <w:marRight w:val="0"/>
      <w:marTop w:val="0"/>
      <w:marBottom w:val="0"/>
      <w:divBdr>
        <w:top w:val="none" w:sz="0" w:space="0" w:color="auto"/>
        <w:left w:val="none" w:sz="0" w:space="0" w:color="auto"/>
        <w:bottom w:val="none" w:sz="0" w:space="0" w:color="auto"/>
        <w:right w:val="none" w:sz="0" w:space="0" w:color="auto"/>
      </w:divBdr>
    </w:div>
    <w:div w:id="1416438981">
      <w:bodyDiv w:val="1"/>
      <w:marLeft w:val="0"/>
      <w:marRight w:val="0"/>
      <w:marTop w:val="0"/>
      <w:marBottom w:val="0"/>
      <w:divBdr>
        <w:top w:val="none" w:sz="0" w:space="0" w:color="auto"/>
        <w:left w:val="none" w:sz="0" w:space="0" w:color="auto"/>
        <w:bottom w:val="none" w:sz="0" w:space="0" w:color="auto"/>
        <w:right w:val="none" w:sz="0" w:space="0" w:color="auto"/>
      </w:divBdr>
    </w:div>
    <w:div w:id="1420713213">
      <w:bodyDiv w:val="1"/>
      <w:marLeft w:val="0"/>
      <w:marRight w:val="0"/>
      <w:marTop w:val="0"/>
      <w:marBottom w:val="0"/>
      <w:divBdr>
        <w:top w:val="none" w:sz="0" w:space="0" w:color="auto"/>
        <w:left w:val="none" w:sz="0" w:space="0" w:color="auto"/>
        <w:bottom w:val="none" w:sz="0" w:space="0" w:color="auto"/>
        <w:right w:val="none" w:sz="0" w:space="0" w:color="auto"/>
      </w:divBdr>
      <w:divsChild>
        <w:div w:id="297146428">
          <w:marLeft w:val="360"/>
          <w:marRight w:val="0"/>
          <w:marTop w:val="120"/>
          <w:marBottom w:val="0"/>
          <w:divBdr>
            <w:top w:val="none" w:sz="0" w:space="0" w:color="auto"/>
            <w:left w:val="none" w:sz="0" w:space="0" w:color="auto"/>
            <w:bottom w:val="none" w:sz="0" w:space="0" w:color="auto"/>
            <w:right w:val="none" w:sz="0" w:space="0" w:color="auto"/>
          </w:divBdr>
        </w:div>
        <w:div w:id="408893576">
          <w:marLeft w:val="907"/>
          <w:marRight w:val="0"/>
          <w:marTop w:val="120"/>
          <w:marBottom w:val="0"/>
          <w:divBdr>
            <w:top w:val="none" w:sz="0" w:space="0" w:color="auto"/>
            <w:left w:val="none" w:sz="0" w:space="0" w:color="auto"/>
            <w:bottom w:val="none" w:sz="0" w:space="0" w:color="auto"/>
            <w:right w:val="none" w:sz="0" w:space="0" w:color="auto"/>
          </w:divBdr>
        </w:div>
        <w:div w:id="1150101096">
          <w:marLeft w:val="360"/>
          <w:marRight w:val="0"/>
          <w:marTop w:val="120"/>
          <w:marBottom w:val="0"/>
          <w:divBdr>
            <w:top w:val="none" w:sz="0" w:space="0" w:color="auto"/>
            <w:left w:val="none" w:sz="0" w:space="0" w:color="auto"/>
            <w:bottom w:val="none" w:sz="0" w:space="0" w:color="auto"/>
            <w:right w:val="none" w:sz="0" w:space="0" w:color="auto"/>
          </w:divBdr>
        </w:div>
        <w:div w:id="1348403806">
          <w:marLeft w:val="907"/>
          <w:marRight w:val="0"/>
          <w:marTop w:val="120"/>
          <w:marBottom w:val="0"/>
          <w:divBdr>
            <w:top w:val="none" w:sz="0" w:space="0" w:color="auto"/>
            <w:left w:val="none" w:sz="0" w:space="0" w:color="auto"/>
            <w:bottom w:val="none" w:sz="0" w:space="0" w:color="auto"/>
            <w:right w:val="none" w:sz="0" w:space="0" w:color="auto"/>
          </w:divBdr>
        </w:div>
        <w:div w:id="1965958445">
          <w:marLeft w:val="907"/>
          <w:marRight w:val="0"/>
          <w:marTop w:val="120"/>
          <w:marBottom w:val="0"/>
          <w:divBdr>
            <w:top w:val="none" w:sz="0" w:space="0" w:color="auto"/>
            <w:left w:val="none" w:sz="0" w:space="0" w:color="auto"/>
            <w:bottom w:val="none" w:sz="0" w:space="0" w:color="auto"/>
            <w:right w:val="none" w:sz="0" w:space="0" w:color="auto"/>
          </w:divBdr>
        </w:div>
      </w:divsChild>
    </w:div>
    <w:div w:id="1424180092">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33360025">
      <w:bodyDiv w:val="1"/>
      <w:marLeft w:val="0"/>
      <w:marRight w:val="0"/>
      <w:marTop w:val="0"/>
      <w:marBottom w:val="0"/>
      <w:divBdr>
        <w:top w:val="none" w:sz="0" w:space="0" w:color="auto"/>
        <w:left w:val="none" w:sz="0" w:space="0" w:color="auto"/>
        <w:bottom w:val="none" w:sz="0" w:space="0" w:color="auto"/>
        <w:right w:val="none" w:sz="0" w:space="0" w:color="auto"/>
      </w:divBdr>
      <w:divsChild>
        <w:div w:id="953051170">
          <w:marLeft w:val="547"/>
          <w:marRight w:val="0"/>
          <w:marTop w:val="115"/>
          <w:marBottom w:val="0"/>
          <w:divBdr>
            <w:top w:val="none" w:sz="0" w:space="0" w:color="auto"/>
            <w:left w:val="none" w:sz="0" w:space="0" w:color="auto"/>
            <w:bottom w:val="none" w:sz="0" w:space="0" w:color="auto"/>
            <w:right w:val="none" w:sz="0" w:space="0" w:color="auto"/>
          </w:divBdr>
        </w:div>
        <w:div w:id="483619949">
          <w:marLeft w:val="547"/>
          <w:marRight w:val="0"/>
          <w:marTop w:val="115"/>
          <w:marBottom w:val="0"/>
          <w:divBdr>
            <w:top w:val="none" w:sz="0" w:space="0" w:color="auto"/>
            <w:left w:val="none" w:sz="0" w:space="0" w:color="auto"/>
            <w:bottom w:val="none" w:sz="0" w:space="0" w:color="auto"/>
            <w:right w:val="none" w:sz="0" w:space="0" w:color="auto"/>
          </w:divBdr>
        </w:div>
        <w:div w:id="233515056">
          <w:marLeft w:val="547"/>
          <w:marRight w:val="0"/>
          <w:marTop w:val="115"/>
          <w:marBottom w:val="0"/>
          <w:divBdr>
            <w:top w:val="none" w:sz="0" w:space="0" w:color="auto"/>
            <w:left w:val="none" w:sz="0" w:space="0" w:color="auto"/>
            <w:bottom w:val="none" w:sz="0" w:space="0" w:color="auto"/>
            <w:right w:val="none" w:sz="0" w:space="0" w:color="auto"/>
          </w:divBdr>
        </w:div>
      </w:divsChild>
    </w:div>
    <w:div w:id="1461218965">
      <w:bodyDiv w:val="1"/>
      <w:marLeft w:val="0"/>
      <w:marRight w:val="0"/>
      <w:marTop w:val="0"/>
      <w:marBottom w:val="0"/>
      <w:divBdr>
        <w:top w:val="none" w:sz="0" w:space="0" w:color="auto"/>
        <w:left w:val="none" w:sz="0" w:space="0" w:color="auto"/>
        <w:bottom w:val="none" w:sz="0" w:space="0" w:color="auto"/>
        <w:right w:val="none" w:sz="0" w:space="0" w:color="auto"/>
      </w:divBdr>
    </w:div>
    <w:div w:id="1478381421">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5443103">
      <w:bodyDiv w:val="1"/>
      <w:marLeft w:val="0"/>
      <w:marRight w:val="0"/>
      <w:marTop w:val="0"/>
      <w:marBottom w:val="0"/>
      <w:divBdr>
        <w:top w:val="none" w:sz="0" w:space="0" w:color="auto"/>
        <w:left w:val="none" w:sz="0" w:space="0" w:color="auto"/>
        <w:bottom w:val="none" w:sz="0" w:space="0" w:color="auto"/>
        <w:right w:val="none" w:sz="0" w:space="0" w:color="auto"/>
      </w:divBdr>
    </w:div>
    <w:div w:id="1529024758">
      <w:bodyDiv w:val="1"/>
      <w:marLeft w:val="0"/>
      <w:marRight w:val="0"/>
      <w:marTop w:val="0"/>
      <w:marBottom w:val="0"/>
      <w:divBdr>
        <w:top w:val="none" w:sz="0" w:space="0" w:color="auto"/>
        <w:left w:val="none" w:sz="0" w:space="0" w:color="auto"/>
        <w:bottom w:val="none" w:sz="0" w:space="0" w:color="auto"/>
        <w:right w:val="none" w:sz="0" w:space="0" w:color="auto"/>
      </w:divBdr>
    </w:div>
    <w:div w:id="1580364495">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364843">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86205559">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0478">
      <w:bodyDiv w:val="1"/>
      <w:marLeft w:val="0"/>
      <w:marRight w:val="0"/>
      <w:marTop w:val="0"/>
      <w:marBottom w:val="0"/>
      <w:divBdr>
        <w:top w:val="none" w:sz="0" w:space="0" w:color="auto"/>
        <w:left w:val="none" w:sz="0" w:space="0" w:color="auto"/>
        <w:bottom w:val="none" w:sz="0" w:space="0" w:color="auto"/>
        <w:right w:val="none" w:sz="0" w:space="0" w:color="auto"/>
      </w:divBdr>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1339811">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056472">
      <w:bodyDiv w:val="1"/>
      <w:marLeft w:val="0"/>
      <w:marRight w:val="0"/>
      <w:marTop w:val="0"/>
      <w:marBottom w:val="0"/>
      <w:divBdr>
        <w:top w:val="none" w:sz="0" w:space="0" w:color="auto"/>
        <w:left w:val="none" w:sz="0" w:space="0" w:color="auto"/>
        <w:bottom w:val="none" w:sz="0" w:space="0" w:color="auto"/>
        <w:right w:val="none" w:sz="0" w:space="0" w:color="auto"/>
      </w:divBdr>
      <w:divsChild>
        <w:div w:id="290669225">
          <w:marLeft w:val="1195"/>
          <w:marRight w:val="0"/>
          <w:marTop w:val="213"/>
          <w:marBottom w:val="0"/>
          <w:divBdr>
            <w:top w:val="none" w:sz="0" w:space="0" w:color="auto"/>
            <w:left w:val="none" w:sz="0" w:space="0" w:color="auto"/>
            <w:bottom w:val="none" w:sz="0" w:space="0" w:color="auto"/>
            <w:right w:val="none" w:sz="0" w:space="0" w:color="auto"/>
          </w:divBdr>
        </w:div>
      </w:divsChild>
    </w:div>
    <w:div w:id="1783453470">
      <w:bodyDiv w:val="1"/>
      <w:marLeft w:val="0"/>
      <w:marRight w:val="0"/>
      <w:marTop w:val="0"/>
      <w:marBottom w:val="0"/>
      <w:divBdr>
        <w:top w:val="none" w:sz="0" w:space="0" w:color="auto"/>
        <w:left w:val="none" w:sz="0" w:space="0" w:color="auto"/>
        <w:bottom w:val="none" w:sz="0" w:space="0" w:color="auto"/>
        <w:right w:val="none" w:sz="0" w:space="0" w:color="auto"/>
      </w:divBdr>
    </w:div>
    <w:div w:id="1868710829">
      <w:bodyDiv w:val="1"/>
      <w:marLeft w:val="0"/>
      <w:marRight w:val="0"/>
      <w:marTop w:val="0"/>
      <w:marBottom w:val="0"/>
      <w:divBdr>
        <w:top w:val="none" w:sz="0" w:space="0" w:color="auto"/>
        <w:left w:val="none" w:sz="0" w:space="0" w:color="auto"/>
        <w:bottom w:val="none" w:sz="0" w:space="0" w:color="auto"/>
        <w:right w:val="none" w:sz="0" w:space="0" w:color="auto"/>
      </w:divBdr>
    </w:div>
    <w:div w:id="1878661814">
      <w:bodyDiv w:val="1"/>
      <w:marLeft w:val="0"/>
      <w:marRight w:val="0"/>
      <w:marTop w:val="0"/>
      <w:marBottom w:val="0"/>
      <w:divBdr>
        <w:top w:val="none" w:sz="0" w:space="0" w:color="auto"/>
        <w:left w:val="none" w:sz="0" w:space="0" w:color="auto"/>
        <w:bottom w:val="none" w:sz="0" w:space="0" w:color="auto"/>
        <w:right w:val="none" w:sz="0" w:space="0" w:color="auto"/>
      </w:divBdr>
    </w:div>
    <w:div w:id="188169971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63145890">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478873">
      <w:bodyDiv w:val="1"/>
      <w:marLeft w:val="0"/>
      <w:marRight w:val="0"/>
      <w:marTop w:val="0"/>
      <w:marBottom w:val="0"/>
      <w:divBdr>
        <w:top w:val="none" w:sz="0" w:space="0" w:color="auto"/>
        <w:left w:val="none" w:sz="0" w:space="0" w:color="auto"/>
        <w:bottom w:val="none" w:sz="0" w:space="0" w:color="auto"/>
        <w:right w:val="none" w:sz="0" w:space="0" w:color="auto"/>
      </w:divBdr>
      <w:divsChild>
        <w:div w:id="228422547">
          <w:marLeft w:val="475"/>
          <w:marRight w:val="0"/>
          <w:marTop w:val="120"/>
          <w:marBottom w:val="0"/>
          <w:divBdr>
            <w:top w:val="none" w:sz="0" w:space="0" w:color="auto"/>
            <w:left w:val="none" w:sz="0" w:space="0" w:color="auto"/>
            <w:bottom w:val="none" w:sz="0" w:space="0" w:color="auto"/>
            <w:right w:val="none" w:sz="0" w:space="0" w:color="auto"/>
          </w:divBdr>
        </w:div>
      </w:divsChild>
    </w:div>
    <w:div w:id="2016106519">
      <w:bodyDiv w:val="1"/>
      <w:marLeft w:val="0"/>
      <w:marRight w:val="0"/>
      <w:marTop w:val="0"/>
      <w:marBottom w:val="0"/>
      <w:divBdr>
        <w:top w:val="none" w:sz="0" w:space="0" w:color="auto"/>
        <w:left w:val="none" w:sz="0" w:space="0" w:color="auto"/>
        <w:bottom w:val="none" w:sz="0" w:space="0" w:color="auto"/>
        <w:right w:val="none" w:sz="0" w:space="0" w:color="auto"/>
      </w:divBdr>
    </w:div>
    <w:div w:id="2069958580">
      <w:bodyDiv w:val="1"/>
      <w:marLeft w:val="0"/>
      <w:marRight w:val="0"/>
      <w:marTop w:val="0"/>
      <w:marBottom w:val="0"/>
      <w:divBdr>
        <w:top w:val="none" w:sz="0" w:space="0" w:color="auto"/>
        <w:left w:val="none" w:sz="0" w:space="0" w:color="auto"/>
        <w:bottom w:val="none" w:sz="0" w:space="0" w:color="auto"/>
        <w:right w:val="none" w:sz="0" w:space="0" w:color="auto"/>
      </w:divBdr>
    </w:div>
    <w:div w:id="2077624412">
      <w:bodyDiv w:val="1"/>
      <w:marLeft w:val="0"/>
      <w:marRight w:val="0"/>
      <w:marTop w:val="0"/>
      <w:marBottom w:val="0"/>
      <w:divBdr>
        <w:top w:val="none" w:sz="0" w:space="0" w:color="auto"/>
        <w:left w:val="none" w:sz="0" w:space="0" w:color="auto"/>
        <w:bottom w:val="none" w:sz="0" w:space="0" w:color="auto"/>
        <w:right w:val="none" w:sz="0" w:space="0" w:color="auto"/>
      </w:divBdr>
      <w:divsChild>
        <w:div w:id="730234832">
          <w:marLeft w:val="1440"/>
          <w:marRight w:val="0"/>
          <w:marTop w:val="0"/>
          <w:marBottom w:val="0"/>
          <w:divBdr>
            <w:top w:val="none" w:sz="0" w:space="0" w:color="auto"/>
            <w:left w:val="none" w:sz="0" w:space="0" w:color="auto"/>
            <w:bottom w:val="none" w:sz="0" w:space="0" w:color="auto"/>
            <w:right w:val="none" w:sz="0" w:space="0" w:color="auto"/>
          </w:divBdr>
        </w:div>
      </w:divsChild>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5340678">
      <w:bodyDiv w:val="1"/>
      <w:marLeft w:val="0"/>
      <w:marRight w:val="0"/>
      <w:marTop w:val="0"/>
      <w:marBottom w:val="0"/>
      <w:divBdr>
        <w:top w:val="none" w:sz="0" w:space="0" w:color="auto"/>
        <w:left w:val="none" w:sz="0" w:space="0" w:color="auto"/>
        <w:bottom w:val="none" w:sz="0" w:space="0" w:color="auto"/>
        <w:right w:val="none" w:sz="0" w:space="0" w:color="auto"/>
      </w:divBdr>
      <w:divsChild>
        <w:div w:id="84084208">
          <w:marLeft w:val="446"/>
          <w:marRight w:val="0"/>
          <w:marTop w:val="120"/>
          <w:marBottom w:val="0"/>
          <w:divBdr>
            <w:top w:val="none" w:sz="0" w:space="0" w:color="auto"/>
            <w:left w:val="none" w:sz="0" w:space="0" w:color="auto"/>
            <w:bottom w:val="none" w:sz="0" w:space="0" w:color="auto"/>
            <w:right w:val="none" w:sz="0" w:space="0" w:color="auto"/>
          </w:divBdr>
        </w:div>
        <w:div w:id="1728189884">
          <w:marLeft w:val="446"/>
          <w:marRight w:val="0"/>
          <w:marTop w:val="120"/>
          <w:marBottom w:val="0"/>
          <w:divBdr>
            <w:top w:val="none" w:sz="0" w:space="0" w:color="auto"/>
            <w:left w:val="none" w:sz="0" w:space="0" w:color="auto"/>
            <w:bottom w:val="none" w:sz="0" w:space="0" w:color="auto"/>
            <w:right w:val="none" w:sz="0" w:space="0" w:color="auto"/>
          </w:divBdr>
        </w:div>
        <w:div w:id="1827285669">
          <w:marLeft w:val="806"/>
          <w:marRight w:val="0"/>
          <w:marTop w:val="120"/>
          <w:marBottom w:val="0"/>
          <w:divBdr>
            <w:top w:val="none" w:sz="0" w:space="0" w:color="auto"/>
            <w:left w:val="none" w:sz="0" w:space="0" w:color="auto"/>
            <w:bottom w:val="none" w:sz="0" w:space="0" w:color="auto"/>
            <w:right w:val="none" w:sz="0" w:space="0" w:color="auto"/>
          </w:divBdr>
        </w:div>
        <w:div w:id="1999111150">
          <w:marLeft w:val="446"/>
          <w:marRight w:val="0"/>
          <w:marTop w:val="120"/>
          <w:marBottom w:val="0"/>
          <w:divBdr>
            <w:top w:val="none" w:sz="0" w:space="0" w:color="auto"/>
            <w:left w:val="none" w:sz="0" w:space="0" w:color="auto"/>
            <w:bottom w:val="none" w:sz="0" w:space="0" w:color="auto"/>
            <w:right w:val="none" w:sz="0" w:space="0" w:color="auto"/>
          </w:divBdr>
        </w:div>
      </w:divsChild>
    </w:div>
    <w:div w:id="2146967694">
      <w:bodyDiv w:val="1"/>
      <w:marLeft w:val="0"/>
      <w:marRight w:val="0"/>
      <w:marTop w:val="0"/>
      <w:marBottom w:val="0"/>
      <w:divBdr>
        <w:top w:val="none" w:sz="0" w:space="0" w:color="auto"/>
        <w:left w:val="none" w:sz="0" w:space="0" w:color="auto"/>
        <w:bottom w:val="none" w:sz="0" w:space="0" w:color="auto"/>
        <w:right w:val="none" w:sz="0" w:space="0" w:color="auto"/>
      </w:divBdr>
      <w:divsChild>
        <w:div w:id="155001832">
          <w:marLeft w:val="1800"/>
          <w:marRight w:val="0"/>
          <w:marTop w:val="67"/>
          <w:marBottom w:val="0"/>
          <w:divBdr>
            <w:top w:val="none" w:sz="0" w:space="0" w:color="auto"/>
            <w:left w:val="none" w:sz="0" w:space="0" w:color="auto"/>
            <w:bottom w:val="none" w:sz="0" w:space="0" w:color="auto"/>
            <w:right w:val="none" w:sz="0" w:space="0" w:color="auto"/>
          </w:divBdr>
        </w:div>
        <w:div w:id="237641281">
          <w:marLeft w:val="1166"/>
          <w:marRight w:val="0"/>
          <w:marTop w:val="86"/>
          <w:marBottom w:val="0"/>
          <w:divBdr>
            <w:top w:val="none" w:sz="0" w:space="0" w:color="auto"/>
            <w:left w:val="none" w:sz="0" w:space="0" w:color="auto"/>
            <w:bottom w:val="none" w:sz="0" w:space="0" w:color="auto"/>
            <w:right w:val="none" w:sz="0" w:space="0" w:color="auto"/>
          </w:divBdr>
        </w:div>
        <w:div w:id="439760334">
          <w:marLeft w:val="1166"/>
          <w:marRight w:val="0"/>
          <w:marTop w:val="86"/>
          <w:marBottom w:val="0"/>
          <w:divBdr>
            <w:top w:val="none" w:sz="0" w:space="0" w:color="auto"/>
            <w:left w:val="none" w:sz="0" w:space="0" w:color="auto"/>
            <w:bottom w:val="none" w:sz="0" w:space="0" w:color="auto"/>
            <w:right w:val="none" w:sz="0" w:space="0" w:color="auto"/>
          </w:divBdr>
        </w:div>
        <w:div w:id="711273891">
          <w:marLeft w:val="1166"/>
          <w:marRight w:val="0"/>
          <w:marTop w:val="86"/>
          <w:marBottom w:val="0"/>
          <w:divBdr>
            <w:top w:val="none" w:sz="0" w:space="0" w:color="auto"/>
            <w:left w:val="none" w:sz="0" w:space="0" w:color="auto"/>
            <w:bottom w:val="none" w:sz="0" w:space="0" w:color="auto"/>
            <w:right w:val="none" w:sz="0" w:space="0" w:color="auto"/>
          </w:divBdr>
        </w:div>
        <w:div w:id="1038624452">
          <w:marLeft w:val="1800"/>
          <w:marRight w:val="0"/>
          <w:marTop w:val="67"/>
          <w:marBottom w:val="0"/>
          <w:divBdr>
            <w:top w:val="none" w:sz="0" w:space="0" w:color="auto"/>
            <w:left w:val="none" w:sz="0" w:space="0" w:color="auto"/>
            <w:bottom w:val="none" w:sz="0" w:space="0" w:color="auto"/>
            <w:right w:val="none" w:sz="0" w:space="0" w:color="auto"/>
          </w:divBdr>
        </w:div>
        <w:div w:id="1202092983">
          <w:marLeft w:val="1800"/>
          <w:marRight w:val="0"/>
          <w:marTop w:val="67"/>
          <w:marBottom w:val="0"/>
          <w:divBdr>
            <w:top w:val="none" w:sz="0" w:space="0" w:color="auto"/>
            <w:left w:val="none" w:sz="0" w:space="0" w:color="auto"/>
            <w:bottom w:val="none" w:sz="0" w:space="0" w:color="auto"/>
            <w:right w:val="none" w:sz="0" w:space="0" w:color="auto"/>
          </w:divBdr>
        </w:div>
        <w:div w:id="1619724659">
          <w:marLeft w:val="1800"/>
          <w:marRight w:val="0"/>
          <w:marTop w:val="67"/>
          <w:marBottom w:val="0"/>
          <w:divBdr>
            <w:top w:val="none" w:sz="0" w:space="0" w:color="auto"/>
            <w:left w:val="none" w:sz="0" w:space="0" w:color="auto"/>
            <w:bottom w:val="none" w:sz="0" w:space="0" w:color="auto"/>
            <w:right w:val="none" w:sz="0" w:space="0" w:color="auto"/>
          </w:divBdr>
        </w:div>
        <w:div w:id="1680278134">
          <w:marLeft w:val="1800"/>
          <w:marRight w:val="0"/>
          <w:marTop w:val="77"/>
          <w:marBottom w:val="0"/>
          <w:divBdr>
            <w:top w:val="none" w:sz="0" w:space="0" w:color="auto"/>
            <w:left w:val="none" w:sz="0" w:space="0" w:color="auto"/>
            <w:bottom w:val="none" w:sz="0" w:space="0" w:color="auto"/>
            <w:right w:val="none" w:sz="0" w:space="0" w:color="auto"/>
          </w:divBdr>
        </w:div>
        <w:div w:id="2053798361">
          <w:marLeft w:val="1800"/>
          <w:marRight w:val="0"/>
          <w:marTop w:val="67"/>
          <w:marBottom w:val="0"/>
          <w:divBdr>
            <w:top w:val="none" w:sz="0" w:space="0" w:color="auto"/>
            <w:left w:val="none" w:sz="0" w:space="0" w:color="auto"/>
            <w:bottom w:val="none" w:sz="0" w:space="0" w:color="auto"/>
            <w:right w:val="none" w:sz="0" w:space="0" w:color="auto"/>
          </w:divBdr>
        </w:div>
        <w:div w:id="2118451402">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69D63E7F5E2AF4C8F062CC5E0B927D1" ma:contentTypeVersion="10" ma:contentTypeDescription="Create a new document." ma:contentTypeScope="" ma:versionID="f4940e47c9279865432f15718ce297aa">
  <xsd:schema xmlns:xsd="http://www.w3.org/2001/XMLSchema" xmlns:xs="http://www.w3.org/2001/XMLSchema" xmlns:p="http://schemas.microsoft.com/office/2006/metadata/properties" xmlns:ns2="c9c286ca-5454-4ef1-bb03-c8ce362b6d8c" targetNamespace="http://schemas.microsoft.com/office/2006/metadata/properties" ma:root="true" ma:fieldsID="3128eac752879685a67076cfd8927145" ns2:_="">
    <xsd:import namespace="c9c286ca-5454-4ef1-bb03-c8ce362b6d8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c286ca-5454-4ef1-bb03-c8ce362b6d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438A59A-AEC5-404E-BA01-DC896AF58C9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E34AD63-671C-42F5-AB45-252A6C7703A1}">
  <ds:schemaRefs>
    <ds:schemaRef ds:uri="http://schemas.microsoft.com/sharepoint/v3/contenttype/forms"/>
  </ds:schemaRefs>
</ds:datastoreItem>
</file>

<file path=customXml/itemProps3.xml><?xml version="1.0" encoding="utf-8"?>
<ds:datastoreItem xmlns:ds="http://schemas.openxmlformats.org/officeDocument/2006/customXml" ds:itemID="{158D1D24-9966-4505-897B-D797FD4659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c286ca-5454-4ef1-bb03-c8ce362b6d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8411DE-A4D6-4BF9-A573-328A98686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891</TotalTime>
  <Pages>17</Pages>
  <Words>4481</Words>
  <Characters>25548</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Intel Channel Access</vt:lpstr>
    </vt:vector>
  </TitlesOfParts>
  <Company>Intel Corporation</Company>
  <LinksUpToDate>false</LinksUpToDate>
  <CharactersWithSpaces>29970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Intel Channel Access</dc:title>
  <dc:subject>LAA</dc:subject>
  <dc:creator>Intel Corporation</dc:creator>
  <cp:keywords>CTPClassification=CTP_PUBLIC:VisualMarkings=, CTPClassification=CTP_NT</cp:keywords>
  <dc:description/>
  <cp:lastModifiedBy>Intel</cp:lastModifiedBy>
  <cp:revision>42</cp:revision>
  <cp:lastPrinted>2017-10-24T05:18:00Z</cp:lastPrinted>
  <dcterms:created xsi:type="dcterms:W3CDTF">2020-08-08T01:10:00Z</dcterms:created>
  <dcterms:modified xsi:type="dcterms:W3CDTF">2020-10-24T00:12:00Z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4ccc8d42-9ffe-4c7b-868d-dfe5c93fb3c0</vt:lpwstr>
  </property>
  <property fmtid="{D5CDD505-2E9C-101B-9397-08002B2CF9AE}" pid="3" name="CTP_TimeStamp">
    <vt:lpwstr>2020-08-08 01:36:10Z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0x010100169D63E7F5E2AF4C8F062CC5E0B927D1</vt:lpwstr>
  </property>
  <property fmtid="{D5CDD505-2E9C-101B-9397-08002B2CF9AE}" pid="8" name="_dlc_DocIdItemGuid">
    <vt:lpwstr>597448d8-175b-4ac9-9d2d-733bbe4de88b</vt:lpwstr>
  </property>
  <property fmtid="{D5CDD505-2E9C-101B-9397-08002B2CF9AE}" pid="9" name="_NewReviewCycle">
    <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1514997939</vt:lpwstr>
  </property>
  <property fmtid="{D5CDD505-2E9C-101B-9397-08002B2CF9AE}" pid="14" name="CTPClassification">
    <vt:lpwstr>CTP_NT</vt:lpwstr>
  </property>
</Properties>
</file>