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5E307BF3" w:rsidR="00A309BE" w:rsidRPr="00123E12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23E1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BCD0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 w:rsidRPr="00123E12">
        <w:rPr>
          <w:b/>
          <w:kern w:val="2"/>
          <w:lang w:eastAsia="zh-CN"/>
        </w:rPr>
        <w:t>3GPP TSG RAN WG1 Meeting</w:t>
      </w:r>
      <w:r w:rsidR="00C50EFA" w:rsidRPr="00123E12">
        <w:rPr>
          <w:b/>
          <w:kern w:val="2"/>
          <w:lang w:eastAsia="zh-CN"/>
        </w:rPr>
        <w:t xml:space="preserve"> #10</w:t>
      </w:r>
      <w:r w:rsidR="00955CE0" w:rsidRPr="00123E12">
        <w:rPr>
          <w:b/>
          <w:kern w:val="2"/>
          <w:lang w:eastAsia="zh-CN"/>
        </w:rPr>
        <w:t>3</w:t>
      </w:r>
      <w:r w:rsidR="004A21E1" w:rsidRPr="00123E12">
        <w:rPr>
          <w:b/>
          <w:kern w:val="2"/>
          <w:lang w:eastAsia="zh-CN"/>
        </w:rPr>
        <w:t>-e</w:t>
      </w:r>
      <w:r w:rsidR="00A93BAE" w:rsidRPr="00123E12">
        <w:rPr>
          <w:b/>
          <w:kern w:val="2"/>
          <w:lang w:eastAsia="zh-CN"/>
        </w:rPr>
        <w:tab/>
      </w:r>
      <w:r w:rsidR="00820CF5" w:rsidRPr="007064D6">
        <w:rPr>
          <w:b/>
          <w:kern w:val="2"/>
          <w:lang w:eastAsia="zh-CN"/>
        </w:rPr>
        <w:t>R1-</w:t>
      </w:r>
      <w:r w:rsidR="001F72AD" w:rsidRPr="007064D6">
        <w:rPr>
          <w:b/>
          <w:kern w:val="2"/>
          <w:lang w:eastAsia="zh-CN"/>
        </w:rPr>
        <w:t>200</w:t>
      </w:r>
      <w:r w:rsidR="007064D6" w:rsidRPr="007064D6">
        <w:rPr>
          <w:b/>
          <w:kern w:val="2"/>
          <w:lang w:eastAsia="zh-CN"/>
        </w:rPr>
        <w:t>8794</w:t>
      </w:r>
    </w:p>
    <w:p w14:paraId="2D8CCF2F" w14:textId="4188A71B" w:rsidR="00F47762" w:rsidRPr="00123E12" w:rsidRDefault="00F47762" w:rsidP="00F47762">
      <w:pPr>
        <w:jc w:val="left"/>
        <w:rPr>
          <w:b/>
          <w:kern w:val="2"/>
          <w:lang w:eastAsia="zh-CN"/>
        </w:rPr>
      </w:pPr>
      <w:r w:rsidRPr="00123E12">
        <w:rPr>
          <w:b/>
          <w:kern w:val="2"/>
          <w:lang w:eastAsia="zh-CN"/>
        </w:rPr>
        <w:t xml:space="preserve">E-meeting, </w:t>
      </w:r>
      <w:r w:rsidR="00955CE0" w:rsidRPr="00123E12">
        <w:rPr>
          <w:b/>
          <w:kern w:val="2"/>
          <w:lang w:eastAsia="zh-CN"/>
        </w:rPr>
        <w:t>October</w:t>
      </w:r>
      <w:r w:rsidRPr="00123E12">
        <w:rPr>
          <w:b/>
          <w:kern w:val="2"/>
          <w:lang w:eastAsia="zh-CN"/>
        </w:rPr>
        <w:t xml:space="preserve"> </w:t>
      </w:r>
      <w:r w:rsidR="00955CE0" w:rsidRPr="00123E12">
        <w:rPr>
          <w:b/>
          <w:kern w:val="2"/>
          <w:lang w:eastAsia="zh-CN"/>
        </w:rPr>
        <w:t>26</w:t>
      </w:r>
      <w:r w:rsidR="00AC310A" w:rsidRPr="00833520">
        <w:rPr>
          <w:b/>
          <w:kern w:val="2"/>
          <w:vertAlign w:val="superscript"/>
          <w:lang w:eastAsia="zh-CN"/>
        </w:rPr>
        <w:t>th</w:t>
      </w:r>
      <w:r w:rsidRPr="00123E12">
        <w:rPr>
          <w:b/>
          <w:kern w:val="2"/>
          <w:lang w:eastAsia="zh-CN"/>
        </w:rPr>
        <w:t xml:space="preserve"> – </w:t>
      </w:r>
      <w:r w:rsidR="00955CE0" w:rsidRPr="00123E12">
        <w:rPr>
          <w:b/>
          <w:kern w:val="2"/>
          <w:lang w:eastAsia="zh-CN"/>
        </w:rPr>
        <w:t>November 13</w:t>
      </w:r>
      <w:r w:rsidR="00AC310A" w:rsidRPr="00833520">
        <w:rPr>
          <w:b/>
          <w:kern w:val="2"/>
          <w:vertAlign w:val="superscript"/>
          <w:lang w:eastAsia="zh-CN"/>
        </w:rPr>
        <w:t>th</w:t>
      </w:r>
      <w:r w:rsidRPr="00123E12">
        <w:rPr>
          <w:b/>
          <w:kern w:val="2"/>
          <w:lang w:eastAsia="zh-CN"/>
        </w:rPr>
        <w:t>, 2020</w:t>
      </w:r>
    </w:p>
    <w:p w14:paraId="59B32D5E" w14:textId="77777777" w:rsidR="009C0564" w:rsidRPr="00123E1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306CF695" w:rsidR="009C0564" w:rsidRPr="00123E12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23E12">
        <w:rPr>
          <w:b/>
          <w:kern w:val="2"/>
          <w:lang w:eastAsia="zh-CN"/>
        </w:rPr>
        <w:t>Agenda Item:</w:t>
      </w:r>
      <w:r w:rsidR="00F31B49" w:rsidRPr="00123E12">
        <w:rPr>
          <w:b/>
          <w:kern w:val="2"/>
          <w:lang w:eastAsia="zh-CN"/>
        </w:rPr>
        <w:tab/>
      </w:r>
      <w:r w:rsidR="00E11042" w:rsidRPr="00123E12">
        <w:rPr>
          <w:b/>
          <w:kern w:val="2"/>
          <w:lang w:eastAsia="zh-CN"/>
        </w:rPr>
        <w:t>5</w:t>
      </w:r>
    </w:p>
    <w:p w14:paraId="3FF1DA54" w14:textId="77777777" w:rsidR="00BC1C3C" w:rsidRPr="00123E12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23E12">
        <w:rPr>
          <w:b/>
          <w:kern w:val="2"/>
          <w:lang w:eastAsia="zh-CN"/>
        </w:rPr>
        <w:t>Source:</w:t>
      </w:r>
      <w:r w:rsidRPr="00123E12">
        <w:rPr>
          <w:b/>
          <w:kern w:val="2"/>
          <w:lang w:eastAsia="zh-CN"/>
        </w:rPr>
        <w:tab/>
      </w:r>
      <w:r w:rsidR="009C0564" w:rsidRPr="00123E12">
        <w:rPr>
          <w:b/>
          <w:kern w:val="2"/>
          <w:lang w:eastAsia="zh-CN"/>
        </w:rPr>
        <w:t>Huawei</w:t>
      </w:r>
      <w:r w:rsidR="00DD1B7A" w:rsidRPr="00123E12">
        <w:rPr>
          <w:b/>
          <w:kern w:val="2"/>
          <w:lang w:eastAsia="zh-CN"/>
        </w:rPr>
        <w:t>, HiSilicon</w:t>
      </w:r>
    </w:p>
    <w:p w14:paraId="3C5197A4" w14:textId="3EB6B235" w:rsidR="0026538C" w:rsidRPr="00123E12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23E12">
        <w:rPr>
          <w:b/>
          <w:kern w:val="2"/>
          <w:lang w:eastAsia="zh-CN"/>
        </w:rPr>
        <w:t>Title:</w:t>
      </w:r>
      <w:r w:rsidRPr="00123E12">
        <w:rPr>
          <w:b/>
          <w:kern w:val="2"/>
          <w:lang w:eastAsia="zh-CN"/>
        </w:rPr>
        <w:tab/>
      </w:r>
      <w:r w:rsidR="0063445F" w:rsidRPr="00123E12">
        <w:rPr>
          <w:b/>
          <w:kern w:val="2"/>
          <w:lang w:eastAsia="zh-CN"/>
        </w:rPr>
        <w:t>Discussion on the LS on cell-grouping UE capability for synchronous NR-DC</w:t>
      </w:r>
    </w:p>
    <w:p w14:paraId="2133413A" w14:textId="77777777" w:rsidR="009C0564" w:rsidRPr="00123E12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23E12">
        <w:rPr>
          <w:b/>
          <w:kern w:val="2"/>
          <w:lang w:eastAsia="zh-CN"/>
        </w:rPr>
        <w:t>Document for:</w:t>
      </w:r>
      <w:r w:rsidRPr="00123E12">
        <w:rPr>
          <w:b/>
          <w:kern w:val="2"/>
          <w:lang w:eastAsia="zh-CN"/>
        </w:rPr>
        <w:tab/>
      </w:r>
      <w:r w:rsidR="00344602" w:rsidRPr="00123E12">
        <w:rPr>
          <w:b/>
          <w:kern w:val="2"/>
          <w:lang w:eastAsia="zh-CN"/>
        </w:rPr>
        <w:t>Discussion and D</w:t>
      </w:r>
      <w:r w:rsidR="001F7121" w:rsidRPr="00123E12">
        <w:rPr>
          <w:b/>
          <w:kern w:val="2"/>
          <w:lang w:eastAsia="zh-CN"/>
        </w:rPr>
        <w:t>ecision</w:t>
      </w:r>
      <w:r w:rsidR="002D0439" w:rsidRPr="00123E12">
        <w:rPr>
          <w:b/>
          <w:kern w:val="2"/>
          <w:lang w:eastAsia="zh-CN"/>
        </w:rPr>
        <w:t xml:space="preserve"> </w:t>
      </w:r>
    </w:p>
    <w:p w14:paraId="465A0EF5" w14:textId="77777777" w:rsidR="009C0564" w:rsidRPr="00123E12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123E12" w:rsidRDefault="009C0564">
      <w:pPr>
        <w:pStyle w:val="1"/>
      </w:pPr>
      <w:bookmarkStart w:id="0" w:name="_Ref124589705"/>
      <w:bookmarkStart w:id="1" w:name="_Ref129681862"/>
      <w:r w:rsidRPr="00123E12">
        <w:t>Introduction</w:t>
      </w:r>
      <w:bookmarkEnd w:id="0"/>
      <w:bookmarkEnd w:id="1"/>
    </w:p>
    <w:p w14:paraId="241D102C" w14:textId="14E8F18E" w:rsidR="00CF184A" w:rsidRPr="00123E12" w:rsidRDefault="005030EF" w:rsidP="00EB38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RAN2</w:t>
      </w:r>
      <w:r w:rsidR="0063445F" w:rsidRPr="00123E12">
        <w:rPr>
          <w:rFonts w:eastAsiaTheme="minorEastAsia"/>
          <w:lang w:eastAsia="zh-CN"/>
        </w:rPr>
        <w:t>#111</w:t>
      </w:r>
      <w:r w:rsidR="00E11042" w:rsidRPr="00123E12">
        <w:rPr>
          <w:rFonts w:eastAsiaTheme="minorEastAsia"/>
          <w:lang w:eastAsia="zh-CN"/>
        </w:rPr>
        <w:t xml:space="preserve">-e, </w:t>
      </w:r>
      <w:r>
        <w:rPr>
          <w:rFonts w:eastAsiaTheme="minorEastAsia"/>
          <w:lang w:eastAsia="zh-CN"/>
        </w:rPr>
        <w:t>a discussion on</w:t>
      </w:r>
      <w:r w:rsidR="00CF184A" w:rsidRPr="00123E12">
        <w:rPr>
          <w:rFonts w:eastAsiaTheme="minorEastAsia"/>
          <w:lang w:eastAsia="zh-CN"/>
        </w:rPr>
        <w:t xml:space="preserve"> Rel-16 UE capabilities for NR-DC has reached the following agreements</w:t>
      </w:r>
      <w:r w:rsidR="004747C0" w:rsidRPr="00123E12">
        <w:rPr>
          <w:rFonts w:eastAsiaTheme="minorEastAsia"/>
          <w:lang w:eastAsia="zh-CN"/>
        </w:rPr>
        <w:t xml:space="preserve"> </w:t>
      </w:r>
      <w:r w:rsidR="00CF184A" w:rsidRPr="00123E12">
        <w:rPr>
          <w:rFonts w:eastAsiaTheme="minorEastAsia"/>
          <w:lang w:eastAsia="zh-CN"/>
        </w:rPr>
        <w:t>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184A" w:rsidRPr="00123E12" w14:paraId="01CA2965" w14:textId="77777777" w:rsidTr="00CF184A">
        <w:tc>
          <w:tcPr>
            <w:tcW w:w="9307" w:type="dxa"/>
          </w:tcPr>
          <w:p w14:paraId="241160C7" w14:textId="77777777" w:rsidR="00CF184A" w:rsidRPr="00833520" w:rsidRDefault="00CF184A" w:rsidP="00CF184A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bCs/>
                <w:lang w:eastAsia="en-GB"/>
              </w:rPr>
            </w:pPr>
            <w:r w:rsidRPr="00833520">
              <w:rPr>
                <w:rFonts w:eastAsia="Yu Mincho"/>
                <w:b/>
                <w:bCs/>
                <w:lang w:eastAsia="en-GB"/>
              </w:rPr>
              <w:t>For asynchronous NR-DC:</w:t>
            </w:r>
          </w:p>
          <w:p w14:paraId="49BA65EB" w14:textId="77777777" w:rsidR="00CF184A" w:rsidRPr="00833520" w:rsidRDefault="00CF184A" w:rsidP="00CF184A">
            <w:pPr>
              <w:numPr>
                <w:ilvl w:val="0"/>
                <w:numId w:val="22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Introduce 1-bit indication on whether Rel-16 UE supports asynchronous operation and its supported cell grouping for a given band combination.</w:t>
            </w:r>
          </w:p>
          <w:p w14:paraId="0EE4C7FC" w14:textId="77777777" w:rsidR="00CF184A" w:rsidRPr="00833520" w:rsidRDefault="00CF184A" w:rsidP="00CF184A">
            <w:pPr>
              <w:numPr>
                <w:ilvl w:val="0"/>
                <w:numId w:val="22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Absence of cell grouping signaling means the UE only support Rel-15 cell grouping (i.e. MCG fully in FR1 and SCG fully in FR2)</w:t>
            </w:r>
          </w:p>
          <w:p w14:paraId="79D8B954" w14:textId="77777777" w:rsidR="00CF184A" w:rsidRPr="00833520" w:rsidRDefault="00CF184A" w:rsidP="00CF184A">
            <w:pPr>
              <w:numPr>
                <w:ilvl w:val="0"/>
                <w:numId w:val="22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Cell grouping signaling is supported, FFS: signaling detail of cell grouping (LTE cell grouping capability can be considered)</w:t>
            </w:r>
          </w:p>
          <w:p w14:paraId="0A4AC0DB" w14:textId="77777777" w:rsidR="00CF184A" w:rsidRPr="00833520" w:rsidRDefault="00CF184A" w:rsidP="00CF184A">
            <w:pPr>
              <w:numPr>
                <w:ilvl w:val="0"/>
                <w:numId w:val="22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MCG and SCG can be differentiated in cell grouping signaling (provided that we can finally agree on a signaling solution). FFS how to signal.</w:t>
            </w:r>
          </w:p>
          <w:p w14:paraId="70D5566A" w14:textId="77777777" w:rsidR="00CF184A" w:rsidRPr="00833520" w:rsidRDefault="00CF184A" w:rsidP="00CF184A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</w:p>
          <w:p w14:paraId="43611DF0" w14:textId="77777777" w:rsidR="00CF184A" w:rsidRPr="00833520" w:rsidRDefault="00CF184A" w:rsidP="00CF184A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bCs/>
                <w:lang w:eastAsia="en-GB"/>
              </w:rPr>
            </w:pPr>
            <w:r w:rsidRPr="00833520">
              <w:rPr>
                <w:rFonts w:eastAsia="Yu Mincho"/>
                <w:b/>
                <w:bCs/>
                <w:lang w:eastAsia="en-GB"/>
              </w:rPr>
              <w:t>For synchronous NR-DC:</w:t>
            </w:r>
          </w:p>
          <w:p w14:paraId="7FC65CB8" w14:textId="77777777" w:rsidR="00CF184A" w:rsidRPr="00833520" w:rsidRDefault="00CF184A" w:rsidP="00CF184A">
            <w:pPr>
              <w:numPr>
                <w:ilvl w:val="0"/>
                <w:numId w:val="23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 xml:space="preserve">Capture in Rel-16 38.306 “The UE shall not report this UE capability from this release” in field description of </w:t>
            </w:r>
            <w:r w:rsidRPr="00833520">
              <w:rPr>
                <w:rFonts w:eastAsia="Yu Mincho"/>
                <w:i/>
                <w:iCs/>
                <w:lang w:eastAsia="en-GB"/>
              </w:rPr>
              <w:t>sfn-SyncNRDC</w:t>
            </w:r>
            <w:r w:rsidRPr="00833520">
              <w:rPr>
                <w:rFonts w:eastAsia="Yu Mincho"/>
                <w:lang w:eastAsia="en-GB"/>
              </w:rPr>
              <w:t>.</w:t>
            </w:r>
          </w:p>
          <w:p w14:paraId="77E00B8E" w14:textId="77777777" w:rsidR="00CF184A" w:rsidRPr="00833520" w:rsidRDefault="00CF184A" w:rsidP="00CF184A">
            <w:pPr>
              <w:numPr>
                <w:ilvl w:val="0"/>
                <w:numId w:val="23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The UE shall support Rel-15 cell grouping (i.e. MCG fully in FR1 and SCG fully in FR2), for backward compatibility with Rel-15 network. No new signaling is required to be introduced for this.</w:t>
            </w:r>
          </w:p>
          <w:p w14:paraId="77909C54" w14:textId="6517A886" w:rsidR="00CF184A" w:rsidRPr="00833520" w:rsidRDefault="00CF184A" w:rsidP="00EB3820">
            <w:pPr>
              <w:numPr>
                <w:ilvl w:val="0"/>
                <w:numId w:val="23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RAN2 intends to introduce a releasre-16 UE capability for sync-DC (can be 1 bit, cell grouping or else) in a future meeting. Absence of such UE capability parameter means the UE supports Rel-15 cell grouping only (i.e. MCG fully in FR1 and SCG fully in FR2).</w:t>
            </w:r>
          </w:p>
        </w:tc>
      </w:tr>
    </w:tbl>
    <w:p w14:paraId="516E031F" w14:textId="47877F72" w:rsidR="00CF184A" w:rsidRPr="00123E12" w:rsidRDefault="00CF184A" w:rsidP="00EB3820">
      <w:pPr>
        <w:rPr>
          <w:rFonts w:eastAsiaTheme="minorEastAsia"/>
          <w:lang w:eastAsia="zh-CN"/>
        </w:rPr>
      </w:pPr>
      <w:r w:rsidRPr="00123E12">
        <w:rPr>
          <w:rFonts w:eastAsiaTheme="minorEastAsia"/>
          <w:lang w:eastAsia="zh-CN"/>
        </w:rPr>
        <w:t>RAN2</w:t>
      </w:r>
      <w:r w:rsidRPr="00833520">
        <w:rPr>
          <w:rFonts w:eastAsia="Yu Mincho"/>
          <w:lang w:eastAsia="en-GB"/>
        </w:rPr>
        <w:t xml:space="preserve"> could not reach a consensus on the need of cell grouping signaling, including the differentiation between MCG and SCG, for </w:t>
      </w:r>
      <w:r w:rsidRPr="00833520">
        <w:rPr>
          <w:rFonts w:eastAsia="Yu Mincho"/>
          <w:bCs/>
          <w:lang w:eastAsia="en-GB"/>
        </w:rPr>
        <w:t>synchronous NR-DC</w:t>
      </w:r>
      <w:r w:rsidRPr="00123E12">
        <w:rPr>
          <w:rFonts w:eastAsiaTheme="minorEastAsia"/>
          <w:lang w:eastAsia="zh-CN"/>
        </w:rPr>
        <w:t xml:space="preserve">. In this contribution, we will provide our views </w:t>
      </w:r>
      <w:r w:rsidR="00123E12" w:rsidRPr="00123E12">
        <w:rPr>
          <w:rFonts w:eastAsiaTheme="minorEastAsia"/>
          <w:lang w:eastAsia="zh-CN"/>
        </w:rPr>
        <w:t xml:space="preserve">on </w:t>
      </w:r>
      <w:r w:rsidRPr="00123E12">
        <w:rPr>
          <w:rFonts w:eastAsiaTheme="minorEastAsia"/>
          <w:lang w:eastAsia="zh-CN"/>
        </w:rPr>
        <w:t xml:space="preserve">the above agreements and </w:t>
      </w:r>
      <w:r w:rsidRPr="00833520">
        <w:rPr>
          <w:rFonts w:eastAsia="Yu Mincho"/>
          <w:lang w:eastAsia="en-GB"/>
        </w:rPr>
        <w:t xml:space="preserve">the need of cell grouping </w:t>
      </w:r>
      <w:r w:rsidR="00B71D99" w:rsidRPr="00833520">
        <w:rPr>
          <w:rFonts w:eastAsia="Yu Mincho"/>
          <w:lang w:eastAsia="en-GB"/>
        </w:rPr>
        <w:t>signalling for synchronous NR-DC</w:t>
      </w:r>
      <w:r w:rsidRPr="00123E12">
        <w:rPr>
          <w:rFonts w:eastAsiaTheme="minorEastAsia"/>
          <w:lang w:eastAsia="zh-CN"/>
        </w:rPr>
        <w:t xml:space="preserve"> </w:t>
      </w:r>
      <w:r w:rsidR="009F1245" w:rsidRPr="00123E12">
        <w:rPr>
          <w:rFonts w:eastAsiaTheme="minorEastAsia"/>
          <w:lang w:eastAsia="zh-CN"/>
        </w:rPr>
        <w:t>[1].</w:t>
      </w:r>
      <w:r w:rsidRPr="00123E12">
        <w:rPr>
          <w:rFonts w:eastAsiaTheme="minorEastAsia"/>
          <w:lang w:eastAsia="zh-CN"/>
        </w:rPr>
        <w:t xml:space="preserve">  </w:t>
      </w:r>
    </w:p>
    <w:p w14:paraId="3DD1A3B3" w14:textId="77777777" w:rsidR="009A3A86" w:rsidRPr="00123E12" w:rsidRDefault="00061D60" w:rsidP="00CF195E">
      <w:pPr>
        <w:pStyle w:val="1"/>
      </w:pPr>
      <w:bookmarkStart w:id="2" w:name="_Ref129681832"/>
      <w:r w:rsidRPr="00123E12">
        <w:t>Discussion</w:t>
      </w:r>
      <w:r w:rsidR="006D62BC" w:rsidRPr="00123E12">
        <w:t xml:space="preserve"> </w:t>
      </w:r>
    </w:p>
    <w:p w14:paraId="7BB88A4D" w14:textId="588A92A8" w:rsidR="00D30E64" w:rsidRPr="00123E12" w:rsidRDefault="00D30E64" w:rsidP="006F483D">
      <w:pPr>
        <w:rPr>
          <w:kern w:val="2"/>
          <w:lang w:eastAsia="zh-CN"/>
        </w:rPr>
      </w:pPr>
      <w:r w:rsidRPr="00123E12">
        <w:rPr>
          <w:kern w:val="2"/>
          <w:lang w:eastAsia="zh-CN"/>
        </w:rPr>
        <w:t xml:space="preserve">From our point of view, we think one </w:t>
      </w:r>
      <w:r w:rsidR="00123E12" w:rsidRPr="00123E12">
        <w:rPr>
          <w:kern w:val="2"/>
          <w:lang w:eastAsia="zh-CN"/>
        </w:rPr>
        <w:t>bullet in</w:t>
      </w:r>
      <w:r w:rsidRPr="00123E12">
        <w:rPr>
          <w:kern w:val="2"/>
          <w:lang w:eastAsia="zh-CN"/>
        </w:rPr>
        <w:t xml:space="preserve"> the agreements for asynchronous NR-DC may lead to misunderstanding: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30E64" w:rsidRPr="00123E12" w14:paraId="0DD83E16" w14:textId="77777777" w:rsidTr="00D30E64">
        <w:tc>
          <w:tcPr>
            <w:tcW w:w="9307" w:type="dxa"/>
          </w:tcPr>
          <w:p w14:paraId="6ECAB28D" w14:textId="77777777" w:rsidR="00D30E64" w:rsidRPr="00833520" w:rsidRDefault="00D30E64" w:rsidP="00D30E64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bCs/>
                <w:lang w:eastAsia="en-GB"/>
              </w:rPr>
            </w:pPr>
            <w:r w:rsidRPr="00833520">
              <w:rPr>
                <w:rFonts w:eastAsia="Yu Mincho"/>
                <w:b/>
                <w:bCs/>
                <w:lang w:eastAsia="en-GB"/>
              </w:rPr>
              <w:t>For asynchronous NR-DC:</w:t>
            </w:r>
          </w:p>
          <w:p w14:paraId="3FCF46B4" w14:textId="2D734702" w:rsidR="00D30E64" w:rsidRPr="00123E12" w:rsidRDefault="00D30E64" w:rsidP="00D30E64">
            <w:pPr>
              <w:numPr>
                <w:ilvl w:val="0"/>
                <w:numId w:val="22"/>
              </w:numPr>
              <w:overflowPunct w:val="0"/>
              <w:snapToGrid/>
              <w:spacing w:after="0"/>
              <w:jc w:val="left"/>
              <w:textAlignment w:val="baseline"/>
              <w:rPr>
                <w:kern w:val="2"/>
                <w:lang w:eastAsia="zh-CN"/>
              </w:rPr>
            </w:pPr>
            <w:r w:rsidRPr="00833520">
              <w:rPr>
                <w:rFonts w:eastAsia="Yu Mincho"/>
                <w:lang w:eastAsia="en-GB"/>
              </w:rPr>
              <w:t>Absence of cell grouping signaling means the UE only support Rel-15 cell grouping (i.e. MCG fully in FR1 and SCG fully in FR2)</w:t>
            </w:r>
          </w:p>
        </w:tc>
      </w:tr>
    </w:tbl>
    <w:p w14:paraId="66CCED6E" w14:textId="2E96FA21" w:rsidR="00F000D3" w:rsidRPr="00833520" w:rsidRDefault="00C84588" w:rsidP="006F483D">
      <w:pPr>
        <w:rPr>
          <w:rFonts w:eastAsia="Yu Mincho"/>
          <w:bCs/>
          <w:lang w:eastAsia="en-GB"/>
        </w:rPr>
      </w:pPr>
      <w:r w:rsidRPr="00123E12">
        <w:rPr>
          <w:kern w:val="2"/>
          <w:lang w:eastAsia="zh-CN"/>
        </w:rPr>
        <w:t xml:space="preserve">The above wording could be interpreted as if an </w:t>
      </w:r>
      <w:r w:rsidRPr="00833520">
        <w:rPr>
          <w:rFonts w:eastAsia="Yu Mincho"/>
          <w:bCs/>
          <w:lang w:eastAsia="en-GB"/>
        </w:rPr>
        <w:t>asynchronous NR-DC</w:t>
      </w:r>
      <w:r w:rsidR="00B71D99" w:rsidRPr="00833520">
        <w:rPr>
          <w:rFonts w:eastAsia="Yu Mincho"/>
          <w:bCs/>
          <w:lang w:eastAsia="en-GB"/>
        </w:rPr>
        <w:t xml:space="preserve"> UE</w:t>
      </w:r>
      <w:r w:rsidRPr="00833520">
        <w:rPr>
          <w:rFonts w:eastAsia="Yu Mincho"/>
          <w:bCs/>
          <w:lang w:eastAsia="en-GB"/>
        </w:rPr>
        <w:t xml:space="preserve">’s cell grouping signaling is not absence, then the UE doesn’t support Rel-15 cell grouping. </w:t>
      </w:r>
    </w:p>
    <w:p w14:paraId="4B407745" w14:textId="08075C99" w:rsidR="00F000D3" w:rsidRPr="00123E12" w:rsidRDefault="00F000D3" w:rsidP="006F483D">
      <w:pPr>
        <w:rPr>
          <w:i/>
          <w:kern w:val="2"/>
          <w:lang w:eastAsia="zh-CN"/>
        </w:rPr>
      </w:pPr>
      <w:r w:rsidRPr="00123E12">
        <w:rPr>
          <w:b/>
          <w:i/>
          <w:lang w:eastAsia="zh-CN"/>
        </w:rPr>
        <w:t>Observation</w:t>
      </w:r>
      <w:r w:rsidRPr="00123E12">
        <w:rPr>
          <w:i/>
          <w:lang w:eastAsia="zh-CN"/>
        </w:rPr>
        <w:t xml:space="preserve">: The following </w:t>
      </w:r>
      <w:r w:rsidR="001E2140">
        <w:rPr>
          <w:i/>
          <w:lang w:eastAsia="zh-CN"/>
        </w:rPr>
        <w:t xml:space="preserve">RAN2 </w:t>
      </w:r>
      <w:r w:rsidRPr="00123E12">
        <w:rPr>
          <w:i/>
          <w:lang w:eastAsia="zh-CN"/>
        </w:rPr>
        <w:t xml:space="preserve">agreement could be interpreted as the </w:t>
      </w:r>
      <w:r w:rsidRPr="00123E12">
        <w:rPr>
          <w:i/>
          <w:kern w:val="2"/>
          <w:lang w:eastAsia="zh-CN"/>
        </w:rPr>
        <w:t>asynchronous NR-DC UE does</w:t>
      </w:r>
      <w:r w:rsidR="005030EF">
        <w:rPr>
          <w:i/>
          <w:kern w:val="2"/>
          <w:lang w:eastAsia="zh-CN"/>
        </w:rPr>
        <w:t xml:space="preserve"> no</w:t>
      </w:r>
      <w:r w:rsidRPr="00123E12">
        <w:rPr>
          <w:i/>
          <w:kern w:val="2"/>
          <w:lang w:eastAsia="zh-CN"/>
        </w:rPr>
        <w:t xml:space="preserve">t support the Rel-15 cell grouping </w:t>
      </w:r>
      <w:r w:rsidR="001E2140">
        <w:rPr>
          <w:i/>
          <w:kern w:val="2"/>
          <w:lang w:eastAsia="zh-CN"/>
        </w:rPr>
        <w:t xml:space="preserve">of NR-DC </w:t>
      </w:r>
      <w:r w:rsidRPr="00123E12">
        <w:rPr>
          <w:i/>
          <w:kern w:val="2"/>
          <w:lang w:eastAsia="zh-CN"/>
        </w:rPr>
        <w:t>when the cell grouping signaling is present:</w:t>
      </w:r>
    </w:p>
    <w:p w14:paraId="16735E73" w14:textId="3DE6448F" w:rsidR="00F000D3" w:rsidRPr="00123E12" w:rsidRDefault="001E2140" w:rsidP="00F000D3">
      <w:pPr>
        <w:pStyle w:val="af"/>
        <w:numPr>
          <w:ilvl w:val="0"/>
          <w:numId w:val="25"/>
        </w:numPr>
        <w:rPr>
          <w:rFonts w:ascii="Times New Roman" w:hAnsi="Times New Roman"/>
          <w:i/>
          <w:kern w:val="2"/>
          <w:sz w:val="22"/>
          <w:szCs w:val="22"/>
          <w:lang w:eastAsia="zh-CN"/>
        </w:rPr>
      </w:pP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“</w:t>
      </w:r>
      <w:r w:rsidR="00F000D3" w:rsidRPr="00123E12">
        <w:rPr>
          <w:rFonts w:ascii="Times New Roman" w:hAnsi="Times New Roman"/>
          <w:i/>
          <w:kern w:val="2"/>
          <w:sz w:val="22"/>
          <w:szCs w:val="22"/>
          <w:lang w:eastAsia="zh-CN"/>
        </w:rPr>
        <w:t>Absence of cell grouping signaling means the UE only support Rel-15 cell grouping (i.e. MCG fully in FR1 and SCG fully in FR2)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”</w:t>
      </w:r>
    </w:p>
    <w:p w14:paraId="53574208" w14:textId="78E39A20" w:rsidR="00012A56" w:rsidRPr="00123E12" w:rsidRDefault="00F000D3" w:rsidP="00833520">
      <w:pPr>
        <w:pStyle w:val="af2"/>
        <w:rPr>
          <w:lang w:eastAsia="en-GB"/>
        </w:rPr>
      </w:pPr>
      <w:r w:rsidRPr="00833520">
        <w:rPr>
          <w:rFonts w:eastAsiaTheme="minorEastAsia"/>
          <w:bCs/>
          <w:lang w:eastAsia="zh-CN"/>
        </w:rPr>
        <w:t>Such interpretation</w:t>
      </w:r>
      <w:r w:rsidR="00012A56" w:rsidRPr="00833520">
        <w:rPr>
          <w:rFonts w:eastAsia="Yu Mincho"/>
          <w:bCs/>
          <w:lang w:eastAsia="en-GB"/>
        </w:rPr>
        <w:t xml:space="preserve"> should be avoided for the following reasons.</w:t>
      </w:r>
      <w:r w:rsidRPr="00833520">
        <w:rPr>
          <w:rFonts w:eastAsiaTheme="minorEastAsia"/>
          <w:bCs/>
          <w:lang w:eastAsia="zh-CN"/>
        </w:rPr>
        <w:t xml:space="preserve"> </w:t>
      </w:r>
      <w:r w:rsidR="00C84588" w:rsidRPr="00833520">
        <w:rPr>
          <w:rFonts w:eastAsia="Yu Mincho"/>
          <w:bCs/>
          <w:lang w:eastAsia="en-GB"/>
        </w:rPr>
        <w:t>First</w:t>
      </w:r>
      <w:r w:rsidR="00012A56" w:rsidRPr="00833520">
        <w:rPr>
          <w:rFonts w:eastAsia="Yu Mincho"/>
          <w:bCs/>
          <w:lang w:eastAsia="en-GB"/>
        </w:rPr>
        <w:t>ly</w:t>
      </w:r>
      <w:r w:rsidR="00C84588" w:rsidRPr="00833520">
        <w:rPr>
          <w:rFonts w:eastAsia="Yu Mincho"/>
          <w:bCs/>
          <w:lang w:eastAsia="en-GB"/>
        </w:rPr>
        <w:t xml:space="preserve">, </w:t>
      </w:r>
      <w:r w:rsidR="00012A56" w:rsidRPr="00833520">
        <w:rPr>
          <w:rFonts w:eastAsia="Yu Mincho"/>
          <w:bCs/>
          <w:lang w:eastAsia="en-GB"/>
        </w:rPr>
        <w:t xml:space="preserve">the </w:t>
      </w:r>
      <w:r w:rsidR="00C84588" w:rsidRPr="00123E12">
        <w:rPr>
          <w:kern w:val="2"/>
          <w:lang w:eastAsia="zh-CN"/>
        </w:rPr>
        <w:t>asynchronous NR-DC</w:t>
      </w:r>
      <w:r w:rsidR="00B23912" w:rsidRPr="00123E12">
        <w:rPr>
          <w:kern w:val="2"/>
          <w:lang w:eastAsia="zh-CN"/>
        </w:rPr>
        <w:t xml:space="preserve"> UE must be capable of synchronous NR-DC</w:t>
      </w:r>
      <w:r w:rsidR="00012A56" w:rsidRPr="00123E12">
        <w:rPr>
          <w:kern w:val="2"/>
          <w:lang w:eastAsia="zh-CN"/>
        </w:rPr>
        <w:t xml:space="preserve"> capability</w:t>
      </w:r>
      <w:r w:rsidR="00B23912" w:rsidRPr="00123E12">
        <w:rPr>
          <w:kern w:val="2"/>
          <w:lang w:eastAsia="zh-CN"/>
        </w:rPr>
        <w:t>, since such asynchronous NR-DC capability is additional on top of the synchronous NR-DC capability</w:t>
      </w:r>
      <w:r w:rsidR="001E2140">
        <w:rPr>
          <w:kern w:val="2"/>
          <w:lang w:eastAsia="zh-CN"/>
        </w:rPr>
        <w:t xml:space="preserve"> which is ensuring accessibility of asynchronous </w:t>
      </w:r>
      <w:r w:rsidR="001E2140">
        <w:rPr>
          <w:kern w:val="2"/>
          <w:lang w:eastAsia="zh-CN"/>
        </w:rPr>
        <w:lastRenderedPageBreak/>
        <w:t>NR-DC UE to a synchronous NR-DC infrastructure network</w:t>
      </w:r>
      <w:r w:rsidR="00012A56" w:rsidRPr="00123E12">
        <w:rPr>
          <w:kern w:val="2"/>
          <w:lang w:eastAsia="zh-CN"/>
        </w:rPr>
        <w:t xml:space="preserve">. </w:t>
      </w:r>
      <w:r w:rsidR="001E2140">
        <w:rPr>
          <w:kern w:val="2"/>
          <w:lang w:eastAsia="zh-CN"/>
        </w:rPr>
        <w:t>In this sense,</w:t>
      </w:r>
      <w:r w:rsidR="001E2140" w:rsidRPr="00123E12">
        <w:rPr>
          <w:kern w:val="2"/>
          <w:lang w:eastAsia="zh-CN"/>
        </w:rPr>
        <w:t xml:space="preserve"> </w:t>
      </w:r>
      <w:r w:rsidR="00012A56" w:rsidRPr="00123E12">
        <w:rPr>
          <w:kern w:val="2"/>
          <w:lang w:eastAsia="zh-CN"/>
        </w:rPr>
        <w:t>the following UE capability</w:t>
      </w:r>
      <w:r w:rsidR="00B23912" w:rsidRPr="00123E12">
        <w:rPr>
          <w:kern w:val="2"/>
          <w:lang w:eastAsia="zh-CN"/>
        </w:rPr>
        <w:t xml:space="preserve"> agreed for synchronous NR-DC</w:t>
      </w:r>
      <w:r w:rsidR="00012A56" w:rsidRPr="00123E12">
        <w:rPr>
          <w:kern w:val="2"/>
          <w:lang w:eastAsia="zh-CN"/>
        </w:rPr>
        <w:t xml:space="preserve"> should be inherited to </w:t>
      </w:r>
      <w:r w:rsidR="00012A56" w:rsidRPr="00833520">
        <w:rPr>
          <w:rFonts w:eastAsia="Yu Mincho"/>
          <w:bCs/>
          <w:lang w:eastAsia="en-GB"/>
        </w:rPr>
        <w:t>asynchronous NR-DC UE.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2A56" w:rsidRPr="00123E12" w14:paraId="0142ED5A" w14:textId="77777777" w:rsidTr="00012A56">
        <w:tc>
          <w:tcPr>
            <w:tcW w:w="9307" w:type="dxa"/>
          </w:tcPr>
          <w:p w14:paraId="6082570F" w14:textId="77777777" w:rsidR="00012A56" w:rsidRPr="00833520" w:rsidRDefault="00012A56" w:rsidP="00012A56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bCs/>
                <w:lang w:eastAsia="en-GB"/>
              </w:rPr>
            </w:pPr>
            <w:r w:rsidRPr="00833520">
              <w:rPr>
                <w:rFonts w:eastAsia="Yu Mincho"/>
                <w:b/>
                <w:bCs/>
                <w:lang w:eastAsia="en-GB"/>
              </w:rPr>
              <w:t>For synchronous NR-DC:</w:t>
            </w:r>
          </w:p>
          <w:p w14:paraId="29DC3DFD" w14:textId="48FF795F" w:rsidR="00012A56" w:rsidRPr="00833520" w:rsidRDefault="00012A56" w:rsidP="006F483D">
            <w:pPr>
              <w:numPr>
                <w:ilvl w:val="0"/>
                <w:numId w:val="23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lang w:eastAsia="en-GB"/>
              </w:rPr>
            </w:pPr>
            <w:r w:rsidRPr="00833520">
              <w:rPr>
                <w:rFonts w:eastAsia="Yu Mincho"/>
                <w:lang w:eastAsia="en-GB"/>
              </w:rPr>
              <w:t>The UE shall support Rel-15 cell grouping (i.e. MCG fully in FR1 and SCG fully in FR2), for backward compatibility with Rel-15 network. No new signaling is required to be introduced for this.</w:t>
            </w:r>
          </w:p>
        </w:tc>
      </w:tr>
    </w:tbl>
    <w:p w14:paraId="7537E292" w14:textId="4E9CABC5" w:rsidR="00D30E64" w:rsidRPr="00123E12" w:rsidRDefault="00012A56" w:rsidP="006F483D">
      <w:pPr>
        <w:rPr>
          <w:kern w:val="2"/>
          <w:lang w:eastAsia="zh-CN"/>
        </w:rPr>
      </w:pPr>
      <w:r w:rsidRPr="00123E12">
        <w:rPr>
          <w:kern w:val="2"/>
          <w:lang w:eastAsia="zh-CN"/>
        </w:rPr>
        <w:t xml:space="preserve">Secondly, </w:t>
      </w:r>
      <w:r w:rsidRPr="00833520">
        <w:rPr>
          <w:rFonts w:eastAsia="Yu Mincho"/>
          <w:lang w:eastAsia="en-GB"/>
        </w:rPr>
        <w:t xml:space="preserve">for backward compatibility with Rel-15 network, the </w:t>
      </w:r>
      <w:r w:rsidRPr="00123E12">
        <w:rPr>
          <w:kern w:val="2"/>
          <w:lang w:eastAsia="zh-CN"/>
        </w:rPr>
        <w:t xml:space="preserve">asynchronous NR-DC UE should be able to be operated by </w:t>
      </w:r>
      <w:r w:rsidR="001E2140">
        <w:rPr>
          <w:kern w:val="2"/>
          <w:lang w:eastAsia="zh-CN"/>
        </w:rPr>
        <w:t xml:space="preserve">Rel-15 </w:t>
      </w:r>
      <w:r w:rsidR="00F000D3" w:rsidRPr="00123E12">
        <w:rPr>
          <w:kern w:val="2"/>
          <w:lang w:eastAsia="zh-CN"/>
        </w:rPr>
        <w:t>synchronous</w:t>
      </w:r>
      <w:r w:rsidRPr="00123E12">
        <w:rPr>
          <w:kern w:val="2"/>
          <w:lang w:eastAsia="zh-CN"/>
        </w:rPr>
        <w:t xml:space="preserve"> NR-DC network</w:t>
      </w:r>
      <w:r w:rsidR="001E2140">
        <w:rPr>
          <w:kern w:val="2"/>
          <w:lang w:eastAsia="zh-CN"/>
        </w:rPr>
        <w:t xml:space="preserve"> in the same band combination</w:t>
      </w:r>
      <w:r w:rsidRPr="00123E12">
        <w:rPr>
          <w:kern w:val="2"/>
          <w:lang w:eastAsia="zh-CN"/>
        </w:rPr>
        <w:t xml:space="preserve">. Hence the Rel-15 cell grouping shall be supported by </w:t>
      </w:r>
      <w:r w:rsidRPr="00833520">
        <w:rPr>
          <w:rFonts w:eastAsia="Yu Mincho"/>
          <w:lang w:eastAsia="en-GB"/>
        </w:rPr>
        <w:t xml:space="preserve">the </w:t>
      </w:r>
      <w:r w:rsidRPr="00123E12">
        <w:rPr>
          <w:kern w:val="2"/>
          <w:lang w:eastAsia="zh-CN"/>
        </w:rPr>
        <w:t>asynchronous NR-DC UE as agreed f</w:t>
      </w:r>
      <w:r w:rsidRPr="00833520">
        <w:rPr>
          <w:rFonts w:eastAsia="Yu Mincho"/>
          <w:lang w:eastAsia="en-GB"/>
        </w:rPr>
        <w:t>or</w:t>
      </w:r>
      <w:r w:rsidR="00F000D3" w:rsidRPr="00833520">
        <w:rPr>
          <w:rFonts w:eastAsia="Yu Mincho"/>
          <w:lang w:eastAsia="en-GB"/>
        </w:rPr>
        <w:t xml:space="preserve"> the</w:t>
      </w:r>
      <w:r w:rsidR="00F000D3" w:rsidRPr="00833520">
        <w:rPr>
          <w:rFonts w:eastAsia="Yu Mincho"/>
          <w:b/>
          <w:bCs/>
          <w:lang w:eastAsia="en-GB"/>
        </w:rPr>
        <w:t xml:space="preserve"> </w:t>
      </w:r>
      <w:r w:rsidR="00F000D3" w:rsidRPr="00123E12">
        <w:rPr>
          <w:kern w:val="2"/>
          <w:lang w:eastAsia="zh-CN"/>
        </w:rPr>
        <w:t>synchronous NR-DC</w:t>
      </w:r>
      <w:r w:rsidR="00F000D3" w:rsidRPr="00833520">
        <w:rPr>
          <w:rFonts w:eastAsia="Yu Mincho"/>
          <w:b/>
          <w:bCs/>
          <w:lang w:eastAsia="en-GB"/>
        </w:rPr>
        <w:t xml:space="preserve"> </w:t>
      </w:r>
      <w:r w:rsidR="00F000D3" w:rsidRPr="00833520">
        <w:rPr>
          <w:rFonts w:eastAsia="Yu Mincho"/>
          <w:bCs/>
          <w:lang w:eastAsia="en-GB"/>
        </w:rPr>
        <w:t xml:space="preserve">UE. Otherwise there could be a </w:t>
      </w:r>
      <w:r w:rsidR="001E2140">
        <w:rPr>
          <w:rFonts w:eastAsia="Yu Mincho"/>
          <w:bCs/>
          <w:lang w:eastAsia="en-GB"/>
        </w:rPr>
        <w:t>non-backward compatibility</w:t>
      </w:r>
      <w:r w:rsidR="001E2140" w:rsidRPr="00833520">
        <w:rPr>
          <w:rFonts w:eastAsia="Yu Mincho"/>
          <w:bCs/>
          <w:lang w:eastAsia="en-GB"/>
        </w:rPr>
        <w:t xml:space="preserve"> </w:t>
      </w:r>
      <w:r w:rsidR="00F000D3" w:rsidRPr="00833520">
        <w:rPr>
          <w:rFonts w:eastAsia="Yu Mincho"/>
          <w:bCs/>
          <w:lang w:eastAsia="en-GB"/>
        </w:rPr>
        <w:t xml:space="preserve">between the Rel-15 NR-DC network and </w:t>
      </w:r>
      <w:r w:rsidR="00F000D3" w:rsidRPr="00833520">
        <w:rPr>
          <w:rFonts w:eastAsia="Yu Mincho"/>
          <w:lang w:eastAsia="en-GB"/>
        </w:rPr>
        <w:t xml:space="preserve">the </w:t>
      </w:r>
      <w:r w:rsidR="00F000D3" w:rsidRPr="00123E12">
        <w:rPr>
          <w:kern w:val="2"/>
          <w:lang w:eastAsia="zh-CN"/>
        </w:rPr>
        <w:t>asynchronous NR-DC UE.</w:t>
      </w:r>
      <w:r w:rsidR="009A59BA" w:rsidRPr="00123E12">
        <w:rPr>
          <w:kern w:val="2"/>
          <w:lang w:eastAsia="zh-CN"/>
        </w:rPr>
        <w:t xml:space="preserve"> In conclusion, we think it is necessary to clarif</w:t>
      </w:r>
      <w:r w:rsidR="00F275FA" w:rsidRPr="00123E12">
        <w:rPr>
          <w:kern w:val="2"/>
          <w:lang w:eastAsia="zh-CN"/>
        </w:rPr>
        <w:t>y that the asynchronous NR-DC UE supports the Rel-15 cell grouping regardless the cell grouping signaling is absence or not</w:t>
      </w:r>
      <w:r w:rsidR="009A59BA" w:rsidRPr="00123E12">
        <w:rPr>
          <w:kern w:val="2"/>
          <w:lang w:eastAsia="zh-CN"/>
        </w:rPr>
        <w:t xml:space="preserve">. </w:t>
      </w:r>
    </w:p>
    <w:p w14:paraId="312900E8" w14:textId="3BF32C6B" w:rsidR="00F000D3" w:rsidRPr="00123E12" w:rsidRDefault="009A59BA" w:rsidP="006F483D">
      <w:pPr>
        <w:rPr>
          <w:i/>
          <w:lang w:eastAsia="zh-CN"/>
        </w:rPr>
      </w:pPr>
      <w:r w:rsidRPr="00123E12">
        <w:rPr>
          <w:b/>
          <w:i/>
          <w:lang w:eastAsia="zh-CN"/>
        </w:rPr>
        <w:t>Proposal</w:t>
      </w:r>
      <w:r w:rsidR="00E662EC" w:rsidRPr="00123E12">
        <w:rPr>
          <w:b/>
          <w:i/>
          <w:lang w:eastAsia="zh-CN"/>
        </w:rPr>
        <w:t xml:space="preserve"> 1</w:t>
      </w:r>
      <w:r w:rsidR="00F000D3" w:rsidRPr="00123E12">
        <w:rPr>
          <w:i/>
          <w:lang w:eastAsia="zh-CN"/>
        </w:rPr>
        <w:t xml:space="preserve">: </w:t>
      </w:r>
      <w:r w:rsidR="00E662EC" w:rsidRPr="00123E12">
        <w:rPr>
          <w:i/>
          <w:lang w:eastAsia="zh-CN"/>
        </w:rPr>
        <w:t xml:space="preserve">It should be clarified that </w:t>
      </w:r>
      <w:r w:rsidR="00F000D3" w:rsidRPr="00123E12">
        <w:rPr>
          <w:i/>
          <w:lang w:eastAsia="zh-CN"/>
        </w:rPr>
        <w:t>asynchronous NR-DC UE</w:t>
      </w:r>
      <w:r w:rsidR="00E662EC" w:rsidRPr="00123E12">
        <w:rPr>
          <w:i/>
          <w:lang w:eastAsia="zh-CN"/>
        </w:rPr>
        <w:t xml:space="preserve"> supports</w:t>
      </w:r>
      <w:r w:rsidR="00F000D3" w:rsidRPr="00123E12">
        <w:rPr>
          <w:i/>
          <w:lang w:eastAsia="zh-CN"/>
        </w:rPr>
        <w:t xml:space="preserve"> </w:t>
      </w:r>
      <w:r w:rsidR="00E662EC" w:rsidRPr="00123E12">
        <w:rPr>
          <w:i/>
          <w:lang w:eastAsia="zh-CN"/>
        </w:rPr>
        <w:t>the Rel-15 cell grouping regardless the cell grouping signaling is absence or not.</w:t>
      </w:r>
    </w:p>
    <w:p w14:paraId="3E92D802" w14:textId="078D319E" w:rsidR="008A111A" w:rsidRPr="00833520" w:rsidRDefault="00E662EC" w:rsidP="006F483D">
      <w:pPr>
        <w:rPr>
          <w:rFonts w:eastAsia="Yu Mincho"/>
          <w:bCs/>
          <w:lang w:eastAsia="en-GB"/>
        </w:rPr>
      </w:pPr>
      <w:r w:rsidRPr="00123E12">
        <w:rPr>
          <w:kern w:val="2"/>
          <w:lang w:eastAsia="zh-CN"/>
        </w:rPr>
        <w:t xml:space="preserve">Regarding the </w:t>
      </w:r>
      <w:r w:rsidRPr="00833520">
        <w:rPr>
          <w:rFonts w:eastAsia="Yu Mincho"/>
          <w:lang w:eastAsia="en-GB"/>
        </w:rPr>
        <w:t xml:space="preserve">need of cell grouping signaling for </w:t>
      </w:r>
      <w:r w:rsidRPr="00833520">
        <w:rPr>
          <w:rFonts w:eastAsia="Yu Mincho"/>
          <w:bCs/>
          <w:lang w:eastAsia="en-GB"/>
        </w:rPr>
        <w:t>synchronous NR-DC</w:t>
      </w:r>
      <w:r w:rsidR="00F1555E" w:rsidRPr="00833520">
        <w:rPr>
          <w:rFonts w:eastAsia="Yu Mincho"/>
          <w:bCs/>
          <w:lang w:eastAsia="en-GB"/>
        </w:rPr>
        <w:t>, similar issue</w:t>
      </w:r>
      <w:r w:rsidR="00AE3178" w:rsidRPr="00833520">
        <w:rPr>
          <w:rFonts w:eastAsia="Yu Mincho"/>
          <w:bCs/>
          <w:lang w:eastAsia="en-GB"/>
        </w:rPr>
        <w:t xml:space="preserve"> for UL CA </w:t>
      </w:r>
      <w:r w:rsidR="008A111A" w:rsidRPr="00833520">
        <w:rPr>
          <w:rFonts w:eastAsia="Yu Mincho"/>
          <w:bCs/>
          <w:lang w:eastAsia="en-GB"/>
        </w:rPr>
        <w:t xml:space="preserve">[2] </w:t>
      </w:r>
      <w:r w:rsidR="00F1555E" w:rsidRPr="00833520">
        <w:rPr>
          <w:rFonts w:eastAsia="Yu Mincho"/>
          <w:bCs/>
          <w:lang w:eastAsia="en-GB"/>
        </w:rPr>
        <w:t xml:space="preserve">has also been discussed in the </w:t>
      </w:r>
      <w:r w:rsidR="002C0014" w:rsidRPr="00833520">
        <w:rPr>
          <w:rFonts w:eastAsia="Yu Mincho"/>
          <w:bCs/>
          <w:lang w:eastAsia="en-GB"/>
        </w:rPr>
        <w:t>email</w:t>
      </w:r>
      <w:r w:rsidR="00F1555E" w:rsidRPr="00833520">
        <w:rPr>
          <w:rFonts w:eastAsia="Yu Mincho"/>
          <w:bCs/>
          <w:lang w:eastAsia="en-GB"/>
        </w:rPr>
        <w:t xml:space="preserve"> thread [102-e-NR-UEFeatures-Others-01]</w:t>
      </w:r>
      <w:r w:rsidR="001E2140">
        <w:rPr>
          <w:rFonts w:eastAsia="Yu Mincho"/>
          <w:bCs/>
          <w:lang w:eastAsia="en-GB"/>
        </w:rPr>
        <w:t xml:space="preserve"> </w:t>
      </w:r>
      <w:r w:rsidR="001E2140" w:rsidRPr="0087044B">
        <w:rPr>
          <w:rFonts w:eastAsia="Yu Mincho"/>
          <w:bCs/>
          <w:lang w:eastAsia="en-GB"/>
        </w:rPr>
        <w:t>in RAN1</w:t>
      </w:r>
      <w:r w:rsidR="001E2140">
        <w:rPr>
          <w:rFonts w:eastAsia="Yu Mincho"/>
          <w:bCs/>
          <w:lang w:eastAsia="en-GB"/>
        </w:rPr>
        <w:t>#102e meeting</w:t>
      </w:r>
      <w:r w:rsidR="005E0943" w:rsidRPr="00833520">
        <w:rPr>
          <w:rFonts w:eastAsia="Yu Mincho"/>
          <w:bCs/>
          <w:lang w:eastAsia="en-GB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111A" w:rsidRPr="00123E12" w14:paraId="5F73902A" w14:textId="77777777" w:rsidTr="008A111A">
        <w:tc>
          <w:tcPr>
            <w:tcW w:w="9307" w:type="dxa"/>
          </w:tcPr>
          <w:p w14:paraId="66BD8DE7" w14:textId="77777777" w:rsidR="0063167F" w:rsidRPr="00123E12" w:rsidRDefault="0063167F" w:rsidP="0063167F">
            <w:r w:rsidRPr="00123E12">
              <w:t>Email discussion/approval on new FGs that are not dedicated to a specific Rel-16 work item/TEI (17th – 20th August)</w:t>
            </w:r>
          </w:p>
          <w:p w14:paraId="10F9D76C" w14:textId="07C60651" w:rsidR="0063167F" w:rsidRPr="00123E12" w:rsidRDefault="0063167F" w:rsidP="0063167F">
            <w:pPr>
              <w:numPr>
                <w:ilvl w:val="0"/>
                <w:numId w:val="26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123E12">
              <w:t xml:space="preserve">Whether/how to define new FGs related to PUCCH group based on proposals in </w:t>
            </w:r>
            <w:r w:rsidRPr="00123E12">
              <w:rPr>
                <w:rStyle w:val="a4"/>
                <w:color w:val="auto"/>
                <w:u w:val="none"/>
              </w:rPr>
              <w:t>R1-2006482</w:t>
            </w:r>
            <w:r w:rsidRPr="00123E12">
              <w:t xml:space="preserve"> and potentially following points</w:t>
            </w:r>
          </w:p>
          <w:p w14:paraId="5BCA116A" w14:textId="77777777" w:rsidR="0063167F" w:rsidRPr="00123E12" w:rsidRDefault="0063167F" w:rsidP="0063167F">
            <w:pPr>
              <w:numPr>
                <w:ilvl w:val="1"/>
                <w:numId w:val="26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123E12">
              <w:t>A UE should not be mandated to support the case where cells from different NR PUCCH groups are in the same TAG, but there is no such capability signalling in Rel.15.</w:t>
            </w:r>
          </w:p>
          <w:p w14:paraId="4947B83B" w14:textId="3174A1E5" w:rsidR="008A111A" w:rsidRPr="00123E12" w:rsidRDefault="0063167F" w:rsidP="006F483D">
            <w:pPr>
              <w:numPr>
                <w:ilvl w:val="1"/>
                <w:numId w:val="26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123E12">
              <w:t>A UE should not be mandated to support the case where cells from two NR PUCCH groups are in the same band, but there is no such capability signalling in Rel.15</w:t>
            </w:r>
          </w:p>
        </w:tc>
      </w:tr>
    </w:tbl>
    <w:p w14:paraId="704E3FEF" w14:textId="7958695F" w:rsidR="00D30E64" w:rsidRPr="00123E12" w:rsidRDefault="00123E12">
      <w:pPr>
        <w:rPr>
          <w:kern w:val="2"/>
          <w:lang w:eastAsia="zh-CN"/>
        </w:rPr>
      </w:pPr>
      <w:r>
        <w:rPr>
          <w:rFonts w:eastAsiaTheme="minorEastAsia"/>
          <w:bCs/>
          <w:lang w:eastAsia="zh-CN"/>
        </w:rPr>
        <w:t>The justification and</w:t>
      </w:r>
      <w:r w:rsidR="00E86DD1" w:rsidRPr="00833520">
        <w:rPr>
          <w:rFonts w:eastAsiaTheme="minorEastAsia"/>
          <w:bCs/>
          <w:lang w:eastAsia="zh-CN"/>
        </w:rPr>
        <w:t xml:space="preserve"> </w:t>
      </w:r>
      <w:r w:rsidR="001B0E63" w:rsidRPr="00833520">
        <w:rPr>
          <w:rFonts w:eastAsiaTheme="minorEastAsia"/>
          <w:bCs/>
          <w:lang w:eastAsia="zh-CN"/>
        </w:rPr>
        <w:t xml:space="preserve">necessity of introducing such cell grouping </w:t>
      </w:r>
      <w:r w:rsidRPr="00123E12">
        <w:rPr>
          <w:rFonts w:eastAsiaTheme="minorEastAsia"/>
          <w:bCs/>
          <w:lang w:eastAsia="zh-CN"/>
        </w:rPr>
        <w:t>signaling</w:t>
      </w:r>
      <w:r w:rsidR="001B0E63" w:rsidRPr="00833520">
        <w:rPr>
          <w:rFonts w:eastAsiaTheme="minorEastAsia"/>
          <w:bCs/>
          <w:lang w:eastAsia="zh-CN"/>
        </w:rPr>
        <w:t xml:space="preserve"> is not clear enough to reach a consensus among companies. </w:t>
      </w:r>
      <w:r>
        <w:rPr>
          <w:rFonts w:eastAsiaTheme="minorEastAsia"/>
          <w:bCs/>
          <w:lang w:eastAsia="zh-CN"/>
        </w:rPr>
        <w:t>Because with respect to PUCCH grouping,</w:t>
      </w:r>
      <w:r w:rsidRPr="0087044B">
        <w:rPr>
          <w:rFonts w:eastAsiaTheme="minorEastAsia"/>
          <w:bCs/>
          <w:lang w:eastAsia="zh-CN"/>
        </w:rPr>
        <w:t xml:space="preserve"> the synchronous NR-DC is </w:t>
      </w:r>
      <w:r>
        <w:rPr>
          <w:rFonts w:eastAsiaTheme="minorEastAsia"/>
          <w:bCs/>
          <w:lang w:eastAsia="zh-CN"/>
        </w:rPr>
        <w:t xml:space="preserve">very similar to </w:t>
      </w:r>
      <w:r w:rsidRPr="0087044B">
        <w:rPr>
          <w:rFonts w:eastAsiaTheme="minorEastAsia"/>
          <w:bCs/>
          <w:lang w:eastAsia="zh-CN"/>
        </w:rPr>
        <w:t xml:space="preserve">NR CA from UE implementation perspective, the </w:t>
      </w:r>
      <w:r w:rsidR="001E2140">
        <w:rPr>
          <w:rFonts w:eastAsiaTheme="minorEastAsia"/>
          <w:bCs/>
          <w:lang w:eastAsia="zh-CN"/>
        </w:rPr>
        <w:t>situation for NR-CA will be applied to synchronous NR-DC</w:t>
      </w:r>
      <w:r w:rsidRPr="0087044B">
        <w:rPr>
          <w:rFonts w:eastAsiaTheme="minorEastAsia"/>
          <w:bCs/>
          <w:lang w:eastAsia="zh-CN"/>
        </w:rPr>
        <w:t xml:space="preserve"> </w:t>
      </w:r>
      <w:r w:rsidR="001E2140">
        <w:rPr>
          <w:rFonts w:eastAsiaTheme="minorEastAsia"/>
          <w:bCs/>
          <w:lang w:eastAsia="zh-CN"/>
        </w:rPr>
        <w:t>as well.</w:t>
      </w:r>
      <w:r w:rsidRPr="0087044B">
        <w:rPr>
          <w:rFonts w:eastAsiaTheme="minorEastAsia"/>
          <w:bCs/>
          <w:lang w:eastAsia="zh-CN"/>
        </w:rPr>
        <w:t xml:space="preserve"> </w:t>
      </w:r>
      <w:r w:rsidR="001B0E63" w:rsidRPr="00833520">
        <w:rPr>
          <w:rFonts w:eastAsiaTheme="minorEastAsia"/>
          <w:bCs/>
          <w:lang w:eastAsia="zh-CN"/>
        </w:rPr>
        <w:t xml:space="preserve">Therefore, we </w:t>
      </w:r>
      <w:r w:rsidR="0063167F" w:rsidRPr="00833520">
        <w:rPr>
          <w:rFonts w:eastAsia="Yu Mincho"/>
          <w:bCs/>
          <w:lang w:eastAsia="en-GB"/>
        </w:rPr>
        <w:t xml:space="preserve">think it is no need to introduce </w:t>
      </w:r>
      <w:r w:rsidR="0063167F" w:rsidRPr="00833520">
        <w:rPr>
          <w:rFonts w:eastAsia="Yu Mincho"/>
          <w:lang w:eastAsia="en-GB"/>
        </w:rPr>
        <w:t xml:space="preserve">cell grouping </w:t>
      </w:r>
      <w:r w:rsidRPr="00123E12">
        <w:rPr>
          <w:rFonts w:eastAsia="Yu Mincho"/>
          <w:lang w:eastAsia="en-GB"/>
        </w:rPr>
        <w:t>signaling</w:t>
      </w:r>
      <w:r w:rsidR="00A533FD" w:rsidRPr="00833520">
        <w:rPr>
          <w:rFonts w:eastAsia="Yu Mincho"/>
          <w:lang w:eastAsia="en-GB"/>
        </w:rPr>
        <w:t>, including the differentiation between MCG and SCG,</w:t>
      </w:r>
      <w:r w:rsidR="0063167F" w:rsidRPr="00833520">
        <w:rPr>
          <w:rFonts w:eastAsia="Yu Mincho"/>
          <w:lang w:eastAsia="en-GB"/>
        </w:rPr>
        <w:t xml:space="preserve"> for the </w:t>
      </w:r>
      <w:r w:rsidR="0063167F" w:rsidRPr="00833520">
        <w:rPr>
          <w:rFonts w:eastAsia="Yu Mincho"/>
          <w:bCs/>
          <w:lang w:eastAsia="en-GB"/>
        </w:rPr>
        <w:t>synchronous NR-DC UE</w:t>
      </w:r>
      <w:r w:rsidR="001B0E63" w:rsidRPr="00833520">
        <w:rPr>
          <w:rFonts w:eastAsia="Yu Mincho"/>
          <w:bCs/>
          <w:lang w:eastAsia="en-GB"/>
        </w:rPr>
        <w:t xml:space="preserve"> at this stage</w:t>
      </w:r>
      <w:r w:rsidR="0063167F" w:rsidRPr="00833520">
        <w:rPr>
          <w:rFonts w:eastAsia="Yu Mincho"/>
          <w:bCs/>
          <w:lang w:eastAsia="en-GB"/>
        </w:rPr>
        <w:t>.</w:t>
      </w:r>
    </w:p>
    <w:p w14:paraId="34C4A219" w14:textId="691E517C" w:rsidR="00D3069F" w:rsidRPr="00123E12" w:rsidRDefault="00E662EC" w:rsidP="006F483D">
      <w:pPr>
        <w:rPr>
          <w:i/>
          <w:lang w:eastAsia="zh-CN"/>
        </w:rPr>
      </w:pPr>
      <w:r w:rsidRPr="00123E12">
        <w:rPr>
          <w:b/>
          <w:i/>
          <w:lang w:eastAsia="zh-CN"/>
        </w:rPr>
        <w:t>Proposal 2</w:t>
      </w:r>
      <w:r w:rsidRPr="00123E12">
        <w:rPr>
          <w:i/>
          <w:lang w:eastAsia="zh-CN"/>
        </w:rPr>
        <w:t xml:space="preserve">: </w:t>
      </w:r>
      <w:r w:rsidR="00A533FD" w:rsidRPr="00123E12">
        <w:rPr>
          <w:i/>
          <w:lang w:eastAsia="zh-CN"/>
        </w:rPr>
        <w:t xml:space="preserve">It </w:t>
      </w:r>
      <w:r w:rsidR="00A533FD" w:rsidRPr="00833520">
        <w:rPr>
          <w:rFonts w:eastAsia="Yu Mincho"/>
          <w:bCs/>
          <w:i/>
          <w:lang w:eastAsia="en-GB"/>
        </w:rPr>
        <w:t>is no</w:t>
      </w:r>
      <w:r w:rsidR="001A7D95">
        <w:rPr>
          <w:rFonts w:eastAsia="Yu Mincho"/>
          <w:bCs/>
          <w:i/>
          <w:lang w:eastAsia="en-GB"/>
        </w:rPr>
        <w:t>t necessary</w:t>
      </w:r>
      <w:r w:rsidR="00A533FD" w:rsidRPr="00833520">
        <w:rPr>
          <w:rFonts w:eastAsia="Yu Mincho"/>
          <w:bCs/>
          <w:i/>
          <w:lang w:eastAsia="en-GB"/>
        </w:rPr>
        <w:t xml:space="preserve"> to introduce </w:t>
      </w:r>
      <w:r w:rsidR="00A533FD" w:rsidRPr="00833520">
        <w:rPr>
          <w:rFonts w:eastAsia="Yu Mincho"/>
          <w:i/>
          <w:lang w:eastAsia="en-GB"/>
        </w:rPr>
        <w:t xml:space="preserve">cell grouping </w:t>
      </w:r>
      <w:r w:rsidR="00123E12" w:rsidRPr="00123E12">
        <w:rPr>
          <w:rFonts w:eastAsia="Yu Mincho"/>
          <w:i/>
          <w:lang w:eastAsia="en-GB"/>
        </w:rPr>
        <w:t>signaling</w:t>
      </w:r>
      <w:r w:rsidR="00A533FD" w:rsidRPr="00833520">
        <w:rPr>
          <w:rFonts w:eastAsia="Yu Mincho"/>
          <w:i/>
          <w:lang w:eastAsia="en-GB"/>
        </w:rPr>
        <w:t xml:space="preserve"> for </w:t>
      </w:r>
      <w:r w:rsidR="00A533FD" w:rsidRPr="00833520">
        <w:rPr>
          <w:rFonts w:eastAsia="Yu Mincho"/>
          <w:bCs/>
          <w:i/>
          <w:lang w:eastAsia="en-GB"/>
        </w:rPr>
        <w:t>synchronous NR-DC UE</w:t>
      </w:r>
      <w:r w:rsidR="001E2140">
        <w:rPr>
          <w:rFonts w:eastAsia="Yu Mincho"/>
          <w:bCs/>
          <w:i/>
          <w:lang w:eastAsia="en-GB"/>
        </w:rPr>
        <w:t xml:space="preserve"> at this stage</w:t>
      </w:r>
      <w:r w:rsidR="001E2140" w:rsidRPr="0087044B">
        <w:rPr>
          <w:rFonts w:eastAsia="Yu Mincho"/>
          <w:i/>
          <w:lang w:eastAsia="en-GB"/>
        </w:rPr>
        <w:t>, including the differentiation between MCG and SCG</w:t>
      </w:r>
      <w:r w:rsidRPr="00123E12">
        <w:rPr>
          <w:i/>
          <w:lang w:eastAsia="zh-CN"/>
        </w:rPr>
        <w:t>.</w:t>
      </w:r>
    </w:p>
    <w:p w14:paraId="79209C6D" w14:textId="77777777" w:rsidR="002B1B27" w:rsidRPr="00123E12" w:rsidRDefault="002B1B27" w:rsidP="00B65E2B">
      <w:pPr>
        <w:rPr>
          <w:lang w:eastAsia="zh-CN"/>
        </w:rPr>
      </w:pPr>
    </w:p>
    <w:p w14:paraId="731DFB94" w14:textId="77777777" w:rsidR="00157FC3" w:rsidRPr="00123E12" w:rsidRDefault="00747F48" w:rsidP="00CF195E">
      <w:pPr>
        <w:pStyle w:val="1"/>
      </w:pPr>
      <w:r w:rsidRPr="00123E12">
        <w:t>Conclusion</w:t>
      </w:r>
      <w:r w:rsidR="006B1FD5" w:rsidRPr="00123E12">
        <w:t>s</w:t>
      </w:r>
    </w:p>
    <w:p w14:paraId="604951E0" w14:textId="1817B81E" w:rsidR="006B1FD5" w:rsidRPr="00833520" w:rsidRDefault="002F423C" w:rsidP="00A533FD">
      <w:pPr>
        <w:rPr>
          <w:kern w:val="2"/>
          <w:lang w:eastAsia="zh-CN"/>
        </w:rPr>
      </w:pPr>
      <w:r w:rsidRPr="00833520">
        <w:rPr>
          <w:kern w:val="2"/>
          <w:lang w:eastAsia="zh-CN"/>
        </w:rPr>
        <w:t xml:space="preserve">In this contribution, </w:t>
      </w:r>
      <w:r w:rsidR="00A533FD" w:rsidRPr="00833520">
        <w:rPr>
          <w:kern w:val="2"/>
          <w:lang w:eastAsia="zh-CN"/>
        </w:rPr>
        <w:t xml:space="preserve">the latest RAN2 </w:t>
      </w:r>
      <w:r w:rsidR="00A533FD" w:rsidRPr="00123E12">
        <w:rPr>
          <w:rFonts w:eastAsiaTheme="minorEastAsia"/>
          <w:lang w:eastAsia="zh-CN"/>
        </w:rPr>
        <w:t xml:space="preserve">agreements for sync/asynchronous NR-DC and </w:t>
      </w:r>
      <w:r w:rsidR="00A533FD" w:rsidRPr="00833520">
        <w:rPr>
          <w:rFonts w:eastAsia="Yu Mincho"/>
          <w:lang w:eastAsia="en-GB"/>
        </w:rPr>
        <w:t xml:space="preserve">the need of cell grouping </w:t>
      </w:r>
      <w:r w:rsidR="00123E12" w:rsidRPr="00123E12">
        <w:rPr>
          <w:rFonts w:eastAsia="Yu Mincho"/>
          <w:lang w:eastAsia="en-GB"/>
        </w:rPr>
        <w:t>signaling</w:t>
      </w:r>
      <w:r w:rsidR="00A533FD" w:rsidRPr="00833520">
        <w:rPr>
          <w:rFonts w:eastAsia="Yu Mincho"/>
          <w:lang w:eastAsia="en-GB"/>
        </w:rPr>
        <w:t xml:space="preserve"> for </w:t>
      </w:r>
      <w:r w:rsidR="00A533FD" w:rsidRPr="00123E12">
        <w:rPr>
          <w:rFonts w:eastAsiaTheme="minorEastAsia"/>
          <w:lang w:eastAsia="zh-CN"/>
        </w:rPr>
        <w:t>synchronous NR-DC UE have been discussed.</w:t>
      </w:r>
      <w:r w:rsidR="004A1A14" w:rsidRPr="00833520">
        <w:rPr>
          <w:kern w:val="2"/>
          <w:lang w:eastAsia="zh-CN"/>
        </w:rPr>
        <w:t xml:space="preserve"> The following </w:t>
      </w:r>
      <w:r w:rsidR="00AA13AC" w:rsidRPr="00833520">
        <w:rPr>
          <w:kern w:val="2"/>
          <w:lang w:eastAsia="zh-CN"/>
        </w:rPr>
        <w:t>proposal</w:t>
      </w:r>
      <w:r w:rsidR="00A533FD" w:rsidRPr="00833520">
        <w:rPr>
          <w:kern w:val="2"/>
          <w:lang w:eastAsia="zh-CN"/>
        </w:rPr>
        <w:t>s</w:t>
      </w:r>
      <w:r w:rsidR="005E3F6C" w:rsidRPr="00833520">
        <w:rPr>
          <w:kern w:val="2"/>
          <w:lang w:eastAsia="zh-CN"/>
        </w:rPr>
        <w:t xml:space="preserve"> are</w:t>
      </w:r>
      <w:r w:rsidR="004A1A14" w:rsidRPr="00833520">
        <w:rPr>
          <w:kern w:val="2"/>
          <w:lang w:eastAsia="zh-CN"/>
        </w:rPr>
        <w:t xml:space="preserve"> </w:t>
      </w:r>
      <w:r w:rsidR="000435F6">
        <w:rPr>
          <w:kern w:val="2"/>
          <w:lang w:eastAsia="zh-CN"/>
        </w:rPr>
        <w:t>provided</w:t>
      </w:r>
      <w:r w:rsidR="004A1A14" w:rsidRPr="00833520">
        <w:rPr>
          <w:kern w:val="2"/>
          <w:lang w:eastAsia="zh-CN"/>
        </w:rPr>
        <w:t>:</w:t>
      </w:r>
    </w:p>
    <w:p w14:paraId="5917EEC7" w14:textId="65BE5874" w:rsidR="001E2140" w:rsidRPr="0087044B" w:rsidRDefault="001E2140" w:rsidP="001E2140">
      <w:pPr>
        <w:rPr>
          <w:i/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123E12">
        <w:rPr>
          <w:b/>
          <w:i/>
          <w:lang w:eastAsia="zh-CN"/>
        </w:rPr>
        <w:t>Observation</w:t>
      </w:r>
      <w:r w:rsidRPr="00123E12">
        <w:rPr>
          <w:i/>
          <w:lang w:eastAsia="zh-CN"/>
        </w:rPr>
        <w:t xml:space="preserve">: The following </w:t>
      </w:r>
      <w:r>
        <w:rPr>
          <w:i/>
          <w:lang w:eastAsia="zh-CN"/>
        </w:rPr>
        <w:t xml:space="preserve">RAN2 </w:t>
      </w:r>
      <w:r w:rsidRPr="00123E12">
        <w:rPr>
          <w:i/>
          <w:lang w:eastAsia="zh-CN"/>
        </w:rPr>
        <w:t xml:space="preserve">agreement could be interpreted as the </w:t>
      </w:r>
      <w:r w:rsidRPr="00123E12">
        <w:rPr>
          <w:i/>
          <w:kern w:val="2"/>
          <w:lang w:eastAsia="zh-CN"/>
        </w:rPr>
        <w:t>asynchronous NR-DC UE does</w:t>
      </w:r>
      <w:r w:rsidR="00AB0DCB">
        <w:rPr>
          <w:i/>
          <w:kern w:val="2"/>
          <w:lang w:eastAsia="zh-CN"/>
        </w:rPr>
        <w:t xml:space="preserve"> no</w:t>
      </w:r>
      <w:r w:rsidRPr="00123E12">
        <w:rPr>
          <w:i/>
          <w:kern w:val="2"/>
          <w:lang w:eastAsia="zh-CN"/>
        </w:rPr>
        <w:t xml:space="preserve">t </w:t>
      </w:r>
      <w:r w:rsidRPr="0087044B">
        <w:rPr>
          <w:i/>
          <w:kern w:val="2"/>
          <w:lang w:eastAsia="zh-CN"/>
        </w:rPr>
        <w:t xml:space="preserve">support the Rel-15 cell grouping </w:t>
      </w:r>
      <w:r>
        <w:rPr>
          <w:i/>
          <w:kern w:val="2"/>
          <w:lang w:eastAsia="zh-CN"/>
        </w:rPr>
        <w:t xml:space="preserve">of NR-DC </w:t>
      </w:r>
      <w:r w:rsidRPr="0087044B">
        <w:rPr>
          <w:i/>
          <w:kern w:val="2"/>
          <w:lang w:eastAsia="zh-CN"/>
        </w:rPr>
        <w:t>when the cell grouping signaling is present:</w:t>
      </w:r>
    </w:p>
    <w:p w14:paraId="28297270" w14:textId="61EB8BC5" w:rsidR="001E2140" w:rsidRPr="00833520" w:rsidRDefault="001E2140" w:rsidP="00833520">
      <w:pPr>
        <w:pStyle w:val="af"/>
        <w:numPr>
          <w:ilvl w:val="0"/>
          <w:numId w:val="25"/>
        </w:numPr>
        <w:rPr>
          <w:i/>
          <w:kern w:val="2"/>
          <w:lang w:eastAsia="zh-CN"/>
        </w:rPr>
      </w:pP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“</w:t>
      </w:r>
      <w:r w:rsidRPr="0087044B">
        <w:rPr>
          <w:rFonts w:ascii="Times New Roman" w:hAnsi="Times New Roman"/>
          <w:i/>
          <w:kern w:val="2"/>
          <w:sz w:val="22"/>
          <w:szCs w:val="22"/>
          <w:lang w:eastAsia="zh-CN"/>
        </w:rPr>
        <w:t>Absence of cell grouping signaling means the UE only support Rel-15 cell grouping (i.e. MCG fully in FR1 and SCG fully in FR2)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”</w:t>
      </w:r>
    </w:p>
    <w:p w14:paraId="40190C52" w14:textId="7DEDF527" w:rsidR="002D18AA" w:rsidRPr="00123E12" w:rsidRDefault="00A533FD" w:rsidP="002D18AA">
      <w:pPr>
        <w:rPr>
          <w:i/>
          <w:lang w:eastAsia="zh-CN"/>
        </w:rPr>
      </w:pPr>
      <w:bookmarkStart w:id="6" w:name="_GoBack"/>
      <w:r w:rsidRPr="00123E12">
        <w:rPr>
          <w:b/>
          <w:i/>
          <w:lang w:eastAsia="zh-CN"/>
        </w:rPr>
        <w:t>Proposal 1</w:t>
      </w:r>
      <w:r w:rsidRPr="00123E12">
        <w:rPr>
          <w:i/>
          <w:lang w:eastAsia="zh-CN"/>
        </w:rPr>
        <w:t>: It should be clarified that asynchronous NR-DC UE supports the Rel-15 cell grouping regardless the cell grouping signaling is absence or not.</w:t>
      </w:r>
      <w:bookmarkEnd w:id="6"/>
    </w:p>
    <w:p w14:paraId="651F5047" w14:textId="609256F1" w:rsidR="000435F6" w:rsidRPr="00123E12" w:rsidRDefault="000435F6" w:rsidP="000435F6">
      <w:pPr>
        <w:rPr>
          <w:i/>
          <w:lang w:eastAsia="zh-CN"/>
        </w:rPr>
      </w:pPr>
      <w:r w:rsidRPr="00123E12">
        <w:rPr>
          <w:b/>
          <w:i/>
          <w:lang w:eastAsia="zh-CN"/>
        </w:rPr>
        <w:t>Proposal 2</w:t>
      </w:r>
      <w:r w:rsidRPr="00123E12">
        <w:rPr>
          <w:i/>
          <w:lang w:eastAsia="zh-CN"/>
        </w:rPr>
        <w:t xml:space="preserve">: It </w:t>
      </w:r>
      <w:r w:rsidRPr="0087044B">
        <w:rPr>
          <w:rFonts w:eastAsia="Yu Mincho"/>
          <w:bCs/>
          <w:i/>
          <w:lang w:eastAsia="en-GB"/>
        </w:rPr>
        <w:t>is no</w:t>
      </w:r>
      <w:r w:rsidR="001A7D95">
        <w:rPr>
          <w:rFonts w:eastAsia="Yu Mincho"/>
          <w:bCs/>
          <w:i/>
          <w:lang w:eastAsia="en-GB"/>
        </w:rPr>
        <w:t>t</w:t>
      </w:r>
      <w:r w:rsidRPr="0087044B">
        <w:rPr>
          <w:rFonts w:eastAsia="Yu Mincho"/>
          <w:bCs/>
          <w:i/>
          <w:lang w:eastAsia="en-GB"/>
        </w:rPr>
        <w:t xml:space="preserve"> </w:t>
      </w:r>
      <w:r w:rsidR="001A7D95">
        <w:rPr>
          <w:rFonts w:eastAsia="Yu Mincho"/>
          <w:bCs/>
          <w:i/>
          <w:lang w:eastAsia="en-GB"/>
        </w:rPr>
        <w:t>necessary</w:t>
      </w:r>
      <w:r w:rsidRPr="0087044B">
        <w:rPr>
          <w:rFonts w:eastAsia="Yu Mincho"/>
          <w:bCs/>
          <w:i/>
          <w:lang w:eastAsia="en-GB"/>
        </w:rPr>
        <w:t xml:space="preserve"> to introduce </w:t>
      </w:r>
      <w:r w:rsidRPr="0087044B">
        <w:rPr>
          <w:rFonts w:eastAsia="Yu Mincho"/>
          <w:i/>
          <w:lang w:eastAsia="en-GB"/>
        </w:rPr>
        <w:t xml:space="preserve">cell grouping </w:t>
      </w:r>
      <w:r w:rsidRPr="00123E12">
        <w:rPr>
          <w:rFonts w:eastAsia="Yu Mincho"/>
          <w:i/>
          <w:lang w:eastAsia="en-GB"/>
        </w:rPr>
        <w:t>signaling</w:t>
      </w:r>
      <w:r w:rsidRPr="0087044B">
        <w:rPr>
          <w:rFonts w:eastAsia="Yu Mincho"/>
          <w:i/>
          <w:lang w:eastAsia="en-GB"/>
        </w:rPr>
        <w:t xml:space="preserve"> for </w:t>
      </w:r>
      <w:r w:rsidRPr="0087044B">
        <w:rPr>
          <w:rFonts w:eastAsia="Yu Mincho"/>
          <w:bCs/>
          <w:i/>
          <w:lang w:eastAsia="en-GB"/>
        </w:rPr>
        <w:t>synchronous NR-DC UE</w:t>
      </w:r>
      <w:r>
        <w:rPr>
          <w:rFonts w:eastAsia="Yu Mincho"/>
          <w:bCs/>
          <w:i/>
          <w:lang w:eastAsia="en-GB"/>
        </w:rPr>
        <w:t xml:space="preserve"> at this stage</w:t>
      </w:r>
      <w:r w:rsidRPr="0087044B">
        <w:rPr>
          <w:rFonts w:eastAsia="Yu Mincho"/>
          <w:i/>
          <w:lang w:eastAsia="en-GB"/>
        </w:rPr>
        <w:t>, including the differentiation between MCG and SCG</w:t>
      </w:r>
      <w:r w:rsidRPr="00123E12">
        <w:rPr>
          <w:i/>
          <w:lang w:eastAsia="zh-CN"/>
        </w:rPr>
        <w:t>.</w:t>
      </w:r>
    </w:p>
    <w:p w14:paraId="49F68A80" w14:textId="77777777" w:rsidR="001D780E" w:rsidRPr="00123E12" w:rsidRDefault="001D780E" w:rsidP="00CF195E">
      <w:pPr>
        <w:pStyle w:val="1"/>
        <w:numPr>
          <w:ilvl w:val="0"/>
          <w:numId w:val="0"/>
        </w:numPr>
        <w:ind w:left="432" w:hanging="432"/>
      </w:pPr>
      <w:r w:rsidRPr="00123E12">
        <w:t>References</w:t>
      </w:r>
    </w:p>
    <w:bookmarkEnd w:id="2"/>
    <w:bookmarkEnd w:id="3"/>
    <w:bookmarkEnd w:id="4"/>
    <w:bookmarkEnd w:id="5"/>
    <w:p w14:paraId="7E76C8AC" w14:textId="0446AB41" w:rsidR="002D18AA" w:rsidRPr="00123E12" w:rsidRDefault="002D18AA" w:rsidP="00523E10">
      <w:pPr>
        <w:pStyle w:val="References"/>
        <w:rPr>
          <w:lang w:eastAsia="zh-CN"/>
        </w:rPr>
      </w:pPr>
      <w:r w:rsidRPr="00123E12">
        <w:rPr>
          <w:lang w:eastAsia="zh-CN"/>
        </w:rPr>
        <w:t>R1-200</w:t>
      </w:r>
      <w:r w:rsidR="00431609" w:rsidRPr="00123E12">
        <w:rPr>
          <w:lang w:eastAsia="zh-CN"/>
        </w:rPr>
        <w:t>752</w:t>
      </w:r>
      <w:r w:rsidRPr="00123E12">
        <w:rPr>
          <w:lang w:eastAsia="zh-CN"/>
        </w:rPr>
        <w:t>5 “</w:t>
      </w:r>
      <w:bookmarkStart w:id="7" w:name="_Hlk506457506"/>
      <w:r w:rsidR="00431609" w:rsidRPr="00123E12">
        <w:rPr>
          <w:lang w:eastAsia="zh-CN"/>
        </w:rPr>
        <w:t xml:space="preserve">LS on </w:t>
      </w:r>
      <w:bookmarkEnd w:id="7"/>
      <w:r w:rsidR="00431609" w:rsidRPr="00123E12">
        <w:rPr>
          <w:lang w:eastAsia="zh-CN"/>
        </w:rPr>
        <w:t>cell-grouping UE capability for synchronous NR-DC</w:t>
      </w:r>
      <w:r w:rsidRPr="00123E12">
        <w:rPr>
          <w:lang w:eastAsia="zh-CN"/>
        </w:rPr>
        <w:t xml:space="preserve">”, </w:t>
      </w:r>
      <w:r w:rsidR="00523E10" w:rsidRPr="00123E12">
        <w:rPr>
          <w:lang w:eastAsia="zh-CN"/>
        </w:rPr>
        <w:t>Qualcomm</w:t>
      </w:r>
      <w:r w:rsidRPr="00123E12">
        <w:rPr>
          <w:lang w:eastAsia="zh-CN"/>
        </w:rPr>
        <w:t xml:space="preserve">, </w:t>
      </w:r>
      <w:r w:rsidR="00AB0DCB">
        <w:rPr>
          <w:lang w:eastAsia="zh-CN"/>
        </w:rPr>
        <w:t>R</w:t>
      </w:r>
      <w:r w:rsidRPr="00123E12">
        <w:rPr>
          <w:lang w:eastAsia="zh-CN"/>
        </w:rPr>
        <w:t>AN</w:t>
      </w:r>
      <w:r w:rsidR="00523E10" w:rsidRPr="00123E12">
        <w:rPr>
          <w:lang w:eastAsia="zh-CN"/>
        </w:rPr>
        <w:t>2#111</w:t>
      </w:r>
      <w:r w:rsidRPr="00123E12">
        <w:rPr>
          <w:lang w:eastAsia="zh-CN"/>
        </w:rPr>
        <w:t xml:space="preserve"> Electronic Meeting, August 17</w:t>
      </w:r>
      <w:r w:rsidRPr="00123E12">
        <w:rPr>
          <w:bCs/>
          <w:vertAlign w:val="superscript"/>
        </w:rPr>
        <w:t>th</w:t>
      </w:r>
      <w:r w:rsidRPr="00123E12">
        <w:rPr>
          <w:lang w:eastAsia="zh-CN"/>
        </w:rPr>
        <w:t xml:space="preserve"> – 28</w:t>
      </w:r>
      <w:r w:rsidRPr="00123E12">
        <w:rPr>
          <w:bCs/>
          <w:vertAlign w:val="superscript"/>
        </w:rPr>
        <w:t>th</w:t>
      </w:r>
      <w:r w:rsidRPr="00123E12">
        <w:rPr>
          <w:lang w:eastAsia="zh-CN"/>
        </w:rPr>
        <w:t>, 2020.</w:t>
      </w:r>
    </w:p>
    <w:p w14:paraId="34989849" w14:textId="64C10821" w:rsidR="008A111A" w:rsidRPr="00123E12" w:rsidRDefault="008A111A" w:rsidP="008A111A">
      <w:pPr>
        <w:pStyle w:val="References"/>
        <w:rPr>
          <w:lang w:eastAsia="zh-CN"/>
        </w:rPr>
      </w:pPr>
      <w:r w:rsidRPr="00123E12">
        <w:rPr>
          <w:lang w:eastAsia="zh-CN"/>
        </w:rPr>
        <w:lastRenderedPageBreak/>
        <w:t xml:space="preserve">R1-2006482 “Discussions on NR Rel-16 UE features”, Apple Inc., </w:t>
      </w:r>
      <w:r w:rsidR="00AB0DCB">
        <w:rPr>
          <w:lang w:eastAsia="zh-CN"/>
        </w:rPr>
        <w:t>R</w:t>
      </w:r>
      <w:r w:rsidRPr="00123E12">
        <w:rPr>
          <w:lang w:eastAsia="zh-CN"/>
        </w:rPr>
        <w:t>AN1#102 Electronic Meeting, August 17</w:t>
      </w:r>
      <w:r w:rsidRPr="00123E12">
        <w:rPr>
          <w:bCs/>
          <w:vertAlign w:val="superscript"/>
        </w:rPr>
        <w:t>th</w:t>
      </w:r>
      <w:r w:rsidRPr="00123E12">
        <w:rPr>
          <w:lang w:eastAsia="zh-CN"/>
        </w:rPr>
        <w:t xml:space="preserve"> – 28</w:t>
      </w:r>
      <w:r w:rsidRPr="00123E12">
        <w:rPr>
          <w:bCs/>
          <w:vertAlign w:val="superscript"/>
        </w:rPr>
        <w:t>th</w:t>
      </w:r>
      <w:r w:rsidRPr="00123E12">
        <w:rPr>
          <w:lang w:eastAsia="zh-CN"/>
        </w:rPr>
        <w:t>, 2020.</w:t>
      </w:r>
    </w:p>
    <w:p w14:paraId="1886629D" w14:textId="77777777" w:rsidR="00955CE0" w:rsidRPr="00123E12" w:rsidRDefault="00955CE0" w:rsidP="00955CE0">
      <w:pPr>
        <w:pStyle w:val="References"/>
        <w:numPr>
          <w:ilvl w:val="0"/>
          <w:numId w:val="0"/>
        </w:numPr>
        <w:ind w:left="360" w:hanging="360"/>
      </w:pPr>
    </w:p>
    <w:p w14:paraId="10B3FE5A" w14:textId="0B4F5050" w:rsidR="00955CE0" w:rsidRPr="00123E12" w:rsidRDefault="00955CE0" w:rsidP="001B0E63">
      <w:pPr>
        <w:pStyle w:val="References"/>
        <w:numPr>
          <w:ilvl w:val="0"/>
          <w:numId w:val="0"/>
        </w:numPr>
      </w:pPr>
    </w:p>
    <w:sectPr w:rsidR="00955CE0" w:rsidRPr="00123E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30E1E" w14:textId="77777777" w:rsidR="00A22401" w:rsidRDefault="00A22401">
      <w:r>
        <w:separator/>
      </w:r>
    </w:p>
  </w:endnote>
  <w:endnote w:type="continuationSeparator" w:id="0">
    <w:p w14:paraId="2A58A779" w14:textId="77777777" w:rsidR="00A22401" w:rsidRDefault="00A2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2B431" w14:textId="77777777" w:rsidR="00A22401" w:rsidRDefault="00A22401">
      <w:r>
        <w:separator/>
      </w:r>
    </w:p>
  </w:footnote>
  <w:footnote w:type="continuationSeparator" w:id="0">
    <w:p w14:paraId="2B4D1FCA" w14:textId="77777777" w:rsidR="00A22401" w:rsidRDefault="00A2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843F20"/>
    <w:multiLevelType w:val="hybridMultilevel"/>
    <w:tmpl w:val="003A2AAE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12EC183A"/>
    <w:multiLevelType w:val="hybridMultilevel"/>
    <w:tmpl w:val="3DBA9230"/>
    <w:lvl w:ilvl="0" w:tplc="FC5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2611A"/>
    <w:multiLevelType w:val="hybridMultilevel"/>
    <w:tmpl w:val="E3746192"/>
    <w:lvl w:ilvl="0" w:tplc="A5B46004">
      <w:start w:val="2020"/>
      <w:numFmt w:val="bullet"/>
      <w:lvlText w:val="-"/>
      <w:lvlJc w:val="left"/>
      <w:pPr>
        <w:ind w:left="845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9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0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64134B"/>
    <w:multiLevelType w:val="hybridMultilevel"/>
    <w:tmpl w:val="9B14D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D82037"/>
    <w:multiLevelType w:val="hybridMultilevel"/>
    <w:tmpl w:val="46F6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7"/>
  </w:num>
  <w:num w:numId="4">
    <w:abstractNumId w:val="7"/>
  </w:num>
  <w:num w:numId="5">
    <w:abstractNumId w:val="10"/>
  </w:num>
  <w:num w:numId="6">
    <w:abstractNumId w:val="13"/>
  </w:num>
  <w:num w:numId="7">
    <w:abstractNumId w:val="21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25"/>
  </w:num>
  <w:num w:numId="15">
    <w:abstractNumId w:val="9"/>
  </w:num>
  <w:num w:numId="16">
    <w:abstractNumId w:val="12"/>
  </w:num>
  <w:num w:numId="17">
    <w:abstractNumId w:val="23"/>
  </w:num>
  <w:num w:numId="18">
    <w:abstractNumId w:val="20"/>
  </w:num>
  <w:num w:numId="19">
    <w:abstractNumId w:val="18"/>
  </w:num>
  <w:num w:numId="20">
    <w:abstractNumId w:val="4"/>
  </w:num>
  <w:num w:numId="21">
    <w:abstractNumId w:val="22"/>
  </w:num>
  <w:num w:numId="22">
    <w:abstractNumId w:val="16"/>
  </w:num>
  <w:num w:numId="23">
    <w:abstractNumId w:val="19"/>
  </w:num>
  <w:num w:numId="24">
    <w:abstractNumId w:val="6"/>
  </w:num>
  <w:num w:numId="25">
    <w:abstractNumId w:val="1"/>
  </w:num>
  <w:num w:numId="2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9E6"/>
    <w:rsid w:val="0001107C"/>
    <w:rsid w:val="00011F67"/>
    <w:rsid w:val="00012862"/>
    <w:rsid w:val="000128E6"/>
    <w:rsid w:val="00012A5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35F6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4D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45DC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0F8A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729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44B"/>
    <w:rsid w:val="000F578D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3E12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539E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470F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D95"/>
    <w:rsid w:val="001A7E40"/>
    <w:rsid w:val="001B0E63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38B"/>
    <w:rsid w:val="001D04E4"/>
    <w:rsid w:val="001D11FA"/>
    <w:rsid w:val="001D2360"/>
    <w:rsid w:val="001D26D6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140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5CA7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377F7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05C9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014"/>
    <w:rsid w:val="002C099C"/>
    <w:rsid w:val="002C0A5E"/>
    <w:rsid w:val="002C0B74"/>
    <w:rsid w:val="002C0C8B"/>
    <w:rsid w:val="002C0CBB"/>
    <w:rsid w:val="002C1201"/>
    <w:rsid w:val="002C1460"/>
    <w:rsid w:val="002C1633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18AA"/>
    <w:rsid w:val="002D3BBC"/>
    <w:rsid w:val="002D438A"/>
    <w:rsid w:val="002D5738"/>
    <w:rsid w:val="002D5E53"/>
    <w:rsid w:val="002D5F0F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07FF4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5F"/>
    <w:rsid w:val="00342972"/>
    <w:rsid w:val="00342FDD"/>
    <w:rsid w:val="0034388C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078B2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2655"/>
    <w:rsid w:val="00423641"/>
    <w:rsid w:val="0042522E"/>
    <w:rsid w:val="00426266"/>
    <w:rsid w:val="004263AC"/>
    <w:rsid w:val="00430A2D"/>
    <w:rsid w:val="00431505"/>
    <w:rsid w:val="00431609"/>
    <w:rsid w:val="004317F6"/>
    <w:rsid w:val="00431AF0"/>
    <w:rsid w:val="0043213A"/>
    <w:rsid w:val="0043259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E27"/>
    <w:rsid w:val="004730A9"/>
    <w:rsid w:val="00473552"/>
    <w:rsid w:val="00474220"/>
    <w:rsid w:val="004747C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1C1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7A0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650B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2D0F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1C7"/>
    <w:rsid w:val="004F2F7E"/>
    <w:rsid w:val="004F32B5"/>
    <w:rsid w:val="004F34E0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0EF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1B57"/>
    <w:rsid w:val="005220AC"/>
    <w:rsid w:val="00522589"/>
    <w:rsid w:val="00522B61"/>
    <w:rsid w:val="00523E10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3671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92C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943"/>
    <w:rsid w:val="005E1120"/>
    <w:rsid w:val="005E1C76"/>
    <w:rsid w:val="005E232C"/>
    <w:rsid w:val="005E234A"/>
    <w:rsid w:val="005E260A"/>
    <w:rsid w:val="005E2E84"/>
    <w:rsid w:val="005E35CC"/>
    <w:rsid w:val="005E371E"/>
    <w:rsid w:val="005E3F6C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167F"/>
    <w:rsid w:val="00633382"/>
    <w:rsid w:val="00634368"/>
    <w:rsid w:val="0063445F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F41"/>
    <w:rsid w:val="006470DE"/>
    <w:rsid w:val="00650139"/>
    <w:rsid w:val="006502A8"/>
    <w:rsid w:val="00651930"/>
    <w:rsid w:val="0065205B"/>
    <w:rsid w:val="00652700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1337"/>
    <w:rsid w:val="006A254E"/>
    <w:rsid w:val="006A2C30"/>
    <w:rsid w:val="006A301C"/>
    <w:rsid w:val="006A3711"/>
    <w:rsid w:val="006A3CD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1E6A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4D6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73F4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6AE8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8BE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2D74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9DA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421"/>
    <w:rsid w:val="00802E74"/>
    <w:rsid w:val="008049FD"/>
    <w:rsid w:val="00804B92"/>
    <w:rsid w:val="00804E21"/>
    <w:rsid w:val="00805092"/>
    <w:rsid w:val="008058C3"/>
    <w:rsid w:val="00806056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3520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11A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5CD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744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1EC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5CE0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4326"/>
    <w:rsid w:val="00985F28"/>
    <w:rsid w:val="00986149"/>
    <w:rsid w:val="00986176"/>
    <w:rsid w:val="00986A2F"/>
    <w:rsid w:val="00986E7F"/>
    <w:rsid w:val="00987048"/>
    <w:rsid w:val="00987536"/>
    <w:rsid w:val="00990BD5"/>
    <w:rsid w:val="00991478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59BA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321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245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5784"/>
    <w:rsid w:val="00A165BF"/>
    <w:rsid w:val="00A172E8"/>
    <w:rsid w:val="00A17335"/>
    <w:rsid w:val="00A175EB"/>
    <w:rsid w:val="00A179FF"/>
    <w:rsid w:val="00A2048B"/>
    <w:rsid w:val="00A21A36"/>
    <w:rsid w:val="00A2233C"/>
    <w:rsid w:val="00A22401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7A57"/>
    <w:rsid w:val="00A50135"/>
    <w:rsid w:val="00A501C9"/>
    <w:rsid w:val="00A50506"/>
    <w:rsid w:val="00A51DA4"/>
    <w:rsid w:val="00A533B0"/>
    <w:rsid w:val="00A533FD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0DCB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310A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178"/>
    <w:rsid w:val="00AE3B4E"/>
    <w:rsid w:val="00AE59EC"/>
    <w:rsid w:val="00AE67B3"/>
    <w:rsid w:val="00AE6EEC"/>
    <w:rsid w:val="00AE7864"/>
    <w:rsid w:val="00AE7949"/>
    <w:rsid w:val="00AF0AEC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16DF1"/>
    <w:rsid w:val="00B22146"/>
    <w:rsid w:val="00B22C0D"/>
    <w:rsid w:val="00B23912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81D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CCA"/>
    <w:rsid w:val="00B65E2B"/>
    <w:rsid w:val="00B70275"/>
    <w:rsid w:val="00B711CE"/>
    <w:rsid w:val="00B71D99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541"/>
    <w:rsid w:val="00BB2FD3"/>
    <w:rsid w:val="00BB2FDF"/>
    <w:rsid w:val="00BB2FFF"/>
    <w:rsid w:val="00BB3C35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BA7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BF789E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6FCB"/>
    <w:rsid w:val="00C0791B"/>
    <w:rsid w:val="00C07E66"/>
    <w:rsid w:val="00C1112B"/>
    <w:rsid w:val="00C115AE"/>
    <w:rsid w:val="00C11A48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02B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174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53BB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289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588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2F69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84A"/>
    <w:rsid w:val="00CF195E"/>
    <w:rsid w:val="00CF19DA"/>
    <w:rsid w:val="00CF1B52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9F"/>
    <w:rsid w:val="00D306CF"/>
    <w:rsid w:val="00D3098D"/>
    <w:rsid w:val="00D30E64"/>
    <w:rsid w:val="00D31A02"/>
    <w:rsid w:val="00D31F38"/>
    <w:rsid w:val="00D3323C"/>
    <w:rsid w:val="00D33456"/>
    <w:rsid w:val="00D3396F"/>
    <w:rsid w:val="00D33D4D"/>
    <w:rsid w:val="00D34A0B"/>
    <w:rsid w:val="00D35AA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97913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042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365"/>
    <w:rsid w:val="00E6277B"/>
    <w:rsid w:val="00E62B0F"/>
    <w:rsid w:val="00E64424"/>
    <w:rsid w:val="00E64C99"/>
    <w:rsid w:val="00E64CD3"/>
    <w:rsid w:val="00E64D72"/>
    <w:rsid w:val="00E65B99"/>
    <w:rsid w:val="00E662EC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20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6DD1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6A58"/>
    <w:rsid w:val="00ED71C5"/>
    <w:rsid w:val="00ED77A8"/>
    <w:rsid w:val="00ED7CC7"/>
    <w:rsid w:val="00EE09F8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34DF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00D3"/>
    <w:rsid w:val="00F027BA"/>
    <w:rsid w:val="00F03249"/>
    <w:rsid w:val="00F038FD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1DBF"/>
    <w:rsid w:val="00F133A1"/>
    <w:rsid w:val="00F13ECD"/>
    <w:rsid w:val="00F1555E"/>
    <w:rsid w:val="00F155CE"/>
    <w:rsid w:val="00F16BF2"/>
    <w:rsid w:val="00F17C01"/>
    <w:rsid w:val="00F17C8B"/>
    <w:rsid w:val="00F17EAE"/>
    <w:rsid w:val="00F21789"/>
    <w:rsid w:val="00F218D4"/>
    <w:rsid w:val="00F2250A"/>
    <w:rsid w:val="00F22A56"/>
    <w:rsid w:val="00F2371E"/>
    <w:rsid w:val="00F24788"/>
    <w:rsid w:val="00F2640F"/>
    <w:rsid w:val="00F27307"/>
    <w:rsid w:val="00F275FA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707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4DFA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3855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6C68615E-C4B5-4C4A-A860-FC63FEEA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0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1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2">
    <w:name w:val="annotation text"/>
    <w:basedOn w:val="a"/>
    <w:link w:val="Char4"/>
    <w:unhideWhenUsed/>
    <w:rsid w:val="00507236"/>
    <w:pPr>
      <w:jc w:val="left"/>
    </w:pPr>
  </w:style>
  <w:style w:type="character" w:customStyle="1" w:styleId="Char4">
    <w:name w:val="批注文字 Char"/>
    <w:basedOn w:val="a0"/>
    <w:link w:val="af2"/>
    <w:rsid w:val="00507236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3"/>
    <w:semiHidden/>
    <w:rsid w:val="00507236"/>
    <w:rPr>
      <w:b/>
      <w:bCs/>
      <w:sz w:val="22"/>
      <w:szCs w:val="22"/>
    </w:rPr>
  </w:style>
  <w:style w:type="paragraph" w:styleId="af4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a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a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76DE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31D2C-7D58-44CB-90CF-0E84EBE0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3</Pages>
  <Words>993</Words>
  <Characters>5547</Characters>
  <Application>Microsoft Office Word</Application>
  <DocSecurity>0</DocSecurity>
  <Lines>145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gaoxiang (Z)</dc:creator>
  <cp:keywords/>
  <dc:description/>
  <cp:lastModifiedBy>Huawei</cp:lastModifiedBy>
  <cp:revision>14</cp:revision>
  <cp:lastPrinted>2007-06-18T22:08:00Z</cp:lastPrinted>
  <dcterms:created xsi:type="dcterms:W3CDTF">2020-08-07T21:28:00Z</dcterms:created>
  <dcterms:modified xsi:type="dcterms:W3CDTF">2020-10-17T01:20:00Z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(3)nqDXdQk1s11+rPtHi+44Gcaiezd1r2hrNePnu3TINzHit/ylqQgDqXnK+7QAdjY716aBcO0G
Fqdsxw9gRS77NrzWjB4melzwPZ6p4eB78Je4d3fNJGD/SjujDVW3oxGQEguHhXl35JzbTsXd
IlXU+zTwpM5KSK3R+l9KVl70m/0oeH3jheLZYOngo/opb5fD0tbm9FjabN7I8vVIw9NTWlk5
MkS4vPnNm9vbbURmQj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XHdL6ziHZ2QynRRhCeC2Ui86G9Q459654rC2IVXsCw6QIRjcvguqhZ
zX+O2qCrDb6yqIFwJ1yRgSXjfGqoR4g4lnRXhreugXYP/t71vKOwGzB1+kLs8wn3C0QmBwxr
F3EUSGM5wBx/+3Zi+z4CQN3j9IUHCXVOPzbppTLZ1GMJ8DxJt7btaiUONs/PRnK6CgLIoFPi
V4Ch1wF8zd8mCYC4oAZLiOh3Wq97p5YWYxlN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LE0Ye5A49r9oBhhCYeQZU+OjiyfwQ2rPfaxl
Z9e0+sYWXwIcLViFgFyfsn1WGPXPdg==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1602897105</vt:lpwstr>
  </property>
</Properties>
</file>