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B5812" w14:textId="4D23593B" w:rsidR="008870F5" w:rsidRPr="00D069EB" w:rsidRDefault="008870F5" w:rsidP="008870F5">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D069EB">
        <w:rPr>
          <w:rFonts w:ascii="Times New Roman" w:hAnsi="Times New Roman"/>
          <w:b/>
          <w:bCs/>
          <w:kern w:val="0"/>
          <w:sz w:val="28"/>
          <w:szCs w:val="28"/>
          <w:lang w:val="en-GB"/>
        </w:rPr>
        <w:t>3GPP TSG RAN WG1 #103-e</w:t>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Pr>
          <w:rFonts w:ascii="Times New Roman" w:hAnsi="Times New Roman"/>
          <w:b/>
          <w:bCs/>
          <w:kern w:val="0"/>
          <w:sz w:val="28"/>
          <w:szCs w:val="28"/>
          <w:lang w:val="en-GB"/>
        </w:rPr>
        <w:tab/>
      </w:r>
      <w:r w:rsidRPr="00DD3A0C">
        <w:rPr>
          <w:rFonts w:ascii="Times New Roman" w:hAnsi="Times New Roman"/>
          <w:b/>
          <w:bCs/>
          <w:kern w:val="0"/>
          <w:sz w:val="28"/>
          <w:szCs w:val="28"/>
          <w:lang w:val="en-GB"/>
        </w:rPr>
        <w:t>R1-</w:t>
      </w:r>
      <w:r w:rsidR="00D568B5" w:rsidRPr="00D568B5">
        <w:rPr>
          <w:rFonts w:ascii="Times New Roman" w:hAnsi="Times New Roman"/>
          <w:b/>
          <w:bCs/>
          <w:kern w:val="0"/>
          <w:sz w:val="28"/>
          <w:szCs w:val="28"/>
          <w:lang w:val="en-GB"/>
        </w:rPr>
        <w:t>2008727</w:t>
      </w:r>
    </w:p>
    <w:p w14:paraId="2C2E6463" w14:textId="77777777" w:rsidR="008870F5" w:rsidRPr="00D069EB" w:rsidRDefault="008870F5" w:rsidP="008870F5">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D069EB">
        <w:rPr>
          <w:rFonts w:ascii="Times New Roman" w:hAnsi="Times New Roman"/>
          <w:b/>
          <w:bCs/>
          <w:kern w:val="0"/>
          <w:sz w:val="28"/>
          <w:szCs w:val="28"/>
          <w:lang w:val="en-GB"/>
        </w:rPr>
        <w:t>e-Meeting, October 26th – November 13th, 2020</w:t>
      </w:r>
    </w:p>
    <w:p w14:paraId="4E4DAA07" w14:textId="77777777" w:rsidR="00CC4B94" w:rsidRPr="008870F5" w:rsidRDefault="00CC4B94"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77777777"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7ECB6B10"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81FD5" w:rsidRPr="00F81FD5">
        <w:rPr>
          <w:rFonts w:ascii="Times New Roman" w:eastAsia="MS Mincho" w:hAnsi="Times New Roman"/>
          <w:b/>
          <w:kern w:val="0"/>
          <w:sz w:val="24"/>
          <w:szCs w:val="20"/>
          <w:lang w:val="en-GB" w:eastAsia="en-US"/>
        </w:rPr>
        <w:t xml:space="preserve">Discussion on PDCCH monitoring for </w:t>
      </w:r>
      <w:r w:rsidR="00F81FD5">
        <w:rPr>
          <w:rFonts w:ascii="Times New Roman" w:eastAsia="MS Mincho" w:hAnsi="Times New Roman"/>
          <w:b/>
          <w:kern w:val="0"/>
          <w:sz w:val="24"/>
          <w:szCs w:val="20"/>
          <w:lang w:val="en-GB" w:eastAsia="en-US"/>
        </w:rPr>
        <w:t>RedCap UE</w:t>
      </w:r>
    </w:p>
    <w:p w14:paraId="3C91E2B9" w14:textId="358763BE"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F43A4E" w:rsidRPr="00F43A4E">
        <w:rPr>
          <w:rFonts w:ascii="Times New Roman" w:eastAsia="MS Mincho" w:hAnsi="Times New Roman"/>
          <w:b/>
          <w:kern w:val="0"/>
          <w:sz w:val="24"/>
          <w:szCs w:val="20"/>
          <w:lang w:eastAsia="en-US"/>
        </w:rPr>
        <w:t>8.6.2</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26082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260820">
        <w:rPr>
          <w:rFonts w:ascii="Times New Roman" w:eastAsia="MS Mincho" w:hAnsi="Times New Roman"/>
          <w:b/>
          <w:kern w:val="0"/>
          <w:sz w:val="28"/>
          <w:szCs w:val="20"/>
          <w:lang w:eastAsia="en-US"/>
        </w:rPr>
        <w:t>Introduction</w:t>
      </w:r>
    </w:p>
    <w:p w14:paraId="532ECDBA" w14:textId="0CB303C6" w:rsidR="00F81FD5" w:rsidRPr="00260820" w:rsidRDefault="00F81FD5" w:rsidP="006228EB">
      <w:pPr>
        <w:widowControl/>
        <w:wordWrap/>
        <w:autoSpaceDE/>
        <w:autoSpaceDN/>
        <w:spacing w:after="120" w:line="276" w:lineRule="auto"/>
        <w:ind w:firstLineChars="100" w:firstLine="220"/>
        <w:rPr>
          <w:rFonts w:ascii="Times New Roman" w:hAnsi="Times New Roman"/>
          <w:kern w:val="0"/>
          <w:sz w:val="22"/>
        </w:rPr>
      </w:pPr>
      <w:r w:rsidRPr="00260820">
        <w:rPr>
          <w:rFonts w:ascii="Times New Roman" w:hAnsi="Times New Roman"/>
          <w:kern w:val="0"/>
          <w:sz w:val="22"/>
        </w:rPr>
        <w:t xml:space="preserve">A new SI on reduced capability NR devices was approved in RAN#86 [1] and revised in RAN#87 [2]. One of the objectives of the revised SI is the following: </w:t>
      </w:r>
    </w:p>
    <w:p w14:paraId="78F84FDC" w14:textId="77777777" w:rsidR="00450675" w:rsidRPr="006228EB" w:rsidRDefault="00450675" w:rsidP="006228EB">
      <w:pPr>
        <w:widowControl/>
        <w:wordWrap/>
        <w:overflowPunct w:val="0"/>
        <w:adjustRightInd w:val="0"/>
        <w:spacing w:after="180" w:line="276" w:lineRule="auto"/>
        <w:ind w:left="220" w:right="-99"/>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 xml:space="preserve">Study UE power saving and battery lifetime enhancement for reduced capability UEs in applicable use cases (e.g. delay tolerant) [RAN2, RAN1]: </w:t>
      </w:r>
    </w:p>
    <w:p w14:paraId="691C96AB" w14:textId="77777777" w:rsidR="00450675" w:rsidRPr="006228EB" w:rsidRDefault="00450675" w:rsidP="006228EB">
      <w:pPr>
        <w:widowControl/>
        <w:numPr>
          <w:ilvl w:val="0"/>
          <w:numId w:val="9"/>
        </w:numPr>
        <w:wordWrap/>
        <w:overflowPunct w:val="0"/>
        <w:autoSpaceDE/>
        <w:autoSpaceDN/>
        <w:adjustRightInd w:val="0"/>
        <w:spacing w:after="160" w:line="276" w:lineRule="auto"/>
        <w:ind w:right="-99"/>
        <w:contextualSpacing/>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Reduced PDCCH monitoring by smaller numbers of blind decodes and CCE limits [RAN1].</w:t>
      </w:r>
    </w:p>
    <w:p w14:paraId="08CCFFC2" w14:textId="77777777" w:rsidR="00450675" w:rsidRPr="006228EB" w:rsidRDefault="00450675" w:rsidP="006228EB">
      <w:pPr>
        <w:widowControl/>
        <w:numPr>
          <w:ilvl w:val="0"/>
          <w:numId w:val="9"/>
        </w:numPr>
        <w:wordWrap/>
        <w:overflowPunct w:val="0"/>
        <w:autoSpaceDE/>
        <w:autoSpaceDN/>
        <w:adjustRightInd w:val="0"/>
        <w:spacing w:after="160" w:line="276" w:lineRule="auto"/>
        <w:ind w:right="-99"/>
        <w:contextualSpacing/>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Extended DRX for RRC Inactive and/or Idle [RAN2]</w:t>
      </w:r>
    </w:p>
    <w:p w14:paraId="3B7C5C97" w14:textId="77777777" w:rsidR="00450675" w:rsidRPr="006228EB" w:rsidRDefault="00450675" w:rsidP="006228EB">
      <w:pPr>
        <w:widowControl/>
        <w:numPr>
          <w:ilvl w:val="0"/>
          <w:numId w:val="9"/>
        </w:numPr>
        <w:wordWrap/>
        <w:overflowPunct w:val="0"/>
        <w:autoSpaceDE/>
        <w:autoSpaceDN/>
        <w:adjustRightInd w:val="0"/>
        <w:spacing w:after="160" w:line="276" w:lineRule="auto"/>
        <w:ind w:right="-99"/>
        <w:contextualSpacing/>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RRM relaxation for stationary devices [RAN2]</w:t>
      </w:r>
    </w:p>
    <w:p w14:paraId="58698CAD" w14:textId="77777777" w:rsidR="007C1550" w:rsidRDefault="007C1550">
      <w:pPr>
        <w:widowControl/>
        <w:wordWrap/>
        <w:autoSpaceDE/>
        <w:autoSpaceDN/>
        <w:spacing w:after="120" w:line="276" w:lineRule="auto"/>
        <w:rPr>
          <w:rFonts w:ascii="Times New Roman" w:hAnsi="Times New Roman"/>
          <w:kern w:val="0"/>
          <w:sz w:val="22"/>
        </w:rPr>
      </w:pPr>
    </w:p>
    <w:p w14:paraId="03695BA2" w14:textId="39390E2C" w:rsidR="00F81FD5" w:rsidRPr="00260820" w:rsidRDefault="00DF3F2F">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th</w:t>
      </w:r>
      <w:r w:rsidR="00F81FD5" w:rsidRPr="00260820">
        <w:rPr>
          <w:rFonts w:ascii="Times New Roman" w:hAnsi="Times New Roman"/>
          <w:kern w:val="0"/>
          <w:sz w:val="22"/>
        </w:rPr>
        <w:t>is contribution</w:t>
      </w:r>
      <w:r>
        <w:rPr>
          <w:rFonts w:ascii="Times New Roman" w:hAnsi="Times New Roman"/>
          <w:kern w:val="0"/>
          <w:sz w:val="22"/>
        </w:rPr>
        <w:t>, we</w:t>
      </w:r>
      <w:r w:rsidR="00F81FD5" w:rsidRPr="00260820">
        <w:rPr>
          <w:rFonts w:ascii="Times New Roman" w:hAnsi="Times New Roman"/>
          <w:kern w:val="0"/>
          <w:sz w:val="22"/>
        </w:rPr>
        <w:t xml:space="preserve"> discuss potential techniques for </w:t>
      </w:r>
      <w:r w:rsidR="00450675" w:rsidRPr="00260820">
        <w:rPr>
          <w:rFonts w:ascii="Times New Roman" w:hAnsi="Times New Roman"/>
          <w:kern w:val="0"/>
          <w:sz w:val="22"/>
        </w:rPr>
        <w:t>reduced PDCCH monitoring by smaller number</w:t>
      </w:r>
      <w:r>
        <w:rPr>
          <w:rFonts w:ascii="Times New Roman" w:hAnsi="Times New Roman"/>
          <w:kern w:val="0"/>
          <w:sz w:val="22"/>
        </w:rPr>
        <w:t>s</w:t>
      </w:r>
      <w:r w:rsidR="00450675" w:rsidRPr="00260820">
        <w:rPr>
          <w:rFonts w:ascii="Times New Roman" w:hAnsi="Times New Roman"/>
          <w:kern w:val="0"/>
          <w:sz w:val="22"/>
        </w:rPr>
        <w:t xml:space="preserve"> of blind decodes and CCE limits</w:t>
      </w:r>
      <w:r w:rsidR="00260820">
        <w:rPr>
          <w:rFonts w:ascii="Times New Roman" w:hAnsi="Times New Roman"/>
          <w:kern w:val="0"/>
          <w:sz w:val="22"/>
        </w:rPr>
        <w:t>.</w:t>
      </w:r>
    </w:p>
    <w:p w14:paraId="1E132BAE" w14:textId="77777777" w:rsidR="00F81FD5" w:rsidRPr="00260820" w:rsidRDefault="00F81FD5" w:rsidP="001533C3">
      <w:pPr>
        <w:widowControl/>
        <w:wordWrap/>
        <w:autoSpaceDE/>
        <w:autoSpaceDN/>
        <w:spacing w:after="120" w:line="276" w:lineRule="auto"/>
        <w:rPr>
          <w:rFonts w:ascii="Times New Roman" w:hAnsi="Times New Roman"/>
          <w:kern w:val="0"/>
          <w:sz w:val="22"/>
        </w:rPr>
      </w:pPr>
    </w:p>
    <w:p w14:paraId="78FCE238" w14:textId="2431777E" w:rsidR="00797C77" w:rsidRPr="00260820" w:rsidRDefault="00F81FD5"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0" w:name="OLE_LINK71"/>
      <w:bookmarkStart w:id="1" w:name="OLE_LINK72"/>
      <w:r w:rsidRPr="00260820">
        <w:rPr>
          <w:rFonts w:ascii="Times New Roman" w:hAnsi="Times New Roman" w:hint="eastAsia"/>
          <w:b/>
          <w:kern w:val="0"/>
          <w:sz w:val="28"/>
          <w:szCs w:val="20"/>
        </w:rPr>
        <w:t>P</w:t>
      </w:r>
      <w:r w:rsidRPr="00260820">
        <w:rPr>
          <w:rFonts w:ascii="Times New Roman" w:hAnsi="Times New Roman"/>
          <w:b/>
          <w:kern w:val="0"/>
          <w:sz w:val="28"/>
          <w:szCs w:val="20"/>
        </w:rPr>
        <w:t>DCCH Monitoring</w:t>
      </w:r>
      <w:r w:rsidR="00260820">
        <w:rPr>
          <w:rFonts w:ascii="Times New Roman" w:hAnsi="Times New Roman"/>
          <w:b/>
          <w:kern w:val="0"/>
          <w:sz w:val="28"/>
          <w:szCs w:val="20"/>
        </w:rPr>
        <w:t xml:space="preserve"> for RedCap UE</w:t>
      </w:r>
    </w:p>
    <w:p w14:paraId="11BCE90A" w14:textId="765292B5" w:rsidR="0090408F" w:rsidRPr="002F1BD4" w:rsidRDefault="0090408F">
      <w:pPr>
        <w:widowControl/>
        <w:wordWrap/>
        <w:autoSpaceDE/>
        <w:autoSpaceDN/>
        <w:spacing w:after="120" w:line="276" w:lineRule="auto"/>
        <w:ind w:firstLineChars="50" w:firstLine="110"/>
        <w:rPr>
          <w:sz w:val="22"/>
        </w:rPr>
      </w:pPr>
      <w:bookmarkStart w:id="2" w:name="OLE_LINK69"/>
      <w:bookmarkEnd w:id="0"/>
      <w:bookmarkEnd w:id="1"/>
      <w:r w:rsidRPr="002F1BD4">
        <w:rPr>
          <w:rFonts w:ascii="Times New Roman" w:hAnsi="Times New Roman"/>
          <w:kern w:val="0"/>
          <w:sz w:val="22"/>
        </w:rPr>
        <w:t>From the objective</w:t>
      </w:r>
      <w:r w:rsidR="00BB4219" w:rsidRPr="002F1BD4">
        <w:rPr>
          <w:rFonts w:ascii="Times New Roman" w:hAnsi="Times New Roman"/>
          <w:kern w:val="0"/>
          <w:sz w:val="22"/>
        </w:rPr>
        <w:t xml:space="preserve"> of the SI</w:t>
      </w:r>
      <w:r w:rsidRPr="002F1BD4">
        <w:rPr>
          <w:rFonts w:ascii="Times New Roman" w:hAnsi="Times New Roman"/>
          <w:kern w:val="0"/>
          <w:sz w:val="22"/>
        </w:rPr>
        <w:t xml:space="preserve">, RAN1 </w:t>
      </w:r>
      <w:r w:rsidR="005B78B2">
        <w:rPr>
          <w:rFonts w:ascii="Times New Roman" w:hAnsi="Times New Roman"/>
          <w:kern w:val="0"/>
          <w:sz w:val="22"/>
        </w:rPr>
        <w:t>requests</w:t>
      </w:r>
      <w:r w:rsidRPr="002F1BD4">
        <w:rPr>
          <w:rFonts w:ascii="Times New Roman" w:hAnsi="Times New Roman"/>
          <w:kern w:val="0"/>
          <w:sz w:val="22"/>
        </w:rPr>
        <w:t xml:space="preserve"> to study UE power saving and battery lifetime enhancements. One way to reduce UE power consumption is to reduce power consumption for processing PDCCH candidates. In Rel-16 Power Saving SI, </w:t>
      </w:r>
      <w:r w:rsidR="005B78B2">
        <w:rPr>
          <w:rFonts w:ascii="Times New Roman" w:hAnsi="Times New Roman"/>
          <w:kern w:val="0"/>
          <w:sz w:val="22"/>
        </w:rPr>
        <w:t xml:space="preserve">the </w:t>
      </w:r>
      <w:r w:rsidRPr="002F1BD4">
        <w:rPr>
          <w:rFonts w:ascii="Times New Roman" w:hAnsi="Times New Roman"/>
          <w:kern w:val="0"/>
          <w:sz w:val="22"/>
        </w:rPr>
        <w:t xml:space="preserve">PDCCH-related power consumption </w:t>
      </w:r>
      <w:r w:rsidR="005B78B2">
        <w:rPr>
          <w:rFonts w:ascii="Times New Roman" w:hAnsi="Times New Roman"/>
          <w:kern w:val="0"/>
          <w:sz w:val="22"/>
        </w:rPr>
        <w:t>was</w:t>
      </w:r>
      <w:r w:rsidRPr="002F1BD4">
        <w:rPr>
          <w:rFonts w:ascii="Times New Roman" w:hAnsi="Times New Roman"/>
          <w:kern w:val="0"/>
          <w:sz w:val="22"/>
        </w:rPr>
        <w:t xml:space="preserve"> studied. Based on </w:t>
      </w:r>
      <w:r w:rsidR="00BB4219" w:rsidRPr="002F1BD4">
        <w:rPr>
          <w:rFonts w:ascii="Times New Roman" w:hAnsi="Times New Roman"/>
          <w:kern w:val="0"/>
          <w:sz w:val="22"/>
        </w:rPr>
        <w:t>power consumption in TR 38.840 [3], the PDCCH-related power consumption can be reduced by 30*(1-</w:t>
      </w:r>
      <m:oMath>
        <m:r>
          <w:rPr>
            <w:rFonts w:ascii="Cambria Math" w:hAnsi="Cambria Math"/>
            <w:kern w:val="0"/>
            <w:sz w:val="22"/>
          </w:rPr>
          <m:t>α</m:t>
        </m:r>
      </m:oMath>
      <w:r w:rsidR="00BB4219" w:rsidRPr="002F1BD4">
        <w:rPr>
          <w:rFonts w:ascii="Times New Roman" w:hAnsi="Times New Roman"/>
          <w:kern w:val="0"/>
          <w:sz w:val="22"/>
        </w:rPr>
        <w:t xml:space="preserve">)%, where </w:t>
      </w:r>
      <m:oMath>
        <m:r>
          <w:rPr>
            <w:rFonts w:ascii="Cambria Math" w:hAnsi="Cambria Math"/>
            <w:kern w:val="0"/>
            <w:sz w:val="22"/>
          </w:rPr>
          <m:t>α</m:t>
        </m:r>
      </m:oMath>
      <w:r w:rsidR="00BB4219" w:rsidRPr="002F1BD4">
        <w:rPr>
          <w:rFonts w:ascii="Times New Roman" w:hAnsi="Times New Roman"/>
          <w:kern w:val="0"/>
          <w:sz w:val="22"/>
        </w:rPr>
        <w:t xml:space="preserve"> denotes the ratio of PDCCH blind decodings over the maximum number of </w:t>
      </w:r>
      <w:r w:rsidR="00A353D2" w:rsidRPr="002F1BD4">
        <w:rPr>
          <w:rFonts w:ascii="Times New Roman" w:hAnsi="Times New Roman"/>
          <w:kern w:val="0"/>
          <w:sz w:val="22"/>
        </w:rPr>
        <w:t>blind decoding</w:t>
      </w:r>
      <w:r w:rsidR="00BB4219" w:rsidRPr="002F1BD4">
        <w:rPr>
          <w:rFonts w:ascii="Times New Roman" w:hAnsi="Times New Roman"/>
          <w:kern w:val="0"/>
          <w:sz w:val="22"/>
        </w:rPr>
        <w:t xml:space="preserve">s. For example, if the number of PDCCH blind decodings are reduced by half, i.e., </w:t>
      </w:r>
      <m:oMath>
        <m:r>
          <w:rPr>
            <w:rFonts w:ascii="Cambria Math" w:hAnsi="Cambria Math"/>
            <w:kern w:val="0"/>
            <w:sz w:val="22"/>
          </w:rPr>
          <m:t>α</m:t>
        </m:r>
        <m:r>
          <m:rPr>
            <m:sty m:val="p"/>
          </m:rPr>
          <w:rPr>
            <w:rFonts w:ascii="Cambria Math" w:hAnsi="Cambria Math"/>
            <w:kern w:val="0"/>
            <w:sz w:val="22"/>
          </w:rPr>
          <m:t>=0.5</m:t>
        </m:r>
      </m:oMath>
      <w:r w:rsidR="00BB4219" w:rsidRPr="002F1BD4">
        <w:rPr>
          <w:rFonts w:ascii="Times New Roman" w:hAnsi="Times New Roman"/>
          <w:kern w:val="0"/>
          <w:sz w:val="22"/>
        </w:rPr>
        <w:t xml:space="preserve">. then power consumption may be reduced by 15%. Note that from this power consumption model, at most 30% of power may be consumed for PDCCH-related operations. </w:t>
      </w:r>
    </w:p>
    <w:p w14:paraId="7419750B" w14:textId="3E3A8B44" w:rsidR="00F85404" w:rsidRPr="002F1BD4" w:rsidRDefault="00BB4219">
      <w:pPr>
        <w:widowControl/>
        <w:wordWrap/>
        <w:autoSpaceDE/>
        <w:autoSpaceDN/>
        <w:spacing w:after="120" w:line="276" w:lineRule="auto"/>
        <w:ind w:firstLineChars="50" w:firstLine="110"/>
        <w:rPr>
          <w:sz w:val="22"/>
        </w:rPr>
      </w:pPr>
      <w:r w:rsidRPr="002F1BD4">
        <w:rPr>
          <w:rFonts w:ascii="Times New Roman" w:hAnsi="Times New Roman"/>
          <w:kern w:val="0"/>
          <w:sz w:val="22"/>
        </w:rPr>
        <w:t>When</w:t>
      </w:r>
      <w:r w:rsidR="00615408" w:rsidRPr="002F1BD4">
        <w:rPr>
          <w:rFonts w:ascii="Times New Roman" w:hAnsi="Times New Roman"/>
          <w:kern w:val="0"/>
          <w:sz w:val="22"/>
        </w:rPr>
        <w:t xml:space="preserve"> a UE perform</w:t>
      </w:r>
      <w:r w:rsidR="009A09A5" w:rsidRPr="002F1BD4">
        <w:rPr>
          <w:rFonts w:ascii="Times New Roman" w:hAnsi="Times New Roman"/>
          <w:kern w:val="0"/>
          <w:sz w:val="22"/>
        </w:rPr>
        <w:t>s</w:t>
      </w:r>
      <w:r w:rsidR="00615408" w:rsidRPr="002F1BD4">
        <w:rPr>
          <w:rFonts w:ascii="Times New Roman" w:hAnsi="Times New Roman"/>
          <w:kern w:val="0"/>
          <w:sz w:val="22"/>
        </w:rPr>
        <w:t xml:space="preserve"> blind decoding</w:t>
      </w:r>
      <w:r w:rsidR="00A353D2" w:rsidRPr="002F1BD4">
        <w:rPr>
          <w:rFonts w:ascii="Times New Roman" w:hAnsi="Times New Roman"/>
          <w:kern w:val="0"/>
          <w:sz w:val="22"/>
        </w:rPr>
        <w:t xml:space="preserve"> (BD)</w:t>
      </w:r>
      <w:r w:rsidR="00615408" w:rsidRPr="002F1BD4">
        <w:rPr>
          <w:rFonts w:ascii="Times New Roman" w:hAnsi="Times New Roman"/>
          <w:kern w:val="0"/>
          <w:sz w:val="22"/>
        </w:rPr>
        <w:t xml:space="preserve">, the UE does not have any prior information about which DCI format is transmitted in a PDCCH, which CCEs are occupied by a PDCCH, and how many PDCCHs are transmitted. The number of </w:t>
      </w:r>
      <w:r w:rsidR="00A353D2" w:rsidRPr="002F1BD4">
        <w:rPr>
          <w:rFonts w:ascii="Times New Roman" w:hAnsi="Times New Roman"/>
          <w:kern w:val="0"/>
          <w:sz w:val="22"/>
        </w:rPr>
        <w:t>BDs</w:t>
      </w:r>
      <w:r w:rsidR="00615408" w:rsidRPr="002F1BD4">
        <w:rPr>
          <w:rFonts w:ascii="Times New Roman" w:hAnsi="Times New Roman"/>
          <w:kern w:val="0"/>
          <w:sz w:val="22"/>
        </w:rPr>
        <w:t xml:space="preserve"> depends on # of DCI size, # of aggregation levels,</w:t>
      </w:r>
      <w:r w:rsidR="005B78B2">
        <w:rPr>
          <w:rFonts w:ascii="Times New Roman" w:hAnsi="Times New Roman"/>
          <w:kern w:val="0"/>
          <w:sz w:val="22"/>
        </w:rPr>
        <w:t xml:space="preserve"> and</w:t>
      </w:r>
      <w:r w:rsidR="00615408" w:rsidRPr="002F1BD4">
        <w:rPr>
          <w:rFonts w:ascii="Times New Roman" w:hAnsi="Times New Roman"/>
          <w:kern w:val="0"/>
          <w:sz w:val="22"/>
        </w:rPr>
        <w:t xml:space="preserve"> # of PDCCH candidates per aggregation level</w:t>
      </w:r>
      <w:r w:rsidR="00F20608" w:rsidRPr="002F1BD4">
        <w:rPr>
          <w:rFonts w:ascii="Times New Roman" w:hAnsi="Times New Roman"/>
          <w:kern w:val="0"/>
          <w:sz w:val="22"/>
        </w:rPr>
        <w:t>, which are configurable for UE-specific search space but fixed for common search space.</w:t>
      </w:r>
      <w:r w:rsidR="00A353D2" w:rsidRPr="002F1BD4">
        <w:rPr>
          <w:rFonts w:ascii="Times New Roman" w:hAnsi="Times New Roman"/>
          <w:kern w:val="0"/>
          <w:sz w:val="22"/>
        </w:rPr>
        <w:t xml:space="preserve"> Due to </w:t>
      </w:r>
      <w:r w:rsidR="005B78B2">
        <w:rPr>
          <w:rFonts w:ascii="Times New Roman" w:hAnsi="Times New Roman"/>
          <w:kern w:val="0"/>
          <w:sz w:val="22"/>
        </w:rPr>
        <w:t xml:space="preserve">the </w:t>
      </w:r>
      <w:r w:rsidR="00A353D2" w:rsidRPr="002F1BD4">
        <w:rPr>
          <w:rFonts w:ascii="Times New Roman" w:hAnsi="Times New Roman"/>
          <w:kern w:val="0"/>
          <w:sz w:val="22"/>
        </w:rPr>
        <w:t xml:space="preserve">different search space configurations, the number of BDs may be varied every PDCCH monitoring occasion. </w:t>
      </w:r>
      <w:r w:rsidR="00615408" w:rsidRPr="002F1BD4">
        <w:rPr>
          <w:rFonts w:ascii="Times New Roman" w:hAnsi="Times New Roman"/>
          <w:kern w:val="0"/>
          <w:sz w:val="22"/>
        </w:rPr>
        <w:t>When performing blind decoding for PDCCH candidate</w:t>
      </w:r>
      <w:r w:rsidR="0090408F" w:rsidRPr="002F1BD4">
        <w:rPr>
          <w:rFonts w:ascii="Times New Roman" w:hAnsi="Times New Roman"/>
          <w:kern w:val="0"/>
          <w:sz w:val="22"/>
        </w:rPr>
        <w:t>s</w:t>
      </w:r>
      <w:r w:rsidR="00615408" w:rsidRPr="002F1BD4">
        <w:rPr>
          <w:rFonts w:ascii="Times New Roman" w:hAnsi="Times New Roman"/>
          <w:kern w:val="0"/>
          <w:sz w:val="22"/>
        </w:rPr>
        <w:t xml:space="preserve">, DM-RS based channel estimation is also performed. If </w:t>
      </w:r>
      <w:r w:rsidR="0090408F" w:rsidRPr="002F1BD4">
        <w:rPr>
          <w:rFonts w:ascii="Times New Roman" w:hAnsi="Times New Roman"/>
          <w:kern w:val="0"/>
          <w:sz w:val="22"/>
        </w:rPr>
        <w:t>some of PDCCH candidates overlap in the same DM-RS REs</w:t>
      </w:r>
      <w:r w:rsidR="005B78B2">
        <w:rPr>
          <w:rFonts w:ascii="Times New Roman" w:hAnsi="Times New Roman"/>
          <w:kern w:val="0"/>
          <w:sz w:val="22"/>
        </w:rPr>
        <w:t>,</w:t>
      </w:r>
      <w:r w:rsidR="0090408F" w:rsidRPr="002F1BD4">
        <w:rPr>
          <w:rFonts w:ascii="Times New Roman" w:hAnsi="Times New Roman"/>
          <w:kern w:val="0"/>
          <w:sz w:val="22"/>
        </w:rPr>
        <w:t xml:space="preserve"> then the </w:t>
      </w:r>
      <w:r w:rsidR="005B78B2">
        <w:rPr>
          <w:rFonts w:ascii="Times New Roman" w:hAnsi="Times New Roman"/>
          <w:kern w:val="0"/>
          <w:sz w:val="22"/>
        </w:rPr>
        <w:t xml:space="preserve">overlapped </w:t>
      </w:r>
      <w:r w:rsidR="0090408F" w:rsidRPr="002F1BD4">
        <w:rPr>
          <w:rFonts w:ascii="Times New Roman" w:hAnsi="Times New Roman"/>
          <w:kern w:val="0"/>
          <w:sz w:val="22"/>
        </w:rPr>
        <w:t>DM-RS</w:t>
      </w:r>
      <w:r w:rsidR="005B78B2">
        <w:rPr>
          <w:rFonts w:ascii="Times New Roman" w:hAnsi="Times New Roman"/>
          <w:kern w:val="0"/>
          <w:sz w:val="22"/>
        </w:rPr>
        <w:t xml:space="preserve"> REs</w:t>
      </w:r>
      <w:r w:rsidR="0090408F" w:rsidRPr="002F1BD4">
        <w:rPr>
          <w:rFonts w:ascii="Times New Roman" w:hAnsi="Times New Roman"/>
          <w:kern w:val="0"/>
          <w:sz w:val="22"/>
        </w:rPr>
        <w:t xml:space="preserve"> may be also </w:t>
      </w:r>
      <w:r w:rsidR="005B78B2">
        <w:rPr>
          <w:rFonts w:ascii="Times New Roman" w:hAnsi="Times New Roman"/>
          <w:kern w:val="0"/>
          <w:sz w:val="22"/>
        </w:rPr>
        <w:t>used for efficient channel estimation</w:t>
      </w:r>
      <w:r w:rsidR="0090408F" w:rsidRPr="002F1BD4">
        <w:rPr>
          <w:rFonts w:ascii="Times New Roman" w:hAnsi="Times New Roman"/>
          <w:kern w:val="0"/>
          <w:sz w:val="22"/>
        </w:rPr>
        <w:t xml:space="preserve">. In other words, according to mapping of PDCCH candidates, </w:t>
      </w:r>
      <w:r w:rsidR="005B78B2">
        <w:rPr>
          <w:rFonts w:ascii="Times New Roman" w:hAnsi="Times New Roman"/>
          <w:kern w:val="0"/>
          <w:sz w:val="22"/>
        </w:rPr>
        <w:t xml:space="preserve">the </w:t>
      </w:r>
      <w:r w:rsidR="0090408F" w:rsidRPr="002F1BD4">
        <w:rPr>
          <w:rFonts w:ascii="Times New Roman" w:hAnsi="Times New Roman"/>
          <w:kern w:val="0"/>
          <w:sz w:val="22"/>
        </w:rPr>
        <w:t>complexity of the DM-RS based channel estimation may be varied</w:t>
      </w:r>
      <w:r w:rsidR="00A353D2" w:rsidRPr="002F1BD4">
        <w:rPr>
          <w:rFonts w:ascii="Times New Roman" w:hAnsi="Times New Roman"/>
          <w:kern w:val="0"/>
          <w:sz w:val="22"/>
        </w:rPr>
        <w:t xml:space="preserve"> </w:t>
      </w:r>
      <w:r w:rsidR="009A09A5" w:rsidRPr="002F1BD4">
        <w:rPr>
          <w:rFonts w:ascii="Times New Roman" w:hAnsi="Times New Roman"/>
          <w:kern w:val="0"/>
          <w:sz w:val="22"/>
        </w:rPr>
        <w:t xml:space="preserve">in </w:t>
      </w:r>
      <w:r w:rsidR="00A353D2" w:rsidRPr="002F1BD4">
        <w:rPr>
          <w:rFonts w:ascii="Times New Roman" w:hAnsi="Times New Roman"/>
          <w:kern w:val="0"/>
          <w:sz w:val="22"/>
        </w:rPr>
        <w:t>every PDCCH monitoring occasion</w:t>
      </w:r>
      <w:r w:rsidR="0090408F" w:rsidRPr="002F1BD4">
        <w:rPr>
          <w:rFonts w:ascii="Times New Roman" w:hAnsi="Times New Roman"/>
          <w:kern w:val="0"/>
          <w:sz w:val="22"/>
        </w:rPr>
        <w:t>.</w:t>
      </w:r>
    </w:p>
    <w:p w14:paraId="3BD639D8" w14:textId="75EE43F1" w:rsidR="00D618B3" w:rsidRPr="002F1BD4" w:rsidRDefault="00A353D2">
      <w:pPr>
        <w:widowControl/>
        <w:wordWrap/>
        <w:autoSpaceDE/>
        <w:autoSpaceDN/>
        <w:spacing w:after="120" w:line="276" w:lineRule="auto"/>
        <w:ind w:firstLineChars="50" w:firstLine="110"/>
        <w:rPr>
          <w:sz w:val="22"/>
        </w:rPr>
      </w:pPr>
      <w:r w:rsidRPr="002F1BD4">
        <w:rPr>
          <w:rFonts w:ascii="Times New Roman" w:hAnsi="Times New Roman"/>
          <w:kern w:val="0"/>
          <w:sz w:val="22"/>
        </w:rPr>
        <w:t xml:space="preserve">To keep </w:t>
      </w:r>
      <w:r w:rsidR="005B78B2">
        <w:rPr>
          <w:rFonts w:ascii="Times New Roman" w:hAnsi="Times New Roman"/>
          <w:kern w:val="0"/>
          <w:sz w:val="22"/>
        </w:rPr>
        <w:t xml:space="preserve">the </w:t>
      </w:r>
      <w:r w:rsidRPr="002F1BD4">
        <w:rPr>
          <w:rFonts w:ascii="Times New Roman" w:hAnsi="Times New Roman"/>
          <w:kern w:val="0"/>
          <w:sz w:val="22"/>
        </w:rPr>
        <w:t>complexity of blind decoding under a certain limit, Rel-15 and Rel-16 define</w:t>
      </w:r>
      <w:r w:rsidR="009A09A5" w:rsidRPr="002F1BD4">
        <w:rPr>
          <w:rFonts w:ascii="Times New Roman" w:hAnsi="Times New Roman"/>
          <w:kern w:val="0"/>
          <w:sz w:val="22"/>
        </w:rPr>
        <w:t>d</w:t>
      </w:r>
      <w:r w:rsidRPr="002F1BD4">
        <w:rPr>
          <w:rFonts w:ascii="Times New Roman" w:hAnsi="Times New Roman"/>
          <w:kern w:val="0"/>
          <w:sz w:val="22"/>
        </w:rPr>
        <w:t xml:space="preserve"> the maximum allowed complexity for blind decoding. </w:t>
      </w:r>
      <w:r w:rsidR="00450675" w:rsidRPr="002F1BD4">
        <w:rPr>
          <w:rFonts w:ascii="Times New Roman" w:hAnsi="Times New Roman"/>
          <w:kern w:val="0"/>
          <w:sz w:val="22"/>
        </w:rPr>
        <w:t xml:space="preserve">In Rel-15, </w:t>
      </w:r>
      <w:r w:rsidR="00D618B3" w:rsidRPr="002F1BD4">
        <w:rPr>
          <w:rFonts w:ascii="Times New Roman" w:hAnsi="Times New Roman"/>
          <w:kern w:val="0"/>
          <w:sz w:val="22"/>
        </w:rPr>
        <w:t>a maximum number of BD</w:t>
      </w:r>
      <w:r w:rsidR="00F85404" w:rsidRPr="002F1BD4">
        <w:rPr>
          <w:rFonts w:ascii="Times New Roman" w:hAnsi="Times New Roman"/>
          <w:kern w:val="0"/>
          <w:sz w:val="22"/>
        </w:rPr>
        <w:t>s</w:t>
      </w:r>
      <w:r w:rsidR="00D618B3" w:rsidRPr="002F1BD4">
        <w:rPr>
          <w:rFonts w:ascii="Times New Roman" w:hAnsi="Times New Roman"/>
          <w:kern w:val="0"/>
          <w:sz w:val="22"/>
        </w:rPr>
        <w:t xml:space="preserve"> and maximum number of non-</w:t>
      </w:r>
      <w:r w:rsidR="00D618B3" w:rsidRPr="002F1BD4">
        <w:rPr>
          <w:rFonts w:ascii="Times New Roman" w:hAnsi="Times New Roman"/>
          <w:kern w:val="0"/>
          <w:sz w:val="22"/>
        </w:rPr>
        <w:lastRenderedPageBreak/>
        <w:t>overlapping CCEs per slot as in the following tables were defined in TS38.213</w:t>
      </w:r>
      <w:r w:rsidR="00435E43" w:rsidRPr="002F1BD4">
        <w:rPr>
          <w:rFonts w:ascii="Times New Roman" w:hAnsi="Times New Roman"/>
          <w:kern w:val="0"/>
          <w:sz w:val="22"/>
        </w:rPr>
        <w:t>.</w:t>
      </w:r>
      <w:r w:rsidR="0090408F" w:rsidRPr="002F1BD4">
        <w:rPr>
          <w:rFonts w:ascii="Times New Roman" w:hAnsi="Times New Roman"/>
          <w:kern w:val="0"/>
          <w:sz w:val="22"/>
        </w:rPr>
        <w:t xml:space="preserve"> </w:t>
      </w:r>
      <w:r w:rsidR="00D618B3" w:rsidRPr="002F1BD4">
        <w:rPr>
          <w:rFonts w:ascii="Times New Roman" w:hAnsi="Times New Roman"/>
          <w:kern w:val="0"/>
          <w:sz w:val="22"/>
        </w:rPr>
        <w:t>In Rel-16 URLLC WI, PDCCH monitoring is enhanced to support ultra-low latency and high reliability service. For URLLC, sub-slot PDCCH monitoring</w:t>
      </w:r>
      <w:r w:rsidR="00F85404" w:rsidRPr="002F1BD4">
        <w:rPr>
          <w:rFonts w:ascii="Times New Roman" w:hAnsi="Times New Roman"/>
          <w:kern w:val="0"/>
          <w:sz w:val="22"/>
        </w:rPr>
        <w:t xml:space="preserve"> capability, </w:t>
      </w:r>
      <w:r w:rsidR="00D618B3" w:rsidRPr="002F1BD4">
        <w:rPr>
          <w:rFonts w:ascii="Times New Roman" w:hAnsi="Times New Roman"/>
          <w:kern w:val="0"/>
          <w:sz w:val="22"/>
        </w:rPr>
        <w:t>defined by span and span gap</w:t>
      </w:r>
      <w:r w:rsidR="00F85404" w:rsidRPr="002F1BD4">
        <w:rPr>
          <w:rFonts w:ascii="Times New Roman" w:hAnsi="Times New Roman"/>
          <w:kern w:val="0"/>
          <w:sz w:val="22"/>
        </w:rPr>
        <w:t>,</w:t>
      </w:r>
      <w:r w:rsidR="00D618B3" w:rsidRPr="002F1BD4">
        <w:rPr>
          <w:rFonts w:ascii="Times New Roman" w:hAnsi="Times New Roman"/>
          <w:kern w:val="0"/>
          <w:sz w:val="22"/>
        </w:rPr>
        <w:t xml:space="preserve"> is introduced and a new</w:t>
      </w:r>
      <w:r w:rsidR="00F85404" w:rsidRPr="002F1BD4">
        <w:rPr>
          <w:rFonts w:ascii="Times New Roman" w:hAnsi="Times New Roman"/>
          <w:kern w:val="0"/>
          <w:sz w:val="22"/>
        </w:rPr>
        <w:t xml:space="preserve"> maximum number of </w:t>
      </w:r>
      <w:r w:rsidR="00D618B3" w:rsidRPr="002F1BD4">
        <w:rPr>
          <w:rFonts w:ascii="Times New Roman" w:hAnsi="Times New Roman"/>
          <w:kern w:val="0"/>
          <w:sz w:val="22"/>
        </w:rPr>
        <w:t>BD</w:t>
      </w:r>
      <w:r w:rsidR="00F85404" w:rsidRPr="002F1BD4">
        <w:rPr>
          <w:rFonts w:ascii="Times New Roman" w:hAnsi="Times New Roman"/>
          <w:kern w:val="0"/>
          <w:sz w:val="22"/>
        </w:rPr>
        <w:t>s</w:t>
      </w:r>
      <w:r w:rsidR="00D618B3" w:rsidRPr="002F1BD4">
        <w:rPr>
          <w:rFonts w:ascii="Times New Roman" w:hAnsi="Times New Roman"/>
          <w:kern w:val="0"/>
          <w:sz w:val="22"/>
        </w:rPr>
        <w:t xml:space="preserve"> and </w:t>
      </w:r>
      <w:r w:rsidR="00F85404" w:rsidRPr="002F1BD4">
        <w:rPr>
          <w:rFonts w:ascii="Times New Roman" w:hAnsi="Times New Roman"/>
          <w:kern w:val="0"/>
          <w:sz w:val="22"/>
        </w:rPr>
        <w:t xml:space="preserve">maximum number of </w:t>
      </w:r>
      <w:r w:rsidR="00D618B3" w:rsidRPr="002F1BD4">
        <w:rPr>
          <w:rFonts w:ascii="Times New Roman" w:hAnsi="Times New Roman"/>
          <w:kern w:val="0"/>
          <w:sz w:val="22"/>
        </w:rPr>
        <w:t>non-overlapping</w:t>
      </w:r>
      <w:r w:rsidR="00F85404" w:rsidRPr="002F1BD4">
        <w:rPr>
          <w:rFonts w:ascii="Times New Roman" w:hAnsi="Times New Roman"/>
          <w:kern w:val="0"/>
          <w:sz w:val="22"/>
        </w:rPr>
        <w:t xml:space="preserve"> CCEs per span</w:t>
      </w:r>
      <w:r w:rsidR="00D618B3" w:rsidRPr="002F1BD4">
        <w:rPr>
          <w:rFonts w:ascii="Times New Roman" w:hAnsi="Times New Roman"/>
          <w:kern w:val="0"/>
          <w:sz w:val="22"/>
        </w:rPr>
        <w:t xml:space="preserve"> are also defined. </w:t>
      </w:r>
    </w:p>
    <w:p w14:paraId="7508B9BC" w14:textId="585DC4F0" w:rsidR="00435E43" w:rsidRPr="00B916EC" w:rsidRDefault="00435E43" w:rsidP="006228EB">
      <w:pPr>
        <w:pStyle w:val="TH"/>
        <w:spacing w:line="276" w:lineRule="auto"/>
      </w:pPr>
      <w:r>
        <w:t>Table 1</w:t>
      </w:r>
      <w:r w:rsidRPr="00B916EC">
        <w:t xml:space="preserve">: </w:t>
      </w:r>
      <w:r>
        <w:t xml:space="preserve">Maximum number </w:t>
      </w:r>
      <w:r w:rsidR="009401B0" w:rsidRPr="00205FD5">
        <w:rPr>
          <w:noProof/>
          <w:position w:val="-10"/>
        </w:rPr>
        <w:object w:dxaOrig="820" w:dyaOrig="340" w14:anchorId="0CA7B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pt;height:19pt;mso-width-percent:0;mso-height-percent:0;mso-width-percent:0;mso-height-percent:0" o:ole="">
            <v:imagedata r:id="rId8" o:title=""/>
          </v:shape>
          <o:OLEObject Type="Embed" ProgID="Equation.3" ShapeID="_x0000_i1025" DrawAspect="Content" ObjectID="_1664448011" r:id="rId9"/>
        </w:object>
      </w:r>
      <w:r>
        <w:t xml:space="preserve"> of monitored PDCCH candidates per slot for a DL BWP with SCS configuration </w:t>
      </w:r>
      <w:r w:rsidR="009401B0" w:rsidRPr="004826D6">
        <w:rPr>
          <w:noProof/>
          <w:position w:val="-10"/>
        </w:rPr>
        <w:object w:dxaOrig="1080" w:dyaOrig="300" w14:anchorId="183086C8">
          <v:shape id="_x0000_i1026" type="#_x0000_t75" alt="" style="width:58pt;height:13pt;mso-width-percent:0;mso-height-percent:0;mso-width-percent:0;mso-height-percent:0" o:ole="">
            <v:imagedata r:id="rId10" o:title=""/>
          </v:shape>
          <o:OLEObject Type="Embed" ProgID="Equation.3" ShapeID="_x0000_i1026" DrawAspect="Content" ObjectID="_1664448012" r:id="rId11"/>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435E43" w:rsidRPr="00B916EC" w14:paraId="2C68F810" w14:textId="77777777" w:rsidTr="00435E43">
        <w:trPr>
          <w:cantSplit/>
          <w:jc w:val="center"/>
        </w:trPr>
        <w:tc>
          <w:tcPr>
            <w:tcW w:w="1465" w:type="dxa"/>
            <w:shd w:val="clear" w:color="auto" w:fill="E0E0E0"/>
            <w:vAlign w:val="center"/>
          </w:tcPr>
          <w:p w14:paraId="6ACA4D1E" w14:textId="77777777" w:rsidR="00435E43" w:rsidRPr="00B916EC" w:rsidRDefault="009401B0" w:rsidP="006228EB">
            <w:pPr>
              <w:pStyle w:val="TAH"/>
              <w:spacing w:line="276" w:lineRule="auto"/>
              <w:jc w:val="both"/>
              <w:rPr>
                <w:rFonts w:ascii="Times New Roman" w:hAnsi="Times New Roman"/>
                <w:sz w:val="20"/>
              </w:rPr>
            </w:pPr>
            <w:r w:rsidRPr="002146B1">
              <w:rPr>
                <w:noProof/>
                <w:position w:val="-10"/>
              </w:rPr>
              <w:object w:dxaOrig="220" w:dyaOrig="240" w14:anchorId="18AF5C28">
                <v:shape id="_x0000_i1027" type="#_x0000_t75" alt="" style="width:13.5pt;height:13pt;mso-width-percent:0;mso-height-percent:0;mso-width-percent:0;mso-height-percent:0" o:ole="">
                  <v:imagedata r:id="rId12" o:title=""/>
                </v:shape>
                <o:OLEObject Type="Embed" ProgID="Equation.3" ShapeID="_x0000_i1027" DrawAspect="Content" ObjectID="_1664448013" r:id="rId13"/>
              </w:object>
            </w:r>
          </w:p>
        </w:tc>
        <w:tc>
          <w:tcPr>
            <w:tcW w:w="7800" w:type="dxa"/>
            <w:shd w:val="clear" w:color="auto" w:fill="E0E0E0"/>
            <w:vAlign w:val="center"/>
          </w:tcPr>
          <w:p w14:paraId="6DFD606C" w14:textId="77777777" w:rsidR="00435E43" w:rsidRPr="00B916EC" w:rsidRDefault="00435E43" w:rsidP="006228EB">
            <w:pPr>
              <w:pStyle w:val="TAH"/>
              <w:spacing w:line="276" w:lineRule="auto"/>
              <w:jc w:val="bot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9401B0" w:rsidRPr="00205FD5">
              <w:rPr>
                <w:noProof/>
                <w:position w:val="-10"/>
              </w:rPr>
              <w:object w:dxaOrig="820" w:dyaOrig="340" w14:anchorId="1A6F3889">
                <v:shape id="_x0000_i1028" type="#_x0000_t75" alt="" style="width:44pt;height:19.5pt;mso-width-percent:0;mso-height-percent:0;mso-width-percent:0;mso-height-percent:0" o:ole="">
                  <v:imagedata r:id="rId14" o:title=""/>
                </v:shape>
                <o:OLEObject Type="Embed" ProgID="Equation.3" ShapeID="_x0000_i1028" DrawAspect="Content" ObjectID="_1664448014" r:id="rId15"/>
              </w:object>
            </w:r>
          </w:p>
        </w:tc>
      </w:tr>
      <w:tr w:rsidR="00435E43" w:rsidRPr="00B916EC" w14:paraId="2ADEB36B" w14:textId="77777777" w:rsidTr="00435E43">
        <w:trPr>
          <w:cantSplit/>
          <w:jc w:val="center"/>
        </w:trPr>
        <w:tc>
          <w:tcPr>
            <w:tcW w:w="1465" w:type="dxa"/>
            <w:vAlign w:val="center"/>
          </w:tcPr>
          <w:p w14:paraId="520135C8" w14:textId="77777777" w:rsidR="00435E43" w:rsidRPr="00B916EC" w:rsidRDefault="00435E43" w:rsidP="006228EB">
            <w:pPr>
              <w:pStyle w:val="TAC"/>
              <w:spacing w:line="276" w:lineRule="auto"/>
              <w:jc w:val="both"/>
            </w:pPr>
            <w:r>
              <w:t>0</w:t>
            </w:r>
          </w:p>
        </w:tc>
        <w:tc>
          <w:tcPr>
            <w:tcW w:w="7800" w:type="dxa"/>
            <w:vAlign w:val="center"/>
          </w:tcPr>
          <w:p w14:paraId="13792DCC" w14:textId="77777777" w:rsidR="00435E43" w:rsidRPr="00B916EC" w:rsidRDefault="00435E43" w:rsidP="006228EB">
            <w:pPr>
              <w:pStyle w:val="TAC"/>
              <w:spacing w:line="276" w:lineRule="auto"/>
              <w:jc w:val="both"/>
            </w:pPr>
            <w:r w:rsidRPr="00B916EC">
              <w:t>4</w:t>
            </w:r>
            <w:r>
              <w:t>4</w:t>
            </w:r>
          </w:p>
        </w:tc>
      </w:tr>
      <w:tr w:rsidR="00435E43" w:rsidRPr="00B916EC" w14:paraId="6AEC9CE6" w14:textId="77777777" w:rsidTr="00435E43">
        <w:trPr>
          <w:cantSplit/>
          <w:jc w:val="center"/>
        </w:trPr>
        <w:tc>
          <w:tcPr>
            <w:tcW w:w="1465" w:type="dxa"/>
            <w:vAlign w:val="center"/>
          </w:tcPr>
          <w:p w14:paraId="3C95CE36" w14:textId="77777777" w:rsidR="00435E43" w:rsidRPr="00B916EC" w:rsidRDefault="00435E43" w:rsidP="006228EB">
            <w:pPr>
              <w:pStyle w:val="TAC"/>
              <w:spacing w:line="276" w:lineRule="auto"/>
              <w:jc w:val="both"/>
            </w:pPr>
            <w:r>
              <w:t>1</w:t>
            </w:r>
          </w:p>
        </w:tc>
        <w:tc>
          <w:tcPr>
            <w:tcW w:w="7800" w:type="dxa"/>
            <w:vAlign w:val="center"/>
          </w:tcPr>
          <w:p w14:paraId="5A14CC40" w14:textId="77777777" w:rsidR="00435E43" w:rsidRPr="00B916EC" w:rsidRDefault="00435E43" w:rsidP="006228EB">
            <w:pPr>
              <w:pStyle w:val="TAC"/>
              <w:spacing w:line="276" w:lineRule="auto"/>
              <w:jc w:val="both"/>
            </w:pPr>
            <w:r>
              <w:t>36</w:t>
            </w:r>
          </w:p>
        </w:tc>
      </w:tr>
      <w:tr w:rsidR="00435E43" w:rsidRPr="00B916EC" w14:paraId="50E3EFB4" w14:textId="77777777" w:rsidTr="00435E43">
        <w:trPr>
          <w:cantSplit/>
          <w:jc w:val="center"/>
        </w:trPr>
        <w:tc>
          <w:tcPr>
            <w:tcW w:w="1465" w:type="dxa"/>
            <w:vAlign w:val="center"/>
          </w:tcPr>
          <w:p w14:paraId="124C01BE" w14:textId="77777777" w:rsidR="00435E43" w:rsidRPr="00B916EC" w:rsidRDefault="00435E43" w:rsidP="006228EB">
            <w:pPr>
              <w:pStyle w:val="TAC"/>
              <w:spacing w:line="276" w:lineRule="auto"/>
              <w:jc w:val="both"/>
            </w:pPr>
            <w:r>
              <w:t>2</w:t>
            </w:r>
          </w:p>
        </w:tc>
        <w:tc>
          <w:tcPr>
            <w:tcW w:w="7800" w:type="dxa"/>
            <w:vAlign w:val="center"/>
          </w:tcPr>
          <w:p w14:paraId="08EB95F1" w14:textId="77777777" w:rsidR="00435E43" w:rsidRPr="00B916EC" w:rsidRDefault="00435E43" w:rsidP="006228EB">
            <w:pPr>
              <w:pStyle w:val="TAC"/>
              <w:spacing w:line="276" w:lineRule="auto"/>
              <w:jc w:val="both"/>
            </w:pPr>
            <w:r>
              <w:t>22</w:t>
            </w:r>
          </w:p>
        </w:tc>
      </w:tr>
      <w:tr w:rsidR="00435E43" w:rsidRPr="00B916EC" w14:paraId="693DB773" w14:textId="77777777" w:rsidTr="00435E43">
        <w:trPr>
          <w:cantSplit/>
          <w:jc w:val="center"/>
        </w:trPr>
        <w:tc>
          <w:tcPr>
            <w:tcW w:w="1465" w:type="dxa"/>
            <w:vAlign w:val="center"/>
          </w:tcPr>
          <w:p w14:paraId="536FAC39" w14:textId="77777777" w:rsidR="00435E43" w:rsidRDefault="00435E43" w:rsidP="006228EB">
            <w:pPr>
              <w:pStyle w:val="TAC"/>
              <w:spacing w:line="276" w:lineRule="auto"/>
              <w:jc w:val="both"/>
            </w:pPr>
            <w:r>
              <w:t>3</w:t>
            </w:r>
          </w:p>
        </w:tc>
        <w:tc>
          <w:tcPr>
            <w:tcW w:w="7800" w:type="dxa"/>
            <w:vAlign w:val="center"/>
          </w:tcPr>
          <w:p w14:paraId="7E2EECC2" w14:textId="77777777" w:rsidR="00435E43" w:rsidRDefault="00435E43" w:rsidP="006228EB">
            <w:pPr>
              <w:pStyle w:val="TAC"/>
              <w:spacing w:line="276" w:lineRule="auto"/>
              <w:jc w:val="both"/>
            </w:pPr>
            <w:r>
              <w:t>20</w:t>
            </w:r>
          </w:p>
        </w:tc>
      </w:tr>
    </w:tbl>
    <w:p w14:paraId="7FB3A30C" w14:textId="77777777" w:rsidR="00435E43" w:rsidRDefault="00435E43" w:rsidP="006228EB">
      <w:pPr>
        <w:pStyle w:val="a1"/>
        <w:spacing w:line="276" w:lineRule="auto"/>
        <w:jc w:val="both"/>
        <w:rPr>
          <w:rFonts w:eastAsiaTheme="minorEastAsia"/>
          <w:lang w:eastAsia="zh-CN"/>
        </w:rPr>
      </w:pPr>
    </w:p>
    <w:p w14:paraId="2982EF42" w14:textId="04348ABB" w:rsidR="00435E43" w:rsidRPr="00B916EC" w:rsidRDefault="00435E43" w:rsidP="006228EB">
      <w:pPr>
        <w:pStyle w:val="TH"/>
        <w:spacing w:line="276" w:lineRule="auto"/>
      </w:pPr>
      <w:r>
        <w:t>Table 2</w:t>
      </w:r>
      <w:r w:rsidRPr="00B916EC">
        <w:t xml:space="preserve">: </w:t>
      </w:r>
      <w:r>
        <w:t xml:space="preserve">Maximum number </w:t>
      </w:r>
      <w:r w:rsidR="009401B0" w:rsidRPr="00205FD5">
        <w:rPr>
          <w:noProof/>
          <w:position w:val="-10"/>
        </w:rPr>
        <w:object w:dxaOrig="760" w:dyaOrig="340" w14:anchorId="37D8969E">
          <v:shape id="_x0000_i1029" type="#_x0000_t75" alt="" style="width:38pt;height:19pt;mso-width-percent:0;mso-height-percent:0;mso-width-percent:0;mso-height-percent:0" o:ole="">
            <v:imagedata r:id="rId16" o:title=""/>
          </v:shape>
          <o:OLEObject Type="Embed" ProgID="Equation.3" ShapeID="_x0000_i1029" DrawAspect="Content" ObjectID="_1664448015" r:id="rId17"/>
        </w:object>
      </w:r>
      <w:r>
        <w:t xml:space="preserve"> of non-overlapped CCEs per slot for a DL BWP with SCS configuration </w:t>
      </w:r>
      <w:r w:rsidR="009401B0" w:rsidRPr="004826D6">
        <w:rPr>
          <w:noProof/>
          <w:position w:val="-10"/>
        </w:rPr>
        <w:object w:dxaOrig="1080" w:dyaOrig="300" w14:anchorId="0B1703BE">
          <v:shape id="_x0000_i1030" type="#_x0000_t75" alt="" style="width:58pt;height:13pt;mso-width-percent:0;mso-height-percent:0;mso-width-percent:0;mso-height-percent:0" o:ole="">
            <v:imagedata r:id="rId10" o:title=""/>
          </v:shape>
          <o:OLEObject Type="Embed" ProgID="Equation.3" ShapeID="_x0000_i1030" DrawAspect="Content" ObjectID="_1664448016" r:id="rId1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435E43" w:rsidRPr="00BB208D" w14:paraId="326BE677" w14:textId="77777777" w:rsidTr="00435E43">
        <w:trPr>
          <w:cantSplit/>
          <w:jc w:val="center"/>
        </w:trPr>
        <w:tc>
          <w:tcPr>
            <w:tcW w:w="1465" w:type="dxa"/>
            <w:shd w:val="clear" w:color="auto" w:fill="E0E0E0"/>
            <w:vAlign w:val="center"/>
          </w:tcPr>
          <w:p w14:paraId="1F218009" w14:textId="77777777" w:rsidR="00435E43" w:rsidRPr="00B916EC" w:rsidRDefault="009401B0" w:rsidP="006228EB">
            <w:pPr>
              <w:pStyle w:val="TAH"/>
              <w:spacing w:line="276" w:lineRule="auto"/>
              <w:jc w:val="both"/>
              <w:rPr>
                <w:rFonts w:ascii="Times New Roman" w:hAnsi="Times New Roman"/>
                <w:sz w:val="20"/>
              </w:rPr>
            </w:pPr>
            <w:r w:rsidRPr="002146B1">
              <w:rPr>
                <w:noProof/>
                <w:position w:val="-10"/>
              </w:rPr>
              <w:object w:dxaOrig="220" w:dyaOrig="240" w14:anchorId="0CF7496C">
                <v:shape id="_x0000_i1031" type="#_x0000_t75" alt="" style="width:13.5pt;height:13pt;mso-width-percent:0;mso-height-percent:0;mso-width-percent:0;mso-height-percent:0" o:ole="">
                  <v:imagedata r:id="rId12" o:title=""/>
                </v:shape>
                <o:OLEObject Type="Embed" ProgID="Equation.3" ShapeID="_x0000_i1031" DrawAspect="Content" ObjectID="_1664448017" r:id="rId19"/>
              </w:object>
            </w:r>
          </w:p>
        </w:tc>
        <w:tc>
          <w:tcPr>
            <w:tcW w:w="7170" w:type="dxa"/>
            <w:shd w:val="clear" w:color="auto" w:fill="E0E0E0"/>
            <w:vAlign w:val="center"/>
          </w:tcPr>
          <w:p w14:paraId="63399091" w14:textId="77777777" w:rsidR="00435E43" w:rsidRPr="00B916EC" w:rsidRDefault="00435E43" w:rsidP="006228EB">
            <w:pPr>
              <w:pStyle w:val="TAH"/>
              <w:spacing w:line="276" w:lineRule="auto"/>
              <w:jc w:val="both"/>
              <w:rPr>
                <w:rFonts w:ascii="Times New Roman" w:hAnsi="Times New Roman"/>
                <w:sz w:val="20"/>
              </w:rPr>
            </w:pPr>
            <w:r>
              <w:t>Maximum n</w:t>
            </w:r>
            <w:r w:rsidRPr="00B916EC">
              <w:t xml:space="preserve">umber of </w:t>
            </w:r>
            <w:r>
              <w:t xml:space="preserve">non-overlapped CCEs per slot and per serving cell </w:t>
            </w:r>
            <w:r w:rsidR="009401B0" w:rsidRPr="00205FD5">
              <w:rPr>
                <w:noProof/>
                <w:position w:val="-10"/>
              </w:rPr>
              <w:object w:dxaOrig="760" w:dyaOrig="340" w14:anchorId="05C86CF5">
                <v:shape id="_x0000_i1032" type="#_x0000_t75" alt="" style="width:38pt;height:19.5pt;mso-width-percent:0;mso-height-percent:0;mso-width-percent:0;mso-height-percent:0" o:ole="">
                  <v:imagedata r:id="rId16" o:title=""/>
                </v:shape>
                <o:OLEObject Type="Embed" ProgID="Equation.3" ShapeID="_x0000_i1032" DrawAspect="Content" ObjectID="_1664448018" r:id="rId20"/>
              </w:object>
            </w:r>
          </w:p>
        </w:tc>
      </w:tr>
      <w:tr w:rsidR="00435E43" w:rsidRPr="00BB208D" w14:paraId="7B5BF786" w14:textId="77777777" w:rsidTr="00435E43">
        <w:trPr>
          <w:cantSplit/>
          <w:jc w:val="center"/>
        </w:trPr>
        <w:tc>
          <w:tcPr>
            <w:tcW w:w="1465" w:type="dxa"/>
            <w:vAlign w:val="center"/>
          </w:tcPr>
          <w:p w14:paraId="70752A43" w14:textId="77777777" w:rsidR="00435E43" w:rsidRPr="00B916EC" w:rsidRDefault="00435E43" w:rsidP="006228EB">
            <w:pPr>
              <w:pStyle w:val="TAC"/>
              <w:spacing w:line="276" w:lineRule="auto"/>
              <w:jc w:val="both"/>
            </w:pPr>
            <w:r>
              <w:t>0</w:t>
            </w:r>
          </w:p>
        </w:tc>
        <w:tc>
          <w:tcPr>
            <w:tcW w:w="7170" w:type="dxa"/>
            <w:vAlign w:val="center"/>
          </w:tcPr>
          <w:p w14:paraId="59E32DAC" w14:textId="77777777" w:rsidR="00435E43" w:rsidRPr="00B916EC" w:rsidRDefault="00435E43" w:rsidP="006228EB">
            <w:pPr>
              <w:pStyle w:val="TAC"/>
              <w:spacing w:line="276" w:lineRule="auto"/>
              <w:jc w:val="both"/>
            </w:pPr>
            <w:r>
              <w:t>56</w:t>
            </w:r>
          </w:p>
        </w:tc>
      </w:tr>
      <w:tr w:rsidR="00435E43" w:rsidRPr="00BB208D" w14:paraId="2E092D19" w14:textId="77777777" w:rsidTr="00435E43">
        <w:trPr>
          <w:cantSplit/>
          <w:jc w:val="center"/>
        </w:trPr>
        <w:tc>
          <w:tcPr>
            <w:tcW w:w="1465" w:type="dxa"/>
            <w:vAlign w:val="center"/>
          </w:tcPr>
          <w:p w14:paraId="1233B9EE" w14:textId="77777777" w:rsidR="00435E43" w:rsidRPr="00B916EC" w:rsidRDefault="00435E43" w:rsidP="006228EB">
            <w:pPr>
              <w:pStyle w:val="TAC"/>
              <w:spacing w:line="276" w:lineRule="auto"/>
              <w:jc w:val="both"/>
            </w:pPr>
            <w:r>
              <w:t>1</w:t>
            </w:r>
          </w:p>
        </w:tc>
        <w:tc>
          <w:tcPr>
            <w:tcW w:w="7170" w:type="dxa"/>
            <w:vAlign w:val="center"/>
          </w:tcPr>
          <w:p w14:paraId="6570A8D0" w14:textId="77777777" w:rsidR="00435E43" w:rsidRPr="00B916EC" w:rsidRDefault="00435E43" w:rsidP="006228EB">
            <w:pPr>
              <w:pStyle w:val="TAC"/>
              <w:spacing w:line="276" w:lineRule="auto"/>
              <w:jc w:val="both"/>
            </w:pPr>
            <w:r>
              <w:t>56</w:t>
            </w:r>
          </w:p>
        </w:tc>
      </w:tr>
      <w:tr w:rsidR="00435E43" w:rsidRPr="00BB208D" w14:paraId="21D07C62" w14:textId="77777777" w:rsidTr="00435E43">
        <w:trPr>
          <w:cantSplit/>
          <w:jc w:val="center"/>
        </w:trPr>
        <w:tc>
          <w:tcPr>
            <w:tcW w:w="1465" w:type="dxa"/>
            <w:vAlign w:val="center"/>
          </w:tcPr>
          <w:p w14:paraId="3113E363" w14:textId="77777777" w:rsidR="00435E43" w:rsidRPr="00B916EC" w:rsidRDefault="00435E43" w:rsidP="006228EB">
            <w:pPr>
              <w:pStyle w:val="TAC"/>
              <w:spacing w:line="276" w:lineRule="auto"/>
              <w:jc w:val="both"/>
            </w:pPr>
            <w:r>
              <w:t>2</w:t>
            </w:r>
          </w:p>
        </w:tc>
        <w:tc>
          <w:tcPr>
            <w:tcW w:w="7170" w:type="dxa"/>
            <w:vAlign w:val="center"/>
          </w:tcPr>
          <w:p w14:paraId="6307157E" w14:textId="77777777" w:rsidR="00435E43" w:rsidRPr="00B916EC" w:rsidRDefault="00435E43" w:rsidP="006228EB">
            <w:pPr>
              <w:pStyle w:val="TAC"/>
              <w:spacing w:line="276" w:lineRule="auto"/>
              <w:jc w:val="both"/>
            </w:pPr>
            <w:r>
              <w:t>48</w:t>
            </w:r>
          </w:p>
        </w:tc>
      </w:tr>
      <w:tr w:rsidR="00435E43" w:rsidRPr="00BB208D" w14:paraId="6F6588A3" w14:textId="77777777" w:rsidTr="00435E43">
        <w:trPr>
          <w:cantSplit/>
          <w:jc w:val="center"/>
        </w:trPr>
        <w:tc>
          <w:tcPr>
            <w:tcW w:w="1465" w:type="dxa"/>
            <w:vAlign w:val="center"/>
          </w:tcPr>
          <w:p w14:paraId="56408DDF" w14:textId="77777777" w:rsidR="00435E43" w:rsidRDefault="00435E43" w:rsidP="006228EB">
            <w:pPr>
              <w:pStyle w:val="TAC"/>
              <w:spacing w:line="276" w:lineRule="auto"/>
              <w:jc w:val="both"/>
            </w:pPr>
            <w:r>
              <w:t>3</w:t>
            </w:r>
          </w:p>
        </w:tc>
        <w:tc>
          <w:tcPr>
            <w:tcW w:w="7170" w:type="dxa"/>
            <w:vAlign w:val="center"/>
          </w:tcPr>
          <w:p w14:paraId="058F8ECA" w14:textId="77777777" w:rsidR="00435E43" w:rsidRDefault="00435E43" w:rsidP="006228EB">
            <w:pPr>
              <w:pStyle w:val="TAC"/>
              <w:spacing w:line="276" w:lineRule="auto"/>
              <w:jc w:val="both"/>
            </w:pPr>
            <w:r>
              <w:t>32</w:t>
            </w:r>
          </w:p>
        </w:tc>
      </w:tr>
    </w:tbl>
    <w:p w14:paraId="2537CA54" w14:textId="77777777" w:rsidR="00435E43" w:rsidRDefault="00435E43" w:rsidP="006228EB">
      <w:pPr>
        <w:pStyle w:val="a1"/>
        <w:spacing w:line="276" w:lineRule="auto"/>
        <w:jc w:val="both"/>
        <w:rPr>
          <w:rFonts w:eastAsiaTheme="minorEastAsia"/>
          <w:lang w:eastAsia="zh-CN"/>
        </w:rPr>
      </w:pPr>
    </w:p>
    <w:p w14:paraId="01FF607F" w14:textId="50B1701B" w:rsidR="00330685" w:rsidRPr="002F1BD4" w:rsidRDefault="00F85404">
      <w:pPr>
        <w:widowControl/>
        <w:wordWrap/>
        <w:autoSpaceDE/>
        <w:autoSpaceDN/>
        <w:spacing w:after="120" w:line="276" w:lineRule="auto"/>
        <w:rPr>
          <w:sz w:val="22"/>
        </w:rPr>
      </w:pPr>
      <w:r w:rsidRPr="002F1BD4">
        <w:rPr>
          <w:rFonts w:ascii="Times New Roman" w:hAnsi="Times New Roman"/>
          <w:kern w:val="0"/>
          <w:sz w:val="22"/>
        </w:rPr>
        <w:t>For RedCap UE, as in Rel-15/16, a new BD/CCE limits are needed to be discussed</w:t>
      </w:r>
      <w:r w:rsidR="00330685" w:rsidRPr="002F1BD4">
        <w:rPr>
          <w:rFonts w:ascii="Times New Roman" w:hAnsi="Times New Roman"/>
          <w:kern w:val="0"/>
          <w:sz w:val="22"/>
        </w:rPr>
        <w:t xml:space="preserve"> for reducing UE power consumption</w:t>
      </w:r>
      <w:r w:rsidRPr="002F1BD4">
        <w:rPr>
          <w:rFonts w:ascii="Times New Roman" w:hAnsi="Times New Roman"/>
          <w:kern w:val="0"/>
          <w:sz w:val="22"/>
        </w:rPr>
        <w:t xml:space="preserve">. </w:t>
      </w:r>
      <w:r w:rsidR="00330685" w:rsidRPr="002F1BD4">
        <w:rPr>
          <w:rFonts w:ascii="Times New Roman" w:hAnsi="Times New Roman"/>
          <w:kern w:val="0"/>
          <w:sz w:val="22"/>
        </w:rPr>
        <w:t>From SID [2], the use case specific requirements for each service type are identified as follows</w:t>
      </w:r>
      <w:r w:rsidR="005B78B2">
        <w:rPr>
          <w:rFonts w:ascii="Times New Roman" w:hAnsi="Times New Roman"/>
          <w:kern w:val="0"/>
          <w:sz w:val="22"/>
        </w:rPr>
        <w:t>:</w:t>
      </w:r>
      <w:r w:rsidR="00330685" w:rsidRPr="002F1BD4">
        <w:rPr>
          <w:rFonts w:ascii="Times New Roman" w:hAnsi="Times New Roman"/>
          <w:kern w:val="0"/>
          <w:sz w:val="22"/>
        </w:rPr>
        <w:t xml:space="preserve"> </w:t>
      </w:r>
    </w:p>
    <w:p w14:paraId="3D259060" w14:textId="5CA393D9" w:rsidR="00330685" w:rsidRPr="00330685" w:rsidRDefault="00330685" w:rsidP="006228EB">
      <w:pPr>
        <w:pStyle w:val="a1"/>
        <w:numPr>
          <w:ilvl w:val="0"/>
          <w:numId w:val="9"/>
        </w:numPr>
        <w:spacing w:line="276" w:lineRule="auto"/>
        <w:jc w:val="both"/>
        <w:rPr>
          <w:rFonts w:eastAsiaTheme="minorEastAsia"/>
          <w:i/>
          <w:iCs/>
          <w:sz w:val="22"/>
          <w:szCs w:val="22"/>
          <w:lang w:eastAsia="ko-KR"/>
        </w:rPr>
      </w:pPr>
      <w:r w:rsidRPr="00330685">
        <w:rPr>
          <w:rFonts w:eastAsiaTheme="minorEastAsia"/>
          <w:i/>
          <w:iCs/>
          <w:sz w:val="22"/>
          <w:szCs w:val="22"/>
          <w:lang w:eastAsia="ko-KR"/>
        </w:rPr>
        <w:t xml:space="preserve">Industrial wireless sensors: Reference use cases and requirements are described in TR 22.832 and TS 22.104: Communication service availability is 99.99% and end-to-end latency less than 100 </w:t>
      </w:r>
      <w:proofErr w:type="spellStart"/>
      <w:r w:rsidRPr="00330685">
        <w:rPr>
          <w:rFonts w:eastAsiaTheme="minorEastAsia"/>
          <w:i/>
          <w:iCs/>
          <w:sz w:val="22"/>
          <w:szCs w:val="22"/>
          <w:lang w:eastAsia="ko-KR"/>
        </w:rPr>
        <w:t>ms</w:t>
      </w:r>
      <w:proofErr w:type="spellEnd"/>
      <w:r w:rsidRPr="00330685">
        <w:rPr>
          <w:rFonts w:eastAsiaTheme="minorEastAsia"/>
          <w:i/>
          <w:iCs/>
          <w:sz w:val="22"/>
          <w:szCs w:val="22"/>
          <w:lang w:eastAsia="ko-KR"/>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330685">
        <w:rPr>
          <w:rFonts w:eastAsiaTheme="minorEastAsia"/>
          <w:i/>
          <w:iCs/>
          <w:sz w:val="22"/>
          <w:szCs w:val="22"/>
          <w:lang w:eastAsia="ko-KR"/>
        </w:rPr>
        <w:t>ms</w:t>
      </w:r>
      <w:proofErr w:type="spellEnd"/>
      <w:r w:rsidRPr="00330685">
        <w:rPr>
          <w:rFonts w:eastAsiaTheme="minorEastAsia"/>
          <w:i/>
          <w:iCs/>
          <w:sz w:val="22"/>
          <w:szCs w:val="22"/>
          <w:lang w:eastAsia="ko-KR"/>
        </w:rPr>
        <w:t xml:space="preserve"> (TR 22.804)</w:t>
      </w:r>
    </w:p>
    <w:p w14:paraId="65207B1B" w14:textId="75761E2F" w:rsidR="00330685" w:rsidRPr="00330685" w:rsidRDefault="00330685" w:rsidP="006228EB">
      <w:pPr>
        <w:pStyle w:val="a1"/>
        <w:numPr>
          <w:ilvl w:val="0"/>
          <w:numId w:val="9"/>
        </w:numPr>
        <w:spacing w:line="276" w:lineRule="auto"/>
        <w:jc w:val="both"/>
        <w:rPr>
          <w:rFonts w:eastAsiaTheme="minorEastAsia"/>
          <w:i/>
          <w:iCs/>
          <w:sz w:val="22"/>
          <w:szCs w:val="22"/>
          <w:lang w:eastAsia="ko-KR"/>
        </w:rPr>
      </w:pPr>
      <w:r w:rsidRPr="00330685">
        <w:rPr>
          <w:rFonts w:eastAsiaTheme="minorEastAsia"/>
          <w:i/>
          <w:iCs/>
          <w:sz w:val="22"/>
          <w:szCs w:val="22"/>
          <w:lang w:eastAsia="ko-KR"/>
        </w:rPr>
        <w:t xml:space="preserve">Video Surveillance: As described in TS 22.804, reference economic video bitrate would be 2-4 Mbps, latency &lt; 500 </w:t>
      </w:r>
      <w:proofErr w:type="spellStart"/>
      <w:r w:rsidRPr="00330685">
        <w:rPr>
          <w:rFonts w:eastAsiaTheme="minorEastAsia"/>
          <w:i/>
          <w:iCs/>
          <w:sz w:val="22"/>
          <w:szCs w:val="22"/>
          <w:lang w:eastAsia="ko-KR"/>
        </w:rPr>
        <w:t>ms</w:t>
      </w:r>
      <w:proofErr w:type="spellEnd"/>
      <w:r w:rsidRPr="00330685">
        <w:rPr>
          <w:rFonts w:eastAsiaTheme="minorEastAsia"/>
          <w:i/>
          <w:iCs/>
          <w:sz w:val="22"/>
          <w:szCs w:val="22"/>
          <w:lang w:eastAsia="ko-KR"/>
        </w:rPr>
        <w:t>, reliability 99%-99.9%. High-end video e.g. for farming would require 7.5-25 Mbps. It is noted that traffic pattern is dominated by UL transmissions.</w:t>
      </w:r>
    </w:p>
    <w:p w14:paraId="2A1FAF8C" w14:textId="4F70F014" w:rsidR="00330685" w:rsidRPr="00330685" w:rsidRDefault="00330685" w:rsidP="006228EB">
      <w:pPr>
        <w:pStyle w:val="a1"/>
        <w:numPr>
          <w:ilvl w:val="0"/>
          <w:numId w:val="9"/>
        </w:numPr>
        <w:spacing w:line="276" w:lineRule="auto"/>
        <w:jc w:val="both"/>
        <w:rPr>
          <w:rFonts w:eastAsiaTheme="minorEastAsia"/>
          <w:i/>
          <w:iCs/>
          <w:sz w:val="22"/>
          <w:szCs w:val="22"/>
          <w:lang w:eastAsia="ko-KR"/>
        </w:rPr>
      </w:pPr>
      <w:r w:rsidRPr="00330685">
        <w:rPr>
          <w:rFonts w:eastAsiaTheme="minorEastAsia"/>
          <w:i/>
          <w:iCs/>
          <w:sz w:val="22"/>
          <w:szCs w:val="22"/>
          <w:lang w:eastAsia="ko-KR"/>
        </w:rPr>
        <w:t>Wearables: Reference bitrate for smart wearable application can be 10-50 Mbps in DL and minimum 5 Mbps in UL and peak bit rate of the device higher, 150 Mbps for downlink and 50 Mbps for uplink.  Battery of the device should last multiple days (up to 1-2 weeks).</w:t>
      </w:r>
    </w:p>
    <w:p w14:paraId="4D07E595" w14:textId="5CE18E44" w:rsidR="00330685" w:rsidRPr="002F1BD4" w:rsidRDefault="00330685">
      <w:pPr>
        <w:widowControl/>
        <w:wordWrap/>
        <w:autoSpaceDE/>
        <w:autoSpaceDN/>
        <w:spacing w:after="120" w:line="276" w:lineRule="auto"/>
        <w:rPr>
          <w:sz w:val="22"/>
        </w:rPr>
      </w:pPr>
      <w:r w:rsidRPr="002F1BD4">
        <w:rPr>
          <w:rFonts w:ascii="Times New Roman" w:hAnsi="Times New Roman"/>
          <w:kern w:val="0"/>
          <w:sz w:val="22"/>
        </w:rPr>
        <w:t xml:space="preserve">Among three use cases, </w:t>
      </w:r>
      <w:r w:rsidR="009A09A5" w:rsidRPr="002F1BD4">
        <w:rPr>
          <w:rFonts w:ascii="Times New Roman" w:hAnsi="Times New Roman"/>
          <w:kern w:val="0"/>
          <w:sz w:val="22"/>
        </w:rPr>
        <w:t xml:space="preserve">the requirements of </w:t>
      </w:r>
      <w:r w:rsidRPr="002F1BD4">
        <w:rPr>
          <w:rFonts w:ascii="Times New Roman" w:hAnsi="Times New Roman"/>
          <w:kern w:val="0"/>
          <w:sz w:val="22"/>
        </w:rPr>
        <w:t xml:space="preserve">battery </w:t>
      </w:r>
      <w:r w:rsidR="00435E43" w:rsidRPr="002F1BD4">
        <w:rPr>
          <w:rFonts w:ascii="Times New Roman" w:hAnsi="Times New Roman"/>
          <w:kern w:val="0"/>
          <w:sz w:val="22"/>
        </w:rPr>
        <w:t>lifetime</w:t>
      </w:r>
      <w:r w:rsidRPr="002F1BD4">
        <w:rPr>
          <w:rFonts w:ascii="Times New Roman" w:hAnsi="Times New Roman"/>
          <w:kern w:val="0"/>
          <w:sz w:val="22"/>
        </w:rPr>
        <w:t xml:space="preserve"> </w:t>
      </w:r>
      <w:r w:rsidR="009A09A5" w:rsidRPr="002F1BD4">
        <w:rPr>
          <w:rFonts w:ascii="Times New Roman" w:hAnsi="Times New Roman"/>
          <w:kern w:val="0"/>
          <w:sz w:val="22"/>
        </w:rPr>
        <w:t>are</w:t>
      </w:r>
      <w:r w:rsidRPr="002F1BD4">
        <w:rPr>
          <w:rFonts w:ascii="Times New Roman" w:hAnsi="Times New Roman"/>
          <w:kern w:val="0"/>
          <w:sz w:val="22"/>
        </w:rPr>
        <w:t xml:space="preserve"> quite diverse. For example, battery </w:t>
      </w:r>
      <w:r w:rsidR="00435E43" w:rsidRPr="002F1BD4">
        <w:rPr>
          <w:rFonts w:ascii="Times New Roman" w:hAnsi="Times New Roman"/>
          <w:kern w:val="0"/>
          <w:sz w:val="22"/>
        </w:rPr>
        <w:t>lifetime</w:t>
      </w:r>
      <w:r w:rsidR="009A09A5" w:rsidRPr="002F1BD4">
        <w:rPr>
          <w:rFonts w:ascii="Times New Roman" w:hAnsi="Times New Roman"/>
          <w:kern w:val="0"/>
          <w:sz w:val="22"/>
        </w:rPr>
        <w:t xml:space="preserve"> requirement</w:t>
      </w:r>
      <w:r w:rsidRPr="002F1BD4">
        <w:rPr>
          <w:rFonts w:ascii="Times New Roman" w:hAnsi="Times New Roman"/>
          <w:kern w:val="0"/>
          <w:sz w:val="22"/>
        </w:rPr>
        <w:t xml:space="preserve"> for IWS </w:t>
      </w:r>
      <w:r w:rsidR="009A09A5" w:rsidRPr="002F1BD4">
        <w:rPr>
          <w:rFonts w:ascii="Times New Roman" w:hAnsi="Times New Roman"/>
          <w:kern w:val="0"/>
          <w:sz w:val="22"/>
        </w:rPr>
        <w:t>is</w:t>
      </w:r>
      <w:r w:rsidRPr="002F1BD4">
        <w:rPr>
          <w:rFonts w:ascii="Times New Roman" w:hAnsi="Times New Roman"/>
          <w:kern w:val="0"/>
          <w:sz w:val="22"/>
        </w:rPr>
        <w:t xml:space="preserve"> a few years but battery </w:t>
      </w:r>
      <w:r w:rsidR="00435E43" w:rsidRPr="002F1BD4">
        <w:rPr>
          <w:rFonts w:ascii="Times New Roman" w:hAnsi="Times New Roman"/>
          <w:kern w:val="0"/>
          <w:sz w:val="22"/>
        </w:rPr>
        <w:t>lifetime</w:t>
      </w:r>
      <w:r w:rsidRPr="002F1BD4">
        <w:rPr>
          <w:rFonts w:ascii="Times New Roman" w:hAnsi="Times New Roman"/>
          <w:kern w:val="0"/>
          <w:sz w:val="22"/>
        </w:rPr>
        <w:t xml:space="preserve"> </w:t>
      </w:r>
      <w:r w:rsidR="009A09A5" w:rsidRPr="002F1BD4">
        <w:rPr>
          <w:rFonts w:ascii="Times New Roman" w:hAnsi="Times New Roman"/>
          <w:kern w:val="0"/>
          <w:sz w:val="22"/>
        </w:rPr>
        <w:t xml:space="preserve">requirement </w:t>
      </w:r>
      <w:r w:rsidRPr="002F1BD4">
        <w:rPr>
          <w:rFonts w:ascii="Times New Roman" w:hAnsi="Times New Roman"/>
          <w:kern w:val="0"/>
          <w:sz w:val="22"/>
        </w:rPr>
        <w:t xml:space="preserve">for wearable is a few days. Since RedCap UE has very different battery </w:t>
      </w:r>
      <w:r w:rsidR="00435E43" w:rsidRPr="002F1BD4">
        <w:rPr>
          <w:rFonts w:ascii="Times New Roman" w:hAnsi="Times New Roman"/>
          <w:kern w:val="0"/>
          <w:sz w:val="22"/>
        </w:rPr>
        <w:t>lifetime</w:t>
      </w:r>
      <w:r w:rsidR="009A09A5" w:rsidRPr="002F1BD4">
        <w:rPr>
          <w:rFonts w:ascii="Times New Roman" w:hAnsi="Times New Roman"/>
          <w:kern w:val="0"/>
          <w:sz w:val="22"/>
        </w:rPr>
        <w:t xml:space="preserve"> requirements</w:t>
      </w:r>
      <w:r w:rsidRPr="002F1BD4">
        <w:rPr>
          <w:rFonts w:ascii="Times New Roman" w:hAnsi="Times New Roman"/>
          <w:kern w:val="0"/>
          <w:sz w:val="22"/>
        </w:rPr>
        <w:t>, it is not suitable to define a single BD/CCE limits for all type of RedCap UE</w:t>
      </w:r>
      <w:r w:rsidR="009A09A5" w:rsidRPr="002F1BD4">
        <w:rPr>
          <w:rFonts w:ascii="Times New Roman" w:hAnsi="Times New Roman"/>
          <w:kern w:val="0"/>
          <w:sz w:val="22"/>
        </w:rPr>
        <w:t>s</w:t>
      </w:r>
      <w:r w:rsidRPr="002F1BD4">
        <w:rPr>
          <w:rFonts w:ascii="Times New Roman" w:hAnsi="Times New Roman"/>
          <w:kern w:val="0"/>
          <w:sz w:val="22"/>
        </w:rPr>
        <w:t xml:space="preserve">. Thus, RAN1 </w:t>
      </w:r>
      <w:r w:rsidR="00DF3F2F">
        <w:rPr>
          <w:rFonts w:ascii="Times New Roman" w:hAnsi="Times New Roman"/>
          <w:kern w:val="0"/>
          <w:sz w:val="22"/>
        </w:rPr>
        <w:t xml:space="preserve">should further investigate </w:t>
      </w:r>
      <w:r w:rsidRPr="002F1BD4">
        <w:rPr>
          <w:rFonts w:ascii="Times New Roman" w:hAnsi="Times New Roman"/>
          <w:kern w:val="0"/>
          <w:sz w:val="22"/>
        </w:rPr>
        <w:t xml:space="preserve">multiple BD/CCE limits to cover various service/RedCap UE types. </w:t>
      </w:r>
    </w:p>
    <w:p w14:paraId="58F0860D" w14:textId="170B6ABD" w:rsidR="00330685" w:rsidRPr="00330685" w:rsidRDefault="00330685" w:rsidP="006228EB">
      <w:pPr>
        <w:pStyle w:val="a1"/>
        <w:numPr>
          <w:ilvl w:val="0"/>
          <w:numId w:val="10"/>
        </w:numPr>
        <w:spacing w:line="276" w:lineRule="auto"/>
        <w:jc w:val="both"/>
        <w:rPr>
          <w:rFonts w:eastAsiaTheme="minorEastAsia"/>
          <w:b/>
          <w:bCs/>
          <w:i/>
          <w:iCs/>
          <w:sz w:val="22"/>
          <w:szCs w:val="22"/>
          <w:lang w:eastAsia="ko-KR"/>
        </w:rPr>
      </w:pPr>
      <w:r w:rsidRPr="00330685">
        <w:rPr>
          <w:rFonts w:eastAsiaTheme="minorEastAsia" w:hint="eastAsia"/>
          <w:b/>
          <w:bCs/>
          <w:i/>
          <w:iCs/>
          <w:sz w:val="22"/>
          <w:szCs w:val="22"/>
          <w:lang w:eastAsia="ko-KR"/>
        </w:rPr>
        <w:t>P</w:t>
      </w:r>
      <w:r w:rsidRPr="00330685">
        <w:rPr>
          <w:rFonts w:eastAsiaTheme="minorEastAsia"/>
          <w:b/>
          <w:bCs/>
          <w:i/>
          <w:iCs/>
          <w:sz w:val="22"/>
          <w:szCs w:val="22"/>
          <w:lang w:eastAsia="ko-KR"/>
        </w:rPr>
        <w:t xml:space="preserve">roposal 1: </w:t>
      </w:r>
      <w:r w:rsidR="00DF3F2F" w:rsidRPr="00DF3F2F">
        <w:rPr>
          <w:rFonts w:eastAsiaTheme="minorEastAsia"/>
          <w:b/>
          <w:bCs/>
          <w:i/>
          <w:iCs/>
          <w:sz w:val="22"/>
          <w:szCs w:val="22"/>
          <w:lang w:eastAsia="ko-KR"/>
        </w:rPr>
        <w:t>RAN1 should further investigate multiple BD/CCE limits to cover various service/</w:t>
      </w:r>
      <w:proofErr w:type="spellStart"/>
      <w:r w:rsidR="00DF3F2F" w:rsidRPr="00DF3F2F">
        <w:rPr>
          <w:rFonts w:eastAsiaTheme="minorEastAsia"/>
          <w:b/>
          <w:bCs/>
          <w:i/>
          <w:iCs/>
          <w:sz w:val="22"/>
          <w:szCs w:val="22"/>
          <w:lang w:eastAsia="ko-KR"/>
        </w:rPr>
        <w:t>RedCap</w:t>
      </w:r>
      <w:proofErr w:type="spellEnd"/>
      <w:r w:rsidR="00DF3F2F" w:rsidRPr="00DF3F2F">
        <w:rPr>
          <w:rFonts w:eastAsiaTheme="minorEastAsia"/>
          <w:b/>
          <w:bCs/>
          <w:i/>
          <w:iCs/>
          <w:sz w:val="22"/>
          <w:szCs w:val="22"/>
          <w:lang w:eastAsia="ko-KR"/>
        </w:rPr>
        <w:t xml:space="preserve"> UE types</w:t>
      </w:r>
      <w:r w:rsidR="00DF3F2F" w:rsidRPr="00DF3F2F" w:rsidDel="00DF3F2F">
        <w:rPr>
          <w:rFonts w:eastAsiaTheme="minorEastAsia"/>
          <w:b/>
          <w:bCs/>
          <w:i/>
          <w:iCs/>
          <w:sz w:val="22"/>
          <w:szCs w:val="22"/>
          <w:lang w:eastAsia="ko-KR"/>
        </w:rPr>
        <w:t xml:space="preserve"> </w:t>
      </w:r>
      <w:r w:rsidR="00DF3F2F">
        <w:rPr>
          <w:rFonts w:eastAsiaTheme="minorEastAsia"/>
          <w:b/>
          <w:bCs/>
          <w:i/>
          <w:iCs/>
          <w:sz w:val="22"/>
          <w:szCs w:val="22"/>
          <w:lang w:eastAsia="ko-KR"/>
        </w:rPr>
        <w:t>in WI phase</w:t>
      </w:r>
      <w:r w:rsidR="00260820">
        <w:rPr>
          <w:rFonts w:eastAsiaTheme="minorEastAsia"/>
          <w:b/>
          <w:bCs/>
          <w:i/>
          <w:iCs/>
          <w:sz w:val="22"/>
          <w:szCs w:val="22"/>
          <w:lang w:eastAsia="ko-KR"/>
        </w:rPr>
        <w:t>.</w:t>
      </w:r>
    </w:p>
    <w:p w14:paraId="5D3DFB7C" w14:textId="16D2F548" w:rsidR="00330685" w:rsidRDefault="00330685" w:rsidP="006228EB">
      <w:pPr>
        <w:pStyle w:val="a1"/>
        <w:spacing w:line="276" w:lineRule="auto"/>
        <w:jc w:val="both"/>
        <w:rPr>
          <w:rFonts w:eastAsiaTheme="minorEastAsia"/>
          <w:sz w:val="22"/>
          <w:szCs w:val="22"/>
          <w:lang w:eastAsia="ko-KR"/>
        </w:rPr>
      </w:pPr>
    </w:p>
    <w:p w14:paraId="361883A7" w14:textId="3A019213" w:rsidR="007C1550" w:rsidRPr="007C1550" w:rsidRDefault="007C1550" w:rsidP="006228EB">
      <w:pPr>
        <w:pStyle w:val="a1"/>
        <w:spacing w:line="276" w:lineRule="auto"/>
        <w:ind w:firstLineChars="50" w:firstLine="110"/>
        <w:jc w:val="both"/>
        <w:rPr>
          <w:rFonts w:eastAsiaTheme="minorEastAsia"/>
          <w:b/>
          <w:bCs/>
          <w:sz w:val="22"/>
          <w:szCs w:val="22"/>
          <w:u w:val="single"/>
          <w:lang w:eastAsia="ko-KR"/>
        </w:rPr>
      </w:pPr>
      <w:r w:rsidRPr="007C1550">
        <w:rPr>
          <w:rFonts w:eastAsiaTheme="minorEastAsia" w:hint="eastAsia"/>
          <w:b/>
          <w:bCs/>
          <w:sz w:val="22"/>
          <w:szCs w:val="22"/>
          <w:u w:val="single"/>
          <w:lang w:eastAsia="ko-KR"/>
        </w:rPr>
        <w:lastRenderedPageBreak/>
        <w:t>P</w:t>
      </w:r>
      <w:r w:rsidRPr="007C1550">
        <w:rPr>
          <w:rFonts w:eastAsiaTheme="minorEastAsia"/>
          <w:b/>
          <w:bCs/>
          <w:sz w:val="22"/>
          <w:szCs w:val="22"/>
          <w:u w:val="single"/>
          <w:lang w:eastAsia="ko-KR"/>
        </w:rPr>
        <w:t xml:space="preserve">DCCH monitoring </w:t>
      </w:r>
      <w:r>
        <w:rPr>
          <w:rFonts w:eastAsiaTheme="minorEastAsia"/>
          <w:b/>
          <w:bCs/>
          <w:sz w:val="22"/>
          <w:szCs w:val="22"/>
          <w:u w:val="single"/>
          <w:lang w:eastAsia="ko-KR"/>
        </w:rPr>
        <w:t xml:space="preserve">reduction </w:t>
      </w:r>
      <w:r w:rsidRPr="007C1550">
        <w:rPr>
          <w:rFonts w:eastAsiaTheme="minorEastAsia"/>
          <w:b/>
          <w:bCs/>
          <w:sz w:val="22"/>
          <w:szCs w:val="22"/>
          <w:u w:val="single"/>
          <w:lang w:eastAsia="ko-KR"/>
        </w:rPr>
        <w:t xml:space="preserve">vs </w:t>
      </w:r>
      <w:r>
        <w:rPr>
          <w:rFonts w:eastAsiaTheme="minorEastAsia"/>
          <w:b/>
          <w:bCs/>
          <w:sz w:val="22"/>
          <w:szCs w:val="22"/>
          <w:u w:val="single"/>
          <w:lang w:eastAsia="ko-KR"/>
        </w:rPr>
        <w:t>PDCCH dropping rule</w:t>
      </w:r>
    </w:p>
    <w:p w14:paraId="2F457AF3" w14:textId="2C0A9FAA" w:rsidR="00435E43" w:rsidRPr="002F1BD4" w:rsidRDefault="00435E43">
      <w:pPr>
        <w:widowControl/>
        <w:wordWrap/>
        <w:autoSpaceDE/>
        <w:autoSpaceDN/>
        <w:spacing w:after="120" w:line="276" w:lineRule="auto"/>
        <w:ind w:firstLineChars="50" w:firstLine="110"/>
        <w:rPr>
          <w:sz w:val="22"/>
        </w:rPr>
      </w:pPr>
      <w:r w:rsidRPr="002F1BD4">
        <w:rPr>
          <w:rFonts w:ascii="Times New Roman" w:hAnsi="Times New Roman"/>
          <w:kern w:val="0"/>
          <w:sz w:val="22"/>
        </w:rPr>
        <w:t xml:space="preserve">If a UE </w:t>
      </w:r>
      <w:r w:rsidR="00F22EC3" w:rsidRPr="002F1BD4">
        <w:rPr>
          <w:rFonts w:ascii="Times New Roman" w:hAnsi="Times New Roman"/>
          <w:kern w:val="0"/>
          <w:sz w:val="22"/>
        </w:rPr>
        <w:t xml:space="preserve">is </w:t>
      </w:r>
      <w:r w:rsidRPr="002F1BD4">
        <w:rPr>
          <w:rFonts w:ascii="Times New Roman" w:hAnsi="Times New Roman"/>
          <w:kern w:val="0"/>
          <w:sz w:val="22"/>
        </w:rPr>
        <w:t>configure</w:t>
      </w:r>
      <w:r w:rsidR="00F22EC3" w:rsidRPr="002F1BD4">
        <w:rPr>
          <w:rFonts w:ascii="Times New Roman" w:hAnsi="Times New Roman"/>
          <w:kern w:val="0"/>
          <w:sz w:val="22"/>
        </w:rPr>
        <w:t>d</w:t>
      </w:r>
      <w:r w:rsidRPr="002F1BD4">
        <w:rPr>
          <w:rFonts w:ascii="Times New Roman" w:hAnsi="Times New Roman"/>
          <w:kern w:val="0"/>
          <w:sz w:val="22"/>
        </w:rPr>
        <w:t xml:space="preserve"> to monitor PDCCH candidates </w:t>
      </w:r>
      <w:r w:rsidR="00F22EC3" w:rsidRPr="002F1BD4">
        <w:rPr>
          <w:rFonts w:ascii="Times New Roman" w:hAnsi="Times New Roman"/>
          <w:kern w:val="0"/>
          <w:sz w:val="22"/>
        </w:rPr>
        <w:t xml:space="preserve">exceeding </w:t>
      </w:r>
      <w:r w:rsidRPr="002F1BD4">
        <w:rPr>
          <w:rFonts w:ascii="Times New Roman" w:hAnsi="Times New Roman"/>
          <w:kern w:val="0"/>
          <w:sz w:val="22"/>
        </w:rPr>
        <w:t xml:space="preserve">the maximum number of BD/CCE limits in a slot, then the UE drops some search spaces and PDCCH candidates associated to the </w:t>
      </w:r>
      <w:r w:rsidR="00F22EC3" w:rsidRPr="002F1BD4">
        <w:rPr>
          <w:rFonts w:ascii="Times New Roman" w:hAnsi="Times New Roman"/>
          <w:kern w:val="0"/>
          <w:sz w:val="22"/>
        </w:rPr>
        <w:t xml:space="preserve">dropped </w:t>
      </w:r>
      <w:r w:rsidRPr="002F1BD4">
        <w:rPr>
          <w:rFonts w:ascii="Times New Roman" w:hAnsi="Times New Roman"/>
          <w:kern w:val="0"/>
          <w:sz w:val="22"/>
        </w:rPr>
        <w:t>search spaces to keep the number of BD/CCE no larger than the maximum number of BD/CCE limits in a slot. When dropping search spaces due to BD/CCE limits, UE-specific search space is dropped due to BD/CCE limits, but common search space</w:t>
      </w:r>
      <w:r w:rsidR="00A13056" w:rsidRPr="002F1BD4">
        <w:rPr>
          <w:rFonts w:ascii="Times New Roman" w:hAnsi="Times New Roman"/>
          <w:kern w:val="0"/>
          <w:sz w:val="22"/>
        </w:rPr>
        <w:t xml:space="preserve"> is not dropped</w:t>
      </w:r>
      <w:r w:rsidRPr="002F1BD4">
        <w:rPr>
          <w:rFonts w:ascii="Times New Roman" w:hAnsi="Times New Roman"/>
          <w:kern w:val="0"/>
          <w:sz w:val="22"/>
        </w:rPr>
        <w:t xml:space="preserve">. In other words, gNB ensures the number of BD/CCE to receive PDCCHs in a common search space </w:t>
      </w:r>
      <w:r w:rsidR="00A13056" w:rsidRPr="002F1BD4">
        <w:rPr>
          <w:rFonts w:ascii="Times New Roman" w:hAnsi="Times New Roman"/>
          <w:kern w:val="0"/>
          <w:sz w:val="22"/>
        </w:rPr>
        <w:t xml:space="preserve">being </w:t>
      </w:r>
      <w:r w:rsidRPr="002F1BD4">
        <w:rPr>
          <w:rFonts w:ascii="Times New Roman" w:hAnsi="Times New Roman"/>
          <w:kern w:val="0"/>
          <w:sz w:val="22"/>
        </w:rPr>
        <w:t xml:space="preserve">no larger than BD/CCE limits. </w:t>
      </w:r>
      <w:r w:rsidR="007C1550" w:rsidRPr="002F1BD4">
        <w:rPr>
          <w:rFonts w:ascii="Times New Roman" w:hAnsi="Times New Roman"/>
          <w:kern w:val="0"/>
          <w:sz w:val="22"/>
        </w:rPr>
        <w:t xml:space="preserve">For RedCap UE, it is expected that the BD/CCE limits become far smaller at least for IWS, </w:t>
      </w:r>
      <w:r w:rsidR="00A13056" w:rsidRPr="002F1BD4">
        <w:rPr>
          <w:rFonts w:ascii="Times New Roman" w:hAnsi="Times New Roman"/>
          <w:kern w:val="0"/>
          <w:sz w:val="22"/>
        </w:rPr>
        <w:t xml:space="preserve">which makes it </w:t>
      </w:r>
      <w:r w:rsidR="007C1550" w:rsidRPr="002F1BD4">
        <w:rPr>
          <w:rFonts w:ascii="Times New Roman" w:hAnsi="Times New Roman"/>
          <w:kern w:val="0"/>
          <w:sz w:val="22"/>
        </w:rPr>
        <w:t xml:space="preserve">hard for gNB to ensure the number of BD/CCE for the common search space. Thus, PDCCH dropping in the common search space may be further </w:t>
      </w:r>
      <w:r w:rsidR="00DF3F2F">
        <w:rPr>
          <w:rFonts w:ascii="Times New Roman" w:hAnsi="Times New Roman"/>
          <w:kern w:val="0"/>
          <w:sz w:val="22"/>
        </w:rPr>
        <w:t>investigated in WI phase</w:t>
      </w:r>
      <w:r w:rsidR="007C1550" w:rsidRPr="002F1BD4">
        <w:rPr>
          <w:rFonts w:ascii="Times New Roman" w:hAnsi="Times New Roman"/>
          <w:kern w:val="0"/>
          <w:sz w:val="22"/>
        </w:rPr>
        <w:t xml:space="preserve">. </w:t>
      </w:r>
    </w:p>
    <w:p w14:paraId="576C297D" w14:textId="2E9C0FC8" w:rsidR="007C1550" w:rsidRPr="00CB5CD7" w:rsidRDefault="007C1550"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w:t>
      </w:r>
      <w:r w:rsidR="00A218AB">
        <w:rPr>
          <w:rFonts w:eastAsiaTheme="minorEastAsia"/>
          <w:b/>
          <w:bCs/>
          <w:i/>
          <w:iCs/>
          <w:sz w:val="22"/>
          <w:szCs w:val="22"/>
          <w:lang w:eastAsia="ko-KR"/>
        </w:rPr>
        <w:t>2</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RAN1 </w:t>
      </w:r>
      <w:r w:rsidR="00DF3F2F">
        <w:rPr>
          <w:rFonts w:eastAsiaTheme="minorEastAsia"/>
          <w:b/>
          <w:bCs/>
          <w:i/>
          <w:iCs/>
          <w:sz w:val="22"/>
          <w:szCs w:val="22"/>
          <w:lang w:eastAsia="ko-KR"/>
        </w:rPr>
        <w:t xml:space="preserve">should </w:t>
      </w:r>
      <w:r>
        <w:rPr>
          <w:rFonts w:eastAsiaTheme="minorEastAsia"/>
          <w:b/>
          <w:bCs/>
          <w:i/>
          <w:iCs/>
          <w:sz w:val="22"/>
          <w:szCs w:val="22"/>
          <w:lang w:eastAsia="ko-KR"/>
        </w:rPr>
        <w:t xml:space="preserve">further </w:t>
      </w:r>
      <w:r w:rsidR="00DF3F2F">
        <w:rPr>
          <w:rFonts w:eastAsiaTheme="minorEastAsia"/>
          <w:b/>
          <w:bCs/>
          <w:i/>
          <w:iCs/>
          <w:sz w:val="22"/>
          <w:szCs w:val="22"/>
          <w:lang w:eastAsia="ko-KR"/>
        </w:rPr>
        <w:t>investigate</w:t>
      </w:r>
      <w:r>
        <w:rPr>
          <w:rFonts w:eastAsiaTheme="minorEastAsia"/>
          <w:b/>
          <w:bCs/>
          <w:i/>
          <w:iCs/>
          <w:sz w:val="22"/>
          <w:szCs w:val="22"/>
          <w:lang w:eastAsia="ko-KR"/>
        </w:rPr>
        <w:t xml:space="preserve"> </w:t>
      </w:r>
      <w:r w:rsidR="00DF3F2F">
        <w:rPr>
          <w:rFonts w:eastAsiaTheme="minorEastAsia"/>
          <w:b/>
          <w:bCs/>
          <w:i/>
          <w:iCs/>
          <w:sz w:val="22"/>
          <w:szCs w:val="22"/>
          <w:lang w:eastAsia="ko-KR"/>
        </w:rPr>
        <w:t xml:space="preserve">regarding </w:t>
      </w:r>
      <w:r>
        <w:rPr>
          <w:rFonts w:eastAsiaTheme="minorEastAsia"/>
          <w:b/>
          <w:bCs/>
          <w:i/>
          <w:iCs/>
          <w:sz w:val="22"/>
          <w:szCs w:val="22"/>
          <w:lang w:eastAsia="ko-KR"/>
        </w:rPr>
        <w:t>PDCCH dropping in a common search space</w:t>
      </w:r>
      <w:r w:rsidR="00EB3F34">
        <w:rPr>
          <w:rFonts w:eastAsiaTheme="minorEastAsia"/>
          <w:b/>
          <w:bCs/>
          <w:i/>
          <w:iCs/>
          <w:sz w:val="22"/>
          <w:szCs w:val="22"/>
          <w:lang w:eastAsia="ko-KR"/>
        </w:rPr>
        <w:t xml:space="preserve"> </w:t>
      </w:r>
      <w:r w:rsidR="006922ED">
        <w:rPr>
          <w:rFonts w:eastAsiaTheme="minorEastAsia"/>
          <w:b/>
          <w:bCs/>
          <w:i/>
          <w:iCs/>
          <w:sz w:val="22"/>
          <w:szCs w:val="22"/>
          <w:lang w:eastAsia="ko-KR"/>
        </w:rPr>
        <w:t xml:space="preserve">in </w:t>
      </w:r>
      <w:r w:rsidR="00EB3F34">
        <w:rPr>
          <w:rFonts w:eastAsiaTheme="minorEastAsia"/>
          <w:b/>
          <w:bCs/>
          <w:i/>
          <w:iCs/>
          <w:sz w:val="22"/>
          <w:szCs w:val="22"/>
          <w:lang w:eastAsia="ko-KR"/>
        </w:rPr>
        <w:t>WI phase</w:t>
      </w:r>
      <w:r w:rsidRPr="00CB5CD7">
        <w:rPr>
          <w:rFonts w:eastAsiaTheme="minorEastAsia"/>
          <w:b/>
          <w:bCs/>
          <w:i/>
          <w:iCs/>
          <w:sz w:val="22"/>
          <w:szCs w:val="22"/>
          <w:lang w:eastAsia="ko-KR"/>
        </w:rPr>
        <w:t>.</w:t>
      </w:r>
    </w:p>
    <w:p w14:paraId="33834A9B" w14:textId="77777777" w:rsidR="00A218AB" w:rsidRDefault="00A218AB" w:rsidP="006228EB">
      <w:pPr>
        <w:pStyle w:val="a1"/>
        <w:spacing w:line="276" w:lineRule="auto"/>
        <w:ind w:firstLineChars="50" w:firstLine="110"/>
        <w:jc w:val="both"/>
        <w:rPr>
          <w:rFonts w:eastAsiaTheme="minorEastAsia"/>
          <w:b/>
          <w:bCs/>
          <w:sz w:val="22"/>
          <w:szCs w:val="22"/>
          <w:u w:val="single"/>
          <w:lang w:eastAsia="ko-KR"/>
        </w:rPr>
      </w:pPr>
    </w:p>
    <w:p w14:paraId="074F6833" w14:textId="1509C97C" w:rsidR="00435E43" w:rsidRPr="007C1550" w:rsidRDefault="007C1550" w:rsidP="006228EB">
      <w:pPr>
        <w:pStyle w:val="a1"/>
        <w:spacing w:line="276" w:lineRule="auto"/>
        <w:ind w:firstLineChars="50" w:firstLine="110"/>
        <w:jc w:val="both"/>
        <w:rPr>
          <w:rFonts w:eastAsiaTheme="minorEastAsia"/>
          <w:b/>
          <w:bCs/>
          <w:sz w:val="22"/>
          <w:szCs w:val="22"/>
          <w:u w:val="single"/>
          <w:lang w:eastAsia="ko-KR"/>
        </w:rPr>
      </w:pPr>
      <w:r w:rsidRPr="007C1550">
        <w:rPr>
          <w:rFonts w:eastAsiaTheme="minorEastAsia" w:hint="eastAsia"/>
          <w:b/>
          <w:bCs/>
          <w:sz w:val="22"/>
          <w:szCs w:val="22"/>
          <w:u w:val="single"/>
          <w:lang w:eastAsia="ko-KR"/>
        </w:rPr>
        <w:t>P</w:t>
      </w:r>
      <w:r w:rsidRPr="007C1550">
        <w:rPr>
          <w:rFonts w:eastAsiaTheme="minorEastAsia"/>
          <w:b/>
          <w:bCs/>
          <w:sz w:val="22"/>
          <w:szCs w:val="22"/>
          <w:u w:val="single"/>
          <w:lang w:eastAsia="ko-KR"/>
        </w:rPr>
        <w:t xml:space="preserve">DCCH monitoring </w:t>
      </w:r>
      <w:r>
        <w:rPr>
          <w:rFonts w:eastAsiaTheme="minorEastAsia"/>
          <w:b/>
          <w:bCs/>
          <w:sz w:val="22"/>
          <w:szCs w:val="22"/>
          <w:u w:val="single"/>
          <w:lang w:eastAsia="ko-KR"/>
        </w:rPr>
        <w:t xml:space="preserve">reduction </w:t>
      </w:r>
      <w:r w:rsidRPr="007C1550">
        <w:rPr>
          <w:rFonts w:eastAsiaTheme="minorEastAsia"/>
          <w:b/>
          <w:bCs/>
          <w:sz w:val="22"/>
          <w:szCs w:val="22"/>
          <w:u w:val="single"/>
          <w:lang w:eastAsia="ko-KR"/>
        </w:rPr>
        <w:t xml:space="preserve">vs </w:t>
      </w:r>
      <w:r>
        <w:rPr>
          <w:rFonts w:eastAsiaTheme="minorEastAsia"/>
          <w:b/>
          <w:bCs/>
          <w:sz w:val="22"/>
          <w:szCs w:val="22"/>
          <w:u w:val="single"/>
          <w:lang w:eastAsia="ko-KR"/>
        </w:rPr>
        <w:t>PDCCH Blocking</w:t>
      </w:r>
    </w:p>
    <w:p w14:paraId="2D2B783F" w14:textId="7C33613D" w:rsidR="00CB5CD7" w:rsidRPr="002F1BD4" w:rsidRDefault="00260820">
      <w:pPr>
        <w:widowControl/>
        <w:wordWrap/>
        <w:autoSpaceDE/>
        <w:autoSpaceDN/>
        <w:spacing w:after="120" w:line="276" w:lineRule="auto"/>
        <w:ind w:firstLineChars="50" w:firstLine="110"/>
        <w:rPr>
          <w:sz w:val="22"/>
        </w:rPr>
      </w:pPr>
      <w:r w:rsidRPr="002F1BD4">
        <w:rPr>
          <w:rFonts w:ascii="Times New Roman" w:hAnsi="Times New Roman"/>
          <w:kern w:val="0"/>
          <w:sz w:val="22"/>
        </w:rPr>
        <w:t>A number of BD and non-overlapped CCE limit would be reduced for reduced capability NR devices. In order to determine the number of BD/CCE, effect of PDCCH blocking probability should be taken into account. Because t</w:t>
      </w:r>
      <w:r w:rsidR="00CB5CD7" w:rsidRPr="002F1BD4">
        <w:rPr>
          <w:rFonts w:ascii="Times New Roman" w:hAnsi="Times New Roman"/>
          <w:kern w:val="0"/>
          <w:sz w:val="22"/>
        </w:rPr>
        <w:t>he number of RedCap UE (e.g. IWS or Video surveillance) is expected to increase explosively</w:t>
      </w:r>
      <w:r w:rsidRPr="002F1BD4">
        <w:rPr>
          <w:rFonts w:ascii="Times New Roman" w:hAnsi="Times New Roman"/>
          <w:kern w:val="0"/>
          <w:sz w:val="22"/>
        </w:rPr>
        <w:t xml:space="preserve"> and also the bandwidth for RedCap UE may be narrower, </w:t>
      </w:r>
      <w:r w:rsidR="00CB5CD7" w:rsidRPr="002F1BD4">
        <w:rPr>
          <w:rFonts w:ascii="Times New Roman" w:hAnsi="Times New Roman"/>
          <w:kern w:val="0"/>
          <w:sz w:val="22"/>
        </w:rPr>
        <w:t xml:space="preserve">it </w:t>
      </w:r>
      <w:r w:rsidRPr="002F1BD4">
        <w:rPr>
          <w:rFonts w:ascii="Times New Roman" w:hAnsi="Times New Roman"/>
          <w:kern w:val="0"/>
          <w:sz w:val="22"/>
        </w:rPr>
        <w:t xml:space="preserve">may become hard </w:t>
      </w:r>
      <w:r w:rsidR="00CB5CD7" w:rsidRPr="002F1BD4">
        <w:rPr>
          <w:rFonts w:ascii="Times New Roman" w:hAnsi="Times New Roman"/>
          <w:kern w:val="0"/>
          <w:sz w:val="22"/>
        </w:rPr>
        <w:t xml:space="preserve">to multiplex PDCCHs for multiple RedCap UEs </w:t>
      </w:r>
      <w:r w:rsidRPr="002F1BD4">
        <w:rPr>
          <w:rFonts w:ascii="Times New Roman" w:hAnsi="Times New Roman"/>
          <w:kern w:val="0"/>
          <w:sz w:val="22"/>
        </w:rPr>
        <w:t xml:space="preserve">with a small number of BD/CCE. </w:t>
      </w:r>
      <w:r w:rsidR="005B78B2">
        <w:rPr>
          <w:rFonts w:ascii="Times New Roman" w:hAnsi="Times New Roman"/>
          <w:kern w:val="0"/>
          <w:sz w:val="22"/>
        </w:rPr>
        <w:t>Therefore</w:t>
      </w:r>
      <w:r w:rsidRPr="002F1BD4">
        <w:rPr>
          <w:rFonts w:ascii="Times New Roman" w:hAnsi="Times New Roman"/>
          <w:kern w:val="0"/>
          <w:sz w:val="22"/>
        </w:rPr>
        <w:t>, further study is needed to check PDCCH blocking probability with a small number of BD/CCE</w:t>
      </w:r>
      <w:r w:rsidR="00D961AD" w:rsidRPr="002F1BD4">
        <w:rPr>
          <w:rFonts w:ascii="Times New Roman" w:hAnsi="Times New Roman"/>
          <w:kern w:val="0"/>
          <w:sz w:val="22"/>
        </w:rPr>
        <w:t>,</w:t>
      </w:r>
      <w:r w:rsidRPr="002F1BD4">
        <w:rPr>
          <w:rFonts w:ascii="Times New Roman" w:hAnsi="Times New Roman"/>
          <w:kern w:val="0"/>
          <w:sz w:val="22"/>
        </w:rPr>
        <w:t xml:space="preserve"> and if needed, </w:t>
      </w:r>
      <w:r w:rsidR="000A7404">
        <w:rPr>
          <w:rFonts w:ascii="Times New Roman" w:hAnsi="Times New Roman"/>
          <w:kern w:val="0"/>
          <w:sz w:val="22"/>
        </w:rPr>
        <w:t xml:space="preserve">the </w:t>
      </w:r>
      <w:r w:rsidRPr="002F1BD4">
        <w:rPr>
          <w:rFonts w:ascii="Times New Roman" w:hAnsi="Times New Roman"/>
          <w:kern w:val="0"/>
          <w:sz w:val="22"/>
        </w:rPr>
        <w:t xml:space="preserve">design </w:t>
      </w:r>
      <w:r w:rsidR="00D961AD" w:rsidRPr="002F1BD4">
        <w:rPr>
          <w:rFonts w:ascii="Times New Roman" w:hAnsi="Times New Roman"/>
          <w:kern w:val="0"/>
          <w:sz w:val="22"/>
        </w:rPr>
        <w:t xml:space="preserve">of </w:t>
      </w:r>
      <w:r w:rsidRPr="002F1BD4">
        <w:rPr>
          <w:rFonts w:ascii="Times New Roman" w:hAnsi="Times New Roman"/>
          <w:kern w:val="0"/>
          <w:sz w:val="22"/>
        </w:rPr>
        <w:t>a new PDCCH hashing function is required.</w:t>
      </w:r>
    </w:p>
    <w:p w14:paraId="0517F0ED" w14:textId="34162906" w:rsidR="00330685" w:rsidRPr="00CB5CD7" w:rsidRDefault="00CB5CD7"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w:t>
      </w:r>
      <w:r w:rsidR="002F1BD4">
        <w:rPr>
          <w:rFonts w:eastAsiaTheme="minorEastAsia"/>
          <w:b/>
          <w:bCs/>
          <w:i/>
          <w:iCs/>
          <w:sz w:val="22"/>
          <w:szCs w:val="22"/>
          <w:lang w:eastAsia="ko-KR"/>
        </w:rPr>
        <w:t>3</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Effect of </w:t>
      </w:r>
      <w:r w:rsidRPr="00CB5CD7">
        <w:rPr>
          <w:rFonts w:eastAsiaTheme="minorEastAsia"/>
          <w:b/>
          <w:bCs/>
          <w:i/>
          <w:iCs/>
          <w:sz w:val="22"/>
          <w:szCs w:val="22"/>
          <w:lang w:eastAsia="ko-KR"/>
        </w:rPr>
        <w:t xml:space="preserve">PDCCH blocking should be further </w:t>
      </w:r>
      <w:r w:rsidR="00DF3F2F">
        <w:rPr>
          <w:rFonts w:eastAsiaTheme="minorEastAsia"/>
          <w:b/>
          <w:bCs/>
          <w:i/>
          <w:iCs/>
          <w:sz w:val="22"/>
          <w:szCs w:val="22"/>
          <w:lang w:eastAsia="ko-KR"/>
        </w:rPr>
        <w:t>investigated</w:t>
      </w:r>
      <w:r w:rsidR="00DF3F2F" w:rsidRPr="00CB5CD7">
        <w:rPr>
          <w:rFonts w:eastAsiaTheme="minorEastAsia"/>
          <w:b/>
          <w:bCs/>
          <w:i/>
          <w:iCs/>
          <w:sz w:val="22"/>
          <w:szCs w:val="22"/>
          <w:lang w:eastAsia="ko-KR"/>
        </w:rPr>
        <w:t xml:space="preserve"> </w:t>
      </w:r>
      <w:r w:rsidRPr="00CB5CD7">
        <w:rPr>
          <w:rFonts w:eastAsiaTheme="minorEastAsia"/>
          <w:b/>
          <w:bCs/>
          <w:i/>
          <w:iCs/>
          <w:sz w:val="22"/>
          <w:szCs w:val="22"/>
          <w:lang w:eastAsia="ko-KR"/>
        </w:rPr>
        <w:t xml:space="preserve">for </w:t>
      </w:r>
      <w:proofErr w:type="spellStart"/>
      <w:r>
        <w:rPr>
          <w:rFonts w:eastAsiaTheme="minorEastAsia"/>
          <w:b/>
          <w:bCs/>
          <w:i/>
          <w:iCs/>
          <w:sz w:val="22"/>
          <w:szCs w:val="22"/>
          <w:lang w:eastAsia="ko-KR"/>
        </w:rPr>
        <w:t>RedCap</w:t>
      </w:r>
      <w:proofErr w:type="spellEnd"/>
      <w:r>
        <w:rPr>
          <w:rFonts w:eastAsiaTheme="minorEastAsia"/>
          <w:b/>
          <w:bCs/>
          <w:i/>
          <w:iCs/>
          <w:sz w:val="22"/>
          <w:szCs w:val="22"/>
          <w:lang w:eastAsia="ko-KR"/>
        </w:rPr>
        <w:t xml:space="preserve"> UE</w:t>
      </w:r>
      <w:r w:rsidR="00EB3F34">
        <w:rPr>
          <w:rFonts w:eastAsiaTheme="minorEastAsia"/>
          <w:b/>
          <w:bCs/>
          <w:i/>
          <w:iCs/>
          <w:sz w:val="22"/>
          <w:szCs w:val="22"/>
          <w:lang w:eastAsia="ko-KR"/>
        </w:rPr>
        <w:t xml:space="preserve"> </w:t>
      </w:r>
      <w:r w:rsidR="006922ED">
        <w:rPr>
          <w:rFonts w:eastAsiaTheme="minorEastAsia"/>
          <w:b/>
          <w:bCs/>
          <w:i/>
          <w:iCs/>
          <w:sz w:val="22"/>
          <w:szCs w:val="22"/>
          <w:lang w:eastAsia="ko-KR"/>
        </w:rPr>
        <w:t xml:space="preserve">in </w:t>
      </w:r>
      <w:r w:rsidR="00EB3F34">
        <w:rPr>
          <w:rFonts w:eastAsiaTheme="minorEastAsia"/>
          <w:b/>
          <w:bCs/>
          <w:i/>
          <w:iCs/>
          <w:sz w:val="22"/>
          <w:szCs w:val="22"/>
          <w:lang w:eastAsia="ko-KR"/>
        </w:rPr>
        <w:t>WI phase</w:t>
      </w:r>
      <w:r w:rsidRPr="00CB5CD7">
        <w:rPr>
          <w:rFonts w:eastAsiaTheme="minorEastAsia"/>
          <w:b/>
          <w:bCs/>
          <w:i/>
          <w:iCs/>
          <w:sz w:val="22"/>
          <w:szCs w:val="22"/>
          <w:lang w:eastAsia="ko-KR"/>
        </w:rPr>
        <w:t>.</w:t>
      </w:r>
    </w:p>
    <w:p w14:paraId="2A0F6036" w14:textId="3BC607B7" w:rsidR="00435E43" w:rsidRPr="002F1BD4" w:rsidRDefault="00435E43" w:rsidP="006228EB">
      <w:pPr>
        <w:pStyle w:val="a1"/>
        <w:spacing w:line="276" w:lineRule="auto"/>
        <w:ind w:firstLineChars="50" w:firstLine="110"/>
        <w:jc w:val="both"/>
        <w:rPr>
          <w:rFonts w:eastAsiaTheme="minorEastAsia"/>
          <w:sz w:val="22"/>
          <w:szCs w:val="22"/>
          <w:lang w:eastAsia="ko-KR"/>
        </w:rPr>
      </w:pPr>
    </w:p>
    <w:p w14:paraId="3722B9CB" w14:textId="47163B26" w:rsidR="007C1550" w:rsidRPr="007C1550" w:rsidRDefault="007C1550" w:rsidP="006228EB">
      <w:pPr>
        <w:pStyle w:val="a1"/>
        <w:spacing w:line="276" w:lineRule="auto"/>
        <w:ind w:firstLineChars="50" w:firstLine="110"/>
        <w:jc w:val="both"/>
        <w:rPr>
          <w:rFonts w:eastAsiaTheme="minorEastAsia"/>
          <w:b/>
          <w:bCs/>
          <w:sz w:val="22"/>
          <w:szCs w:val="22"/>
          <w:u w:val="single"/>
          <w:lang w:eastAsia="ko-KR"/>
        </w:rPr>
      </w:pPr>
      <w:r w:rsidRPr="007C1550">
        <w:rPr>
          <w:rFonts w:eastAsiaTheme="minorEastAsia" w:hint="eastAsia"/>
          <w:b/>
          <w:bCs/>
          <w:sz w:val="22"/>
          <w:szCs w:val="22"/>
          <w:u w:val="single"/>
          <w:lang w:eastAsia="ko-KR"/>
        </w:rPr>
        <w:t>P</w:t>
      </w:r>
      <w:r w:rsidRPr="007C1550">
        <w:rPr>
          <w:rFonts w:eastAsiaTheme="minorEastAsia"/>
          <w:b/>
          <w:bCs/>
          <w:sz w:val="22"/>
          <w:szCs w:val="22"/>
          <w:u w:val="single"/>
          <w:lang w:eastAsia="ko-KR"/>
        </w:rPr>
        <w:t>DCCH monitoring</w:t>
      </w:r>
      <w:r>
        <w:rPr>
          <w:rFonts w:eastAsiaTheme="minorEastAsia"/>
          <w:b/>
          <w:bCs/>
          <w:sz w:val="22"/>
          <w:szCs w:val="22"/>
          <w:u w:val="single"/>
          <w:lang w:eastAsia="ko-KR"/>
        </w:rPr>
        <w:t xml:space="preserve"> reduction</w:t>
      </w:r>
      <w:r w:rsidRPr="007C1550">
        <w:rPr>
          <w:rFonts w:eastAsiaTheme="minorEastAsia"/>
          <w:b/>
          <w:bCs/>
          <w:sz w:val="22"/>
          <w:szCs w:val="22"/>
          <w:u w:val="single"/>
          <w:lang w:eastAsia="ko-KR"/>
        </w:rPr>
        <w:t xml:space="preserve"> vs Coverage </w:t>
      </w:r>
      <w:r>
        <w:rPr>
          <w:rFonts w:eastAsiaTheme="minorEastAsia"/>
          <w:b/>
          <w:bCs/>
          <w:sz w:val="22"/>
          <w:szCs w:val="22"/>
          <w:u w:val="single"/>
          <w:lang w:eastAsia="ko-KR"/>
        </w:rPr>
        <w:t>r</w:t>
      </w:r>
      <w:r w:rsidRPr="007C1550">
        <w:rPr>
          <w:rFonts w:eastAsiaTheme="minorEastAsia"/>
          <w:b/>
          <w:bCs/>
          <w:sz w:val="22"/>
          <w:szCs w:val="22"/>
          <w:u w:val="single"/>
          <w:lang w:eastAsia="ko-KR"/>
        </w:rPr>
        <w:t>ecovery</w:t>
      </w:r>
    </w:p>
    <w:p w14:paraId="38E8EE76" w14:textId="3978EE98" w:rsidR="00260820" w:rsidRPr="002F1BD4" w:rsidRDefault="004429D4">
      <w:pPr>
        <w:widowControl/>
        <w:wordWrap/>
        <w:autoSpaceDE/>
        <w:autoSpaceDN/>
        <w:spacing w:after="120" w:line="276" w:lineRule="auto"/>
        <w:ind w:firstLineChars="50" w:firstLine="110"/>
        <w:rPr>
          <w:sz w:val="22"/>
        </w:rPr>
      </w:pPr>
      <w:r w:rsidRPr="002F1BD4">
        <w:rPr>
          <w:rFonts w:ascii="Times New Roman" w:hAnsi="Times New Roman"/>
          <w:kern w:val="0"/>
          <w:sz w:val="22"/>
        </w:rPr>
        <w:t>Downlink reception performance of</w:t>
      </w:r>
      <w:r w:rsidR="00260820" w:rsidRPr="002F1BD4">
        <w:rPr>
          <w:rFonts w:ascii="Times New Roman" w:hAnsi="Times New Roman"/>
          <w:kern w:val="0"/>
          <w:sz w:val="22"/>
        </w:rPr>
        <w:t xml:space="preserve"> RedCap UE may</w:t>
      </w:r>
      <w:r w:rsidRPr="002F1BD4">
        <w:rPr>
          <w:rFonts w:ascii="Times New Roman" w:hAnsi="Times New Roman"/>
          <w:kern w:val="0"/>
          <w:sz w:val="22"/>
        </w:rPr>
        <w:t xml:space="preserve"> be degraded by lower number of RX antennas, for example 1 RX or 2 RX. In this case, the PDCCH reliability could be problematic. RAN1 is studying a potential technique to recover downlink coverage and higher level of PDCCH AL </w:t>
      </w:r>
      <w:r w:rsidR="00AC6A6E" w:rsidRPr="002F1BD4">
        <w:rPr>
          <w:rFonts w:ascii="Times New Roman" w:hAnsi="Times New Roman"/>
          <w:kern w:val="0"/>
          <w:sz w:val="22"/>
        </w:rPr>
        <w:t>(</w:t>
      </w:r>
      <w:r w:rsidRPr="002F1BD4">
        <w:rPr>
          <w:rFonts w:ascii="Times New Roman" w:hAnsi="Times New Roman"/>
          <w:kern w:val="0"/>
          <w:sz w:val="22"/>
        </w:rPr>
        <w:t>e.g. 32 or 64</w:t>
      </w:r>
      <w:r w:rsidR="00AC6A6E" w:rsidRPr="002F1BD4">
        <w:rPr>
          <w:rFonts w:ascii="Times New Roman" w:hAnsi="Times New Roman"/>
          <w:kern w:val="0"/>
          <w:sz w:val="22"/>
        </w:rPr>
        <w:t>)</w:t>
      </w:r>
      <w:r w:rsidRPr="002F1BD4">
        <w:rPr>
          <w:rFonts w:ascii="Times New Roman" w:hAnsi="Times New Roman"/>
          <w:kern w:val="0"/>
          <w:sz w:val="22"/>
        </w:rPr>
        <w:t xml:space="preserve"> can be considered. Note that Rel-15/16 support AL as 1, 2, 4, 8, or 16 for UE-specific search space and RRC configured common search space and 4, 8, or 16 for non-RRC configured common search space (i.e. Type0 common search space). As we discussed earlier, the number of BDs depend</w:t>
      </w:r>
      <w:r w:rsidR="000A7404">
        <w:rPr>
          <w:rFonts w:ascii="Times New Roman" w:hAnsi="Times New Roman"/>
          <w:kern w:val="0"/>
          <w:sz w:val="22"/>
        </w:rPr>
        <w:t>s</w:t>
      </w:r>
      <w:r w:rsidRPr="002F1BD4">
        <w:rPr>
          <w:rFonts w:ascii="Times New Roman" w:hAnsi="Times New Roman"/>
          <w:kern w:val="0"/>
          <w:sz w:val="22"/>
        </w:rPr>
        <w:t xml:space="preserve"> on the number of ALs so that additional higher AL may increase the number of </w:t>
      </w:r>
      <w:proofErr w:type="spellStart"/>
      <w:r w:rsidRPr="002F1BD4">
        <w:rPr>
          <w:rFonts w:ascii="Times New Roman" w:hAnsi="Times New Roman"/>
          <w:kern w:val="0"/>
          <w:sz w:val="22"/>
        </w:rPr>
        <w:t>BDs.</w:t>
      </w:r>
      <w:proofErr w:type="spellEnd"/>
      <w:r w:rsidRPr="002F1BD4">
        <w:rPr>
          <w:rFonts w:ascii="Times New Roman" w:hAnsi="Times New Roman"/>
          <w:kern w:val="0"/>
          <w:sz w:val="22"/>
        </w:rPr>
        <w:t xml:space="preserve"> It would be marginal for UE-specific search space and RRC-configured common search space because gNB could </w:t>
      </w:r>
      <w:r w:rsidR="00AC6A6E" w:rsidRPr="002F1BD4">
        <w:rPr>
          <w:rFonts w:ascii="Times New Roman" w:hAnsi="Times New Roman"/>
          <w:kern w:val="0"/>
          <w:sz w:val="22"/>
        </w:rPr>
        <w:t>assure</w:t>
      </w:r>
      <w:r w:rsidRPr="002F1BD4">
        <w:rPr>
          <w:rFonts w:ascii="Times New Roman" w:hAnsi="Times New Roman"/>
          <w:kern w:val="0"/>
          <w:sz w:val="22"/>
        </w:rPr>
        <w:t xml:space="preserve"> small number of ALs</w:t>
      </w:r>
      <w:r w:rsidR="00796527" w:rsidRPr="002F1BD4">
        <w:rPr>
          <w:rFonts w:ascii="Times New Roman" w:hAnsi="Times New Roman"/>
          <w:kern w:val="0"/>
          <w:sz w:val="22"/>
        </w:rPr>
        <w:t xml:space="preserve">, while careful consideration is required for non-RRC configured common search space (i.e., Type-0 common search space). Note that Type-0 common search space has 4 PDCCH candidates with AL of 4, 2 PDCCH candidates with AL of 8, </w:t>
      </w:r>
      <w:r w:rsidR="00AC6A6E" w:rsidRPr="002F1BD4">
        <w:rPr>
          <w:rFonts w:ascii="Times New Roman" w:hAnsi="Times New Roman"/>
          <w:kern w:val="0"/>
          <w:sz w:val="22"/>
        </w:rPr>
        <w:t xml:space="preserve">and </w:t>
      </w:r>
      <w:r w:rsidR="00796527" w:rsidRPr="002F1BD4">
        <w:rPr>
          <w:rFonts w:ascii="Times New Roman" w:hAnsi="Times New Roman"/>
          <w:kern w:val="0"/>
          <w:sz w:val="22"/>
        </w:rPr>
        <w:t xml:space="preserve">1 PDCCH candidates with AL of 16. </w:t>
      </w:r>
    </w:p>
    <w:p w14:paraId="25E2A2D7" w14:textId="4428CDC9" w:rsidR="00A218AB" w:rsidRPr="00CB5CD7" w:rsidRDefault="00A218AB"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w:t>
      </w:r>
      <w:r w:rsidR="002F1BD4">
        <w:rPr>
          <w:rFonts w:eastAsiaTheme="minorEastAsia"/>
          <w:b/>
          <w:bCs/>
          <w:i/>
          <w:iCs/>
          <w:sz w:val="22"/>
          <w:szCs w:val="22"/>
          <w:lang w:eastAsia="ko-KR"/>
        </w:rPr>
        <w:t>4</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If additional higher ALs </w:t>
      </w:r>
      <w:r w:rsidR="00AC6A6E">
        <w:rPr>
          <w:rFonts w:eastAsiaTheme="minorEastAsia"/>
          <w:b/>
          <w:bCs/>
          <w:i/>
          <w:iCs/>
          <w:sz w:val="22"/>
          <w:szCs w:val="22"/>
          <w:lang w:eastAsia="ko-KR"/>
        </w:rPr>
        <w:t>are</w:t>
      </w:r>
      <w:r>
        <w:rPr>
          <w:rFonts w:eastAsiaTheme="minorEastAsia"/>
          <w:b/>
          <w:bCs/>
          <w:i/>
          <w:iCs/>
          <w:sz w:val="22"/>
          <w:szCs w:val="22"/>
          <w:lang w:eastAsia="ko-KR"/>
        </w:rPr>
        <w:t xml:space="preserve"> supported </w:t>
      </w:r>
      <w:r w:rsidRPr="00CB5CD7">
        <w:rPr>
          <w:rFonts w:eastAsiaTheme="minorEastAsia"/>
          <w:b/>
          <w:bCs/>
          <w:i/>
          <w:iCs/>
          <w:sz w:val="22"/>
          <w:szCs w:val="22"/>
          <w:lang w:eastAsia="ko-KR"/>
        </w:rPr>
        <w:t xml:space="preserve">for </w:t>
      </w:r>
      <w:r>
        <w:rPr>
          <w:rFonts w:eastAsiaTheme="minorEastAsia"/>
          <w:b/>
          <w:bCs/>
          <w:i/>
          <w:iCs/>
          <w:sz w:val="22"/>
          <w:szCs w:val="22"/>
          <w:lang w:eastAsia="ko-KR"/>
        </w:rPr>
        <w:t xml:space="preserve">RedCap UE, </w:t>
      </w:r>
      <w:r w:rsidR="000A7404">
        <w:rPr>
          <w:rFonts w:eastAsiaTheme="minorEastAsia"/>
          <w:b/>
          <w:bCs/>
          <w:i/>
          <w:iCs/>
          <w:sz w:val="22"/>
          <w:szCs w:val="22"/>
          <w:lang w:eastAsia="ko-KR"/>
        </w:rPr>
        <w:t>RAN1 needs to investigate</w:t>
      </w:r>
      <w:r>
        <w:rPr>
          <w:rFonts w:eastAsiaTheme="minorEastAsia"/>
          <w:b/>
          <w:bCs/>
          <w:i/>
          <w:iCs/>
          <w:sz w:val="22"/>
          <w:szCs w:val="22"/>
          <w:lang w:eastAsia="ko-KR"/>
        </w:rPr>
        <w:t xml:space="preserve"> which ALs are supported and how many PDCCH candidates per AL are supported for type-0 common search space</w:t>
      </w:r>
      <w:r w:rsidR="00EB3F34">
        <w:rPr>
          <w:rFonts w:eastAsiaTheme="minorEastAsia"/>
          <w:b/>
          <w:bCs/>
          <w:i/>
          <w:iCs/>
          <w:sz w:val="22"/>
          <w:szCs w:val="22"/>
          <w:lang w:eastAsia="ko-KR"/>
        </w:rPr>
        <w:t xml:space="preserve"> </w:t>
      </w:r>
      <w:r w:rsidR="006922ED">
        <w:rPr>
          <w:rFonts w:eastAsiaTheme="minorEastAsia"/>
          <w:b/>
          <w:bCs/>
          <w:i/>
          <w:iCs/>
          <w:sz w:val="22"/>
          <w:szCs w:val="22"/>
          <w:lang w:eastAsia="ko-KR"/>
        </w:rPr>
        <w:t xml:space="preserve">in </w:t>
      </w:r>
      <w:r w:rsidR="00EB3F34">
        <w:rPr>
          <w:rFonts w:eastAsiaTheme="minorEastAsia"/>
          <w:b/>
          <w:bCs/>
          <w:i/>
          <w:iCs/>
          <w:sz w:val="22"/>
          <w:szCs w:val="22"/>
          <w:lang w:eastAsia="ko-KR"/>
        </w:rPr>
        <w:t>WI phase</w:t>
      </w:r>
      <w:r>
        <w:rPr>
          <w:rFonts w:eastAsiaTheme="minorEastAsia"/>
          <w:b/>
          <w:bCs/>
          <w:i/>
          <w:iCs/>
          <w:sz w:val="22"/>
          <w:szCs w:val="22"/>
          <w:lang w:eastAsia="ko-KR"/>
        </w:rPr>
        <w:t xml:space="preserve">. </w:t>
      </w:r>
    </w:p>
    <w:p w14:paraId="4609DA8B" w14:textId="77777777" w:rsidR="00796527" w:rsidRPr="00A218AB" w:rsidRDefault="00796527" w:rsidP="006228EB">
      <w:pPr>
        <w:pStyle w:val="a1"/>
        <w:spacing w:line="276" w:lineRule="auto"/>
        <w:jc w:val="both"/>
        <w:rPr>
          <w:rFonts w:eastAsiaTheme="minorEastAsia"/>
          <w:sz w:val="22"/>
          <w:szCs w:val="22"/>
          <w:lang w:eastAsia="ko-KR"/>
        </w:rPr>
      </w:pPr>
    </w:p>
    <w:p w14:paraId="592C7ADC" w14:textId="24809855" w:rsidR="00260820" w:rsidRPr="002F1BD4" w:rsidRDefault="004429D4" w:rsidP="006228EB">
      <w:pPr>
        <w:widowControl/>
        <w:wordWrap/>
        <w:autoSpaceDE/>
        <w:autoSpaceDN/>
        <w:spacing w:after="120" w:line="276" w:lineRule="auto"/>
        <w:ind w:firstLineChars="100" w:firstLine="220"/>
        <w:rPr>
          <w:sz w:val="22"/>
        </w:rPr>
      </w:pPr>
      <w:r w:rsidRPr="002F1BD4">
        <w:rPr>
          <w:rFonts w:ascii="Times New Roman" w:hAnsi="Times New Roman"/>
          <w:kern w:val="0"/>
          <w:sz w:val="22"/>
        </w:rPr>
        <w:t>RedCap UE may operate with a narrow bandwidth, for example, equal to or less than 20MHz</w:t>
      </w:r>
      <w:r w:rsidR="002724A6" w:rsidRPr="002F1BD4">
        <w:rPr>
          <w:rFonts w:ascii="Times New Roman" w:hAnsi="Times New Roman"/>
          <w:kern w:val="0"/>
          <w:sz w:val="22"/>
        </w:rPr>
        <w:t xml:space="preserve"> so that higher AL may not be supported in a search space. Rather than supporting higher AL, repetition of PDCCH can be considered.</w:t>
      </w:r>
      <w:r w:rsidR="00435E43" w:rsidRPr="002F1BD4">
        <w:rPr>
          <w:rFonts w:ascii="Times New Roman" w:hAnsi="Times New Roman"/>
          <w:kern w:val="0"/>
          <w:sz w:val="22"/>
        </w:rPr>
        <w:t xml:space="preserve"> For example, the first PDCCH repetition in the first slot may satisfy the BD/CCE limits but the second PDCCH repetition in the second slot may not satisfy the BD/CCE limits. In this case, the first PDCCH </w:t>
      </w:r>
      <w:r w:rsidR="00435E43" w:rsidRPr="002F1BD4">
        <w:rPr>
          <w:rFonts w:ascii="Times New Roman" w:hAnsi="Times New Roman"/>
          <w:kern w:val="0"/>
          <w:sz w:val="22"/>
        </w:rPr>
        <w:lastRenderedPageBreak/>
        <w:t xml:space="preserve">can be received and the second PDCCH repetition is dropped </w:t>
      </w:r>
      <w:r w:rsidR="00863520" w:rsidRPr="002F1BD4">
        <w:rPr>
          <w:rFonts w:ascii="Times New Roman" w:hAnsi="Times New Roman"/>
          <w:kern w:val="0"/>
          <w:sz w:val="22"/>
        </w:rPr>
        <w:t>which makes</w:t>
      </w:r>
      <w:r w:rsidR="00435E43" w:rsidRPr="002F1BD4">
        <w:rPr>
          <w:rFonts w:ascii="Times New Roman" w:hAnsi="Times New Roman"/>
          <w:kern w:val="0"/>
          <w:sz w:val="22"/>
        </w:rPr>
        <w:t xml:space="preserve"> the RedCap UE </w:t>
      </w:r>
      <w:r w:rsidR="00863520" w:rsidRPr="002F1BD4">
        <w:rPr>
          <w:rFonts w:ascii="Times New Roman" w:hAnsi="Times New Roman"/>
          <w:kern w:val="0"/>
          <w:sz w:val="22"/>
        </w:rPr>
        <w:t xml:space="preserve">fail to </w:t>
      </w:r>
      <w:r w:rsidR="00435E43" w:rsidRPr="002F1BD4">
        <w:rPr>
          <w:rFonts w:ascii="Times New Roman" w:hAnsi="Times New Roman"/>
          <w:kern w:val="0"/>
          <w:sz w:val="22"/>
        </w:rPr>
        <w:t xml:space="preserve">obtain gain of repetition. </w:t>
      </w:r>
      <w:r w:rsidR="002724A6" w:rsidRPr="002F1BD4">
        <w:rPr>
          <w:rFonts w:ascii="Times New Roman" w:hAnsi="Times New Roman"/>
          <w:kern w:val="0"/>
          <w:sz w:val="22"/>
        </w:rPr>
        <w:t xml:space="preserve">If PDCCH is repeated across slots or spans, the BD/CCE limits should be further defined with repetition. </w:t>
      </w:r>
      <w:r w:rsidR="00435E43" w:rsidRPr="002F1BD4">
        <w:rPr>
          <w:rFonts w:ascii="Times New Roman" w:hAnsi="Times New Roman"/>
          <w:kern w:val="0"/>
          <w:sz w:val="22"/>
        </w:rPr>
        <w:t>That is</w:t>
      </w:r>
      <w:r w:rsidR="002724A6" w:rsidRPr="002F1BD4">
        <w:rPr>
          <w:rFonts w:ascii="Times New Roman" w:hAnsi="Times New Roman"/>
          <w:kern w:val="0"/>
          <w:sz w:val="22"/>
        </w:rPr>
        <w:t xml:space="preserve">, the BD/CCE limits should be defined per </w:t>
      </w:r>
      <w:r w:rsidR="000A7404">
        <w:rPr>
          <w:rFonts w:ascii="Times New Roman" w:hAnsi="Times New Roman"/>
          <w:kern w:val="0"/>
          <w:sz w:val="22"/>
        </w:rPr>
        <w:t xml:space="preserve">a </w:t>
      </w:r>
      <w:r w:rsidR="002724A6" w:rsidRPr="002F1BD4">
        <w:rPr>
          <w:rFonts w:ascii="Times New Roman" w:hAnsi="Times New Roman"/>
          <w:kern w:val="0"/>
          <w:sz w:val="22"/>
        </w:rPr>
        <w:t xml:space="preserve">set of slots or spans where a PDCCH is repeated. </w:t>
      </w:r>
    </w:p>
    <w:p w14:paraId="28541BB2" w14:textId="0A9DDD39" w:rsidR="00260820" w:rsidRPr="00435E43" w:rsidRDefault="00435E43"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sidR="002F1BD4">
        <w:rPr>
          <w:rFonts w:eastAsiaTheme="minorEastAsia"/>
          <w:b/>
          <w:bCs/>
          <w:i/>
          <w:iCs/>
          <w:sz w:val="22"/>
          <w:szCs w:val="22"/>
          <w:lang w:eastAsia="ko-KR"/>
        </w:rPr>
        <w:t>5</w:t>
      </w:r>
      <w:r w:rsidRPr="00435E43">
        <w:rPr>
          <w:rFonts w:eastAsiaTheme="minorEastAsia"/>
          <w:b/>
          <w:bCs/>
          <w:i/>
          <w:iCs/>
          <w:sz w:val="22"/>
          <w:szCs w:val="22"/>
          <w:lang w:eastAsia="ko-KR"/>
        </w:rPr>
        <w:t xml:space="preserve">: If PDCCH repetition is supported for RedCap UE, </w:t>
      </w:r>
      <w:r>
        <w:rPr>
          <w:rFonts w:eastAsiaTheme="minorEastAsia"/>
          <w:b/>
          <w:bCs/>
          <w:i/>
          <w:iCs/>
          <w:sz w:val="22"/>
          <w:szCs w:val="22"/>
          <w:lang w:eastAsia="ko-KR"/>
        </w:rPr>
        <w:t>BD/CCE limits should be defined per</w:t>
      </w:r>
      <w:r w:rsidR="000A7404">
        <w:rPr>
          <w:rFonts w:eastAsiaTheme="minorEastAsia"/>
          <w:b/>
          <w:bCs/>
          <w:i/>
          <w:iCs/>
          <w:sz w:val="22"/>
          <w:szCs w:val="22"/>
          <w:lang w:eastAsia="ko-KR"/>
        </w:rPr>
        <w:t xml:space="preserve"> a</w:t>
      </w:r>
      <w:r>
        <w:rPr>
          <w:rFonts w:eastAsiaTheme="minorEastAsia"/>
          <w:b/>
          <w:bCs/>
          <w:i/>
          <w:iCs/>
          <w:sz w:val="22"/>
          <w:szCs w:val="22"/>
          <w:lang w:eastAsia="ko-KR"/>
        </w:rPr>
        <w:t xml:space="preserve"> set of slots or spans where a PDCCH is repeated. </w:t>
      </w:r>
    </w:p>
    <w:p w14:paraId="4717C959" w14:textId="77777777" w:rsidR="007C1550" w:rsidRPr="002F1BD4" w:rsidRDefault="007C1550" w:rsidP="006228EB">
      <w:pPr>
        <w:pStyle w:val="a1"/>
        <w:spacing w:line="276" w:lineRule="auto"/>
        <w:jc w:val="both"/>
        <w:rPr>
          <w:rFonts w:eastAsiaTheme="minorEastAsia"/>
          <w:sz w:val="22"/>
          <w:highlight w:val="yellow"/>
          <w:lang w:eastAsia="ko-KR"/>
        </w:rPr>
      </w:pPr>
    </w:p>
    <w:p w14:paraId="0066C2C5" w14:textId="3A64C4E1" w:rsidR="00450675" w:rsidRPr="002F1BD4" w:rsidRDefault="007C1550">
      <w:pPr>
        <w:widowControl/>
        <w:wordWrap/>
        <w:autoSpaceDE/>
        <w:autoSpaceDN/>
        <w:spacing w:after="120" w:line="276" w:lineRule="auto"/>
        <w:rPr>
          <w:sz w:val="22"/>
        </w:rPr>
      </w:pPr>
      <w:r w:rsidRPr="002F1BD4">
        <w:rPr>
          <w:rFonts w:ascii="Times New Roman" w:hAnsi="Times New Roman"/>
          <w:kern w:val="0"/>
          <w:sz w:val="22"/>
        </w:rPr>
        <w:t xml:space="preserve"> Another direction to recover coverage is to allow small payload size of DCI format. In Rel-16 URLLC WI, to achieve higher reliability of PDCCH reception, a new configurable size of DCI formats (0_2 or 1_2) were introduced. The size of a new DCI format can be less than that of fallback DCI formats (0_0 or 1_0). So, to recover coverage, gNB may configure a new DCI format with a smaller size. However, if the size of a new DCI format is configured to be less than that of fallback DCI format, the number of BDs increases, which should be </w:t>
      </w:r>
      <w:r w:rsidR="00A218AB" w:rsidRPr="002F1BD4">
        <w:rPr>
          <w:rFonts w:ascii="Times New Roman" w:hAnsi="Times New Roman"/>
          <w:kern w:val="0"/>
          <w:sz w:val="22"/>
        </w:rPr>
        <w:t>avoided in term</w:t>
      </w:r>
      <w:r w:rsidR="00D11172" w:rsidRPr="002F1BD4">
        <w:rPr>
          <w:rFonts w:ascii="Times New Roman" w:hAnsi="Times New Roman"/>
          <w:kern w:val="0"/>
          <w:sz w:val="22"/>
        </w:rPr>
        <w:t>s</w:t>
      </w:r>
      <w:r w:rsidR="00A218AB" w:rsidRPr="002F1BD4">
        <w:rPr>
          <w:rFonts w:ascii="Times New Roman" w:hAnsi="Times New Roman"/>
          <w:kern w:val="0"/>
          <w:sz w:val="22"/>
        </w:rPr>
        <w:t xml:space="preserve"> of power saving. Also, gNB cannot configure the size of a new DCI format </w:t>
      </w:r>
      <w:r w:rsidR="00D11172" w:rsidRPr="002F1BD4">
        <w:rPr>
          <w:rFonts w:ascii="Times New Roman" w:hAnsi="Times New Roman"/>
          <w:kern w:val="0"/>
          <w:sz w:val="22"/>
        </w:rPr>
        <w:t>as</w:t>
      </w:r>
      <w:r w:rsidR="00A218AB" w:rsidRPr="002F1BD4">
        <w:rPr>
          <w:rFonts w:ascii="Times New Roman" w:hAnsi="Times New Roman"/>
          <w:kern w:val="0"/>
          <w:sz w:val="22"/>
        </w:rPr>
        <w:t xml:space="preserve"> same as the size of fallback DCI format, because a UE does not distinguish two DCI formats with the same size. Thus, to reduce DCI format size for coverage recovery, DCI alignment rule need</w:t>
      </w:r>
      <w:r w:rsidR="000A7404">
        <w:rPr>
          <w:rFonts w:ascii="Times New Roman" w:hAnsi="Times New Roman"/>
          <w:kern w:val="0"/>
          <w:sz w:val="22"/>
        </w:rPr>
        <w:t>s</w:t>
      </w:r>
      <w:r w:rsidR="00A218AB" w:rsidRPr="002F1BD4">
        <w:rPr>
          <w:rFonts w:ascii="Times New Roman" w:hAnsi="Times New Roman"/>
          <w:kern w:val="0"/>
          <w:sz w:val="22"/>
        </w:rPr>
        <w:t xml:space="preserve"> to be studied. Also, DCI size budget (3+1) should also </w:t>
      </w:r>
      <w:r w:rsidR="00D11172" w:rsidRPr="002F1BD4">
        <w:rPr>
          <w:rFonts w:ascii="Times New Roman" w:hAnsi="Times New Roman"/>
          <w:kern w:val="0"/>
          <w:sz w:val="22"/>
        </w:rPr>
        <w:t xml:space="preserve">be </w:t>
      </w:r>
      <w:r w:rsidR="00A218AB" w:rsidRPr="002F1BD4">
        <w:rPr>
          <w:rFonts w:ascii="Times New Roman" w:hAnsi="Times New Roman"/>
          <w:kern w:val="0"/>
          <w:sz w:val="22"/>
        </w:rPr>
        <w:t xml:space="preserve">revisited. </w:t>
      </w:r>
    </w:p>
    <w:p w14:paraId="4C7DEB01" w14:textId="50DBB223" w:rsidR="00A218AB" w:rsidRPr="00435E43" w:rsidRDefault="00A218AB"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sidR="002F1BD4">
        <w:rPr>
          <w:rFonts w:eastAsiaTheme="minorEastAsia"/>
          <w:b/>
          <w:bCs/>
          <w:i/>
          <w:iCs/>
          <w:sz w:val="22"/>
          <w:szCs w:val="22"/>
          <w:lang w:eastAsia="ko-KR"/>
        </w:rPr>
        <w:t>6</w:t>
      </w:r>
      <w:r w:rsidRPr="00435E43">
        <w:rPr>
          <w:rFonts w:eastAsiaTheme="minorEastAsia"/>
          <w:b/>
          <w:bCs/>
          <w:i/>
          <w:iCs/>
          <w:sz w:val="22"/>
          <w:szCs w:val="22"/>
          <w:lang w:eastAsia="ko-KR"/>
        </w:rPr>
        <w:t xml:space="preserve">: </w:t>
      </w:r>
      <w:proofErr w:type="gramStart"/>
      <w:r>
        <w:rPr>
          <w:rFonts w:eastAsiaTheme="minorEastAsia"/>
          <w:b/>
          <w:bCs/>
          <w:i/>
          <w:iCs/>
          <w:sz w:val="22"/>
          <w:szCs w:val="22"/>
          <w:lang w:eastAsia="ko-KR"/>
        </w:rPr>
        <w:t>In order to</w:t>
      </w:r>
      <w:proofErr w:type="gramEnd"/>
      <w:r>
        <w:rPr>
          <w:rFonts w:eastAsiaTheme="minorEastAsia"/>
          <w:b/>
          <w:bCs/>
          <w:i/>
          <w:iCs/>
          <w:sz w:val="22"/>
          <w:szCs w:val="22"/>
          <w:lang w:eastAsia="ko-KR"/>
        </w:rPr>
        <w:t xml:space="preserve"> use small DCI payload size for RedCap UE, DCI size budget and DCI size alignment rules</w:t>
      </w:r>
      <w:r w:rsidR="000A7404">
        <w:rPr>
          <w:rFonts w:eastAsiaTheme="minorEastAsia"/>
          <w:b/>
          <w:bCs/>
          <w:i/>
          <w:iCs/>
          <w:sz w:val="22"/>
          <w:szCs w:val="22"/>
          <w:lang w:eastAsia="ko-KR"/>
        </w:rPr>
        <w:t xml:space="preserve"> should be further </w:t>
      </w:r>
      <w:r w:rsidR="00DF3F2F">
        <w:rPr>
          <w:rFonts w:eastAsiaTheme="minorEastAsia"/>
          <w:b/>
          <w:bCs/>
          <w:i/>
          <w:iCs/>
          <w:sz w:val="22"/>
          <w:szCs w:val="22"/>
          <w:lang w:eastAsia="ko-KR"/>
        </w:rPr>
        <w:t>investigated</w:t>
      </w:r>
      <w:r w:rsidR="00DF3F2F" w:rsidRPr="00CB5CD7">
        <w:rPr>
          <w:rFonts w:eastAsiaTheme="minorEastAsia"/>
          <w:b/>
          <w:bCs/>
          <w:i/>
          <w:iCs/>
          <w:sz w:val="22"/>
          <w:szCs w:val="22"/>
          <w:lang w:eastAsia="ko-KR"/>
        </w:rPr>
        <w:t xml:space="preserve"> </w:t>
      </w:r>
      <w:r w:rsidR="006922ED">
        <w:rPr>
          <w:rFonts w:eastAsiaTheme="minorEastAsia"/>
          <w:b/>
          <w:bCs/>
          <w:i/>
          <w:iCs/>
          <w:sz w:val="22"/>
          <w:szCs w:val="22"/>
          <w:lang w:eastAsia="ko-KR"/>
        </w:rPr>
        <w:t xml:space="preserve">in </w:t>
      </w:r>
      <w:r w:rsidR="00EB3F34">
        <w:rPr>
          <w:rFonts w:eastAsiaTheme="minorEastAsia"/>
          <w:b/>
          <w:bCs/>
          <w:i/>
          <w:iCs/>
          <w:sz w:val="22"/>
          <w:szCs w:val="22"/>
          <w:lang w:eastAsia="ko-KR"/>
        </w:rPr>
        <w:t>WI phase</w:t>
      </w:r>
      <w:r w:rsidR="0007333D">
        <w:rPr>
          <w:rFonts w:eastAsiaTheme="minorEastAsia"/>
          <w:b/>
          <w:bCs/>
          <w:i/>
          <w:iCs/>
          <w:sz w:val="22"/>
          <w:szCs w:val="22"/>
          <w:lang w:eastAsia="ko-KR"/>
        </w:rPr>
        <w:t>.</w:t>
      </w:r>
      <w:r>
        <w:rPr>
          <w:rFonts w:eastAsiaTheme="minorEastAsia"/>
          <w:b/>
          <w:bCs/>
          <w:i/>
          <w:iCs/>
          <w:sz w:val="22"/>
          <w:szCs w:val="22"/>
          <w:lang w:eastAsia="ko-KR"/>
        </w:rPr>
        <w:t xml:space="preserve"> </w:t>
      </w:r>
    </w:p>
    <w:p w14:paraId="51F381BD" w14:textId="77777777" w:rsidR="00F81FD5" w:rsidRPr="002F1BD4" w:rsidRDefault="00F81FD5" w:rsidP="006228EB">
      <w:pPr>
        <w:pStyle w:val="a1"/>
        <w:spacing w:line="276" w:lineRule="auto"/>
        <w:jc w:val="both"/>
        <w:rPr>
          <w:rFonts w:eastAsiaTheme="minorEastAsia"/>
          <w:sz w:val="22"/>
          <w:highlight w:val="yellow"/>
          <w:lang w:eastAsia="ko-KR"/>
        </w:rPr>
      </w:pPr>
    </w:p>
    <w:bookmarkEnd w:id="2"/>
    <w:p w14:paraId="2B65DBEA" w14:textId="77777777" w:rsidR="00EE549F" w:rsidRPr="00A218AB"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A218AB">
        <w:rPr>
          <w:rFonts w:ascii="Times New Roman" w:hAnsi="Times New Roman"/>
          <w:b/>
          <w:bCs/>
          <w:kern w:val="0"/>
          <w:sz w:val="28"/>
          <w:szCs w:val="28"/>
        </w:rPr>
        <w:t>C</w:t>
      </w:r>
      <w:r w:rsidR="00EE549F" w:rsidRPr="00A218AB">
        <w:rPr>
          <w:rFonts w:ascii="Times New Roman" w:hAnsi="Times New Roman"/>
          <w:b/>
          <w:bCs/>
          <w:kern w:val="0"/>
          <w:sz w:val="28"/>
          <w:szCs w:val="28"/>
        </w:rPr>
        <w:t>onclusion</w:t>
      </w:r>
    </w:p>
    <w:p w14:paraId="063143B6" w14:textId="2474DB8E" w:rsidR="00A218AB" w:rsidRPr="00260820" w:rsidRDefault="009F6D37">
      <w:pPr>
        <w:widowControl/>
        <w:wordWrap/>
        <w:autoSpaceDE/>
        <w:autoSpaceDN/>
        <w:spacing w:after="120" w:line="276" w:lineRule="auto"/>
        <w:rPr>
          <w:rFonts w:ascii="Times New Roman" w:hAnsi="Times New Roman"/>
          <w:kern w:val="0"/>
          <w:sz w:val="22"/>
        </w:rPr>
      </w:pPr>
      <w:r w:rsidRPr="00A218AB">
        <w:rPr>
          <w:rFonts w:ascii="Times New Roman" w:hAnsi="Times New Roman" w:hint="eastAsia"/>
          <w:kern w:val="0"/>
          <w:sz w:val="22"/>
        </w:rPr>
        <w:t>I</w:t>
      </w:r>
      <w:r w:rsidRPr="00A218AB">
        <w:rPr>
          <w:rFonts w:ascii="Times New Roman" w:hAnsi="Times New Roman"/>
          <w:kern w:val="0"/>
          <w:sz w:val="22"/>
        </w:rPr>
        <w:t xml:space="preserve">n this contribution, </w:t>
      </w:r>
      <w:r w:rsidR="00A218AB" w:rsidRPr="00A218AB">
        <w:rPr>
          <w:rFonts w:ascii="Times New Roman" w:hAnsi="Times New Roman"/>
          <w:kern w:val="0"/>
          <w:sz w:val="22"/>
        </w:rPr>
        <w:t>potential techniques for reduced PDCCH monitoring by smaller number</w:t>
      </w:r>
      <w:r w:rsidR="00DF3F2F">
        <w:rPr>
          <w:rFonts w:ascii="Times New Roman" w:hAnsi="Times New Roman"/>
          <w:kern w:val="0"/>
          <w:sz w:val="22"/>
        </w:rPr>
        <w:t>s</w:t>
      </w:r>
      <w:r w:rsidR="00A218AB" w:rsidRPr="00A218AB">
        <w:rPr>
          <w:rFonts w:ascii="Times New Roman" w:hAnsi="Times New Roman"/>
          <w:kern w:val="0"/>
          <w:sz w:val="22"/>
        </w:rPr>
        <w:t xml:space="preserve"> of blind decodes and CCE limits were discussed and the follow</w:t>
      </w:r>
      <w:r w:rsidR="0007333D">
        <w:rPr>
          <w:rFonts w:ascii="Times New Roman" w:hAnsi="Times New Roman"/>
          <w:kern w:val="0"/>
          <w:sz w:val="22"/>
        </w:rPr>
        <w:t>ing</w:t>
      </w:r>
      <w:r w:rsidR="00A218AB" w:rsidRPr="00A218AB">
        <w:rPr>
          <w:rFonts w:ascii="Times New Roman" w:hAnsi="Times New Roman"/>
          <w:kern w:val="0"/>
          <w:sz w:val="22"/>
        </w:rPr>
        <w:t>s were proposed:</w:t>
      </w:r>
      <w:r w:rsidR="00A218AB">
        <w:rPr>
          <w:rFonts w:ascii="Times New Roman" w:hAnsi="Times New Roman"/>
          <w:kern w:val="0"/>
          <w:sz w:val="22"/>
        </w:rPr>
        <w:t xml:space="preserve"> </w:t>
      </w:r>
    </w:p>
    <w:p w14:paraId="0242990A" w14:textId="77777777" w:rsidR="00DF3F2F" w:rsidRPr="00330685" w:rsidRDefault="00DF3F2F" w:rsidP="00DF3F2F">
      <w:pPr>
        <w:pStyle w:val="a1"/>
        <w:numPr>
          <w:ilvl w:val="0"/>
          <w:numId w:val="10"/>
        </w:numPr>
        <w:spacing w:line="276" w:lineRule="auto"/>
        <w:jc w:val="both"/>
        <w:rPr>
          <w:rFonts w:eastAsiaTheme="minorEastAsia"/>
          <w:b/>
          <w:bCs/>
          <w:i/>
          <w:iCs/>
          <w:sz w:val="22"/>
          <w:szCs w:val="22"/>
          <w:lang w:eastAsia="ko-KR"/>
        </w:rPr>
      </w:pPr>
      <w:r w:rsidRPr="00330685">
        <w:rPr>
          <w:rFonts w:eastAsiaTheme="minorEastAsia" w:hint="eastAsia"/>
          <w:b/>
          <w:bCs/>
          <w:i/>
          <w:iCs/>
          <w:sz w:val="22"/>
          <w:szCs w:val="22"/>
          <w:lang w:eastAsia="ko-KR"/>
        </w:rPr>
        <w:t>P</w:t>
      </w:r>
      <w:r w:rsidRPr="00330685">
        <w:rPr>
          <w:rFonts w:eastAsiaTheme="minorEastAsia"/>
          <w:b/>
          <w:bCs/>
          <w:i/>
          <w:iCs/>
          <w:sz w:val="22"/>
          <w:szCs w:val="22"/>
          <w:lang w:eastAsia="ko-KR"/>
        </w:rPr>
        <w:t xml:space="preserve">roposal 1: </w:t>
      </w:r>
      <w:r w:rsidRPr="00DF3F2F">
        <w:rPr>
          <w:rFonts w:eastAsiaTheme="minorEastAsia"/>
          <w:b/>
          <w:bCs/>
          <w:i/>
          <w:iCs/>
          <w:sz w:val="22"/>
          <w:szCs w:val="22"/>
          <w:lang w:eastAsia="ko-KR"/>
        </w:rPr>
        <w:t>RAN1 should further investigate multiple BD/CCE limits to cover various service/RedCap UE types</w:t>
      </w:r>
      <w:r w:rsidRPr="00DF3F2F" w:rsidDel="00DF3F2F">
        <w:rPr>
          <w:rFonts w:eastAsiaTheme="minorEastAsia"/>
          <w:b/>
          <w:bCs/>
          <w:i/>
          <w:iCs/>
          <w:sz w:val="22"/>
          <w:szCs w:val="22"/>
          <w:lang w:eastAsia="ko-KR"/>
        </w:rPr>
        <w:t xml:space="preserve"> </w:t>
      </w:r>
      <w:r>
        <w:rPr>
          <w:rFonts w:eastAsiaTheme="minorEastAsia"/>
          <w:b/>
          <w:bCs/>
          <w:i/>
          <w:iCs/>
          <w:sz w:val="22"/>
          <w:szCs w:val="22"/>
          <w:lang w:eastAsia="ko-KR"/>
        </w:rPr>
        <w:t>in WI phase.</w:t>
      </w:r>
    </w:p>
    <w:p w14:paraId="30177DF4" w14:textId="77777777" w:rsidR="00DF3F2F" w:rsidRPr="00CB5CD7" w:rsidRDefault="00DF3F2F" w:rsidP="00DF3F2F">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2</w:t>
      </w:r>
      <w:r w:rsidRPr="00CB5CD7">
        <w:rPr>
          <w:rFonts w:eastAsiaTheme="minorEastAsia"/>
          <w:b/>
          <w:bCs/>
          <w:i/>
          <w:iCs/>
          <w:sz w:val="22"/>
          <w:szCs w:val="22"/>
          <w:lang w:eastAsia="ko-KR"/>
        </w:rPr>
        <w:t xml:space="preserve">: </w:t>
      </w:r>
      <w:r>
        <w:rPr>
          <w:rFonts w:eastAsiaTheme="minorEastAsia"/>
          <w:b/>
          <w:bCs/>
          <w:i/>
          <w:iCs/>
          <w:sz w:val="22"/>
          <w:szCs w:val="22"/>
          <w:lang w:eastAsia="ko-KR"/>
        </w:rPr>
        <w:t>RAN1 should further investigate regarding PDCCH dropping in a common search space in WI phase</w:t>
      </w:r>
      <w:r w:rsidRPr="00CB5CD7">
        <w:rPr>
          <w:rFonts w:eastAsiaTheme="minorEastAsia"/>
          <w:b/>
          <w:bCs/>
          <w:i/>
          <w:iCs/>
          <w:sz w:val="22"/>
          <w:szCs w:val="22"/>
          <w:lang w:eastAsia="ko-KR"/>
        </w:rPr>
        <w:t>.</w:t>
      </w:r>
    </w:p>
    <w:p w14:paraId="382E0325" w14:textId="77777777" w:rsidR="00DF3F2F" w:rsidRPr="00CB5CD7" w:rsidRDefault="00DF3F2F" w:rsidP="00DF3F2F">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3</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Effect of </w:t>
      </w:r>
      <w:r w:rsidRPr="00CB5CD7">
        <w:rPr>
          <w:rFonts w:eastAsiaTheme="minorEastAsia"/>
          <w:b/>
          <w:bCs/>
          <w:i/>
          <w:iCs/>
          <w:sz w:val="22"/>
          <w:szCs w:val="22"/>
          <w:lang w:eastAsia="ko-KR"/>
        </w:rPr>
        <w:t xml:space="preserve">PDCCH blocking should be further </w:t>
      </w:r>
      <w:r>
        <w:rPr>
          <w:rFonts w:eastAsiaTheme="minorEastAsia"/>
          <w:b/>
          <w:bCs/>
          <w:i/>
          <w:iCs/>
          <w:sz w:val="22"/>
          <w:szCs w:val="22"/>
          <w:lang w:eastAsia="ko-KR"/>
        </w:rPr>
        <w:t>investigated</w:t>
      </w:r>
      <w:r w:rsidRPr="00CB5CD7">
        <w:rPr>
          <w:rFonts w:eastAsiaTheme="minorEastAsia"/>
          <w:b/>
          <w:bCs/>
          <w:i/>
          <w:iCs/>
          <w:sz w:val="22"/>
          <w:szCs w:val="22"/>
          <w:lang w:eastAsia="ko-KR"/>
        </w:rPr>
        <w:t xml:space="preserve"> for </w:t>
      </w:r>
      <w:r>
        <w:rPr>
          <w:rFonts w:eastAsiaTheme="minorEastAsia"/>
          <w:b/>
          <w:bCs/>
          <w:i/>
          <w:iCs/>
          <w:sz w:val="22"/>
          <w:szCs w:val="22"/>
          <w:lang w:eastAsia="ko-KR"/>
        </w:rPr>
        <w:t>RedCap UE in WI phase</w:t>
      </w:r>
      <w:r w:rsidRPr="00CB5CD7">
        <w:rPr>
          <w:rFonts w:eastAsiaTheme="minorEastAsia"/>
          <w:b/>
          <w:bCs/>
          <w:i/>
          <w:iCs/>
          <w:sz w:val="22"/>
          <w:szCs w:val="22"/>
          <w:lang w:eastAsia="ko-KR"/>
        </w:rPr>
        <w:t>.</w:t>
      </w:r>
    </w:p>
    <w:p w14:paraId="0D734C09" w14:textId="77777777" w:rsidR="00DF3F2F" w:rsidRPr="00CB5CD7" w:rsidRDefault="00DF3F2F" w:rsidP="00DF3F2F">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4</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If additional higher ALs are supported </w:t>
      </w:r>
      <w:r w:rsidRPr="00CB5CD7">
        <w:rPr>
          <w:rFonts w:eastAsiaTheme="minorEastAsia"/>
          <w:b/>
          <w:bCs/>
          <w:i/>
          <w:iCs/>
          <w:sz w:val="22"/>
          <w:szCs w:val="22"/>
          <w:lang w:eastAsia="ko-KR"/>
        </w:rPr>
        <w:t xml:space="preserve">for </w:t>
      </w:r>
      <w:r>
        <w:rPr>
          <w:rFonts w:eastAsiaTheme="minorEastAsia"/>
          <w:b/>
          <w:bCs/>
          <w:i/>
          <w:iCs/>
          <w:sz w:val="22"/>
          <w:szCs w:val="22"/>
          <w:lang w:eastAsia="ko-KR"/>
        </w:rPr>
        <w:t xml:space="preserve">RedCap UE, RAN1 needs to investigate which ALs are supported and how many PDCCH candidates per AL are supported for type-0 common search space in WI phase. </w:t>
      </w:r>
    </w:p>
    <w:p w14:paraId="0D43BE4E" w14:textId="1DE48DDF" w:rsidR="002F1BD4" w:rsidRPr="00435E43" w:rsidRDefault="002F1BD4"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Pr>
          <w:rFonts w:eastAsiaTheme="minorEastAsia"/>
          <w:b/>
          <w:bCs/>
          <w:i/>
          <w:iCs/>
          <w:sz w:val="22"/>
          <w:szCs w:val="22"/>
          <w:lang w:eastAsia="ko-KR"/>
        </w:rPr>
        <w:t>5</w:t>
      </w:r>
      <w:r w:rsidRPr="00435E43">
        <w:rPr>
          <w:rFonts w:eastAsiaTheme="minorEastAsia"/>
          <w:b/>
          <w:bCs/>
          <w:i/>
          <w:iCs/>
          <w:sz w:val="22"/>
          <w:szCs w:val="22"/>
          <w:lang w:eastAsia="ko-KR"/>
        </w:rPr>
        <w:t xml:space="preserve">: If PDCCH repetition is supported for RedCap UE, </w:t>
      </w:r>
      <w:r>
        <w:rPr>
          <w:rFonts w:eastAsiaTheme="minorEastAsia"/>
          <w:b/>
          <w:bCs/>
          <w:i/>
          <w:iCs/>
          <w:sz w:val="22"/>
          <w:szCs w:val="22"/>
          <w:lang w:eastAsia="ko-KR"/>
        </w:rPr>
        <w:t xml:space="preserve">BD/CCE limits should be defined per a set of slots or spans where a PDCCH is repeated. </w:t>
      </w:r>
    </w:p>
    <w:p w14:paraId="161D780E" w14:textId="77777777" w:rsidR="00DF3F2F" w:rsidRPr="00435E43" w:rsidRDefault="00DF3F2F" w:rsidP="00DF3F2F">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Pr>
          <w:rFonts w:eastAsiaTheme="minorEastAsia"/>
          <w:b/>
          <w:bCs/>
          <w:i/>
          <w:iCs/>
          <w:sz w:val="22"/>
          <w:szCs w:val="22"/>
          <w:lang w:eastAsia="ko-KR"/>
        </w:rPr>
        <w:t>6</w:t>
      </w:r>
      <w:r w:rsidRPr="00435E43">
        <w:rPr>
          <w:rFonts w:eastAsiaTheme="minorEastAsia"/>
          <w:b/>
          <w:bCs/>
          <w:i/>
          <w:iCs/>
          <w:sz w:val="22"/>
          <w:szCs w:val="22"/>
          <w:lang w:eastAsia="ko-KR"/>
        </w:rPr>
        <w:t xml:space="preserve">: </w:t>
      </w:r>
      <w:proofErr w:type="gramStart"/>
      <w:r>
        <w:rPr>
          <w:rFonts w:eastAsiaTheme="minorEastAsia"/>
          <w:b/>
          <w:bCs/>
          <w:i/>
          <w:iCs/>
          <w:sz w:val="22"/>
          <w:szCs w:val="22"/>
          <w:lang w:eastAsia="ko-KR"/>
        </w:rPr>
        <w:t>In order to</w:t>
      </w:r>
      <w:proofErr w:type="gramEnd"/>
      <w:r>
        <w:rPr>
          <w:rFonts w:eastAsiaTheme="minorEastAsia"/>
          <w:b/>
          <w:bCs/>
          <w:i/>
          <w:iCs/>
          <w:sz w:val="22"/>
          <w:szCs w:val="22"/>
          <w:lang w:eastAsia="ko-KR"/>
        </w:rPr>
        <w:t xml:space="preserve"> use small DCI payload size for RedCap UE, DCI size budget and DCI size alignment rules should be further investigated</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in WI phase. </w:t>
      </w:r>
    </w:p>
    <w:p w14:paraId="190DFE0E" w14:textId="77777777" w:rsidR="00A218AB" w:rsidRPr="00A218AB" w:rsidRDefault="00A218AB" w:rsidP="006228EB">
      <w:pPr>
        <w:widowControl/>
        <w:wordWrap/>
        <w:autoSpaceDE/>
        <w:autoSpaceDN/>
        <w:spacing w:after="180" w:line="276" w:lineRule="auto"/>
        <w:rPr>
          <w:rFonts w:ascii="Times New Roman" w:hAnsi="Times New Roman"/>
          <w:kern w:val="0"/>
          <w:sz w:val="22"/>
          <w:highlight w:val="yellow"/>
          <w:lang w:val="en-GB"/>
        </w:rPr>
      </w:pPr>
    </w:p>
    <w:p w14:paraId="510A0C8B" w14:textId="69F0D78B" w:rsidR="00EE549F" w:rsidRPr="00A218AB" w:rsidRDefault="00EE549F" w:rsidP="006228EB">
      <w:pPr>
        <w:widowControl/>
        <w:wordWrap/>
        <w:autoSpaceDE/>
        <w:autoSpaceDN/>
        <w:spacing w:after="120" w:line="276" w:lineRule="auto"/>
        <w:rPr>
          <w:rFonts w:ascii="Times New Roman" w:hAnsi="Times New Roman"/>
          <w:b/>
          <w:kern w:val="0"/>
          <w:sz w:val="28"/>
          <w:szCs w:val="20"/>
        </w:rPr>
      </w:pPr>
      <w:r w:rsidRPr="00A218AB">
        <w:rPr>
          <w:rFonts w:ascii="Times New Roman" w:hAnsi="Times New Roman"/>
          <w:b/>
          <w:kern w:val="0"/>
          <w:sz w:val="28"/>
          <w:szCs w:val="20"/>
        </w:rPr>
        <w:t>References</w:t>
      </w:r>
    </w:p>
    <w:p w14:paraId="61E07F14" w14:textId="59EEEAB2" w:rsidR="00BE5771" w:rsidRPr="00A218AB" w:rsidRDefault="005F713A" w:rsidP="006228EB">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RP-193238</w:t>
      </w:r>
      <w:r w:rsidR="00BE5771" w:rsidRPr="00A218AB">
        <w:rPr>
          <w:sz w:val="22"/>
          <w:szCs w:val="20"/>
          <w:lang w:eastAsia="zh-CN"/>
        </w:rPr>
        <w:t>, “</w:t>
      </w:r>
      <w:r w:rsidRPr="00A218AB">
        <w:rPr>
          <w:sz w:val="22"/>
          <w:szCs w:val="20"/>
          <w:lang w:eastAsia="zh-CN"/>
        </w:rPr>
        <w:t>New SID on support of reduced capability NR devices</w:t>
      </w:r>
      <w:r w:rsidR="00066DB8" w:rsidRPr="00A218AB">
        <w:rPr>
          <w:sz w:val="22"/>
          <w:szCs w:val="20"/>
          <w:lang w:eastAsia="zh-CN"/>
        </w:rPr>
        <w:t>,</w:t>
      </w:r>
      <w:r w:rsidR="00BE5771" w:rsidRPr="00A218AB">
        <w:rPr>
          <w:sz w:val="22"/>
          <w:szCs w:val="20"/>
          <w:lang w:eastAsia="zh-CN"/>
        </w:rPr>
        <w:t>”</w:t>
      </w:r>
      <w:r w:rsidRPr="00A218AB">
        <w:rPr>
          <w:sz w:val="22"/>
          <w:szCs w:val="20"/>
          <w:lang w:eastAsia="zh-CN"/>
        </w:rPr>
        <w:t xml:space="preserve"> Ericsson,</w:t>
      </w:r>
      <w:r w:rsidR="00BE5771" w:rsidRPr="00A218AB">
        <w:rPr>
          <w:sz w:val="22"/>
          <w:szCs w:val="20"/>
          <w:lang w:eastAsia="zh-CN"/>
        </w:rPr>
        <w:t xml:space="preserve"> RAN#8</w:t>
      </w:r>
      <w:r w:rsidRPr="00A218AB">
        <w:rPr>
          <w:sz w:val="22"/>
          <w:szCs w:val="20"/>
          <w:lang w:eastAsia="zh-CN"/>
        </w:rPr>
        <w:t>6</w:t>
      </w:r>
    </w:p>
    <w:p w14:paraId="3DAE831C" w14:textId="075CFF54" w:rsidR="005F713A" w:rsidRPr="00A218AB" w:rsidRDefault="00450675" w:rsidP="006228EB">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RP-201386, “Revised SID on Study on support of reduced capability NR devices,” Ericsson, RAN#87</w:t>
      </w:r>
    </w:p>
    <w:p w14:paraId="15BBF623" w14:textId="7027FE72" w:rsidR="0090408F" w:rsidRPr="00A218AB" w:rsidRDefault="0090408F" w:rsidP="006228EB">
      <w:pPr>
        <w:pStyle w:val="a9"/>
        <w:numPr>
          <w:ilvl w:val="0"/>
          <w:numId w:val="8"/>
        </w:numPr>
        <w:spacing w:line="276" w:lineRule="auto"/>
        <w:ind w:leftChars="0"/>
        <w:rPr>
          <w:rFonts w:ascii="Times New Roman" w:eastAsia="SimSun" w:hAnsi="Times New Roman"/>
          <w:kern w:val="0"/>
          <w:sz w:val="22"/>
          <w:szCs w:val="20"/>
          <w:lang w:eastAsia="zh-CN"/>
        </w:rPr>
      </w:pPr>
      <w:r w:rsidRPr="00A218AB">
        <w:rPr>
          <w:rFonts w:ascii="Times New Roman" w:eastAsia="SimSun" w:hAnsi="Times New Roman"/>
          <w:kern w:val="0"/>
          <w:sz w:val="22"/>
          <w:szCs w:val="20"/>
          <w:lang w:eastAsia="zh-CN"/>
        </w:rPr>
        <w:t>TR 38.840, “Study on User Equipment (UE) power saving in NR”, V16.0.0, June 2019.</w:t>
      </w:r>
    </w:p>
    <w:sectPr w:rsidR="0090408F" w:rsidRPr="00A218AB" w:rsidSect="00231C08">
      <w:footerReference w:type="default" r:id="rId2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8ED75" w14:textId="77777777" w:rsidR="000E1036" w:rsidRDefault="000E1036" w:rsidP="00E9744E">
      <w:r>
        <w:separator/>
      </w:r>
    </w:p>
  </w:endnote>
  <w:endnote w:type="continuationSeparator" w:id="0">
    <w:p w14:paraId="1E1F4C1E" w14:textId="77777777" w:rsidR="000E1036" w:rsidRDefault="000E103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00000287" w:usb1="09060000" w:usb2="0000001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435E43" w:rsidRDefault="00435E43"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33206" w14:textId="77777777" w:rsidR="000E1036" w:rsidRDefault="000E1036" w:rsidP="00E9744E">
      <w:r>
        <w:separator/>
      </w:r>
    </w:p>
  </w:footnote>
  <w:footnote w:type="continuationSeparator" w:id="0">
    <w:p w14:paraId="2FE0002E" w14:textId="77777777" w:rsidR="000E1036" w:rsidRDefault="000E103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B44A95"/>
    <w:multiLevelType w:val="hybridMultilevel"/>
    <w:tmpl w:val="14D6CD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2B023468">
      <w:numFmt w:val="bullet"/>
      <w:lvlText w:val="•"/>
      <w:lvlJc w:val="left"/>
      <w:pPr>
        <w:ind w:left="2604" w:hanging="804"/>
      </w:pPr>
      <w:rPr>
        <w:rFonts w:ascii="맑은 고딕" w:eastAsia="맑은 고딕" w:hAnsi="맑은 고딕" w:cs="Times New Roman" w:hint="eastAsia"/>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23508D"/>
    <w:multiLevelType w:val="hybridMultilevel"/>
    <w:tmpl w:val="EA52D19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9"/>
  </w:num>
  <w:num w:numId="5">
    <w:abstractNumId w:val="3"/>
  </w:num>
  <w:num w:numId="6">
    <w:abstractNumId w:val="7"/>
  </w:num>
  <w:num w:numId="7">
    <w:abstractNumId w:val="6"/>
  </w:num>
  <w:num w:numId="8">
    <w:abstractNumId w:val="0"/>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417"/>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33D"/>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04"/>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03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418"/>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820"/>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4A6"/>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BD4"/>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685"/>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E43"/>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9D4"/>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675"/>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BCD"/>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1E52"/>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037"/>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8B2"/>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06"/>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13A"/>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408"/>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8EB"/>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476"/>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2E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5B3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527"/>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0BE"/>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550"/>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520"/>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0F5"/>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08F"/>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1B0"/>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9A5"/>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056"/>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8AB"/>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3D2"/>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A6E"/>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219"/>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CD7"/>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72"/>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8B5"/>
    <w:rsid w:val="00D56E91"/>
    <w:rsid w:val="00D57935"/>
    <w:rsid w:val="00D57D7D"/>
    <w:rsid w:val="00D57EAC"/>
    <w:rsid w:val="00D60964"/>
    <w:rsid w:val="00D60A2A"/>
    <w:rsid w:val="00D60F86"/>
    <w:rsid w:val="00D61012"/>
    <w:rsid w:val="00D613B6"/>
    <w:rsid w:val="00D613EC"/>
    <w:rsid w:val="00D618A9"/>
    <w:rsid w:val="00D618B3"/>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1AD"/>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0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3F2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1D11"/>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3F34"/>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608"/>
    <w:rsid w:val="00F2078F"/>
    <w:rsid w:val="00F21F0B"/>
    <w:rsid w:val="00F21F3B"/>
    <w:rsid w:val="00F2200D"/>
    <w:rsid w:val="00F22168"/>
    <w:rsid w:val="00F22191"/>
    <w:rsid w:val="00F221C9"/>
    <w:rsid w:val="00F2221D"/>
    <w:rsid w:val="00F225FA"/>
    <w:rsid w:val="00F227D7"/>
    <w:rsid w:val="00F22988"/>
    <w:rsid w:val="00F22BCC"/>
    <w:rsid w:val="00F22EC3"/>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A4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1FD5"/>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404"/>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列表段落,列出段落,- Bullets,?? ??,?????,????,Lista1,列出段落1,中等深浅网格 1 - 着色 21,¥¡¡¡¡ì¬º¥¹¥È¶ÎÂä,ÁÐ³ö¶ÎÂä,列表段落1,—ño’i—Ž,¥ê¥¹¥È¶ÎÂä,リスト段落,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列表段落 Char,列出段落 Char,- Bullets Char,?? ?? Char,????? Char,???? Char,Lista1 Char,列出段落1 Char,中等深浅网格 1 - 着色 21 Char,¥¡¡¡¡ì¬º¥¹¥È¶ÎÂä Char,ÁÐ³ö¶ÎÂä Char,列表段落1 Char,—ño’i—Ž Char,¥ê¥¹¥È¶ÎÂä Char,リスト段落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character" w:styleId="afa">
    <w:name w:val="Unresolved Mention"/>
    <w:basedOn w:val="a2"/>
    <w:uiPriority w:val="99"/>
    <w:semiHidden/>
    <w:unhideWhenUsed/>
    <w:rsid w:val="005F713A"/>
    <w:rPr>
      <w:color w:val="605E5C"/>
      <w:shd w:val="clear" w:color="auto" w:fill="E1DFDD"/>
    </w:rPr>
  </w:style>
  <w:style w:type="paragraph" w:customStyle="1" w:styleId="TH">
    <w:name w:val="TH"/>
    <w:basedOn w:val="a0"/>
    <w:link w:val="THChar"/>
    <w:qFormat/>
    <w:rsid w:val="00450675"/>
    <w:pPr>
      <w:keepNext/>
      <w:keepLines/>
      <w:widowControl/>
      <w:wordWrap/>
      <w:autoSpaceDE/>
      <w:autoSpaceDN/>
      <w:spacing w:before="60" w:after="180"/>
      <w:jc w:val="center"/>
    </w:pPr>
    <w:rPr>
      <w:rFonts w:ascii="Arial" w:eastAsia="SimSun" w:hAnsi="Arial"/>
      <w:b/>
      <w:kern w:val="0"/>
      <w:szCs w:val="20"/>
      <w:lang w:val="en-GB" w:eastAsia="en-US"/>
    </w:rPr>
  </w:style>
  <w:style w:type="paragraph" w:customStyle="1" w:styleId="TAH">
    <w:name w:val="TAH"/>
    <w:basedOn w:val="a0"/>
    <w:link w:val="TAHCar"/>
    <w:qFormat/>
    <w:rsid w:val="00450675"/>
    <w:pPr>
      <w:keepNext/>
      <w:keepLines/>
      <w:widowControl/>
      <w:wordWrap/>
      <w:autoSpaceDE/>
      <w:autoSpaceDN/>
      <w:jc w:val="center"/>
    </w:pPr>
    <w:rPr>
      <w:rFonts w:ascii="Arial" w:eastAsia="SimSun" w:hAnsi="Arial"/>
      <w:b/>
      <w:kern w:val="0"/>
      <w:sz w:val="18"/>
      <w:szCs w:val="20"/>
      <w:lang w:val="en-GB" w:eastAsia="en-US"/>
    </w:rPr>
  </w:style>
  <w:style w:type="paragraph" w:customStyle="1" w:styleId="TAC">
    <w:name w:val="TAC"/>
    <w:basedOn w:val="a0"/>
    <w:link w:val="TACChar"/>
    <w:qFormat/>
    <w:rsid w:val="00450675"/>
    <w:pPr>
      <w:keepNext/>
      <w:keepLines/>
      <w:widowControl/>
      <w:wordWrap/>
      <w:autoSpaceDE/>
      <w:autoSpaceDN/>
      <w:jc w:val="center"/>
    </w:pPr>
    <w:rPr>
      <w:rFonts w:ascii="Arial" w:eastAsia="SimSun" w:hAnsi="Arial"/>
      <w:kern w:val="0"/>
      <w:sz w:val="18"/>
      <w:szCs w:val="20"/>
      <w:lang w:val="en-GB" w:eastAsia="en-US"/>
    </w:rPr>
  </w:style>
  <w:style w:type="character" w:customStyle="1" w:styleId="THChar">
    <w:name w:val="TH Char"/>
    <w:link w:val="TH"/>
    <w:qFormat/>
    <w:rsid w:val="00450675"/>
    <w:rPr>
      <w:rFonts w:ascii="Arial" w:eastAsia="SimSun" w:hAnsi="Arial"/>
      <w:b/>
      <w:lang w:val="en-GB" w:eastAsia="en-US"/>
    </w:rPr>
  </w:style>
  <w:style w:type="character" w:customStyle="1" w:styleId="TACChar">
    <w:name w:val="TAC Char"/>
    <w:link w:val="TAC"/>
    <w:qFormat/>
    <w:rsid w:val="00450675"/>
    <w:rPr>
      <w:rFonts w:ascii="Arial" w:eastAsia="SimSun" w:hAnsi="Arial"/>
      <w:sz w:val="18"/>
      <w:lang w:val="en-GB" w:eastAsia="en-US"/>
    </w:rPr>
  </w:style>
  <w:style w:type="character" w:customStyle="1" w:styleId="TAHCar">
    <w:name w:val="TAH Car"/>
    <w:link w:val="TAH"/>
    <w:qFormat/>
    <w:locked/>
    <w:rsid w:val="00450675"/>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1767</Words>
  <Characters>10074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2020-10-17T03:20:00Z</dcterms:created>
  <dcterms:modified xsi:type="dcterms:W3CDTF">2020-10-17T03:20:00Z</dcterms:modified>
</cp:coreProperties>
</file>