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1AA10D" w14:textId="15837E8B" w:rsidR="004607C3" w:rsidRPr="00734421" w:rsidRDefault="004607C3" w:rsidP="00E0498C">
      <w:pPr>
        <w:pStyle w:val="Header"/>
        <w:tabs>
          <w:tab w:val="clear" w:pos="8306"/>
          <w:tab w:val="right" w:pos="7088"/>
          <w:tab w:val="right" w:pos="9781"/>
        </w:tabs>
        <w:rPr>
          <w:rFonts w:ascii="Arial" w:hAnsi="Arial" w:cs="Arial"/>
          <w:b/>
          <w:bCs/>
          <w:sz w:val="24"/>
        </w:rPr>
      </w:pPr>
      <w:r w:rsidRPr="00734421">
        <w:rPr>
          <w:rFonts w:ascii="Arial" w:hAnsi="Arial" w:cs="Arial"/>
          <w:b/>
          <w:bCs/>
          <w:sz w:val="24"/>
        </w:rPr>
        <w:t>3GPP TSG-</w:t>
      </w:r>
      <w:r w:rsidR="007E3CA1" w:rsidRPr="00734421">
        <w:rPr>
          <w:rFonts w:ascii="Arial" w:hAnsi="Arial" w:cs="Arial"/>
          <w:b/>
          <w:bCs/>
          <w:sz w:val="24"/>
        </w:rPr>
        <w:t>RAN WG1</w:t>
      </w:r>
      <w:r w:rsidRPr="00734421">
        <w:rPr>
          <w:rFonts w:ascii="Arial" w:hAnsi="Arial" w:cs="Arial"/>
          <w:b/>
          <w:bCs/>
          <w:sz w:val="24"/>
        </w:rPr>
        <w:t xml:space="preserve"> </w:t>
      </w:r>
      <w:r w:rsidR="001E5393" w:rsidRPr="00734421">
        <w:rPr>
          <w:rFonts w:ascii="Arial" w:hAnsi="Arial" w:cs="Arial"/>
          <w:b/>
          <w:bCs/>
          <w:sz w:val="24"/>
        </w:rPr>
        <w:t>#</w:t>
      </w:r>
      <w:r w:rsidR="00BE6002" w:rsidRPr="00734421">
        <w:rPr>
          <w:rFonts w:ascii="Arial" w:hAnsi="Arial" w:cs="Arial"/>
          <w:b/>
          <w:bCs/>
          <w:sz w:val="24"/>
        </w:rPr>
        <w:t>10</w:t>
      </w:r>
      <w:r w:rsidR="00B33612">
        <w:rPr>
          <w:rFonts w:ascii="Arial" w:hAnsi="Arial" w:cs="Arial"/>
          <w:b/>
          <w:bCs/>
          <w:sz w:val="24"/>
        </w:rPr>
        <w:t>3</w:t>
      </w:r>
      <w:r w:rsidR="00BE6002" w:rsidRPr="00734421">
        <w:rPr>
          <w:rFonts w:ascii="Arial" w:hAnsi="Arial" w:cs="Arial"/>
          <w:b/>
          <w:bCs/>
          <w:sz w:val="24"/>
        </w:rPr>
        <w:t>-e</w:t>
      </w:r>
      <w:r w:rsidRPr="00734421">
        <w:rPr>
          <w:rFonts w:ascii="Arial" w:hAnsi="Arial" w:cs="Arial"/>
          <w:b/>
          <w:bCs/>
          <w:sz w:val="24"/>
        </w:rPr>
        <w:tab/>
      </w:r>
      <w:r w:rsidR="00ED218B" w:rsidRPr="00734421">
        <w:rPr>
          <w:rFonts w:ascii="Arial" w:hAnsi="Arial" w:cs="Arial"/>
          <w:b/>
          <w:bCs/>
          <w:sz w:val="24"/>
        </w:rPr>
        <w:tab/>
      </w:r>
      <w:r w:rsidR="00ED448D" w:rsidRPr="00734421">
        <w:rPr>
          <w:rFonts w:ascii="Arial" w:hAnsi="Arial" w:cs="Arial"/>
          <w:b/>
          <w:bCs/>
          <w:sz w:val="24"/>
        </w:rPr>
        <w:t xml:space="preserve"> </w:t>
      </w:r>
      <w:r w:rsidR="00ED448D" w:rsidRPr="00734421">
        <w:rPr>
          <w:rFonts w:ascii="Arial" w:hAnsi="Arial" w:cs="Arial"/>
          <w:b/>
          <w:bCs/>
          <w:sz w:val="24"/>
        </w:rPr>
        <w:tab/>
      </w:r>
      <w:r w:rsidR="00115DE5" w:rsidRPr="00115DE5">
        <w:rPr>
          <w:rFonts w:ascii="Arial" w:hAnsi="Arial" w:cs="Arial"/>
          <w:b/>
          <w:bCs/>
          <w:sz w:val="24"/>
        </w:rPr>
        <w:t>R1-2008518</w:t>
      </w:r>
    </w:p>
    <w:p w14:paraId="0656168E" w14:textId="585522BA" w:rsidR="004607C3" w:rsidRDefault="00BD7A63" w:rsidP="007E76E5">
      <w:pPr>
        <w:pStyle w:val="Header"/>
        <w:tabs>
          <w:tab w:val="clear" w:pos="8306"/>
          <w:tab w:val="right" w:pos="9639"/>
        </w:tabs>
        <w:rPr>
          <w:rFonts w:ascii="Arial" w:hAnsi="Arial" w:cs="Arial"/>
          <w:b/>
          <w:bCs/>
          <w:sz w:val="24"/>
        </w:rPr>
      </w:pPr>
      <w:r w:rsidRPr="00734421">
        <w:rPr>
          <w:rFonts w:ascii="Arial" w:hAnsi="Arial" w:cs="Arial"/>
          <w:b/>
          <w:bCs/>
          <w:sz w:val="24"/>
        </w:rPr>
        <w:t>e-M</w:t>
      </w:r>
      <w:r w:rsidR="00C0078F" w:rsidRPr="00734421">
        <w:rPr>
          <w:rFonts w:ascii="Arial" w:hAnsi="Arial" w:cs="Arial"/>
          <w:b/>
          <w:bCs/>
          <w:sz w:val="24"/>
        </w:rPr>
        <w:t>eeting</w:t>
      </w:r>
      <w:r w:rsidR="00C00997" w:rsidRPr="00734421">
        <w:rPr>
          <w:rFonts w:ascii="Arial" w:hAnsi="Arial" w:cs="Arial"/>
          <w:b/>
          <w:bCs/>
          <w:sz w:val="24"/>
        </w:rPr>
        <w:t xml:space="preserve">, </w:t>
      </w:r>
      <w:r w:rsidR="00AD570B">
        <w:rPr>
          <w:rFonts w:ascii="Arial" w:hAnsi="Arial" w:cs="Arial"/>
          <w:b/>
          <w:bCs/>
          <w:sz w:val="24"/>
        </w:rPr>
        <w:t>October</w:t>
      </w:r>
      <w:r w:rsidRPr="00734421">
        <w:rPr>
          <w:rFonts w:ascii="Arial" w:hAnsi="Arial" w:cs="Arial"/>
          <w:b/>
          <w:bCs/>
          <w:sz w:val="24"/>
        </w:rPr>
        <w:t xml:space="preserve"> </w:t>
      </w:r>
      <w:r w:rsidR="00AD570B">
        <w:rPr>
          <w:rFonts w:ascii="Arial" w:hAnsi="Arial" w:cs="Arial"/>
          <w:b/>
          <w:bCs/>
          <w:sz w:val="24"/>
        </w:rPr>
        <w:t>26</w:t>
      </w:r>
      <w:r w:rsidR="001E5393" w:rsidRPr="00734421">
        <w:rPr>
          <w:rFonts w:ascii="Arial" w:hAnsi="Arial" w:cs="Arial"/>
          <w:b/>
          <w:bCs/>
          <w:sz w:val="24"/>
          <w:vertAlign w:val="superscript"/>
        </w:rPr>
        <w:t>th</w:t>
      </w:r>
      <w:r w:rsidR="00ED448D" w:rsidRPr="00734421">
        <w:rPr>
          <w:rFonts w:ascii="Arial" w:hAnsi="Arial" w:cs="Arial"/>
          <w:b/>
          <w:bCs/>
          <w:sz w:val="24"/>
        </w:rPr>
        <w:t xml:space="preserve"> </w:t>
      </w:r>
      <w:r w:rsidR="00C00997" w:rsidRPr="00734421">
        <w:rPr>
          <w:rFonts w:ascii="Arial" w:hAnsi="Arial" w:cs="Arial"/>
          <w:b/>
          <w:bCs/>
          <w:sz w:val="24"/>
        </w:rPr>
        <w:t xml:space="preserve">– </w:t>
      </w:r>
      <w:r w:rsidR="002C3A0A">
        <w:rPr>
          <w:rFonts w:ascii="Arial" w:hAnsi="Arial" w:cs="Arial"/>
          <w:b/>
          <w:bCs/>
          <w:sz w:val="24"/>
        </w:rPr>
        <w:t>November</w:t>
      </w:r>
      <w:r w:rsidR="00F0032C" w:rsidRPr="00734421">
        <w:rPr>
          <w:rFonts w:ascii="Arial" w:hAnsi="Arial" w:cs="Arial"/>
          <w:b/>
          <w:bCs/>
          <w:sz w:val="24"/>
        </w:rPr>
        <w:t xml:space="preserve"> </w:t>
      </w:r>
      <w:r w:rsidR="00AD570B">
        <w:rPr>
          <w:rFonts w:ascii="Arial" w:hAnsi="Arial" w:cs="Arial"/>
          <w:b/>
          <w:bCs/>
          <w:sz w:val="24"/>
        </w:rPr>
        <w:t>13</w:t>
      </w:r>
      <w:r w:rsidR="00BE6002" w:rsidRPr="00734421">
        <w:rPr>
          <w:rFonts w:ascii="Arial" w:hAnsi="Arial" w:cs="Arial"/>
          <w:b/>
          <w:bCs/>
          <w:sz w:val="24"/>
          <w:vertAlign w:val="superscript"/>
        </w:rPr>
        <w:t>th</w:t>
      </w:r>
      <w:r w:rsidR="00ED448D" w:rsidRPr="00734421">
        <w:rPr>
          <w:rFonts w:ascii="Arial" w:hAnsi="Arial" w:cs="Arial"/>
          <w:b/>
          <w:bCs/>
          <w:sz w:val="24"/>
        </w:rPr>
        <w:t>,</w:t>
      </w:r>
      <w:r w:rsidR="00C00997" w:rsidRPr="00734421">
        <w:rPr>
          <w:rFonts w:ascii="Arial" w:hAnsi="Arial" w:cs="Arial"/>
          <w:b/>
          <w:bCs/>
          <w:sz w:val="24"/>
        </w:rPr>
        <w:t xml:space="preserve"> </w:t>
      </w:r>
      <w:r w:rsidR="00BE6002" w:rsidRPr="00734421">
        <w:rPr>
          <w:rFonts w:ascii="Arial" w:hAnsi="Arial" w:cs="Arial"/>
          <w:b/>
          <w:bCs/>
          <w:sz w:val="24"/>
        </w:rPr>
        <w:t>2020</w:t>
      </w:r>
    </w:p>
    <w:p w14:paraId="219F7AC0" w14:textId="77777777" w:rsidR="003D1C5D" w:rsidRPr="007E76E5" w:rsidRDefault="003D1C5D" w:rsidP="007E76E5">
      <w:pPr>
        <w:pStyle w:val="Header"/>
        <w:tabs>
          <w:tab w:val="clear" w:pos="8306"/>
          <w:tab w:val="right" w:pos="9639"/>
        </w:tabs>
        <w:rPr>
          <w:rFonts w:ascii="Arial" w:hAnsi="Arial" w:cs="Arial"/>
          <w:b/>
          <w:bCs/>
          <w:sz w:val="24"/>
        </w:rPr>
      </w:pPr>
    </w:p>
    <w:p w14:paraId="2FABF9AA" w14:textId="7EE28AD7" w:rsidR="004607C3" w:rsidRPr="00734421" w:rsidRDefault="005D20F1" w:rsidP="0069390B">
      <w:pPr>
        <w:spacing w:after="60"/>
        <w:ind w:left="1985" w:hanging="1985"/>
        <w:rPr>
          <w:rFonts w:ascii="Arial" w:hAnsi="Arial" w:cs="Arial"/>
          <w:b/>
          <w:sz w:val="22"/>
        </w:rPr>
      </w:pPr>
      <w:r w:rsidRPr="00734421">
        <w:rPr>
          <w:rFonts w:ascii="Arial" w:hAnsi="Arial" w:cs="Arial"/>
          <w:b/>
          <w:sz w:val="22"/>
        </w:rPr>
        <w:t>Agenda item</w:t>
      </w:r>
      <w:r w:rsidR="004607C3" w:rsidRPr="00734421">
        <w:rPr>
          <w:rFonts w:ascii="Arial" w:hAnsi="Arial" w:cs="Arial"/>
          <w:b/>
          <w:sz w:val="22"/>
        </w:rPr>
        <w:t>:</w:t>
      </w:r>
      <w:r w:rsidR="004607C3" w:rsidRPr="00734421">
        <w:rPr>
          <w:rFonts w:ascii="Arial" w:hAnsi="Arial" w:cs="Arial"/>
          <w:b/>
          <w:sz w:val="22"/>
        </w:rPr>
        <w:tab/>
      </w:r>
      <w:r w:rsidR="00F0032C" w:rsidRPr="00734421">
        <w:rPr>
          <w:rFonts w:ascii="Arial" w:hAnsi="Arial" w:cs="Arial"/>
          <w:b/>
          <w:sz w:val="22"/>
        </w:rPr>
        <w:t>8.</w:t>
      </w:r>
      <w:r w:rsidR="003C0AD8" w:rsidRPr="00734421">
        <w:rPr>
          <w:rFonts w:ascii="Arial" w:hAnsi="Arial" w:cs="Arial"/>
          <w:b/>
          <w:sz w:val="22"/>
        </w:rPr>
        <w:t>6</w:t>
      </w:r>
      <w:r w:rsidR="00F0032C" w:rsidRPr="00734421">
        <w:rPr>
          <w:rFonts w:ascii="Arial" w:hAnsi="Arial" w:cs="Arial"/>
          <w:b/>
          <w:sz w:val="22"/>
        </w:rPr>
        <w:t>.</w:t>
      </w:r>
      <w:r w:rsidR="00931C39" w:rsidRPr="00734421">
        <w:rPr>
          <w:rFonts w:ascii="Arial" w:hAnsi="Arial" w:cs="Arial"/>
          <w:b/>
          <w:sz w:val="22"/>
        </w:rPr>
        <w:t>3</w:t>
      </w:r>
      <w:r w:rsidR="00F0032C" w:rsidRPr="00734421">
        <w:rPr>
          <w:rFonts w:ascii="Arial" w:hAnsi="Arial" w:cs="Arial"/>
          <w:b/>
          <w:sz w:val="22"/>
        </w:rPr>
        <w:t xml:space="preserve"> </w:t>
      </w:r>
      <w:r w:rsidR="003C0AD8" w:rsidRPr="00734421">
        <w:rPr>
          <w:rFonts w:ascii="Arial" w:hAnsi="Arial" w:cs="Arial"/>
          <w:b/>
          <w:sz w:val="22"/>
        </w:rPr>
        <w:t>Coverage recovery and capacity impact</w:t>
      </w:r>
    </w:p>
    <w:p w14:paraId="7395AB72" w14:textId="0ED7C2B6" w:rsidR="005D20F1" w:rsidRPr="00734421" w:rsidRDefault="005D20F1" w:rsidP="008911D1">
      <w:pPr>
        <w:spacing w:after="60"/>
        <w:ind w:left="1985" w:hanging="1985"/>
        <w:rPr>
          <w:rFonts w:ascii="Arial" w:hAnsi="Arial" w:cs="Arial"/>
          <w:b/>
          <w:sz w:val="22"/>
        </w:rPr>
      </w:pPr>
      <w:r w:rsidRPr="00734421">
        <w:rPr>
          <w:rFonts w:ascii="Arial" w:hAnsi="Arial" w:cs="Arial"/>
          <w:b/>
          <w:sz w:val="22"/>
        </w:rPr>
        <w:t>Title:</w:t>
      </w:r>
      <w:r w:rsidRPr="00734421">
        <w:rPr>
          <w:rFonts w:ascii="Arial" w:hAnsi="Arial" w:cs="Arial"/>
          <w:b/>
          <w:sz w:val="22"/>
        </w:rPr>
        <w:tab/>
      </w:r>
      <w:r w:rsidR="00F0032C" w:rsidRPr="00734421">
        <w:rPr>
          <w:rFonts w:ascii="Arial" w:hAnsi="Arial" w:cs="Arial"/>
          <w:b/>
          <w:sz w:val="22"/>
        </w:rPr>
        <w:t xml:space="preserve">On </w:t>
      </w:r>
      <w:r w:rsidR="00931C39" w:rsidRPr="00734421">
        <w:rPr>
          <w:rFonts w:ascii="Arial" w:hAnsi="Arial" w:cs="Arial"/>
          <w:b/>
          <w:sz w:val="22"/>
        </w:rPr>
        <w:t>coverage recovery for reduced capability UEs</w:t>
      </w:r>
      <w:r w:rsidR="00160048" w:rsidRPr="00734421">
        <w:rPr>
          <w:rFonts w:ascii="Arial" w:hAnsi="Arial" w:cs="Arial"/>
          <w:b/>
          <w:sz w:val="22"/>
        </w:rPr>
        <w:t xml:space="preserve"> </w:t>
      </w:r>
    </w:p>
    <w:p w14:paraId="4FDF3990" w14:textId="5847FBBE" w:rsidR="004607C3" w:rsidRPr="00734421" w:rsidRDefault="004607C3" w:rsidP="00A23578">
      <w:pPr>
        <w:spacing w:after="60"/>
        <w:ind w:left="1985" w:hanging="1985"/>
        <w:rPr>
          <w:rFonts w:ascii="Arial" w:hAnsi="Arial" w:cs="Arial"/>
          <w:b/>
          <w:sz w:val="22"/>
        </w:rPr>
      </w:pPr>
      <w:r w:rsidRPr="00734421">
        <w:rPr>
          <w:rFonts w:ascii="Arial" w:hAnsi="Arial" w:cs="Arial"/>
          <w:b/>
          <w:sz w:val="22"/>
        </w:rPr>
        <w:t>Source:</w:t>
      </w:r>
      <w:r w:rsidRPr="00734421">
        <w:rPr>
          <w:rFonts w:ascii="Arial" w:hAnsi="Arial" w:cs="Arial"/>
          <w:b/>
          <w:sz w:val="22"/>
        </w:rPr>
        <w:tab/>
      </w:r>
      <w:r w:rsidR="00EF1127" w:rsidRPr="00734421">
        <w:rPr>
          <w:rFonts w:ascii="Arial" w:hAnsi="Arial" w:cs="Arial"/>
          <w:b/>
          <w:sz w:val="22"/>
        </w:rPr>
        <w:t>Convida Wireless</w:t>
      </w:r>
    </w:p>
    <w:p w14:paraId="41B01A9C" w14:textId="7657E2A8" w:rsidR="004607C3" w:rsidRPr="00734421" w:rsidRDefault="005D20F1" w:rsidP="00A23578">
      <w:pPr>
        <w:spacing w:after="60"/>
        <w:ind w:left="1985" w:hanging="1985"/>
        <w:rPr>
          <w:rFonts w:ascii="Arial" w:hAnsi="Arial" w:cs="Arial"/>
          <w:b/>
          <w:sz w:val="22"/>
        </w:rPr>
      </w:pPr>
      <w:r w:rsidRPr="00734421">
        <w:rPr>
          <w:rFonts w:ascii="Arial" w:hAnsi="Arial" w:cs="Arial"/>
          <w:b/>
          <w:sz w:val="22"/>
        </w:rPr>
        <w:t>Document for</w:t>
      </w:r>
      <w:r w:rsidR="004607C3" w:rsidRPr="00734421">
        <w:rPr>
          <w:rFonts w:ascii="Arial" w:hAnsi="Arial" w:cs="Arial"/>
          <w:b/>
          <w:sz w:val="22"/>
        </w:rPr>
        <w:t>:</w:t>
      </w:r>
      <w:r w:rsidR="004607C3" w:rsidRPr="00734421">
        <w:rPr>
          <w:rFonts w:ascii="Arial" w:hAnsi="Arial" w:cs="Arial"/>
          <w:b/>
          <w:sz w:val="22"/>
        </w:rPr>
        <w:tab/>
      </w:r>
      <w:r w:rsidR="00EF1127" w:rsidRPr="00734421">
        <w:rPr>
          <w:rFonts w:ascii="Arial" w:hAnsi="Arial" w:cs="Arial"/>
          <w:b/>
          <w:sz w:val="22"/>
        </w:rPr>
        <w:t>Discussion</w:t>
      </w:r>
    </w:p>
    <w:p w14:paraId="1BF9AF96" w14:textId="77777777" w:rsidR="004607C3" w:rsidRPr="00734421" w:rsidRDefault="004607C3" w:rsidP="00A23578">
      <w:pPr>
        <w:pBdr>
          <w:bottom w:val="single" w:sz="4" w:space="1" w:color="auto"/>
        </w:pBdr>
        <w:rPr>
          <w:rFonts w:ascii="Arial" w:hAnsi="Arial" w:cs="Arial"/>
        </w:rPr>
      </w:pPr>
    </w:p>
    <w:p w14:paraId="0F3DAC40" w14:textId="71D11E6F" w:rsidR="004607C3" w:rsidRPr="00734421" w:rsidRDefault="005D20F1" w:rsidP="00905F64">
      <w:pPr>
        <w:pStyle w:val="Heading1"/>
        <w:numPr>
          <w:ilvl w:val="0"/>
          <w:numId w:val="24"/>
        </w:numPr>
      </w:pPr>
      <w:r w:rsidRPr="00734421">
        <w:t>Introduction</w:t>
      </w:r>
    </w:p>
    <w:p w14:paraId="429FCABE" w14:textId="4ADF9563" w:rsidR="00B049FC" w:rsidRPr="00734421" w:rsidRDefault="00355E37" w:rsidP="00B049FC">
      <w:pPr>
        <w:spacing w:before="0" w:after="0"/>
        <w:jc w:val="left"/>
        <w:rPr>
          <w:rFonts w:eastAsia="Batang"/>
          <w:sz w:val="24"/>
          <w:szCs w:val="24"/>
        </w:rPr>
      </w:pPr>
      <w:r w:rsidRPr="00734421">
        <w:rPr>
          <w:rFonts w:eastAsia="Batang"/>
          <w:sz w:val="24"/>
          <w:szCs w:val="24"/>
        </w:rPr>
        <w:t xml:space="preserve">At </w:t>
      </w:r>
      <w:r w:rsidR="00F0032C" w:rsidRPr="00734421">
        <w:rPr>
          <w:rFonts w:eastAsia="Batang"/>
          <w:sz w:val="24"/>
          <w:szCs w:val="24"/>
        </w:rPr>
        <w:t>RAN</w:t>
      </w:r>
      <w:r w:rsidR="00005906" w:rsidRPr="00734421">
        <w:rPr>
          <w:rFonts w:eastAsia="Batang"/>
          <w:sz w:val="24"/>
          <w:szCs w:val="24"/>
        </w:rPr>
        <w:t>1</w:t>
      </w:r>
      <w:r w:rsidR="00DA47A9" w:rsidRPr="00734421">
        <w:rPr>
          <w:rFonts w:eastAsia="Batang"/>
          <w:sz w:val="24"/>
          <w:szCs w:val="24"/>
        </w:rPr>
        <w:t xml:space="preserve"> #101-e</w:t>
      </w:r>
      <w:r w:rsidR="00BC6040" w:rsidRPr="00734421">
        <w:rPr>
          <w:rFonts w:eastAsia="Batang"/>
          <w:sz w:val="24"/>
          <w:szCs w:val="24"/>
        </w:rPr>
        <w:t xml:space="preserve"> </w:t>
      </w:r>
      <w:r w:rsidRPr="00734421">
        <w:rPr>
          <w:rFonts w:eastAsia="Batang"/>
          <w:sz w:val="24"/>
          <w:szCs w:val="24"/>
        </w:rPr>
        <w:t>meeting</w:t>
      </w:r>
      <w:r w:rsidR="008277F5" w:rsidRPr="00734421">
        <w:rPr>
          <w:rFonts w:eastAsia="Batang"/>
          <w:sz w:val="24"/>
          <w:szCs w:val="24"/>
        </w:rPr>
        <w:t xml:space="preserve"> </w:t>
      </w:r>
      <w:r w:rsidR="005D29F4" w:rsidRPr="00734421">
        <w:rPr>
          <w:rFonts w:eastAsia="Batang"/>
          <w:sz w:val="24"/>
          <w:szCs w:val="24"/>
        </w:rPr>
        <w:fldChar w:fldCharType="begin"/>
      </w:r>
      <w:r w:rsidR="005D29F4" w:rsidRPr="00734421">
        <w:rPr>
          <w:rFonts w:eastAsia="Batang"/>
          <w:sz w:val="24"/>
          <w:szCs w:val="24"/>
        </w:rPr>
        <w:instrText xml:space="preserve"> REF _Ref47528408 \r \h </w:instrText>
      </w:r>
      <w:r w:rsidR="00734421">
        <w:rPr>
          <w:rFonts w:eastAsia="Batang"/>
          <w:sz w:val="24"/>
          <w:szCs w:val="24"/>
        </w:rPr>
        <w:instrText xml:space="preserve"> \* MERGEFORMAT </w:instrText>
      </w:r>
      <w:r w:rsidR="005D29F4" w:rsidRPr="00734421">
        <w:rPr>
          <w:rFonts w:eastAsia="Batang"/>
          <w:sz w:val="24"/>
          <w:szCs w:val="24"/>
        </w:rPr>
      </w:r>
      <w:r w:rsidR="005D29F4" w:rsidRPr="00734421">
        <w:rPr>
          <w:rFonts w:eastAsia="Batang"/>
          <w:sz w:val="24"/>
          <w:szCs w:val="24"/>
        </w:rPr>
        <w:fldChar w:fldCharType="separate"/>
      </w:r>
      <w:r w:rsidR="008A7D39">
        <w:rPr>
          <w:rFonts w:eastAsia="Batang"/>
          <w:sz w:val="24"/>
          <w:szCs w:val="24"/>
        </w:rPr>
        <w:t>[1]</w:t>
      </w:r>
      <w:r w:rsidR="005D29F4" w:rsidRPr="00734421">
        <w:rPr>
          <w:rFonts w:eastAsia="Batang"/>
          <w:sz w:val="24"/>
          <w:szCs w:val="24"/>
        </w:rPr>
        <w:fldChar w:fldCharType="end"/>
      </w:r>
      <w:r w:rsidR="008E603A" w:rsidRPr="00734421">
        <w:rPr>
          <w:rFonts w:eastAsia="Batang"/>
          <w:sz w:val="24"/>
          <w:szCs w:val="24"/>
        </w:rPr>
        <w:t>, the following agreements were made:</w:t>
      </w:r>
    </w:p>
    <w:p w14:paraId="471FBF70" w14:textId="0920AED6" w:rsidR="00B049FC" w:rsidRPr="00734421" w:rsidRDefault="00B049FC" w:rsidP="007A5CC9">
      <w:pPr>
        <w:spacing w:before="0" w:after="0"/>
        <w:jc w:val="left"/>
        <w:rPr>
          <w:rFonts w:eastAsia="Batang"/>
          <w:sz w:val="24"/>
          <w:szCs w:val="24"/>
          <w:lang w:val="en-US"/>
        </w:rPr>
      </w:pPr>
      <w:r w:rsidRPr="00734421">
        <w:rPr>
          <w:noProof/>
        </w:rPr>
        <mc:AlternateContent>
          <mc:Choice Requires="wps">
            <w:drawing>
              <wp:anchor distT="0" distB="0" distL="114300" distR="114300" simplePos="0" relativeHeight="251659264" behindDoc="0" locked="0" layoutInCell="1" allowOverlap="1" wp14:anchorId="45DFFE71" wp14:editId="3D30FF74">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683F7E7" w14:textId="77777777" w:rsidR="000F7973" w:rsidRDefault="000F7973" w:rsidP="000F7973">
                            <w:bookmarkStart w:id="0" w:name="_Hlk40345057"/>
                            <w:r w:rsidRPr="00F45176">
                              <w:rPr>
                                <w:highlight w:val="green"/>
                              </w:rPr>
                              <w:t>Agreements</w:t>
                            </w:r>
                            <w:r w:rsidRPr="00F45176">
                              <w:t xml:space="preserve">: </w:t>
                            </w:r>
                          </w:p>
                          <w:p w14:paraId="4FCA2425" w14:textId="77777777" w:rsidR="000F7973" w:rsidRPr="00F45176" w:rsidRDefault="000F7973" w:rsidP="000F7973">
                            <w:pPr>
                              <w:numPr>
                                <w:ilvl w:val="0"/>
                                <w:numId w:val="35"/>
                              </w:numPr>
                              <w:spacing w:before="0" w:after="0"/>
                              <w:jc w:val="left"/>
                            </w:pPr>
                            <w:r w:rsidRPr="00F45176">
                              <w:t>For FR1, study at least 20MHz maximum UE bandwidth at least for initial access</w:t>
                            </w:r>
                          </w:p>
                          <w:p w14:paraId="18D9875F" w14:textId="77777777" w:rsidR="000F7973" w:rsidRPr="00F45176" w:rsidRDefault="000F7973" w:rsidP="000F7973">
                            <w:pPr>
                              <w:numPr>
                                <w:ilvl w:val="1"/>
                                <w:numId w:val="34"/>
                              </w:numPr>
                              <w:spacing w:before="0" w:after="0"/>
                              <w:jc w:val="left"/>
                            </w:pPr>
                            <w:r w:rsidRPr="00F45176">
                              <w:t>Other bandwidths FFS</w:t>
                            </w:r>
                          </w:p>
                          <w:p w14:paraId="6C2AF883" w14:textId="77777777" w:rsidR="000F7973" w:rsidRPr="007D6843" w:rsidRDefault="000F7973" w:rsidP="000F7973">
                            <w:pPr>
                              <w:numPr>
                                <w:ilvl w:val="0"/>
                                <w:numId w:val="34"/>
                              </w:numPr>
                              <w:spacing w:before="0" w:after="0"/>
                              <w:jc w:val="left"/>
                            </w:pPr>
                            <w:r w:rsidRPr="007D6843">
                              <w:t xml:space="preserve">For FR2, study 50MHz and 100 MHz maximum UE bandwidth at least for initial access </w:t>
                            </w:r>
                          </w:p>
                          <w:p w14:paraId="478CB1DA" w14:textId="131BB8A5" w:rsidR="000F7973" w:rsidRDefault="000F7973" w:rsidP="000F7973">
                            <w:pPr>
                              <w:numPr>
                                <w:ilvl w:val="1"/>
                                <w:numId w:val="34"/>
                              </w:numPr>
                              <w:spacing w:before="0" w:after="0"/>
                              <w:jc w:val="left"/>
                            </w:pPr>
                            <w:r w:rsidRPr="007D6843">
                              <w:t>Other bandwidths FFS</w:t>
                            </w:r>
                          </w:p>
                          <w:p w14:paraId="151551C2" w14:textId="77777777" w:rsidR="006E79C4" w:rsidRPr="00396436" w:rsidRDefault="006E79C4" w:rsidP="006E79C4">
                            <w:pPr>
                              <w:rPr>
                                <w:highlight w:val="green"/>
                                <w:lang w:eastAsia="x-none"/>
                              </w:rPr>
                            </w:pPr>
                            <w:r w:rsidRPr="00396436">
                              <w:rPr>
                                <w:highlight w:val="green"/>
                                <w:lang w:eastAsia="x-none"/>
                              </w:rPr>
                              <w:t>Agreements:</w:t>
                            </w:r>
                          </w:p>
                          <w:p w14:paraId="6DEE3A71" w14:textId="77777777" w:rsidR="006E79C4" w:rsidRPr="00396436" w:rsidRDefault="006E79C4" w:rsidP="006E79C4">
                            <w:pPr>
                              <w:numPr>
                                <w:ilvl w:val="0"/>
                                <w:numId w:val="36"/>
                              </w:numPr>
                              <w:spacing w:before="0" w:after="0"/>
                              <w:jc w:val="left"/>
                            </w:pPr>
                            <w:r w:rsidRPr="00396436">
                              <w:t>Cost/complexity breakdowns can be separate for FR1 and FR2 if found beneficial.</w:t>
                            </w:r>
                          </w:p>
                          <w:p w14:paraId="6744FF61" w14:textId="77777777" w:rsidR="006E79C4" w:rsidRPr="00396436" w:rsidRDefault="006E79C4" w:rsidP="006E79C4">
                            <w:pPr>
                              <w:numPr>
                                <w:ilvl w:val="0"/>
                                <w:numId w:val="36"/>
                              </w:numPr>
                              <w:spacing w:before="0" w:after="0"/>
                              <w:jc w:val="left"/>
                            </w:pPr>
                            <w:r w:rsidRPr="00396436">
                              <w:t>For FR1, study two antenna configurations for RedCap UEs, namely 1Rx/1Tx and 2Rx/1Tx.</w:t>
                            </w:r>
                          </w:p>
                          <w:p w14:paraId="5D060FAB" w14:textId="77777777" w:rsidR="006E79C4" w:rsidRPr="00396436" w:rsidRDefault="006E79C4" w:rsidP="006E79C4">
                            <w:pPr>
                              <w:numPr>
                                <w:ilvl w:val="0"/>
                                <w:numId w:val="36"/>
                              </w:numPr>
                              <w:spacing w:before="0" w:after="0"/>
                              <w:jc w:val="left"/>
                            </w:pPr>
                            <w:r w:rsidRPr="00396436">
                              <w:t>For FR2, study two antenna configurations for RedCap UEs, namely 1Rx/1Tx and 2Rx/1Tx.</w:t>
                            </w:r>
                          </w:p>
                          <w:p w14:paraId="4C93EE62" w14:textId="77777777" w:rsidR="006E79C4" w:rsidRPr="00396436" w:rsidRDefault="006E79C4" w:rsidP="006E79C4">
                            <w:pPr>
                              <w:numPr>
                                <w:ilvl w:val="0"/>
                                <w:numId w:val="36"/>
                              </w:numPr>
                              <w:spacing w:before="0" w:after="0"/>
                              <w:jc w:val="left"/>
                            </w:pPr>
                            <w:r w:rsidRPr="00396436">
                              <w:t>Study HD-FDD operation Type A and Type B (as defined in LTE) in RAN1, where study of Type A is prioritized.</w:t>
                            </w:r>
                          </w:p>
                          <w:p w14:paraId="29875647" w14:textId="748AD1F5" w:rsidR="002A6265" w:rsidRDefault="002A6265" w:rsidP="006E79C4">
                            <w:pPr>
                              <w:spacing w:before="0" w:after="0"/>
                              <w:jc w:val="left"/>
                            </w:pPr>
                          </w:p>
                          <w:p w14:paraId="4751D12E" w14:textId="77777777" w:rsidR="009F7BC9" w:rsidRDefault="009F7BC9" w:rsidP="009F7BC9">
                            <w:pPr>
                              <w:rPr>
                                <w:rFonts w:ascii="Calibri" w:hAnsi="Calibri" w:cs="Calibri"/>
                                <w:sz w:val="22"/>
                                <w:szCs w:val="22"/>
                              </w:rPr>
                            </w:pPr>
                            <w:r w:rsidRPr="00FE0074">
                              <w:rPr>
                                <w:highlight w:val="green"/>
                              </w:rPr>
                              <w:t>Agreements</w:t>
                            </w:r>
                            <w:r>
                              <w:t>:</w:t>
                            </w:r>
                          </w:p>
                          <w:p w14:paraId="28D2A3AF" w14:textId="77777777" w:rsidR="009F7BC9" w:rsidRPr="00805F8D" w:rsidRDefault="009F7BC9" w:rsidP="009F7BC9">
                            <w:pPr>
                              <w:spacing w:after="180"/>
                              <w:ind w:left="420" w:hanging="420"/>
                              <w:contextualSpacing/>
                              <w:rPr>
                                <w:lang w:eastAsia="x-none"/>
                              </w:rPr>
                            </w:pPr>
                            <w:r w:rsidRPr="00805F8D">
                              <w:rPr>
                                <w:rFonts w:ascii="Wingdings" w:hAnsi="Wingdings"/>
                                <w:lang w:eastAsia="x-none"/>
                              </w:rPr>
                              <w:t>Ÿ</w:t>
                            </w:r>
                            <w:r w:rsidRPr="00805F8D">
                              <w:rPr>
                                <w:sz w:val="14"/>
                                <w:szCs w:val="14"/>
                                <w:lang w:eastAsia="x-none"/>
                              </w:rPr>
                              <w:t xml:space="preserve">   </w:t>
                            </w:r>
                            <w:r w:rsidRPr="00805F8D">
                              <w:rPr>
                                <w:lang w:eastAsia="x-none"/>
                              </w:rPr>
                              <w:t>If/when coverage evaluations outside the CE SI are needed,</w:t>
                            </w:r>
                          </w:p>
                          <w:p w14:paraId="33DE3F7A" w14:textId="77777777" w:rsidR="009F7BC9" w:rsidRDefault="009F7BC9" w:rsidP="009F7BC9">
                            <w:pPr>
                              <w:spacing w:after="180"/>
                              <w:ind w:left="780" w:hanging="420"/>
                              <w:contextualSpacing/>
                              <w:rPr>
                                <w:lang w:eastAsia="x-none"/>
                              </w:rPr>
                            </w:pPr>
                            <w:r>
                              <w:rPr>
                                <w:rFonts w:ascii="Wingdings" w:hAnsi="Wingdings"/>
                                <w:lang w:eastAsia="x-none"/>
                              </w:rPr>
                              <w:t>Ÿ</w:t>
                            </w:r>
                            <w:r>
                              <w:rPr>
                                <w:sz w:val="14"/>
                                <w:szCs w:val="14"/>
                                <w:lang w:eastAsia="x-none"/>
                              </w:rPr>
                              <w:t xml:space="preserve">   </w:t>
                            </w:r>
                            <w:r>
                              <w:rPr>
                                <w:lang w:eastAsia="x-none"/>
                              </w:rPr>
                              <w:t>The basic evaluation methodology is based on link-level simulation for FR1.</w:t>
                            </w:r>
                          </w:p>
                          <w:p w14:paraId="7035E90F" w14:textId="77777777" w:rsidR="009F7BC9" w:rsidRDefault="009F7BC9" w:rsidP="009F7BC9">
                            <w:pPr>
                              <w:autoSpaceDN w:val="0"/>
                              <w:spacing w:after="180"/>
                              <w:ind w:left="1080" w:hanging="360"/>
                              <w:contextualSpacing/>
                            </w:pPr>
                            <w:r>
                              <w:rPr>
                                <w:rFonts w:ascii="Arial Unicode MS" w:eastAsia="Arial Unicode MS" w:hAnsi="Arial Unicode MS" w:cs="Arial Unicode MS" w:hint="eastAsia"/>
                              </w:rPr>
                              <w:softHyphen/>
                            </w:r>
                            <w:r>
                              <w:rPr>
                                <w:sz w:val="14"/>
                                <w:szCs w:val="14"/>
                              </w:rPr>
                              <w:t xml:space="preserve">       </w:t>
                            </w:r>
                            <w:r>
                              <w:t>Step 1: Obtain the required SINR for the physical channels under target scenarios and service/reliability requirements.</w:t>
                            </w:r>
                          </w:p>
                          <w:p w14:paraId="5F3AD810" w14:textId="77777777" w:rsidR="009F7BC9" w:rsidRDefault="009F7BC9" w:rsidP="009F7BC9">
                            <w:pPr>
                              <w:autoSpaceDN w:val="0"/>
                              <w:spacing w:after="180"/>
                              <w:ind w:left="1080" w:hanging="360"/>
                              <w:contextualSpacing/>
                            </w:pPr>
                            <w:r>
                              <w:rPr>
                                <w:rFonts w:ascii="Arial Unicode MS" w:eastAsia="Arial Unicode MS" w:hAnsi="Arial Unicode MS" w:cs="Arial Unicode MS" w:hint="eastAsia"/>
                              </w:rPr>
                              <w:softHyphen/>
                            </w:r>
                            <w:r>
                              <w:rPr>
                                <w:sz w:val="14"/>
                                <w:szCs w:val="14"/>
                              </w:rPr>
                              <w:t xml:space="preserve">       </w:t>
                            </w:r>
                            <w:r>
                              <w:t>Step 2: Obtain the baseline performance based on required SINR and link budget template.</w:t>
                            </w:r>
                          </w:p>
                          <w:p w14:paraId="6F7FC224" w14:textId="77777777" w:rsidR="009F7BC9" w:rsidRDefault="009F7BC9" w:rsidP="009F7BC9">
                            <w:pPr>
                              <w:autoSpaceDN w:val="0"/>
                              <w:spacing w:after="180"/>
                              <w:ind w:left="1080" w:hanging="360"/>
                              <w:contextualSpacing/>
                            </w:pPr>
                            <w:r>
                              <w:rPr>
                                <w:rFonts w:ascii="Arial Unicode MS" w:eastAsia="Arial Unicode MS" w:hAnsi="Arial Unicode MS" w:cs="Arial Unicode MS" w:hint="eastAsia"/>
                              </w:rPr>
                              <w:softHyphen/>
                            </w:r>
                            <w:r>
                              <w:rPr>
                                <w:sz w:val="14"/>
                                <w:szCs w:val="14"/>
                              </w:rPr>
                              <w:t xml:space="preserve">       </w:t>
                            </w:r>
                            <w:r>
                              <w:t>Note: aspects related to identifying target performance and coverage bottlenecks based on target performance metric is to be handled separately</w:t>
                            </w:r>
                          </w:p>
                          <w:p w14:paraId="0CA59500" w14:textId="4B8CE5FD" w:rsidR="009F7BC9" w:rsidRPr="007D6843" w:rsidRDefault="009F7BC9" w:rsidP="009F7BC9">
                            <w:pPr>
                              <w:spacing w:before="0" w:after="0"/>
                              <w:jc w:val="left"/>
                            </w:pPr>
                            <w:r>
                              <w:rPr>
                                <w:rFonts w:ascii="Wingdings" w:hAnsi="Wingdings"/>
                              </w:rPr>
                              <w:t>Ÿ</w:t>
                            </w:r>
                            <w:r>
                              <w:rPr>
                                <w:sz w:val="14"/>
                                <w:szCs w:val="14"/>
                              </w:rPr>
                              <w:t xml:space="preserve">  </w:t>
                            </w:r>
                            <w:r>
                              <w:t>The evaluation methodology for FR2 is the same as FR1.</w:t>
                            </w:r>
                          </w:p>
                          <w:p w14:paraId="115ABD1A" w14:textId="39ECA508" w:rsidR="00701656" w:rsidRPr="00701656" w:rsidRDefault="00701656" w:rsidP="00701656">
                            <w:pPr>
                              <w:spacing w:before="0" w:after="0"/>
                              <w:jc w:val="left"/>
                              <w:rPr>
                                <w:rFonts w:eastAsia="Batang"/>
                                <w:sz w:val="24"/>
                                <w:szCs w:val="24"/>
                              </w:rPr>
                            </w:pPr>
                          </w:p>
                          <w:bookmarkEnd w:id="0"/>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5DFFE71"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4683F7E7" w14:textId="77777777" w:rsidR="000F7973" w:rsidRDefault="000F7973" w:rsidP="000F7973">
                      <w:bookmarkStart w:id="1" w:name="_Hlk40345057"/>
                      <w:r w:rsidRPr="00F45176">
                        <w:rPr>
                          <w:highlight w:val="green"/>
                        </w:rPr>
                        <w:t>Agreements</w:t>
                      </w:r>
                      <w:r w:rsidRPr="00F45176">
                        <w:t xml:space="preserve">: </w:t>
                      </w:r>
                    </w:p>
                    <w:p w14:paraId="4FCA2425" w14:textId="77777777" w:rsidR="000F7973" w:rsidRPr="00F45176" w:rsidRDefault="000F7973" w:rsidP="000F7973">
                      <w:pPr>
                        <w:numPr>
                          <w:ilvl w:val="0"/>
                          <w:numId w:val="35"/>
                        </w:numPr>
                        <w:spacing w:before="0" w:after="0"/>
                        <w:jc w:val="left"/>
                      </w:pPr>
                      <w:r w:rsidRPr="00F45176">
                        <w:t>For FR1, study at least 20MHz maximum UE bandwidth at least for initial access</w:t>
                      </w:r>
                    </w:p>
                    <w:p w14:paraId="18D9875F" w14:textId="77777777" w:rsidR="000F7973" w:rsidRPr="00F45176" w:rsidRDefault="000F7973" w:rsidP="000F7973">
                      <w:pPr>
                        <w:numPr>
                          <w:ilvl w:val="1"/>
                          <w:numId w:val="34"/>
                        </w:numPr>
                        <w:spacing w:before="0" w:after="0"/>
                        <w:jc w:val="left"/>
                      </w:pPr>
                      <w:r w:rsidRPr="00F45176">
                        <w:t>Other bandwidths FFS</w:t>
                      </w:r>
                    </w:p>
                    <w:p w14:paraId="6C2AF883" w14:textId="77777777" w:rsidR="000F7973" w:rsidRPr="007D6843" w:rsidRDefault="000F7973" w:rsidP="000F7973">
                      <w:pPr>
                        <w:numPr>
                          <w:ilvl w:val="0"/>
                          <w:numId w:val="34"/>
                        </w:numPr>
                        <w:spacing w:before="0" w:after="0"/>
                        <w:jc w:val="left"/>
                      </w:pPr>
                      <w:r w:rsidRPr="007D6843">
                        <w:t xml:space="preserve">For FR2, study 50MHz and 100 MHz maximum UE bandwidth at least for initial access </w:t>
                      </w:r>
                    </w:p>
                    <w:p w14:paraId="478CB1DA" w14:textId="131BB8A5" w:rsidR="000F7973" w:rsidRDefault="000F7973" w:rsidP="000F7973">
                      <w:pPr>
                        <w:numPr>
                          <w:ilvl w:val="1"/>
                          <w:numId w:val="34"/>
                        </w:numPr>
                        <w:spacing w:before="0" w:after="0"/>
                        <w:jc w:val="left"/>
                      </w:pPr>
                      <w:r w:rsidRPr="007D6843">
                        <w:t>Other bandwidths FFS</w:t>
                      </w:r>
                    </w:p>
                    <w:p w14:paraId="151551C2" w14:textId="77777777" w:rsidR="006E79C4" w:rsidRPr="00396436" w:rsidRDefault="006E79C4" w:rsidP="006E79C4">
                      <w:pPr>
                        <w:rPr>
                          <w:highlight w:val="green"/>
                          <w:lang w:eastAsia="x-none"/>
                        </w:rPr>
                      </w:pPr>
                      <w:r w:rsidRPr="00396436">
                        <w:rPr>
                          <w:highlight w:val="green"/>
                          <w:lang w:eastAsia="x-none"/>
                        </w:rPr>
                        <w:t>Agreements:</w:t>
                      </w:r>
                    </w:p>
                    <w:p w14:paraId="6DEE3A71" w14:textId="77777777" w:rsidR="006E79C4" w:rsidRPr="00396436" w:rsidRDefault="006E79C4" w:rsidP="006E79C4">
                      <w:pPr>
                        <w:numPr>
                          <w:ilvl w:val="0"/>
                          <w:numId w:val="36"/>
                        </w:numPr>
                        <w:spacing w:before="0" w:after="0"/>
                        <w:jc w:val="left"/>
                      </w:pPr>
                      <w:r w:rsidRPr="00396436">
                        <w:t>Cost/complexity breakdowns can be separate for FR1 and FR2 if found beneficial.</w:t>
                      </w:r>
                    </w:p>
                    <w:p w14:paraId="6744FF61" w14:textId="77777777" w:rsidR="006E79C4" w:rsidRPr="00396436" w:rsidRDefault="006E79C4" w:rsidP="006E79C4">
                      <w:pPr>
                        <w:numPr>
                          <w:ilvl w:val="0"/>
                          <w:numId w:val="36"/>
                        </w:numPr>
                        <w:spacing w:before="0" w:after="0"/>
                        <w:jc w:val="left"/>
                      </w:pPr>
                      <w:r w:rsidRPr="00396436">
                        <w:t>For FR1, study two antenna configurations for RedCap UEs, namely 1Rx/1Tx and 2Rx/1Tx.</w:t>
                      </w:r>
                    </w:p>
                    <w:p w14:paraId="5D060FAB" w14:textId="77777777" w:rsidR="006E79C4" w:rsidRPr="00396436" w:rsidRDefault="006E79C4" w:rsidP="006E79C4">
                      <w:pPr>
                        <w:numPr>
                          <w:ilvl w:val="0"/>
                          <w:numId w:val="36"/>
                        </w:numPr>
                        <w:spacing w:before="0" w:after="0"/>
                        <w:jc w:val="left"/>
                      </w:pPr>
                      <w:r w:rsidRPr="00396436">
                        <w:t>For FR2, study two antenna configurations for RedCap UEs, namely 1Rx/1Tx and 2Rx/1Tx.</w:t>
                      </w:r>
                    </w:p>
                    <w:p w14:paraId="4C93EE62" w14:textId="77777777" w:rsidR="006E79C4" w:rsidRPr="00396436" w:rsidRDefault="006E79C4" w:rsidP="006E79C4">
                      <w:pPr>
                        <w:numPr>
                          <w:ilvl w:val="0"/>
                          <w:numId w:val="36"/>
                        </w:numPr>
                        <w:spacing w:before="0" w:after="0"/>
                        <w:jc w:val="left"/>
                      </w:pPr>
                      <w:r w:rsidRPr="00396436">
                        <w:t>Study HD-FDD operation Type A and Type B (as defined in LTE) in RAN1, where study of Type A is prioritized.</w:t>
                      </w:r>
                    </w:p>
                    <w:p w14:paraId="29875647" w14:textId="748AD1F5" w:rsidR="002A6265" w:rsidRDefault="002A6265" w:rsidP="006E79C4">
                      <w:pPr>
                        <w:spacing w:before="0" w:after="0"/>
                        <w:jc w:val="left"/>
                      </w:pPr>
                    </w:p>
                    <w:p w14:paraId="4751D12E" w14:textId="77777777" w:rsidR="009F7BC9" w:rsidRDefault="009F7BC9" w:rsidP="009F7BC9">
                      <w:pPr>
                        <w:rPr>
                          <w:rFonts w:ascii="Calibri" w:hAnsi="Calibri" w:cs="Calibri"/>
                          <w:sz w:val="22"/>
                          <w:szCs w:val="22"/>
                        </w:rPr>
                      </w:pPr>
                      <w:r w:rsidRPr="00FE0074">
                        <w:rPr>
                          <w:highlight w:val="green"/>
                        </w:rPr>
                        <w:t>Agreements</w:t>
                      </w:r>
                      <w:r>
                        <w:t>:</w:t>
                      </w:r>
                    </w:p>
                    <w:p w14:paraId="28D2A3AF" w14:textId="77777777" w:rsidR="009F7BC9" w:rsidRPr="00805F8D" w:rsidRDefault="009F7BC9" w:rsidP="009F7BC9">
                      <w:pPr>
                        <w:spacing w:after="180"/>
                        <w:ind w:left="420" w:hanging="420"/>
                        <w:contextualSpacing/>
                        <w:rPr>
                          <w:lang w:eastAsia="x-none"/>
                        </w:rPr>
                      </w:pPr>
                      <w:r w:rsidRPr="00805F8D">
                        <w:rPr>
                          <w:rFonts w:ascii="Wingdings" w:hAnsi="Wingdings"/>
                          <w:lang w:eastAsia="x-none"/>
                        </w:rPr>
                        <w:t>Ÿ</w:t>
                      </w:r>
                      <w:r w:rsidRPr="00805F8D">
                        <w:rPr>
                          <w:sz w:val="14"/>
                          <w:szCs w:val="14"/>
                          <w:lang w:eastAsia="x-none"/>
                        </w:rPr>
                        <w:t xml:space="preserve">   </w:t>
                      </w:r>
                      <w:r w:rsidRPr="00805F8D">
                        <w:rPr>
                          <w:lang w:eastAsia="x-none"/>
                        </w:rPr>
                        <w:t>If/when coverage evaluations outside the CE SI are needed,</w:t>
                      </w:r>
                    </w:p>
                    <w:p w14:paraId="33DE3F7A" w14:textId="77777777" w:rsidR="009F7BC9" w:rsidRDefault="009F7BC9" w:rsidP="009F7BC9">
                      <w:pPr>
                        <w:spacing w:after="180"/>
                        <w:ind w:left="780" w:hanging="420"/>
                        <w:contextualSpacing/>
                        <w:rPr>
                          <w:lang w:eastAsia="x-none"/>
                        </w:rPr>
                      </w:pPr>
                      <w:r>
                        <w:rPr>
                          <w:rFonts w:ascii="Wingdings" w:hAnsi="Wingdings"/>
                          <w:lang w:eastAsia="x-none"/>
                        </w:rPr>
                        <w:t>Ÿ</w:t>
                      </w:r>
                      <w:r>
                        <w:rPr>
                          <w:sz w:val="14"/>
                          <w:szCs w:val="14"/>
                          <w:lang w:eastAsia="x-none"/>
                        </w:rPr>
                        <w:t xml:space="preserve">   </w:t>
                      </w:r>
                      <w:r>
                        <w:rPr>
                          <w:lang w:eastAsia="x-none"/>
                        </w:rPr>
                        <w:t>The basic evaluation methodology is based on link-level simulation for FR1.</w:t>
                      </w:r>
                    </w:p>
                    <w:p w14:paraId="7035E90F" w14:textId="77777777" w:rsidR="009F7BC9" w:rsidRDefault="009F7BC9" w:rsidP="009F7BC9">
                      <w:pPr>
                        <w:autoSpaceDN w:val="0"/>
                        <w:spacing w:after="180"/>
                        <w:ind w:left="1080" w:hanging="360"/>
                        <w:contextualSpacing/>
                      </w:pPr>
                      <w:r>
                        <w:rPr>
                          <w:rFonts w:ascii="Arial Unicode MS" w:eastAsia="Arial Unicode MS" w:hAnsi="Arial Unicode MS" w:cs="Arial Unicode MS" w:hint="eastAsia"/>
                        </w:rPr>
                        <w:softHyphen/>
                      </w:r>
                      <w:r>
                        <w:rPr>
                          <w:sz w:val="14"/>
                          <w:szCs w:val="14"/>
                        </w:rPr>
                        <w:t xml:space="preserve">       </w:t>
                      </w:r>
                      <w:r>
                        <w:t>Step 1: Obtain the required SINR for the physical channels under target scenarios and service/reliability requirements.</w:t>
                      </w:r>
                    </w:p>
                    <w:p w14:paraId="5F3AD810" w14:textId="77777777" w:rsidR="009F7BC9" w:rsidRDefault="009F7BC9" w:rsidP="009F7BC9">
                      <w:pPr>
                        <w:autoSpaceDN w:val="0"/>
                        <w:spacing w:after="180"/>
                        <w:ind w:left="1080" w:hanging="360"/>
                        <w:contextualSpacing/>
                      </w:pPr>
                      <w:r>
                        <w:rPr>
                          <w:rFonts w:ascii="Arial Unicode MS" w:eastAsia="Arial Unicode MS" w:hAnsi="Arial Unicode MS" w:cs="Arial Unicode MS" w:hint="eastAsia"/>
                        </w:rPr>
                        <w:softHyphen/>
                      </w:r>
                      <w:r>
                        <w:rPr>
                          <w:sz w:val="14"/>
                          <w:szCs w:val="14"/>
                        </w:rPr>
                        <w:t xml:space="preserve">       </w:t>
                      </w:r>
                      <w:r>
                        <w:t>Step 2: Obtain the baseline performance based on required SINR and link budget template.</w:t>
                      </w:r>
                    </w:p>
                    <w:p w14:paraId="6F7FC224" w14:textId="77777777" w:rsidR="009F7BC9" w:rsidRDefault="009F7BC9" w:rsidP="009F7BC9">
                      <w:pPr>
                        <w:autoSpaceDN w:val="0"/>
                        <w:spacing w:after="180"/>
                        <w:ind w:left="1080" w:hanging="360"/>
                        <w:contextualSpacing/>
                      </w:pPr>
                      <w:r>
                        <w:rPr>
                          <w:rFonts w:ascii="Arial Unicode MS" w:eastAsia="Arial Unicode MS" w:hAnsi="Arial Unicode MS" w:cs="Arial Unicode MS" w:hint="eastAsia"/>
                        </w:rPr>
                        <w:softHyphen/>
                      </w:r>
                      <w:r>
                        <w:rPr>
                          <w:sz w:val="14"/>
                          <w:szCs w:val="14"/>
                        </w:rPr>
                        <w:t xml:space="preserve">       </w:t>
                      </w:r>
                      <w:r>
                        <w:t>Note: aspects related to identifying target performance and coverage bottlenecks based on target performance metric is to be handled separately</w:t>
                      </w:r>
                    </w:p>
                    <w:p w14:paraId="0CA59500" w14:textId="4B8CE5FD" w:rsidR="009F7BC9" w:rsidRPr="007D6843" w:rsidRDefault="009F7BC9" w:rsidP="009F7BC9">
                      <w:pPr>
                        <w:spacing w:before="0" w:after="0"/>
                        <w:jc w:val="left"/>
                      </w:pPr>
                      <w:r>
                        <w:rPr>
                          <w:rFonts w:ascii="Wingdings" w:hAnsi="Wingdings"/>
                        </w:rPr>
                        <w:t>Ÿ</w:t>
                      </w:r>
                      <w:r>
                        <w:rPr>
                          <w:sz w:val="14"/>
                          <w:szCs w:val="14"/>
                        </w:rPr>
                        <w:t xml:space="preserve">  </w:t>
                      </w:r>
                      <w:r>
                        <w:t>The evaluation methodology for FR2 is the same as FR1.</w:t>
                      </w:r>
                    </w:p>
                    <w:p w14:paraId="115ABD1A" w14:textId="39ECA508" w:rsidR="00701656" w:rsidRPr="00701656" w:rsidRDefault="00701656" w:rsidP="00701656">
                      <w:pPr>
                        <w:spacing w:before="0" w:after="0"/>
                        <w:jc w:val="left"/>
                        <w:rPr>
                          <w:rFonts w:eastAsia="Batang"/>
                          <w:sz w:val="24"/>
                          <w:szCs w:val="24"/>
                        </w:rPr>
                      </w:pPr>
                    </w:p>
                    <w:bookmarkEnd w:id="1"/>
                  </w:txbxContent>
                </v:textbox>
                <w10:wrap type="square"/>
              </v:shape>
            </w:pict>
          </mc:Fallback>
        </mc:AlternateContent>
      </w:r>
    </w:p>
    <w:p w14:paraId="1DA46D2C" w14:textId="16485A6F" w:rsidR="003F6C19" w:rsidRDefault="00D2267C" w:rsidP="007A5CC9">
      <w:pPr>
        <w:spacing w:before="0" w:after="0"/>
        <w:jc w:val="left"/>
        <w:rPr>
          <w:rFonts w:eastAsia="Batang"/>
          <w:sz w:val="24"/>
          <w:szCs w:val="24"/>
        </w:rPr>
      </w:pPr>
      <w:r>
        <w:rPr>
          <w:rFonts w:eastAsia="Batang"/>
          <w:sz w:val="24"/>
          <w:szCs w:val="24"/>
        </w:rPr>
        <w:t>Moreover</w:t>
      </w:r>
      <w:r w:rsidR="00532882">
        <w:rPr>
          <w:rFonts w:eastAsia="Batang"/>
          <w:sz w:val="24"/>
          <w:szCs w:val="24"/>
        </w:rPr>
        <w:t>, at RAN1 #102-e meeting</w:t>
      </w:r>
      <w:r w:rsidR="008A7D39">
        <w:rPr>
          <w:rFonts w:eastAsia="Batang"/>
          <w:sz w:val="24"/>
          <w:szCs w:val="24"/>
        </w:rPr>
        <w:t xml:space="preserve"> </w:t>
      </w:r>
      <w:r w:rsidR="008A7D39">
        <w:rPr>
          <w:rFonts w:eastAsia="Batang"/>
          <w:sz w:val="24"/>
          <w:szCs w:val="24"/>
        </w:rPr>
        <w:fldChar w:fldCharType="begin"/>
      </w:r>
      <w:r w:rsidR="008A7D39">
        <w:rPr>
          <w:rFonts w:eastAsia="Batang"/>
          <w:sz w:val="24"/>
          <w:szCs w:val="24"/>
        </w:rPr>
        <w:instrText xml:space="preserve"> REF _Ref53644681 \r \h </w:instrText>
      </w:r>
      <w:r w:rsidR="008A7D39">
        <w:rPr>
          <w:rFonts w:eastAsia="Batang"/>
          <w:sz w:val="24"/>
          <w:szCs w:val="24"/>
        </w:rPr>
      </w:r>
      <w:r w:rsidR="008A7D39">
        <w:rPr>
          <w:rFonts w:eastAsia="Batang"/>
          <w:sz w:val="24"/>
          <w:szCs w:val="24"/>
        </w:rPr>
        <w:fldChar w:fldCharType="separate"/>
      </w:r>
      <w:r w:rsidR="008A7D39">
        <w:rPr>
          <w:rFonts w:eastAsia="Batang"/>
          <w:sz w:val="24"/>
          <w:szCs w:val="24"/>
        </w:rPr>
        <w:t>[2]</w:t>
      </w:r>
      <w:r w:rsidR="008A7D39">
        <w:rPr>
          <w:rFonts w:eastAsia="Batang"/>
          <w:sz w:val="24"/>
          <w:szCs w:val="24"/>
        </w:rPr>
        <w:fldChar w:fldCharType="end"/>
      </w:r>
      <w:r w:rsidR="00532882">
        <w:rPr>
          <w:rFonts w:eastAsia="Batang"/>
          <w:sz w:val="24"/>
          <w:szCs w:val="24"/>
        </w:rPr>
        <w:t>,</w:t>
      </w:r>
      <w:r>
        <w:rPr>
          <w:rFonts w:eastAsia="Batang"/>
          <w:sz w:val="24"/>
          <w:szCs w:val="24"/>
        </w:rPr>
        <w:t xml:space="preserve"> the following</w:t>
      </w:r>
      <w:r w:rsidR="00532882">
        <w:rPr>
          <w:rFonts w:eastAsia="Batang"/>
          <w:sz w:val="24"/>
          <w:szCs w:val="24"/>
        </w:rPr>
        <w:t xml:space="preserve"> </w:t>
      </w:r>
      <w:r>
        <w:rPr>
          <w:rFonts w:eastAsia="Batang"/>
          <w:sz w:val="24"/>
          <w:szCs w:val="24"/>
        </w:rPr>
        <w:t>additional agreements were reached</w:t>
      </w:r>
      <w:r w:rsidR="003F6C19">
        <w:rPr>
          <w:rFonts w:eastAsia="Batang"/>
          <w:sz w:val="24"/>
          <w:szCs w:val="24"/>
        </w:rPr>
        <w:t>:</w:t>
      </w:r>
    </w:p>
    <w:p w14:paraId="2B2B6C09" w14:textId="25644C07" w:rsidR="00D2267C" w:rsidRDefault="007E1E19" w:rsidP="007A5CC9">
      <w:pPr>
        <w:spacing w:before="0" w:after="0"/>
        <w:jc w:val="left"/>
        <w:rPr>
          <w:rFonts w:eastAsia="Batang"/>
          <w:sz w:val="24"/>
          <w:szCs w:val="24"/>
        </w:rPr>
      </w:pPr>
      <w:r>
        <w:rPr>
          <w:noProof/>
        </w:rPr>
        <mc:AlternateContent>
          <mc:Choice Requires="wps">
            <w:drawing>
              <wp:anchor distT="0" distB="0" distL="114300" distR="114300" simplePos="0" relativeHeight="251661312" behindDoc="0" locked="0" layoutInCell="1" allowOverlap="1" wp14:anchorId="13C577BF" wp14:editId="198F8DA4">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8C77001" w14:textId="77777777" w:rsidR="007E1E19" w:rsidRPr="00A32E8F" w:rsidRDefault="007E1E19" w:rsidP="00A32E8F">
                            <w:pPr>
                              <w:rPr>
                                <w:highlight w:val="green"/>
                              </w:rPr>
                            </w:pPr>
                            <w:r w:rsidRPr="00C26CB3">
                              <w:rPr>
                                <w:highlight w:val="green"/>
                              </w:rPr>
                              <w:t>Agreements</w:t>
                            </w:r>
                            <w:r w:rsidRPr="00A32E8F">
                              <w:rPr>
                                <w:highlight w:val="green"/>
                              </w:rPr>
                              <w:t>:</w:t>
                            </w:r>
                          </w:p>
                          <w:p w14:paraId="4620D1EC" w14:textId="77777777" w:rsidR="007E1E19" w:rsidRPr="00A32E8F" w:rsidRDefault="007E1E19" w:rsidP="00A32E8F">
                            <w:pPr>
                              <w:numPr>
                                <w:ilvl w:val="0"/>
                                <w:numId w:val="37"/>
                              </w:numPr>
                              <w:spacing w:before="0" w:after="0"/>
                              <w:jc w:val="left"/>
                            </w:pPr>
                            <w:r w:rsidRPr="00A32E8F">
                              <w:t xml:space="preserve">For RedCap UEs in FR1, </w:t>
                            </w:r>
                          </w:p>
                          <w:p w14:paraId="7422125D" w14:textId="77777777" w:rsidR="007E1E19" w:rsidRPr="00A32E8F" w:rsidRDefault="007E1E19" w:rsidP="00A32E8F">
                            <w:pPr>
                              <w:numPr>
                                <w:ilvl w:val="1"/>
                                <w:numId w:val="37"/>
                              </w:numPr>
                              <w:spacing w:before="0" w:after="0"/>
                              <w:jc w:val="left"/>
                            </w:pPr>
                            <w:r w:rsidRPr="00A32E8F">
                              <w:t xml:space="preserve">The baseline UE bandwidth capability is 20 MHz, which can be assumed during the initial access procedure. </w:t>
                            </w:r>
                          </w:p>
                          <w:p w14:paraId="5A276C80" w14:textId="77777777" w:rsidR="007E1E19" w:rsidRPr="00A32E8F" w:rsidRDefault="007E1E19" w:rsidP="00A32E8F">
                            <w:pPr>
                              <w:numPr>
                                <w:ilvl w:val="1"/>
                                <w:numId w:val="37"/>
                              </w:numPr>
                              <w:spacing w:before="0" w:after="0"/>
                              <w:jc w:val="left"/>
                            </w:pPr>
                            <w:r w:rsidRPr="00A32E8F">
                              <w:t xml:space="preserve">Discuss further by email whether there is an issue or a necessity in achieving up to 150Mbps assuming a 20MHz and rank 1 transmission. </w:t>
                            </w:r>
                          </w:p>
                          <w:p w14:paraId="357A47F0" w14:textId="77777777" w:rsidR="007E1E19" w:rsidRDefault="007E1E19" w:rsidP="007E1E19">
                            <w:r w:rsidRPr="000605D6">
                              <w:rPr>
                                <w:highlight w:val="green"/>
                              </w:rPr>
                              <w:t>Agreements</w:t>
                            </w:r>
                            <w:r>
                              <w:t>:</w:t>
                            </w:r>
                          </w:p>
                          <w:p w14:paraId="2F268912" w14:textId="77777777" w:rsidR="007E1E19" w:rsidRPr="007E1E19" w:rsidRDefault="007E1E19" w:rsidP="007E1E19">
                            <w:pPr>
                              <w:numPr>
                                <w:ilvl w:val="0"/>
                                <w:numId w:val="38"/>
                              </w:numPr>
                              <w:spacing w:before="0" w:after="0"/>
                              <w:jc w:val="left"/>
                            </w:pPr>
                            <w:r w:rsidRPr="007E1E19">
                              <w:t>For the baseline UE bandwidth capability of RedCap UEs, the same maximum UE bandwidth in a band applies to both RF and baseband.</w:t>
                            </w:r>
                          </w:p>
                          <w:p w14:paraId="74654AEE" w14:textId="77777777" w:rsidR="007E1E19" w:rsidRPr="007E1E19" w:rsidRDefault="007E1E19" w:rsidP="007E1E19">
                            <w:pPr>
                              <w:numPr>
                                <w:ilvl w:val="1"/>
                                <w:numId w:val="38"/>
                              </w:numPr>
                              <w:spacing w:before="0" w:after="0"/>
                              <w:jc w:val="left"/>
                            </w:pPr>
                            <w:r w:rsidRPr="007E1E19">
                              <w:t>This maximum UE bandwidth applies to both data and control channels.</w:t>
                            </w:r>
                          </w:p>
                          <w:p w14:paraId="6CF89308" w14:textId="77777777" w:rsidR="007E1E19" w:rsidRPr="007E1E19" w:rsidRDefault="007E1E19" w:rsidP="007E1E19">
                            <w:pPr>
                              <w:numPr>
                                <w:ilvl w:val="1"/>
                                <w:numId w:val="38"/>
                              </w:numPr>
                              <w:spacing w:before="0" w:after="0"/>
                              <w:jc w:val="left"/>
                            </w:pPr>
                            <w:r w:rsidRPr="007E1E19">
                              <w:t>This maximum UE bandwidth is assumed for both DL and UL.</w:t>
                            </w:r>
                          </w:p>
                          <w:p w14:paraId="172D7C71" w14:textId="77777777" w:rsidR="007E1E19" w:rsidRPr="00DB3482" w:rsidRDefault="007E1E19" w:rsidP="00DB3482">
                            <w:pPr>
                              <w:numPr>
                                <w:ilvl w:val="1"/>
                                <w:numId w:val="38"/>
                              </w:numPr>
                              <w:spacing w:after="0"/>
                            </w:pPr>
                            <w:r w:rsidRPr="007E1E19">
                              <w:t>Complexity analyses with other mixes of bandwidths are not precluded.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3C577BF" id="Text Box 2" o:spid="_x0000_s1027"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ghnQATwCAAB/BAAADgAAAAAAAAAAAAAA&#10;AAAuAgAAZHJzL2Uyb0RvYy54bWxQSwECLQAUAAYACAAAACEAtwwDCNcAAAAFAQAADwAAAAAAAAAA&#10;AAAAAACWBAAAZHJzL2Rvd25yZXYueG1sUEsFBgAAAAAEAAQA8wAAAJoFAAAAAA==&#10;" filled="f" strokeweight=".5pt">
                <v:textbox style="mso-fit-shape-to-text:t">
                  <w:txbxContent>
                    <w:p w14:paraId="68C77001" w14:textId="77777777" w:rsidR="007E1E19" w:rsidRPr="00A32E8F" w:rsidRDefault="007E1E19" w:rsidP="00A32E8F">
                      <w:pPr>
                        <w:rPr>
                          <w:highlight w:val="green"/>
                        </w:rPr>
                      </w:pPr>
                      <w:r w:rsidRPr="00C26CB3">
                        <w:rPr>
                          <w:highlight w:val="green"/>
                        </w:rPr>
                        <w:t>Agreements</w:t>
                      </w:r>
                      <w:r w:rsidRPr="00A32E8F">
                        <w:rPr>
                          <w:highlight w:val="green"/>
                        </w:rPr>
                        <w:t>:</w:t>
                      </w:r>
                    </w:p>
                    <w:p w14:paraId="4620D1EC" w14:textId="77777777" w:rsidR="007E1E19" w:rsidRPr="00A32E8F" w:rsidRDefault="007E1E19" w:rsidP="00A32E8F">
                      <w:pPr>
                        <w:numPr>
                          <w:ilvl w:val="0"/>
                          <w:numId w:val="37"/>
                        </w:numPr>
                        <w:spacing w:before="0" w:after="0"/>
                        <w:jc w:val="left"/>
                      </w:pPr>
                      <w:r w:rsidRPr="00A32E8F">
                        <w:t xml:space="preserve">For RedCap UEs in FR1, </w:t>
                      </w:r>
                    </w:p>
                    <w:p w14:paraId="7422125D" w14:textId="77777777" w:rsidR="007E1E19" w:rsidRPr="00A32E8F" w:rsidRDefault="007E1E19" w:rsidP="00A32E8F">
                      <w:pPr>
                        <w:numPr>
                          <w:ilvl w:val="1"/>
                          <w:numId w:val="37"/>
                        </w:numPr>
                        <w:spacing w:before="0" w:after="0"/>
                        <w:jc w:val="left"/>
                      </w:pPr>
                      <w:r w:rsidRPr="00A32E8F">
                        <w:t xml:space="preserve">The baseline UE bandwidth capability is 20 MHz, which can be assumed during the initial access procedure. </w:t>
                      </w:r>
                    </w:p>
                    <w:p w14:paraId="5A276C80" w14:textId="77777777" w:rsidR="007E1E19" w:rsidRPr="00A32E8F" w:rsidRDefault="007E1E19" w:rsidP="00A32E8F">
                      <w:pPr>
                        <w:numPr>
                          <w:ilvl w:val="1"/>
                          <w:numId w:val="37"/>
                        </w:numPr>
                        <w:spacing w:before="0" w:after="0"/>
                        <w:jc w:val="left"/>
                      </w:pPr>
                      <w:r w:rsidRPr="00A32E8F">
                        <w:t xml:space="preserve">Discuss further by email whether there is an issue or a necessity in achieving up to 150Mbps assuming a 20MHz and rank 1 transmission. </w:t>
                      </w:r>
                    </w:p>
                    <w:p w14:paraId="357A47F0" w14:textId="77777777" w:rsidR="007E1E19" w:rsidRDefault="007E1E19" w:rsidP="007E1E19">
                      <w:r w:rsidRPr="000605D6">
                        <w:rPr>
                          <w:highlight w:val="green"/>
                        </w:rPr>
                        <w:t>Agreements</w:t>
                      </w:r>
                      <w:r>
                        <w:t>:</w:t>
                      </w:r>
                    </w:p>
                    <w:p w14:paraId="2F268912" w14:textId="77777777" w:rsidR="007E1E19" w:rsidRPr="007E1E19" w:rsidRDefault="007E1E19" w:rsidP="007E1E19">
                      <w:pPr>
                        <w:numPr>
                          <w:ilvl w:val="0"/>
                          <w:numId w:val="38"/>
                        </w:numPr>
                        <w:spacing w:before="0" w:after="0"/>
                        <w:jc w:val="left"/>
                      </w:pPr>
                      <w:r w:rsidRPr="007E1E19">
                        <w:t>For the baseline UE bandwidth capability of RedCap UEs, the same maximum UE bandwidth in a band applies to both RF and baseband.</w:t>
                      </w:r>
                    </w:p>
                    <w:p w14:paraId="74654AEE" w14:textId="77777777" w:rsidR="007E1E19" w:rsidRPr="007E1E19" w:rsidRDefault="007E1E19" w:rsidP="007E1E19">
                      <w:pPr>
                        <w:numPr>
                          <w:ilvl w:val="1"/>
                          <w:numId w:val="38"/>
                        </w:numPr>
                        <w:spacing w:before="0" w:after="0"/>
                        <w:jc w:val="left"/>
                      </w:pPr>
                      <w:r w:rsidRPr="007E1E19">
                        <w:t>This maximum UE bandwidth applies to both data and control channels.</w:t>
                      </w:r>
                    </w:p>
                    <w:p w14:paraId="6CF89308" w14:textId="77777777" w:rsidR="007E1E19" w:rsidRPr="007E1E19" w:rsidRDefault="007E1E19" w:rsidP="007E1E19">
                      <w:pPr>
                        <w:numPr>
                          <w:ilvl w:val="1"/>
                          <w:numId w:val="38"/>
                        </w:numPr>
                        <w:spacing w:before="0" w:after="0"/>
                        <w:jc w:val="left"/>
                      </w:pPr>
                      <w:r w:rsidRPr="007E1E19">
                        <w:t>This maximum UE bandwidth is assumed for both DL and UL.</w:t>
                      </w:r>
                    </w:p>
                    <w:p w14:paraId="172D7C71" w14:textId="77777777" w:rsidR="007E1E19" w:rsidRPr="00DB3482" w:rsidRDefault="007E1E19" w:rsidP="00DB3482">
                      <w:pPr>
                        <w:numPr>
                          <w:ilvl w:val="1"/>
                          <w:numId w:val="38"/>
                        </w:numPr>
                        <w:spacing w:after="0"/>
                      </w:pPr>
                      <w:r w:rsidRPr="007E1E19">
                        <w:t>Complexity analyses with other mixes of bandwidths are not precluded.</w:t>
                      </w:r>
                    </w:p>
                  </w:txbxContent>
                </v:textbox>
                <w10:wrap type="square"/>
              </v:shape>
            </w:pict>
          </mc:Fallback>
        </mc:AlternateContent>
      </w:r>
    </w:p>
    <w:p w14:paraId="15C0CECC" w14:textId="30EF8FEE" w:rsidR="00006C6F" w:rsidRPr="00734421" w:rsidRDefault="00B049FC" w:rsidP="001E2861">
      <w:pPr>
        <w:spacing w:before="0" w:after="0"/>
      </w:pPr>
      <w:r w:rsidRPr="00734421">
        <w:rPr>
          <w:rFonts w:eastAsia="Batang"/>
          <w:sz w:val="24"/>
          <w:szCs w:val="24"/>
        </w:rPr>
        <w:lastRenderedPageBreak/>
        <w:t>In this contribution</w:t>
      </w:r>
      <w:r w:rsidR="00F712AB" w:rsidRPr="00734421">
        <w:rPr>
          <w:rFonts w:eastAsia="Batang"/>
          <w:sz w:val="24"/>
          <w:szCs w:val="24"/>
        </w:rPr>
        <w:t>,</w:t>
      </w:r>
      <w:r w:rsidRPr="00734421">
        <w:rPr>
          <w:rFonts w:eastAsia="Batang"/>
          <w:sz w:val="24"/>
          <w:szCs w:val="24"/>
        </w:rPr>
        <w:t xml:space="preserve"> we provide our views on the </w:t>
      </w:r>
      <w:r w:rsidR="00F80104" w:rsidRPr="00734421">
        <w:rPr>
          <w:rFonts w:eastAsia="Batang"/>
          <w:sz w:val="24"/>
          <w:szCs w:val="24"/>
        </w:rPr>
        <w:t xml:space="preserve">coverage </w:t>
      </w:r>
      <w:r w:rsidR="00734421" w:rsidRPr="00734421">
        <w:rPr>
          <w:rFonts w:eastAsia="Batang"/>
          <w:sz w:val="24"/>
          <w:szCs w:val="24"/>
        </w:rPr>
        <w:t>recovery to</w:t>
      </w:r>
      <w:r w:rsidR="008F43AA" w:rsidRPr="00734421">
        <w:rPr>
          <w:rFonts w:eastAsia="Batang"/>
          <w:sz w:val="24"/>
          <w:szCs w:val="24"/>
        </w:rPr>
        <w:t xml:space="preserve"> compensate the coverage degradation due to the complexity reduction of</w:t>
      </w:r>
      <w:r w:rsidRPr="00734421">
        <w:rPr>
          <w:rFonts w:eastAsia="Batang"/>
          <w:sz w:val="24"/>
          <w:szCs w:val="24"/>
        </w:rPr>
        <w:t xml:space="preserve"> the reduced capability NR devices.</w:t>
      </w:r>
    </w:p>
    <w:p w14:paraId="08BA4EB5" w14:textId="654DB95F" w:rsidR="008418C8" w:rsidRPr="00734421" w:rsidRDefault="007215E5" w:rsidP="00456569">
      <w:pPr>
        <w:pStyle w:val="Heading1"/>
        <w:numPr>
          <w:ilvl w:val="0"/>
          <w:numId w:val="24"/>
        </w:numPr>
        <w:rPr>
          <w:rFonts w:eastAsia="Batang"/>
          <w:szCs w:val="24"/>
        </w:rPr>
      </w:pPr>
      <w:r w:rsidRPr="00734421">
        <w:rPr>
          <w:rFonts w:eastAsia="Batang"/>
          <w:szCs w:val="24"/>
        </w:rPr>
        <w:t xml:space="preserve">Coverage Enhancement </w:t>
      </w:r>
    </w:p>
    <w:p w14:paraId="71CD613A" w14:textId="023E2485" w:rsidR="008F22A4" w:rsidRPr="00734421" w:rsidRDefault="00C55756" w:rsidP="001E2861">
      <w:pPr>
        <w:spacing w:before="0" w:after="0"/>
        <w:rPr>
          <w:rFonts w:eastAsia="Batang"/>
          <w:sz w:val="24"/>
          <w:szCs w:val="24"/>
        </w:rPr>
      </w:pPr>
      <w:r w:rsidRPr="00734421">
        <w:rPr>
          <w:rFonts w:eastAsia="Batang"/>
          <w:sz w:val="24"/>
          <w:szCs w:val="24"/>
        </w:rPr>
        <w:t xml:space="preserve">In the </w:t>
      </w:r>
      <w:r w:rsidR="00D07F53">
        <w:rPr>
          <w:rFonts w:eastAsia="Batang"/>
          <w:sz w:val="24"/>
          <w:szCs w:val="24"/>
        </w:rPr>
        <w:t>previous</w:t>
      </w:r>
      <w:r w:rsidRPr="00734421">
        <w:rPr>
          <w:rFonts w:eastAsia="Batang"/>
          <w:sz w:val="24"/>
          <w:szCs w:val="24"/>
        </w:rPr>
        <w:t xml:space="preserve"> meeting</w:t>
      </w:r>
      <w:r w:rsidR="00D07F53">
        <w:rPr>
          <w:rFonts w:eastAsia="Batang"/>
          <w:sz w:val="24"/>
          <w:szCs w:val="24"/>
        </w:rPr>
        <w:t>s</w:t>
      </w:r>
      <w:r w:rsidRPr="00734421">
        <w:rPr>
          <w:rFonts w:eastAsia="Batang"/>
          <w:sz w:val="24"/>
          <w:szCs w:val="24"/>
        </w:rPr>
        <w:t xml:space="preserve">, it was agreed </w:t>
      </w:r>
      <w:r w:rsidR="00165BF1" w:rsidRPr="00734421">
        <w:rPr>
          <w:rFonts w:eastAsia="Batang"/>
          <w:sz w:val="24"/>
          <w:szCs w:val="24"/>
        </w:rPr>
        <w:t xml:space="preserve">to </w:t>
      </w:r>
      <w:r w:rsidR="00D72049" w:rsidRPr="00734421">
        <w:rPr>
          <w:rFonts w:eastAsia="Batang"/>
          <w:sz w:val="24"/>
          <w:szCs w:val="24"/>
        </w:rPr>
        <w:t xml:space="preserve">study </w:t>
      </w:r>
      <w:r w:rsidR="00332D44" w:rsidRPr="00734421">
        <w:rPr>
          <w:rFonts w:eastAsia="Batang"/>
          <w:sz w:val="24"/>
          <w:szCs w:val="24"/>
        </w:rPr>
        <w:t xml:space="preserve">antenna </w:t>
      </w:r>
      <w:r w:rsidR="005743FC" w:rsidRPr="00734421">
        <w:rPr>
          <w:rFonts w:eastAsia="Batang"/>
          <w:sz w:val="24"/>
          <w:szCs w:val="24"/>
        </w:rPr>
        <w:t>configurations</w:t>
      </w:r>
      <w:r w:rsidR="00332D44" w:rsidRPr="00734421">
        <w:rPr>
          <w:rFonts w:eastAsia="Batang"/>
          <w:sz w:val="24"/>
          <w:szCs w:val="24"/>
        </w:rPr>
        <w:t xml:space="preserve"> </w:t>
      </w:r>
      <w:r w:rsidR="008F674C" w:rsidRPr="00734421">
        <w:rPr>
          <w:rFonts w:eastAsia="Batang"/>
          <w:sz w:val="24"/>
          <w:szCs w:val="24"/>
        </w:rPr>
        <w:t xml:space="preserve">for reduced capability NR devices </w:t>
      </w:r>
      <w:r w:rsidR="00332D44" w:rsidRPr="00734421">
        <w:rPr>
          <w:rFonts w:eastAsia="Batang"/>
          <w:sz w:val="24"/>
          <w:szCs w:val="24"/>
        </w:rPr>
        <w:t xml:space="preserve">with </w:t>
      </w:r>
      <w:r w:rsidR="007C66BB" w:rsidRPr="00734421">
        <w:rPr>
          <w:rFonts w:eastAsia="Batang"/>
          <w:sz w:val="24"/>
          <w:szCs w:val="24"/>
        </w:rPr>
        <w:t xml:space="preserve">smaller number of </w:t>
      </w:r>
      <w:r w:rsidR="00BC57D6" w:rsidRPr="00734421">
        <w:rPr>
          <w:rFonts w:eastAsia="Batang"/>
          <w:sz w:val="24"/>
          <w:szCs w:val="24"/>
        </w:rPr>
        <w:t>Rx antennas</w:t>
      </w:r>
      <w:r w:rsidR="007C66BB" w:rsidRPr="00734421">
        <w:rPr>
          <w:rFonts w:eastAsia="Batang"/>
          <w:sz w:val="24"/>
          <w:szCs w:val="24"/>
        </w:rPr>
        <w:t xml:space="preserve"> </w:t>
      </w:r>
      <w:r w:rsidR="00C57680" w:rsidRPr="00734421">
        <w:rPr>
          <w:rFonts w:eastAsia="Batang"/>
          <w:sz w:val="24"/>
          <w:szCs w:val="24"/>
        </w:rPr>
        <w:t>than</w:t>
      </w:r>
      <w:r w:rsidR="00BC57D6" w:rsidRPr="00734421">
        <w:rPr>
          <w:rFonts w:eastAsia="Batang"/>
          <w:sz w:val="24"/>
          <w:szCs w:val="24"/>
        </w:rPr>
        <w:t xml:space="preserve"> </w:t>
      </w:r>
      <w:r w:rsidR="00C57680" w:rsidRPr="00734421">
        <w:rPr>
          <w:rFonts w:eastAsia="Batang"/>
          <w:sz w:val="24"/>
          <w:szCs w:val="24"/>
        </w:rPr>
        <w:t>NR legacy</w:t>
      </w:r>
      <w:r w:rsidR="00BC57D6" w:rsidRPr="00734421">
        <w:rPr>
          <w:rFonts w:eastAsia="Batang"/>
          <w:sz w:val="24"/>
          <w:szCs w:val="24"/>
        </w:rPr>
        <w:t xml:space="preserve"> UEs</w:t>
      </w:r>
      <w:r w:rsidR="00D1170B" w:rsidRPr="00734421">
        <w:rPr>
          <w:rFonts w:eastAsia="Batang"/>
          <w:sz w:val="24"/>
          <w:szCs w:val="24"/>
        </w:rPr>
        <w:t xml:space="preserve"> </w:t>
      </w:r>
      <w:r w:rsidR="002570CF" w:rsidRPr="00734421">
        <w:rPr>
          <w:rFonts w:eastAsia="Batang"/>
          <w:sz w:val="24"/>
          <w:szCs w:val="24"/>
        </w:rPr>
        <w:t>which</w:t>
      </w:r>
      <w:r w:rsidR="00692B79" w:rsidRPr="00734421">
        <w:rPr>
          <w:rFonts w:eastAsia="Batang"/>
          <w:sz w:val="24"/>
          <w:szCs w:val="24"/>
        </w:rPr>
        <w:t xml:space="preserve"> </w:t>
      </w:r>
      <w:r w:rsidR="001767F4" w:rsidRPr="00734421">
        <w:rPr>
          <w:rFonts w:eastAsia="Batang"/>
          <w:sz w:val="24"/>
          <w:szCs w:val="24"/>
        </w:rPr>
        <w:t xml:space="preserve">would </w:t>
      </w:r>
      <w:r w:rsidR="00692B79" w:rsidRPr="00734421">
        <w:rPr>
          <w:rFonts w:eastAsia="Batang"/>
          <w:sz w:val="24"/>
          <w:szCs w:val="24"/>
        </w:rPr>
        <w:t>result in less complex</w:t>
      </w:r>
      <w:r w:rsidR="00B9444C" w:rsidRPr="00734421">
        <w:rPr>
          <w:rFonts w:eastAsia="Batang"/>
          <w:sz w:val="24"/>
          <w:szCs w:val="24"/>
        </w:rPr>
        <w:t xml:space="preserve"> </w:t>
      </w:r>
      <w:r w:rsidR="00880D1C" w:rsidRPr="00734421">
        <w:rPr>
          <w:rFonts w:eastAsia="Batang"/>
          <w:sz w:val="24"/>
          <w:szCs w:val="24"/>
        </w:rPr>
        <w:t>device</w:t>
      </w:r>
      <w:r w:rsidR="00692B79" w:rsidRPr="00734421">
        <w:rPr>
          <w:rFonts w:eastAsia="Batang"/>
          <w:sz w:val="24"/>
          <w:szCs w:val="24"/>
        </w:rPr>
        <w:t>s as well as</w:t>
      </w:r>
      <w:r w:rsidR="00880D1C" w:rsidRPr="00734421">
        <w:rPr>
          <w:rFonts w:eastAsia="Batang"/>
          <w:sz w:val="24"/>
          <w:szCs w:val="24"/>
        </w:rPr>
        <w:t xml:space="preserve"> low</w:t>
      </w:r>
      <w:r w:rsidR="008F674C">
        <w:rPr>
          <w:rFonts w:eastAsia="Batang"/>
          <w:sz w:val="24"/>
          <w:szCs w:val="24"/>
        </w:rPr>
        <w:t>er</w:t>
      </w:r>
      <w:r w:rsidR="00880D1C" w:rsidRPr="00734421">
        <w:rPr>
          <w:rFonts w:eastAsia="Batang"/>
          <w:sz w:val="24"/>
          <w:szCs w:val="24"/>
        </w:rPr>
        <w:t xml:space="preserve"> </w:t>
      </w:r>
      <w:r w:rsidR="00AE66F3" w:rsidRPr="00734421">
        <w:rPr>
          <w:rFonts w:eastAsia="Batang"/>
          <w:sz w:val="24"/>
          <w:szCs w:val="24"/>
        </w:rPr>
        <w:t xml:space="preserve">implementation </w:t>
      </w:r>
      <w:r w:rsidR="00880D1C" w:rsidRPr="00734421">
        <w:rPr>
          <w:rFonts w:eastAsia="Batang"/>
          <w:sz w:val="24"/>
          <w:szCs w:val="24"/>
        </w:rPr>
        <w:t>cost</w:t>
      </w:r>
      <w:r w:rsidR="00692B79" w:rsidRPr="00734421">
        <w:rPr>
          <w:rFonts w:eastAsia="Batang"/>
          <w:sz w:val="24"/>
          <w:szCs w:val="24"/>
        </w:rPr>
        <w:t xml:space="preserve">. However, such </w:t>
      </w:r>
      <w:r w:rsidR="00AE66F3" w:rsidRPr="00734421">
        <w:rPr>
          <w:rFonts w:eastAsia="Batang"/>
          <w:sz w:val="24"/>
          <w:szCs w:val="24"/>
        </w:rPr>
        <w:t>benefits</w:t>
      </w:r>
      <w:r w:rsidR="00692B79" w:rsidRPr="00734421">
        <w:rPr>
          <w:rFonts w:eastAsia="Batang"/>
          <w:sz w:val="24"/>
          <w:szCs w:val="24"/>
        </w:rPr>
        <w:t xml:space="preserve"> </w:t>
      </w:r>
      <w:r w:rsidR="00A10146" w:rsidRPr="00734421">
        <w:rPr>
          <w:rFonts w:eastAsia="Batang"/>
          <w:sz w:val="24"/>
          <w:szCs w:val="24"/>
        </w:rPr>
        <w:t>come</w:t>
      </w:r>
      <w:r w:rsidR="00AE66F3" w:rsidRPr="00734421">
        <w:rPr>
          <w:rFonts w:eastAsia="Batang"/>
          <w:sz w:val="24"/>
          <w:szCs w:val="24"/>
        </w:rPr>
        <w:t xml:space="preserve"> at the cost of</w:t>
      </w:r>
      <w:r w:rsidR="00692B79" w:rsidRPr="00734421">
        <w:rPr>
          <w:rFonts w:eastAsia="Batang"/>
          <w:sz w:val="24"/>
          <w:szCs w:val="24"/>
        </w:rPr>
        <w:t xml:space="preserve"> </w:t>
      </w:r>
      <w:r w:rsidR="00B9444C" w:rsidRPr="00734421">
        <w:rPr>
          <w:rFonts w:eastAsia="Batang"/>
          <w:sz w:val="24"/>
          <w:szCs w:val="24"/>
        </w:rPr>
        <w:t>coverage reduction</w:t>
      </w:r>
      <w:r w:rsidR="000F0976" w:rsidRPr="00734421">
        <w:rPr>
          <w:rFonts w:eastAsia="Batang"/>
          <w:sz w:val="24"/>
          <w:szCs w:val="24"/>
        </w:rPr>
        <w:t xml:space="preserve"> for </w:t>
      </w:r>
      <w:r w:rsidR="00381896" w:rsidRPr="00734421">
        <w:rPr>
          <w:rFonts w:eastAsia="Batang"/>
          <w:sz w:val="24"/>
          <w:szCs w:val="24"/>
        </w:rPr>
        <w:t>downlink</w:t>
      </w:r>
      <w:r w:rsidR="00B9444C" w:rsidRPr="00734421">
        <w:rPr>
          <w:rFonts w:eastAsia="Batang"/>
          <w:sz w:val="24"/>
          <w:szCs w:val="24"/>
        </w:rPr>
        <w:t>.</w:t>
      </w:r>
      <w:r w:rsidR="002C44D3" w:rsidRPr="00734421">
        <w:rPr>
          <w:rFonts w:eastAsia="Batang"/>
          <w:sz w:val="24"/>
          <w:szCs w:val="24"/>
        </w:rPr>
        <w:t xml:space="preserve"> </w:t>
      </w:r>
      <w:r w:rsidR="00F26457" w:rsidRPr="00734421">
        <w:rPr>
          <w:rFonts w:eastAsia="Batang"/>
          <w:sz w:val="24"/>
          <w:szCs w:val="24"/>
        </w:rPr>
        <w:t>On the other</w:t>
      </w:r>
      <w:r w:rsidR="00DB2DDB" w:rsidRPr="00734421">
        <w:rPr>
          <w:rFonts w:eastAsia="Batang"/>
          <w:sz w:val="24"/>
          <w:szCs w:val="24"/>
        </w:rPr>
        <w:t xml:space="preserve"> hand</w:t>
      </w:r>
      <w:r w:rsidR="00F26457" w:rsidRPr="00734421">
        <w:rPr>
          <w:rFonts w:eastAsia="Batang"/>
          <w:sz w:val="24"/>
          <w:szCs w:val="24"/>
        </w:rPr>
        <w:t>, for UL,</w:t>
      </w:r>
      <w:r w:rsidR="007C22FA" w:rsidRPr="00734421">
        <w:rPr>
          <w:rFonts w:eastAsia="Batang"/>
          <w:sz w:val="24"/>
          <w:szCs w:val="24"/>
        </w:rPr>
        <w:t xml:space="preserve"> </w:t>
      </w:r>
      <w:r w:rsidR="00FF4ACB" w:rsidRPr="00734421">
        <w:rPr>
          <w:rFonts w:eastAsia="Batang"/>
          <w:sz w:val="24"/>
          <w:szCs w:val="24"/>
        </w:rPr>
        <w:t xml:space="preserve">it was </w:t>
      </w:r>
      <w:r w:rsidR="008F060F" w:rsidRPr="00734421">
        <w:rPr>
          <w:rFonts w:eastAsia="Batang"/>
          <w:sz w:val="24"/>
          <w:szCs w:val="24"/>
        </w:rPr>
        <w:t xml:space="preserve">agreed to study </w:t>
      </w:r>
      <w:r w:rsidR="00224A8E" w:rsidRPr="00734421">
        <w:rPr>
          <w:rFonts w:eastAsia="Batang"/>
          <w:sz w:val="24"/>
          <w:szCs w:val="24"/>
        </w:rPr>
        <w:t>one</w:t>
      </w:r>
      <w:r w:rsidR="00FF4ACB" w:rsidRPr="00734421">
        <w:rPr>
          <w:rFonts w:eastAsia="Batang"/>
          <w:sz w:val="24"/>
          <w:szCs w:val="24"/>
        </w:rPr>
        <w:t xml:space="preserve"> Tx antenna</w:t>
      </w:r>
      <w:r w:rsidR="000F0976" w:rsidRPr="00734421">
        <w:rPr>
          <w:rFonts w:eastAsia="Batang"/>
          <w:sz w:val="24"/>
          <w:szCs w:val="24"/>
        </w:rPr>
        <w:t xml:space="preserve"> </w:t>
      </w:r>
      <w:r w:rsidR="00D313DE" w:rsidRPr="00734421">
        <w:rPr>
          <w:rFonts w:eastAsia="Batang"/>
          <w:sz w:val="24"/>
          <w:szCs w:val="24"/>
        </w:rPr>
        <w:t xml:space="preserve">as </w:t>
      </w:r>
      <w:r w:rsidR="00DB2DDB" w:rsidRPr="00734421">
        <w:rPr>
          <w:rFonts w:eastAsia="Batang"/>
          <w:sz w:val="24"/>
          <w:szCs w:val="24"/>
        </w:rPr>
        <w:t xml:space="preserve">the </w:t>
      </w:r>
      <w:r w:rsidR="00D313DE" w:rsidRPr="00734421">
        <w:rPr>
          <w:rFonts w:eastAsia="Batang"/>
          <w:sz w:val="24"/>
          <w:szCs w:val="24"/>
        </w:rPr>
        <w:t>same as in legacy UE</w:t>
      </w:r>
      <w:r w:rsidR="00FA3A16" w:rsidRPr="00734421">
        <w:rPr>
          <w:rFonts w:eastAsia="Batang"/>
          <w:sz w:val="24"/>
          <w:szCs w:val="24"/>
        </w:rPr>
        <w:t xml:space="preserve">. However, </w:t>
      </w:r>
      <w:r w:rsidR="00D20403" w:rsidRPr="00734421">
        <w:rPr>
          <w:rFonts w:eastAsia="Batang"/>
          <w:sz w:val="24"/>
          <w:szCs w:val="24"/>
        </w:rPr>
        <w:t>the</w:t>
      </w:r>
      <w:r w:rsidR="00806FD0" w:rsidRPr="00734421">
        <w:rPr>
          <w:rFonts w:eastAsia="Batang"/>
          <w:sz w:val="24"/>
          <w:szCs w:val="24"/>
        </w:rPr>
        <w:t xml:space="preserve"> coverage of</w:t>
      </w:r>
      <w:r w:rsidR="00D20403" w:rsidRPr="00734421">
        <w:rPr>
          <w:rFonts w:eastAsia="Batang"/>
          <w:sz w:val="24"/>
          <w:szCs w:val="24"/>
        </w:rPr>
        <w:t xml:space="preserve"> </w:t>
      </w:r>
      <w:r w:rsidR="00806FD0" w:rsidRPr="00734421">
        <w:rPr>
          <w:rFonts w:eastAsia="Batang"/>
          <w:sz w:val="24"/>
          <w:szCs w:val="24"/>
        </w:rPr>
        <w:t xml:space="preserve">UL may </w:t>
      </w:r>
      <w:r w:rsidR="00FA3A16" w:rsidRPr="00734421">
        <w:rPr>
          <w:rFonts w:eastAsia="Batang"/>
          <w:sz w:val="24"/>
          <w:szCs w:val="24"/>
        </w:rPr>
        <w:t xml:space="preserve">still </w:t>
      </w:r>
      <w:r w:rsidR="00806FD0" w:rsidRPr="00734421">
        <w:rPr>
          <w:rFonts w:eastAsia="Batang"/>
          <w:sz w:val="24"/>
          <w:szCs w:val="24"/>
        </w:rPr>
        <w:t xml:space="preserve">need to be </w:t>
      </w:r>
      <w:r w:rsidR="005743FC" w:rsidRPr="00734421">
        <w:rPr>
          <w:rFonts w:eastAsia="Batang"/>
          <w:sz w:val="24"/>
          <w:szCs w:val="24"/>
        </w:rPr>
        <w:t>enhanced</w:t>
      </w:r>
      <w:r w:rsidR="00BF7911" w:rsidRPr="00734421">
        <w:rPr>
          <w:rFonts w:eastAsia="Batang"/>
          <w:sz w:val="24"/>
          <w:szCs w:val="24"/>
        </w:rPr>
        <w:t xml:space="preserve"> due to </w:t>
      </w:r>
      <w:r w:rsidR="00C22224" w:rsidRPr="00734421">
        <w:rPr>
          <w:rFonts w:eastAsia="Batang"/>
          <w:sz w:val="24"/>
          <w:szCs w:val="24"/>
        </w:rPr>
        <w:t>the reduced capability for RedCap UEs</w:t>
      </w:r>
      <w:r w:rsidR="00DB2DDB" w:rsidRPr="00734421">
        <w:rPr>
          <w:rFonts w:eastAsia="Batang"/>
          <w:sz w:val="24"/>
          <w:szCs w:val="24"/>
        </w:rPr>
        <w:t>,</w:t>
      </w:r>
      <w:r w:rsidR="00C22224" w:rsidRPr="00734421">
        <w:rPr>
          <w:rFonts w:eastAsia="Batang"/>
          <w:sz w:val="24"/>
          <w:szCs w:val="24"/>
        </w:rPr>
        <w:t xml:space="preserve"> such as </w:t>
      </w:r>
      <w:r w:rsidR="00A97510" w:rsidRPr="00734421">
        <w:rPr>
          <w:rFonts w:eastAsia="Batang"/>
          <w:sz w:val="24"/>
          <w:szCs w:val="24"/>
        </w:rPr>
        <w:t>more restrict</w:t>
      </w:r>
      <w:r w:rsidR="00DB2DDB" w:rsidRPr="00734421">
        <w:rPr>
          <w:rFonts w:eastAsia="Batang"/>
          <w:sz w:val="24"/>
          <w:szCs w:val="24"/>
        </w:rPr>
        <w:t>ed</w:t>
      </w:r>
      <w:r w:rsidR="00C22224" w:rsidRPr="00734421">
        <w:rPr>
          <w:rFonts w:eastAsia="Batang"/>
          <w:sz w:val="24"/>
          <w:szCs w:val="24"/>
        </w:rPr>
        <w:t xml:space="preserve"> power constraint</w:t>
      </w:r>
      <w:r w:rsidR="00A97510" w:rsidRPr="00734421">
        <w:rPr>
          <w:rFonts w:eastAsia="Batang"/>
          <w:sz w:val="24"/>
          <w:szCs w:val="24"/>
        </w:rPr>
        <w:t>s</w:t>
      </w:r>
      <w:r w:rsidR="00D44637" w:rsidRPr="00734421">
        <w:rPr>
          <w:rFonts w:eastAsia="Batang"/>
          <w:sz w:val="24"/>
          <w:szCs w:val="24"/>
        </w:rPr>
        <w:t>, especially for some use cases such</w:t>
      </w:r>
      <w:r w:rsidR="00821EEB" w:rsidRPr="00734421">
        <w:rPr>
          <w:rFonts w:eastAsia="Batang"/>
          <w:sz w:val="24"/>
          <w:szCs w:val="24"/>
        </w:rPr>
        <w:t xml:space="preserve"> as</w:t>
      </w:r>
      <w:r w:rsidR="00D44637" w:rsidRPr="00734421">
        <w:rPr>
          <w:rFonts w:eastAsia="Batang"/>
          <w:sz w:val="24"/>
          <w:szCs w:val="24"/>
        </w:rPr>
        <w:t xml:space="preserve"> industrial wireless sensors</w:t>
      </w:r>
      <w:r w:rsidR="00B93C70" w:rsidRPr="00734421">
        <w:rPr>
          <w:rFonts w:eastAsia="Batang"/>
          <w:sz w:val="24"/>
          <w:szCs w:val="24"/>
        </w:rPr>
        <w:t xml:space="preserve"> and wearables</w:t>
      </w:r>
      <w:r w:rsidR="00D44637" w:rsidRPr="00734421">
        <w:rPr>
          <w:rFonts w:eastAsia="Batang"/>
          <w:sz w:val="24"/>
          <w:szCs w:val="24"/>
        </w:rPr>
        <w:t>.</w:t>
      </w:r>
      <w:r w:rsidR="00D313DE" w:rsidRPr="00734421">
        <w:rPr>
          <w:rFonts w:eastAsia="Batang"/>
          <w:sz w:val="24"/>
          <w:szCs w:val="24"/>
        </w:rPr>
        <w:t xml:space="preserve"> </w:t>
      </w:r>
      <w:r w:rsidR="00B9444C" w:rsidRPr="00734421">
        <w:rPr>
          <w:rFonts w:eastAsia="Batang"/>
          <w:sz w:val="24"/>
          <w:szCs w:val="24"/>
        </w:rPr>
        <w:t>Therefore, RAN1</w:t>
      </w:r>
      <w:r w:rsidR="00692B79" w:rsidRPr="00734421">
        <w:rPr>
          <w:rFonts w:eastAsia="Batang"/>
          <w:sz w:val="24"/>
          <w:szCs w:val="24"/>
        </w:rPr>
        <w:t xml:space="preserve"> </w:t>
      </w:r>
      <w:r w:rsidR="00B9444C" w:rsidRPr="00734421">
        <w:rPr>
          <w:rFonts w:eastAsia="Batang"/>
          <w:sz w:val="24"/>
          <w:szCs w:val="24"/>
        </w:rPr>
        <w:t>should study different enhancement</w:t>
      </w:r>
      <w:r w:rsidR="00BC1738" w:rsidRPr="00734421">
        <w:rPr>
          <w:rFonts w:eastAsia="Batang"/>
          <w:sz w:val="24"/>
          <w:szCs w:val="24"/>
        </w:rPr>
        <w:t>s</w:t>
      </w:r>
      <w:r w:rsidR="00B9444C" w:rsidRPr="00734421">
        <w:rPr>
          <w:rFonts w:eastAsia="Batang"/>
          <w:sz w:val="24"/>
          <w:szCs w:val="24"/>
        </w:rPr>
        <w:t xml:space="preserve"> to compensate </w:t>
      </w:r>
      <w:r w:rsidR="00BC1738" w:rsidRPr="00734421">
        <w:rPr>
          <w:rFonts w:eastAsia="Batang"/>
          <w:sz w:val="24"/>
          <w:szCs w:val="24"/>
        </w:rPr>
        <w:t>for such</w:t>
      </w:r>
      <w:r w:rsidR="00B9444C" w:rsidRPr="00734421">
        <w:rPr>
          <w:rFonts w:eastAsia="Batang"/>
          <w:sz w:val="24"/>
          <w:szCs w:val="24"/>
        </w:rPr>
        <w:t xml:space="preserve"> coverage</w:t>
      </w:r>
      <w:r w:rsidR="00A10146" w:rsidRPr="00734421">
        <w:rPr>
          <w:rFonts w:eastAsia="Batang"/>
          <w:sz w:val="24"/>
          <w:szCs w:val="24"/>
        </w:rPr>
        <w:t xml:space="preserve"> </w:t>
      </w:r>
      <w:r w:rsidR="00692B79" w:rsidRPr="00734421">
        <w:rPr>
          <w:rFonts w:eastAsia="Batang"/>
          <w:sz w:val="24"/>
          <w:szCs w:val="24"/>
        </w:rPr>
        <w:t>degradation</w:t>
      </w:r>
      <w:r w:rsidR="00B93C70" w:rsidRPr="00734421">
        <w:rPr>
          <w:rFonts w:eastAsia="Batang"/>
          <w:sz w:val="24"/>
          <w:szCs w:val="24"/>
        </w:rPr>
        <w:t xml:space="preserve"> of both DL and UL</w:t>
      </w:r>
      <w:r w:rsidR="00B9444C" w:rsidRPr="00734421">
        <w:rPr>
          <w:rFonts w:eastAsia="Batang"/>
          <w:sz w:val="24"/>
          <w:szCs w:val="24"/>
        </w:rPr>
        <w:t>.</w:t>
      </w:r>
      <w:r w:rsidR="00692B79" w:rsidRPr="00734421">
        <w:rPr>
          <w:rFonts w:eastAsia="Batang"/>
          <w:sz w:val="24"/>
          <w:szCs w:val="24"/>
        </w:rPr>
        <w:t xml:space="preserve"> </w:t>
      </w:r>
    </w:p>
    <w:p w14:paraId="12369810" w14:textId="77777777" w:rsidR="00B9444C" w:rsidRPr="00734421" w:rsidRDefault="00B9444C" w:rsidP="001E2861">
      <w:pPr>
        <w:spacing w:before="0" w:after="0"/>
        <w:rPr>
          <w:rFonts w:eastAsia="Batang"/>
          <w:sz w:val="24"/>
          <w:szCs w:val="24"/>
        </w:rPr>
      </w:pPr>
    </w:p>
    <w:p w14:paraId="0C30AF12" w14:textId="6E2826E4" w:rsidR="006B6069" w:rsidRPr="00734421" w:rsidRDefault="00B9444C" w:rsidP="001E2861">
      <w:pPr>
        <w:spacing w:before="0" w:after="0"/>
        <w:rPr>
          <w:rFonts w:eastAsia="Batang"/>
          <w:sz w:val="24"/>
          <w:szCs w:val="24"/>
        </w:rPr>
      </w:pPr>
      <w:r w:rsidRPr="00734421">
        <w:rPr>
          <w:rFonts w:eastAsia="Batang"/>
          <w:sz w:val="24"/>
          <w:szCs w:val="24"/>
        </w:rPr>
        <w:t xml:space="preserve">In NR Rel-15, there are two procedures for coverage </w:t>
      </w:r>
      <w:r w:rsidR="00B0021C" w:rsidRPr="00734421">
        <w:rPr>
          <w:rFonts w:eastAsia="Batang"/>
          <w:sz w:val="24"/>
          <w:szCs w:val="24"/>
        </w:rPr>
        <w:t>enhancement</w:t>
      </w:r>
      <w:r w:rsidRPr="00734421">
        <w:rPr>
          <w:rFonts w:eastAsia="Batang"/>
          <w:sz w:val="24"/>
          <w:szCs w:val="24"/>
        </w:rPr>
        <w:t xml:space="preserve"> for PDSCH and PUSCH when </w:t>
      </w:r>
      <w:r w:rsidR="000F0976" w:rsidRPr="00734421">
        <w:rPr>
          <w:rFonts w:eastAsia="Batang"/>
          <w:sz w:val="24"/>
          <w:szCs w:val="24"/>
        </w:rPr>
        <w:t xml:space="preserve">a </w:t>
      </w:r>
      <w:r w:rsidRPr="00734421">
        <w:rPr>
          <w:rFonts w:eastAsia="Batang"/>
          <w:sz w:val="24"/>
          <w:szCs w:val="24"/>
        </w:rPr>
        <w:t>UE is in RRC-connected state</w:t>
      </w:r>
      <w:r w:rsidR="00F47E47">
        <w:rPr>
          <w:rFonts w:eastAsia="Batang"/>
          <w:sz w:val="24"/>
          <w:szCs w:val="24"/>
        </w:rPr>
        <w:t xml:space="preserve"> as described as follows</w:t>
      </w:r>
      <w:r w:rsidRPr="00734421">
        <w:rPr>
          <w:rFonts w:eastAsia="Batang"/>
          <w:sz w:val="24"/>
          <w:szCs w:val="24"/>
        </w:rPr>
        <w:t>.</w:t>
      </w:r>
      <w:r w:rsidR="008F674C">
        <w:rPr>
          <w:rFonts w:eastAsia="Batang"/>
          <w:sz w:val="24"/>
          <w:szCs w:val="24"/>
        </w:rPr>
        <w:t xml:space="preserve">  </w:t>
      </w:r>
      <w:r w:rsidR="006A5AB8" w:rsidRPr="00734421">
        <w:rPr>
          <w:rFonts w:eastAsia="Batang"/>
          <w:sz w:val="24"/>
          <w:szCs w:val="24"/>
        </w:rPr>
        <w:t xml:space="preserve">In NR Rel-15, </w:t>
      </w:r>
      <w:r w:rsidR="00B0021C" w:rsidRPr="00734421">
        <w:rPr>
          <w:rFonts w:eastAsia="Batang"/>
          <w:sz w:val="24"/>
          <w:szCs w:val="24"/>
        </w:rPr>
        <w:t>PDSCH coverage enhancement</w:t>
      </w:r>
      <w:r w:rsidR="006A5AB8" w:rsidRPr="00734421">
        <w:rPr>
          <w:rFonts w:eastAsia="Batang"/>
          <w:sz w:val="24"/>
          <w:szCs w:val="24"/>
        </w:rPr>
        <w:t xml:space="preserve"> can be realized by</w:t>
      </w:r>
      <w:r w:rsidR="00B0021C" w:rsidRPr="00734421">
        <w:rPr>
          <w:rFonts w:eastAsia="Batang"/>
          <w:sz w:val="24"/>
          <w:szCs w:val="24"/>
        </w:rPr>
        <w:t xml:space="preserve"> </w:t>
      </w:r>
      <w:r w:rsidR="00D465D0" w:rsidRPr="00734421">
        <w:rPr>
          <w:rFonts w:eastAsia="Batang"/>
          <w:sz w:val="24"/>
          <w:szCs w:val="24"/>
        </w:rPr>
        <w:t>the</w:t>
      </w:r>
      <w:r w:rsidR="006A5AB8" w:rsidRPr="00734421">
        <w:rPr>
          <w:rFonts w:eastAsia="Batang"/>
          <w:sz w:val="24"/>
          <w:szCs w:val="24"/>
        </w:rPr>
        <w:t xml:space="preserve"> transmission of</w:t>
      </w:r>
      <w:r w:rsidR="00572C06" w:rsidRPr="00734421">
        <w:rPr>
          <w:rFonts w:eastAsia="Batang"/>
          <w:sz w:val="24"/>
          <w:szCs w:val="24"/>
        </w:rPr>
        <w:t xml:space="preserve"> multiple</w:t>
      </w:r>
      <w:r w:rsidR="00D465D0" w:rsidRPr="00734421">
        <w:rPr>
          <w:rFonts w:eastAsia="Batang"/>
          <w:sz w:val="24"/>
          <w:szCs w:val="24"/>
        </w:rPr>
        <w:t xml:space="preserve"> </w:t>
      </w:r>
      <w:r w:rsidR="006A5AB8" w:rsidRPr="00734421">
        <w:rPr>
          <w:rFonts w:eastAsia="Batang"/>
          <w:sz w:val="24"/>
          <w:szCs w:val="24"/>
        </w:rPr>
        <w:t>PDSCH</w:t>
      </w:r>
      <w:r w:rsidR="00B0021C" w:rsidRPr="00734421">
        <w:rPr>
          <w:rFonts w:eastAsia="Batang"/>
          <w:sz w:val="24"/>
          <w:szCs w:val="24"/>
        </w:rPr>
        <w:t xml:space="preserve"> repetition</w:t>
      </w:r>
      <w:r w:rsidR="006A5AB8" w:rsidRPr="00734421">
        <w:rPr>
          <w:rFonts w:eastAsia="Batang"/>
          <w:sz w:val="24"/>
          <w:szCs w:val="24"/>
        </w:rPr>
        <w:t>s</w:t>
      </w:r>
      <w:r w:rsidR="00B0021C" w:rsidRPr="00734421">
        <w:rPr>
          <w:rFonts w:eastAsia="Batang"/>
          <w:sz w:val="24"/>
          <w:szCs w:val="24"/>
        </w:rPr>
        <w:t xml:space="preserve"> in consecutive slots. The number of repetitions is configured by RRC parameter </w:t>
      </w:r>
      <w:r w:rsidR="00B0021C" w:rsidRPr="00734421">
        <w:rPr>
          <w:rFonts w:eastAsia="Batang"/>
          <w:i/>
          <w:sz w:val="24"/>
          <w:szCs w:val="24"/>
        </w:rPr>
        <w:t>pdsch-AggregationFactor</w:t>
      </w:r>
      <w:r w:rsidR="00B0021C" w:rsidRPr="00734421">
        <w:rPr>
          <w:rFonts w:eastAsia="Batang"/>
          <w:sz w:val="24"/>
          <w:szCs w:val="24"/>
        </w:rPr>
        <w:t xml:space="preserve"> in </w:t>
      </w:r>
      <w:r w:rsidR="00B0021C" w:rsidRPr="00734421">
        <w:rPr>
          <w:rFonts w:eastAsia="Batang"/>
          <w:i/>
          <w:sz w:val="24"/>
          <w:szCs w:val="24"/>
        </w:rPr>
        <w:t>PDSCH-config</w:t>
      </w:r>
      <w:r w:rsidR="00B0021C" w:rsidRPr="00734421">
        <w:rPr>
          <w:rFonts w:eastAsia="Batang"/>
          <w:sz w:val="24"/>
          <w:szCs w:val="24"/>
        </w:rPr>
        <w:t xml:space="preserve"> IE which can take values of {2, 4, 8} as stated in</w:t>
      </w:r>
      <w:r w:rsidR="00A10146" w:rsidRPr="00734421">
        <w:rPr>
          <w:rFonts w:eastAsia="Batang"/>
          <w:sz w:val="24"/>
          <w:szCs w:val="24"/>
        </w:rPr>
        <w:t xml:space="preserve"> </w:t>
      </w:r>
      <w:r w:rsidR="00A10146" w:rsidRPr="00734421">
        <w:rPr>
          <w:rFonts w:eastAsia="Batang"/>
          <w:sz w:val="24"/>
          <w:szCs w:val="24"/>
        </w:rPr>
        <w:fldChar w:fldCharType="begin"/>
      </w:r>
      <w:r w:rsidR="00A10146" w:rsidRPr="00734421">
        <w:rPr>
          <w:rFonts w:eastAsia="Batang"/>
          <w:sz w:val="24"/>
          <w:szCs w:val="24"/>
        </w:rPr>
        <w:instrText xml:space="preserve"> REF _Ref40459052 \r \h </w:instrText>
      </w:r>
      <w:r w:rsidR="00734421">
        <w:rPr>
          <w:rFonts w:eastAsia="Batang"/>
          <w:sz w:val="24"/>
          <w:szCs w:val="24"/>
        </w:rPr>
        <w:instrText xml:space="preserve"> \* MERGEFORMAT </w:instrText>
      </w:r>
      <w:r w:rsidR="00A10146" w:rsidRPr="00734421">
        <w:rPr>
          <w:rFonts w:eastAsia="Batang"/>
          <w:sz w:val="24"/>
          <w:szCs w:val="24"/>
        </w:rPr>
      </w:r>
      <w:r w:rsidR="00A10146" w:rsidRPr="00734421">
        <w:rPr>
          <w:rFonts w:eastAsia="Batang"/>
          <w:sz w:val="24"/>
          <w:szCs w:val="24"/>
        </w:rPr>
        <w:fldChar w:fldCharType="separate"/>
      </w:r>
      <w:r w:rsidR="008A7D39">
        <w:rPr>
          <w:rFonts w:eastAsia="Batang"/>
          <w:sz w:val="24"/>
          <w:szCs w:val="24"/>
        </w:rPr>
        <w:t>[3]</w:t>
      </w:r>
      <w:r w:rsidR="00A10146" w:rsidRPr="00734421">
        <w:rPr>
          <w:rFonts w:eastAsia="Batang"/>
          <w:sz w:val="24"/>
          <w:szCs w:val="24"/>
        </w:rPr>
        <w:fldChar w:fldCharType="end"/>
      </w:r>
      <w:r w:rsidR="00B0021C" w:rsidRPr="00734421">
        <w:rPr>
          <w:rFonts w:eastAsia="Batang"/>
          <w:sz w:val="24"/>
          <w:szCs w:val="24"/>
        </w:rPr>
        <w:t xml:space="preserve">. When the field </w:t>
      </w:r>
      <w:r w:rsidR="00D465D0" w:rsidRPr="00734421">
        <w:rPr>
          <w:rFonts w:eastAsia="Batang"/>
          <w:i/>
          <w:sz w:val="24"/>
          <w:szCs w:val="24"/>
        </w:rPr>
        <w:t>pdsch-AggregationFactor</w:t>
      </w:r>
      <w:r w:rsidR="00D465D0" w:rsidRPr="00734421">
        <w:rPr>
          <w:rFonts w:eastAsia="Batang"/>
          <w:sz w:val="24"/>
          <w:szCs w:val="24"/>
        </w:rPr>
        <w:t xml:space="preserve"> </w:t>
      </w:r>
      <w:r w:rsidR="00B0021C" w:rsidRPr="00734421">
        <w:rPr>
          <w:rFonts w:eastAsia="Batang"/>
          <w:sz w:val="24"/>
          <w:szCs w:val="24"/>
        </w:rPr>
        <w:t>is absent</w:t>
      </w:r>
      <w:r w:rsidR="00D465D0" w:rsidRPr="00734421">
        <w:rPr>
          <w:rFonts w:eastAsia="Batang"/>
          <w:sz w:val="24"/>
          <w:szCs w:val="24"/>
        </w:rPr>
        <w:t>,</w:t>
      </w:r>
      <w:r w:rsidR="00B0021C" w:rsidRPr="00734421">
        <w:rPr>
          <w:rFonts w:eastAsia="Batang"/>
          <w:sz w:val="24"/>
          <w:szCs w:val="24"/>
        </w:rPr>
        <w:t xml:space="preserve"> the UE </w:t>
      </w:r>
      <w:r w:rsidR="00D465D0" w:rsidRPr="00734421">
        <w:rPr>
          <w:rFonts w:eastAsia="Batang"/>
          <w:sz w:val="24"/>
          <w:szCs w:val="24"/>
        </w:rPr>
        <w:t xml:space="preserve">assumes that </w:t>
      </w:r>
      <w:r w:rsidR="00B0021C" w:rsidRPr="00734421">
        <w:rPr>
          <w:rFonts w:eastAsia="Batang"/>
          <w:sz w:val="24"/>
          <w:szCs w:val="24"/>
        </w:rPr>
        <w:t xml:space="preserve">the value </w:t>
      </w:r>
      <w:r w:rsidR="00D465D0" w:rsidRPr="00734421">
        <w:rPr>
          <w:rFonts w:eastAsia="Batang"/>
          <w:sz w:val="24"/>
          <w:szCs w:val="24"/>
        </w:rPr>
        <w:t>is one which implies</w:t>
      </w:r>
      <w:r w:rsidR="00B0021C" w:rsidRPr="00734421">
        <w:rPr>
          <w:rFonts w:eastAsia="Batang"/>
          <w:sz w:val="24"/>
          <w:szCs w:val="24"/>
        </w:rPr>
        <w:t xml:space="preserve"> no repetition</w:t>
      </w:r>
      <w:r w:rsidR="00D465D0" w:rsidRPr="00734421">
        <w:rPr>
          <w:rFonts w:eastAsia="Batang"/>
          <w:sz w:val="24"/>
          <w:szCs w:val="24"/>
        </w:rPr>
        <w:t xml:space="preserve"> for PDSCH</w:t>
      </w:r>
      <w:r w:rsidR="00B0021C" w:rsidRPr="00734421">
        <w:rPr>
          <w:rFonts w:eastAsia="Batang"/>
          <w:sz w:val="24"/>
          <w:szCs w:val="24"/>
        </w:rPr>
        <w:t xml:space="preserve">. </w:t>
      </w:r>
    </w:p>
    <w:p w14:paraId="4051AFD7" w14:textId="18D3A911" w:rsidR="00B0021C" w:rsidRPr="00734421" w:rsidRDefault="00B0021C" w:rsidP="001E2861">
      <w:pPr>
        <w:spacing w:before="0" w:after="0"/>
        <w:rPr>
          <w:rFonts w:eastAsia="Batang"/>
          <w:sz w:val="24"/>
          <w:szCs w:val="24"/>
        </w:rPr>
      </w:pPr>
    </w:p>
    <w:p w14:paraId="107678DF" w14:textId="47152485" w:rsidR="00B0021C" w:rsidRPr="00734421" w:rsidRDefault="00B0021C" w:rsidP="001E2861">
      <w:pPr>
        <w:spacing w:before="0" w:after="0"/>
        <w:rPr>
          <w:rFonts w:eastAsia="Batang"/>
          <w:sz w:val="24"/>
          <w:szCs w:val="24"/>
        </w:rPr>
      </w:pPr>
      <w:r w:rsidRPr="00734421">
        <w:rPr>
          <w:rFonts w:eastAsia="Batang"/>
          <w:sz w:val="24"/>
          <w:szCs w:val="24"/>
        </w:rPr>
        <w:t xml:space="preserve">The same symbol allocation is applied across the </w:t>
      </w:r>
      <w:r w:rsidRPr="00734421">
        <w:rPr>
          <w:rFonts w:eastAsia="Batang"/>
          <w:i/>
          <w:sz w:val="24"/>
          <w:szCs w:val="24"/>
        </w:rPr>
        <w:t>pdsch-AggregationFactor</w:t>
      </w:r>
      <w:r w:rsidRPr="00734421">
        <w:rPr>
          <w:rFonts w:eastAsia="Batang"/>
          <w:sz w:val="24"/>
          <w:szCs w:val="24"/>
        </w:rPr>
        <w:t xml:space="preserve"> consecutive slots. In other words, the PDSCH repetitions occupy the same symbols indicated by SLIV across the </w:t>
      </w:r>
      <w:r w:rsidRPr="00734421">
        <w:rPr>
          <w:rFonts w:eastAsia="Batang"/>
          <w:i/>
          <w:sz w:val="24"/>
          <w:szCs w:val="24"/>
        </w:rPr>
        <w:t>pdsch-AggregationFactor</w:t>
      </w:r>
      <w:r w:rsidRPr="00734421">
        <w:rPr>
          <w:rFonts w:eastAsia="Batang"/>
          <w:sz w:val="24"/>
          <w:szCs w:val="24"/>
        </w:rPr>
        <w:t xml:space="preserve"> consecutive slots</w:t>
      </w:r>
      <w:r w:rsidR="00D465D0" w:rsidRPr="00734421">
        <w:rPr>
          <w:rFonts w:eastAsia="Batang"/>
          <w:sz w:val="24"/>
          <w:szCs w:val="24"/>
        </w:rPr>
        <w:t xml:space="preserve"> for PDSCH repetition</w:t>
      </w:r>
      <w:r w:rsidRPr="00734421">
        <w:rPr>
          <w:rFonts w:eastAsia="Batang"/>
          <w:sz w:val="24"/>
          <w:szCs w:val="24"/>
        </w:rPr>
        <w:t xml:space="preserve"> </w:t>
      </w:r>
      <w:r w:rsidRPr="00734421">
        <w:rPr>
          <w:rFonts w:eastAsia="Batang"/>
          <w:sz w:val="24"/>
          <w:szCs w:val="24"/>
        </w:rPr>
        <w:fldChar w:fldCharType="begin"/>
      </w:r>
      <w:r w:rsidRPr="00734421">
        <w:rPr>
          <w:rFonts w:eastAsia="Batang"/>
          <w:sz w:val="24"/>
          <w:szCs w:val="24"/>
        </w:rPr>
        <w:instrText xml:space="preserve"> REF _Ref33198383 \r \h </w:instrText>
      </w:r>
      <w:r w:rsidR="00734421">
        <w:rPr>
          <w:rFonts w:eastAsia="Batang"/>
          <w:sz w:val="24"/>
          <w:szCs w:val="24"/>
        </w:rPr>
        <w:instrText xml:space="preserve"> \* MERGEFORMAT </w:instrText>
      </w:r>
      <w:r w:rsidRPr="00734421">
        <w:rPr>
          <w:rFonts w:eastAsia="Batang"/>
          <w:sz w:val="24"/>
          <w:szCs w:val="24"/>
        </w:rPr>
      </w:r>
      <w:r w:rsidRPr="00734421">
        <w:rPr>
          <w:rFonts w:eastAsia="Batang"/>
          <w:sz w:val="24"/>
          <w:szCs w:val="24"/>
        </w:rPr>
        <w:fldChar w:fldCharType="separate"/>
      </w:r>
      <w:r w:rsidR="008A7D39">
        <w:rPr>
          <w:rFonts w:eastAsia="Batang"/>
          <w:sz w:val="24"/>
          <w:szCs w:val="24"/>
        </w:rPr>
        <w:t>[4]</w:t>
      </w:r>
      <w:r w:rsidRPr="00734421">
        <w:rPr>
          <w:rFonts w:eastAsia="Batang"/>
          <w:sz w:val="24"/>
          <w:szCs w:val="24"/>
        </w:rPr>
        <w:fldChar w:fldCharType="end"/>
      </w:r>
      <w:r w:rsidRPr="00734421">
        <w:rPr>
          <w:rFonts w:eastAsia="Batang"/>
          <w:sz w:val="24"/>
          <w:szCs w:val="24"/>
        </w:rPr>
        <w:t xml:space="preserve">. </w:t>
      </w:r>
    </w:p>
    <w:p w14:paraId="68393DE7" w14:textId="77777777" w:rsidR="00B0021C" w:rsidRPr="00734421" w:rsidRDefault="00B0021C" w:rsidP="001E2861">
      <w:pPr>
        <w:spacing w:before="0" w:after="0"/>
        <w:rPr>
          <w:rFonts w:eastAsia="Batang"/>
          <w:sz w:val="24"/>
          <w:szCs w:val="24"/>
        </w:rPr>
      </w:pPr>
    </w:p>
    <w:p w14:paraId="3F3FAFAB" w14:textId="15FB3823" w:rsidR="00D00F96" w:rsidRPr="00734421" w:rsidRDefault="00B0021C" w:rsidP="001E2861">
      <w:pPr>
        <w:spacing w:before="0" w:after="0"/>
        <w:rPr>
          <w:rFonts w:eastAsia="Batang"/>
          <w:sz w:val="24"/>
          <w:szCs w:val="24"/>
        </w:rPr>
      </w:pPr>
      <w:r w:rsidRPr="00734421">
        <w:rPr>
          <w:rFonts w:eastAsia="Batang"/>
          <w:sz w:val="24"/>
          <w:szCs w:val="24"/>
        </w:rPr>
        <w:t>Moreover, in NR Rel-16, multiple</w:t>
      </w:r>
      <w:r w:rsidR="00EF7393" w:rsidRPr="00734421">
        <w:rPr>
          <w:rFonts w:eastAsia="Batang"/>
          <w:sz w:val="24"/>
          <w:szCs w:val="24"/>
        </w:rPr>
        <w:t xml:space="preserve"> PDSCH repetition procedures were</w:t>
      </w:r>
      <w:r w:rsidRPr="00734421">
        <w:rPr>
          <w:rFonts w:eastAsia="Batang"/>
          <w:sz w:val="24"/>
          <w:szCs w:val="24"/>
        </w:rPr>
        <w:t xml:space="preserve"> </w:t>
      </w:r>
      <w:r w:rsidR="00D00F96" w:rsidRPr="00734421">
        <w:rPr>
          <w:rFonts w:eastAsia="Batang"/>
          <w:sz w:val="24"/>
          <w:szCs w:val="24"/>
        </w:rPr>
        <w:t>developed to</w:t>
      </w:r>
      <w:r w:rsidRPr="00734421">
        <w:rPr>
          <w:rFonts w:eastAsia="Batang"/>
          <w:sz w:val="24"/>
          <w:szCs w:val="24"/>
        </w:rPr>
        <w:t xml:space="preserve"> enhanc</w:t>
      </w:r>
      <w:r w:rsidR="00D00F96" w:rsidRPr="00734421">
        <w:rPr>
          <w:rFonts w:eastAsia="Batang"/>
          <w:sz w:val="24"/>
          <w:szCs w:val="24"/>
        </w:rPr>
        <w:t>e</w:t>
      </w:r>
      <w:r w:rsidRPr="00734421">
        <w:rPr>
          <w:rFonts w:eastAsia="Batang"/>
          <w:sz w:val="24"/>
          <w:szCs w:val="24"/>
        </w:rPr>
        <w:t xml:space="preserve"> the reliability of PD</w:t>
      </w:r>
      <w:r w:rsidR="008F43AA" w:rsidRPr="00734421">
        <w:rPr>
          <w:rFonts w:eastAsia="Batang"/>
          <w:sz w:val="24"/>
          <w:szCs w:val="24"/>
        </w:rPr>
        <w:t>S</w:t>
      </w:r>
      <w:r w:rsidRPr="00734421">
        <w:rPr>
          <w:rFonts w:eastAsia="Batang"/>
          <w:sz w:val="24"/>
          <w:szCs w:val="24"/>
        </w:rPr>
        <w:t xml:space="preserve">CH </w:t>
      </w:r>
      <w:r w:rsidR="00EF7393" w:rsidRPr="00734421">
        <w:rPr>
          <w:rFonts w:eastAsia="Batang"/>
          <w:sz w:val="24"/>
          <w:szCs w:val="24"/>
        </w:rPr>
        <w:t xml:space="preserve">by transmitting </w:t>
      </w:r>
      <w:r w:rsidR="00A10146" w:rsidRPr="00734421">
        <w:rPr>
          <w:rFonts w:eastAsia="Batang"/>
          <w:sz w:val="24"/>
          <w:szCs w:val="24"/>
        </w:rPr>
        <w:t>its</w:t>
      </w:r>
      <w:r w:rsidR="00EF7393" w:rsidRPr="00734421">
        <w:rPr>
          <w:rFonts w:eastAsia="Batang"/>
          <w:sz w:val="24"/>
          <w:szCs w:val="24"/>
        </w:rPr>
        <w:t xml:space="preserve"> </w:t>
      </w:r>
      <w:r w:rsidRPr="00734421">
        <w:rPr>
          <w:rFonts w:eastAsia="Batang"/>
          <w:sz w:val="24"/>
          <w:szCs w:val="24"/>
        </w:rPr>
        <w:t xml:space="preserve">repetitions </w:t>
      </w:r>
      <w:r w:rsidR="00EF7393" w:rsidRPr="00734421">
        <w:rPr>
          <w:rFonts w:eastAsia="Batang"/>
          <w:sz w:val="24"/>
          <w:szCs w:val="24"/>
        </w:rPr>
        <w:t>from</w:t>
      </w:r>
      <w:r w:rsidRPr="00734421">
        <w:rPr>
          <w:rFonts w:eastAsia="Batang"/>
          <w:sz w:val="24"/>
          <w:szCs w:val="24"/>
        </w:rPr>
        <w:t xml:space="preserve"> </w:t>
      </w:r>
      <w:r w:rsidR="005C5EDC" w:rsidRPr="00734421">
        <w:rPr>
          <w:rFonts w:eastAsia="Batang"/>
          <w:sz w:val="24"/>
          <w:szCs w:val="24"/>
        </w:rPr>
        <w:t>multiple</w:t>
      </w:r>
      <w:r w:rsidRPr="00734421">
        <w:rPr>
          <w:rFonts w:eastAsia="Batang"/>
          <w:sz w:val="24"/>
          <w:szCs w:val="24"/>
        </w:rPr>
        <w:t xml:space="preserve"> TRPs.</w:t>
      </w:r>
      <w:r w:rsidR="00D00F96" w:rsidRPr="00734421">
        <w:rPr>
          <w:rFonts w:eastAsia="Batang"/>
          <w:sz w:val="24"/>
          <w:szCs w:val="24"/>
        </w:rPr>
        <w:t xml:space="preserve"> Though these procedures were intended to enhance reliability, they may be used for coverage enhancement as well.</w:t>
      </w:r>
    </w:p>
    <w:p w14:paraId="75047DCB" w14:textId="77777777" w:rsidR="00D00F96" w:rsidRPr="00734421" w:rsidRDefault="00D00F96" w:rsidP="001E2861">
      <w:pPr>
        <w:spacing w:before="0" w:after="0"/>
        <w:rPr>
          <w:rFonts w:eastAsia="Batang"/>
          <w:sz w:val="24"/>
          <w:szCs w:val="24"/>
        </w:rPr>
      </w:pPr>
    </w:p>
    <w:p w14:paraId="4C62A209" w14:textId="4F55CFFD" w:rsidR="00B0021C" w:rsidRPr="00734421" w:rsidRDefault="00D00F96" w:rsidP="001E2861">
      <w:pPr>
        <w:spacing w:before="0" w:after="0"/>
        <w:rPr>
          <w:rFonts w:eastAsia="Batang"/>
          <w:sz w:val="24"/>
          <w:szCs w:val="24"/>
        </w:rPr>
      </w:pPr>
      <w:r w:rsidRPr="00734421">
        <w:rPr>
          <w:rFonts w:eastAsia="Batang"/>
          <w:sz w:val="24"/>
          <w:szCs w:val="24"/>
        </w:rPr>
        <w:t xml:space="preserve">On the other hand, </w:t>
      </w:r>
      <w:r w:rsidR="005C5EDC" w:rsidRPr="00734421">
        <w:rPr>
          <w:rFonts w:eastAsia="Batang"/>
          <w:sz w:val="24"/>
          <w:szCs w:val="24"/>
        </w:rPr>
        <w:t>for PUSCH, there are two main types of repetitions procedures. They are called PUSCH repetition Type A</w:t>
      </w:r>
      <w:r w:rsidR="00A10146" w:rsidRPr="00734421">
        <w:rPr>
          <w:rFonts w:eastAsia="Batang"/>
          <w:sz w:val="24"/>
          <w:szCs w:val="24"/>
        </w:rPr>
        <w:t>, which was introduced in NR Rel-15,</w:t>
      </w:r>
      <w:r w:rsidR="005C5EDC" w:rsidRPr="00734421">
        <w:rPr>
          <w:rFonts w:eastAsia="Batang"/>
          <w:sz w:val="24"/>
          <w:szCs w:val="24"/>
        </w:rPr>
        <w:t xml:space="preserve"> and PUSCH repetition Type B</w:t>
      </w:r>
      <w:r w:rsidR="00A10146" w:rsidRPr="00734421">
        <w:rPr>
          <w:rFonts w:eastAsia="Batang"/>
          <w:sz w:val="24"/>
          <w:szCs w:val="24"/>
        </w:rPr>
        <w:t>, which has been introduced in NR Rel-16</w:t>
      </w:r>
      <w:r w:rsidR="005C5EDC" w:rsidRPr="00734421">
        <w:rPr>
          <w:rFonts w:eastAsia="Batang"/>
          <w:sz w:val="24"/>
          <w:szCs w:val="24"/>
        </w:rPr>
        <w:t>. The former procedure is similar to the repetition</w:t>
      </w:r>
      <w:r w:rsidR="009043CD" w:rsidRPr="00734421">
        <w:rPr>
          <w:rFonts w:eastAsia="Batang"/>
          <w:sz w:val="24"/>
          <w:szCs w:val="24"/>
        </w:rPr>
        <w:t xml:space="preserve"> type</w:t>
      </w:r>
      <w:r w:rsidR="005C5EDC" w:rsidRPr="00734421">
        <w:rPr>
          <w:rFonts w:eastAsia="Batang"/>
          <w:sz w:val="24"/>
          <w:szCs w:val="24"/>
        </w:rPr>
        <w:t xml:space="preserve"> for PDSCH repetition when </w:t>
      </w:r>
      <w:r w:rsidR="005C5EDC" w:rsidRPr="00734421">
        <w:rPr>
          <w:rFonts w:eastAsia="Batang"/>
          <w:i/>
          <w:sz w:val="24"/>
          <w:szCs w:val="24"/>
        </w:rPr>
        <w:t>PUSCH-AggregationFactor</w:t>
      </w:r>
      <w:r w:rsidR="005C5EDC" w:rsidRPr="00734421">
        <w:rPr>
          <w:rFonts w:eastAsia="Batang"/>
          <w:sz w:val="24"/>
          <w:szCs w:val="24"/>
        </w:rPr>
        <w:t xml:space="preserve"> is configured. The lat</w:t>
      </w:r>
      <w:r w:rsidR="00305B01" w:rsidRPr="00734421">
        <w:rPr>
          <w:rFonts w:eastAsia="Batang"/>
          <w:sz w:val="24"/>
          <w:szCs w:val="24"/>
        </w:rPr>
        <w:t>t</w:t>
      </w:r>
      <w:r w:rsidR="005C5EDC" w:rsidRPr="00734421">
        <w:rPr>
          <w:rFonts w:eastAsia="Batang"/>
          <w:sz w:val="24"/>
          <w:szCs w:val="24"/>
        </w:rPr>
        <w:t xml:space="preserve">er </w:t>
      </w:r>
      <w:r w:rsidR="00305B01" w:rsidRPr="00734421">
        <w:rPr>
          <w:rFonts w:eastAsia="Batang"/>
          <w:sz w:val="24"/>
          <w:szCs w:val="24"/>
        </w:rPr>
        <w:t>procedure was</w:t>
      </w:r>
      <w:r w:rsidR="005C5EDC" w:rsidRPr="00734421">
        <w:rPr>
          <w:rFonts w:eastAsia="Batang"/>
          <w:sz w:val="24"/>
          <w:szCs w:val="24"/>
        </w:rPr>
        <w:t xml:space="preserve"> developed for </w:t>
      </w:r>
      <w:r w:rsidR="00305B01" w:rsidRPr="00734421">
        <w:rPr>
          <w:rFonts w:eastAsia="Batang"/>
          <w:sz w:val="24"/>
          <w:szCs w:val="24"/>
        </w:rPr>
        <w:t xml:space="preserve">PUSCH </w:t>
      </w:r>
      <w:r w:rsidR="00931AA1" w:rsidRPr="00734421">
        <w:rPr>
          <w:rFonts w:eastAsia="Batang"/>
          <w:sz w:val="24"/>
          <w:szCs w:val="24"/>
        </w:rPr>
        <w:t xml:space="preserve">to support URLLC </w:t>
      </w:r>
      <w:r w:rsidR="005C5EDC" w:rsidRPr="00734421">
        <w:rPr>
          <w:rFonts w:eastAsia="Batang"/>
          <w:sz w:val="24"/>
          <w:szCs w:val="24"/>
        </w:rPr>
        <w:t xml:space="preserve">and it enables back-to-back repetitions </w:t>
      </w:r>
      <w:r w:rsidR="00ED23D3" w:rsidRPr="00734421">
        <w:rPr>
          <w:rFonts w:eastAsia="Batang"/>
          <w:sz w:val="24"/>
          <w:szCs w:val="24"/>
        </w:rPr>
        <w:t>of PUSCH</w:t>
      </w:r>
      <w:r w:rsidR="005C5EDC" w:rsidRPr="00734421">
        <w:rPr>
          <w:rFonts w:eastAsia="Batang"/>
          <w:sz w:val="24"/>
          <w:szCs w:val="24"/>
        </w:rPr>
        <w:t>.</w:t>
      </w:r>
    </w:p>
    <w:p w14:paraId="73BF6D5F" w14:textId="6E6E1E0F" w:rsidR="00ED23D3" w:rsidRPr="00734421" w:rsidRDefault="00ED23D3" w:rsidP="001E2861">
      <w:pPr>
        <w:spacing w:before="0" w:after="0"/>
        <w:rPr>
          <w:rFonts w:eastAsia="Batang"/>
          <w:sz w:val="24"/>
          <w:szCs w:val="24"/>
        </w:rPr>
      </w:pPr>
    </w:p>
    <w:p w14:paraId="700B9D80" w14:textId="1568F1EA" w:rsidR="00692B79" w:rsidRPr="00734421" w:rsidRDefault="00ED23D3" w:rsidP="001E2861">
      <w:pPr>
        <w:spacing w:before="0" w:after="0"/>
        <w:rPr>
          <w:rFonts w:eastAsia="Batang"/>
          <w:sz w:val="24"/>
          <w:szCs w:val="24"/>
        </w:rPr>
      </w:pPr>
      <w:r w:rsidRPr="00734421">
        <w:rPr>
          <w:rFonts w:eastAsia="Batang"/>
          <w:sz w:val="24"/>
          <w:szCs w:val="24"/>
        </w:rPr>
        <w:t xml:space="preserve">Though there </w:t>
      </w:r>
      <w:proofErr w:type="gramStart"/>
      <w:r w:rsidRPr="00734421">
        <w:rPr>
          <w:rFonts w:eastAsia="Batang"/>
          <w:sz w:val="24"/>
          <w:szCs w:val="24"/>
        </w:rPr>
        <w:t>exists</w:t>
      </w:r>
      <w:proofErr w:type="gramEnd"/>
      <w:r w:rsidRPr="00734421">
        <w:rPr>
          <w:rFonts w:eastAsia="Batang"/>
          <w:sz w:val="24"/>
          <w:szCs w:val="24"/>
        </w:rPr>
        <w:t xml:space="preserve"> coverage </w:t>
      </w:r>
      <w:r w:rsidR="00931AA1" w:rsidRPr="00734421">
        <w:rPr>
          <w:rFonts w:eastAsia="Batang"/>
          <w:sz w:val="24"/>
          <w:szCs w:val="24"/>
        </w:rPr>
        <w:t xml:space="preserve">enhancement </w:t>
      </w:r>
      <w:r w:rsidRPr="00734421">
        <w:rPr>
          <w:rFonts w:eastAsia="Batang"/>
          <w:sz w:val="24"/>
          <w:szCs w:val="24"/>
        </w:rPr>
        <w:t xml:space="preserve">procedures in NR, they are </w:t>
      </w:r>
      <w:r w:rsidR="00160647" w:rsidRPr="00734421">
        <w:rPr>
          <w:rFonts w:eastAsia="Batang"/>
          <w:sz w:val="24"/>
          <w:szCs w:val="24"/>
        </w:rPr>
        <w:t xml:space="preserve">not efficient or </w:t>
      </w:r>
      <w:r w:rsidR="008F674C">
        <w:rPr>
          <w:rFonts w:eastAsia="Batang"/>
          <w:sz w:val="24"/>
          <w:szCs w:val="24"/>
        </w:rPr>
        <w:t>sufficient</w:t>
      </w:r>
      <w:r w:rsidR="00160647" w:rsidRPr="00734421">
        <w:rPr>
          <w:rFonts w:eastAsia="Batang"/>
          <w:sz w:val="24"/>
          <w:szCs w:val="24"/>
        </w:rPr>
        <w:t xml:space="preserve"> to compensate for the coverage reduction </w:t>
      </w:r>
      <w:r w:rsidR="009043CD" w:rsidRPr="00734421">
        <w:rPr>
          <w:rFonts w:eastAsia="Batang"/>
          <w:sz w:val="24"/>
          <w:szCs w:val="24"/>
        </w:rPr>
        <w:t xml:space="preserve">for </w:t>
      </w:r>
      <w:r w:rsidR="00160647" w:rsidRPr="00734421">
        <w:rPr>
          <w:rFonts w:eastAsia="Batang"/>
          <w:sz w:val="24"/>
          <w:szCs w:val="24"/>
        </w:rPr>
        <w:t xml:space="preserve">this category of UEs </w:t>
      </w:r>
      <w:r w:rsidR="00A10146" w:rsidRPr="00734421">
        <w:rPr>
          <w:rFonts w:eastAsia="Batang"/>
          <w:sz w:val="24"/>
          <w:szCs w:val="24"/>
        </w:rPr>
        <w:t>with stringent</w:t>
      </w:r>
      <w:r w:rsidR="00160647" w:rsidRPr="00734421">
        <w:rPr>
          <w:rFonts w:eastAsia="Batang"/>
          <w:sz w:val="24"/>
          <w:szCs w:val="24"/>
        </w:rPr>
        <w:t xml:space="preserve"> requirements on power consumption and complexity. </w:t>
      </w:r>
      <w:r w:rsidR="00AE66F3" w:rsidRPr="00734421">
        <w:rPr>
          <w:rFonts w:eastAsia="Batang"/>
          <w:sz w:val="24"/>
          <w:szCs w:val="24"/>
        </w:rPr>
        <w:t xml:space="preserve">Specifically, the transmission/reception </w:t>
      </w:r>
      <w:r w:rsidR="00665339" w:rsidRPr="00734421">
        <w:rPr>
          <w:rFonts w:eastAsia="Batang"/>
          <w:sz w:val="24"/>
          <w:szCs w:val="24"/>
        </w:rPr>
        <w:t>of PUSCH</w:t>
      </w:r>
      <w:r w:rsidR="00AE66F3" w:rsidRPr="00734421">
        <w:rPr>
          <w:rFonts w:eastAsia="Batang"/>
          <w:sz w:val="24"/>
          <w:szCs w:val="24"/>
        </w:rPr>
        <w:t>/PDSCH, respectively, in consecutive slots may not be feasible</w:t>
      </w:r>
      <w:r w:rsidR="00665339" w:rsidRPr="00734421">
        <w:rPr>
          <w:rFonts w:eastAsia="Batang"/>
          <w:sz w:val="24"/>
          <w:szCs w:val="24"/>
        </w:rPr>
        <w:t>. That is because</w:t>
      </w:r>
      <w:r w:rsidR="00AE66F3" w:rsidRPr="00734421">
        <w:rPr>
          <w:rFonts w:eastAsia="Batang"/>
          <w:sz w:val="24"/>
          <w:szCs w:val="24"/>
        </w:rPr>
        <w:t xml:space="preserve"> </w:t>
      </w:r>
      <w:r w:rsidR="00692B79" w:rsidRPr="00734421">
        <w:rPr>
          <w:rFonts w:eastAsia="Batang"/>
          <w:sz w:val="24"/>
          <w:szCs w:val="24"/>
        </w:rPr>
        <w:t>the</w:t>
      </w:r>
      <w:r w:rsidR="00665339" w:rsidRPr="00734421">
        <w:rPr>
          <w:rFonts w:eastAsia="Batang"/>
          <w:sz w:val="24"/>
          <w:szCs w:val="24"/>
        </w:rPr>
        <w:t xml:space="preserve"> potential</w:t>
      </w:r>
      <w:r w:rsidR="00692B79" w:rsidRPr="00734421">
        <w:rPr>
          <w:rFonts w:eastAsia="Batang"/>
          <w:sz w:val="24"/>
          <w:szCs w:val="24"/>
        </w:rPr>
        <w:t xml:space="preserve"> relaxation of the processing capability and time </w:t>
      </w:r>
      <w:r w:rsidR="00AE66F3" w:rsidRPr="00734421">
        <w:rPr>
          <w:rFonts w:eastAsia="Batang"/>
          <w:sz w:val="24"/>
          <w:szCs w:val="24"/>
        </w:rPr>
        <w:t>for this category of UEs</w:t>
      </w:r>
      <w:r w:rsidR="00665339" w:rsidRPr="00734421">
        <w:rPr>
          <w:rFonts w:eastAsia="Batang"/>
          <w:sz w:val="24"/>
          <w:szCs w:val="24"/>
        </w:rPr>
        <w:t>. In other words, reduced capability NR devices</w:t>
      </w:r>
      <w:r w:rsidR="008E7740" w:rsidRPr="00734421">
        <w:rPr>
          <w:rFonts w:eastAsia="Batang"/>
          <w:sz w:val="24"/>
          <w:szCs w:val="24"/>
        </w:rPr>
        <w:t xml:space="preserve"> may</w:t>
      </w:r>
      <w:r w:rsidR="00665339" w:rsidRPr="00734421">
        <w:rPr>
          <w:rFonts w:eastAsia="Batang"/>
          <w:sz w:val="24"/>
          <w:szCs w:val="24"/>
        </w:rPr>
        <w:t xml:space="preserve"> need longer processing time for transmitting/receiving PUSCH/PDSCG compared with legacy Rel-15/16 NR UEs which could </w:t>
      </w:r>
      <w:r w:rsidR="00FA1E24" w:rsidRPr="00734421">
        <w:rPr>
          <w:rFonts w:eastAsia="Batang"/>
          <w:sz w:val="24"/>
          <w:szCs w:val="24"/>
        </w:rPr>
        <w:t xml:space="preserve">make </w:t>
      </w:r>
      <w:r w:rsidR="00665339" w:rsidRPr="00734421">
        <w:rPr>
          <w:rFonts w:eastAsia="Batang"/>
          <w:sz w:val="24"/>
          <w:szCs w:val="24"/>
        </w:rPr>
        <w:t>the repetitions in consecutive slots</w:t>
      </w:r>
      <w:r w:rsidR="00FA1E24" w:rsidRPr="00734421">
        <w:rPr>
          <w:rFonts w:eastAsia="Batang"/>
          <w:sz w:val="24"/>
          <w:szCs w:val="24"/>
        </w:rPr>
        <w:t xml:space="preserve"> infeasible</w:t>
      </w:r>
      <w:r w:rsidR="00692B79" w:rsidRPr="00734421">
        <w:rPr>
          <w:rFonts w:eastAsia="Batang"/>
          <w:sz w:val="24"/>
          <w:szCs w:val="24"/>
        </w:rPr>
        <w:t xml:space="preserve">. </w:t>
      </w:r>
    </w:p>
    <w:p w14:paraId="32ADBE43" w14:textId="5F47FDBE" w:rsidR="00121FEB" w:rsidRPr="00734421" w:rsidRDefault="00121FEB" w:rsidP="001E2861">
      <w:pPr>
        <w:spacing w:before="0" w:after="0"/>
        <w:rPr>
          <w:rFonts w:eastAsia="Batang"/>
          <w:sz w:val="24"/>
          <w:szCs w:val="24"/>
        </w:rPr>
      </w:pPr>
    </w:p>
    <w:p w14:paraId="6E69326B" w14:textId="07A761F1" w:rsidR="00121FEB" w:rsidRPr="00734421" w:rsidRDefault="00121FEB" w:rsidP="001E2861">
      <w:pPr>
        <w:spacing w:after="0"/>
        <w:rPr>
          <w:rFonts w:cs="Calibri"/>
          <w:b/>
          <w:bCs/>
          <w:i/>
          <w:iCs/>
          <w:color w:val="000000"/>
          <w:sz w:val="24"/>
          <w:szCs w:val="16"/>
          <w:lang w:eastAsia="zh-CN"/>
        </w:rPr>
      </w:pPr>
      <w:r w:rsidRPr="00734421">
        <w:rPr>
          <w:rFonts w:cs="Calibri"/>
          <w:b/>
          <w:bCs/>
          <w:i/>
          <w:iCs/>
          <w:color w:val="000000"/>
          <w:sz w:val="24"/>
          <w:szCs w:val="16"/>
          <w:lang w:eastAsia="zh-CN"/>
        </w:rPr>
        <w:t>Observation</w:t>
      </w:r>
      <w:r w:rsidR="00BE5473" w:rsidRPr="00734421">
        <w:rPr>
          <w:rFonts w:cs="Calibri"/>
          <w:b/>
          <w:bCs/>
          <w:i/>
          <w:iCs/>
          <w:color w:val="000000"/>
          <w:sz w:val="24"/>
          <w:szCs w:val="16"/>
          <w:lang w:eastAsia="zh-CN"/>
        </w:rPr>
        <w:t>:</w:t>
      </w:r>
      <w:r w:rsidR="00A10146" w:rsidRPr="00734421">
        <w:rPr>
          <w:rFonts w:cs="Calibri"/>
          <w:b/>
          <w:bCs/>
          <w:i/>
          <w:iCs/>
          <w:color w:val="000000"/>
          <w:sz w:val="24"/>
          <w:szCs w:val="16"/>
          <w:lang w:eastAsia="zh-CN"/>
        </w:rPr>
        <w:t xml:space="preserve"> </w:t>
      </w:r>
      <w:r w:rsidR="00692B79" w:rsidRPr="00734421">
        <w:rPr>
          <w:rFonts w:cs="Calibri"/>
          <w:b/>
          <w:bCs/>
          <w:i/>
          <w:iCs/>
          <w:color w:val="000000"/>
          <w:sz w:val="24"/>
          <w:szCs w:val="16"/>
          <w:lang w:eastAsia="zh-CN"/>
        </w:rPr>
        <w:t xml:space="preserve">Due to the potential relaxed requirements on the processing capability and time for reduced capability NR devices, </w:t>
      </w:r>
      <w:r w:rsidR="00665339" w:rsidRPr="00734421">
        <w:rPr>
          <w:rFonts w:cs="Calibri"/>
          <w:b/>
          <w:bCs/>
          <w:i/>
          <w:iCs/>
          <w:color w:val="000000"/>
          <w:sz w:val="24"/>
          <w:szCs w:val="16"/>
          <w:lang w:eastAsia="zh-CN"/>
        </w:rPr>
        <w:t xml:space="preserve">it </w:t>
      </w:r>
      <w:r w:rsidR="00A015BB" w:rsidRPr="00734421">
        <w:rPr>
          <w:rFonts w:cs="Calibri"/>
          <w:b/>
          <w:bCs/>
          <w:i/>
          <w:iCs/>
          <w:color w:val="000000"/>
          <w:sz w:val="24"/>
          <w:szCs w:val="16"/>
          <w:lang w:eastAsia="zh-CN"/>
        </w:rPr>
        <w:t xml:space="preserve">might not be </w:t>
      </w:r>
      <w:r w:rsidR="00692B79" w:rsidRPr="00734421">
        <w:rPr>
          <w:rFonts w:cs="Calibri"/>
          <w:b/>
          <w:bCs/>
          <w:i/>
          <w:iCs/>
          <w:color w:val="000000"/>
          <w:sz w:val="24"/>
          <w:szCs w:val="16"/>
          <w:lang w:eastAsia="zh-CN"/>
        </w:rPr>
        <w:t>feasible to directly use</w:t>
      </w:r>
      <w:r w:rsidR="00BE5473" w:rsidRPr="00734421">
        <w:rPr>
          <w:rFonts w:cs="Calibri"/>
          <w:b/>
          <w:bCs/>
          <w:i/>
          <w:iCs/>
          <w:color w:val="000000"/>
          <w:sz w:val="24"/>
          <w:szCs w:val="16"/>
          <w:lang w:eastAsia="zh-CN"/>
        </w:rPr>
        <w:t xml:space="preserve"> coverage enhancement procedures in</w:t>
      </w:r>
      <w:r w:rsidRPr="00734421">
        <w:rPr>
          <w:rFonts w:cs="Calibri"/>
          <w:b/>
          <w:bCs/>
          <w:i/>
          <w:iCs/>
          <w:color w:val="000000"/>
          <w:sz w:val="24"/>
          <w:szCs w:val="16"/>
          <w:lang w:eastAsia="zh-CN"/>
        </w:rPr>
        <w:t xml:space="preserve"> NR Rel-15 </w:t>
      </w:r>
      <w:r w:rsidR="00665339" w:rsidRPr="00734421">
        <w:rPr>
          <w:rFonts w:cs="Calibri"/>
          <w:b/>
          <w:bCs/>
          <w:i/>
          <w:iCs/>
          <w:color w:val="000000"/>
          <w:sz w:val="24"/>
          <w:szCs w:val="16"/>
          <w:lang w:eastAsia="zh-CN"/>
        </w:rPr>
        <w:t>or</w:t>
      </w:r>
      <w:r w:rsidRPr="00734421">
        <w:rPr>
          <w:rFonts w:cs="Calibri"/>
          <w:b/>
          <w:bCs/>
          <w:i/>
          <w:iCs/>
          <w:color w:val="000000"/>
          <w:sz w:val="24"/>
          <w:szCs w:val="16"/>
          <w:lang w:eastAsia="zh-CN"/>
        </w:rPr>
        <w:t xml:space="preserve"> Rel-16 </w:t>
      </w:r>
      <w:r w:rsidR="00A015BB" w:rsidRPr="00734421">
        <w:rPr>
          <w:rFonts w:cs="Calibri"/>
          <w:b/>
          <w:bCs/>
          <w:i/>
          <w:iCs/>
          <w:color w:val="000000"/>
          <w:sz w:val="24"/>
          <w:szCs w:val="16"/>
          <w:lang w:eastAsia="zh-CN"/>
        </w:rPr>
        <w:t>that are based on repetitions in consecutive slots</w:t>
      </w:r>
      <w:r w:rsidRPr="00734421">
        <w:rPr>
          <w:rFonts w:cs="Calibri"/>
          <w:b/>
          <w:bCs/>
          <w:i/>
          <w:iCs/>
          <w:color w:val="000000"/>
          <w:sz w:val="24"/>
          <w:szCs w:val="16"/>
          <w:lang w:eastAsia="zh-CN"/>
        </w:rPr>
        <w:t xml:space="preserve">. </w:t>
      </w:r>
    </w:p>
    <w:p w14:paraId="0AF37310" w14:textId="6C131230" w:rsidR="00160647" w:rsidRPr="00734421" w:rsidRDefault="00121FEB" w:rsidP="001E2861">
      <w:pPr>
        <w:spacing w:before="0" w:after="0"/>
        <w:rPr>
          <w:rFonts w:eastAsia="Batang"/>
          <w:sz w:val="24"/>
          <w:szCs w:val="24"/>
        </w:rPr>
      </w:pPr>
      <w:r w:rsidRPr="00734421">
        <w:rPr>
          <w:rFonts w:eastAsia="Batang"/>
          <w:sz w:val="24"/>
          <w:szCs w:val="24"/>
        </w:rPr>
        <w:t xml:space="preserve">    </w:t>
      </w:r>
    </w:p>
    <w:p w14:paraId="65C36E2E" w14:textId="415DA376" w:rsidR="00160647" w:rsidRPr="00734421" w:rsidRDefault="00A015BB" w:rsidP="001E2861">
      <w:pPr>
        <w:spacing w:before="0" w:after="0"/>
        <w:rPr>
          <w:rFonts w:eastAsia="Batang"/>
          <w:sz w:val="24"/>
          <w:szCs w:val="24"/>
        </w:rPr>
      </w:pPr>
      <w:r w:rsidRPr="00734421">
        <w:rPr>
          <w:rFonts w:eastAsia="Batang"/>
          <w:sz w:val="24"/>
          <w:szCs w:val="24"/>
        </w:rPr>
        <w:t xml:space="preserve">Therefore, RAN1 needs to study </w:t>
      </w:r>
      <w:r w:rsidR="00692B79" w:rsidRPr="00734421">
        <w:rPr>
          <w:rFonts w:eastAsia="Batang"/>
          <w:sz w:val="24"/>
          <w:szCs w:val="24"/>
        </w:rPr>
        <w:t>possible enhancement</w:t>
      </w:r>
      <w:r w:rsidR="00665339" w:rsidRPr="00734421">
        <w:rPr>
          <w:rFonts w:eastAsia="Batang"/>
          <w:sz w:val="24"/>
          <w:szCs w:val="24"/>
        </w:rPr>
        <w:t>s</w:t>
      </w:r>
      <w:r w:rsidR="00692B79" w:rsidRPr="00734421">
        <w:rPr>
          <w:rFonts w:eastAsia="Batang"/>
          <w:sz w:val="24"/>
          <w:szCs w:val="24"/>
        </w:rPr>
        <w:t xml:space="preserve"> for</w:t>
      </w:r>
      <w:r w:rsidRPr="00734421">
        <w:rPr>
          <w:rFonts w:eastAsia="Batang"/>
          <w:sz w:val="24"/>
          <w:szCs w:val="24"/>
        </w:rPr>
        <w:t xml:space="preserve"> the existing coverage enhancement techniques in NR Rel-15 and Rel-16 </w:t>
      </w:r>
      <w:r w:rsidR="00665339" w:rsidRPr="00734421">
        <w:rPr>
          <w:rFonts w:eastAsia="Batang"/>
          <w:sz w:val="24"/>
          <w:szCs w:val="24"/>
        </w:rPr>
        <w:t>to be</w:t>
      </w:r>
      <w:r w:rsidRPr="00734421">
        <w:rPr>
          <w:rFonts w:eastAsia="Batang"/>
          <w:sz w:val="24"/>
          <w:szCs w:val="24"/>
        </w:rPr>
        <w:t xml:space="preserve"> suitable for reduced capability NR devices.</w:t>
      </w:r>
    </w:p>
    <w:p w14:paraId="3A45B052" w14:textId="77777777" w:rsidR="00665339" w:rsidRPr="00734421" w:rsidRDefault="00665339" w:rsidP="001E2861">
      <w:pPr>
        <w:spacing w:after="0"/>
        <w:rPr>
          <w:rFonts w:cs="Calibri"/>
          <w:b/>
          <w:bCs/>
          <w:i/>
          <w:iCs/>
          <w:color w:val="000000"/>
          <w:sz w:val="24"/>
          <w:szCs w:val="16"/>
          <w:lang w:eastAsia="zh-CN"/>
        </w:rPr>
      </w:pPr>
    </w:p>
    <w:p w14:paraId="31AC5295" w14:textId="031886B6" w:rsidR="00A10146" w:rsidRPr="00734421" w:rsidRDefault="005366DB" w:rsidP="001E2861">
      <w:pPr>
        <w:spacing w:after="0"/>
        <w:rPr>
          <w:rFonts w:cs="Calibri"/>
          <w:b/>
          <w:bCs/>
          <w:i/>
          <w:iCs/>
          <w:color w:val="000000"/>
          <w:sz w:val="24"/>
          <w:szCs w:val="16"/>
          <w:lang w:eastAsia="zh-CN"/>
        </w:rPr>
      </w:pPr>
      <w:r w:rsidRPr="00734421">
        <w:rPr>
          <w:rFonts w:cs="Calibri"/>
          <w:b/>
          <w:bCs/>
          <w:i/>
          <w:iCs/>
          <w:color w:val="000000"/>
          <w:sz w:val="24"/>
          <w:szCs w:val="16"/>
          <w:lang w:eastAsia="zh-CN"/>
        </w:rPr>
        <w:lastRenderedPageBreak/>
        <w:t>Proposal</w:t>
      </w:r>
      <w:r w:rsidR="00AE66F3" w:rsidRPr="00734421">
        <w:rPr>
          <w:rFonts w:cs="Calibri"/>
          <w:b/>
          <w:bCs/>
          <w:i/>
          <w:iCs/>
          <w:color w:val="000000"/>
          <w:sz w:val="24"/>
          <w:szCs w:val="16"/>
          <w:lang w:eastAsia="zh-CN"/>
        </w:rPr>
        <w:t xml:space="preserve"> 1</w:t>
      </w:r>
      <w:r w:rsidRPr="00734421">
        <w:rPr>
          <w:rFonts w:cs="Calibri"/>
          <w:b/>
          <w:bCs/>
          <w:i/>
          <w:iCs/>
          <w:color w:val="000000"/>
          <w:sz w:val="24"/>
          <w:szCs w:val="16"/>
          <w:lang w:eastAsia="zh-CN"/>
        </w:rPr>
        <w:t>: The coverage enhancement procedures in NR can be used as baseline</w:t>
      </w:r>
      <w:r w:rsidR="00AE66F3" w:rsidRPr="00734421">
        <w:rPr>
          <w:rFonts w:cs="Calibri"/>
          <w:b/>
          <w:bCs/>
          <w:i/>
          <w:iCs/>
          <w:color w:val="000000"/>
          <w:sz w:val="24"/>
          <w:szCs w:val="16"/>
          <w:lang w:eastAsia="zh-CN"/>
        </w:rPr>
        <w:t xml:space="preserve"> for the reduced capability NR devices</w:t>
      </w:r>
      <w:r w:rsidRPr="00734421">
        <w:rPr>
          <w:rFonts w:cs="Calibri"/>
          <w:b/>
          <w:bCs/>
          <w:i/>
          <w:iCs/>
          <w:color w:val="000000"/>
          <w:sz w:val="24"/>
          <w:szCs w:val="16"/>
          <w:lang w:eastAsia="zh-CN"/>
        </w:rPr>
        <w:t>.</w:t>
      </w:r>
    </w:p>
    <w:p w14:paraId="41150A6F" w14:textId="6CDDEF80" w:rsidR="005366DB" w:rsidRPr="00734421" w:rsidRDefault="00160647" w:rsidP="001E2861">
      <w:pPr>
        <w:spacing w:after="0"/>
        <w:rPr>
          <w:rFonts w:cs="Calibri"/>
          <w:b/>
          <w:bCs/>
          <w:i/>
          <w:iCs/>
          <w:color w:val="000000"/>
          <w:sz w:val="24"/>
          <w:szCs w:val="16"/>
          <w:lang w:eastAsia="zh-CN"/>
        </w:rPr>
      </w:pPr>
      <w:r w:rsidRPr="00734421">
        <w:rPr>
          <w:rFonts w:cs="Calibri"/>
          <w:b/>
          <w:bCs/>
          <w:i/>
          <w:iCs/>
          <w:color w:val="000000"/>
          <w:sz w:val="24"/>
          <w:szCs w:val="16"/>
          <w:lang w:eastAsia="zh-CN"/>
        </w:rPr>
        <w:t xml:space="preserve">Proposal </w:t>
      </w:r>
      <w:r w:rsidR="00AE66F3" w:rsidRPr="00734421">
        <w:rPr>
          <w:rFonts w:cs="Calibri"/>
          <w:b/>
          <w:bCs/>
          <w:i/>
          <w:iCs/>
          <w:color w:val="000000"/>
          <w:sz w:val="24"/>
          <w:szCs w:val="16"/>
          <w:lang w:eastAsia="zh-CN"/>
        </w:rPr>
        <w:t>2</w:t>
      </w:r>
      <w:r w:rsidRPr="00734421">
        <w:rPr>
          <w:rFonts w:cs="Calibri"/>
          <w:b/>
          <w:bCs/>
          <w:i/>
          <w:iCs/>
          <w:color w:val="000000"/>
          <w:sz w:val="24"/>
          <w:szCs w:val="16"/>
          <w:lang w:eastAsia="zh-CN"/>
        </w:rPr>
        <w:t>: Study procedures to enhance the coverage of PDSCH and PUSCH for reduced capability NR devices when they are in RRC-connected state.</w:t>
      </w:r>
    </w:p>
    <w:p w14:paraId="1939E5C2" w14:textId="29372965" w:rsidR="00EE31F6" w:rsidRPr="00734421" w:rsidRDefault="00EE31F6" w:rsidP="001E2861">
      <w:pPr>
        <w:spacing w:after="0"/>
        <w:rPr>
          <w:rFonts w:cs="Calibri"/>
          <w:b/>
          <w:bCs/>
          <w:i/>
          <w:iCs/>
          <w:color w:val="000000"/>
          <w:sz w:val="24"/>
          <w:szCs w:val="16"/>
          <w:lang w:eastAsia="zh-CN"/>
        </w:rPr>
      </w:pPr>
    </w:p>
    <w:p w14:paraId="5DE4EE98" w14:textId="2DF1B08B" w:rsidR="00FB3DD7" w:rsidRPr="00734421" w:rsidRDefault="00BE0B57" w:rsidP="001E2861">
      <w:pPr>
        <w:spacing w:before="0" w:after="0"/>
        <w:rPr>
          <w:rFonts w:eastAsia="Batang"/>
          <w:sz w:val="24"/>
          <w:szCs w:val="24"/>
        </w:rPr>
      </w:pPr>
      <w:r w:rsidRPr="00734421">
        <w:rPr>
          <w:rFonts w:eastAsia="Batang"/>
          <w:sz w:val="24"/>
          <w:szCs w:val="24"/>
        </w:rPr>
        <w:t xml:space="preserve">Moreover, </w:t>
      </w:r>
      <w:r w:rsidR="00213B5C" w:rsidRPr="00734421">
        <w:rPr>
          <w:rFonts w:eastAsia="Batang"/>
          <w:sz w:val="24"/>
          <w:szCs w:val="24"/>
        </w:rPr>
        <w:t xml:space="preserve">in the last meeting, it was agreed that </w:t>
      </w:r>
      <w:r w:rsidR="00161663" w:rsidRPr="00734421">
        <w:rPr>
          <w:rFonts w:eastAsia="Batang"/>
          <w:sz w:val="24"/>
          <w:szCs w:val="24"/>
        </w:rPr>
        <w:t xml:space="preserve">20 MHz </w:t>
      </w:r>
      <w:r w:rsidR="00C54ED5">
        <w:rPr>
          <w:rFonts w:eastAsia="Batang"/>
          <w:sz w:val="24"/>
          <w:szCs w:val="24"/>
        </w:rPr>
        <w:t>is</w:t>
      </w:r>
      <w:r w:rsidR="00161663" w:rsidRPr="00734421">
        <w:rPr>
          <w:rFonts w:eastAsia="Batang"/>
          <w:sz w:val="24"/>
          <w:szCs w:val="24"/>
        </w:rPr>
        <w:t xml:space="preserve"> the maximum UE bandwidth in FR1 and 50 MHz and 100 MHz in FR2</w:t>
      </w:r>
      <w:r w:rsidR="00C54ED5">
        <w:rPr>
          <w:rFonts w:eastAsia="Batang"/>
          <w:sz w:val="24"/>
          <w:szCs w:val="24"/>
        </w:rPr>
        <w:t xml:space="preserve"> for study</w:t>
      </w:r>
      <w:r w:rsidR="00161663" w:rsidRPr="00734421">
        <w:rPr>
          <w:rFonts w:eastAsia="Batang"/>
          <w:sz w:val="24"/>
          <w:szCs w:val="24"/>
        </w:rPr>
        <w:t xml:space="preserve">. </w:t>
      </w:r>
      <w:r w:rsidR="000048D0" w:rsidRPr="00734421">
        <w:rPr>
          <w:rFonts w:eastAsia="Batang"/>
          <w:sz w:val="24"/>
          <w:szCs w:val="24"/>
        </w:rPr>
        <w:t>Though BW r</w:t>
      </w:r>
      <w:r w:rsidR="00B40360" w:rsidRPr="00734421">
        <w:rPr>
          <w:rFonts w:eastAsia="Batang"/>
          <w:sz w:val="24"/>
          <w:szCs w:val="24"/>
        </w:rPr>
        <w:t>educ</w:t>
      </w:r>
      <w:r w:rsidR="00B13284" w:rsidRPr="00734421">
        <w:rPr>
          <w:rFonts w:eastAsia="Batang"/>
          <w:sz w:val="24"/>
          <w:szCs w:val="24"/>
        </w:rPr>
        <w:t>tion</w:t>
      </w:r>
      <w:r w:rsidR="00B40360" w:rsidRPr="00734421">
        <w:rPr>
          <w:rFonts w:eastAsia="Batang"/>
          <w:sz w:val="24"/>
          <w:szCs w:val="24"/>
        </w:rPr>
        <w:t xml:space="preserve"> </w:t>
      </w:r>
      <w:r w:rsidR="000048D0" w:rsidRPr="00734421">
        <w:rPr>
          <w:rFonts w:eastAsia="Batang"/>
          <w:sz w:val="24"/>
          <w:szCs w:val="24"/>
        </w:rPr>
        <w:t xml:space="preserve">brings many </w:t>
      </w:r>
      <w:r w:rsidR="003741BF" w:rsidRPr="00734421">
        <w:rPr>
          <w:rFonts w:eastAsia="Batang"/>
          <w:sz w:val="24"/>
          <w:szCs w:val="24"/>
        </w:rPr>
        <w:t>benefits such</w:t>
      </w:r>
      <w:r w:rsidR="00B13284" w:rsidRPr="00734421">
        <w:rPr>
          <w:rFonts w:eastAsia="Batang"/>
          <w:sz w:val="24"/>
          <w:szCs w:val="24"/>
        </w:rPr>
        <w:t xml:space="preserve"> as</w:t>
      </w:r>
      <w:r w:rsidR="003741BF" w:rsidRPr="00734421">
        <w:rPr>
          <w:rFonts w:eastAsia="Batang"/>
          <w:sz w:val="24"/>
          <w:szCs w:val="24"/>
        </w:rPr>
        <w:t xml:space="preserve"> less power consumption,</w:t>
      </w:r>
      <w:r w:rsidR="002E1851" w:rsidRPr="00734421">
        <w:rPr>
          <w:rFonts w:eastAsia="Batang"/>
          <w:sz w:val="24"/>
          <w:szCs w:val="24"/>
        </w:rPr>
        <w:t xml:space="preserve"> </w:t>
      </w:r>
      <w:r w:rsidR="00286DE4" w:rsidRPr="00734421">
        <w:rPr>
          <w:rFonts w:eastAsia="Batang"/>
          <w:sz w:val="24"/>
          <w:szCs w:val="24"/>
        </w:rPr>
        <w:t xml:space="preserve">it </w:t>
      </w:r>
      <w:r w:rsidR="00931AA1" w:rsidRPr="00734421">
        <w:rPr>
          <w:rFonts w:eastAsia="Batang"/>
          <w:sz w:val="24"/>
          <w:szCs w:val="24"/>
        </w:rPr>
        <w:t xml:space="preserve">also </w:t>
      </w:r>
      <w:r w:rsidR="00286DE4" w:rsidRPr="00734421">
        <w:rPr>
          <w:rFonts w:eastAsia="Batang"/>
          <w:sz w:val="24"/>
          <w:szCs w:val="24"/>
        </w:rPr>
        <w:t>reduces the</w:t>
      </w:r>
      <w:r w:rsidR="00572A93" w:rsidRPr="00734421">
        <w:rPr>
          <w:rFonts w:eastAsia="Batang"/>
          <w:sz w:val="24"/>
          <w:szCs w:val="24"/>
        </w:rPr>
        <w:t xml:space="preserve"> potential attained gain from frequency hopping.</w:t>
      </w:r>
      <w:r w:rsidR="00D508EA" w:rsidRPr="00734421">
        <w:rPr>
          <w:rFonts w:eastAsia="Batang"/>
          <w:sz w:val="24"/>
          <w:szCs w:val="24"/>
        </w:rPr>
        <w:t xml:space="preserve"> Specifically,</w:t>
      </w:r>
      <w:r w:rsidR="0069637C" w:rsidRPr="00734421">
        <w:rPr>
          <w:rFonts w:eastAsia="Batang"/>
          <w:sz w:val="24"/>
          <w:szCs w:val="24"/>
        </w:rPr>
        <w:t xml:space="preserve"> when the channel is highly correlated in the frequency domain in a small BW,</w:t>
      </w:r>
      <w:r w:rsidR="00572A93" w:rsidRPr="00734421">
        <w:rPr>
          <w:rFonts w:eastAsia="Batang"/>
          <w:sz w:val="24"/>
          <w:szCs w:val="24"/>
        </w:rPr>
        <w:t xml:space="preserve"> </w:t>
      </w:r>
      <w:r w:rsidR="0069637C" w:rsidRPr="00734421">
        <w:rPr>
          <w:rFonts w:eastAsia="Batang"/>
          <w:sz w:val="24"/>
          <w:szCs w:val="24"/>
        </w:rPr>
        <w:t xml:space="preserve">the attained </w:t>
      </w:r>
      <w:r w:rsidR="00286DE4" w:rsidRPr="00734421">
        <w:rPr>
          <w:rFonts w:eastAsia="Batang"/>
          <w:sz w:val="24"/>
          <w:szCs w:val="24"/>
        </w:rPr>
        <w:t xml:space="preserve">frequency </w:t>
      </w:r>
      <w:r w:rsidR="00DB2F40" w:rsidRPr="00734421">
        <w:rPr>
          <w:rFonts w:eastAsia="Batang"/>
          <w:sz w:val="24"/>
          <w:szCs w:val="24"/>
        </w:rPr>
        <w:t>diversity</w:t>
      </w:r>
      <w:r w:rsidR="00286DE4" w:rsidRPr="00734421">
        <w:rPr>
          <w:rFonts w:eastAsia="Batang"/>
          <w:sz w:val="24"/>
          <w:szCs w:val="24"/>
        </w:rPr>
        <w:t xml:space="preserve"> gain</w:t>
      </w:r>
      <w:r w:rsidR="00DB2F40" w:rsidRPr="00734421">
        <w:rPr>
          <w:rFonts w:eastAsia="Batang"/>
          <w:sz w:val="24"/>
          <w:szCs w:val="24"/>
        </w:rPr>
        <w:t xml:space="preserve"> </w:t>
      </w:r>
      <w:r w:rsidR="0069637C" w:rsidRPr="00734421">
        <w:rPr>
          <w:rFonts w:eastAsia="Batang"/>
          <w:sz w:val="24"/>
          <w:szCs w:val="24"/>
        </w:rPr>
        <w:t xml:space="preserve">is dramatically </w:t>
      </w:r>
      <w:r w:rsidR="00734421" w:rsidRPr="00734421">
        <w:rPr>
          <w:rFonts w:eastAsia="Batang"/>
          <w:sz w:val="24"/>
          <w:szCs w:val="24"/>
        </w:rPr>
        <w:t>reduced.</w:t>
      </w:r>
      <w:r w:rsidR="00EA2FFD" w:rsidRPr="00734421">
        <w:rPr>
          <w:rFonts w:eastAsia="Batang"/>
          <w:sz w:val="24"/>
          <w:szCs w:val="24"/>
        </w:rPr>
        <w:t xml:space="preserve"> This problem is more evident in FR2</w:t>
      </w:r>
      <w:r w:rsidR="004628D1" w:rsidRPr="00734421">
        <w:rPr>
          <w:rFonts w:eastAsia="Batang"/>
          <w:sz w:val="24"/>
          <w:szCs w:val="24"/>
        </w:rPr>
        <w:t xml:space="preserve">. </w:t>
      </w:r>
      <w:r w:rsidR="00E84260" w:rsidRPr="00734421">
        <w:rPr>
          <w:rFonts w:eastAsia="Batang"/>
          <w:sz w:val="24"/>
          <w:szCs w:val="24"/>
        </w:rPr>
        <w:t>T</w:t>
      </w:r>
      <w:r w:rsidR="00102A32" w:rsidRPr="00734421">
        <w:rPr>
          <w:rFonts w:eastAsia="Batang"/>
          <w:sz w:val="24"/>
          <w:szCs w:val="24"/>
        </w:rPr>
        <w:t>he usage of</w:t>
      </w:r>
      <w:r w:rsidR="00B824C0" w:rsidRPr="00734421">
        <w:rPr>
          <w:rFonts w:eastAsia="Batang"/>
          <w:sz w:val="24"/>
          <w:szCs w:val="24"/>
        </w:rPr>
        <w:t xml:space="preserve"> narrow beams</w:t>
      </w:r>
      <w:r w:rsidR="005B59A7" w:rsidRPr="00734421">
        <w:rPr>
          <w:rFonts w:eastAsia="Batang"/>
          <w:sz w:val="24"/>
          <w:szCs w:val="24"/>
        </w:rPr>
        <w:t xml:space="preserve"> </w:t>
      </w:r>
      <w:r w:rsidR="004628D1" w:rsidRPr="00734421">
        <w:rPr>
          <w:rFonts w:eastAsia="Batang"/>
          <w:sz w:val="24"/>
          <w:szCs w:val="24"/>
        </w:rPr>
        <w:t>results in</w:t>
      </w:r>
      <w:r w:rsidR="005B59A7" w:rsidRPr="00734421">
        <w:rPr>
          <w:rFonts w:eastAsia="Batang"/>
          <w:sz w:val="24"/>
          <w:szCs w:val="24"/>
        </w:rPr>
        <w:t xml:space="preserve"> fewer detectable multipaths</w:t>
      </w:r>
      <w:r w:rsidR="006E788D" w:rsidRPr="00734421">
        <w:rPr>
          <w:rFonts w:eastAsia="Batang"/>
          <w:sz w:val="24"/>
          <w:szCs w:val="24"/>
        </w:rPr>
        <w:t xml:space="preserve">, i.e., smaller delay spread, </w:t>
      </w:r>
      <w:r w:rsidR="008B5F78" w:rsidRPr="00734421">
        <w:rPr>
          <w:rFonts w:eastAsia="Batang"/>
          <w:sz w:val="24"/>
          <w:szCs w:val="24"/>
        </w:rPr>
        <w:t>which in turn increases the channel coheren</w:t>
      </w:r>
      <w:r w:rsidR="0069637C" w:rsidRPr="00734421">
        <w:rPr>
          <w:rFonts w:eastAsia="Batang"/>
          <w:sz w:val="24"/>
          <w:szCs w:val="24"/>
        </w:rPr>
        <w:t>ce</w:t>
      </w:r>
      <w:r w:rsidR="008B5F78" w:rsidRPr="00734421">
        <w:rPr>
          <w:rFonts w:eastAsia="Batang"/>
          <w:sz w:val="24"/>
          <w:szCs w:val="24"/>
        </w:rPr>
        <w:t xml:space="preserve"> bandwidth.</w:t>
      </w:r>
      <w:r w:rsidR="00E84260" w:rsidRPr="00734421">
        <w:rPr>
          <w:rFonts w:eastAsia="Batang"/>
          <w:sz w:val="24"/>
          <w:szCs w:val="24"/>
        </w:rPr>
        <w:t xml:space="preserve"> </w:t>
      </w:r>
      <w:r w:rsidR="000B5309" w:rsidRPr="00734421">
        <w:rPr>
          <w:rFonts w:eastAsia="Batang"/>
          <w:sz w:val="24"/>
          <w:szCs w:val="24"/>
        </w:rPr>
        <w:t xml:space="preserve">Therefore, </w:t>
      </w:r>
      <w:r w:rsidR="001C3450" w:rsidRPr="00734421">
        <w:rPr>
          <w:rFonts w:eastAsia="Batang"/>
          <w:sz w:val="24"/>
          <w:szCs w:val="24"/>
        </w:rPr>
        <w:t xml:space="preserve">improvement on frequency hopping is needed. </w:t>
      </w:r>
    </w:p>
    <w:p w14:paraId="6970B28C" w14:textId="77777777" w:rsidR="005009B9" w:rsidRPr="00734421" w:rsidRDefault="005009B9" w:rsidP="001E2861">
      <w:pPr>
        <w:spacing w:before="0" w:after="0"/>
        <w:rPr>
          <w:rFonts w:eastAsia="Batang"/>
          <w:sz w:val="24"/>
          <w:szCs w:val="24"/>
        </w:rPr>
      </w:pPr>
    </w:p>
    <w:p w14:paraId="443BBE17" w14:textId="67024D9A" w:rsidR="00BE0B57" w:rsidRPr="00734421" w:rsidRDefault="005009B9" w:rsidP="001E2861">
      <w:pPr>
        <w:spacing w:after="0"/>
        <w:rPr>
          <w:rFonts w:cs="Calibri"/>
          <w:b/>
          <w:bCs/>
          <w:i/>
          <w:iCs/>
          <w:color w:val="000000"/>
          <w:sz w:val="24"/>
          <w:szCs w:val="16"/>
          <w:lang w:eastAsia="zh-CN"/>
        </w:rPr>
      </w:pPr>
      <w:r w:rsidRPr="00734421">
        <w:rPr>
          <w:rFonts w:cs="Calibri"/>
          <w:b/>
          <w:bCs/>
          <w:i/>
          <w:iCs/>
          <w:color w:val="000000"/>
          <w:sz w:val="24"/>
          <w:szCs w:val="16"/>
          <w:lang w:eastAsia="zh-CN"/>
        </w:rPr>
        <w:t xml:space="preserve">Proposal 3: </w:t>
      </w:r>
      <w:r w:rsidR="00B54C2C" w:rsidRPr="00734421">
        <w:rPr>
          <w:rFonts w:cs="Calibri"/>
          <w:b/>
          <w:bCs/>
          <w:i/>
          <w:iCs/>
          <w:color w:val="000000"/>
          <w:sz w:val="24"/>
          <w:szCs w:val="16"/>
          <w:lang w:eastAsia="zh-CN"/>
        </w:rPr>
        <w:t xml:space="preserve">Study </w:t>
      </w:r>
      <w:r w:rsidR="006018CC" w:rsidRPr="00734421">
        <w:rPr>
          <w:rFonts w:cs="Calibri"/>
          <w:b/>
          <w:bCs/>
          <w:i/>
          <w:iCs/>
          <w:color w:val="000000"/>
          <w:sz w:val="24"/>
          <w:szCs w:val="16"/>
          <w:lang w:eastAsia="zh-CN"/>
        </w:rPr>
        <w:t>enhancement for frequency hopping procedures to cope with</w:t>
      </w:r>
      <w:r w:rsidR="009440C2" w:rsidRPr="00734421">
        <w:rPr>
          <w:rFonts w:cs="Calibri"/>
          <w:b/>
          <w:bCs/>
          <w:i/>
          <w:iCs/>
          <w:color w:val="000000"/>
          <w:sz w:val="24"/>
          <w:szCs w:val="16"/>
          <w:lang w:eastAsia="zh-CN"/>
        </w:rPr>
        <w:t xml:space="preserve"> the</w:t>
      </w:r>
      <w:r w:rsidR="00983520" w:rsidRPr="00734421">
        <w:rPr>
          <w:rFonts w:cs="Calibri"/>
          <w:b/>
          <w:bCs/>
          <w:i/>
          <w:iCs/>
          <w:color w:val="000000"/>
          <w:sz w:val="24"/>
          <w:szCs w:val="16"/>
          <w:lang w:eastAsia="zh-CN"/>
        </w:rPr>
        <w:t xml:space="preserve"> challenges imposed by</w:t>
      </w:r>
      <w:r w:rsidR="00FF7D77" w:rsidRPr="00734421">
        <w:rPr>
          <w:rFonts w:cs="Calibri"/>
          <w:b/>
          <w:bCs/>
          <w:i/>
          <w:iCs/>
          <w:color w:val="000000"/>
          <w:sz w:val="24"/>
          <w:szCs w:val="16"/>
          <w:lang w:eastAsia="zh-CN"/>
        </w:rPr>
        <w:t xml:space="preserve"> </w:t>
      </w:r>
      <w:r w:rsidR="009E029C" w:rsidRPr="00734421">
        <w:rPr>
          <w:rFonts w:cs="Calibri"/>
          <w:b/>
          <w:bCs/>
          <w:i/>
          <w:iCs/>
          <w:color w:val="000000"/>
          <w:sz w:val="24"/>
          <w:szCs w:val="16"/>
          <w:lang w:eastAsia="zh-CN"/>
        </w:rPr>
        <w:t xml:space="preserve">narrower </w:t>
      </w:r>
      <w:r w:rsidR="00FF2616" w:rsidRPr="00734421">
        <w:rPr>
          <w:rFonts w:cs="Calibri"/>
          <w:b/>
          <w:bCs/>
          <w:i/>
          <w:iCs/>
          <w:color w:val="000000"/>
          <w:sz w:val="24"/>
          <w:szCs w:val="16"/>
          <w:lang w:eastAsia="zh-CN"/>
        </w:rPr>
        <w:t xml:space="preserve">operating </w:t>
      </w:r>
      <w:r w:rsidR="00983520" w:rsidRPr="00734421">
        <w:rPr>
          <w:rFonts w:cs="Calibri"/>
          <w:b/>
          <w:bCs/>
          <w:i/>
          <w:iCs/>
          <w:color w:val="000000"/>
          <w:sz w:val="24"/>
          <w:szCs w:val="16"/>
          <w:lang w:eastAsia="zh-CN"/>
        </w:rPr>
        <w:t>BW.</w:t>
      </w:r>
    </w:p>
    <w:p w14:paraId="2DD37A08" w14:textId="77777777" w:rsidR="00B63480" w:rsidRPr="00734421" w:rsidRDefault="00B63480" w:rsidP="001E2861">
      <w:pPr>
        <w:spacing w:before="0" w:after="0"/>
        <w:rPr>
          <w:rFonts w:eastAsia="Batang"/>
          <w:sz w:val="24"/>
          <w:szCs w:val="24"/>
        </w:rPr>
      </w:pPr>
    </w:p>
    <w:p w14:paraId="5E67EB47" w14:textId="65AAE7E0" w:rsidR="00FF2616" w:rsidRPr="00734421" w:rsidRDefault="00B63480" w:rsidP="001E2861">
      <w:pPr>
        <w:spacing w:before="0" w:after="0"/>
        <w:rPr>
          <w:rFonts w:eastAsia="Batang"/>
          <w:sz w:val="24"/>
          <w:szCs w:val="24"/>
        </w:rPr>
      </w:pPr>
      <w:r w:rsidRPr="00734421">
        <w:rPr>
          <w:rFonts w:eastAsia="Batang"/>
          <w:sz w:val="24"/>
          <w:szCs w:val="24"/>
        </w:rPr>
        <w:t>Currently,</w:t>
      </w:r>
      <w:r w:rsidR="00617349" w:rsidRPr="00734421">
        <w:rPr>
          <w:rFonts w:eastAsia="Batang"/>
          <w:sz w:val="24"/>
          <w:szCs w:val="24"/>
        </w:rPr>
        <w:t xml:space="preserve"> in NR,</w:t>
      </w:r>
      <w:r w:rsidRPr="00734421">
        <w:rPr>
          <w:rFonts w:eastAsia="Batang"/>
          <w:sz w:val="24"/>
          <w:szCs w:val="24"/>
        </w:rPr>
        <w:t xml:space="preserve"> frequency hopping procedures are supported </w:t>
      </w:r>
      <w:r w:rsidR="00617349" w:rsidRPr="00734421">
        <w:rPr>
          <w:rFonts w:eastAsia="Batang"/>
          <w:sz w:val="24"/>
          <w:szCs w:val="24"/>
        </w:rPr>
        <w:t>in the uplink only.</w:t>
      </w:r>
      <w:r w:rsidR="00ED5621" w:rsidRPr="00734421">
        <w:rPr>
          <w:rFonts w:eastAsia="Batang"/>
          <w:sz w:val="24"/>
          <w:szCs w:val="24"/>
        </w:rPr>
        <w:t xml:space="preserve"> However, in LTE-MTC, the frequency hopping is supported in both uplink and downlink.</w:t>
      </w:r>
      <w:r w:rsidR="00617349" w:rsidRPr="00734421">
        <w:rPr>
          <w:rFonts w:eastAsia="Batang"/>
          <w:sz w:val="24"/>
          <w:szCs w:val="24"/>
        </w:rPr>
        <w:t xml:space="preserve"> </w:t>
      </w:r>
      <w:r w:rsidR="00ED5621" w:rsidRPr="00734421">
        <w:rPr>
          <w:rFonts w:eastAsia="Batang"/>
          <w:sz w:val="24"/>
          <w:szCs w:val="24"/>
        </w:rPr>
        <w:t>Therefore, i</w:t>
      </w:r>
      <w:r w:rsidR="000B1744" w:rsidRPr="00734421">
        <w:rPr>
          <w:rFonts w:eastAsia="Batang"/>
          <w:sz w:val="24"/>
          <w:szCs w:val="24"/>
        </w:rPr>
        <w:t xml:space="preserve">t may </w:t>
      </w:r>
      <w:r w:rsidR="00B94D29" w:rsidRPr="00734421">
        <w:rPr>
          <w:rFonts w:eastAsia="Batang"/>
          <w:sz w:val="24"/>
          <w:szCs w:val="24"/>
        </w:rPr>
        <w:t xml:space="preserve">be </w:t>
      </w:r>
      <w:r w:rsidR="000B1744" w:rsidRPr="00734421">
        <w:rPr>
          <w:rFonts w:eastAsia="Batang"/>
          <w:sz w:val="24"/>
          <w:szCs w:val="24"/>
        </w:rPr>
        <w:t>worth</w:t>
      </w:r>
      <w:r w:rsidR="00E90FBE" w:rsidRPr="00734421">
        <w:rPr>
          <w:rFonts w:eastAsia="Batang"/>
          <w:sz w:val="24"/>
          <w:szCs w:val="24"/>
        </w:rPr>
        <w:t xml:space="preserve"> study</w:t>
      </w:r>
      <w:r w:rsidR="00B94D29" w:rsidRPr="00734421">
        <w:rPr>
          <w:rFonts w:eastAsia="Batang"/>
          <w:sz w:val="24"/>
          <w:szCs w:val="24"/>
        </w:rPr>
        <w:t>ing</w:t>
      </w:r>
      <w:r w:rsidR="00E90FBE" w:rsidRPr="00734421">
        <w:rPr>
          <w:rFonts w:eastAsia="Batang"/>
          <w:sz w:val="24"/>
          <w:szCs w:val="24"/>
        </w:rPr>
        <w:t xml:space="preserve"> the potential gains of</w:t>
      </w:r>
      <w:r w:rsidR="007E13E1" w:rsidRPr="00734421">
        <w:rPr>
          <w:rFonts w:eastAsia="Batang"/>
          <w:sz w:val="24"/>
          <w:szCs w:val="24"/>
        </w:rPr>
        <w:t xml:space="preserve"> supporting </w:t>
      </w:r>
      <w:r w:rsidR="00AB1905" w:rsidRPr="00734421">
        <w:rPr>
          <w:rFonts w:eastAsia="Batang"/>
          <w:sz w:val="24"/>
          <w:szCs w:val="24"/>
        </w:rPr>
        <w:t>frequency hopping</w:t>
      </w:r>
      <w:r w:rsidR="00267747" w:rsidRPr="00734421">
        <w:rPr>
          <w:rFonts w:eastAsia="Batang"/>
          <w:sz w:val="24"/>
          <w:szCs w:val="24"/>
        </w:rPr>
        <w:t xml:space="preserve"> </w:t>
      </w:r>
      <w:r w:rsidR="00AB1905" w:rsidRPr="00734421">
        <w:rPr>
          <w:rFonts w:eastAsia="Batang"/>
          <w:sz w:val="24"/>
          <w:szCs w:val="24"/>
        </w:rPr>
        <w:t>in downlink</w:t>
      </w:r>
      <w:r w:rsidR="003D619B" w:rsidRPr="00734421">
        <w:rPr>
          <w:rFonts w:eastAsia="Batang"/>
          <w:sz w:val="24"/>
          <w:szCs w:val="24"/>
        </w:rPr>
        <w:t>, if any.</w:t>
      </w:r>
      <w:r w:rsidR="00E90FBE" w:rsidRPr="00734421">
        <w:rPr>
          <w:rFonts w:eastAsia="Batang"/>
          <w:sz w:val="24"/>
          <w:szCs w:val="24"/>
        </w:rPr>
        <w:t xml:space="preserve"> It </w:t>
      </w:r>
      <w:r w:rsidR="00AE5DE1" w:rsidRPr="00734421">
        <w:rPr>
          <w:rFonts w:eastAsia="Batang"/>
          <w:sz w:val="24"/>
          <w:szCs w:val="24"/>
        </w:rPr>
        <w:t xml:space="preserve">may alleviate or relax </w:t>
      </w:r>
      <w:r w:rsidR="00F37179" w:rsidRPr="00734421">
        <w:rPr>
          <w:rFonts w:eastAsia="Batang"/>
          <w:sz w:val="24"/>
          <w:szCs w:val="24"/>
        </w:rPr>
        <w:t>the requirements on the</w:t>
      </w:r>
      <w:r w:rsidR="00232060" w:rsidRPr="00734421">
        <w:rPr>
          <w:rFonts w:eastAsia="Batang"/>
          <w:sz w:val="24"/>
          <w:szCs w:val="24"/>
        </w:rPr>
        <w:t xml:space="preserve"> coverage</w:t>
      </w:r>
      <w:r w:rsidR="00E70455" w:rsidRPr="00734421">
        <w:rPr>
          <w:rFonts w:eastAsia="Batang"/>
          <w:sz w:val="24"/>
          <w:szCs w:val="24"/>
        </w:rPr>
        <w:t xml:space="preserve"> compensation </w:t>
      </w:r>
      <w:r w:rsidR="00232060" w:rsidRPr="00734421">
        <w:rPr>
          <w:rFonts w:eastAsia="Batang"/>
          <w:sz w:val="24"/>
          <w:szCs w:val="24"/>
        </w:rPr>
        <w:t>due to the reduction in the number of Rx antennas</w:t>
      </w:r>
      <w:r w:rsidR="008F4E72" w:rsidRPr="00734421">
        <w:rPr>
          <w:rFonts w:eastAsia="Batang"/>
          <w:sz w:val="24"/>
          <w:szCs w:val="24"/>
        </w:rPr>
        <w:t xml:space="preserve"> at RedCap UEs</w:t>
      </w:r>
      <w:r w:rsidR="00AB1905" w:rsidRPr="00734421">
        <w:rPr>
          <w:rFonts w:eastAsia="Batang"/>
          <w:sz w:val="24"/>
          <w:szCs w:val="24"/>
        </w:rPr>
        <w:t xml:space="preserve">. </w:t>
      </w:r>
    </w:p>
    <w:p w14:paraId="1DA87D65" w14:textId="51E6C96B" w:rsidR="005654BE" w:rsidRPr="00734421" w:rsidRDefault="005654BE" w:rsidP="001E2861">
      <w:pPr>
        <w:spacing w:after="0"/>
        <w:rPr>
          <w:rFonts w:cs="Calibri"/>
          <w:b/>
          <w:bCs/>
          <w:i/>
          <w:iCs/>
          <w:color w:val="000000"/>
          <w:sz w:val="24"/>
          <w:szCs w:val="16"/>
          <w:lang w:eastAsia="zh-CN"/>
        </w:rPr>
      </w:pPr>
      <w:r w:rsidRPr="00734421">
        <w:rPr>
          <w:rFonts w:cs="Calibri"/>
          <w:b/>
          <w:bCs/>
          <w:i/>
          <w:iCs/>
          <w:color w:val="000000"/>
          <w:sz w:val="24"/>
          <w:szCs w:val="16"/>
          <w:lang w:eastAsia="zh-CN"/>
        </w:rPr>
        <w:t xml:space="preserve">Proposal 4: </w:t>
      </w:r>
      <w:r w:rsidR="00932E52" w:rsidRPr="00734421">
        <w:rPr>
          <w:rFonts w:cs="Calibri"/>
          <w:b/>
          <w:bCs/>
          <w:i/>
          <w:iCs/>
          <w:color w:val="000000"/>
          <w:sz w:val="24"/>
          <w:szCs w:val="16"/>
          <w:lang w:eastAsia="zh-CN"/>
        </w:rPr>
        <w:t>RAN1</w:t>
      </w:r>
      <w:r w:rsidR="00E54AC0" w:rsidRPr="00734421">
        <w:rPr>
          <w:rFonts w:cs="Calibri"/>
          <w:b/>
          <w:bCs/>
          <w:i/>
          <w:iCs/>
          <w:color w:val="000000"/>
          <w:sz w:val="24"/>
          <w:szCs w:val="16"/>
          <w:lang w:eastAsia="zh-CN"/>
        </w:rPr>
        <w:t xml:space="preserve"> should</w:t>
      </w:r>
      <w:r w:rsidR="00932E52" w:rsidRPr="00734421">
        <w:rPr>
          <w:rFonts w:cs="Calibri"/>
          <w:b/>
          <w:bCs/>
          <w:i/>
          <w:iCs/>
          <w:color w:val="000000"/>
          <w:sz w:val="24"/>
          <w:szCs w:val="16"/>
          <w:lang w:eastAsia="zh-CN"/>
        </w:rPr>
        <w:t xml:space="preserve"> </w:t>
      </w:r>
      <w:r w:rsidR="00E54AC0" w:rsidRPr="00734421">
        <w:rPr>
          <w:rFonts w:cs="Calibri"/>
          <w:b/>
          <w:bCs/>
          <w:i/>
          <w:iCs/>
          <w:color w:val="000000"/>
          <w:sz w:val="24"/>
          <w:szCs w:val="16"/>
          <w:lang w:eastAsia="zh-CN"/>
        </w:rPr>
        <w:t>s</w:t>
      </w:r>
      <w:r w:rsidRPr="00734421">
        <w:rPr>
          <w:rFonts w:cs="Calibri"/>
          <w:b/>
          <w:bCs/>
          <w:i/>
          <w:iCs/>
          <w:color w:val="000000"/>
          <w:sz w:val="24"/>
          <w:szCs w:val="16"/>
          <w:lang w:eastAsia="zh-CN"/>
        </w:rPr>
        <w:t>tudy</w:t>
      </w:r>
      <w:r w:rsidR="00760DEC" w:rsidRPr="00734421">
        <w:rPr>
          <w:rFonts w:cs="Calibri"/>
          <w:b/>
          <w:bCs/>
          <w:i/>
          <w:iCs/>
          <w:color w:val="000000"/>
          <w:sz w:val="24"/>
          <w:szCs w:val="16"/>
          <w:lang w:eastAsia="zh-CN"/>
        </w:rPr>
        <w:t xml:space="preserve"> the potential gains of supporting frequency hopping in downlink.</w:t>
      </w:r>
      <w:r w:rsidRPr="00734421">
        <w:rPr>
          <w:rFonts w:cs="Calibri"/>
          <w:b/>
          <w:bCs/>
          <w:i/>
          <w:iCs/>
          <w:color w:val="000000"/>
          <w:sz w:val="24"/>
          <w:szCs w:val="16"/>
          <w:lang w:eastAsia="zh-CN"/>
        </w:rPr>
        <w:t xml:space="preserve"> </w:t>
      </w:r>
    </w:p>
    <w:p w14:paraId="232E941C" w14:textId="05BE0C27" w:rsidR="00160647" w:rsidRPr="00734421" w:rsidRDefault="00160647" w:rsidP="001E2861">
      <w:pPr>
        <w:spacing w:after="0"/>
        <w:rPr>
          <w:rFonts w:cs="Calibri"/>
          <w:b/>
          <w:bCs/>
          <w:i/>
          <w:iCs/>
          <w:color w:val="000000"/>
          <w:sz w:val="24"/>
          <w:szCs w:val="16"/>
          <w:lang w:eastAsia="zh-CN"/>
        </w:rPr>
      </w:pPr>
    </w:p>
    <w:p w14:paraId="12CE8729" w14:textId="2C0E95A5" w:rsidR="00931C39" w:rsidRPr="00734421" w:rsidRDefault="00BC1738" w:rsidP="001E2861">
      <w:pPr>
        <w:spacing w:before="0" w:after="0"/>
        <w:rPr>
          <w:rFonts w:eastAsia="Batang"/>
          <w:sz w:val="24"/>
          <w:szCs w:val="24"/>
        </w:rPr>
      </w:pPr>
      <w:r w:rsidRPr="00734421">
        <w:rPr>
          <w:rFonts w:eastAsia="Batang"/>
          <w:sz w:val="24"/>
          <w:szCs w:val="24"/>
        </w:rPr>
        <w:t xml:space="preserve">Reduced capability </w:t>
      </w:r>
      <w:r w:rsidR="00160EC6" w:rsidRPr="00734421">
        <w:rPr>
          <w:rFonts w:eastAsia="Batang"/>
          <w:sz w:val="24"/>
          <w:szCs w:val="24"/>
        </w:rPr>
        <w:t>UEs in RRC-idle/inactive state</w:t>
      </w:r>
      <w:r w:rsidRPr="00734421">
        <w:rPr>
          <w:rFonts w:eastAsia="Batang"/>
          <w:sz w:val="24"/>
          <w:szCs w:val="24"/>
        </w:rPr>
        <w:t xml:space="preserve"> </w:t>
      </w:r>
      <w:r w:rsidR="008F674C">
        <w:rPr>
          <w:rFonts w:eastAsia="Batang"/>
          <w:sz w:val="24"/>
          <w:szCs w:val="24"/>
        </w:rPr>
        <w:t>may</w:t>
      </w:r>
      <w:r w:rsidR="009043CD" w:rsidRPr="00734421">
        <w:rPr>
          <w:rFonts w:eastAsia="Batang"/>
          <w:sz w:val="24"/>
          <w:szCs w:val="24"/>
        </w:rPr>
        <w:t xml:space="preserve"> </w:t>
      </w:r>
      <w:r w:rsidRPr="00734421">
        <w:rPr>
          <w:rFonts w:eastAsia="Batang"/>
          <w:sz w:val="24"/>
          <w:szCs w:val="24"/>
        </w:rPr>
        <w:t>also suffer from coverage</w:t>
      </w:r>
      <w:r w:rsidR="00665339" w:rsidRPr="00734421">
        <w:rPr>
          <w:rFonts w:eastAsia="Batang"/>
          <w:sz w:val="24"/>
          <w:szCs w:val="24"/>
        </w:rPr>
        <w:t xml:space="preserve"> degradation</w:t>
      </w:r>
      <w:r w:rsidRPr="00734421">
        <w:rPr>
          <w:rFonts w:eastAsia="Batang"/>
          <w:sz w:val="24"/>
          <w:szCs w:val="24"/>
        </w:rPr>
        <w:t>.</w:t>
      </w:r>
      <w:r w:rsidR="00160EC6" w:rsidRPr="00734421">
        <w:rPr>
          <w:rFonts w:eastAsia="Batang"/>
          <w:sz w:val="24"/>
          <w:szCs w:val="24"/>
        </w:rPr>
        <w:t xml:space="preserve"> </w:t>
      </w:r>
      <w:r w:rsidRPr="00734421">
        <w:rPr>
          <w:rFonts w:eastAsia="Batang"/>
          <w:sz w:val="24"/>
          <w:szCs w:val="24"/>
        </w:rPr>
        <w:t xml:space="preserve">Hence, </w:t>
      </w:r>
      <w:r w:rsidR="00160EC6" w:rsidRPr="00734421">
        <w:rPr>
          <w:rFonts w:eastAsia="Batang"/>
          <w:sz w:val="24"/>
          <w:szCs w:val="24"/>
        </w:rPr>
        <w:t xml:space="preserve">RAN1 </w:t>
      </w:r>
      <w:r w:rsidRPr="00734421">
        <w:rPr>
          <w:rFonts w:eastAsia="Batang"/>
          <w:sz w:val="24"/>
          <w:szCs w:val="24"/>
        </w:rPr>
        <w:t>should also</w:t>
      </w:r>
      <w:r w:rsidR="00160EC6" w:rsidRPr="00734421">
        <w:rPr>
          <w:rFonts w:eastAsia="Batang"/>
          <w:sz w:val="24"/>
          <w:szCs w:val="24"/>
        </w:rPr>
        <w:t xml:space="preserve"> study how to enhance the </w:t>
      </w:r>
      <w:r w:rsidR="00EF7393" w:rsidRPr="00734421">
        <w:rPr>
          <w:rFonts w:eastAsia="Batang"/>
          <w:sz w:val="24"/>
          <w:szCs w:val="24"/>
        </w:rPr>
        <w:t xml:space="preserve">coverage of </w:t>
      </w:r>
      <w:r w:rsidR="00160EC6" w:rsidRPr="00734421">
        <w:rPr>
          <w:rFonts w:eastAsia="Batang"/>
          <w:sz w:val="24"/>
          <w:szCs w:val="24"/>
        </w:rPr>
        <w:t>signal</w:t>
      </w:r>
      <w:r w:rsidR="00EF7393" w:rsidRPr="00734421">
        <w:rPr>
          <w:rFonts w:eastAsia="Batang"/>
          <w:sz w:val="24"/>
          <w:szCs w:val="24"/>
        </w:rPr>
        <w:t>s</w:t>
      </w:r>
      <w:r w:rsidR="00160EC6" w:rsidRPr="00734421">
        <w:rPr>
          <w:rFonts w:eastAsia="Batang"/>
          <w:sz w:val="24"/>
          <w:szCs w:val="24"/>
        </w:rPr>
        <w:t xml:space="preserve"> and channel</w:t>
      </w:r>
      <w:r w:rsidR="00EF7393" w:rsidRPr="00734421">
        <w:rPr>
          <w:rFonts w:eastAsia="Batang"/>
          <w:sz w:val="24"/>
          <w:szCs w:val="24"/>
        </w:rPr>
        <w:t>s</w:t>
      </w:r>
      <w:r w:rsidR="00160EC6" w:rsidRPr="00734421">
        <w:rPr>
          <w:rFonts w:eastAsia="Batang"/>
          <w:sz w:val="24"/>
          <w:szCs w:val="24"/>
        </w:rPr>
        <w:t xml:space="preserve"> </w:t>
      </w:r>
      <w:r w:rsidR="00931C39" w:rsidRPr="00734421">
        <w:rPr>
          <w:rFonts w:eastAsia="Batang"/>
          <w:sz w:val="24"/>
          <w:szCs w:val="24"/>
        </w:rPr>
        <w:t xml:space="preserve">used </w:t>
      </w:r>
      <w:r w:rsidR="00160EC6" w:rsidRPr="00734421">
        <w:rPr>
          <w:rFonts w:eastAsia="Batang"/>
          <w:sz w:val="24"/>
          <w:szCs w:val="24"/>
        </w:rPr>
        <w:t xml:space="preserve">in </w:t>
      </w:r>
      <w:r w:rsidR="00665339" w:rsidRPr="00734421">
        <w:rPr>
          <w:rFonts w:eastAsia="Batang"/>
          <w:sz w:val="24"/>
          <w:szCs w:val="24"/>
        </w:rPr>
        <w:t xml:space="preserve">RRC-idle/inactive </w:t>
      </w:r>
      <w:r w:rsidR="00160EC6" w:rsidRPr="00734421">
        <w:rPr>
          <w:rFonts w:eastAsia="Batang"/>
          <w:sz w:val="24"/>
          <w:szCs w:val="24"/>
        </w:rPr>
        <w:t xml:space="preserve">state such as SSB and RMSI. </w:t>
      </w:r>
      <w:r w:rsidR="00776685" w:rsidRPr="00734421">
        <w:rPr>
          <w:rFonts w:eastAsia="Batang"/>
          <w:sz w:val="24"/>
          <w:szCs w:val="24"/>
        </w:rPr>
        <w:t>Also</w:t>
      </w:r>
      <w:r w:rsidR="00665339" w:rsidRPr="00734421">
        <w:rPr>
          <w:rFonts w:eastAsia="Batang"/>
          <w:sz w:val="24"/>
          <w:szCs w:val="24"/>
        </w:rPr>
        <w:t>,</w:t>
      </w:r>
      <w:r w:rsidR="00931C39" w:rsidRPr="00734421">
        <w:rPr>
          <w:rFonts w:eastAsia="Batang"/>
          <w:sz w:val="24"/>
          <w:szCs w:val="24"/>
        </w:rPr>
        <w:t xml:space="preserve"> </w:t>
      </w:r>
      <w:r w:rsidR="00A22A0F" w:rsidRPr="00734421">
        <w:rPr>
          <w:rFonts w:eastAsia="Batang"/>
          <w:sz w:val="24"/>
          <w:szCs w:val="24"/>
        </w:rPr>
        <w:t xml:space="preserve">the </w:t>
      </w:r>
      <w:r w:rsidR="00931C39" w:rsidRPr="00734421">
        <w:rPr>
          <w:rFonts w:eastAsia="Batang"/>
          <w:sz w:val="24"/>
          <w:szCs w:val="24"/>
        </w:rPr>
        <w:t>coverage recovery for the</w:t>
      </w:r>
      <w:r w:rsidR="00776685" w:rsidRPr="00734421">
        <w:rPr>
          <w:rFonts w:eastAsia="Batang"/>
          <w:sz w:val="24"/>
          <w:szCs w:val="24"/>
        </w:rPr>
        <w:t xml:space="preserve"> initial access</w:t>
      </w:r>
      <w:r w:rsidR="00EF7393" w:rsidRPr="00734421">
        <w:rPr>
          <w:rFonts w:eastAsia="Batang"/>
          <w:sz w:val="24"/>
          <w:szCs w:val="24"/>
        </w:rPr>
        <w:t xml:space="preserve"> procedure</w:t>
      </w:r>
      <w:r w:rsidR="00776685" w:rsidRPr="00734421">
        <w:rPr>
          <w:rFonts w:eastAsia="Batang"/>
          <w:sz w:val="24"/>
          <w:szCs w:val="24"/>
        </w:rPr>
        <w:t xml:space="preserve"> should be studied.</w:t>
      </w:r>
      <w:r w:rsidR="00931C39" w:rsidRPr="00734421">
        <w:rPr>
          <w:rFonts w:eastAsia="Batang"/>
          <w:sz w:val="24"/>
          <w:szCs w:val="24"/>
        </w:rPr>
        <w:t xml:space="preserve"> For any identified coverage</w:t>
      </w:r>
      <w:r w:rsidR="00A22A0F" w:rsidRPr="00734421">
        <w:rPr>
          <w:rFonts w:eastAsia="Batang"/>
          <w:sz w:val="24"/>
          <w:szCs w:val="24"/>
        </w:rPr>
        <w:t xml:space="preserve"> enhancing</w:t>
      </w:r>
      <w:r w:rsidR="00931C39" w:rsidRPr="00734421">
        <w:rPr>
          <w:rFonts w:eastAsia="Batang"/>
          <w:sz w:val="24"/>
          <w:szCs w:val="24"/>
        </w:rPr>
        <w:t xml:space="preserve"> procedures</w:t>
      </w:r>
      <w:r w:rsidR="00A22A0F" w:rsidRPr="00734421">
        <w:rPr>
          <w:rFonts w:eastAsia="Batang"/>
          <w:sz w:val="24"/>
          <w:szCs w:val="24"/>
        </w:rPr>
        <w:t xml:space="preserve"> for reduced capability NR devices</w:t>
      </w:r>
      <w:r w:rsidR="00931C39" w:rsidRPr="00734421">
        <w:rPr>
          <w:rFonts w:eastAsia="Batang"/>
          <w:sz w:val="24"/>
          <w:szCs w:val="24"/>
        </w:rPr>
        <w:t>, RAN1 should study the</w:t>
      </w:r>
      <w:r w:rsidR="00A22A0F" w:rsidRPr="00734421">
        <w:rPr>
          <w:rFonts w:eastAsia="Batang"/>
          <w:sz w:val="24"/>
          <w:szCs w:val="24"/>
        </w:rPr>
        <w:t>ir</w:t>
      </w:r>
      <w:r w:rsidR="00931C39" w:rsidRPr="00734421">
        <w:rPr>
          <w:rFonts w:eastAsia="Batang"/>
          <w:sz w:val="24"/>
          <w:szCs w:val="24"/>
        </w:rPr>
        <w:t xml:space="preserve"> impact</w:t>
      </w:r>
      <w:r w:rsidR="00834E86">
        <w:rPr>
          <w:rFonts w:eastAsia="Batang"/>
          <w:sz w:val="24"/>
          <w:szCs w:val="24"/>
        </w:rPr>
        <w:t>s</w:t>
      </w:r>
      <w:r w:rsidR="00931C39" w:rsidRPr="00734421">
        <w:rPr>
          <w:rFonts w:eastAsia="Batang"/>
          <w:sz w:val="24"/>
          <w:szCs w:val="24"/>
        </w:rPr>
        <w:t xml:space="preserve"> o</w:t>
      </w:r>
      <w:r w:rsidR="00A22A0F" w:rsidRPr="00734421">
        <w:rPr>
          <w:rFonts w:eastAsia="Batang"/>
          <w:sz w:val="24"/>
          <w:szCs w:val="24"/>
        </w:rPr>
        <w:t>n the</w:t>
      </w:r>
      <w:r w:rsidR="00931C39" w:rsidRPr="00734421">
        <w:rPr>
          <w:rFonts w:eastAsia="Batang"/>
          <w:sz w:val="24"/>
          <w:szCs w:val="24"/>
        </w:rPr>
        <w:t xml:space="preserve"> legacy </w:t>
      </w:r>
      <w:r w:rsidR="00A22A0F" w:rsidRPr="00734421">
        <w:rPr>
          <w:rFonts w:eastAsia="Batang"/>
          <w:sz w:val="24"/>
          <w:szCs w:val="24"/>
        </w:rPr>
        <w:t xml:space="preserve">Rel-15 or Rel-16 </w:t>
      </w:r>
      <w:r w:rsidR="00931C39" w:rsidRPr="00734421">
        <w:rPr>
          <w:rFonts w:eastAsia="Batang"/>
          <w:sz w:val="24"/>
          <w:szCs w:val="24"/>
        </w:rPr>
        <w:t>NR UE</w:t>
      </w:r>
      <w:r w:rsidR="00A22A0F" w:rsidRPr="00734421">
        <w:rPr>
          <w:rFonts w:eastAsia="Batang"/>
          <w:sz w:val="24"/>
          <w:szCs w:val="24"/>
        </w:rPr>
        <w:t xml:space="preserve">s </w:t>
      </w:r>
      <w:r w:rsidR="00931C39" w:rsidRPr="00734421">
        <w:rPr>
          <w:rFonts w:eastAsia="Batang"/>
          <w:sz w:val="24"/>
          <w:szCs w:val="24"/>
        </w:rPr>
        <w:t xml:space="preserve">and aim to minimize </w:t>
      </w:r>
      <w:r w:rsidR="007D7B8C">
        <w:rPr>
          <w:rFonts w:eastAsia="Batang"/>
          <w:sz w:val="24"/>
          <w:szCs w:val="24"/>
        </w:rPr>
        <w:t>the</w:t>
      </w:r>
      <w:r w:rsidR="00786180">
        <w:rPr>
          <w:rFonts w:eastAsia="Batang"/>
          <w:sz w:val="24"/>
          <w:szCs w:val="24"/>
        </w:rPr>
        <w:t>ir</w:t>
      </w:r>
      <w:r w:rsidR="001E2861">
        <w:rPr>
          <w:rFonts w:eastAsia="Batang"/>
          <w:sz w:val="24"/>
          <w:szCs w:val="24"/>
        </w:rPr>
        <w:t xml:space="preserve"> detrimental effects</w:t>
      </w:r>
      <w:r w:rsidR="00931C39" w:rsidRPr="00734421">
        <w:rPr>
          <w:rFonts w:eastAsia="Batang"/>
          <w:sz w:val="24"/>
          <w:szCs w:val="24"/>
        </w:rPr>
        <w:t>.</w:t>
      </w:r>
    </w:p>
    <w:p w14:paraId="4FAC84AD" w14:textId="79633668" w:rsidR="00160647" w:rsidRPr="00734421" w:rsidRDefault="00160647" w:rsidP="001E2861">
      <w:pPr>
        <w:spacing w:before="0" w:after="0"/>
        <w:rPr>
          <w:rFonts w:eastAsia="Batang"/>
          <w:sz w:val="24"/>
          <w:szCs w:val="24"/>
        </w:rPr>
      </w:pPr>
    </w:p>
    <w:p w14:paraId="57723125" w14:textId="16E27C52" w:rsidR="00CC0455" w:rsidRPr="00734421" w:rsidRDefault="00776685" w:rsidP="001E2861">
      <w:pPr>
        <w:spacing w:after="0"/>
        <w:rPr>
          <w:rFonts w:cs="Calibri"/>
          <w:b/>
          <w:bCs/>
          <w:i/>
          <w:iCs/>
          <w:color w:val="000000"/>
          <w:sz w:val="24"/>
          <w:szCs w:val="16"/>
          <w:lang w:eastAsia="zh-CN"/>
        </w:rPr>
      </w:pPr>
      <w:r w:rsidRPr="00734421">
        <w:rPr>
          <w:rFonts w:cs="Calibri"/>
          <w:b/>
          <w:bCs/>
          <w:i/>
          <w:iCs/>
          <w:color w:val="000000"/>
          <w:sz w:val="24"/>
          <w:szCs w:val="16"/>
          <w:lang w:eastAsia="zh-CN"/>
        </w:rPr>
        <w:t xml:space="preserve">Proposal </w:t>
      </w:r>
      <w:r w:rsidR="00C12D8E" w:rsidRPr="00734421">
        <w:rPr>
          <w:rFonts w:cs="Calibri"/>
          <w:b/>
          <w:bCs/>
          <w:i/>
          <w:iCs/>
          <w:color w:val="000000"/>
          <w:sz w:val="24"/>
          <w:szCs w:val="16"/>
          <w:lang w:eastAsia="zh-CN"/>
        </w:rPr>
        <w:t>5</w:t>
      </w:r>
      <w:r w:rsidRPr="00734421">
        <w:rPr>
          <w:rFonts w:cs="Calibri"/>
          <w:b/>
          <w:bCs/>
          <w:i/>
          <w:iCs/>
          <w:color w:val="000000"/>
          <w:sz w:val="24"/>
          <w:szCs w:val="16"/>
          <w:lang w:eastAsia="zh-CN"/>
        </w:rPr>
        <w:t>:</w:t>
      </w:r>
      <w:r w:rsidR="00ED23D3" w:rsidRPr="00734421">
        <w:rPr>
          <w:rFonts w:cs="Calibri"/>
          <w:b/>
          <w:bCs/>
          <w:i/>
          <w:iCs/>
          <w:color w:val="000000"/>
          <w:sz w:val="24"/>
          <w:szCs w:val="16"/>
          <w:lang w:eastAsia="zh-CN"/>
        </w:rPr>
        <w:t xml:space="preserve">  </w:t>
      </w:r>
      <w:r w:rsidRPr="00734421">
        <w:rPr>
          <w:rFonts w:cs="Calibri"/>
          <w:b/>
          <w:bCs/>
          <w:i/>
          <w:iCs/>
          <w:color w:val="000000"/>
          <w:sz w:val="24"/>
          <w:szCs w:val="16"/>
          <w:lang w:eastAsia="zh-CN"/>
        </w:rPr>
        <w:t>Study procedures to enhance the coverage for reduced capability NR devices in RRC-idle/inactive state.</w:t>
      </w:r>
    </w:p>
    <w:p w14:paraId="06BC49C3" w14:textId="5341DCFD" w:rsidR="00776685" w:rsidRPr="00734421" w:rsidRDefault="00CC0455" w:rsidP="001E2861">
      <w:pPr>
        <w:spacing w:after="0"/>
        <w:rPr>
          <w:rFonts w:cs="Calibri"/>
          <w:b/>
          <w:bCs/>
          <w:i/>
          <w:iCs/>
          <w:color w:val="000000"/>
          <w:sz w:val="24"/>
          <w:szCs w:val="16"/>
          <w:lang w:eastAsia="zh-CN"/>
        </w:rPr>
      </w:pPr>
      <w:r w:rsidRPr="00734421">
        <w:rPr>
          <w:rFonts w:cs="Calibri"/>
          <w:b/>
          <w:bCs/>
          <w:i/>
          <w:iCs/>
          <w:color w:val="000000"/>
          <w:sz w:val="24"/>
          <w:szCs w:val="16"/>
          <w:lang w:eastAsia="zh-CN"/>
        </w:rPr>
        <w:t xml:space="preserve">Proposal </w:t>
      </w:r>
      <w:r w:rsidR="00C12D8E" w:rsidRPr="00734421">
        <w:rPr>
          <w:rFonts w:cs="Calibri"/>
          <w:b/>
          <w:bCs/>
          <w:i/>
          <w:iCs/>
          <w:color w:val="000000"/>
          <w:sz w:val="24"/>
          <w:szCs w:val="16"/>
          <w:lang w:eastAsia="zh-CN"/>
        </w:rPr>
        <w:t>6</w:t>
      </w:r>
      <w:r w:rsidRPr="00734421">
        <w:rPr>
          <w:rFonts w:cs="Calibri"/>
          <w:b/>
          <w:bCs/>
          <w:i/>
          <w:iCs/>
          <w:color w:val="000000"/>
          <w:sz w:val="24"/>
          <w:szCs w:val="16"/>
          <w:lang w:eastAsia="zh-CN"/>
        </w:rPr>
        <w:t xml:space="preserve">: </w:t>
      </w:r>
      <w:r w:rsidR="00931C39" w:rsidRPr="00734421">
        <w:rPr>
          <w:rFonts w:cs="Calibri"/>
          <w:b/>
          <w:bCs/>
          <w:i/>
          <w:iCs/>
          <w:color w:val="000000"/>
          <w:sz w:val="24"/>
          <w:szCs w:val="16"/>
          <w:lang w:eastAsia="zh-CN"/>
        </w:rPr>
        <w:t xml:space="preserve"> Impact on legacy </w:t>
      </w:r>
      <w:r w:rsidR="00A22A0F" w:rsidRPr="00734421">
        <w:rPr>
          <w:rFonts w:cs="Calibri"/>
          <w:b/>
          <w:bCs/>
          <w:i/>
          <w:iCs/>
          <w:color w:val="000000"/>
          <w:sz w:val="24"/>
          <w:szCs w:val="16"/>
          <w:lang w:eastAsia="zh-CN"/>
        </w:rPr>
        <w:t xml:space="preserve">Rel-15 or Rel-16 </w:t>
      </w:r>
      <w:r w:rsidR="00931C39" w:rsidRPr="00734421">
        <w:rPr>
          <w:rFonts w:cs="Calibri"/>
          <w:b/>
          <w:bCs/>
          <w:i/>
          <w:iCs/>
          <w:color w:val="000000"/>
          <w:sz w:val="24"/>
          <w:szCs w:val="16"/>
          <w:lang w:eastAsia="zh-CN"/>
        </w:rPr>
        <w:t>UEs should be avoided</w:t>
      </w:r>
      <w:r w:rsidR="007D7B8C">
        <w:rPr>
          <w:rFonts w:cs="Calibri"/>
          <w:b/>
          <w:bCs/>
          <w:i/>
          <w:iCs/>
          <w:color w:val="000000"/>
          <w:sz w:val="24"/>
          <w:szCs w:val="16"/>
          <w:lang w:eastAsia="zh-CN"/>
        </w:rPr>
        <w:t xml:space="preserve"> or minimized</w:t>
      </w:r>
      <w:r w:rsidR="00931C39" w:rsidRPr="00734421">
        <w:rPr>
          <w:rFonts w:cs="Calibri"/>
          <w:b/>
          <w:bCs/>
          <w:i/>
          <w:iCs/>
          <w:color w:val="000000"/>
          <w:sz w:val="24"/>
          <w:szCs w:val="16"/>
          <w:lang w:eastAsia="zh-CN"/>
        </w:rPr>
        <w:t>.</w:t>
      </w:r>
    </w:p>
    <w:p w14:paraId="4A056383" w14:textId="77777777" w:rsidR="00A22A0F" w:rsidRPr="00734421" w:rsidRDefault="00A22A0F" w:rsidP="001E2861">
      <w:pPr>
        <w:spacing w:after="0"/>
        <w:rPr>
          <w:rFonts w:cs="Calibri"/>
          <w:b/>
          <w:bCs/>
          <w:i/>
          <w:iCs/>
          <w:color w:val="000000"/>
          <w:sz w:val="24"/>
          <w:szCs w:val="16"/>
          <w:lang w:eastAsia="zh-CN"/>
        </w:rPr>
      </w:pPr>
    </w:p>
    <w:p w14:paraId="5239DC32" w14:textId="27521FDF" w:rsidR="00FD1946" w:rsidRPr="00734421" w:rsidRDefault="004262A9" w:rsidP="00905F64">
      <w:pPr>
        <w:pStyle w:val="Heading1"/>
        <w:numPr>
          <w:ilvl w:val="0"/>
          <w:numId w:val="24"/>
        </w:numPr>
        <w:spacing w:before="0" w:after="120"/>
      </w:pPr>
      <w:r w:rsidRPr="00734421">
        <w:t>Conclusion</w:t>
      </w:r>
      <w:r w:rsidR="008F674C">
        <w:t>s</w:t>
      </w:r>
    </w:p>
    <w:p w14:paraId="35EFC174" w14:textId="56AC9C22" w:rsidR="005A2A8E" w:rsidRPr="00734421" w:rsidRDefault="00A22A0F" w:rsidP="007D7B8C">
      <w:pPr>
        <w:spacing w:before="0"/>
        <w:rPr>
          <w:b/>
          <w:i/>
          <w:szCs w:val="22"/>
        </w:rPr>
      </w:pPr>
      <w:r w:rsidRPr="00734421">
        <w:rPr>
          <w:rFonts w:eastAsia="Batang"/>
          <w:sz w:val="24"/>
          <w:szCs w:val="24"/>
          <w:lang w:val="en-US" w:eastAsia="ko-KR"/>
        </w:rPr>
        <w:t>In this contribution, we have the following observation and proposals</w:t>
      </w:r>
    </w:p>
    <w:p w14:paraId="5D7D5FCF" w14:textId="089193C2" w:rsidR="00734421" w:rsidRPr="00734421" w:rsidRDefault="00734421" w:rsidP="001E2861">
      <w:pPr>
        <w:spacing w:after="0"/>
        <w:rPr>
          <w:rFonts w:cs="Calibri"/>
          <w:b/>
          <w:bCs/>
          <w:i/>
          <w:iCs/>
          <w:color w:val="000000"/>
          <w:sz w:val="24"/>
          <w:szCs w:val="16"/>
          <w:lang w:eastAsia="zh-CN"/>
        </w:rPr>
      </w:pPr>
      <w:r w:rsidRPr="00734421">
        <w:rPr>
          <w:rFonts w:cs="Calibri"/>
          <w:b/>
          <w:bCs/>
          <w:i/>
          <w:iCs/>
          <w:color w:val="000000"/>
          <w:sz w:val="24"/>
          <w:szCs w:val="16"/>
          <w:lang w:eastAsia="zh-CN"/>
        </w:rPr>
        <w:t xml:space="preserve">Observation: Due to the potential relaxed requirements on the processing capability and time for reduced capability NR devices, it might not be feasible to directly use coverage enhancement procedures in NR Rel-15 or Rel-16 that are based on repetitions in consecutive slots. </w:t>
      </w:r>
    </w:p>
    <w:p w14:paraId="0FF356C5" w14:textId="77777777" w:rsidR="00734421" w:rsidRPr="00734421" w:rsidRDefault="00734421" w:rsidP="001E2861">
      <w:pPr>
        <w:spacing w:after="0"/>
        <w:rPr>
          <w:rFonts w:cs="Calibri"/>
          <w:b/>
          <w:bCs/>
          <w:i/>
          <w:iCs/>
          <w:color w:val="000000"/>
          <w:sz w:val="24"/>
          <w:szCs w:val="16"/>
          <w:lang w:eastAsia="zh-CN"/>
        </w:rPr>
      </w:pPr>
      <w:r w:rsidRPr="00734421">
        <w:rPr>
          <w:rFonts w:cs="Calibri"/>
          <w:b/>
          <w:bCs/>
          <w:i/>
          <w:iCs/>
          <w:color w:val="000000"/>
          <w:sz w:val="24"/>
          <w:szCs w:val="16"/>
          <w:lang w:eastAsia="zh-CN"/>
        </w:rPr>
        <w:t>Proposal 1: The coverage enhancement procedures in NR can be used as baseline for the reduced capability NR devices.</w:t>
      </w:r>
    </w:p>
    <w:p w14:paraId="1616DF46" w14:textId="77777777" w:rsidR="00734421" w:rsidRPr="00734421" w:rsidRDefault="00734421" w:rsidP="001E2861">
      <w:pPr>
        <w:spacing w:after="0"/>
        <w:rPr>
          <w:rFonts w:cs="Calibri"/>
          <w:b/>
          <w:bCs/>
          <w:i/>
          <w:iCs/>
          <w:color w:val="000000"/>
          <w:sz w:val="24"/>
          <w:szCs w:val="16"/>
          <w:lang w:eastAsia="zh-CN"/>
        </w:rPr>
      </w:pPr>
      <w:r w:rsidRPr="00734421">
        <w:rPr>
          <w:rFonts w:cs="Calibri"/>
          <w:b/>
          <w:bCs/>
          <w:i/>
          <w:iCs/>
          <w:color w:val="000000"/>
          <w:sz w:val="24"/>
          <w:szCs w:val="16"/>
          <w:lang w:eastAsia="zh-CN"/>
        </w:rPr>
        <w:t>Proposal 2: Study procedures to enhance the coverage of PDSCH and PUSCH for reduced capability NR devices when they are in RRC-connected state.</w:t>
      </w:r>
    </w:p>
    <w:p w14:paraId="7E9C253A" w14:textId="77777777" w:rsidR="00734421" w:rsidRPr="00734421" w:rsidRDefault="00734421" w:rsidP="001E2861">
      <w:pPr>
        <w:spacing w:after="0"/>
        <w:rPr>
          <w:rFonts w:cs="Calibri"/>
          <w:b/>
          <w:bCs/>
          <w:i/>
          <w:iCs/>
          <w:color w:val="000000"/>
          <w:sz w:val="24"/>
          <w:szCs w:val="16"/>
          <w:lang w:eastAsia="zh-CN"/>
        </w:rPr>
      </w:pPr>
      <w:r w:rsidRPr="00734421">
        <w:rPr>
          <w:rFonts w:cs="Calibri"/>
          <w:b/>
          <w:bCs/>
          <w:i/>
          <w:iCs/>
          <w:color w:val="000000"/>
          <w:sz w:val="24"/>
          <w:szCs w:val="16"/>
          <w:lang w:eastAsia="zh-CN"/>
        </w:rPr>
        <w:t>Proposal 3: Study enhancement for frequency hopping procedures to cope with the challenges imposed by narrower operating BW.</w:t>
      </w:r>
    </w:p>
    <w:p w14:paraId="745F723A" w14:textId="60ACF20C" w:rsidR="00734421" w:rsidRPr="00734421" w:rsidRDefault="00734421" w:rsidP="001E2861">
      <w:pPr>
        <w:spacing w:after="0"/>
        <w:rPr>
          <w:rFonts w:cs="Calibri"/>
          <w:b/>
          <w:bCs/>
          <w:i/>
          <w:iCs/>
          <w:color w:val="000000"/>
          <w:sz w:val="24"/>
          <w:szCs w:val="16"/>
          <w:lang w:eastAsia="zh-CN"/>
        </w:rPr>
      </w:pPr>
      <w:r w:rsidRPr="00734421">
        <w:rPr>
          <w:rFonts w:cs="Calibri"/>
          <w:b/>
          <w:bCs/>
          <w:i/>
          <w:iCs/>
          <w:color w:val="000000"/>
          <w:sz w:val="24"/>
          <w:szCs w:val="16"/>
          <w:lang w:eastAsia="zh-CN"/>
        </w:rPr>
        <w:t xml:space="preserve">Proposal 4: RAN1 should study the potential gains of supporting frequency hopping in </w:t>
      </w:r>
      <w:r w:rsidR="008F674C">
        <w:rPr>
          <w:rFonts w:cs="Calibri"/>
          <w:b/>
          <w:bCs/>
          <w:i/>
          <w:iCs/>
          <w:color w:val="000000"/>
          <w:sz w:val="24"/>
          <w:szCs w:val="16"/>
          <w:lang w:eastAsia="zh-CN"/>
        </w:rPr>
        <w:t xml:space="preserve">the </w:t>
      </w:r>
      <w:r w:rsidRPr="00734421">
        <w:rPr>
          <w:rFonts w:cs="Calibri"/>
          <w:b/>
          <w:bCs/>
          <w:i/>
          <w:iCs/>
          <w:color w:val="000000"/>
          <w:sz w:val="24"/>
          <w:szCs w:val="16"/>
          <w:lang w:eastAsia="zh-CN"/>
        </w:rPr>
        <w:t xml:space="preserve">downlink. </w:t>
      </w:r>
    </w:p>
    <w:p w14:paraId="0E28E039" w14:textId="77777777" w:rsidR="00734421" w:rsidRPr="00734421" w:rsidRDefault="00734421" w:rsidP="001E2861">
      <w:pPr>
        <w:spacing w:after="0"/>
        <w:rPr>
          <w:rFonts w:cs="Calibri"/>
          <w:b/>
          <w:bCs/>
          <w:i/>
          <w:iCs/>
          <w:color w:val="000000"/>
          <w:sz w:val="24"/>
          <w:szCs w:val="16"/>
          <w:lang w:eastAsia="zh-CN"/>
        </w:rPr>
      </w:pPr>
      <w:r w:rsidRPr="00734421">
        <w:rPr>
          <w:rFonts w:cs="Calibri"/>
          <w:b/>
          <w:bCs/>
          <w:i/>
          <w:iCs/>
          <w:color w:val="000000"/>
          <w:sz w:val="24"/>
          <w:szCs w:val="16"/>
          <w:lang w:eastAsia="zh-CN"/>
        </w:rPr>
        <w:lastRenderedPageBreak/>
        <w:t>Proposal 5:  Study procedures to enhance the coverage for reduced capability NR devices in RRC-idle/inactive state.</w:t>
      </w:r>
    </w:p>
    <w:p w14:paraId="512EA3BA" w14:textId="231C473B" w:rsidR="00734421" w:rsidRPr="00734421" w:rsidRDefault="00734421" w:rsidP="001E2861">
      <w:pPr>
        <w:spacing w:after="0"/>
        <w:rPr>
          <w:rFonts w:cs="Calibri"/>
          <w:b/>
          <w:bCs/>
          <w:i/>
          <w:iCs/>
          <w:color w:val="000000"/>
          <w:sz w:val="24"/>
          <w:szCs w:val="16"/>
          <w:lang w:eastAsia="zh-CN"/>
        </w:rPr>
      </w:pPr>
      <w:r w:rsidRPr="00734421">
        <w:rPr>
          <w:rFonts w:cs="Calibri"/>
          <w:b/>
          <w:bCs/>
          <w:i/>
          <w:iCs/>
          <w:color w:val="000000"/>
          <w:sz w:val="24"/>
          <w:szCs w:val="16"/>
          <w:lang w:eastAsia="zh-CN"/>
        </w:rPr>
        <w:t>Proposal 6:  Impact on legacy Rel-15 or Rel-16 UEs should be avoided</w:t>
      </w:r>
      <w:r w:rsidR="007D7B8C">
        <w:rPr>
          <w:rFonts w:cs="Calibri"/>
          <w:b/>
          <w:bCs/>
          <w:i/>
          <w:iCs/>
          <w:color w:val="000000"/>
          <w:sz w:val="24"/>
          <w:szCs w:val="16"/>
          <w:lang w:eastAsia="zh-CN"/>
        </w:rPr>
        <w:t xml:space="preserve"> or minimized</w:t>
      </w:r>
      <w:r w:rsidRPr="00734421">
        <w:rPr>
          <w:rFonts w:cs="Calibri"/>
          <w:b/>
          <w:bCs/>
          <w:i/>
          <w:iCs/>
          <w:color w:val="000000"/>
          <w:sz w:val="24"/>
          <w:szCs w:val="16"/>
          <w:lang w:eastAsia="zh-CN"/>
        </w:rPr>
        <w:t>.</w:t>
      </w:r>
    </w:p>
    <w:p w14:paraId="63799C69" w14:textId="77777777" w:rsidR="00A22A0F" w:rsidRPr="00734421" w:rsidRDefault="00A22A0F" w:rsidP="007D7B8C">
      <w:pPr>
        <w:spacing w:before="0"/>
        <w:rPr>
          <w:b/>
          <w:i/>
          <w:szCs w:val="22"/>
        </w:rPr>
      </w:pPr>
    </w:p>
    <w:p w14:paraId="0267DF52" w14:textId="77777777" w:rsidR="005764E8" w:rsidRPr="00734421" w:rsidRDefault="00A650EE" w:rsidP="00905F64">
      <w:pPr>
        <w:pStyle w:val="Heading1"/>
        <w:numPr>
          <w:ilvl w:val="0"/>
          <w:numId w:val="24"/>
        </w:numPr>
        <w:spacing w:before="0" w:after="120"/>
      </w:pPr>
      <w:r w:rsidRPr="00734421">
        <w:t>Reference</w:t>
      </w:r>
      <w:r w:rsidR="004D29B6" w:rsidRPr="00734421">
        <w:t>s</w:t>
      </w:r>
    </w:p>
    <w:p w14:paraId="28E2B422" w14:textId="6CC3C304" w:rsidR="00E905DC" w:rsidRDefault="00EA12D3" w:rsidP="002C7317">
      <w:pPr>
        <w:pStyle w:val="iReference"/>
        <w:numPr>
          <w:ilvl w:val="0"/>
          <w:numId w:val="5"/>
        </w:numPr>
        <w:spacing w:after="120"/>
        <w:rPr>
          <w:rFonts w:ascii="Times New Roman" w:eastAsia="PMingLiU" w:hAnsi="Times New Roman" w:cs="Times New Roman"/>
          <w:color w:val="000000" w:themeColor="text1"/>
          <w:sz w:val="22"/>
        </w:rPr>
      </w:pPr>
      <w:bookmarkStart w:id="1" w:name="_Ref40344426"/>
      <w:bookmarkStart w:id="2" w:name="_Ref47528408"/>
      <w:bookmarkStart w:id="3" w:name="_Ref37248950"/>
      <w:bookmarkStart w:id="4" w:name="_Ref37161100"/>
      <w:bookmarkStart w:id="5" w:name="_Ref37160229"/>
      <w:r w:rsidRPr="00734421">
        <w:rPr>
          <w:rFonts w:ascii="Times New Roman" w:eastAsia="PMingLiU" w:hAnsi="Times New Roman" w:cs="Times New Roman"/>
          <w:color w:val="000000" w:themeColor="text1"/>
          <w:sz w:val="22"/>
        </w:rPr>
        <w:t xml:space="preserve">Chairman Notes, RAN1 #101-e, </w:t>
      </w:r>
      <w:r w:rsidR="001D7174" w:rsidRPr="00734421">
        <w:rPr>
          <w:rFonts w:ascii="Times New Roman" w:eastAsia="PMingLiU" w:hAnsi="Times New Roman" w:cs="Times New Roman"/>
          <w:color w:val="000000" w:themeColor="text1"/>
          <w:sz w:val="22"/>
        </w:rPr>
        <w:t>May</w:t>
      </w:r>
      <w:r w:rsidR="00E905DC" w:rsidRPr="00734421">
        <w:rPr>
          <w:rFonts w:ascii="Times New Roman" w:eastAsia="PMingLiU" w:hAnsi="Times New Roman" w:cs="Times New Roman"/>
          <w:color w:val="000000" w:themeColor="text1"/>
          <w:sz w:val="22"/>
        </w:rPr>
        <w:t xml:space="preserve"> </w:t>
      </w:r>
      <w:r w:rsidR="001D7174" w:rsidRPr="00734421">
        <w:rPr>
          <w:rFonts w:ascii="Times New Roman" w:eastAsia="PMingLiU" w:hAnsi="Times New Roman" w:cs="Times New Roman"/>
          <w:color w:val="000000" w:themeColor="text1"/>
          <w:sz w:val="22"/>
        </w:rPr>
        <w:t>25</w:t>
      </w:r>
      <w:r w:rsidR="00E905DC" w:rsidRPr="00734421">
        <w:rPr>
          <w:rFonts w:ascii="Times New Roman" w:eastAsia="PMingLiU" w:hAnsi="Times New Roman" w:cs="Times New Roman"/>
          <w:color w:val="000000" w:themeColor="text1"/>
          <w:sz w:val="22"/>
          <w:vertAlign w:val="superscript"/>
        </w:rPr>
        <w:t>th</w:t>
      </w:r>
      <w:r w:rsidR="00E905DC" w:rsidRPr="00734421">
        <w:rPr>
          <w:rFonts w:ascii="Times New Roman" w:eastAsia="PMingLiU" w:hAnsi="Times New Roman" w:cs="Times New Roman"/>
          <w:color w:val="000000" w:themeColor="text1"/>
          <w:sz w:val="22"/>
        </w:rPr>
        <w:t xml:space="preserve"> – </w:t>
      </w:r>
      <w:r w:rsidR="001D7174" w:rsidRPr="00734421">
        <w:rPr>
          <w:rFonts w:ascii="Times New Roman" w:eastAsia="PMingLiU" w:hAnsi="Times New Roman" w:cs="Times New Roman"/>
          <w:color w:val="000000" w:themeColor="text1"/>
          <w:sz w:val="22"/>
        </w:rPr>
        <w:t>June 5</w:t>
      </w:r>
      <w:r w:rsidR="00E905DC" w:rsidRPr="00734421">
        <w:rPr>
          <w:rFonts w:ascii="Times New Roman" w:eastAsia="PMingLiU" w:hAnsi="Times New Roman" w:cs="Times New Roman"/>
          <w:color w:val="000000" w:themeColor="text1"/>
          <w:sz w:val="22"/>
          <w:vertAlign w:val="superscript"/>
        </w:rPr>
        <w:t>th</w:t>
      </w:r>
      <w:r w:rsidR="00E905DC" w:rsidRPr="00734421">
        <w:rPr>
          <w:rFonts w:ascii="Times New Roman" w:eastAsia="PMingLiU" w:hAnsi="Times New Roman" w:cs="Times New Roman"/>
          <w:color w:val="000000" w:themeColor="text1"/>
          <w:sz w:val="22"/>
        </w:rPr>
        <w:t>, 20</w:t>
      </w:r>
      <w:bookmarkEnd w:id="1"/>
      <w:r w:rsidR="001D7174" w:rsidRPr="00734421">
        <w:rPr>
          <w:rFonts w:ascii="Times New Roman" w:eastAsia="PMingLiU" w:hAnsi="Times New Roman" w:cs="Times New Roman"/>
          <w:color w:val="000000" w:themeColor="text1"/>
          <w:sz w:val="22"/>
        </w:rPr>
        <w:t>20</w:t>
      </w:r>
      <w:bookmarkEnd w:id="2"/>
    </w:p>
    <w:p w14:paraId="2D1D6C29" w14:textId="7DCD91DC" w:rsidR="007E1E19" w:rsidRPr="007E1E19" w:rsidRDefault="007E1E19" w:rsidP="007E1E19">
      <w:pPr>
        <w:pStyle w:val="iReference"/>
        <w:numPr>
          <w:ilvl w:val="0"/>
          <w:numId w:val="5"/>
        </w:numPr>
        <w:spacing w:after="120"/>
        <w:rPr>
          <w:rFonts w:ascii="Times New Roman" w:eastAsia="PMingLiU" w:hAnsi="Times New Roman" w:cs="Times New Roman"/>
          <w:color w:val="000000" w:themeColor="text1"/>
          <w:sz w:val="22"/>
        </w:rPr>
      </w:pPr>
      <w:bookmarkStart w:id="6" w:name="_Ref53644681"/>
      <w:r w:rsidRPr="00734421">
        <w:rPr>
          <w:rFonts w:ascii="Times New Roman" w:eastAsia="PMingLiU" w:hAnsi="Times New Roman" w:cs="Times New Roman"/>
          <w:color w:val="000000" w:themeColor="text1"/>
          <w:sz w:val="22"/>
        </w:rPr>
        <w:t>Chairman Notes, RAN1 #10</w:t>
      </w:r>
      <w:r>
        <w:rPr>
          <w:rFonts w:ascii="Times New Roman" w:eastAsia="PMingLiU" w:hAnsi="Times New Roman" w:cs="Times New Roman"/>
          <w:color w:val="000000" w:themeColor="text1"/>
          <w:sz w:val="22"/>
        </w:rPr>
        <w:t>2</w:t>
      </w:r>
      <w:r w:rsidRPr="00734421">
        <w:rPr>
          <w:rFonts w:ascii="Times New Roman" w:eastAsia="PMingLiU" w:hAnsi="Times New Roman" w:cs="Times New Roman"/>
          <w:color w:val="000000" w:themeColor="text1"/>
          <w:sz w:val="22"/>
        </w:rPr>
        <w:t xml:space="preserve">-e, </w:t>
      </w:r>
      <w:r w:rsidR="008A7D39">
        <w:rPr>
          <w:rFonts w:ascii="Times New Roman" w:eastAsia="PMingLiU" w:hAnsi="Times New Roman" w:cs="Times New Roman"/>
          <w:color w:val="000000" w:themeColor="text1"/>
          <w:sz w:val="22"/>
        </w:rPr>
        <w:t>August</w:t>
      </w:r>
      <w:r w:rsidRPr="00734421">
        <w:rPr>
          <w:rFonts w:ascii="Times New Roman" w:eastAsia="PMingLiU" w:hAnsi="Times New Roman" w:cs="Times New Roman"/>
          <w:color w:val="000000" w:themeColor="text1"/>
          <w:sz w:val="22"/>
        </w:rPr>
        <w:t xml:space="preserve"> </w:t>
      </w:r>
      <w:r w:rsidR="008A7D39">
        <w:rPr>
          <w:rFonts w:ascii="Times New Roman" w:eastAsia="PMingLiU" w:hAnsi="Times New Roman" w:cs="Times New Roman"/>
          <w:color w:val="000000" w:themeColor="text1"/>
          <w:sz w:val="22"/>
        </w:rPr>
        <w:t>17</w:t>
      </w:r>
      <w:r w:rsidRPr="00734421">
        <w:rPr>
          <w:rFonts w:ascii="Times New Roman" w:eastAsia="PMingLiU" w:hAnsi="Times New Roman" w:cs="Times New Roman"/>
          <w:color w:val="000000" w:themeColor="text1"/>
          <w:sz w:val="22"/>
          <w:vertAlign w:val="superscript"/>
        </w:rPr>
        <w:t>th</w:t>
      </w:r>
      <w:r w:rsidRPr="00734421">
        <w:rPr>
          <w:rFonts w:ascii="Times New Roman" w:eastAsia="PMingLiU" w:hAnsi="Times New Roman" w:cs="Times New Roman"/>
          <w:color w:val="000000" w:themeColor="text1"/>
          <w:sz w:val="22"/>
        </w:rPr>
        <w:t xml:space="preserve"> –</w:t>
      </w:r>
      <w:r w:rsidR="008A7D39">
        <w:rPr>
          <w:rFonts w:ascii="Times New Roman" w:eastAsia="PMingLiU" w:hAnsi="Times New Roman" w:cs="Times New Roman"/>
          <w:color w:val="000000" w:themeColor="text1"/>
          <w:sz w:val="22"/>
        </w:rPr>
        <w:t xml:space="preserve"> 28</w:t>
      </w:r>
      <w:r w:rsidRPr="00734421">
        <w:rPr>
          <w:rFonts w:ascii="Times New Roman" w:eastAsia="PMingLiU" w:hAnsi="Times New Roman" w:cs="Times New Roman"/>
          <w:color w:val="000000" w:themeColor="text1"/>
          <w:sz w:val="22"/>
          <w:vertAlign w:val="superscript"/>
        </w:rPr>
        <w:t>th</w:t>
      </w:r>
      <w:r w:rsidRPr="00734421">
        <w:rPr>
          <w:rFonts w:ascii="Times New Roman" w:eastAsia="PMingLiU" w:hAnsi="Times New Roman" w:cs="Times New Roman"/>
          <w:color w:val="000000" w:themeColor="text1"/>
          <w:sz w:val="22"/>
        </w:rPr>
        <w:t>, 2020</w:t>
      </w:r>
      <w:bookmarkEnd w:id="6"/>
    </w:p>
    <w:p w14:paraId="05B1F9E6" w14:textId="058938DB" w:rsidR="00B0021C" w:rsidRPr="00734421" w:rsidRDefault="00B0021C" w:rsidP="00B0021C">
      <w:pPr>
        <w:pStyle w:val="iReference"/>
        <w:numPr>
          <w:ilvl w:val="0"/>
          <w:numId w:val="5"/>
        </w:numPr>
        <w:spacing w:after="120"/>
        <w:rPr>
          <w:rFonts w:ascii="Times New Roman" w:eastAsia="PMingLiU" w:hAnsi="Times New Roman" w:cs="Times New Roman"/>
          <w:color w:val="000000" w:themeColor="text1"/>
          <w:sz w:val="22"/>
        </w:rPr>
      </w:pPr>
      <w:bookmarkStart w:id="7" w:name="_Ref33197470"/>
      <w:bookmarkStart w:id="8" w:name="_Ref40459052"/>
      <w:r w:rsidRPr="00734421">
        <w:rPr>
          <w:rFonts w:ascii="Times New Roman" w:eastAsia="PMingLiU" w:hAnsi="Times New Roman" w:cs="Times New Roman"/>
          <w:color w:val="000000" w:themeColor="text1"/>
          <w:sz w:val="22"/>
        </w:rPr>
        <w:t>3GPP TS 38.331, Radio Resource Control (RRC) protocol specification (Release 1</w:t>
      </w:r>
      <w:r w:rsidR="00D76567">
        <w:rPr>
          <w:rFonts w:ascii="Times New Roman" w:eastAsia="PMingLiU" w:hAnsi="Times New Roman" w:cs="Times New Roman"/>
          <w:color w:val="000000" w:themeColor="text1"/>
          <w:sz w:val="22"/>
        </w:rPr>
        <w:t>6</w:t>
      </w:r>
      <w:r w:rsidRPr="00734421">
        <w:rPr>
          <w:rFonts w:ascii="Times New Roman" w:eastAsia="PMingLiU" w:hAnsi="Times New Roman" w:cs="Times New Roman"/>
          <w:color w:val="000000" w:themeColor="text1"/>
          <w:sz w:val="22"/>
        </w:rPr>
        <w:t>), V</w:t>
      </w:r>
      <w:r w:rsidR="00D76567">
        <w:rPr>
          <w:rFonts w:ascii="Times New Roman" w:eastAsia="PMingLiU" w:hAnsi="Times New Roman" w:cs="Times New Roman"/>
          <w:color w:val="000000" w:themeColor="text1"/>
          <w:sz w:val="22"/>
        </w:rPr>
        <w:t>16</w:t>
      </w:r>
      <w:r w:rsidRPr="00734421">
        <w:rPr>
          <w:rFonts w:ascii="Times New Roman" w:eastAsia="PMingLiU" w:hAnsi="Times New Roman" w:cs="Times New Roman"/>
          <w:color w:val="000000" w:themeColor="text1"/>
          <w:sz w:val="22"/>
        </w:rPr>
        <w:t>.</w:t>
      </w:r>
      <w:r w:rsidR="00D76567">
        <w:rPr>
          <w:rFonts w:ascii="Times New Roman" w:eastAsia="PMingLiU" w:hAnsi="Times New Roman" w:cs="Times New Roman"/>
          <w:color w:val="000000" w:themeColor="text1"/>
          <w:sz w:val="22"/>
        </w:rPr>
        <w:t>0</w:t>
      </w:r>
      <w:r w:rsidRPr="00734421">
        <w:rPr>
          <w:rFonts w:ascii="Times New Roman" w:eastAsia="PMingLiU" w:hAnsi="Times New Roman" w:cs="Times New Roman"/>
          <w:color w:val="000000" w:themeColor="text1"/>
          <w:sz w:val="22"/>
        </w:rPr>
        <w:t>.0</w:t>
      </w:r>
      <w:bookmarkEnd w:id="7"/>
      <w:bookmarkEnd w:id="8"/>
    </w:p>
    <w:p w14:paraId="6283EB2A" w14:textId="083DA066" w:rsidR="002E6AD0" w:rsidRPr="000F32E0" w:rsidRDefault="00B0021C" w:rsidP="000F32E0">
      <w:pPr>
        <w:pStyle w:val="iReference"/>
        <w:numPr>
          <w:ilvl w:val="0"/>
          <w:numId w:val="5"/>
        </w:numPr>
        <w:spacing w:after="120"/>
        <w:rPr>
          <w:rFonts w:ascii="Times New Roman" w:eastAsia="PMingLiU" w:hAnsi="Times New Roman" w:cs="Times New Roman"/>
          <w:color w:val="000000" w:themeColor="text1"/>
          <w:sz w:val="22"/>
        </w:rPr>
      </w:pPr>
      <w:bookmarkStart w:id="9" w:name="_Ref511942012"/>
      <w:bookmarkStart w:id="10" w:name="_Ref33198383"/>
      <w:r w:rsidRPr="00734421">
        <w:rPr>
          <w:rFonts w:ascii="Times New Roman" w:eastAsia="PMingLiU" w:hAnsi="Times New Roman" w:cs="Times New Roman"/>
          <w:color w:val="000000" w:themeColor="text1"/>
          <w:sz w:val="22"/>
        </w:rPr>
        <w:t>3GPP TS 38.214, Physical layer procedures for data (Release 16), V16.</w:t>
      </w:r>
      <w:bookmarkEnd w:id="9"/>
      <w:r w:rsidR="00D76567">
        <w:rPr>
          <w:rFonts w:ascii="Times New Roman" w:eastAsia="PMingLiU" w:hAnsi="Times New Roman" w:cs="Times New Roman"/>
          <w:color w:val="000000" w:themeColor="text1"/>
          <w:sz w:val="22"/>
        </w:rPr>
        <w:t>2</w:t>
      </w:r>
      <w:r w:rsidRPr="00734421">
        <w:rPr>
          <w:rFonts w:ascii="Times New Roman" w:eastAsia="PMingLiU" w:hAnsi="Times New Roman" w:cs="Times New Roman"/>
          <w:color w:val="000000" w:themeColor="text1"/>
          <w:sz w:val="22"/>
        </w:rPr>
        <w:t>.0</w:t>
      </w:r>
      <w:bookmarkEnd w:id="3"/>
      <w:bookmarkEnd w:id="4"/>
      <w:bookmarkEnd w:id="5"/>
      <w:bookmarkEnd w:id="10"/>
    </w:p>
    <w:sectPr w:rsidR="002E6AD0" w:rsidRPr="000F32E0">
      <w:footerReference w:type="default" r:id="rId11"/>
      <w:footerReference w:type="first" r:id="rId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823011" w14:textId="77777777" w:rsidR="00FA5646" w:rsidRDefault="00FA5646">
      <w:r>
        <w:separator/>
      </w:r>
    </w:p>
  </w:endnote>
  <w:endnote w:type="continuationSeparator" w:id="0">
    <w:p w14:paraId="1654ECF3" w14:textId="77777777" w:rsidR="00FA5646" w:rsidRDefault="00FA56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13412703"/>
      <w:docPartObj>
        <w:docPartGallery w:val="Page Numbers (Bottom of Page)"/>
        <w:docPartUnique/>
      </w:docPartObj>
    </w:sdtPr>
    <w:sdtEndPr>
      <w:rPr>
        <w:noProof/>
      </w:rPr>
    </w:sdtEndPr>
    <w:sdtContent>
      <w:p w14:paraId="1C2896AA" w14:textId="19031769" w:rsidR="00F55EB0" w:rsidRDefault="00F55EB0">
        <w:pPr>
          <w:pStyle w:val="Footer"/>
          <w:jc w:val="center"/>
        </w:pPr>
        <w:r>
          <w:fldChar w:fldCharType="begin"/>
        </w:r>
        <w:r>
          <w:instrText xml:space="preserve"> PAGE   \* MERGEFORMAT </w:instrText>
        </w:r>
        <w:r>
          <w:fldChar w:fldCharType="separate"/>
        </w:r>
        <w:r w:rsidR="002B52A6">
          <w:rPr>
            <w:noProof/>
          </w:rPr>
          <w:t>6</w:t>
        </w:r>
        <w:r>
          <w:rPr>
            <w:noProof/>
          </w:rPr>
          <w:fldChar w:fldCharType="end"/>
        </w:r>
      </w:p>
    </w:sdtContent>
  </w:sdt>
  <w:p w14:paraId="6BAAE4CC" w14:textId="77777777" w:rsidR="00F55EB0" w:rsidRDefault="00F55E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1988216"/>
      <w:docPartObj>
        <w:docPartGallery w:val="Page Numbers (Bottom of Page)"/>
        <w:docPartUnique/>
      </w:docPartObj>
    </w:sdtPr>
    <w:sdtEndPr>
      <w:rPr>
        <w:noProof/>
      </w:rPr>
    </w:sdtEndPr>
    <w:sdtContent>
      <w:p w14:paraId="7BA831D6" w14:textId="1969AD02" w:rsidR="00F55EB0" w:rsidRDefault="00F55EB0">
        <w:pPr>
          <w:pStyle w:val="Footer"/>
          <w:jc w:val="center"/>
        </w:pPr>
        <w:r>
          <w:fldChar w:fldCharType="begin"/>
        </w:r>
        <w:r>
          <w:instrText xml:space="preserve"> PAGE   \* MERGEFORMAT </w:instrText>
        </w:r>
        <w:r>
          <w:fldChar w:fldCharType="separate"/>
        </w:r>
        <w:r w:rsidR="002B52A6">
          <w:rPr>
            <w:noProof/>
          </w:rPr>
          <w:t>1</w:t>
        </w:r>
        <w:r>
          <w:rPr>
            <w:noProof/>
          </w:rPr>
          <w:fldChar w:fldCharType="end"/>
        </w:r>
      </w:p>
    </w:sdtContent>
  </w:sdt>
  <w:p w14:paraId="1BB4A199" w14:textId="77777777" w:rsidR="00F55EB0" w:rsidRDefault="00F55E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024868" w14:textId="77777777" w:rsidR="00FA5646" w:rsidRDefault="00FA5646">
      <w:r>
        <w:separator/>
      </w:r>
    </w:p>
  </w:footnote>
  <w:footnote w:type="continuationSeparator" w:id="0">
    <w:p w14:paraId="460BE3D0" w14:textId="77777777" w:rsidR="00FA5646" w:rsidRDefault="00FA56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4163E"/>
    <w:multiLevelType w:val="hybridMultilevel"/>
    <w:tmpl w:val="C33ED82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3CC39A5"/>
    <w:multiLevelType w:val="hybridMultilevel"/>
    <w:tmpl w:val="7F5428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EF5F8F"/>
    <w:multiLevelType w:val="hybridMultilevel"/>
    <w:tmpl w:val="59EACB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6241716"/>
    <w:multiLevelType w:val="multilevel"/>
    <w:tmpl w:val="8072041C"/>
    <w:lvl w:ilvl="0">
      <w:start w:val="1"/>
      <w:numFmt w:val="decimal"/>
      <w:lvlText w:val="%1."/>
      <w:lvlJc w:val="left"/>
      <w:pPr>
        <w:ind w:left="720" w:hanging="360"/>
      </w:p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A8773D7"/>
    <w:multiLevelType w:val="hybridMultilevel"/>
    <w:tmpl w:val="AFF4A14C"/>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E142C06"/>
    <w:multiLevelType w:val="hybridMultilevel"/>
    <w:tmpl w:val="2B887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B7D17"/>
    <w:multiLevelType w:val="hybridMultilevel"/>
    <w:tmpl w:val="5D2AA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91696"/>
    <w:multiLevelType w:val="hybridMultilevel"/>
    <w:tmpl w:val="F05CAC4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003893"/>
    <w:multiLevelType w:val="hybridMultilevel"/>
    <w:tmpl w:val="33882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0D395C"/>
    <w:multiLevelType w:val="hybridMultilevel"/>
    <w:tmpl w:val="87A8BB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7A7178"/>
    <w:multiLevelType w:val="multilevel"/>
    <w:tmpl w:val="D2AEEB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37EB64E8"/>
    <w:multiLevelType w:val="hybridMultilevel"/>
    <w:tmpl w:val="D5CEBD30"/>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6"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AFD4759"/>
    <w:multiLevelType w:val="hybridMultilevel"/>
    <w:tmpl w:val="E6C6E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9516D1"/>
    <w:multiLevelType w:val="hybridMultilevel"/>
    <w:tmpl w:val="6C3CCC28"/>
    <w:lvl w:ilvl="0" w:tplc="A4EEE46E">
      <w:start w:val="1"/>
      <w:numFmt w:val="decimal"/>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4B80D8A"/>
    <w:multiLevelType w:val="hybridMultilevel"/>
    <w:tmpl w:val="4BBAA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D567D3"/>
    <w:multiLevelType w:val="hybridMultilevel"/>
    <w:tmpl w:val="439E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62D1547"/>
    <w:multiLevelType w:val="hybridMultilevel"/>
    <w:tmpl w:val="0728D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181312"/>
    <w:multiLevelType w:val="hybridMultilevel"/>
    <w:tmpl w:val="A24A84C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8E54DBE"/>
    <w:multiLevelType w:val="multilevel"/>
    <w:tmpl w:val="7F9850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A393815"/>
    <w:multiLevelType w:val="hybridMultilevel"/>
    <w:tmpl w:val="5386D20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047912"/>
    <w:multiLevelType w:val="hybridMultilevel"/>
    <w:tmpl w:val="91D051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E887994"/>
    <w:multiLevelType w:val="multilevel"/>
    <w:tmpl w:val="7A46669A"/>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num w:numId="1">
    <w:abstractNumId w:val="30"/>
  </w:num>
  <w:num w:numId="2">
    <w:abstractNumId w:val="27"/>
  </w:num>
  <w:num w:numId="3">
    <w:abstractNumId w:val="22"/>
  </w:num>
  <w:num w:numId="4">
    <w:abstractNumId w:val="6"/>
  </w:num>
  <w:num w:numId="5">
    <w:abstractNumId w:val="0"/>
  </w:num>
  <w:num w:numId="6">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31"/>
  </w:num>
  <w:num w:numId="9">
    <w:abstractNumId w:val="17"/>
  </w:num>
  <w:num w:numId="10">
    <w:abstractNumId w:val="9"/>
  </w:num>
  <w:num w:numId="11">
    <w:abstractNumId w:val="36"/>
  </w:num>
  <w:num w:numId="12">
    <w:abstractNumId w:val="23"/>
  </w:num>
  <w:num w:numId="13">
    <w:abstractNumId w:val="20"/>
  </w:num>
  <w:num w:numId="14">
    <w:abstractNumId w:val="19"/>
  </w:num>
  <w:num w:numId="15">
    <w:abstractNumId w:val="16"/>
  </w:num>
  <w:num w:numId="16">
    <w:abstractNumId w:val="18"/>
  </w:num>
  <w:num w:numId="17">
    <w:abstractNumId w:val="3"/>
  </w:num>
  <w:num w:numId="18">
    <w:abstractNumId w:val="29"/>
  </w:num>
  <w:num w:numId="19">
    <w:abstractNumId w:val="1"/>
  </w:num>
  <w:num w:numId="20">
    <w:abstractNumId w:val="34"/>
  </w:num>
  <w:num w:numId="21">
    <w:abstractNumId w:val="2"/>
  </w:num>
  <w:num w:numId="22">
    <w:abstractNumId w:val="7"/>
  </w:num>
  <w:num w:numId="23">
    <w:abstractNumId w:val="8"/>
  </w:num>
  <w:num w:numId="24">
    <w:abstractNumId w:val="37"/>
  </w:num>
  <w:num w:numId="25">
    <w:abstractNumId w:val="33"/>
  </w:num>
  <w:num w:numId="26">
    <w:abstractNumId w:val="10"/>
  </w:num>
  <w:num w:numId="27">
    <w:abstractNumId w:val="15"/>
  </w:num>
  <w:num w:numId="28">
    <w:abstractNumId w:val="5"/>
  </w:num>
  <w:num w:numId="29">
    <w:abstractNumId w:val="32"/>
  </w:num>
  <w:num w:numId="30">
    <w:abstractNumId w:val="14"/>
  </w:num>
  <w:num w:numId="31">
    <w:abstractNumId w:val="11"/>
  </w:num>
  <w:num w:numId="32">
    <w:abstractNumId w:val="12"/>
  </w:num>
  <w:num w:numId="33">
    <w:abstractNumId w:val="13"/>
  </w:num>
  <w:num w:numId="34">
    <w:abstractNumId w:val="25"/>
  </w:num>
  <w:num w:numId="35">
    <w:abstractNumId w:val="28"/>
  </w:num>
  <w:num w:numId="36">
    <w:abstractNumId w:val="35"/>
  </w:num>
  <w:num w:numId="37">
    <w:abstractNumId w:val="26"/>
  </w:num>
  <w:num w:numId="38">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hideSpellingErrors/>
  <w:hideGrammaticalErrors/>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48D0"/>
    <w:rsid w:val="0000527F"/>
    <w:rsid w:val="00005906"/>
    <w:rsid w:val="00006C6F"/>
    <w:rsid w:val="000104C8"/>
    <w:rsid w:val="000146B8"/>
    <w:rsid w:val="000154B1"/>
    <w:rsid w:val="00016953"/>
    <w:rsid w:val="0001718E"/>
    <w:rsid w:val="00022E5D"/>
    <w:rsid w:val="00024B1D"/>
    <w:rsid w:val="00025F13"/>
    <w:rsid w:val="00026407"/>
    <w:rsid w:val="000319FD"/>
    <w:rsid w:val="00032BAB"/>
    <w:rsid w:val="00035021"/>
    <w:rsid w:val="0003533D"/>
    <w:rsid w:val="00037201"/>
    <w:rsid w:val="0004009F"/>
    <w:rsid w:val="00040139"/>
    <w:rsid w:val="0004388B"/>
    <w:rsid w:val="00044018"/>
    <w:rsid w:val="00051F4B"/>
    <w:rsid w:val="00053E0E"/>
    <w:rsid w:val="000550E1"/>
    <w:rsid w:val="00060536"/>
    <w:rsid w:val="0006095E"/>
    <w:rsid w:val="00060EA9"/>
    <w:rsid w:val="00061116"/>
    <w:rsid w:val="00062DF5"/>
    <w:rsid w:val="00062E74"/>
    <w:rsid w:val="00063C13"/>
    <w:rsid w:val="00065F7D"/>
    <w:rsid w:val="000674FE"/>
    <w:rsid w:val="00073F85"/>
    <w:rsid w:val="00077095"/>
    <w:rsid w:val="00077788"/>
    <w:rsid w:val="00077A26"/>
    <w:rsid w:val="0008236D"/>
    <w:rsid w:val="00083978"/>
    <w:rsid w:val="0008597B"/>
    <w:rsid w:val="000871B1"/>
    <w:rsid w:val="0008754B"/>
    <w:rsid w:val="000950C5"/>
    <w:rsid w:val="00095298"/>
    <w:rsid w:val="000955F8"/>
    <w:rsid w:val="00095C14"/>
    <w:rsid w:val="000A26C4"/>
    <w:rsid w:val="000A4A9E"/>
    <w:rsid w:val="000B1744"/>
    <w:rsid w:val="000B5309"/>
    <w:rsid w:val="000B5D47"/>
    <w:rsid w:val="000B7FB2"/>
    <w:rsid w:val="000C40EF"/>
    <w:rsid w:val="000C5B22"/>
    <w:rsid w:val="000D00F4"/>
    <w:rsid w:val="000D1999"/>
    <w:rsid w:val="000D27A6"/>
    <w:rsid w:val="000D37D3"/>
    <w:rsid w:val="000D6FAC"/>
    <w:rsid w:val="000E783A"/>
    <w:rsid w:val="000F0976"/>
    <w:rsid w:val="000F1176"/>
    <w:rsid w:val="000F2AFF"/>
    <w:rsid w:val="000F32E0"/>
    <w:rsid w:val="000F421F"/>
    <w:rsid w:val="000F5EB5"/>
    <w:rsid w:val="000F7973"/>
    <w:rsid w:val="000F7CA1"/>
    <w:rsid w:val="00102A32"/>
    <w:rsid w:val="00102FF1"/>
    <w:rsid w:val="001052F3"/>
    <w:rsid w:val="00111482"/>
    <w:rsid w:val="00115DE5"/>
    <w:rsid w:val="00116796"/>
    <w:rsid w:val="00121FEB"/>
    <w:rsid w:val="00124270"/>
    <w:rsid w:val="00127C65"/>
    <w:rsid w:val="00130FC3"/>
    <w:rsid w:val="00131B39"/>
    <w:rsid w:val="00132628"/>
    <w:rsid w:val="00137C4C"/>
    <w:rsid w:val="00140681"/>
    <w:rsid w:val="001447A7"/>
    <w:rsid w:val="00153720"/>
    <w:rsid w:val="00153B57"/>
    <w:rsid w:val="0015653D"/>
    <w:rsid w:val="00156F59"/>
    <w:rsid w:val="00160048"/>
    <w:rsid w:val="00160647"/>
    <w:rsid w:val="00160EC6"/>
    <w:rsid w:val="00161663"/>
    <w:rsid w:val="0016442F"/>
    <w:rsid w:val="00165BF1"/>
    <w:rsid w:val="001669AF"/>
    <w:rsid w:val="00167063"/>
    <w:rsid w:val="00167CD5"/>
    <w:rsid w:val="00172677"/>
    <w:rsid w:val="001767F4"/>
    <w:rsid w:val="00177616"/>
    <w:rsid w:val="00185133"/>
    <w:rsid w:val="00186EBA"/>
    <w:rsid w:val="00187149"/>
    <w:rsid w:val="00187541"/>
    <w:rsid w:val="001A2299"/>
    <w:rsid w:val="001A2C84"/>
    <w:rsid w:val="001A33D3"/>
    <w:rsid w:val="001A36E9"/>
    <w:rsid w:val="001A3AD4"/>
    <w:rsid w:val="001A41A1"/>
    <w:rsid w:val="001A4370"/>
    <w:rsid w:val="001A5BE4"/>
    <w:rsid w:val="001B03EA"/>
    <w:rsid w:val="001B1175"/>
    <w:rsid w:val="001B2C52"/>
    <w:rsid w:val="001B2F23"/>
    <w:rsid w:val="001B3AF1"/>
    <w:rsid w:val="001B5103"/>
    <w:rsid w:val="001C225C"/>
    <w:rsid w:val="001C3450"/>
    <w:rsid w:val="001C4DB9"/>
    <w:rsid w:val="001C6945"/>
    <w:rsid w:val="001D4EA1"/>
    <w:rsid w:val="001D7174"/>
    <w:rsid w:val="001E18D6"/>
    <w:rsid w:val="001E235F"/>
    <w:rsid w:val="001E2861"/>
    <w:rsid w:val="001E3155"/>
    <w:rsid w:val="001E3B88"/>
    <w:rsid w:val="001E5393"/>
    <w:rsid w:val="001F4117"/>
    <w:rsid w:val="001F76F0"/>
    <w:rsid w:val="00200E11"/>
    <w:rsid w:val="002119E3"/>
    <w:rsid w:val="00211FFA"/>
    <w:rsid w:val="00213B5C"/>
    <w:rsid w:val="00214FB9"/>
    <w:rsid w:val="00215377"/>
    <w:rsid w:val="00215E4F"/>
    <w:rsid w:val="00224A8E"/>
    <w:rsid w:val="002263AA"/>
    <w:rsid w:val="00226BEA"/>
    <w:rsid w:val="00231627"/>
    <w:rsid w:val="00231AEA"/>
    <w:rsid w:val="00231E42"/>
    <w:rsid w:val="00232060"/>
    <w:rsid w:val="00232C5E"/>
    <w:rsid w:val="00233C1E"/>
    <w:rsid w:val="002372D7"/>
    <w:rsid w:val="00237D50"/>
    <w:rsid w:val="0024020C"/>
    <w:rsid w:val="002409F4"/>
    <w:rsid w:val="00242995"/>
    <w:rsid w:val="00252218"/>
    <w:rsid w:val="002522D7"/>
    <w:rsid w:val="00253197"/>
    <w:rsid w:val="0025363F"/>
    <w:rsid w:val="0025464A"/>
    <w:rsid w:val="002570CF"/>
    <w:rsid w:val="002609A6"/>
    <w:rsid w:val="0026396D"/>
    <w:rsid w:val="00263E95"/>
    <w:rsid w:val="00266C98"/>
    <w:rsid w:val="00267747"/>
    <w:rsid w:val="00267C3C"/>
    <w:rsid w:val="002755E8"/>
    <w:rsid w:val="00282603"/>
    <w:rsid w:val="00286DE4"/>
    <w:rsid w:val="00294A99"/>
    <w:rsid w:val="002A161A"/>
    <w:rsid w:val="002A4DB3"/>
    <w:rsid w:val="002A56D3"/>
    <w:rsid w:val="002A5F9C"/>
    <w:rsid w:val="002A6265"/>
    <w:rsid w:val="002A62EA"/>
    <w:rsid w:val="002A7310"/>
    <w:rsid w:val="002B1D6E"/>
    <w:rsid w:val="002B22E3"/>
    <w:rsid w:val="002B318E"/>
    <w:rsid w:val="002B3C03"/>
    <w:rsid w:val="002B4F54"/>
    <w:rsid w:val="002B52A6"/>
    <w:rsid w:val="002B5C4F"/>
    <w:rsid w:val="002B728D"/>
    <w:rsid w:val="002C3A0A"/>
    <w:rsid w:val="002C44D3"/>
    <w:rsid w:val="002C7317"/>
    <w:rsid w:val="002D0FA4"/>
    <w:rsid w:val="002D1794"/>
    <w:rsid w:val="002D2246"/>
    <w:rsid w:val="002D32BE"/>
    <w:rsid w:val="002D40BC"/>
    <w:rsid w:val="002D4117"/>
    <w:rsid w:val="002D49E1"/>
    <w:rsid w:val="002E166E"/>
    <w:rsid w:val="002E1851"/>
    <w:rsid w:val="002E1AEE"/>
    <w:rsid w:val="002E6AD0"/>
    <w:rsid w:val="002F1D78"/>
    <w:rsid w:val="002F2971"/>
    <w:rsid w:val="002F4A9B"/>
    <w:rsid w:val="002F71FE"/>
    <w:rsid w:val="00300E4B"/>
    <w:rsid w:val="00305B01"/>
    <w:rsid w:val="00305D68"/>
    <w:rsid w:val="00306C5F"/>
    <w:rsid w:val="00311110"/>
    <w:rsid w:val="00311369"/>
    <w:rsid w:val="003118DA"/>
    <w:rsid w:val="00315276"/>
    <w:rsid w:val="0031577A"/>
    <w:rsid w:val="00317EC9"/>
    <w:rsid w:val="003201E7"/>
    <w:rsid w:val="00322338"/>
    <w:rsid w:val="0032366B"/>
    <w:rsid w:val="00325204"/>
    <w:rsid w:val="003252F1"/>
    <w:rsid w:val="00327B5B"/>
    <w:rsid w:val="00332D44"/>
    <w:rsid w:val="00335638"/>
    <w:rsid w:val="00340B3D"/>
    <w:rsid w:val="003410D5"/>
    <w:rsid w:val="00342A22"/>
    <w:rsid w:val="00343812"/>
    <w:rsid w:val="0034698C"/>
    <w:rsid w:val="00350B4E"/>
    <w:rsid w:val="00352982"/>
    <w:rsid w:val="00355806"/>
    <w:rsid w:val="003558A2"/>
    <w:rsid w:val="00355E37"/>
    <w:rsid w:val="003567E2"/>
    <w:rsid w:val="003673C1"/>
    <w:rsid w:val="00372E07"/>
    <w:rsid w:val="003741BF"/>
    <w:rsid w:val="00374A5B"/>
    <w:rsid w:val="0037504A"/>
    <w:rsid w:val="00377439"/>
    <w:rsid w:val="00381896"/>
    <w:rsid w:val="00386636"/>
    <w:rsid w:val="003909AB"/>
    <w:rsid w:val="00394AA6"/>
    <w:rsid w:val="003A0958"/>
    <w:rsid w:val="003A675E"/>
    <w:rsid w:val="003B45F3"/>
    <w:rsid w:val="003B58AC"/>
    <w:rsid w:val="003B7FEE"/>
    <w:rsid w:val="003C0AD8"/>
    <w:rsid w:val="003C2CA1"/>
    <w:rsid w:val="003C2E9F"/>
    <w:rsid w:val="003C4CA2"/>
    <w:rsid w:val="003C53E5"/>
    <w:rsid w:val="003C5CD9"/>
    <w:rsid w:val="003C6B96"/>
    <w:rsid w:val="003C6CD9"/>
    <w:rsid w:val="003D00AF"/>
    <w:rsid w:val="003D1C5D"/>
    <w:rsid w:val="003D5B78"/>
    <w:rsid w:val="003D619B"/>
    <w:rsid w:val="003D77C4"/>
    <w:rsid w:val="003E0454"/>
    <w:rsid w:val="003E1C7C"/>
    <w:rsid w:val="003E2ECE"/>
    <w:rsid w:val="003E3C09"/>
    <w:rsid w:val="003E6639"/>
    <w:rsid w:val="003F2578"/>
    <w:rsid w:val="003F4847"/>
    <w:rsid w:val="003F4B81"/>
    <w:rsid w:val="003F6C19"/>
    <w:rsid w:val="00402DA6"/>
    <w:rsid w:val="00404F25"/>
    <w:rsid w:val="00410F6A"/>
    <w:rsid w:val="00411664"/>
    <w:rsid w:val="00413475"/>
    <w:rsid w:val="00414C99"/>
    <w:rsid w:val="004214CF"/>
    <w:rsid w:val="00421EF9"/>
    <w:rsid w:val="004224C0"/>
    <w:rsid w:val="00424E3F"/>
    <w:rsid w:val="00424F5E"/>
    <w:rsid w:val="00425CB4"/>
    <w:rsid w:val="0042624C"/>
    <w:rsid w:val="004262A9"/>
    <w:rsid w:val="00427F95"/>
    <w:rsid w:val="00431779"/>
    <w:rsid w:val="0043276F"/>
    <w:rsid w:val="004417C6"/>
    <w:rsid w:val="004444DC"/>
    <w:rsid w:val="004453C1"/>
    <w:rsid w:val="00446ACE"/>
    <w:rsid w:val="00447234"/>
    <w:rsid w:val="00447DE7"/>
    <w:rsid w:val="0045388F"/>
    <w:rsid w:val="00457DCB"/>
    <w:rsid w:val="004607C3"/>
    <w:rsid w:val="00461C38"/>
    <w:rsid w:val="004628D1"/>
    <w:rsid w:val="00463A51"/>
    <w:rsid w:val="00464434"/>
    <w:rsid w:val="00464453"/>
    <w:rsid w:val="004655C2"/>
    <w:rsid w:val="00466DEE"/>
    <w:rsid w:val="00466E9F"/>
    <w:rsid w:val="00467491"/>
    <w:rsid w:val="004778AF"/>
    <w:rsid w:val="00477A81"/>
    <w:rsid w:val="00482A79"/>
    <w:rsid w:val="00483A74"/>
    <w:rsid w:val="00485C27"/>
    <w:rsid w:val="00491E32"/>
    <w:rsid w:val="004A3FAE"/>
    <w:rsid w:val="004A6090"/>
    <w:rsid w:val="004A6BBB"/>
    <w:rsid w:val="004A71E2"/>
    <w:rsid w:val="004A7BB0"/>
    <w:rsid w:val="004B08E1"/>
    <w:rsid w:val="004B547B"/>
    <w:rsid w:val="004B5C52"/>
    <w:rsid w:val="004C301F"/>
    <w:rsid w:val="004C38CC"/>
    <w:rsid w:val="004C52B0"/>
    <w:rsid w:val="004D12A4"/>
    <w:rsid w:val="004D29B6"/>
    <w:rsid w:val="004D2C6E"/>
    <w:rsid w:val="004D7818"/>
    <w:rsid w:val="004E257E"/>
    <w:rsid w:val="004E2EEE"/>
    <w:rsid w:val="004E5D0A"/>
    <w:rsid w:val="005009B9"/>
    <w:rsid w:val="00500B8F"/>
    <w:rsid w:val="00502C90"/>
    <w:rsid w:val="00506FCC"/>
    <w:rsid w:val="005072FC"/>
    <w:rsid w:val="005079EB"/>
    <w:rsid w:val="0051679B"/>
    <w:rsid w:val="00521D95"/>
    <w:rsid w:val="005250AC"/>
    <w:rsid w:val="00525CE6"/>
    <w:rsid w:val="0053076A"/>
    <w:rsid w:val="00532882"/>
    <w:rsid w:val="00532CCA"/>
    <w:rsid w:val="00532F9A"/>
    <w:rsid w:val="00534EF1"/>
    <w:rsid w:val="005350E9"/>
    <w:rsid w:val="005366DB"/>
    <w:rsid w:val="0053719A"/>
    <w:rsid w:val="00546B64"/>
    <w:rsid w:val="005506CE"/>
    <w:rsid w:val="00550A71"/>
    <w:rsid w:val="00550FF9"/>
    <w:rsid w:val="00554E84"/>
    <w:rsid w:val="00557B02"/>
    <w:rsid w:val="005654BE"/>
    <w:rsid w:val="005658B2"/>
    <w:rsid w:val="005663C6"/>
    <w:rsid w:val="00566B53"/>
    <w:rsid w:val="00572A93"/>
    <w:rsid w:val="00572C06"/>
    <w:rsid w:val="005743FC"/>
    <w:rsid w:val="005764E8"/>
    <w:rsid w:val="00580381"/>
    <w:rsid w:val="005820DF"/>
    <w:rsid w:val="00584A9C"/>
    <w:rsid w:val="00591A33"/>
    <w:rsid w:val="0059341F"/>
    <w:rsid w:val="00593AEB"/>
    <w:rsid w:val="00593D73"/>
    <w:rsid w:val="005977B0"/>
    <w:rsid w:val="005A05BE"/>
    <w:rsid w:val="005A1A03"/>
    <w:rsid w:val="005A2572"/>
    <w:rsid w:val="005A2685"/>
    <w:rsid w:val="005A2A8E"/>
    <w:rsid w:val="005A32C2"/>
    <w:rsid w:val="005A506E"/>
    <w:rsid w:val="005B2076"/>
    <w:rsid w:val="005B4701"/>
    <w:rsid w:val="005B59A7"/>
    <w:rsid w:val="005B601E"/>
    <w:rsid w:val="005B66A4"/>
    <w:rsid w:val="005B6E2D"/>
    <w:rsid w:val="005C0F6F"/>
    <w:rsid w:val="005C3384"/>
    <w:rsid w:val="005C3D8D"/>
    <w:rsid w:val="005C5EDC"/>
    <w:rsid w:val="005D09B1"/>
    <w:rsid w:val="005D1467"/>
    <w:rsid w:val="005D20F1"/>
    <w:rsid w:val="005D2338"/>
    <w:rsid w:val="005D29F4"/>
    <w:rsid w:val="005D2D51"/>
    <w:rsid w:val="005D3981"/>
    <w:rsid w:val="005D4BE2"/>
    <w:rsid w:val="005E1727"/>
    <w:rsid w:val="005E1ABD"/>
    <w:rsid w:val="005E7683"/>
    <w:rsid w:val="005E7958"/>
    <w:rsid w:val="005F318B"/>
    <w:rsid w:val="00600805"/>
    <w:rsid w:val="006018CC"/>
    <w:rsid w:val="00602F21"/>
    <w:rsid w:val="00607022"/>
    <w:rsid w:val="0061417F"/>
    <w:rsid w:val="00614D21"/>
    <w:rsid w:val="00615CBE"/>
    <w:rsid w:val="00616D0B"/>
    <w:rsid w:val="00617349"/>
    <w:rsid w:val="00617C99"/>
    <w:rsid w:val="006204C2"/>
    <w:rsid w:val="00620E89"/>
    <w:rsid w:val="0062449A"/>
    <w:rsid w:val="00627366"/>
    <w:rsid w:val="006277A0"/>
    <w:rsid w:val="00630F3A"/>
    <w:rsid w:val="00634154"/>
    <w:rsid w:val="00637283"/>
    <w:rsid w:val="00640C43"/>
    <w:rsid w:val="00641A9E"/>
    <w:rsid w:val="0064318F"/>
    <w:rsid w:val="00645A3D"/>
    <w:rsid w:val="0064615E"/>
    <w:rsid w:val="00652082"/>
    <w:rsid w:val="006535EC"/>
    <w:rsid w:val="00654A39"/>
    <w:rsid w:val="00657BE5"/>
    <w:rsid w:val="006616F6"/>
    <w:rsid w:val="00662DBC"/>
    <w:rsid w:val="00664455"/>
    <w:rsid w:val="00665339"/>
    <w:rsid w:val="00665941"/>
    <w:rsid w:val="0066763A"/>
    <w:rsid w:val="006733DB"/>
    <w:rsid w:val="00675062"/>
    <w:rsid w:val="006758DE"/>
    <w:rsid w:val="006762AC"/>
    <w:rsid w:val="006770B7"/>
    <w:rsid w:val="0067796F"/>
    <w:rsid w:val="00677A39"/>
    <w:rsid w:val="00682F72"/>
    <w:rsid w:val="0068736A"/>
    <w:rsid w:val="00687F23"/>
    <w:rsid w:val="00692B79"/>
    <w:rsid w:val="0069390B"/>
    <w:rsid w:val="00694BBB"/>
    <w:rsid w:val="00695505"/>
    <w:rsid w:val="0069637C"/>
    <w:rsid w:val="006A192B"/>
    <w:rsid w:val="006A5AB8"/>
    <w:rsid w:val="006A7DD0"/>
    <w:rsid w:val="006B1113"/>
    <w:rsid w:val="006B1946"/>
    <w:rsid w:val="006B2C44"/>
    <w:rsid w:val="006B6069"/>
    <w:rsid w:val="006B6D77"/>
    <w:rsid w:val="006C159B"/>
    <w:rsid w:val="006C4867"/>
    <w:rsid w:val="006C70F4"/>
    <w:rsid w:val="006D02B6"/>
    <w:rsid w:val="006D313A"/>
    <w:rsid w:val="006D580C"/>
    <w:rsid w:val="006D74E4"/>
    <w:rsid w:val="006E01B4"/>
    <w:rsid w:val="006E11C2"/>
    <w:rsid w:val="006E4459"/>
    <w:rsid w:val="006E5968"/>
    <w:rsid w:val="006E5DD2"/>
    <w:rsid w:val="006E788D"/>
    <w:rsid w:val="006E79C4"/>
    <w:rsid w:val="006F55A6"/>
    <w:rsid w:val="006F6D95"/>
    <w:rsid w:val="006F73F9"/>
    <w:rsid w:val="00700FCA"/>
    <w:rsid w:val="00701656"/>
    <w:rsid w:val="00705C2B"/>
    <w:rsid w:val="00706291"/>
    <w:rsid w:val="00714AF3"/>
    <w:rsid w:val="007150A9"/>
    <w:rsid w:val="00720387"/>
    <w:rsid w:val="00721071"/>
    <w:rsid w:val="0072141F"/>
    <w:rsid w:val="007215E5"/>
    <w:rsid w:val="00721DA7"/>
    <w:rsid w:val="00722B22"/>
    <w:rsid w:val="00722E26"/>
    <w:rsid w:val="00723BD0"/>
    <w:rsid w:val="00724391"/>
    <w:rsid w:val="00727C17"/>
    <w:rsid w:val="007324F6"/>
    <w:rsid w:val="00734421"/>
    <w:rsid w:val="007371AC"/>
    <w:rsid w:val="00743D03"/>
    <w:rsid w:val="0075483A"/>
    <w:rsid w:val="00757856"/>
    <w:rsid w:val="007607AE"/>
    <w:rsid w:val="00760B23"/>
    <w:rsid w:val="00760BC6"/>
    <w:rsid w:val="00760DEC"/>
    <w:rsid w:val="00763F30"/>
    <w:rsid w:val="00764FBA"/>
    <w:rsid w:val="00770BA8"/>
    <w:rsid w:val="00776685"/>
    <w:rsid w:val="007816A0"/>
    <w:rsid w:val="007822D8"/>
    <w:rsid w:val="00786180"/>
    <w:rsid w:val="00787E91"/>
    <w:rsid w:val="00790C82"/>
    <w:rsid w:val="0079200B"/>
    <w:rsid w:val="00792F79"/>
    <w:rsid w:val="00793ABA"/>
    <w:rsid w:val="00793E15"/>
    <w:rsid w:val="00794234"/>
    <w:rsid w:val="00795985"/>
    <w:rsid w:val="0079648D"/>
    <w:rsid w:val="007A11D7"/>
    <w:rsid w:val="007A3330"/>
    <w:rsid w:val="007A5CC9"/>
    <w:rsid w:val="007A71C0"/>
    <w:rsid w:val="007B06D3"/>
    <w:rsid w:val="007B2090"/>
    <w:rsid w:val="007B5072"/>
    <w:rsid w:val="007B6F24"/>
    <w:rsid w:val="007B7119"/>
    <w:rsid w:val="007C22FA"/>
    <w:rsid w:val="007C5C90"/>
    <w:rsid w:val="007C66BB"/>
    <w:rsid w:val="007C67AF"/>
    <w:rsid w:val="007C6943"/>
    <w:rsid w:val="007D0D79"/>
    <w:rsid w:val="007D6A34"/>
    <w:rsid w:val="007D7A47"/>
    <w:rsid w:val="007D7B8C"/>
    <w:rsid w:val="007E13E1"/>
    <w:rsid w:val="007E1E19"/>
    <w:rsid w:val="007E3CA1"/>
    <w:rsid w:val="007E42CC"/>
    <w:rsid w:val="007E76E5"/>
    <w:rsid w:val="007F5921"/>
    <w:rsid w:val="00801B7D"/>
    <w:rsid w:val="0080303A"/>
    <w:rsid w:val="00803C6A"/>
    <w:rsid w:val="00804AC2"/>
    <w:rsid w:val="00804D19"/>
    <w:rsid w:val="00805F8D"/>
    <w:rsid w:val="00806879"/>
    <w:rsid w:val="00806FD0"/>
    <w:rsid w:val="00807AFB"/>
    <w:rsid w:val="0081071B"/>
    <w:rsid w:val="008114B2"/>
    <w:rsid w:val="008127C1"/>
    <w:rsid w:val="00820F09"/>
    <w:rsid w:val="00821C45"/>
    <w:rsid w:val="00821EEB"/>
    <w:rsid w:val="0082419C"/>
    <w:rsid w:val="00824394"/>
    <w:rsid w:val="008243D3"/>
    <w:rsid w:val="008254B6"/>
    <w:rsid w:val="008255C1"/>
    <w:rsid w:val="008277F5"/>
    <w:rsid w:val="00832094"/>
    <w:rsid w:val="008325D3"/>
    <w:rsid w:val="00833404"/>
    <w:rsid w:val="00834051"/>
    <w:rsid w:val="00834E86"/>
    <w:rsid w:val="00837728"/>
    <w:rsid w:val="0083798C"/>
    <w:rsid w:val="008418C8"/>
    <w:rsid w:val="00842B97"/>
    <w:rsid w:val="00844138"/>
    <w:rsid w:val="008468F6"/>
    <w:rsid w:val="00847425"/>
    <w:rsid w:val="00851F53"/>
    <w:rsid w:val="00855868"/>
    <w:rsid w:val="00861449"/>
    <w:rsid w:val="00861C54"/>
    <w:rsid w:val="0086209D"/>
    <w:rsid w:val="00871771"/>
    <w:rsid w:val="00871C72"/>
    <w:rsid w:val="008720A5"/>
    <w:rsid w:val="00875276"/>
    <w:rsid w:val="00876F4B"/>
    <w:rsid w:val="00880D1C"/>
    <w:rsid w:val="008818BC"/>
    <w:rsid w:val="00881C94"/>
    <w:rsid w:val="0089044B"/>
    <w:rsid w:val="00890C52"/>
    <w:rsid w:val="008911D1"/>
    <w:rsid w:val="008917F5"/>
    <w:rsid w:val="0089215D"/>
    <w:rsid w:val="00893E68"/>
    <w:rsid w:val="008A7500"/>
    <w:rsid w:val="008A7A18"/>
    <w:rsid w:val="008A7D39"/>
    <w:rsid w:val="008B125C"/>
    <w:rsid w:val="008B2885"/>
    <w:rsid w:val="008B5F78"/>
    <w:rsid w:val="008B629D"/>
    <w:rsid w:val="008C27D4"/>
    <w:rsid w:val="008D363A"/>
    <w:rsid w:val="008D7086"/>
    <w:rsid w:val="008E4BDE"/>
    <w:rsid w:val="008E603A"/>
    <w:rsid w:val="008E7740"/>
    <w:rsid w:val="008F060F"/>
    <w:rsid w:val="008F22A4"/>
    <w:rsid w:val="008F43AA"/>
    <w:rsid w:val="008F4E72"/>
    <w:rsid w:val="008F674C"/>
    <w:rsid w:val="009043CD"/>
    <w:rsid w:val="00904CBF"/>
    <w:rsid w:val="00905F64"/>
    <w:rsid w:val="009072FB"/>
    <w:rsid w:val="00914FD3"/>
    <w:rsid w:val="00924347"/>
    <w:rsid w:val="00931AA1"/>
    <w:rsid w:val="00931C39"/>
    <w:rsid w:val="00932371"/>
    <w:rsid w:val="00932E52"/>
    <w:rsid w:val="009404A5"/>
    <w:rsid w:val="0094059C"/>
    <w:rsid w:val="00940ED3"/>
    <w:rsid w:val="009440C2"/>
    <w:rsid w:val="00946429"/>
    <w:rsid w:val="00952D2C"/>
    <w:rsid w:val="00953495"/>
    <w:rsid w:val="0095582D"/>
    <w:rsid w:val="009655A6"/>
    <w:rsid w:val="009671DC"/>
    <w:rsid w:val="00967DF7"/>
    <w:rsid w:val="00970ADB"/>
    <w:rsid w:val="00974F10"/>
    <w:rsid w:val="00980D88"/>
    <w:rsid w:val="00981AF1"/>
    <w:rsid w:val="00983520"/>
    <w:rsid w:val="00983D3B"/>
    <w:rsid w:val="00983D81"/>
    <w:rsid w:val="00985421"/>
    <w:rsid w:val="009867B5"/>
    <w:rsid w:val="00991660"/>
    <w:rsid w:val="00991831"/>
    <w:rsid w:val="00991A62"/>
    <w:rsid w:val="00992080"/>
    <w:rsid w:val="00993170"/>
    <w:rsid w:val="00995AA0"/>
    <w:rsid w:val="009962C7"/>
    <w:rsid w:val="009A2629"/>
    <w:rsid w:val="009A4F65"/>
    <w:rsid w:val="009B2E97"/>
    <w:rsid w:val="009B75D2"/>
    <w:rsid w:val="009C17CE"/>
    <w:rsid w:val="009C3031"/>
    <w:rsid w:val="009C5D61"/>
    <w:rsid w:val="009C5EE1"/>
    <w:rsid w:val="009C6E6E"/>
    <w:rsid w:val="009D5348"/>
    <w:rsid w:val="009D7B86"/>
    <w:rsid w:val="009E029C"/>
    <w:rsid w:val="009E1249"/>
    <w:rsid w:val="009F4B00"/>
    <w:rsid w:val="009F7BC9"/>
    <w:rsid w:val="00A00857"/>
    <w:rsid w:val="00A015BB"/>
    <w:rsid w:val="00A01D4B"/>
    <w:rsid w:val="00A07508"/>
    <w:rsid w:val="00A10146"/>
    <w:rsid w:val="00A1110C"/>
    <w:rsid w:val="00A11B4D"/>
    <w:rsid w:val="00A13F63"/>
    <w:rsid w:val="00A1764C"/>
    <w:rsid w:val="00A2299C"/>
    <w:rsid w:val="00A22A0F"/>
    <w:rsid w:val="00A23578"/>
    <w:rsid w:val="00A23793"/>
    <w:rsid w:val="00A23A3C"/>
    <w:rsid w:val="00A25313"/>
    <w:rsid w:val="00A30ED4"/>
    <w:rsid w:val="00A31B85"/>
    <w:rsid w:val="00A3212F"/>
    <w:rsid w:val="00A32E8F"/>
    <w:rsid w:val="00A33D88"/>
    <w:rsid w:val="00A3407A"/>
    <w:rsid w:val="00A361F7"/>
    <w:rsid w:val="00A4122B"/>
    <w:rsid w:val="00A43392"/>
    <w:rsid w:val="00A44733"/>
    <w:rsid w:val="00A45A88"/>
    <w:rsid w:val="00A53DC8"/>
    <w:rsid w:val="00A55592"/>
    <w:rsid w:val="00A574EC"/>
    <w:rsid w:val="00A57ACE"/>
    <w:rsid w:val="00A60B3C"/>
    <w:rsid w:val="00A650EE"/>
    <w:rsid w:val="00A67031"/>
    <w:rsid w:val="00A67FE3"/>
    <w:rsid w:val="00A744E2"/>
    <w:rsid w:val="00A77147"/>
    <w:rsid w:val="00A83382"/>
    <w:rsid w:val="00A85A4A"/>
    <w:rsid w:val="00A91310"/>
    <w:rsid w:val="00A921DF"/>
    <w:rsid w:val="00A92725"/>
    <w:rsid w:val="00A93E36"/>
    <w:rsid w:val="00A96440"/>
    <w:rsid w:val="00A97510"/>
    <w:rsid w:val="00A977E3"/>
    <w:rsid w:val="00A97DE8"/>
    <w:rsid w:val="00AA0476"/>
    <w:rsid w:val="00AA1EA1"/>
    <w:rsid w:val="00AA27DF"/>
    <w:rsid w:val="00AA293A"/>
    <w:rsid w:val="00AA39C3"/>
    <w:rsid w:val="00AB1905"/>
    <w:rsid w:val="00AB36E6"/>
    <w:rsid w:val="00AB4813"/>
    <w:rsid w:val="00AB6B86"/>
    <w:rsid w:val="00AC45F7"/>
    <w:rsid w:val="00AD0C58"/>
    <w:rsid w:val="00AD3083"/>
    <w:rsid w:val="00AD3DE8"/>
    <w:rsid w:val="00AD3F33"/>
    <w:rsid w:val="00AD570B"/>
    <w:rsid w:val="00AE0C3F"/>
    <w:rsid w:val="00AE1547"/>
    <w:rsid w:val="00AE2B53"/>
    <w:rsid w:val="00AE4A3B"/>
    <w:rsid w:val="00AE5DE1"/>
    <w:rsid w:val="00AE66F3"/>
    <w:rsid w:val="00AF101D"/>
    <w:rsid w:val="00AF20A3"/>
    <w:rsid w:val="00B0021C"/>
    <w:rsid w:val="00B02EDE"/>
    <w:rsid w:val="00B02FC9"/>
    <w:rsid w:val="00B03E28"/>
    <w:rsid w:val="00B0429F"/>
    <w:rsid w:val="00B049FC"/>
    <w:rsid w:val="00B05456"/>
    <w:rsid w:val="00B05B02"/>
    <w:rsid w:val="00B13284"/>
    <w:rsid w:val="00B13A6B"/>
    <w:rsid w:val="00B151B1"/>
    <w:rsid w:val="00B15573"/>
    <w:rsid w:val="00B2125D"/>
    <w:rsid w:val="00B243A9"/>
    <w:rsid w:val="00B25943"/>
    <w:rsid w:val="00B25D14"/>
    <w:rsid w:val="00B329B4"/>
    <w:rsid w:val="00B33612"/>
    <w:rsid w:val="00B40360"/>
    <w:rsid w:val="00B40553"/>
    <w:rsid w:val="00B41368"/>
    <w:rsid w:val="00B50BE6"/>
    <w:rsid w:val="00B51159"/>
    <w:rsid w:val="00B53B6B"/>
    <w:rsid w:val="00B54C2C"/>
    <w:rsid w:val="00B56014"/>
    <w:rsid w:val="00B56608"/>
    <w:rsid w:val="00B5790C"/>
    <w:rsid w:val="00B61B07"/>
    <w:rsid w:val="00B63480"/>
    <w:rsid w:val="00B65AE1"/>
    <w:rsid w:val="00B65E0E"/>
    <w:rsid w:val="00B67710"/>
    <w:rsid w:val="00B67BB0"/>
    <w:rsid w:val="00B704F3"/>
    <w:rsid w:val="00B7530F"/>
    <w:rsid w:val="00B7736F"/>
    <w:rsid w:val="00B77F6C"/>
    <w:rsid w:val="00B81A88"/>
    <w:rsid w:val="00B824C0"/>
    <w:rsid w:val="00B87ADF"/>
    <w:rsid w:val="00B91EAF"/>
    <w:rsid w:val="00B937E4"/>
    <w:rsid w:val="00B93884"/>
    <w:rsid w:val="00B93C70"/>
    <w:rsid w:val="00B93FD0"/>
    <w:rsid w:val="00B9444C"/>
    <w:rsid w:val="00B94D29"/>
    <w:rsid w:val="00B94E45"/>
    <w:rsid w:val="00B95FAD"/>
    <w:rsid w:val="00B96790"/>
    <w:rsid w:val="00BA0E31"/>
    <w:rsid w:val="00BA2E58"/>
    <w:rsid w:val="00BA4C37"/>
    <w:rsid w:val="00BA784D"/>
    <w:rsid w:val="00BB2590"/>
    <w:rsid w:val="00BB370B"/>
    <w:rsid w:val="00BB5C0C"/>
    <w:rsid w:val="00BB5E8F"/>
    <w:rsid w:val="00BC05B2"/>
    <w:rsid w:val="00BC1306"/>
    <w:rsid w:val="00BC1738"/>
    <w:rsid w:val="00BC57D6"/>
    <w:rsid w:val="00BC6040"/>
    <w:rsid w:val="00BC789E"/>
    <w:rsid w:val="00BD5E42"/>
    <w:rsid w:val="00BD7A63"/>
    <w:rsid w:val="00BE0B57"/>
    <w:rsid w:val="00BE169E"/>
    <w:rsid w:val="00BE27C3"/>
    <w:rsid w:val="00BE2A1B"/>
    <w:rsid w:val="00BE5037"/>
    <w:rsid w:val="00BE5473"/>
    <w:rsid w:val="00BE6002"/>
    <w:rsid w:val="00BE67A0"/>
    <w:rsid w:val="00BE6ABC"/>
    <w:rsid w:val="00BF00F3"/>
    <w:rsid w:val="00BF7911"/>
    <w:rsid w:val="00C0078F"/>
    <w:rsid w:val="00C00954"/>
    <w:rsid w:val="00C00997"/>
    <w:rsid w:val="00C01BD3"/>
    <w:rsid w:val="00C079F2"/>
    <w:rsid w:val="00C1285C"/>
    <w:rsid w:val="00C12C3C"/>
    <w:rsid w:val="00C12D8E"/>
    <w:rsid w:val="00C22224"/>
    <w:rsid w:val="00C23138"/>
    <w:rsid w:val="00C26EA8"/>
    <w:rsid w:val="00C33430"/>
    <w:rsid w:val="00C33A64"/>
    <w:rsid w:val="00C37233"/>
    <w:rsid w:val="00C43C21"/>
    <w:rsid w:val="00C47595"/>
    <w:rsid w:val="00C507CE"/>
    <w:rsid w:val="00C54ED5"/>
    <w:rsid w:val="00C5571A"/>
    <w:rsid w:val="00C55756"/>
    <w:rsid w:val="00C5734F"/>
    <w:rsid w:val="00C57680"/>
    <w:rsid w:val="00C6005C"/>
    <w:rsid w:val="00C7022E"/>
    <w:rsid w:val="00C70E00"/>
    <w:rsid w:val="00C71F3C"/>
    <w:rsid w:val="00C90821"/>
    <w:rsid w:val="00C91703"/>
    <w:rsid w:val="00C91A22"/>
    <w:rsid w:val="00C94273"/>
    <w:rsid w:val="00CA2985"/>
    <w:rsid w:val="00CA320E"/>
    <w:rsid w:val="00CA7D84"/>
    <w:rsid w:val="00CB1B6A"/>
    <w:rsid w:val="00CB32AF"/>
    <w:rsid w:val="00CC0455"/>
    <w:rsid w:val="00CC048C"/>
    <w:rsid w:val="00CC26B7"/>
    <w:rsid w:val="00CD2ADC"/>
    <w:rsid w:val="00CD3705"/>
    <w:rsid w:val="00CD7558"/>
    <w:rsid w:val="00CD77C0"/>
    <w:rsid w:val="00CE2146"/>
    <w:rsid w:val="00CE2F32"/>
    <w:rsid w:val="00CE58D7"/>
    <w:rsid w:val="00CE6089"/>
    <w:rsid w:val="00CE7B0A"/>
    <w:rsid w:val="00D001A9"/>
    <w:rsid w:val="00D00F96"/>
    <w:rsid w:val="00D0127D"/>
    <w:rsid w:val="00D03252"/>
    <w:rsid w:val="00D04C7A"/>
    <w:rsid w:val="00D06481"/>
    <w:rsid w:val="00D067A6"/>
    <w:rsid w:val="00D07F53"/>
    <w:rsid w:val="00D111C4"/>
    <w:rsid w:val="00D1170B"/>
    <w:rsid w:val="00D168E8"/>
    <w:rsid w:val="00D16F81"/>
    <w:rsid w:val="00D20403"/>
    <w:rsid w:val="00D20405"/>
    <w:rsid w:val="00D224B7"/>
    <w:rsid w:val="00D2267C"/>
    <w:rsid w:val="00D23AAE"/>
    <w:rsid w:val="00D23D86"/>
    <w:rsid w:val="00D255C5"/>
    <w:rsid w:val="00D26F3E"/>
    <w:rsid w:val="00D303B9"/>
    <w:rsid w:val="00D313DE"/>
    <w:rsid w:val="00D42774"/>
    <w:rsid w:val="00D44637"/>
    <w:rsid w:val="00D448BD"/>
    <w:rsid w:val="00D465D0"/>
    <w:rsid w:val="00D508EA"/>
    <w:rsid w:val="00D50C5F"/>
    <w:rsid w:val="00D53E0B"/>
    <w:rsid w:val="00D54445"/>
    <w:rsid w:val="00D54E7D"/>
    <w:rsid w:val="00D618D4"/>
    <w:rsid w:val="00D649A6"/>
    <w:rsid w:val="00D64C83"/>
    <w:rsid w:val="00D6552D"/>
    <w:rsid w:val="00D66202"/>
    <w:rsid w:val="00D677EE"/>
    <w:rsid w:val="00D71808"/>
    <w:rsid w:val="00D71A24"/>
    <w:rsid w:val="00D72049"/>
    <w:rsid w:val="00D72EEC"/>
    <w:rsid w:val="00D76567"/>
    <w:rsid w:val="00D83ED2"/>
    <w:rsid w:val="00D849E4"/>
    <w:rsid w:val="00D84FF1"/>
    <w:rsid w:val="00D86BCC"/>
    <w:rsid w:val="00D90ABB"/>
    <w:rsid w:val="00D91E14"/>
    <w:rsid w:val="00D92C9C"/>
    <w:rsid w:val="00D93BDE"/>
    <w:rsid w:val="00D94330"/>
    <w:rsid w:val="00D975CC"/>
    <w:rsid w:val="00DA1039"/>
    <w:rsid w:val="00DA1794"/>
    <w:rsid w:val="00DA21AE"/>
    <w:rsid w:val="00DA3170"/>
    <w:rsid w:val="00DA47A9"/>
    <w:rsid w:val="00DA75A3"/>
    <w:rsid w:val="00DB2DDB"/>
    <w:rsid w:val="00DB2F40"/>
    <w:rsid w:val="00DB3467"/>
    <w:rsid w:val="00DC274E"/>
    <w:rsid w:val="00DC4922"/>
    <w:rsid w:val="00DC619F"/>
    <w:rsid w:val="00DC6AAB"/>
    <w:rsid w:val="00DC77CA"/>
    <w:rsid w:val="00DD63B9"/>
    <w:rsid w:val="00DE1688"/>
    <w:rsid w:val="00DE1E71"/>
    <w:rsid w:val="00DF0255"/>
    <w:rsid w:val="00E01442"/>
    <w:rsid w:val="00E027E3"/>
    <w:rsid w:val="00E02F45"/>
    <w:rsid w:val="00E03511"/>
    <w:rsid w:val="00E03839"/>
    <w:rsid w:val="00E044A2"/>
    <w:rsid w:val="00E0498C"/>
    <w:rsid w:val="00E06E33"/>
    <w:rsid w:val="00E109B4"/>
    <w:rsid w:val="00E124A6"/>
    <w:rsid w:val="00E144CB"/>
    <w:rsid w:val="00E148CB"/>
    <w:rsid w:val="00E200E0"/>
    <w:rsid w:val="00E2039C"/>
    <w:rsid w:val="00E2199A"/>
    <w:rsid w:val="00E24AD0"/>
    <w:rsid w:val="00E25797"/>
    <w:rsid w:val="00E31EB1"/>
    <w:rsid w:val="00E34FE4"/>
    <w:rsid w:val="00E36916"/>
    <w:rsid w:val="00E3788C"/>
    <w:rsid w:val="00E44CC6"/>
    <w:rsid w:val="00E45B93"/>
    <w:rsid w:val="00E507E0"/>
    <w:rsid w:val="00E51C4B"/>
    <w:rsid w:val="00E525DF"/>
    <w:rsid w:val="00E52F47"/>
    <w:rsid w:val="00E54AC0"/>
    <w:rsid w:val="00E57E27"/>
    <w:rsid w:val="00E627E6"/>
    <w:rsid w:val="00E6471F"/>
    <w:rsid w:val="00E654BD"/>
    <w:rsid w:val="00E70455"/>
    <w:rsid w:val="00E71F7E"/>
    <w:rsid w:val="00E734E3"/>
    <w:rsid w:val="00E74E37"/>
    <w:rsid w:val="00E80548"/>
    <w:rsid w:val="00E80AD3"/>
    <w:rsid w:val="00E80E5A"/>
    <w:rsid w:val="00E8262A"/>
    <w:rsid w:val="00E84260"/>
    <w:rsid w:val="00E856D7"/>
    <w:rsid w:val="00E87A0C"/>
    <w:rsid w:val="00E905DC"/>
    <w:rsid w:val="00E90C25"/>
    <w:rsid w:val="00E90FBE"/>
    <w:rsid w:val="00E9379A"/>
    <w:rsid w:val="00E95F7C"/>
    <w:rsid w:val="00E96998"/>
    <w:rsid w:val="00E971C0"/>
    <w:rsid w:val="00EA12D3"/>
    <w:rsid w:val="00EA2FFD"/>
    <w:rsid w:val="00EA4532"/>
    <w:rsid w:val="00EA4CA8"/>
    <w:rsid w:val="00EA4D6E"/>
    <w:rsid w:val="00EA50F2"/>
    <w:rsid w:val="00EA5108"/>
    <w:rsid w:val="00EB16FB"/>
    <w:rsid w:val="00EB18E4"/>
    <w:rsid w:val="00EB1E5F"/>
    <w:rsid w:val="00EB4712"/>
    <w:rsid w:val="00EB7CDB"/>
    <w:rsid w:val="00EC5E9C"/>
    <w:rsid w:val="00EC733C"/>
    <w:rsid w:val="00ED218B"/>
    <w:rsid w:val="00ED23D3"/>
    <w:rsid w:val="00ED2F30"/>
    <w:rsid w:val="00ED34FA"/>
    <w:rsid w:val="00ED448D"/>
    <w:rsid w:val="00ED4E56"/>
    <w:rsid w:val="00ED5621"/>
    <w:rsid w:val="00ED65C1"/>
    <w:rsid w:val="00EE08FB"/>
    <w:rsid w:val="00EE1445"/>
    <w:rsid w:val="00EE31F6"/>
    <w:rsid w:val="00EE348F"/>
    <w:rsid w:val="00EE3859"/>
    <w:rsid w:val="00EE3A95"/>
    <w:rsid w:val="00EE40D8"/>
    <w:rsid w:val="00EE4538"/>
    <w:rsid w:val="00EF036E"/>
    <w:rsid w:val="00EF1127"/>
    <w:rsid w:val="00EF142E"/>
    <w:rsid w:val="00EF4360"/>
    <w:rsid w:val="00EF449C"/>
    <w:rsid w:val="00EF7393"/>
    <w:rsid w:val="00F0032C"/>
    <w:rsid w:val="00F02052"/>
    <w:rsid w:val="00F02081"/>
    <w:rsid w:val="00F07814"/>
    <w:rsid w:val="00F12037"/>
    <w:rsid w:val="00F12CD8"/>
    <w:rsid w:val="00F1463A"/>
    <w:rsid w:val="00F14CFA"/>
    <w:rsid w:val="00F162BE"/>
    <w:rsid w:val="00F163AF"/>
    <w:rsid w:val="00F237D5"/>
    <w:rsid w:val="00F26457"/>
    <w:rsid w:val="00F32F70"/>
    <w:rsid w:val="00F33AB2"/>
    <w:rsid w:val="00F34A34"/>
    <w:rsid w:val="00F35F53"/>
    <w:rsid w:val="00F35FDC"/>
    <w:rsid w:val="00F37179"/>
    <w:rsid w:val="00F405CA"/>
    <w:rsid w:val="00F40CB9"/>
    <w:rsid w:val="00F41C53"/>
    <w:rsid w:val="00F44FBF"/>
    <w:rsid w:val="00F45429"/>
    <w:rsid w:val="00F47E47"/>
    <w:rsid w:val="00F50EE4"/>
    <w:rsid w:val="00F51DFE"/>
    <w:rsid w:val="00F523C3"/>
    <w:rsid w:val="00F552B4"/>
    <w:rsid w:val="00F55EB0"/>
    <w:rsid w:val="00F6026A"/>
    <w:rsid w:val="00F61E44"/>
    <w:rsid w:val="00F61EA4"/>
    <w:rsid w:val="00F63219"/>
    <w:rsid w:val="00F63B75"/>
    <w:rsid w:val="00F63CC7"/>
    <w:rsid w:val="00F65443"/>
    <w:rsid w:val="00F7115E"/>
    <w:rsid w:val="00F712AB"/>
    <w:rsid w:val="00F72B40"/>
    <w:rsid w:val="00F751CF"/>
    <w:rsid w:val="00F76D95"/>
    <w:rsid w:val="00F80104"/>
    <w:rsid w:val="00F80282"/>
    <w:rsid w:val="00F81A1C"/>
    <w:rsid w:val="00F81DEF"/>
    <w:rsid w:val="00F86B60"/>
    <w:rsid w:val="00F87D63"/>
    <w:rsid w:val="00FA17CF"/>
    <w:rsid w:val="00FA1E24"/>
    <w:rsid w:val="00FA3A16"/>
    <w:rsid w:val="00FA5646"/>
    <w:rsid w:val="00FA592D"/>
    <w:rsid w:val="00FA701D"/>
    <w:rsid w:val="00FA7F3B"/>
    <w:rsid w:val="00FB3DD7"/>
    <w:rsid w:val="00FB71E8"/>
    <w:rsid w:val="00FB7B0C"/>
    <w:rsid w:val="00FC0AF0"/>
    <w:rsid w:val="00FC1337"/>
    <w:rsid w:val="00FC71D9"/>
    <w:rsid w:val="00FC73F7"/>
    <w:rsid w:val="00FD0285"/>
    <w:rsid w:val="00FD1946"/>
    <w:rsid w:val="00FD27DE"/>
    <w:rsid w:val="00FD3503"/>
    <w:rsid w:val="00FD520A"/>
    <w:rsid w:val="00FD58A3"/>
    <w:rsid w:val="00FE0DE6"/>
    <w:rsid w:val="00FE148C"/>
    <w:rsid w:val="00FE3AD9"/>
    <w:rsid w:val="00FE6F70"/>
    <w:rsid w:val="00FE6FA2"/>
    <w:rsid w:val="00FF04D0"/>
    <w:rsid w:val="00FF0536"/>
    <w:rsid w:val="00FF1E7F"/>
    <w:rsid w:val="00FF1F65"/>
    <w:rsid w:val="00FF2564"/>
    <w:rsid w:val="00FF2616"/>
    <w:rsid w:val="00FF2AD6"/>
    <w:rsid w:val="00FF4ACB"/>
    <w:rsid w:val="00FF7D7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86AF2C"/>
  <w15:chartTrackingRefBased/>
  <w15:docId w15:val="{DD0CDEBC-90DF-4884-9FDF-B69B41BB8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link w:val="Heading1Char"/>
    <w:qFormat/>
    <w:rsid w:val="00970ADB"/>
    <w:pPr>
      <w:keepNext/>
      <w:spacing w:after="240"/>
      <w:ind w:right="284"/>
      <w:jc w:val="left"/>
      <w:outlineLvl w:val="0"/>
    </w:pPr>
    <w:rPr>
      <w:rFonts w:ascii="Arial" w:hAnsi="Arial"/>
      <w:b/>
      <w:sz w:val="28"/>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rsid w:val="00970ADB"/>
    <w:pPr>
      <w:keepNext/>
      <w:tabs>
        <w:tab w:val="left" w:pos="2694"/>
      </w:tabs>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emiHidden/>
  </w:style>
  <w:style w:type="paragraph" w:customStyle="1" w:styleId="B1">
    <w:name w:val="B1"/>
    <w:basedOn w:val="Normal"/>
    <w:link w:val="B1Zchn"/>
    <w:qFormat/>
    <w:pPr>
      <w:ind w:left="567" w:hanging="567"/>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8720A5"/>
    <w:pPr>
      <w:spacing w:before="60" w:line="360" w:lineRule="atLeast"/>
      <w:ind w:left="800" w:hanging="284"/>
    </w:pPr>
    <w:rPr>
      <w:rFonts w:eastAsia="Batang" w:cs="Gulim"/>
      <w:lang w:val="en-US" w:eastAsia="ko-KR"/>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720A5"/>
    <w:rPr>
      <w:rFonts w:eastAsia="Batang" w:cs="Gulim"/>
      <w:lang w:val="en-US" w:eastAsia="ko-KR"/>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uiPriority w:val="35"/>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 w:type="character" w:customStyle="1" w:styleId="3GPPAgreementsChar">
    <w:name w:val="3GPP Agreements Char"/>
    <w:link w:val="3GPPAgreements"/>
    <w:locked/>
    <w:rsid w:val="00995AA0"/>
    <w:rPr>
      <w:rFonts w:ascii="SimSun" w:eastAsia="SimSun" w:hAnsi="SimSun"/>
      <w:sz w:val="22"/>
    </w:rPr>
  </w:style>
  <w:style w:type="paragraph" w:customStyle="1" w:styleId="3GPPAgreements">
    <w:name w:val="3GPP Agreements"/>
    <w:basedOn w:val="Normal"/>
    <w:link w:val="3GPPAgreementsChar"/>
    <w:qFormat/>
    <w:rsid w:val="00995AA0"/>
    <w:pPr>
      <w:numPr>
        <w:numId w:val="6"/>
      </w:numPr>
      <w:overflowPunct w:val="0"/>
      <w:autoSpaceDE w:val="0"/>
      <w:autoSpaceDN w:val="0"/>
      <w:adjustRightInd w:val="0"/>
      <w:spacing w:before="60" w:after="60"/>
    </w:pPr>
    <w:rPr>
      <w:rFonts w:ascii="SimSun" w:eastAsia="SimSun" w:hAnsi="SimSun"/>
      <w:sz w:val="22"/>
      <w:lang w:eastAsia="en-GB"/>
    </w:rPr>
  </w:style>
  <w:style w:type="character" w:styleId="Emphasis">
    <w:name w:val="Emphasis"/>
    <w:basedOn w:val="DefaultParagraphFont"/>
    <w:uiPriority w:val="20"/>
    <w:qFormat/>
    <w:rsid w:val="005D3981"/>
    <w:rPr>
      <w:i/>
      <w:iCs/>
    </w:rPr>
  </w:style>
  <w:style w:type="character" w:customStyle="1" w:styleId="Heading1Char">
    <w:name w:val="Heading 1 Char"/>
    <w:aliases w:val="H1 Char,h1 Char"/>
    <w:basedOn w:val="DefaultParagraphFont"/>
    <w:link w:val="Heading1"/>
    <w:rsid w:val="00970ADB"/>
    <w:rPr>
      <w:rFonts w:ascii="Arial" w:hAnsi="Arial"/>
      <w:b/>
      <w:sz w:val="28"/>
      <w:lang w:eastAsia="en-US"/>
    </w:rPr>
  </w:style>
  <w:style w:type="paragraph" w:customStyle="1" w:styleId="PL">
    <w:name w:val="PL"/>
    <w:link w:val="PLChar"/>
    <w:qFormat/>
    <w:rsid w:val="00095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pPr>
    <w:rPr>
      <w:rFonts w:ascii="Courier New" w:hAnsi="Courier New"/>
      <w:noProof/>
      <w:sz w:val="16"/>
      <w:lang w:val="en-US" w:eastAsia="en-US"/>
    </w:rPr>
  </w:style>
  <w:style w:type="character" w:customStyle="1" w:styleId="PLChar">
    <w:name w:val="PL Char"/>
    <w:link w:val="PL"/>
    <w:qFormat/>
    <w:rsid w:val="00095298"/>
    <w:rPr>
      <w:rFonts w:ascii="Courier New" w:hAnsi="Courier New"/>
      <w:noProof/>
      <w:sz w:val="16"/>
      <w:lang w:val="en-US" w:eastAsia="en-US"/>
    </w:rPr>
  </w:style>
  <w:style w:type="paragraph" w:customStyle="1" w:styleId="TAL">
    <w:name w:val="TAL"/>
    <w:basedOn w:val="Normal"/>
    <w:link w:val="TALCar"/>
    <w:qFormat/>
    <w:rsid w:val="008818BC"/>
    <w:pPr>
      <w:keepNext/>
      <w:keepLines/>
      <w:spacing w:before="0" w:after="0"/>
      <w:jc w:val="left"/>
    </w:pPr>
    <w:rPr>
      <w:rFonts w:ascii="Arial" w:eastAsia="Malgun Gothic" w:hAnsi="Arial"/>
      <w:sz w:val="18"/>
    </w:rPr>
  </w:style>
  <w:style w:type="paragraph" w:customStyle="1" w:styleId="TAH">
    <w:name w:val="TAH"/>
    <w:basedOn w:val="Normal"/>
    <w:link w:val="TAHCar"/>
    <w:qFormat/>
    <w:rsid w:val="008818BC"/>
    <w:pPr>
      <w:keepNext/>
      <w:keepLines/>
      <w:spacing w:before="0" w:after="0"/>
      <w:jc w:val="center"/>
    </w:pPr>
    <w:rPr>
      <w:rFonts w:ascii="Arial" w:eastAsia="Malgun Gothic" w:hAnsi="Arial"/>
      <w:b/>
      <w:sz w:val="18"/>
      <w:lang w:val="x-none"/>
    </w:rPr>
  </w:style>
  <w:style w:type="character" w:customStyle="1" w:styleId="TALCar">
    <w:name w:val="TAL Car"/>
    <w:link w:val="TAL"/>
    <w:qFormat/>
    <w:rsid w:val="008818BC"/>
    <w:rPr>
      <w:rFonts w:ascii="Arial" w:eastAsia="Malgun Gothic" w:hAnsi="Arial"/>
      <w:sz w:val="18"/>
      <w:lang w:eastAsia="en-US"/>
    </w:rPr>
  </w:style>
  <w:style w:type="character" w:customStyle="1" w:styleId="TAHCar">
    <w:name w:val="TAH Car"/>
    <w:link w:val="TAH"/>
    <w:qFormat/>
    <w:locked/>
    <w:rsid w:val="008818BC"/>
    <w:rPr>
      <w:rFonts w:ascii="Arial" w:eastAsia="Malgun Gothic" w:hAnsi="Arial"/>
      <w:b/>
      <w:sz w:val="18"/>
      <w:lang w:val="x-none" w:eastAsia="en-US"/>
    </w:rPr>
  </w:style>
  <w:style w:type="paragraph" w:customStyle="1" w:styleId="ZA">
    <w:name w:val="ZA"/>
    <w:rsid w:val="00024B1D"/>
    <w:pPr>
      <w:framePr w:w="10206" w:h="794" w:hRule="exact" w:wrap="notBeside" w:vAnchor="page" w:hAnchor="margin" w:y="1135"/>
      <w:widowControl w:val="0"/>
      <w:pBdr>
        <w:bottom w:val="single" w:sz="12" w:space="1" w:color="auto"/>
      </w:pBdr>
      <w:spacing w:before="0" w:after="0"/>
      <w:jc w:val="right"/>
    </w:pPr>
    <w:rPr>
      <w:rFonts w:ascii="Arial" w:eastAsia="Malgun Gothic" w:hAnsi="Arial"/>
      <w:noProof/>
      <w:sz w:val="40"/>
      <w:lang w:eastAsia="en-US"/>
    </w:rPr>
  </w:style>
  <w:style w:type="table" w:styleId="TableGrid">
    <w:name w:val="Table Grid"/>
    <w:aliases w:val="TableGrid"/>
    <w:basedOn w:val="TableNormal"/>
    <w:uiPriority w:val="39"/>
    <w:qFormat/>
    <w:rsid w:val="00E654B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EE08FB"/>
    <w:pPr>
      <w:keepNext/>
      <w:keepLines/>
      <w:spacing w:before="60" w:after="180"/>
      <w:jc w:val="center"/>
    </w:pPr>
    <w:rPr>
      <w:rFonts w:ascii="Arial" w:eastAsia="Yu Mincho" w:hAnsi="Arial"/>
      <w:b/>
    </w:rPr>
  </w:style>
  <w:style w:type="character" w:customStyle="1" w:styleId="THChar">
    <w:name w:val="TH Char"/>
    <w:link w:val="TH"/>
    <w:rsid w:val="00EE08FB"/>
    <w:rPr>
      <w:rFonts w:ascii="Arial" w:eastAsia="Yu Mincho" w:hAnsi="Arial"/>
      <w:b/>
      <w:lang w:eastAsia="en-US"/>
    </w:rPr>
  </w:style>
  <w:style w:type="character" w:customStyle="1" w:styleId="LGTdocChar">
    <w:name w:val="LGTdoc_본문 Char"/>
    <w:link w:val="LGTdoc"/>
    <w:qFormat/>
    <w:rsid w:val="00FE6FA2"/>
    <w:rPr>
      <w:kern w:val="2"/>
      <w:sz w:val="22"/>
      <w:szCs w:val="24"/>
      <w:lang w:eastAsia="ko-KR"/>
    </w:rPr>
  </w:style>
  <w:style w:type="paragraph" w:customStyle="1" w:styleId="LGTdoc">
    <w:name w:val="LGTdoc_본문"/>
    <w:basedOn w:val="Normal"/>
    <w:link w:val="LGTdocChar"/>
    <w:qFormat/>
    <w:rsid w:val="00FE6FA2"/>
    <w:pPr>
      <w:widowControl w:val="0"/>
      <w:autoSpaceDE w:val="0"/>
      <w:autoSpaceDN w:val="0"/>
      <w:adjustRightInd w:val="0"/>
      <w:snapToGrid w:val="0"/>
      <w:spacing w:before="0" w:afterLines="50" w:after="0" w:line="264" w:lineRule="auto"/>
    </w:pPr>
    <w:rPr>
      <w:kern w:val="2"/>
      <w:sz w:val="22"/>
      <w:szCs w:val="24"/>
      <w:lang w:eastAsia="ko-KR"/>
    </w:rPr>
  </w:style>
  <w:style w:type="paragraph" w:customStyle="1" w:styleId="B2">
    <w:name w:val="B2"/>
    <w:basedOn w:val="List2"/>
    <w:uiPriority w:val="99"/>
    <w:rsid w:val="00355806"/>
    <w:pPr>
      <w:overflowPunct w:val="0"/>
      <w:autoSpaceDE w:val="0"/>
      <w:autoSpaceDN w:val="0"/>
      <w:adjustRightInd w:val="0"/>
      <w:spacing w:before="0" w:after="180"/>
      <w:ind w:left="851" w:hanging="284"/>
      <w:contextualSpacing w:val="0"/>
      <w:jc w:val="left"/>
      <w:textAlignment w:val="baseline"/>
    </w:pPr>
    <w:rPr>
      <w:lang w:eastAsia="en-GB"/>
    </w:rPr>
  </w:style>
  <w:style w:type="paragraph" w:styleId="List2">
    <w:name w:val="List 2"/>
    <w:basedOn w:val="Normal"/>
    <w:uiPriority w:val="99"/>
    <w:semiHidden/>
    <w:unhideWhenUsed/>
    <w:rsid w:val="00355806"/>
    <w:pPr>
      <w:ind w:left="720" w:hanging="360"/>
      <w:contextualSpacing/>
    </w:pPr>
  </w:style>
  <w:style w:type="paragraph" w:customStyle="1" w:styleId="References">
    <w:name w:val="References"/>
    <w:basedOn w:val="Normal"/>
    <w:rsid w:val="00FC71D9"/>
    <w:pPr>
      <w:numPr>
        <w:numId w:val="9"/>
      </w:numPr>
      <w:autoSpaceDE w:val="0"/>
      <w:autoSpaceDN w:val="0"/>
      <w:snapToGrid w:val="0"/>
      <w:spacing w:before="0" w:after="60"/>
    </w:pPr>
    <w:rPr>
      <w:rFonts w:eastAsia="SimSun"/>
      <w:szCs w:val="16"/>
      <w:lang w:val="en-US"/>
    </w:rPr>
  </w:style>
  <w:style w:type="paragraph" w:customStyle="1" w:styleId="iBodyText">
    <w:name w:val="iBody Text"/>
    <w:basedOn w:val="Normal"/>
    <w:link w:val="iBodyTextChar"/>
    <w:qFormat/>
    <w:rsid w:val="00FC71D9"/>
    <w:pPr>
      <w:jc w:val="left"/>
    </w:pPr>
    <w:rPr>
      <w:rFonts w:ascii="Arial" w:hAnsi="Arial" w:cs="Arial"/>
      <w:sz w:val="22"/>
      <w:lang w:val="en-US"/>
    </w:rPr>
  </w:style>
  <w:style w:type="character" w:customStyle="1" w:styleId="iBodyTextChar">
    <w:name w:val="iBody Text Char"/>
    <w:basedOn w:val="DefaultParagraphFont"/>
    <w:link w:val="iBodyText"/>
    <w:rsid w:val="00FC71D9"/>
    <w:rPr>
      <w:rFonts w:ascii="Arial" w:hAnsi="Arial" w:cs="Arial"/>
      <w:sz w:val="22"/>
      <w:lang w:val="en-US" w:eastAsia="en-US"/>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FC71D9"/>
    <w:rPr>
      <w:i/>
      <w:iCs/>
      <w:color w:val="44546A" w:themeColor="text2"/>
      <w:sz w:val="18"/>
      <w:szCs w:val="18"/>
      <w:lang w:eastAsia="en-US"/>
    </w:rPr>
  </w:style>
  <w:style w:type="paragraph" w:customStyle="1" w:styleId="TdocHeading1">
    <w:name w:val="Tdoc_Heading_1"/>
    <w:basedOn w:val="Heading1"/>
    <w:next w:val="Normal"/>
    <w:autoRedefine/>
    <w:rsid w:val="00FE0DE6"/>
    <w:pPr>
      <w:numPr>
        <w:numId w:val="19"/>
      </w:numPr>
      <w:overflowPunct w:val="0"/>
      <w:autoSpaceDE w:val="0"/>
      <w:autoSpaceDN w:val="0"/>
      <w:adjustRightInd w:val="0"/>
      <w:spacing w:before="240" w:after="0"/>
      <w:ind w:right="0"/>
      <w:textAlignment w:val="baseline"/>
    </w:pPr>
    <w:rPr>
      <w:noProof/>
      <w:kern w:val="28"/>
      <w:sz w:val="24"/>
      <w:lang w:val="en-US" w:eastAsia="en-GB"/>
    </w:rPr>
  </w:style>
  <w:style w:type="paragraph" w:customStyle="1" w:styleId="EX">
    <w:name w:val="EX"/>
    <w:basedOn w:val="Normal"/>
    <w:uiPriority w:val="99"/>
    <w:qFormat/>
    <w:rsid w:val="002E6AD0"/>
    <w:pPr>
      <w:keepLines/>
      <w:spacing w:before="0" w:after="160" w:line="259" w:lineRule="auto"/>
      <w:ind w:left="1702" w:hanging="1418"/>
      <w:jc w:val="left"/>
    </w:pPr>
    <w:rPr>
      <w:rFonts w:asciiTheme="minorHAnsi" w:eastAsiaTheme="minorHAnsi" w:hAnsiTheme="minorHAnsi" w:cstheme="minorBidi"/>
      <w:sz w:val="22"/>
      <w:szCs w:val="22"/>
      <w:lang w:val="en-US"/>
    </w:rPr>
  </w:style>
  <w:style w:type="character" w:customStyle="1" w:styleId="B1Zchn">
    <w:name w:val="B1 Zchn"/>
    <w:link w:val="B1"/>
    <w:qFormat/>
    <w:rsid w:val="00637283"/>
    <w:rPr>
      <w:rFonts w:ascii="Arial" w:hAnsi="Arial"/>
      <w:lang w:eastAsia="en-US"/>
    </w:rPr>
  </w:style>
  <w:style w:type="paragraph" w:customStyle="1" w:styleId="normalpuce">
    <w:name w:val="normal puce"/>
    <w:basedOn w:val="Normal"/>
    <w:rsid w:val="00637283"/>
    <w:pPr>
      <w:widowControl w:val="0"/>
      <w:numPr>
        <w:numId w:val="20"/>
      </w:numPr>
      <w:overflowPunct w:val="0"/>
      <w:autoSpaceDE w:val="0"/>
      <w:autoSpaceDN w:val="0"/>
      <w:adjustRightInd w:val="0"/>
      <w:spacing w:before="60" w:after="60"/>
      <w:textAlignment w:val="baseline"/>
    </w:pPr>
    <w:rPr>
      <w:rFonts w:eastAsia="MS Mincho"/>
      <w:lang w:eastAsia="en-GB"/>
    </w:rPr>
  </w:style>
  <w:style w:type="paragraph" w:customStyle="1" w:styleId="xmsolistparagraph">
    <w:name w:val="x_msolistparagraph"/>
    <w:basedOn w:val="Normal"/>
    <w:rsid w:val="00F751CF"/>
    <w:pPr>
      <w:spacing w:before="0" w:after="0"/>
      <w:jc w:val="left"/>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0191503">
      <w:bodyDiv w:val="1"/>
      <w:marLeft w:val="0"/>
      <w:marRight w:val="0"/>
      <w:marTop w:val="0"/>
      <w:marBottom w:val="0"/>
      <w:divBdr>
        <w:top w:val="none" w:sz="0" w:space="0" w:color="auto"/>
        <w:left w:val="none" w:sz="0" w:space="0" w:color="auto"/>
        <w:bottom w:val="none" w:sz="0" w:space="0" w:color="auto"/>
        <w:right w:val="none" w:sz="0" w:space="0" w:color="auto"/>
      </w:divBdr>
    </w:div>
    <w:div w:id="315914272">
      <w:bodyDiv w:val="1"/>
      <w:marLeft w:val="0"/>
      <w:marRight w:val="0"/>
      <w:marTop w:val="0"/>
      <w:marBottom w:val="0"/>
      <w:divBdr>
        <w:top w:val="none" w:sz="0" w:space="0" w:color="auto"/>
        <w:left w:val="none" w:sz="0" w:space="0" w:color="auto"/>
        <w:bottom w:val="none" w:sz="0" w:space="0" w:color="auto"/>
        <w:right w:val="none" w:sz="0" w:space="0" w:color="auto"/>
      </w:divBdr>
    </w:div>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882406025">
      <w:bodyDiv w:val="1"/>
      <w:marLeft w:val="0"/>
      <w:marRight w:val="0"/>
      <w:marTop w:val="0"/>
      <w:marBottom w:val="0"/>
      <w:divBdr>
        <w:top w:val="none" w:sz="0" w:space="0" w:color="auto"/>
        <w:left w:val="none" w:sz="0" w:space="0" w:color="auto"/>
        <w:bottom w:val="none" w:sz="0" w:space="0" w:color="auto"/>
        <w:right w:val="none" w:sz="0" w:space="0" w:color="auto"/>
      </w:divBdr>
    </w:div>
    <w:div w:id="1344278984">
      <w:bodyDiv w:val="1"/>
      <w:marLeft w:val="0"/>
      <w:marRight w:val="0"/>
      <w:marTop w:val="0"/>
      <w:marBottom w:val="0"/>
      <w:divBdr>
        <w:top w:val="none" w:sz="0" w:space="0" w:color="auto"/>
        <w:left w:val="none" w:sz="0" w:space="0" w:color="auto"/>
        <w:bottom w:val="none" w:sz="0" w:space="0" w:color="auto"/>
        <w:right w:val="none" w:sz="0" w:space="0" w:color="auto"/>
      </w:divBdr>
    </w:div>
    <w:div w:id="1467048114">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568540722">
      <w:bodyDiv w:val="1"/>
      <w:marLeft w:val="0"/>
      <w:marRight w:val="0"/>
      <w:marTop w:val="0"/>
      <w:marBottom w:val="0"/>
      <w:divBdr>
        <w:top w:val="none" w:sz="0" w:space="0" w:color="auto"/>
        <w:left w:val="none" w:sz="0" w:space="0" w:color="auto"/>
        <w:bottom w:val="none" w:sz="0" w:space="0" w:color="auto"/>
        <w:right w:val="none" w:sz="0" w:space="0" w:color="auto"/>
      </w:divBdr>
      <w:divsChild>
        <w:div w:id="207954102">
          <w:marLeft w:val="806"/>
          <w:marRight w:val="0"/>
          <w:marTop w:val="75"/>
          <w:marBottom w:val="0"/>
          <w:divBdr>
            <w:top w:val="none" w:sz="0" w:space="0" w:color="auto"/>
            <w:left w:val="none" w:sz="0" w:space="0" w:color="auto"/>
            <w:bottom w:val="none" w:sz="0" w:space="0" w:color="auto"/>
            <w:right w:val="none" w:sz="0" w:space="0" w:color="auto"/>
          </w:divBdr>
        </w:div>
        <w:div w:id="1121605157">
          <w:marLeft w:val="1354"/>
          <w:marRight w:val="0"/>
          <w:marTop w:val="75"/>
          <w:marBottom w:val="0"/>
          <w:divBdr>
            <w:top w:val="none" w:sz="0" w:space="0" w:color="auto"/>
            <w:left w:val="none" w:sz="0" w:space="0" w:color="auto"/>
            <w:bottom w:val="none" w:sz="0" w:space="0" w:color="auto"/>
            <w:right w:val="none" w:sz="0" w:space="0" w:color="auto"/>
          </w:divBdr>
        </w:div>
        <w:div w:id="436752949">
          <w:marLeft w:val="806"/>
          <w:marRight w:val="0"/>
          <w:marTop w:val="75"/>
          <w:marBottom w:val="0"/>
          <w:divBdr>
            <w:top w:val="none" w:sz="0" w:space="0" w:color="auto"/>
            <w:left w:val="none" w:sz="0" w:space="0" w:color="auto"/>
            <w:bottom w:val="none" w:sz="0" w:space="0" w:color="auto"/>
            <w:right w:val="none" w:sz="0" w:space="0" w:color="auto"/>
          </w:divBdr>
        </w:div>
        <w:div w:id="1857190890">
          <w:marLeft w:val="1354"/>
          <w:marRight w:val="0"/>
          <w:marTop w:val="75"/>
          <w:marBottom w:val="0"/>
          <w:divBdr>
            <w:top w:val="none" w:sz="0" w:space="0" w:color="auto"/>
            <w:left w:val="none" w:sz="0" w:space="0" w:color="auto"/>
            <w:bottom w:val="none" w:sz="0" w:space="0" w:color="auto"/>
            <w:right w:val="none" w:sz="0" w:space="0" w:color="auto"/>
          </w:divBdr>
        </w:div>
      </w:divsChild>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1871840957">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2018A4-D1FD-4177-A9C9-50A7C9C5CE48}">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FCD0F9AE-3D61-49A1-877F-50B5AB35B8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0D46A2-0CC3-4E4A-B99D-903C89632472}">
  <ds:schemaRefs>
    <ds:schemaRef ds:uri="http://schemas.openxmlformats.org/officeDocument/2006/bibliography"/>
  </ds:schemaRefs>
</ds:datastoreItem>
</file>

<file path=customXml/itemProps4.xml><?xml version="1.0" encoding="utf-8"?>
<ds:datastoreItem xmlns:ds="http://schemas.openxmlformats.org/officeDocument/2006/customXml" ds:itemID="{7F5B2384-028B-48F5-9B64-7B60F569ED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1166</Words>
  <Characters>6651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7802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Kyle Pan</cp:lastModifiedBy>
  <cp:revision>2</cp:revision>
  <cp:lastPrinted>2002-04-23T07:10:00Z</cp:lastPrinted>
  <dcterms:created xsi:type="dcterms:W3CDTF">2020-10-17T03:39:00Z</dcterms:created>
  <dcterms:modified xsi:type="dcterms:W3CDTF">2020-10-17T03:39:00Z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ies>
</file>