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793CB1" w14:textId="2FA721A6" w:rsidR="003346F0" w:rsidRPr="00771486" w:rsidRDefault="003346F0" w:rsidP="003346F0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080D8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10</w:t>
      </w:r>
      <w:r w:rsidR="00314659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-e</w:t>
      </w:r>
      <w:r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                                   </w:t>
      </w:r>
      <w:r w:rsidR="00D05AD5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proofErr w:type="gramStart"/>
      <w:r w:rsidR="00D05AD5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CA67B2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 </w:t>
      </w:r>
      <w:r w:rsidR="0093633C" w:rsidRPr="0093633C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>R</w:t>
      </w:r>
      <w:proofErr w:type="gramEnd"/>
      <w:r w:rsidR="0093633C" w:rsidRPr="0093633C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>1-2008488</w:t>
      </w:r>
    </w:p>
    <w:p w14:paraId="421A1909" w14:textId="46C26A9D" w:rsidR="003346F0" w:rsidRDefault="003346F0" w:rsidP="003346F0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e-Meeting</w:t>
      </w:r>
      <w:r w:rsidRPr="0034601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, </w:t>
      </w:r>
      <w:r w:rsidR="00D05AD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October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="00D05AD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26</w:t>
      </w:r>
      <w:r w:rsidRPr="00375359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th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– </w:t>
      </w:r>
      <w:r w:rsidR="00D05AD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November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="00D05AD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13</w:t>
      </w:r>
      <w:r w:rsidRPr="001029A1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th</w:t>
      </w:r>
      <w:r w:rsidRPr="0034601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, 20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20</w:t>
      </w:r>
    </w:p>
    <w:p w14:paraId="7E3F33B9" w14:textId="77777777" w:rsidR="003346F0" w:rsidRPr="00AF104B" w:rsidRDefault="003346F0" w:rsidP="003346F0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59B04F05" w14:textId="39C29DF8" w:rsidR="003346F0" w:rsidRPr="00146444" w:rsidRDefault="003346F0" w:rsidP="00914B0A">
      <w:pPr>
        <w:pStyle w:val="CRCoverPage"/>
        <w:tabs>
          <w:tab w:val="left" w:pos="1980"/>
        </w:tabs>
        <w:spacing w:after="0" w:line="276" w:lineRule="auto"/>
        <w:contextualSpacing/>
        <w:jc w:val="both"/>
        <w:rPr>
          <w:rFonts w:ascii="Times New Roman" w:hAnsi="Times New Roman"/>
          <w:b/>
          <w:bCs/>
          <w:sz w:val="22"/>
          <w:szCs w:val="22"/>
          <w:lang w:val="en-US" w:eastAsia="ja-JP"/>
        </w:rPr>
      </w:pPr>
      <w:r w:rsidRPr="00146444">
        <w:rPr>
          <w:rFonts w:ascii="Times New Roman" w:hAnsi="Times New Roman"/>
          <w:b/>
          <w:bCs/>
          <w:sz w:val="22"/>
          <w:szCs w:val="22"/>
          <w:lang w:val="en-US"/>
        </w:rPr>
        <w:t>Agenda Item:</w:t>
      </w:r>
      <w:r w:rsidRPr="00146444">
        <w:rPr>
          <w:rFonts w:ascii="Times New Roman" w:hAnsi="Times New Roman"/>
          <w:b/>
          <w:bCs/>
          <w:sz w:val="22"/>
          <w:szCs w:val="22"/>
          <w:lang w:val="en-US"/>
        </w:rPr>
        <w:tab/>
      </w:r>
      <w:r>
        <w:rPr>
          <w:rFonts w:ascii="Times New Roman" w:hAnsi="Times New Roman"/>
          <w:b/>
          <w:bCs/>
          <w:sz w:val="22"/>
          <w:szCs w:val="22"/>
          <w:lang w:val="en-US"/>
        </w:rPr>
        <w:t>8.5.</w:t>
      </w:r>
      <w:r w:rsidR="0093633C">
        <w:rPr>
          <w:rFonts w:ascii="Times New Roman" w:hAnsi="Times New Roman"/>
          <w:b/>
          <w:bCs/>
          <w:sz w:val="22"/>
          <w:szCs w:val="22"/>
          <w:lang w:val="en-US"/>
        </w:rPr>
        <w:t>1</w:t>
      </w:r>
    </w:p>
    <w:p w14:paraId="5BD454BF" w14:textId="77777777" w:rsidR="003346F0" w:rsidRPr="00146444" w:rsidRDefault="003346F0" w:rsidP="00914B0A">
      <w:pPr>
        <w:tabs>
          <w:tab w:val="left" w:pos="1985"/>
        </w:tabs>
        <w:spacing w:after="0" w:line="276" w:lineRule="auto"/>
        <w:contextualSpacing/>
        <w:rPr>
          <w:rFonts w:ascii="Times New Roman" w:hAnsi="Times New Roman" w:cs="Times New Roman"/>
          <w:bCs/>
        </w:rPr>
      </w:pPr>
      <w:r w:rsidRPr="00146444">
        <w:rPr>
          <w:rFonts w:ascii="Times New Roman" w:hAnsi="Times New Roman" w:cs="Times New Roman"/>
          <w:b/>
          <w:bCs/>
        </w:rPr>
        <w:t>Source:</w:t>
      </w:r>
      <w:r w:rsidRPr="00146444">
        <w:rPr>
          <w:rFonts w:ascii="Times New Roman" w:hAnsi="Times New Roman" w:cs="Times New Roman"/>
          <w:b/>
          <w:bCs/>
        </w:rPr>
        <w:tab/>
      </w:r>
      <w:proofErr w:type="spellStart"/>
      <w:r w:rsidRPr="00146444">
        <w:rPr>
          <w:rFonts w:ascii="Times New Roman" w:hAnsi="Times New Roman" w:cs="Times New Roman"/>
          <w:b/>
          <w:bCs/>
        </w:rPr>
        <w:t>InterDigital</w:t>
      </w:r>
      <w:proofErr w:type="spellEnd"/>
      <w:r w:rsidRPr="00146444">
        <w:rPr>
          <w:rFonts w:ascii="Times New Roman" w:hAnsi="Times New Roman" w:cs="Times New Roman"/>
          <w:b/>
          <w:bCs/>
        </w:rPr>
        <w:t xml:space="preserve"> Inc.</w:t>
      </w:r>
    </w:p>
    <w:p w14:paraId="7BC40CBC" w14:textId="121CAEAA" w:rsidR="003346F0" w:rsidRPr="00146444" w:rsidRDefault="003346F0" w:rsidP="00914B0A">
      <w:pPr>
        <w:spacing w:after="0" w:line="276" w:lineRule="auto"/>
        <w:ind w:left="1985" w:hanging="1985"/>
        <w:contextualSpacing/>
        <w:rPr>
          <w:rFonts w:ascii="Times New Roman" w:hAnsi="Times New Roman" w:cs="Times New Roman"/>
          <w:b/>
          <w:bCs/>
        </w:rPr>
      </w:pPr>
      <w:r w:rsidRPr="00146444">
        <w:rPr>
          <w:rFonts w:ascii="Times New Roman" w:hAnsi="Times New Roman" w:cs="Times New Roman"/>
          <w:b/>
          <w:bCs/>
        </w:rPr>
        <w:t>Title:</w:t>
      </w:r>
      <w:r w:rsidRPr="00146444">
        <w:rPr>
          <w:rFonts w:ascii="Times New Roman" w:hAnsi="Times New Roman" w:cs="Times New Roman"/>
          <w:b/>
          <w:bCs/>
        </w:rPr>
        <w:tab/>
      </w:r>
      <w:r w:rsidR="0093633C" w:rsidRPr="0093633C">
        <w:rPr>
          <w:rFonts w:ascii="Times New Roman" w:hAnsi="Times New Roman" w:cs="Times New Roman"/>
          <w:b/>
          <w:bCs/>
        </w:rPr>
        <w:t>Discussion on evaluation assumptions for latency</w:t>
      </w:r>
    </w:p>
    <w:p w14:paraId="2B2970F9" w14:textId="77777777" w:rsidR="003346F0" w:rsidRPr="00146444" w:rsidRDefault="003346F0" w:rsidP="00914B0A">
      <w:pPr>
        <w:spacing w:after="0" w:line="276" w:lineRule="auto"/>
        <w:ind w:left="1985" w:hanging="1985"/>
        <w:contextualSpacing/>
        <w:rPr>
          <w:rFonts w:ascii="Times New Roman" w:hAnsi="Times New Roman" w:cs="Times New Roman"/>
          <w:b/>
          <w:bCs/>
        </w:rPr>
      </w:pPr>
      <w:r w:rsidRPr="00146444">
        <w:rPr>
          <w:rFonts w:ascii="Times New Roman" w:hAnsi="Times New Roman" w:cs="Times New Roman"/>
          <w:b/>
          <w:bCs/>
        </w:rPr>
        <w:t>Document for:</w:t>
      </w:r>
      <w:r w:rsidRPr="00146444">
        <w:rPr>
          <w:rFonts w:ascii="Times New Roman" w:hAnsi="Times New Roman" w:cs="Times New Roman"/>
          <w:b/>
          <w:bCs/>
        </w:rPr>
        <w:tab/>
        <w:t>Discussion and Decision</w:t>
      </w:r>
    </w:p>
    <w:p w14:paraId="6FDFD0DA" w14:textId="497FF906" w:rsidR="003346F0" w:rsidRDefault="003346F0" w:rsidP="00403690">
      <w:pPr>
        <w:pStyle w:val="Heading1"/>
      </w:pPr>
      <w:bookmarkStart w:id="0" w:name="_Ref513464071"/>
      <w:r w:rsidRPr="00146444">
        <w:t>Introduction</w:t>
      </w:r>
      <w:bookmarkEnd w:id="0"/>
    </w:p>
    <w:p w14:paraId="5971240D" w14:textId="1FD37F3F" w:rsidR="006D1277" w:rsidRDefault="00791D39" w:rsidP="002978E0">
      <w:r>
        <w:t>In RAN1#102e, the following agreement was made</w:t>
      </w:r>
      <w:r w:rsidR="009A71B7">
        <w:t xml:space="preserve"> related</w:t>
      </w:r>
      <w:r w:rsidR="009A4839">
        <w:t xml:space="preserve"> the alternatives </w:t>
      </w:r>
      <w:r w:rsidR="009124AD">
        <w:t xml:space="preserve">for the </w:t>
      </w:r>
      <w:r w:rsidR="005B5FEF">
        <w:t xml:space="preserve">starting occasion for </w:t>
      </w:r>
      <w:r w:rsidR="009A4839">
        <w:t xml:space="preserve">latency evaluation for </w:t>
      </w:r>
      <w:r w:rsidR="006B45CF">
        <w:t>UE based positioning</w:t>
      </w:r>
      <w:r w:rsidR="009A71B7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91D39" w14:paraId="75CB61CB" w14:textId="77777777" w:rsidTr="00FE56F1">
        <w:trPr>
          <w:trHeight w:val="2087"/>
        </w:trPr>
        <w:tc>
          <w:tcPr>
            <w:tcW w:w="9350" w:type="dxa"/>
          </w:tcPr>
          <w:p w14:paraId="5331E6B5" w14:textId="77777777" w:rsidR="009A71B7" w:rsidRDefault="009A71B7" w:rsidP="009A71B7">
            <w:pPr>
              <w:pStyle w:val="listparagraph0"/>
              <w:spacing w:line="231" w:lineRule="atLeast"/>
              <w:ind w:left="0"/>
              <w:rPr>
                <w:rFonts w:ascii="Times" w:hAnsi="Times" w:cs="Times"/>
                <w:sz w:val="20"/>
                <w:szCs w:val="20"/>
                <w:lang w:val="en-GB"/>
              </w:rPr>
            </w:pPr>
            <w:r>
              <w:rPr>
                <w:rFonts w:ascii="Times" w:hAnsi="Times" w:cs="Times"/>
                <w:sz w:val="20"/>
                <w:szCs w:val="20"/>
                <w:lang w:val="en-GB"/>
              </w:rPr>
              <w:t xml:space="preserve">Transmission of the PDSCH from the </w:t>
            </w:r>
            <w:proofErr w:type="spellStart"/>
            <w:r>
              <w:rPr>
                <w:rFonts w:ascii="Times" w:hAnsi="Times" w:cs="Times"/>
                <w:sz w:val="20"/>
                <w:szCs w:val="20"/>
                <w:lang w:val="en-GB"/>
              </w:rPr>
              <w:t>gNB</w:t>
            </w:r>
            <w:proofErr w:type="spellEnd"/>
            <w:r>
              <w:rPr>
                <w:rFonts w:ascii="Times" w:hAnsi="Times" w:cs="Times"/>
                <w:sz w:val="20"/>
                <w:szCs w:val="20"/>
                <w:lang w:val="en-GB"/>
              </w:rPr>
              <w:t xml:space="preserve"> carrying the LPP Request Location Information if applicable, otherwise,</w:t>
            </w:r>
          </w:p>
          <w:p w14:paraId="3C6CA02C" w14:textId="77777777" w:rsidR="009A71B7" w:rsidRDefault="009A71B7" w:rsidP="009A71B7">
            <w:pPr>
              <w:pStyle w:val="listparagraph0"/>
              <w:numPr>
                <w:ilvl w:val="0"/>
                <w:numId w:val="6"/>
              </w:numPr>
              <w:spacing w:line="231" w:lineRule="atLeast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  <w:lang w:val="en-GB"/>
              </w:rPr>
              <w:t>Alt. 1: transmission of the PUSCH carrying the MG Request from the UE.</w:t>
            </w:r>
          </w:p>
          <w:p w14:paraId="2E497979" w14:textId="77777777" w:rsidR="009A71B7" w:rsidRDefault="009A71B7" w:rsidP="009A71B7">
            <w:pPr>
              <w:pStyle w:val="listparagraph0"/>
              <w:numPr>
                <w:ilvl w:val="0"/>
                <w:numId w:val="6"/>
              </w:numPr>
              <w:spacing w:line="231" w:lineRule="atLeast"/>
              <w:rPr>
                <w:rFonts w:ascii="Times" w:hAnsi="Times" w:cs="Times"/>
                <w:sz w:val="20"/>
                <w:szCs w:val="20"/>
                <w:lang w:val="en-GB"/>
              </w:rPr>
            </w:pPr>
            <w:r>
              <w:rPr>
                <w:rFonts w:ascii="Times" w:hAnsi="Times" w:cs="Times"/>
                <w:sz w:val="20"/>
                <w:szCs w:val="20"/>
                <w:lang w:val="en-GB"/>
              </w:rPr>
              <w:t xml:space="preserve">Alt. 2: Transmission of the PDSCH from the </w:t>
            </w:r>
            <w:proofErr w:type="spellStart"/>
            <w:r>
              <w:rPr>
                <w:rFonts w:ascii="Times" w:hAnsi="Times" w:cs="Times"/>
                <w:sz w:val="20"/>
                <w:szCs w:val="20"/>
                <w:lang w:val="en-GB"/>
              </w:rPr>
              <w:t>gNB</w:t>
            </w:r>
            <w:proofErr w:type="spellEnd"/>
            <w:r>
              <w:rPr>
                <w:rFonts w:ascii="Times" w:hAnsi="Times" w:cs="Times"/>
                <w:sz w:val="20"/>
                <w:szCs w:val="20"/>
                <w:lang w:val="en-GB"/>
              </w:rPr>
              <w:t xml:space="preserve"> carrying the LPP message containing the assistance data</w:t>
            </w:r>
          </w:p>
          <w:p w14:paraId="53C5E75B" w14:textId="77777777" w:rsidR="009A71B7" w:rsidRDefault="009A71B7" w:rsidP="009A71B7">
            <w:pPr>
              <w:pStyle w:val="listparagraph0"/>
              <w:numPr>
                <w:ilvl w:val="0"/>
                <w:numId w:val="6"/>
              </w:numPr>
              <w:spacing w:line="231" w:lineRule="atLeast"/>
              <w:rPr>
                <w:rFonts w:ascii="Times" w:hAnsi="Times" w:cs="Times"/>
                <w:sz w:val="20"/>
                <w:szCs w:val="20"/>
                <w:lang w:val="en-GB"/>
              </w:rPr>
            </w:pPr>
            <w:r>
              <w:rPr>
                <w:rFonts w:ascii="Times" w:hAnsi="Times" w:cs="Times"/>
                <w:sz w:val="20"/>
                <w:szCs w:val="20"/>
                <w:lang w:val="en-GB"/>
              </w:rPr>
              <w:t>Alt. 3: Start of the Reception of DL PRS</w:t>
            </w:r>
          </w:p>
          <w:p w14:paraId="6A496413" w14:textId="77777777" w:rsidR="009A71B7" w:rsidRDefault="009A71B7" w:rsidP="009A71B7">
            <w:pPr>
              <w:pStyle w:val="ListParagraph"/>
              <w:spacing w:line="231" w:lineRule="atLeast"/>
              <w:ind w:left="880"/>
              <w:rPr>
                <w:rFonts w:ascii="Times" w:hAnsi="Times" w:cs="Times"/>
                <w:sz w:val="20"/>
                <w:szCs w:val="20"/>
                <w:lang w:val="en-GB"/>
              </w:rPr>
            </w:pPr>
            <w:r>
              <w:rPr>
                <w:rFonts w:cs="Times"/>
                <w:szCs w:val="20"/>
                <w:u w:val="single"/>
              </w:rPr>
              <w:t>Note</w:t>
            </w:r>
            <w:r>
              <w:rPr>
                <w:rFonts w:cs="Times"/>
                <w:szCs w:val="20"/>
              </w:rPr>
              <w:t xml:space="preserve">: Suggest to </w:t>
            </w:r>
            <w:proofErr w:type="spellStart"/>
            <w:r>
              <w:rPr>
                <w:rFonts w:cs="Times"/>
                <w:szCs w:val="20"/>
              </w:rPr>
              <w:t>downselect</w:t>
            </w:r>
            <w:proofErr w:type="spellEnd"/>
            <w:r>
              <w:rPr>
                <w:rFonts w:cs="Times"/>
                <w:szCs w:val="20"/>
              </w:rPr>
              <w:t xml:space="preserve"> this at the next meeting.</w:t>
            </w:r>
          </w:p>
          <w:p w14:paraId="5661822A" w14:textId="1C911AD3" w:rsidR="00BF3792" w:rsidRDefault="009A71B7" w:rsidP="009A71B7">
            <w:pPr>
              <w:rPr>
                <w:lang w:eastAsia="x-none"/>
              </w:rPr>
            </w:pPr>
            <w:r>
              <w:rPr>
                <w:rFonts w:cs="Times"/>
                <w:szCs w:val="20"/>
                <w:u w:val="single"/>
              </w:rPr>
              <w:t>Note</w:t>
            </w:r>
            <w:r>
              <w:rPr>
                <w:rFonts w:cs="Times"/>
                <w:szCs w:val="20"/>
              </w:rPr>
              <w:t>: The high layers latency components may be subject to adjustment for different alternatives.</w:t>
            </w:r>
          </w:p>
        </w:tc>
      </w:tr>
    </w:tbl>
    <w:p w14:paraId="7BD778DD" w14:textId="65490299" w:rsidR="00836A18" w:rsidRDefault="00836A18" w:rsidP="00FE56F1">
      <w:pPr>
        <w:spacing w:after="0" w:line="240" w:lineRule="auto"/>
      </w:pPr>
    </w:p>
    <w:p w14:paraId="3CF59341" w14:textId="22BFBA74" w:rsidR="008A64F3" w:rsidRDefault="008A5B20" w:rsidP="00FE56F1">
      <w:pPr>
        <w:spacing w:after="0" w:line="240" w:lineRule="auto"/>
      </w:pPr>
      <w:r>
        <w:t xml:space="preserve">Different from UE-assisted positioning, the UE based positioning focus on specific use cases. Thus, different start time may be defined for UE-based positioning. </w:t>
      </w:r>
      <w:r w:rsidR="009E2A29">
        <w:t>In this contribution, we present our view on each alternative for the start time in the latency analysis for UE based positioning</w:t>
      </w:r>
      <w:r w:rsidR="003C19C4">
        <w:t>.</w:t>
      </w:r>
    </w:p>
    <w:p w14:paraId="2AD4020F" w14:textId="77777777" w:rsidR="003C19C4" w:rsidRDefault="003C19C4" w:rsidP="0031366C"/>
    <w:p w14:paraId="61119B9C" w14:textId="324C05B7" w:rsidR="0031366C" w:rsidRDefault="003C19C4" w:rsidP="00FE56F1">
      <w:pPr>
        <w:pStyle w:val="Heading1"/>
      </w:pPr>
      <w:r>
        <w:t xml:space="preserve">Start time </w:t>
      </w:r>
      <w:r w:rsidR="00A72217">
        <w:t>for latency evaluation for</w:t>
      </w:r>
      <w:r>
        <w:t xml:space="preserve"> UE-based positioning</w:t>
      </w:r>
    </w:p>
    <w:p w14:paraId="272405C0" w14:textId="7AB47DF2" w:rsidR="00664EC2" w:rsidRPr="00FE56F1" w:rsidRDefault="00664EC2" w:rsidP="00F435A2">
      <w:r>
        <w:t>In this section, each alternative is examined. As a reference, a procedure for DL-TDOA/</w:t>
      </w:r>
      <w:proofErr w:type="spellStart"/>
      <w:r>
        <w:t>AoD</w:t>
      </w:r>
      <w:proofErr w:type="spellEnd"/>
      <w:r>
        <w:t xml:space="preserve"> positioning method introduced in RAN2 email discussion [2] is used.</w:t>
      </w:r>
    </w:p>
    <w:p w14:paraId="5DB74FE9" w14:textId="2984190B" w:rsidR="00CC431B" w:rsidRPr="00FE56F1" w:rsidRDefault="00F435A2" w:rsidP="00FE56F1">
      <w:pPr>
        <w:rPr>
          <w:u w:val="single"/>
        </w:rPr>
      </w:pPr>
      <w:r w:rsidRPr="00FE56F1">
        <w:rPr>
          <w:u w:val="single"/>
        </w:rPr>
        <w:t>Alt.</w:t>
      </w:r>
      <w:proofErr w:type="gramStart"/>
      <w:r w:rsidRPr="00FE56F1">
        <w:rPr>
          <w:u w:val="single"/>
        </w:rPr>
        <w:t>1 :</w:t>
      </w:r>
      <w:proofErr w:type="gramEnd"/>
      <w:r w:rsidRPr="00FE56F1">
        <w:rPr>
          <w:u w:val="single"/>
        </w:rPr>
        <w:t xml:space="preserve"> “transmission of the PUSCH carrying the MG Request from the UE”</w:t>
      </w:r>
      <w:r w:rsidR="00681E1F">
        <w:rPr>
          <w:u w:val="single"/>
        </w:rPr>
        <w:t xml:space="preserve"> as the start time for latency analysis</w:t>
      </w:r>
    </w:p>
    <w:p w14:paraId="514A7931" w14:textId="007F83ED" w:rsidR="003C19C4" w:rsidRDefault="00F435A2" w:rsidP="003C19C4">
      <w:pPr>
        <w:rPr>
          <w:lang w:val="en-GB" w:eastAsia="zh-CN"/>
        </w:rPr>
      </w:pPr>
      <w:r>
        <w:rPr>
          <w:lang w:val="en-GB" w:eastAsia="zh-CN"/>
        </w:rPr>
        <w:t xml:space="preserve">In this alternative, it is assumed that the UE autonomously requests configuration for measurement gap to receive PRS. </w:t>
      </w:r>
      <w:r w:rsidR="00761F8C">
        <w:rPr>
          <w:lang w:val="en-GB" w:eastAsia="zh-CN"/>
        </w:rPr>
        <w:t xml:space="preserve">The </w:t>
      </w:r>
      <w:proofErr w:type="spellStart"/>
      <w:r w:rsidR="00761F8C">
        <w:rPr>
          <w:lang w:val="en-GB" w:eastAsia="zh-CN"/>
        </w:rPr>
        <w:t>gNB</w:t>
      </w:r>
      <w:proofErr w:type="spellEnd"/>
      <w:r w:rsidR="00761F8C">
        <w:rPr>
          <w:lang w:val="en-GB" w:eastAsia="zh-CN"/>
        </w:rPr>
        <w:t xml:space="preserve"> will perform configuration of the measurement gap, and PRS is sent subsequently. </w:t>
      </w:r>
      <w:r w:rsidR="00157A5A">
        <w:rPr>
          <w:lang w:val="en-GB" w:eastAsia="zh-CN"/>
        </w:rPr>
        <w:t>It is also assumed that the UE has already received PRS configurations from the network</w:t>
      </w:r>
      <w:r w:rsidR="000C50C1">
        <w:rPr>
          <w:lang w:val="en-GB" w:eastAsia="zh-CN"/>
        </w:rPr>
        <w:t xml:space="preserve"> and the UE may perform positioning </w:t>
      </w:r>
      <w:r w:rsidR="00FF4DD8">
        <w:rPr>
          <w:lang w:val="en-GB" w:eastAsia="zh-CN"/>
        </w:rPr>
        <w:t>at preferred timing.</w:t>
      </w:r>
      <w:r w:rsidR="00506BE3">
        <w:rPr>
          <w:lang w:val="en-GB" w:eastAsia="zh-CN"/>
        </w:rPr>
        <w:t xml:space="preserve"> </w:t>
      </w:r>
      <w:r w:rsidR="009213FB">
        <w:rPr>
          <w:lang w:val="en-GB" w:eastAsia="zh-CN"/>
        </w:rPr>
        <w:t xml:space="preserve">Another possibility could be the case where the UE may have been pre-configured with the PRS configurations and upon receiving the request for location information from higher layer, the UE could send the MG request in PUSCH. </w:t>
      </w:r>
      <w:r w:rsidR="00681E1F">
        <w:rPr>
          <w:lang w:val="en-GB" w:eastAsia="zh-CN"/>
        </w:rPr>
        <w:t>Such use case may exist if the UE is stationary and surrounding environment does not change frequently</w:t>
      </w:r>
      <w:r w:rsidR="009320C0">
        <w:rPr>
          <w:lang w:val="en-GB" w:eastAsia="zh-CN"/>
        </w:rPr>
        <w:t>. The UE may use the MG request to trigger the positioning process.</w:t>
      </w:r>
    </w:p>
    <w:p w14:paraId="776EA88F" w14:textId="0E6305B9" w:rsidR="00C4578E" w:rsidRPr="00BC41D0" w:rsidRDefault="00C4578E" w:rsidP="00C4578E">
      <w:pPr>
        <w:rPr>
          <w:u w:val="single"/>
        </w:rPr>
      </w:pPr>
      <w:r w:rsidRPr="00BC41D0">
        <w:rPr>
          <w:u w:val="single"/>
        </w:rPr>
        <w:lastRenderedPageBreak/>
        <w:t>Alt.</w:t>
      </w:r>
      <w:proofErr w:type="gramStart"/>
      <w:r>
        <w:rPr>
          <w:u w:val="single"/>
        </w:rPr>
        <w:t>2</w:t>
      </w:r>
      <w:r w:rsidRPr="00BC41D0">
        <w:rPr>
          <w:u w:val="single"/>
        </w:rPr>
        <w:t xml:space="preserve"> :</w:t>
      </w:r>
      <w:proofErr w:type="gramEnd"/>
      <w:r w:rsidRPr="00BC41D0">
        <w:rPr>
          <w:u w:val="single"/>
        </w:rPr>
        <w:t xml:space="preserve"> “</w:t>
      </w:r>
      <w:r w:rsidR="00E92109" w:rsidRPr="00E92109">
        <w:rPr>
          <w:u w:val="single"/>
        </w:rPr>
        <w:t xml:space="preserve">Transmission of the PDSCH from the </w:t>
      </w:r>
      <w:proofErr w:type="spellStart"/>
      <w:r w:rsidR="00E92109" w:rsidRPr="00E92109">
        <w:rPr>
          <w:u w:val="single"/>
        </w:rPr>
        <w:t>gNB</w:t>
      </w:r>
      <w:proofErr w:type="spellEnd"/>
      <w:r w:rsidR="00E92109" w:rsidRPr="00E92109">
        <w:rPr>
          <w:u w:val="single"/>
        </w:rPr>
        <w:t xml:space="preserve"> carrying the LPP message containing the assistance data</w:t>
      </w:r>
      <w:r w:rsidRPr="00BC41D0">
        <w:rPr>
          <w:u w:val="single"/>
        </w:rPr>
        <w:t>”</w:t>
      </w:r>
      <w:r>
        <w:rPr>
          <w:u w:val="single"/>
        </w:rPr>
        <w:t xml:space="preserve"> as the start time for latency analysis</w:t>
      </w:r>
    </w:p>
    <w:p w14:paraId="6B45612B" w14:textId="5F4BABD2" w:rsidR="00C4578E" w:rsidRDefault="00C4578E" w:rsidP="00C4578E">
      <w:pPr>
        <w:rPr>
          <w:lang w:val="en-GB" w:eastAsia="zh-CN"/>
        </w:rPr>
      </w:pPr>
      <w:r>
        <w:rPr>
          <w:lang w:val="en-GB" w:eastAsia="zh-CN"/>
        </w:rPr>
        <w:t xml:space="preserve">In this alternative, </w:t>
      </w:r>
      <w:r w:rsidR="00EC5914">
        <w:rPr>
          <w:lang w:val="en-GB" w:eastAsia="zh-CN"/>
        </w:rPr>
        <w:t xml:space="preserve">transmission of LPP Request Assistance Data becomes the trigger for positioning. </w:t>
      </w:r>
      <w:r w:rsidR="00664EC2">
        <w:rPr>
          <w:lang w:val="en-GB" w:eastAsia="zh-CN"/>
        </w:rPr>
        <w:t>It is assumed that the UE has already received LPP Request Location Information</w:t>
      </w:r>
      <w:r w:rsidR="00A16AF4">
        <w:rPr>
          <w:lang w:val="en-GB" w:eastAsia="zh-CN"/>
        </w:rPr>
        <w:t xml:space="preserve">. This alternative may be the most </w:t>
      </w:r>
      <w:proofErr w:type="gramStart"/>
      <w:r w:rsidR="00A16AF4">
        <w:rPr>
          <w:lang w:val="en-GB" w:eastAsia="zh-CN"/>
        </w:rPr>
        <w:t>time consuming</w:t>
      </w:r>
      <w:proofErr w:type="gramEnd"/>
      <w:r w:rsidR="00A16AF4">
        <w:rPr>
          <w:lang w:val="en-GB" w:eastAsia="zh-CN"/>
        </w:rPr>
        <w:t xml:space="preserve"> alternative in the physical layer among all alternatives.</w:t>
      </w:r>
      <w:r w:rsidR="00D0310E">
        <w:rPr>
          <w:lang w:val="en-GB" w:eastAsia="zh-CN"/>
        </w:rPr>
        <w:t xml:space="preserve"> </w:t>
      </w:r>
      <w:r w:rsidR="009213FB">
        <w:rPr>
          <w:lang w:val="en-GB" w:eastAsia="zh-CN"/>
        </w:rPr>
        <w:t xml:space="preserve">On the other hand, this alternative is the most general as it does not assume any optimizations in terms of the availability of PRS configurations or the use of pre-configured PRS configurations at UE. </w:t>
      </w:r>
      <w:r w:rsidR="00D0310E">
        <w:rPr>
          <w:lang w:val="en-GB" w:eastAsia="zh-CN"/>
        </w:rPr>
        <w:t xml:space="preserve">It also provides flexibility for the network to configure PRS per UE’s request whereas in </w:t>
      </w:r>
      <w:proofErr w:type="gramStart"/>
      <w:r w:rsidR="00D0310E">
        <w:rPr>
          <w:lang w:val="en-GB" w:eastAsia="zh-CN"/>
        </w:rPr>
        <w:t>other</w:t>
      </w:r>
      <w:proofErr w:type="gramEnd"/>
      <w:r w:rsidR="00D0310E">
        <w:rPr>
          <w:lang w:val="en-GB" w:eastAsia="zh-CN"/>
        </w:rPr>
        <w:t xml:space="preserve"> alternative, it is assumed that the PRS configuration is </w:t>
      </w:r>
      <w:r w:rsidR="00AB5663">
        <w:rPr>
          <w:lang w:val="en-GB" w:eastAsia="zh-CN"/>
        </w:rPr>
        <w:t>nearly static.</w:t>
      </w:r>
      <w:r w:rsidR="006B4D8B">
        <w:rPr>
          <w:lang w:val="en-GB" w:eastAsia="zh-CN"/>
        </w:rPr>
        <w:t xml:space="preserve"> For practical deployment, the latency analysis based on Alt. 2 may be suitable.</w:t>
      </w:r>
    </w:p>
    <w:p w14:paraId="7E186FCF" w14:textId="4FE0349D" w:rsidR="00043C32" w:rsidRDefault="00C31C32" w:rsidP="00FE56F1">
      <w:pPr>
        <w:keepNext/>
      </w:pPr>
      <w:r w:rsidRPr="00C31C32">
        <w:rPr>
          <w:noProof/>
        </w:rPr>
        <w:drawing>
          <wp:inline distT="0" distB="0" distL="0" distR="0" wp14:anchorId="668702DD" wp14:editId="37A1A716">
            <wp:extent cx="5943600" cy="482346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823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1988BE" w14:textId="7B0F0734" w:rsidR="00043C32" w:rsidRPr="00FE56F1" w:rsidRDefault="00043C32" w:rsidP="00FE56F1">
      <w:pPr>
        <w:pStyle w:val="Caption"/>
      </w:pPr>
      <w:r w:rsidRPr="00187D36">
        <w:t xml:space="preserve">Figure </w:t>
      </w:r>
      <w:r>
        <w:fldChar w:fldCharType="begin"/>
      </w:r>
      <w:r w:rsidRPr="00FE56F1">
        <w:instrText xml:space="preserve"> SEQ Figure \* ARABIC </w:instrText>
      </w:r>
      <w:r>
        <w:fldChar w:fldCharType="separate"/>
      </w:r>
      <w:r w:rsidRPr="00187D36">
        <w:rPr>
          <w:noProof/>
        </w:rPr>
        <w:t>1</w:t>
      </w:r>
      <w:r>
        <w:fldChar w:fldCharType="end"/>
      </w:r>
      <w:r w:rsidRPr="00187D36">
        <w:t xml:space="preserve"> Pr</w:t>
      </w:r>
      <w:r w:rsidRPr="00FE56F1">
        <w:t>ocedure for DL-T</w:t>
      </w:r>
      <w:r>
        <w:t>DOA/D</w:t>
      </w:r>
      <w:r w:rsidR="00664EC2">
        <w:t>L</w:t>
      </w:r>
      <w:r>
        <w:t>-</w:t>
      </w:r>
      <w:proofErr w:type="spellStart"/>
      <w:r>
        <w:t>AoD</w:t>
      </w:r>
      <w:proofErr w:type="spellEnd"/>
      <w:r>
        <w:t xml:space="preserve"> [2]</w:t>
      </w:r>
    </w:p>
    <w:p w14:paraId="79D9CCCE" w14:textId="112332CF" w:rsidR="00A814F0" w:rsidRPr="00C50368" w:rsidRDefault="00A814F0" w:rsidP="00A814F0">
      <w:pPr>
        <w:rPr>
          <w:rFonts w:cstheme="minorHAnsi"/>
          <w:u w:val="single"/>
        </w:rPr>
      </w:pPr>
      <w:r w:rsidRPr="00C50368">
        <w:rPr>
          <w:rFonts w:cstheme="minorHAnsi"/>
          <w:u w:val="single"/>
        </w:rPr>
        <w:t>Alt.</w:t>
      </w:r>
      <w:proofErr w:type="gramStart"/>
      <w:r w:rsidR="00165EC7" w:rsidRPr="00C50368">
        <w:rPr>
          <w:rFonts w:cstheme="minorHAnsi"/>
          <w:u w:val="single"/>
        </w:rPr>
        <w:t>3</w:t>
      </w:r>
      <w:r w:rsidRPr="00C50368">
        <w:rPr>
          <w:rFonts w:cstheme="minorHAnsi"/>
          <w:u w:val="single"/>
        </w:rPr>
        <w:t xml:space="preserve"> :</w:t>
      </w:r>
      <w:proofErr w:type="gramEnd"/>
      <w:r w:rsidRPr="00C50368">
        <w:rPr>
          <w:rFonts w:cstheme="minorHAnsi"/>
          <w:u w:val="single"/>
        </w:rPr>
        <w:t xml:space="preserve"> “</w:t>
      </w:r>
      <w:r w:rsidR="00C86BBB" w:rsidRPr="00C50368">
        <w:rPr>
          <w:rFonts w:cstheme="minorHAnsi"/>
          <w:u w:val="single"/>
          <w:lang w:val="en-GB"/>
        </w:rPr>
        <w:t>Start of the Reception of DL PRS</w:t>
      </w:r>
      <w:r w:rsidRPr="00C50368">
        <w:rPr>
          <w:rFonts w:cstheme="minorHAnsi"/>
          <w:u w:val="single"/>
        </w:rPr>
        <w:t>” as the start time for latency analysis</w:t>
      </w:r>
    </w:p>
    <w:p w14:paraId="10C552D6" w14:textId="320DD653" w:rsidR="00C4578E" w:rsidRPr="00FE56F1" w:rsidRDefault="00A21668" w:rsidP="003C19C4">
      <w:pPr>
        <w:rPr>
          <w:lang w:eastAsia="zh-CN"/>
        </w:rPr>
      </w:pPr>
      <w:r>
        <w:rPr>
          <w:lang w:eastAsia="zh-CN"/>
        </w:rPr>
        <w:t xml:space="preserve">This alternative provides the least amount of latency. </w:t>
      </w:r>
      <w:r w:rsidR="00EE268B">
        <w:rPr>
          <w:lang w:eastAsia="zh-CN"/>
        </w:rPr>
        <w:t xml:space="preserve">It assumes that PRS and measurement gaps are already configured. </w:t>
      </w:r>
      <w:r w:rsidR="00C86BBB">
        <w:rPr>
          <w:lang w:eastAsia="zh-CN"/>
        </w:rPr>
        <w:t xml:space="preserve">It also possible that Alt. 3 could be applicable only for certain scenarios (e.g. idle/inactive mode operation), where the configuration of measurement gap may not be necessary. </w:t>
      </w:r>
      <w:proofErr w:type="gramStart"/>
      <w:r w:rsidR="00EE268B">
        <w:rPr>
          <w:lang w:eastAsia="zh-CN"/>
        </w:rPr>
        <w:lastRenderedPageBreak/>
        <w:t>Similar to</w:t>
      </w:r>
      <w:proofErr w:type="gramEnd"/>
      <w:r w:rsidR="00EE268B">
        <w:rPr>
          <w:lang w:eastAsia="zh-CN"/>
        </w:rPr>
        <w:t xml:space="preserve"> Alt.</w:t>
      </w:r>
      <w:r w:rsidR="00C86BBB">
        <w:rPr>
          <w:lang w:eastAsia="zh-CN"/>
        </w:rPr>
        <w:t xml:space="preserve"> </w:t>
      </w:r>
      <w:r w:rsidR="00EE268B">
        <w:rPr>
          <w:lang w:eastAsia="zh-CN"/>
        </w:rPr>
        <w:t xml:space="preserve">1, the analysis </w:t>
      </w:r>
      <w:r w:rsidR="00C86BBB">
        <w:rPr>
          <w:lang w:eastAsia="zh-CN"/>
        </w:rPr>
        <w:t xml:space="preserve">considering Alt. 3 </w:t>
      </w:r>
      <w:r w:rsidR="00EE268B">
        <w:rPr>
          <w:lang w:eastAsia="zh-CN"/>
        </w:rPr>
        <w:t xml:space="preserve">may be useful for the UE which is located in </w:t>
      </w:r>
      <w:r w:rsidR="00F87BE2">
        <w:rPr>
          <w:lang w:eastAsia="zh-CN"/>
        </w:rPr>
        <w:t xml:space="preserve">the </w:t>
      </w:r>
      <w:r w:rsidR="00EE268B">
        <w:rPr>
          <w:lang w:eastAsia="zh-CN"/>
        </w:rPr>
        <w:t xml:space="preserve">static environment. </w:t>
      </w:r>
      <w:r w:rsidR="009232EA">
        <w:rPr>
          <w:lang w:eastAsia="zh-CN"/>
        </w:rPr>
        <w:t xml:space="preserve">It may be assumed that the UE is configured </w:t>
      </w:r>
      <w:proofErr w:type="gramStart"/>
      <w:r w:rsidR="009232EA">
        <w:rPr>
          <w:lang w:eastAsia="zh-CN"/>
        </w:rPr>
        <w:t>statically</w:t>
      </w:r>
      <w:proofErr w:type="gramEnd"/>
      <w:r w:rsidR="009232EA">
        <w:rPr>
          <w:lang w:eastAsia="zh-CN"/>
        </w:rPr>
        <w:t xml:space="preserve"> and the network assumes the start of the positioning as soon as it send PRS.</w:t>
      </w:r>
      <w:r w:rsidR="00532EAA">
        <w:rPr>
          <w:lang w:eastAsia="zh-CN"/>
        </w:rPr>
        <w:t xml:space="preserve"> </w:t>
      </w:r>
    </w:p>
    <w:p w14:paraId="53655A66" w14:textId="1F0E2ECE" w:rsidR="00F435A2" w:rsidRDefault="00F950BB" w:rsidP="003C19C4">
      <w:pPr>
        <w:rPr>
          <w:lang w:eastAsia="zh-CN"/>
        </w:rPr>
      </w:pPr>
      <w:r>
        <w:rPr>
          <w:lang w:eastAsia="zh-CN"/>
        </w:rPr>
        <w:t>Based on the above analysis, we make the following proposal.</w:t>
      </w:r>
    </w:p>
    <w:p w14:paraId="7E265007" w14:textId="38D51B41" w:rsidR="00E90890" w:rsidRPr="00FE56F1" w:rsidRDefault="00E90890" w:rsidP="003C19C4">
      <w:pPr>
        <w:rPr>
          <w:b/>
          <w:bCs/>
          <w:lang w:eastAsia="zh-CN"/>
        </w:rPr>
      </w:pPr>
      <w:r w:rsidRPr="00FE56F1">
        <w:rPr>
          <w:b/>
          <w:bCs/>
          <w:lang w:eastAsia="zh-CN"/>
        </w:rPr>
        <w:t xml:space="preserve">Proposal </w:t>
      </w:r>
      <w:proofErr w:type="gramStart"/>
      <w:r w:rsidRPr="00FE56F1">
        <w:rPr>
          <w:b/>
          <w:bCs/>
          <w:lang w:eastAsia="zh-CN"/>
        </w:rPr>
        <w:t>1 :</w:t>
      </w:r>
      <w:proofErr w:type="gramEnd"/>
      <w:r w:rsidRPr="00FE56F1">
        <w:rPr>
          <w:b/>
          <w:bCs/>
          <w:lang w:eastAsia="zh-CN"/>
        </w:rPr>
        <w:t xml:space="preserve"> </w:t>
      </w:r>
      <w:r w:rsidRPr="00E834D5">
        <w:rPr>
          <w:b/>
          <w:bCs/>
          <w:lang w:eastAsia="zh-CN"/>
        </w:rPr>
        <w:t xml:space="preserve">For UE-based positioning, </w:t>
      </w:r>
      <w:r w:rsidR="00E834D5" w:rsidRPr="00E834D5">
        <w:rPr>
          <w:b/>
          <w:bCs/>
          <w:lang w:eastAsia="zh-CN"/>
        </w:rPr>
        <w:t xml:space="preserve">support Alt. 2, </w:t>
      </w:r>
      <w:r w:rsidR="00E834D5" w:rsidRPr="00FE56F1">
        <w:rPr>
          <w:b/>
          <w:bCs/>
        </w:rPr>
        <w:t xml:space="preserve">“Transmission of the PDSCH from the </w:t>
      </w:r>
      <w:proofErr w:type="spellStart"/>
      <w:r w:rsidR="00E834D5" w:rsidRPr="00FE56F1">
        <w:rPr>
          <w:b/>
          <w:bCs/>
        </w:rPr>
        <w:t>gNB</w:t>
      </w:r>
      <w:proofErr w:type="spellEnd"/>
      <w:r w:rsidR="00E834D5" w:rsidRPr="00FE56F1">
        <w:rPr>
          <w:b/>
          <w:bCs/>
        </w:rPr>
        <w:t xml:space="preserve"> carrying the LPP message containing the assistance data”, </w:t>
      </w:r>
      <w:r w:rsidR="00E834D5">
        <w:rPr>
          <w:b/>
          <w:bCs/>
        </w:rPr>
        <w:t>as the start time for</w:t>
      </w:r>
      <w:r w:rsidR="00453018">
        <w:rPr>
          <w:b/>
          <w:bCs/>
        </w:rPr>
        <w:t xml:space="preserve"> the physical layer</w:t>
      </w:r>
      <w:r w:rsidR="00E834D5">
        <w:rPr>
          <w:b/>
          <w:bCs/>
        </w:rPr>
        <w:t xml:space="preserve"> latency analysis</w:t>
      </w:r>
    </w:p>
    <w:p w14:paraId="170E74A2" w14:textId="77777777" w:rsidR="00F435A2" w:rsidRPr="00FE56F1" w:rsidRDefault="00F435A2">
      <w:pPr>
        <w:rPr>
          <w:lang w:eastAsia="zh-CN"/>
        </w:rPr>
      </w:pPr>
    </w:p>
    <w:p w14:paraId="771A4464" w14:textId="77777777" w:rsidR="0079265C" w:rsidRPr="001029A1" w:rsidRDefault="0079265C">
      <w:pPr>
        <w:pStyle w:val="Heading1"/>
        <w:rPr>
          <w:lang w:val="en-US"/>
        </w:rPr>
      </w:pPr>
      <w:r w:rsidRPr="00FE56F1">
        <w:t>Conclusion</w:t>
      </w:r>
      <w:r w:rsidRPr="001029A1">
        <w:rPr>
          <w:i/>
          <w:sz w:val="20"/>
          <w:szCs w:val="20"/>
        </w:rPr>
        <w:t>.</w:t>
      </w:r>
    </w:p>
    <w:p w14:paraId="45BEB1C4" w14:textId="0C592937" w:rsidR="0079265C" w:rsidRDefault="0079265C" w:rsidP="00FE56F1">
      <w:r>
        <w:t xml:space="preserve">The following </w:t>
      </w:r>
      <w:r w:rsidR="00AC0645">
        <w:t xml:space="preserve">proposal is </w:t>
      </w:r>
      <w:r>
        <w:t>made in this contribution.</w:t>
      </w:r>
    </w:p>
    <w:p w14:paraId="0F1F32E5" w14:textId="77777777" w:rsidR="00765789" w:rsidRPr="00BC41D0" w:rsidRDefault="00765789" w:rsidP="00765789">
      <w:pPr>
        <w:rPr>
          <w:b/>
          <w:bCs/>
          <w:lang w:eastAsia="zh-CN"/>
        </w:rPr>
      </w:pPr>
      <w:r w:rsidRPr="00BC41D0">
        <w:rPr>
          <w:b/>
          <w:bCs/>
          <w:lang w:eastAsia="zh-CN"/>
        </w:rPr>
        <w:t xml:space="preserve">Proposal </w:t>
      </w:r>
      <w:proofErr w:type="gramStart"/>
      <w:r w:rsidRPr="00BC41D0">
        <w:rPr>
          <w:b/>
          <w:bCs/>
          <w:lang w:eastAsia="zh-CN"/>
        </w:rPr>
        <w:t>1 :</w:t>
      </w:r>
      <w:proofErr w:type="gramEnd"/>
      <w:r w:rsidRPr="00BC41D0">
        <w:rPr>
          <w:b/>
          <w:bCs/>
          <w:lang w:eastAsia="zh-CN"/>
        </w:rPr>
        <w:t xml:space="preserve"> For UE-based positioning, support Alt. 2, </w:t>
      </w:r>
      <w:r w:rsidRPr="00BC41D0">
        <w:rPr>
          <w:b/>
          <w:bCs/>
        </w:rPr>
        <w:t xml:space="preserve">“Transmission of the PDSCH from the </w:t>
      </w:r>
      <w:proofErr w:type="spellStart"/>
      <w:r w:rsidRPr="00BC41D0">
        <w:rPr>
          <w:b/>
          <w:bCs/>
        </w:rPr>
        <w:t>gNB</w:t>
      </w:r>
      <w:proofErr w:type="spellEnd"/>
      <w:r w:rsidRPr="00BC41D0">
        <w:rPr>
          <w:b/>
          <w:bCs/>
        </w:rPr>
        <w:t xml:space="preserve"> carrying the LPP message containing the assistance data”, </w:t>
      </w:r>
      <w:r>
        <w:rPr>
          <w:b/>
          <w:bCs/>
        </w:rPr>
        <w:t>as the start time for the physical layer latency analysis</w:t>
      </w:r>
    </w:p>
    <w:p w14:paraId="17906593" w14:textId="77777777" w:rsidR="00CE691C" w:rsidRPr="00BC41D0" w:rsidRDefault="00CE691C" w:rsidP="00CE691C">
      <w:pPr>
        <w:rPr>
          <w:b/>
          <w:bCs/>
          <w:sz w:val="28"/>
          <w:szCs w:val="28"/>
          <w:lang w:val="en-GB" w:eastAsia="zh-CN"/>
        </w:rPr>
      </w:pPr>
      <w:r w:rsidRPr="00BC41D0">
        <w:rPr>
          <w:b/>
          <w:bCs/>
          <w:sz w:val="28"/>
          <w:szCs w:val="28"/>
          <w:lang w:val="en-GB" w:eastAsia="zh-CN"/>
        </w:rPr>
        <w:t>Reference</w:t>
      </w:r>
    </w:p>
    <w:p w14:paraId="67EDDC12" w14:textId="2BFC5EB3" w:rsidR="00153B4A" w:rsidRDefault="00CE691C" w:rsidP="008D5C8E">
      <w:pPr>
        <w:rPr>
          <w:rFonts w:ascii="Times New Roman" w:hAnsi="Times New Roman" w:cs="Times New Roman"/>
          <w:sz w:val="20"/>
          <w:szCs w:val="20"/>
          <w:lang w:eastAsia="zh-CN"/>
        </w:rPr>
      </w:pPr>
      <w:r w:rsidRPr="00BC41D0">
        <w:rPr>
          <w:rFonts w:ascii="Times New Roman" w:hAnsi="Times New Roman" w:cs="Times New Roman"/>
          <w:sz w:val="20"/>
          <w:szCs w:val="20"/>
          <w:lang w:eastAsia="zh-CN"/>
        </w:rPr>
        <w:t xml:space="preserve">[1] RAN1 Chairman’s notes, RAN1#102e, </w:t>
      </w:r>
      <w:proofErr w:type="gramStart"/>
      <w:r w:rsidRPr="00BC41D0">
        <w:rPr>
          <w:rFonts w:ascii="Times New Roman" w:hAnsi="Times New Roman" w:cs="Times New Roman"/>
          <w:sz w:val="20"/>
          <w:szCs w:val="20"/>
          <w:lang w:eastAsia="zh-CN"/>
        </w:rPr>
        <w:t>Aug.,</w:t>
      </w:r>
      <w:proofErr w:type="gramEnd"/>
      <w:r w:rsidRPr="00BC41D0">
        <w:rPr>
          <w:rFonts w:ascii="Times New Roman" w:hAnsi="Times New Roman" w:cs="Times New Roman"/>
          <w:sz w:val="20"/>
          <w:szCs w:val="20"/>
          <w:lang w:eastAsia="zh-CN"/>
        </w:rPr>
        <w:t xml:space="preserve"> 2020.</w:t>
      </w:r>
    </w:p>
    <w:p w14:paraId="1C517DE4" w14:textId="42488D4F" w:rsidR="00153B4A" w:rsidRPr="00DA1980" w:rsidRDefault="00153B4A" w:rsidP="00FE56F1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t xml:space="preserve">[2] </w:t>
      </w:r>
      <w:r w:rsidR="00043C32">
        <w:rPr>
          <w:rFonts w:ascii="Times New Roman" w:hAnsi="Times New Roman" w:cs="Times New Roman"/>
          <w:sz w:val="20"/>
          <w:szCs w:val="20"/>
        </w:rPr>
        <w:t xml:space="preserve">“FL Summary for additional scenarios for evaluation of NR positioning enhancements,” Intel, </w:t>
      </w:r>
      <w:r w:rsidR="00043C32" w:rsidRPr="00043C32">
        <w:rPr>
          <w:rFonts w:ascii="Times New Roman" w:hAnsi="Times New Roman" w:cs="Times New Roman"/>
          <w:sz w:val="20"/>
          <w:szCs w:val="20"/>
        </w:rPr>
        <w:t>Report of [Post111-e][</w:t>
      </w:r>
      <w:proofErr w:type="gramStart"/>
      <w:r w:rsidR="00043C32" w:rsidRPr="00043C32">
        <w:rPr>
          <w:rFonts w:ascii="Times New Roman" w:hAnsi="Times New Roman" w:cs="Times New Roman"/>
          <w:sz w:val="20"/>
          <w:szCs w:val="20"/>
        </w:rPr>
        <w:t>625][</w:t>
      </w:r>
      <w:proofErr w:type="gramEnd"/>
      <w:r w:rsidR="00043C32" w:rsidRPr="00043C32">
        <w:rPr>
          <w:rFonts w:ascii="Times New Roman" w:hAnsi="Times New Roman" w:cs="Times New Roman"/>
          <w:sz w:val="20"/>
          <w:szCs w:val="20"/>
        </w:rPr>
        <w:t>POS] End-to-end latency analysis (Intel)</w:t>
      </w:r>
      <w:r w:rsidR="00043C32">
        <w:rPr>
          <w:rFonts w:ascii="Times New Roman" w:hAnsi="Times New Roman" w:cs="Times New Roman"/>
          <w:sz w:val="20"/>
          <w:szCs w:val="20"/>
        </w:rPr>
        <w:t>, Oct. 2020.</w:t>
      </w:r>
    </w:p>
    <w:p w14:paraId="4FD8E6FD" w14:textId="7D574534" w:rsidR="00153B4A" w:rsidRPr="00FE56F1" w:rsidRDefault="00153B4A" w:rsidP="00403690">
      <w:pPr>
        <w:rPr>
          <w:lang w:eastAsia="zh-CN"/>
        </w:rPr>
      </w:pPr>
    </w:p>
    <w:p w14:paraId="2B66EA38" w14:textId="39FD05DF" w:rsidR="00C5622C" w:rsidRPr="00403690" w:rsidRDefault="00C5622C">
      <w:pPr>
        <w:rPr>
          <w:lang w:val="en-GB" w:eastAsia="zh-CN"/>
        </w:rPr>
      </w:pPr>
    </w:p>
    <w:sectPr w:rsidR="00C5622C" w:rsidRPr="004036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E67E018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AD17626"/>
    <w:multiLevelType w:val="hybridMultilevel"/>
    <w:tmpl w:val="63843C7C"/>
    <w:lvl w:ilvl="0" w:tplc="BFEAFC8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3D28C0"/>
    <w:multiLevelType w:val="hybridMultilevel"/>
    <w:tmpl w:val="F342B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0032FC"/>
    <w:multiLevelType w:val="hybridMultilevel"/>
    <w:tmpl w:val="6644A3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6F0"/>
    <w:rsid w:val="00001805"/>
    <w:rsid w:val="0001301C"/>
    <w:rsid w:val="00024B0C"/>
    <w:rsid w:val="00043C32"/>
    <w:rsid w:val="000B58DC"/>
    <w:rsid w:val="000B78A5"/>
    <w:rsid w:val="000C50C1"/>
    <w:rsid w:val="00103FA9"/>
    <w:rsid w:val="00121034"/>
    <w:rsid w:val="00153B4A"/>
    <w:rsid w:val="00155495"/>
    <w:rsid w:val="00155FA2"/>
    <w:rsid w:val="00157A5A"/>
    <w:rsid w:val="00165EC7"/>
    <w:rsid w:val="00187D36"/>
    <w:rsid w:val="001D5444"/>
    <w:rsid w:val="001D61C5"/>
    <w:rsid w:val="001D7277"/>
    <w:rsid w:val="001F3AAA"/>
    <w:rsid w:val="001F4D4D"/>
    <w:rsid w:val="00206E88"/>
    <w:rsid w:val="00243583"/>
    <w:rsid w:val="002978E0"/>
    <w:rsid w:val="002B0F0A"/>
    <w:rsid w:val="0031366C"/>
    <w:rsid w:val="00314659"/>
    <w:rsid w:val="00327515"/>
    <w:rsid w:val="003346F0"/>
    <w:rsid w:val="003665F4"/>
    <w:rsid w:val="00387AB3"/>
    <w:rsid w:val="0039380D"/>
    <w:rsid w:val="003C19C4"/>
    <w:rsid w:val="003D1F7E"/>
    <w:rsid w:val="00400EFE"/>
    <w:rsid w:val="00403690"/>
    <w:rsid w:val="004379D0"/>
    <w:rsid w:val="00442B2D"/>
    <w:rsid w:val="00453018"/>
    <w:rsid w:val="004851D6"/>
    <w:rsid w:val="00486D48"/>
    <w:rsid w:val="00506BE3"/>
    <w:rsid w:val="00532EAA"/>
    <w:rsid w:val="005836E8"/>
    <w:rsid w:val="005B5FEF"/>
    <w:rsid w:val="00633AC8"/>
    <w:rsid w:val="0064018B"/>
    <w:rsid w:val="00664EC2"/>
    <w:rsid w:val="00681E1F"/>
    <w:rsid w:val="006B45CF"/>
    <w:rsid w:val="006B4D8B"/>
    <w:rsid w:val="006B6B36"/>
    <w:rsid w:val="006D1277"/>
    <w:rsid w:val="006D78F4"/>
    <w:rsid w:val="007151C1"/>
    <w:rsid w:val="00757B27"/>
    <w:rsid w:val="00761F8C"/>
    <w:rsid w:val="00765789"/>
    <w:rsid w:val="00771FB6"/>
    <w:rsid w:val="00791D39"/>
    <w:rsid w:val="0079265C"/>
    <w:rsid w:val="007F5931"/>
    <w:rsid w:val="00805FE8"/>
    <w:rsid w:val="00836A18"/>
    <w:rsid w:val="00840BAF"/>
    <w:rsid w:val="00862DCA"/>
    <w:rsid w:val="008A5B20"/>
    <w:rsid w:val="008A64F3"/>
    <w:rsid w:val="008C4E46"/>
    <w:rsid w:val="008D5C8E"/>
    <w:rsid w:val="009124AD"/>
    <w:rsid w:val="00914B0A"/>
    <w:rsid w:val="009213FB"/>
    <w:rsid w:val="009232EA"/>
    <w:rsid w:val="009320C0"/>
    <w:rsid w:val="00932BCE"/>
    <w:rsid w:val="0093633C"/>
    <w:rsid w:val="009A4839"/>
    <w:rsid w:val="009A71B7"/>
    <w:rsid w:val="009E2A29"/>
    <w:rsid w:val="00A16AF4"/>
    <w:rsid w:val="00A21668"/>
    <w:rsid w:val="00A279CA"/>
    <w:rsid w:val="00A72217"/>
    <w:rsid w:val="00A814F0"/>
    <w:rsid w:val="00AB5663"/>
    <w:rsid w:val="00AC0645"/>
    <w:rsid w:val="00AC452E"/>
    <w:rsid w:val="00B54CEF"/>
    <w:rsid w:val="00BF3792"/>
    <w:rsid w:val="00BF4CC3"/>
    <w:rsid w:val="00C049AF"/>
    <w:rsid w:val="00C23168"/>
    <w:rsid w:val="00C31C32"/>
    <w:rsid w:val="00C34396"/>
    <w:rsid w:val="00C4578E"/>
    <w:rsid w:val="00C50368"/>
    <w:rsid w:val="00C5087E"/>
    <w:rsid w:val="00C5622C"/>
    <w:rsid w:val="00C650F2"/>
    <w:rsid w:val="00C86BBB"/>
    <w:rsid w:val="00C96730"/>
    <w:rsid w:val="00C96D4A"/>
    <w:rsid w:val="00C9769D"/>
    <w:rsid w:val="00CA0497"/>
    <w:rsid w:val="00CA67B2"/>
    <w:rsid w:val="00CC431B"/>
    <w:rsid w:val="00CE3FE6"/>
    <w:rsid w:val="00CE691C"/>
    <w:rsid w:val="00D0310E"/>
    <w:rsid w:val="00D05AD5"/>
    <w:rsid w:val="00D44060"/>
    <w:rsid w:val="00DC78C0"/>
    <w:rsid w:val="00E03CC5"/>
    <w:rsid w:val="00E516DC"/>
    <w:rsid w:val="00E57D97"/>
    <w:rsid w:val="00E834D5"/>
    <w:rsid w:val="00E90890"/>
    <w:rsid w:val="00E92109"/>
    <w:rsid w:val="00EC5914"/>
    <w:rsid w:val="00ED7393"/>
    <w:rsid w:val="00EE268B"/>
    <w:rsid w:val="00EE4A51"/>
    <w:rsid w:val="00F435A2"/>
    <w:rsid w:val="00F45FCF"/>
    <w:rsid w:val="00F87BE2"/>
    <w:rsid w:val="00F950BB"/>
    <w:rsid w:val="00FE56F1"/>
    <w:rsid w:val="00FF4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DFF92"/>
  <w15:chartTrackingRefBased/>
  <w15:docId w15:val="{35C293C2-D969-4C34-8004-8F6792DF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46F0"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3346F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3346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3346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link w:val="Heading4Char"/>
    <w:qFormat/>
    <w:rsid w:val="003346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346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346F0"/>
    <w:pPr>
      <w:keepNext/>
      <w:keepLines/>
      <w:numPr>
        <w:ilvl w:val="5"/>
        <w:numId w:val="1"/>
      </w:numPr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3346F0"/>
    <w:pPr>
      <w:keepNext/>
      <w:keepLines/>
      <w:numPr>
        <w:ilvl w:val="6"/>
        <w:numId w:val="1"/>
      </w:numPr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3346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346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3346F0"/>
    <w:rPr>
      <w:rFonts w:ascii="Arial" w:eastAsia="SimSun" w:hAnsi="Arial" w:cs="Times New Roman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3346F0"/>
    <w:rPr>
      <w:rFonts w:ascii="Arial" w:eastAsia="SimSun" w:hAnsi="Arial" w:cs="Times New Roman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3346F0"/>
    <w:rPr>
      <w:rFonts w:ascii="Arial" w:eastAsia="SimSun" w:hAnsi="Arial" w:cs="Times New Roman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346F0"/>
    <w:rPr>
      <w:rFonts w:ascii="Arial" w:eastAsia="SimSun" w:hAnsi="Arial" w:cs="Times New Roman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346F0"/>
    <w:rPr>
      <w:rFonts w:ascii="Arial" w:eastAsia="SimSun" w:hAnsi="Arial" w:cs="Times New Roman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346F0"/>
    <w:rPr>
      <w:rFonts w:ascii="Arial" w:hAnsi="Arial" w:cs="Arial"/>
    </w:rPr>
  </w:style>
  <w:style w:type="character" w:customStyle="1" w:styleId="Heading7Char">
    <w:name w:val="Heading 7 Char"/>
    <w:basedOn w:val="DefaultParagraphFont"/>
    <w:link w:val="Heading7"/>
    <w:rsid w:val="003346F0"/>
    <w:rPr>
      <w:rFonts w:ascii="Arial" w:hAnsi="Arial" w:cs="Arial"/>
    </w:rPr>
  </w:style>
  <w:style w:type="character" w:customStyle="1" w:styleId="Heading8Char">
    <w:name w:val="Heading 8 Char"/>
    <w:basedOn w:val="DefaultParagraphFont"/>
    <w:link w:val="Heading8"/>
    <w:rsid w:val="003346F0"/>
    <w:rPr>
      <w:rFonts w:ascii="Arial" w:hAnsi="Arial" w:cs="Arial"/>
    </w:rPr>
  </w:style>
  <w:style w:type="character" w:customStyle="1" w:styleId="Heading9Char">
    <w:name w:val="Heading 9 Char"/>
    <w:basedOn w:val="DefaultParagraphFont"/>
    <w:link w:val="Heading9"/>
    <w:rsid w:val="003346F0"/>
    <w:rPr>
      <w:rFonts w:ascii="Arial" w:hAnsi="Arial" w:cs="Arial"/>
    </w:rPr>
  </w:style>
  <w:style w:type="paragraph" w:customStyle="1" w:styleId="CRCoverPage">
    <w:name w:val="CR Cover Page"/>
    <w:rsid w:val="003346F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36A18"/>
    <w:pPr>
      <w:spacing w:after="0" w:line="240" w:lineRule="auto"/>
      <w:ind w:left="720"/>
    </w:pPr>
    <w:rPr>
      <w:rFonts w:ascii="Calibri" w:eastAsia="Calibri" w:hAnsi="Calibri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836A18"/>
    <w:rPr>
      <w:rFonts w:ascii="Calibri" w:eastAsia="Calibri" w:hAnsi="Calibri"/>
      <w:sz w:val="24"/>
      <w:szCs w:val="24"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AC452E"/>
    <w:pPr>
      <w:spacing w:after="240" w:line="240" w:lineRule="auto"/>
      <w:jc w:val="center"/>
    </w:pPr>
    <w:rPr>
      <w:b/>
      <w:bCs/>
      <w:sz w:val="24"/>
      <w:szCs w:val="24"/>
    </w:rPr>
  </w:style>
  <w:style w:type="character" w:customStyle="1" w:styleId="CaptionChar">
    <w:name w:val="Caption Char"/>
    <w:aliases w:val="cap Char,Caption Equation Char"/>
    <w:link w:val="Caption"/>
    <w:rsid w:val="00AC452E"/>
    <w:rPr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6B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6B36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791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153B4A"/>
    <w:pPr>
      <w:numPr>
        <w:numId w:val="5"/>
      </w:numPr>
    </w:pPr>
  </w:style>
  <w:style w:type="character" w:customStyle="1" w:styleId="apple-converted-space">
    <w:name w:val="apple-converted-space"/>
    <w:rsid w:val="009A71B7"/>
  </w:style>
  <w:style w:type="paragraph" w:customStyle="1" w:styleId="listparagraph0">
    <w:name w:val="listparagraph"/>
    <w:basedOn w:val="Normal"/>
    <w:rsid w:val="009A71B7"/>
    <w:pPr>
      <w:spacing w:line="252" w:lineRule="auto"/>
      <w:ind w:left="720"/>
    </w:pPr>
    <w:rPr>
      <w:rFonts w:ascii="Calibri" w:eastAsia="Calibri" w:hAnsi="Calibri" w:cs="SimSu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FD9AAC-6681-4A9F-B323-E7EC62548F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A9DB721-665B-4555-A45C-1079B6DE52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474C80-3535-44FB-902D-DC6275A5AA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3</Pages>
  <Words>693</Words>
  <Characters>3952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Fumihiro Hasegawa</dc:creator>
  <cp:keywords/>
  <dc:description/>
  <cp:lastModifiedBy>Fumihiro Hasegawa</cp:lastModifiedBy>
  <cp:revision>117</cp:revision>
  <dcterms:created xsi:type="dcterms:W3CDTF">2020-10-13T06:31:00Z</dcterms:created>
  <dcterms:modified xsi:type="dcterms:W3CDTF">2020-10-16T16:38:00Z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