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5B2CFF" w14:textId="77777777" w:rsidR="00D658E1" w:rsidRPr="000A791A" w:rsidRDefault="00D658E1" w:rsidP="00D658E1">
      <w:pPr>
        <w:tabs>
          <w:tab w:val="center" w:pos="4536"/>
          <w:tab w:val="right" w:pos="8280"/>
          <w:tab w:val="right" w:pos="9639"/>
        </w:tabs>
        <w:ind w:right="2"/>
        <w:rPr>
          <w:rFonts w:ascii="Arial" w:eastAsiaTheme="minorEastAsia" w:hAnsi="Arial" w:cs="Arial"/>
          <w:b/>
          <w:bCs/>
          <w:lang w:eastAsia="zh-CN"/>
        </w:rPr>
      </w:pPr>
      <w:r w:rsidRPr="00D658E1">
        <w:rPr>
          <w:rFonts w:ascii="Arial" w:hAnsi="Arial" w:cs="Arial"/>
          <w:b/>
          <w:bCs/>
        </w:rPr>
        <w:t>3GPP TSG RAN WG1 #10</w:t>
      </w:r>
      <w:r w:rsidR="00CF1046">
        <w:rPr>
          <w:rFonts w:ascii="Arial" w:eastAsiaTheme="minorEastAsia" w:hAnsi="Arial" w:cs="Arial" w:hint="eastAsia"/>
          <w:b/>
          <w:bCs/>
          <w:lang w:eastAsia="zh-CN"/>
        </w:rPr>
        <w:t>3</w:t>
      </w:r>
      <w:r w:rsidRPr="00D658E1">
        <w:rPr>
          <w:rFonts w:ascii="Arial" w:hAnsi="Arial" w:cs="Arial"/>
          <w:b/>
          <w:bCs/>
        </w:rPr>
        <w:t>-e</w:t>
      </w:r>
      <w:r>
        <w:rPr>
          <w:rFonts w:ascii="Arial" w:eastAsiaTheme="minorEastAsia" w:hAnsi="Arial" w:cs="Arial" w:hint="eastAsia"/>
          <w:b/>
          <w:bCs/>
          <w:lang w:eastAsia="zh-CN"/>
        </w:rPr>
        <w:t xml:space="preserve">        </w:t>
      </w:r>
      <w:r w:rsidRPr="00D658E1">
        <w:rPr>
          <w:rFonts w:ascii="Arial" w:hAnsi="Arial" w:cs="Arial"/>
          <w:b/>
          <w:bCs/>
        </w:rPr>
        <w:tab/>
      </w:r>
      <w:r>
        <w:rPr>
          <w:rFonts w:ascii="Arial" w:eastAsiaTheme="minorEastAsia" w:hAnsi="Arial" w:cs="Arial" w:hint="eastAsia"/>
          <w:b/>
          <w:bCs/>
          <w:lang w:eastAsia="zh-CN"/>
        </w:rPr>
        <w:t xml:space="preserve">                                                                                 </w:t>
      </w:r>
      <w:r w:rsidRPr="0034546B">
        <w:rPr>
          <w:rFonts w:ascii="Arial" w:hAnsi="Arial" w:cs="Arial"/>
          <w:b/>
          <w:bCs/>
        </w:rPr>
        <w:t>R1-20</w:t>
      </w:r>
      <w:r w:rsidR="000A791A" w:rsidRPr="0034546B">
        <w:rPr>
          <w:rFonts w:ascii="Arial" w:eastAsiaTheme="minorEastAsia" w:hAnsi="Arial" w:cs="Arial" w:hint="eastAsia"/>
          <w:b/>
          <w:bCs/>
          <w:lang w:eastAsia="zh-CN"/>
        </w:rPr>
        <w:t>07808</w:t>
      </w:r>
    </w:p>
    <w:p w14:paraId="3DDA0FB3" w14:textId="77777777" w:rsidR="00D658E1" w:rsidRPr="00D658E1" w:rsidRDefault="00CF1046" w:rsidP="00D658E1">
      <w:pPr>
        <w:tabs>
          <w:tab w:val="center" w:pos="4536"/>
          <w:tab w:val="right" w:pos="9072"/>
        </w:tabs>
        <w:rPr>
          <w:rFonts w:ascii="Arial" w:eastAsia="MS Mincho" w:hAnsi="Arial" w:cs="Arial"/>
          <w:b/>
          <w:bCs/>
          <w:lang w:eastAsia="ja-JP"/>
        </w:rPr>
      </w:pPr>
      <w:proofErr w:type="gramStart"/>
      <w:r w:rsidRPr="00CF1046">
        <w:rPr>
          <w:rFonts w:ascii="Arial" w:eastAsia="MS Mincho" w:hAnsi="Arial" w:cs="Arial"/>
          <w:b/>
          <w:bCs/>
          <w:lang w:eastAsia="ja-JP"/>
        </w:rPr>
        <w:t>e-Meeting</w:t>
      </w:r>
      <w:proofErr w:type="gramEnd"/>
      <w:r w:rsidRPr="00CF1046">
        <w:rPr>
          <w:rFonts w:ascii="Arial" w:eastAsia="MS Mincho" w:hAnsi="Arial" w:cs="Arial"/>
          <w:b/>
          <w:bCs/>
          <w:lang w:eastAsia="ja-JP"/>
        </w:rPr>
        <w:t>, October 26</w:t>
      </w:r>
      <w:r w:rsidRPr="00CF1046">
        <w:rPr>
          <w:rFonts w:ascii="Arial" w:eastAsia="MS Mincho" w:hAnsi="Arial" w:cs="Arial"/>
          <w:b/>
          <w:bCs/>
          <w:vertAlign w:val="superscript"/>
          <w:lang w:eastAsia="ja-JP"/>
        </w:rPr>
        <w:t>th</w:t>
      </w:r>
      <w:r w:rsidRPr="00CF1046">
        <w:rPr>
          <w:rFonts w:ascii="Arial" w:eastAsia="MS Mincho" w:hAnsi="Arial" w:cs="Arial"/>
          <w:b/>
          <w:bCs/>
          <w:lang w:eastAsia="ja-JP"/>
        </w:rPr>
        <w:t xml:space="preserve"> – November 13</w:t>
      </w:r>
      <w:r w:rsidRPr="00CF1046">
        <w:rPr>
          <w:rFonts w:ascii="Arial" w:eastAsia="MS Mincho" w:hAnsi="Arial" w:cs="Arial"/>
          <w:b/>
          <w:bCs/>
          <w:vertAlign w:val="superscript"/>
          <w:lang w:eastAsia="ja-JP"/>
        </w:rPr>
        <w:t>th</w:t>
      </w:r>
      <w:r w:rsidRPr="00CF1046">
        <w:rPr>
          <w:rFonts w:ascii="Arial" w:eastAsia="MS Mincho" w:hAnsi="Arial" w:cs="Arial"/>
          <w:b/>
          <w:bCs/>
          <w:lang w:eastAsia="ja-JP"/>
        </w:rPr>
        <w:t>, 2020</w:t>
      </w:r>
    </w:p>
    <w:p w14:paraId="7199106E" w14:textId="77777777" w:rsidR="00F84C97" w:rsidRPr="00D658E1" w:rsidRDefault="00F84C97">
      <w:pPr>
        <w:tabs>
          <w:tab w:val="center" w:pos="4536"/>
          <w:tab w:val="right" w:pos="8280"/>
          <w:tab w:val="right" w:pos="9639"/>
        </w:tabs>
        <w:ind w:right="2"/>
        <w:rPr>
          <w:rFonts w:ascii="Arial" w:hAnsi="Arial" w:cs="Arial"/>
          <w:b/>
          <w:bCs/>
        </w:rPr>
      </w:pPr>
    </w:p>
    <w:p w14:paraId="181833F7" w14:textId="77777777" w:rsidR="00F84C97" w:rsidRPr="005F3994" w:rsidRDefault="00F84C97">
      <w:pPr>
        <w:pStyle w:val="a8"/>
        <w:tabs>
          <w:tab w:val="left" w:pos="1800"/>
        </w:tabs>
        <w:ind w:left="1800" w:hanging="1800"/>
        <w:rPr>
          <w:rFonts w:ascii="Arial" w:eastAsia="宋体" w:hAnsi="Arial" w:cs="Arial"/>
          <w:b/>
          <w:szCs w:val="24"/>
          <w:lang w:eastAsia="zh-CN"/>
        </w:rPr>
      </w:pPr>
    </w:p>
    <w:p w14:paraId="738E42B3" w14:textId="77777777" w:rsidR="00F84C97" w:rsidRPr="005F3994" w:rsidRDefault="00E8650B">
      <w:pPr>
        <w:pStyle w:val="a8"/>
        <w:tabs>
          <w:tab w:val="left" w:pos="1800"/>
        </w:tabs>
        <w:ind w:left="1800" w:hanging="1800"/>
        <w:rPr>
          <w:rFonts w:ascii="Arial" w:eastAsia="MS Mincho" w:hAnsi="Arial" w:cs="Arial"/>
          <w:b/>
          <w:lang w:eastAsia="zh-CN"/>
        </w:rPr>
      </w:pPr>
      <w:r w:rsidRPr="005F3994">
        <w:rPr>
          <w:rFonts w:ascii="Arial" w:hAnsi="Arial" w:cs="Arial"/>
          <w:b/>
        </w:rPr>
        <w:t>Source:</w:t>
      </w:r>
      <w:r w:rsidRPr="005F3994">
        <w:rPr>
          <w:rFonts w:ascii="Arial" w:hAnsi="Arial" w:cs="Arial"/>
          <w:b/>
        </w:rPr>
        <w:tab/>
        <w:t>CATT</w:t>
      </w:r>
    </w:p>
    <w:p w14:paraId="33A1C12B" w14:textId="77777777" w:rsidR="00F84C97" w:rsidRPr="005F3994" w:rsidRDefault="00E8650B">
      <w:pPr>
        <w:pStyle w:val="a8"/>
        <w:tabs>
          <w:tab w:val="left" w:pos="1800"/>
        </w:tabs>
        <w:rPr>
          <w:rFonts w:ascii="Arial" w:eastAsia="宋体" w:hAnsi="Arial" w:cs="Arial"/>
          <w:b/>
          <w:lang w:eastAsia="zh-CN"/>
        </w:rPr>
      </w:pPr>
      <w:r w:rsidRPr="005F3994">
        <w:rPr>
          <w:rFonts w:ascii="Arial" w:hAnsi="Arial" w:cs="Arial"/>
          <w:b/>
        </w:rPr>
        <w:t>Title:</w:t>
      </w:r>
      <w:bookmarkStart w:id="0" w:name="Title"/>
      <w:bookmarkEnd w:id="0"/>
      <w:r w:rsidRPr="005F3994">
        <w:rPr>
          <w:rFonts w:ascii="Arial" w:hAnsi="Arial" w:cs="Arial"/>
          <w:b/>
        </w:rPr>
        <w:tab/>
      </w:r>
      <w:r w:rsidR="00D658E1">
        <w:rPr>
          <w:rFonts w:ascii="Arial" w:eastAsiaTheme="minorEastAsia" w:hAnsi="Arial" w:cs="Arial" w:hint="eastAsia"/>
          <w:b/>
          <w:lang w:eastAsia="zh-CN"/>
        </w:rPr>
        <w:t>Remaining issues on Rel-16 UE features</w:t>
      </w:r>
    </w:p>
    <w:p w14:paraId="5F7C5713" w14:textId="77777777" w:rsidR="00F84C97" w:rsidRPr="005F3994" w:rsidRDefault="00E8650B">
      <w:pPr>
        <w:pStyle w:val="a8"/>
        <w:tabs>
          <w:tab w:val="left" w:pos="1800"/>
        </w:tabs>
        <w:rPr>
          <w:rFonts w:ascii="Arial" w:eastAsia="宋体" w:hAnsi="Arial" w:cs="Arial"/>
          <w:b/>
          <w:lang w:eastAsia="zh-CN"/>
        </w:rPr>
      </w:pPr>
      <w:r w:rsidRPr="005F3994">
        <w:rPr>
          <w:rFonts w:ascii="Arial" w:hAnsi="Arial" w:cs="Arial"/>
          <w:b/>
        </w:rPr>
        <w:t>Agenda Item:</w:t>
      </w:r>
      <w:bookmarkStart w:id="1" w:name="Source"/>
      <w:bookmarkEnd w:id="1"/>
      <w:r w:rsidRPr="005F3994">
        <w:rPr>
          <w:rFonts w:ascii="Arial" w:hAnsi="Arial" w:cs="Arial"/>
          <w:b/>
        </w:rPr>
        <w:tab/>
      </w:r>
      <w:r w:rsidR="00FD46DB">
        <w:rPr>
          <w:rFonts w:ascii="Arial" w:eastAsia="宋体" w:hAnsi="Arial" w:cs="Arial" w:hint="eastAsia"/>
          <w:b/>
          <w:lang w:eastAsia="zh-CN"/>
        </w:rPr>
        <w:t>7.2.11</w:t>
      </w:r>
    </w:p>
    <w:p w14:paraId="4025668B" w14:textId="77777777" w:rsidR="00F84C97" w:rsidRPr="005F3994" w:rsidRDefault="00E8650B">
      <w:pPr>
        <w:pStyle w:val="a8"/>
        <w:tabs>
          <w:tab w:val="left" w:pos="1800"/>
        </w:tabs>
        <w:rPr>
          <w:rFonts w:ascii="Arial" w:eastAsiaTheme="minorEastAsia" w:hAnsi="Arial" w:cs="Arial"/>
          <w:b/>
          <w:lang w:eastAsia="zh-CN"/>
        </w:rPr>
      </w:pPr>
      <w:r w:rsidRPr="005F3994">
        <w:rPr>
          <w:rFonts w:ascii="Arial" w:hAnsi="Arial" w:cs="Arial"/>
          <w:b/>
        </w:rPr>
        <w:t>Document for:</w:t>
      </w:r>
      <w:r w:rsidRPr="005F3994">
        <w:rPr>
          <w:rFonts w:ascii="Arial" w:hAnsi="Arial" w:cs="Arial"/>
          <w:b/>
        </w:rPr>
        <w:tab/>
      </w:r>
      <w:bookmarkStart w:id="2" w:name="DocumentFor"/>
      <w:bookmarkEnd w:id="2"/>
      <w:r w:rsidRPr="005F3994">
        <w:rPr>
          <w:rFonts w:ascii="Arial" w:hAnsi="Arial" w:cs="Arial"/>
          <w:b/>
        </w:rPr>
        <w:t xml:space="preserve">Discussion and </w:t>
      </w:r>
      <w:r w:rsidR="00A81EFD">
        <w:rPr>
          <w:rFonts w:ascii="Arial" w:eastAsiaTheme="minorEastAsia" w:hAnsi="Arial" w:cs="Arial" w:hint="eastAsia"/>
          <w:b/>
          <w:lang w:eastAsia="zh-CN"/>
        </w:rPr>
        <w:t>D</w:t>
      </w:r>
      <w:r w:rsidRPr="005F3994">
        <w:rPr>
          <w:rFonts w:ascii="Arial" w:hAnsi="Arial" w:cs="Arial"/>
          <w:b/>
        </w:rPr>
        <w:t>ecision</w:t>
      </w:r>
    </w:p>
    <w:p w14:paraId="75DBB8E3" w14:textId="77777777" w:rsidR="00F84C97" w:rsidRPr="005F3994" w:rsidRDefault="00F84C97">
      <w:pPr>
        <w:pBdr>
          <w:bottom w:val="single" w:sz="4" w:space="1" w:color="auto"/>
        </w:pBdr>
        <w:tabs>
          <w:tab w:val="left" w:pos="2552"/>
        </w:tabs>
        <w:spacing w:beforeLines="50" w:before="120" w:afterLines="50" w:after="120"/>
        <w:rPr>
          <w:rFonts w:eastAsia="宋体"/>
          <w:lang w:eastAsia="zh-CN"/>
        </w:rPr>
      </w:pPr>
    </w:p>
    <w:p w14:paraId="0950C6DE" w14:textId="77777777" w:rsidR="00F84C97" w:rsidRPr="005F3994" w:rsidRDefault="00E8650B">
      <w:pPr>
        <w:pStyle w:val="1"/>
        <w:spacing w:beforeLines="50" w:before="120" w:afterLines="50"/>
        <w:ind w:left="431"/>
        <w:rPr>
          <w:rFonts w:cs="Arial"/>
        </w:rPr>
      </w:pPr>
      <w:r w:rsidRPr="005F3994">
        <w:rPr>
          <w:rFonts w:cs="Arial"/>
        </w:rPr>
        <w:t>Introduction</w:t>
      </w:r>
    </w:p>
    <w:p w14:paraId="7AE9E36C" w14:textId="77777777" w:rsidR="001B0F5A" w:rsidRDefault="00FD46DB" w:rsidP="0085142C">
      <w:pPr>
        <w:pStyle w:val="a0"/>
        <w:spacing w:beforeLines="50" w:before="120" w:afterLines="50"/>
        <w:rPr>
          <w:rFonts w:ascii="Times New Roman" w:eastAsiaTheme="minorEastAsia" w:hAnsi="Times New Roman" w:cs="Times New Roman"/>
          <w:sz w:val="20"/>
          <w:lang w:eastAsia="zh-CN" w:bidi="ar"/>
        </w:rPr>
      </w:pPr>
      <w:r>
        <w:rPr>
          <w:rFonts w:ascii="Times New Roman" w:eastAsiaTheme="minorEastAsia" w:hAnsi="Times New Roman" w:cs="Times New Roman"/>
          <w:sz w:val="20"/>
          <w:lang w:eastAsia="zh-CN" w:bidi="ar"/>
        </w:rPr>
        <w:t>I</w:t>
      </w:r>
      <w:r>
        <w:rPr>
          <w:rFonts w:ascii="Times New Roman" w:eastAsiaTheme="minorEastAsia" w:hAnsi="Times New Roman" w:cs="Times New Roman" w:hint="eastAsia"/>
          <w:sz w:val="20"/>
          <w:lang w:eastAsia="zh-CN" w:bidi="ar"/>
        </w:rPr>
        <w:t xml:space="preserve">n this contribution, our views on remaining issues </w:t>
      </w:r>
      <w:r w:rsidR="00D658E1">
        <w:rPr>
          <w:rFonts w:ascii="Times New Roman" w:eastAsiaTheme="minorEastAsia" w:hAnsi="Times New Roman" w:cs="Times New Roman" w:hint="eastAsia"/>
          <w:sz w:val="20"/>
          <w:lang w:eastAsia="zh-CN" w:bidi="ar"/>
        </w:rPr>
        <w:t>of Rel-16 UE features are provided</w:t>
      </w:r>
      <w:r>
        <w:rPr>
          <w:rFonts w:ascii="Times New Roman" w:eastAsiaTheme="minorEastAsia" w:hAnsi="Times New Roman" w:cs="Times New Roman" w:hint="eastAsia"/>
          <w:sz w:val="20"/>
          <w:lang w:eastAsia="zh-CN" w:bidi="ar"/>
        </w:rPr>
        <w:t>.</w:t>
      </w:r>
    </w:p>
    <w:p w14:paraId="5658F815" w14:textId="4D018913" w:rsidR="00D658E1" w:rsidRDefault="00D658E1" w:rsidP="00D658E1">
      <w:pPr>
        <w:pStyle w:val="1"/>
      </w:pPr>
      <w:r>
        <w:rPr>
          <w:rFonts w:hint="eastAsia"/>
        </w:rPr>
        <w:t>V2X</w:t>
      </w:r>
    </w:p>
    <w:p w14:paraId="2E3232BE" w14:textId="08AEC257" w:rsidR="00A92B2D" w:rsidRDefault="00554E6C" w:rsidP="00A92B2D">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One</w:t>
      </w:r>
      <w:r w:rsidRPr="00395139">
        <w:rPr>
          <w:rFonts w:ascii="Times New Roman" w:eastAsiaTheme="minorEastAsia" w:hAnsi="Times New Roman" w:cs="Times New Roman"/>
          <w:sz w:val="20"/>
          <w:szCs w:val="20"/>
          <w:lang w:eastAsia="zh-CN"/>
        </w:rPr>
        <w:t xml:space="preserve"> </w:t>
      </w:r>
      <w:r w:rsidR="00C5750E" w:rsidRPr="00395139">
        <w:rPr>
          <w:rFonts w:ascii="Times New Roman" w:eastAsiaTheme="minorEastAsia" w:hAnsi="Times New Roman" w:cs="Times New Roman"/>
          <w:sz w:val="20"/>
          <w:szCs w:val="20"/>
          <w:lang w:eastAsia="zh-CN"/>
        </w:rPr>
        <w:t xml:space="preserve">remaining issue on NR-V2X UE feature is the UE capability to support </w:t>
      </w:r>
      <w:r>
        <w:rPr>
          <w:rFonts w:ascii="Times New Roman" w:eastAsiaTheme="minorEastAsia" w:hAnsi="Times New Roman" w:cs="Times New Roman" w:hint="eastAsia"/>
          <w:sz w:val="20"/>
          <w:szCs w:val="20"/>
          <w:lang w:eastAsia="zh-CN"/>
        </w:rPr>
        <w:t>Mode</w:t>
      </w:r>
      <w:r w:rsidRPr="00395139">
        <w:rPr>
          <w:rFonts w:ascii="Times New Roman" w:eastAsiaTheme="minorEastAsia" w:hAnsi="Times New Roman" w:cs="Times New Roman"/>
          <w:sz w:val="20"/>
          <w:szCs w:val="20"/>
          <w:lang w:eastAsia="zh-CN"/>
        </w:rPr>
        <w:t xml:space="preserve"> </w:t>
      </w:r>
      <w:r w:rsidR="00C5750E" w:rsidRPr="00395139">
        <w:rPr>
          <w:rFonts w:ascii="Times New Roman" w:eastAsiaTheme="minorEastAsia" w:hAnsi="Times New Roman" w:cs="Times New Roman"/>
          <w:sz w:val="20"/>
          <w:szCs w:val="20"/>
          <w:lang w:eastAsia="zh-CN"/>
        </w:rPr>
        <w:t xml:space="preserve">1 scheduling when the NR </w:t>
      </w:r>
      <w:proofErr w:type="spellStart"/>
      <w:r w:rsidR="00C5750E" w:rsidRPr="00395139">
        <w:rPr>
          <w:rFonts w:ascii="Times New Roman" w:eastAsiaTheme="minorEastAsia" w:hAnsi="Times New Roman" w:cs="Times New Roman"/>
          <w:sz w:val="20"/>
          <w:szCs w:val="20"/>
          <w:lang w:eastAsia="zh-CN"/>
        </w:rPr>
        <w:t>Uu</w:t>
      </w:r>
      <w:proofErr w:type="spellEnd"/>
      <w:r w:rsidR="00C5750E" w:rsidRPr="00395139">
        <w:rPr>
          <w:rFonts w:ascii="Times New Roman" w:eastAsiaTheme="minorEastAsia" w:hAnsi="Times New Roman" w:cs="Times New Roman"/>
          <w:sz w:val="20"/>
          <w:szCs w:val="20"/>
          <w:lang w:eastAsia="zh-CN"/>
        </w:rPr>
        <w:t xml:space="preserve"> carrier is different from the SL carrier.</w:t>
      </w:r>
      <w:r w:rsidR="00932DE9">
        <w:rPr>
          <w:rFonts w:ascii="Times New Roman" w:eastAsiaTheme="minorEastAsia" w:hAnsi="Times New Roman" w:cs="Times New Roman"/>
          <w:sz w:val="20"/>
          <w:szCs w:val="20"/>
          <w:lang w:eastAsia="zh-CN"/>
        </w:rPr>
        <w:t xml:space="preserve"> </w:t>
      </w:r>
      <w:r w:rsidR="00A92B2D">
        <w:rPr>
          <w:rFonts w:ascii="Times New Roman" w:eastAsiaTheme="minorEastAsia" w:hAnsi="Times New Roman" w:cs="Times New Roman"/>
          <w:sz w:val="20"/>
          <w:szCs w:val="20"/>
          <w:lang w:eastAsia="zh-CN"/>
        </w:rPr>
        <w:t xml:space="preserve">Generally, cross carrier scheduling should be optional, which is similar as </w:t>
      </w:r>
      <w:proofErr w:type="spellStart"/>
      <w:r w:rsidR="00A92B2D">
        <w:rPr>
          <w:rFonts w:ascii="Times New Roman" w:eastAsiaTheme="minorEastAsia" w:hAnsi="Times New Roman" w:cs="Times New Roman"/>
          <w:sz w:val="20"/>
          <w:szCs w:val="20"/>
          <w:lang w:eastAsia="zh-CN"/>
        </w:rPr>
        <w:t>Uu</w:t>
      </w:r>
      <w:proofErr w:type="spellEnd"/>
      <w:r w:rsidR="00A92B2D">
        <w:rPr>
          <w:rFonts w:ascii="Times New Roman" w:eastAsiaTheme="minorEastAsia" w:hAnsi="Times New Roman" w:cs="Times New Roman"/>
          <w:sz w:val="20"/>
          <w:szCs w:val="20"/>
          <w:lang w:eastAsia="zh-CN"/>
        </w:rPr>
        <w:t xml:space="preserve"> operation in LTE and NR.</w:t>
      </w:r>
      <w:r w:rsidR="00A92B2D" w:rsidRPr="00A92B2D">
        <w:rPr>
          <w:rFonts w:ascii="Times New Roman" w:eastAsiaTheme="minorEastAsia" w:hAnsi="Times New Roman" w:cs="Times New Roman"/>
          <w:sz w:val="20"/>
          <w:szCs w:val="20"/>
          <w:lang w:eastAsia="zh-CN"/>
        </w:rPr>
        <w:t xml:space="preserve"> </w:t>
      </w:r>
      <w:r w:rsidR="00A92B2D">
        <w:rPr>
          <w:rFonts w:ascii="Times New Roman" w:eastAsiaTheme="minorEastAsia" w:hAnsi="Times New Roman" w:cs="Times New Roman"/>
          <w:sz w:val="20"/>
          <w:szCs w:val="20"/>
          <w:lang w:eastAsia="zh-CN"/>
        </w:rPr>
        <w:t>We prefer to introduce a</w:t>
      </w:r>
      <w:r w:rsidR="00A02F97">
        <w:rPr>
          <w:rFonts w:ascii="Times New Roman" w:eastAsiaTheme="minorEastAsia" w:hAnsi="Times New Roman" w:cs="Times New Roman"/>
          <w:sz w:val="20"/>
          <w:szCs w:val="20"/>
          <w:lang w:eastAsia="zh-CN"/>
        </w:rPr>
        <w:t xml:space="preserve"> new </w:t>
      </w:r>
      <w:r w:rsidR="00A92B2D">
        <w:rPr>
          <w:rFonts w:ascii="Times New Roman" w:eastAsiaTheme="minorEastAsia" w:hAnsi="Times New Roman" w:cs="Times New Roman"/>
          <w:sz w:val="20"/>
          <w:szCs w:val="20"/>
          <w:lang w:eastAsia="zh-CN"/>
        </w:rPr>
        <w:t>FG for this optional feature.</w:t>
      </w:r>
      <w:r w:rsidR="00287189">
        <w:rPr>
          <w:rFonts w:ascii="Times New Roman" w:eastAsiaTheme="minorEastAsia" w:hAnsi="Times New Roman" w:cs="Times New Roman"/>
          <w:sz w:val="20"/>
          <w:szCs w:val="20"/>
          <w:lang w:eastAsia="zh-CN"/>
        </w:rPr>
        <w:t xml:space="preserve"> And FG15-2 is used for same carrier scheduling when SL and </w:t>
      </w:r>
      <w:proofErr w:type="spellStart"/>
      <w:r w:rsidR="00287189">
        <w:rPr>
          <w:rFonts w:ascii="Times New Roman" w:eastAsiaTheme="minorEastAsia" w:hAnsi="Times New Roman" w:cs="Times New Roman"/>
          <w:sz w:val="20"/>
          <w:szCs w:val="20"/>
          <w:lang w:eastAsia="zh-CN"/>
        </w:rPr>
        <w:t>Uu</w:t>
      </w:r>
      <w:proofErr w:type="spellEnd"/>
      <w:r w:rsidR="00287189">
        <w:rPr>
          <w:rFonts w:ascii="Times New Roman" w:eastAsiaTheme="minorEastAsia" w:hAnsi="Times New Roman" w:cs="Times New Roman"/>
          <w:sz w:val="20"/>
          <w:szCs w:val="20"/>
          <w:lang w:eastAsia="zh-CN"/>
        </w:rPr>
        <w:t xml:space="preserve"> are operated </w:t>
      </w:r>
      <w:r>
        <w:rPr>
          <w:rFonts w:ascii="Times New Roman" w:eastAsiaTheme="minorEastAsia" w:hAnsi="Times New Roman" w:cs="Times New Roman" w:hint="eastAsia"/>
          <w:sz w:val="20"/>
          <w:szCs w:val="20"/>
          <w:lang w:eastAsia="zh-CN"/>
        </w:rPr>
        <w:t>on</w:t>
      </w:r>
      <w:r>
        <w:rPr>
          <w:rFonts w:ascii="Times New Roman" w:eastAsiaTheme="minorEastAsia" w:hAnsi="Times New Roman" w:cs="Times New Roman"/>
          <w:sz w:val="20"/>
          <w:szCs w:val="20"/>
          <w:lang w:eastAsia="zh-CN"/>
        </w:rPr>
        <w:t xml:space="preserve"> </w:t>
      </w:r>
      <w:r w:rsidR="00287189">
        <w:rPr>
          <w:rFonts w:ascii="Times New Roman" w:eastAsiaTheme="minorEastAsia" w:hAnsi="Times New Roman" w:cs="Times New Roman"/>
          <w:sz w:val="20"/>
          <w:szCs w:val="20"/>
          <w:lang w:eastAsia="zh-CN"/>
        </w:rPr>
        <w:t xml:space="preserve">licensed spectrum. </w:t>
      </w:r>
    </w:p>
    <w:p w14:paraId="56D17931" w14:textId="77777777" w:rsidR="00F15B05" w:rsidRDefault="00F15B05" w:rsidP="007A5F4E">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A</w:t>
      </w:r>
      <w:r>
        <w:rPr>
          <w:rFonts w:ascii="Times New Roman" w:eastAsiaTheme="minorEastAsia" w:hAnsi="Times New Roman" w:cs="Times New Roman"/>
          <w:sz w:val="20"/>
          <w:szCs w:val="20"/>
          <w:lang w:eastAsia="zh-CN"/>
        </w:rPr>
        <w:t xml:space="preserve">dditionally, the relationship between FGs </w:t>
      </w:r>
      <w:r w:rsidR="0072706B">
        <w:rPr>
          <w:rFonts w:ascii="Times New Roman" w:eastAsiaTheme="minorEastAsia" w:hAnsi="Times New Roman" w:cs="Times New Roman"/>
          <w:sz w:val="20"/>
          <w:szCs w:val="20"/>
          <w:lang w:eastAsia="zh-CN"/>
        </w:rPr>
        <w:t xml:space="preserve">combination </w:t>
      </w:r>
      <w:r>
        <w:rPr>
          <w:rFonts w:ascii="Times New Roman" w:eastAsiaTheme="minorEastAsia" w:hAnsi="Times New Roman" w:cs="Times New Roman"/>
          <w:sz w:val="20"/>
          <w:szCs w:val="20"/>
          <w:lang w:eastAsia="zh-CN"/>
        </w:rPr>
        <w:t>and Mode 1 scheduling modes</w:t>
      </w:r>
      <w:r w:rsidR="00554E6C">
        <w:rPr>
          <w:rFonts w:ascii="Times New Roman" w:eastAsiaTheme="minorEastAsia" w:hAnsi="Times New Roman" w:cs="Times New Roman" w:hint="eastAsia"/>
          <w:sz w:val="20"/>
          <w:szCs w:val="20"/>
          <w:lang w:eastAsia="zh-CN"/>
        </w:rPr>
        <w:t xml:space="preserve"> </w:t>
      </w:r>
      <w:r>
        <w:rPr>
          <w:rFonts w:ascii="Times New Roman" w:eastAsiaTheme="minorEastAsia" w:hAnsi="Times New Roman" w:cs="Times New Roman"/>
          <w:sz w:val="20"/>
          <w:szCs w:val="20"/>
          <w:lang w:eastAsia="zh-CN"/>
        </w:rPr>
        <w:t xml:space="preserve">(DG, CG type 1 and CG type 2) are </w:t>
      </w:r>
      <w:r w:rsidR="00FC5AB3">
        <w:rPr>
          <w:rFonts w:ascii="Times New Roman" w:eastAsiaTheme="minorEastAsia" w:hAnsi="Times New Roman" w:cs="Times New Roman"/>
          <w:sz w:val="20"/>
          <w:szCs w:val="20"/>
          <w:lang w:eastAsia="zh-CN"/>
        </w:rPr>
        <w:t xml:space="preserve">further </w:t>
      </w:r>
      <w:r w:rsidR="00452766">
        <w:rPr>
          <w:rFonts w:ascii="Times New Roman" w:eastAsiaTheme="minorEastAsia" w:hAnsi="Times New Roman" w:cs="Times New Roman"/>
          <w:sz w:val="20"/>
          <w:szCs w:val="20"/>
          <w:lang w:eastAsia="zh-CN"/>
        </w:rPr>
        <w:t>clarified</w:t>
      </w:r>
      <w:r>
        <w:rPr>
          <w:rFonts w:ascii="Times New Roman" w:eastAsiaTheme="minorEastAsia" w:hAnsi="Times New Roman" w:cs="Times New Roman"/>
          <w:sz w:val="20"/>
          <w:szCs w:val="20"/>
          <w:lang w:eastAsia="zh-CN"/>
        </w:rPr>
        <w:t xml:space="preserve"> with the consideration of potential cross carrier scheduling cases:</w:t>
      </w:r>
    </w:p>
    <w:p w14:paraId="3D23224B" w14:textId="28A04AF8" w:rsidR="008F7BD6" w:rsidRPr="00395139" w:rsidRDefault="008F7BD6" w:rsidP="008F7BD6">
      <w:pPr>
        <w:pStyle w:val="a0"/>
        <w:numPr>
          <w:ilvl w:val="0"/>
          <w:numId w:val="23"/>
        </w:numPr>
        <w:rPr>
          <w:rFonts w:ascii="Times New Roman" w:eastAsiaTheme="minorEastAsia" w:hAnsi="Times New Roman" w:cs="Times New Roman"/>
          <w:sz w:val="20"/>
          <w:szCs w:val="20"/>
          <w:lang w:eastAsia="zh-CN"/>
        </w:rPr>
      </w:pPr>
      <w:r w:rsidRPr="00395139">
        <w:rPr>
          <w:rFonts w:ascii="Times New Roman" w:eastAsiaTheme="minorEastAsia" w:hAnsi="Times New Roman" w:cs="Times New Roman"/>
          <w:sz w:val="20"/>
          <w:szCs w:val="20"/>
          <w:lang w:eastAsia="zh-CN"/>
        </w:rPr>
        <w:t xml:space="preserve">Case 1: SL carrier in ITS </w:t>
      </w:r>
      <w:r w:rsidR="0034546B" w:rsidRPr="00395139">
        <w:rPr>
          <w:rFonts w:ascii="Times New Roman" w:eastAsiaTheme="minorEastAsia" w:hAnsi="Times New Roman" w:cs="Times New Roman"/>
          <w:sz w:val="20"/>
          <w:szCs w:val="20"/>
          <w:lang w:eastAsia="zh-CN"/>
        </w:rPr>
        <w:t>spectrum</w:t>
      </w:r>
      <w:r w:rsidRPr="00395139">
        <w:rPr>
          <w:rFonts w:ascii="Times New Roman" w:eastAsiaTheme="minorEastAsia" w:hAnsi="Times New Roman" w:cs="Times New Roman"/>
          <w:sz w:val="20"/>
          <w:szCs w:val="20"/>
          <w:lang w:eastAsia="zh-CN"/>
        </w:rPr>
        <w:t xml:space="preserve"> and </w:t>
      </w:r>
      <w:r w:rsidR="00452766">
        <w:rPr>
          <w:rFonts w:ascii="Times New Roman" w:eastAsiaTheme="minorEastAsia" w:hAnsi="Times New Roman" w:cs="Times New Roman"/>
          <w:sz w:val="20"/>
          <w:szCs w:val="20"/>
          <w:lang w:eastAsia="zh-CN"/>
        </w:rPr>
        <w:t xml:space="preserve">SL is scheduled by </w:t>
      </w:r>
      <w:r w:rsidRPr="00395139">
        <w:rPr>
          <w:rFonts w:ascii="Times New Roman" w:eastAsiaTheme="minorEastAsia" w:hAnsi="Times New Roman" w:cs="Times New Roman"/>
          <w:sz w:val="20"/>
          <w:szCs w:val="20"/>
          <w:lang w:eastAsia="zh-CN"/>
        </w:rPr>
        <w:t xml:space="preserve">NR </w:t>
      </w:r>
      <w:proofErr w:type="spellStart"/>
      <w:r w:rsidRPr="00395139">
        <w:rPr>
          <w:rFonts w:ascii="Times New Roman" w:eastAsiaTheme="minorEastAsia" w:hAnsi="Times New Roman" w:cs="Times New Roman"/>
          <w:sz w:val="20"/>
          <w:szCs w:val="20"/>
          <w:lang w:eastAsia="zh-CN"/>
        </w:rPr>
        <w:t>Uu</w:t>
      </w:r>
      <w:proofErr w:type="spellEnd"/>
      <w:r w:rsidRPr="00395139">
        <w:rPr>
          <w:rFonts w:ascii="Times New Roman" w:eastAsiaTheme="minorEastAsia" w:hAnsi="Times New Roman" w:cs="Times New Roman"/>
          <w:sz w:val="20"/>
          <w:szCs w:val="20"/>
          <w:lang w:eastAsia="zh-CN"/>
        </w:rPr>
        <w:t xml:space="preserve"> carrier </w:t>
      </w:r>
      <w:r w:rsidR="00554E6C">
        <w:rPr>
          <w:rFonts w:ascii="Times New Roman" w:eastAsiaTheme="minorEastAsia" w:hAnsi="Times New Roman" w:cs="Times New Roman" w:hint="eastAsia"/>
          <w:sz w:val="20"/>
          <w:szCs w:val="20"/>
          <w:lang w:eastAsia="zh-CN"/>
        </w:rPr>
        <w:t>on</w:t>
      </w:r>
      <w:r w:rsidR="00554E6C" w:rsidRPr="00395139">
        <w:rPr>
          <w:rFonts w:ascii="Times New Roman" w:eastAsiaTheme="minorEastAsia" w:hAnsi="Times New Roman" w:cs="Times New Roman"/>
          <w:sz w:val="20"/>
          <w:szCs w:val="20"/>
          <w:lang w:eastAsia="zh-CN"/>
        </w:rPr>
        <w:t xml:space="preserve"> </w:t>
      </w:r>
      <w:r w:rsidRPr="00395139">
        <w:rPr>
          <w:rFonts w:ascii="Times New Roman" w:eastAsiaTheme="minorEastAsia" w:hAnsi="Times New Roman" w:cs="Times New Roman"/>
          <w:sz w:val="20"/>
          <w:szCs w:val="20"/>
          <w:lang w:eastAsia="zh-CN"/>
        </w:rPr>
        <w:t>licensed spectrum.</w:t>
      </w:r>
    </w:p>
    <w:p w14:paraId="07E77AC1" w14:textId="41B69427" w:rsidR="00FC5AB3" w:rsidRDefault="008F7BD6" w:rsidP="0072706B">
      <w:pPr>
        <w:pStyle w:val="a0"/>
        <w:ind w:left="420"/>
        <w:rPr>
          <w:rFonts w:ascii="Times New Roman" w:eastAsiaTheme="minorEastAsia" w:hAnsi="Times New Roman" w:cs="Times New Roman"/>
          <w:sz w:val="20"/>
          <w:szCs w:val="20"/>
          <w:lang w:eastAsia="zh-CN"/>
        </w:rPr>
      </w:pPr>
      <w:r w:rsidRPr="00395139">
        <w:rPr>
          <w:rFonts w:ascii="Times New Roman" w:eastAsiaTheme="minorEastAsia" w:hAnsi="Times New Roman" w:cs="Times New Roman"/>
          <w:sz w:val="20"/>
          <w:szCs w:val="20"/>
          <w:lang w:eastAsia="zh-CN"/>
        </w:rPr>
        <w:t xml:space="preserve">In </w:t>
      </w:r>
      <w:r>
        <w:rPr>
          <w:rFonts w:ascii="Times New Roman" w:eastAsiaTheme="minorEastAsia" w:hAnsi="Times New Roman" w:cs="Times New Roman"/>
          <w:sz w:val="20"/>
          <w:szCs w:val="20"/>
          <w:lang w:eastAsia="zh-CN"/>
        </w:rPr>
        <w:t xml:space="preserve">case of supporting FG15-2, </w:t>
      </w:r>
      <w:r w:rsidR="00AA2BCC">
        <w:rPr>
          <w:rFonts w:ascii="Times New Roman" w:eastAsiaTheme="minorEastAsia" w:hAnsi="Times New Roman" w:cs="Times New Roman"/>
          <w:sz w:val="20"/>
          <w:szCs w:val="20"/>
          <w:lang w:eastAsia="zh-CN"/>
        </w:rPr>
        <w:t xml:space="preserve">the </w:t>
      </w:r>
      <w:r>
        <w:rPr>
          <w:rFonts w:ascii="Times New Roman" w:eastAsiaTheme="minorEastAsia" w:hAnsi="Times New Roman" w:cs="Times New Roman"/>
          <w:sz w:val="20"/>
          <w:szCs w:val="20"/>
          <w:lang w:eastAsia="zh-CN"/>
        </w:rPr>
        <w:t xml:space="preserve">UE </w:t>
      </w:r>
      <w:r w:rsidR="00F15B05">
        <w:rPr>
          <w:rFonts w:ascii="Times New Roman" w:eastAsiaTheme="minorEastAsia" w:hAnsi="Times New Roman" w:cs="Times New Roman"/>
          <w:sz w:val="20"/>
          <w:szCs w:val="20"/>
          <w:lang w:eastAsia="zh-CN"/>
        </w:rPr>
        <w:t xml:space="preserve">can receive RRC configuration from </w:t>
      </w:r>
      <w:proofErr w:type="spellStart"/>
      <w:r w:rsidR="00F15B05">
        <w:rPr>
          <w:rFonts w:ascii="Times New Roman" w:eastAsiaTheme="minorEastAsia" w:hAnsi="Times New Roman" w:cs="Times New Roman"/>
          <w:sz w:val="20"/>
          <w:szCs w:val="20"/>
          <w:lang w:eastAsia="zh-CN"/>
        </w:rPr>
        <w:t>gNB</w:t>
      </w:r>
      <w:proofErr w:type="spellEnd"/>
      <w:r w:rsidR="00F15B05">
        <w:rPr>
          <w:rFonts w:ascii="Times New Roman" w:eastAsiaTheme="minorEastAsia" w:hAnsi="Times New Roman" w:cs="Times New Roman"/>
          <w:sz w:val="20"/>
          <w:szCs w:val="20"/>
          <w:lang w:eastAsia="zh-CN"/>
        </w:rPr>
        <w:t xml:space="preserve"> </w:t>
      </w:r>
      <w:r w:rsidR="00554E6C">
        <w:rPr>
          <w:rFonts w:ascii="Times New Roman" w:eastAsiaTheme="minorEastAsia" w:hAnsi="Times New Roman" w:cs="Times New Roman" w:hint="eastAsia"/>
          <w:sz w:val="20"/>
          <w:szCs w:val="20"/>
          <w:lang w:eastAsia="zh-CN"/>
        </w:rPr>
        <w:t>on</w:t>
      </w:r>
      <w:r w:rsidR="00554E6C">
        <w:rPr>
          <w:rFonts w:ascii="Times New Roman" w:eastAsiaTheme="minorEastAsia" w:hAnsi="Times New Roman" w:cs="Times New Roman"/>
          <w:sz w:val="20"/>
          <w:szCs w:val="20"/>
          <w:lang w:eastAsia="zh-CN"/>
        </w:rPr>
        <w:t xml:space="preserve"> </w:t>
      </w:r>
      <w:r w:rsidR="00F15B05">
        <w:rPr>
          <w:rFonts w:ascii="Times New Roman" w:eastAsiaTheme="minorEastAsia" w:hAnsi="Times New Roman" w:cs="Times New Roman"/>
          <w:sz w:val="20"/>
          <w:szCs w:val="20"/>
          <w:lang w:eastAsia="zh-CN"/>
        </w:rPr>
        <w:t>licensed spe</w:t>
      </w:r>
      <w:r w:rsidR="00FC5AB3">
        <w:rPr>
          <w:rFonts w:ascii="Times New Roman" w:eastAsiaTheme="minorEastAsia" w:hAnsi="Times New Roman" w:cs="Times New Roman"/>
          <w:sz w:val="20"/>
          <w:szCs w:val="20"/>
          <w:lang w:eastAsia="zh-CN"/>
        </w:rPr>
        <w:t>c</w:t>
      </w:r>
      <w:r w:rsidR="00F15B05">
        <w:rPr>
          <w:rFonts w:ascii="Times New Roman" w:eastAsiaTheme="minorEastAsia" w:hAnsi="Times New Roman" w:cs="Times New Roman"/>
          <w:sz w:val="20"/>
          <w:szCs w:val="20"/>
          <w:lang w:eastAsia="zh-CN"/>
        </w:rPr>
        <w:t>trum</w:t>
      </w:r>
      <w:r w:rsidR="00FC5AB3">
        <w:rPr>
          <w:rFonts w:ascii="Times New Roman" w:eastAsiaTheme="minorEastAsia" w:hAnsi="Times New Roman" w:cs="Times New Roman"/>
          <w:sz w:val="20"/>
          <w:szCs w:val="20"/>
          <w:lang w:eastAsia="zh-CN"/>
        </w:rPr>
        <w:t xml:space="preserve">, which means </w:t>
      </w:r>
      <w:proofErr w:type="gramStart"/>
      <w:r w:rsidR="00FC5AB3">
        <w:rPr>
          <w:rFonts w:ascii="Times New Roman" w:eastAsiaTheme="minorEastAsia" w:hAnsi="Times New Roman" w:cs="Times New Roman"/>
          <w:sz w:val="20"/>
          <w:szCs w:val="20"/>
          <w:lang w:eastAsia="zh-CN"/>
        </w:rPr>
        <w:t>it</w:t>
      </w:r>
      <w:proofErr w:type="gramEnd"/>
      <w:r w:rsidR="00FC5AB3">
        <w:rPr>
          <w:rFonts w:ascii="Times New Roman" w:eastAsiaTheme="minorEastAsia" w:hAnsi="Times New Roman" w:cs="Times New Roman"/>
          <w:sz w:val="20"/>
          <w:szCs w:val="20"/>
          <w:lang w:eastAsia="zh-CN"/>
        </w:rPr>
        <w:t xml:space="preserve"> can </w:t>
      </w:r>
      <w:r w:rsidR="00554E6C">
        <w:rPr>
          <w:rFonts w:ascii="Times New Roman" w:eastAsiaTheme="minorEastAsia" w:hAnsi="Times New Roman" w:cs="Times New Roman" w:hint="eastAsia"/>
          <w:sz w:val="20"/>
          <w:szCs w:val="20"/>
          <w:lang w:eastAsia="zh-CN"/>
        </w:rPr>
        <w:t xml:space="preserve">by </w:t>
      </w:r>
      <w:r w:rsidR="00FC5AB3">
        <w:rPr>
          <w:rFonts w:ascii="Times New Roman" w:eastAsiaTheme="minorEastAsia" w:hAnsi="Times New Roman" w:cs="Times New Roman"/>
          <w:sz w:val="20"/>
          <w:szCs w:val="20"/>
          <w:lang w:eastAsia="zh-CN"/>
        </w:rPr>
        <w:t xml:space="preserve">default support CG type 1. However, in order to </w:t>
      </w:r>
      <w:r w:rsidR="0072706B">
        <w:rPr>
          <w:rFonts w:ascii="Times New Roman" w:eastAsiaTheme="minorEastAsia" w:hAnsi="Times New Roman" w:cs="Times New Roman"/>
          <w:sz w:val="20"/>
          <w:szCs w:val="20"/>
          <w:lang w:eastAsia="zh-CN"/>
        </w:rPr>
        <w:t xml:space="preserve">additionally </w:t>
      </w:r>
      <w:r w:rsidR="00FC5AB3">
        <w:rPr>
          <w:rFonts w:ascii="Times New Roman" w:eastAsiaTheme="minorEastAsia" w:hAnsi="Times New Roman" w:cs="Times New Roman"/>
          <w:sz w:val="20"/>
          <w:szCs w:val="20"/>
          <w:lang w:eastAsia="zh-CN"/>
        </w:rPr>
        <w:t xml:space="preserve">support DG and CG type </w:t>
      </w:r>
      <w:r w:rsidR="00554E6C">
        <w:rPr>
          <w:rFonts w:ascii="Times New Roman" w:eastAsiaTheme="minorEastAsia" w:hAnsi="Times New Roman" w:cs="Times New Roman" w:hint="eastAsia"/>
          <w:sz w:val="20"/>
          <w:szCs w:val="20"/>
          <w:lang w:eastAsia="zh-CN"/>
        </w:rPr>
        <w:t>2</w:t>
      </w:r>
      <w:r w:rsidR="00FC5AB3">
        <w:rPr>
          <w:rFonts w:ascii="Times New Roman" w:eastAsiaTheme="minorEastAsia" w:hAnsi="Times New Roman" w:cs="Times New Roman"/>
          <w:sz w:val="20"/>
          <w:szCs w:val="20"/>
          <w:lang w:eastAsia="zh-CN"/>
        </w:rPr>
        <w:t xml:space="preserve">, both FG15-2 and </w:t>
      </w:r>
      <w:r w:rsidR="00452766">
        <w:rPr>
          <w:rFonts w:ascii="Times New Roman" w:eastAsiaTheme="minorEastAsia" w:hAnsi="Times New Roman" w:cs="Times New Roman"/>
          <w:sz w:val="20"/>
          <w:szCs w:val="20"/>
          <w:lang w:eastAsia="zh-CN"/>
        </w:rPr>
        <w:t>cross carrier scheduling</w:t>
      </w:r>
      <w:r w:rsidR="00FC5AB3">
        <w:rPr>
          <w:rFonts w:ascii="Times New Roman" w:eastAsiaTheme="minorEastAsia" w:hAnsi="Times New Roman" w:cs="Times New Roman"/>
          <w:sz w:val="20"/>
          <w:szCs w:val="20"/>
          <w:lang w:eastAsia="zh-CN"/>
        </w:rPr>
        <w:t xml:space="preserve"> shall be enable</w:t>
      </w:r>
      <w:r w:rsidR="00452766">
        <w:rPr>
          <w:rFonts w:ascii="Times New Roman" w:eastAsiaTheme="minorEastAsia" w:hAnsi="Times New Roman" w:cs="Times New Roman"/>
          <w:sz w:val="20"/>
          <w:szCs w:val="20"/>
          <w:lang w:eastAsia="zh-CN"/>
        </w:rPr>
        <w:t>d,</w:t>
      </w:r>
      <w:r w:rsidR="00921CF7">
        <w:rPr>
          <w:rFonts w:ascii="Times New Roman" w:eastAsiaTheme="minorEastAsia" w:hAnsi="Times New Roman" w:cs="Times New Roman"/>
          <w:sz w:val="20"/>
          <w:szCs w:val="20"/>
          <w:lang w:eastAsia="zh-CN"/>
        </w:rPr>
        <w:t xml:space="preserve"> </w:t>
      </w:r>
      <w:r w:rsidR="00A02F97">
        <w:rPr>
          <w:rFonts w:ascii="Times New Roman" w:eastAsiaTheme="minorEastAsia" w:hAnsi="Times New Roman" w:cs="Times New Roman"/>
          <w:sz w:val="20"/>
          <w:szCs w:val="20"/>
          <w:lang w:eastAsia="zh-CN"/>
        </w:rPr>
        <w:t>since the SL carrier is not paired</w:t>
      </w:r>
      <w:r w:rsidR="00452766">
        <w:rPr>
          <w:rFonts w:ascii="Times New Roman" w:eastAsiaTheme="minorEastAsia" w:hAnsi="Times New Roman" w:cs="Times New Roman"/>
          <w:sz w:val="20"/>
          <w:szCs w:val="20"/>
          <w:lang w:eastAsia="zh-CN"/>
        </w:rPr>
        <w:t>-carrier of the scheduled carrier.</w:t>
      </w:r>
      <w:r w:rsidR="00A02F97">
        <w:rPr>
          <w:rFonts w:ascii="Times New Roman" w:eastAsiaTheme="minorEastAsia" w:hAnsi="Times New Roman" w:cs="Times New Roman"/>
          <w:sz w:val="20"/>
          <w:szCs w:val="20"/>
          <w:lang w:eastAsia="zh-CN"/>
        </w:rPr>
        <w:t xml:space="preserve"> </w:t>
      </w:r>
      <w:r w:rsidR="00FC5AB3">
        <w:rPr>
          <w:rFonts w:ascii="Times New Roman" w:eastAsiaTheme="minorEastAsia" w:hAnsi="Times New Roman" w:cs="Times New Roman"/>
          <w:sz w:val="20"/>
          <w:szCs w:val="20"/>
          <w:lang w:eastAsia="zh-CN"/>
        </w:rPr>
        <w:t xml:space="preserve">  </w:t>
      </w:r>
    </w:p>
    <w:p w14:paraId="565CF9FB" w14:textId="74D6A56E" w:rsidR="008F7BD6" w:rsidRDefault="008F7BD6" w:rsidP="008F7BD6">
      <w:pPr>
        <w:pStyle w:val="a0"/>
        <w:numPr>
          <w:ilvl w:val="0"/>
          <w:numId w:val="23"/>
        </w:numPr>
        <w:rPr>
          <w:rFonts w:ascii="Times New Roman" w:eastAsiaTheme="minorEastAsia" w:hAnsi="Times New Roman" w:cs="Times New Roman"/>
          <w:sz w:val="20"/>
          <w:szCs w:val="20"/>
          <w:lang w:eastAsia="zh-CN"/>
        </w:rPr>
      </w:pPr>
      <w:r w:rsidRPr="00395139">
        <w:rPr>
          <w:rFonts w:ascii="Times New Roman" w:eastAsiaTheme="minorEastAsia" w:hAnsi="Times New Roman" w:cs="Times New Roman"/>
          <w:sz w:val="20"/>
          <w:szCs w:val="20"/>
          <w:lang w:eastAsia="zh-CN"/>
        </w:rPr>
        <w:t xml:space="preserve">Case 2: SL carrier </w:t>
      </w:r>
      <w:r w:rsidR="00554E6C">
        <w:rPr>
          <w:rFonts w:ascii="Times New Roman" w:eastAsiaTheme="minorEastAsia" w:hAnsi="Times New Roman" w:cs="Times New Roman" w:hint="eastAsia"/>
          <w:sz w:val="20"/>
          <w:szCs w:val="20"/>
          <w:lang w:eastAsia="zh-CN"/>
        </w:rPr>
        <w:t>on</w:t>
      </w:r>
      <w:r w:rsidR="00554E6C" w:rsidRPr="00395139">
        <w:rPr>
          <w:rFonts w:ascii="Times New Roman" w:eastAsiaTheme="minorEastAsia" w:hAnsi="Times New Roman" w:cs="Times New Roman"/>
          <w:sz w:val="20"/>
          <w:szCs w:val="20"/>
          <w:lang w:eastAsia="zh-CN"/>
        </w:rPr>
        <w:t xml:space="preserve"> </w:t>
      </w:r>
      <w:r w:rsidRPr="00395139">
        <w:rPr>
          <w:rFonts w:ascii="Times New Roman" w:eastAsiaTheme="minorEastAsia" w:hAnsi="Times New Roman" w:cs="Times New Roman"/>
          <w:sz w:val="20"/>
          <w:szCs w:val="20"/>
          <w:lang w:eastAsia="zh-CN"/>
        </w:rPr>
        <w:t>licensed spectrum</w:t>
      </w:r>
      <w:r w:rsidR="00554E6C">
        <w:rPr>
          <w:rFonts w:ascii="Times New Roman" w:eastAsiaTheme="minorEastAsia" w:hAnsi="Times New Roman" w:cs="Times New Roman" w:hint="eastAsia"/>
          <w:sz w:val="20"/>
          <w:szCs w:val="20"/>
          <w:lang w:eastAsia="zh-CN"/>
        </w:rPr>
        <w:t xml:space="preserve"> </w:t>
      </w:r>
      <w:r w:rsidR="00452766">
        <w:rPr>
          <w:rFonts w:ascii="Times New Roman" w:eastAsiaTheme="minorEastAsia" w:hAnsi="Times New Roman" w:cs="Times New Roman"/>
          <w:sz w:val="20"/>
          <w:szCs w:val="20"/>
          <w:lang w:eastAsia="zh-CN"/>
        </w:rPr>
        <w:t>(</w:t>
      </w:r>
      <w:r w:rsidR="00554E6C">
        <w:rPr>
          <w:rFonts w:ascii="Times New Roman" w:eastAsiaTheme="minorEastAsia" w:hAnsi="Times New Roman" w:cs="Times New Roman" w:hint="eastAsia"/>
          <w:sz w:val="20"/>
          <w:szCs w:val="20"/>
          <w:lang w:eastAsia="zh-CN"/>
        </w:rPr>
        <w:t>C</w:t>
      </w:r>
      <w:r w:rsidR="00554E6C">
        <w:rPr>
          <w:rFonts w:ascii="Times New Roman" w:eastAsiaTheme="minorEastAsia" w:hAnsi="Times New Roman" w:cs="Times New Roman"/>
          <w:sz w:val="20"/>
          <w:szCs w:val="20"/>
          <w:lang w:eastAsia="zh-CN"/>
        </w:rPr>
        <w:t xml:space="preserve">ell </w:t>
      </w:r>
      <w:r w:rsidR="00452766">
        <w:rPr>
          <w:rFonts w:ascii="Times New Roman" w:eastAsiaTheme="minorEastAsia" w:hAnsi="Times New Roman" w:cs="Times New Roman"/>
          <w:sz w:val="20"/>
          <w:szCs w:val="20"/>
          <w:lang w:eastAsia="zh-CN"/>
        </w:rPr>
        <w:t>1)</w:t>
      </w:r>
      <w:r w:rsidRPr="00395139">
        <w:rPr>
          <w:rFonts w:ascii="Times New Roman" w:eastAsiaTheme="minorEastAsia" w:hAnsi="Times New Roman" w:cs="Times New Roman"/>
          <w:sz w:val="20"/>
          <w:szCs w:val="20"/>
          <w:lang w:eastAsia="zh-CN"/>
        </w:rPr>
        <w:t xml:space="preserve">, and NR </w:t>
      </w:r>
      <w:proofErr w:type="spellStart"/>
      <w:r w:rsidRPr="00395139">
        <w:rPr>
          <w:rFonts w:ascii="Times New Roman" w:eastAsiaTheme="minorEastAsia" w:hAnsi="Times New Roman" w:cs="Times New Roman"/>
          <w:sz w:val="20"/>
          <w:szCs w:val="20"/>
          <w:lang w:eastAsia="zh-CN"/>
        </w:rPr>
        <w:t>Uu</w:t>
      </w:r>
      <w:proofErr w:type="spellEnd"/>
      <w:r w:rsidRPr="00395139">
        <w:rPr>
          <w:rFonts w:ascii="Times New Roman" w:eastAsiaTheme="minorEastAsia" w:hAnsi="Times New Roman" w:cs="Times New Roman"/>
          <w:sz w:val="20"/>
          <w:szCs w:val="20"/>
          <w:lang w:eastAsia="zh-CN"/>
        </w:rPr>
        <w:t xml:space="preserve"> carrier </w:t>
      </w:r>
      <w:r w:rsidR="00554E6C">
        <w:rPr>
          <w:rFonts w:ascii="Times New Roman" w:eastAsiaTheme="minorEastAsia" w:hAnsi="Times New Roman" w:cs="Times New Roman" w:hint="eastAsia"/>
          <w:sz w:val="20"/>
          <w:szCs w:val="20"/>
          <w:lang w:eastAsia="zh-CN"/>
        </w:rPr>
        <w:t>on</w:t>
      </w:r>
      <w:r w:rsidR="00554E6C" w:rsidRPr="00395139">
        <w:rPr>
          <w:rFonts w:ascii="Times New Roman" w:eastAsiaTheme="minorEastAsia" w:hAnsi="Times New Roman" w:cs="Times New Roman"/>
          <w:sz w:val="20"/>
          <w:szCs w:val="20"/>
          <w:lang w:eastAsia="zh-CN"/>
        </w:rPr>
        <w:t xml:space="preserve"> </w:t>
      </w:r>
      <w:r w:rsidRPr="00395139">
        <w:rPr>
          <w:rFonts w:ascii="Times New Roman" w:eastAsiaTheme="minorEastAsia" w:hAnsi="Times New Roman" w:cs="Times New Roman"/>
          <w:sz w:val="20"/>
          <w:szCs w:val="20"/>
          <w:lang w:eastAsia="zh-CN"/>
        </w:rPr>
        <w:t>licensed spectrum</w:t>
      </w:r>
      <w:r w:rsidR="00554E6C">
        <w:rPr>
          <w:rFonts w:ascii="Times New Roman" w:eastAsiaTheme="minorEastAsia" w:hAnsi="Times New Roman" w:cs="Times New Roman" w:hint="eastAsia"/>
          <w:sz w:val="20"/>
          <w:szCs w:val="20"/>
          <w:lang w:eastAsia="zh-CN"/>
        </w:rPr>
        <w:t xml:space="preserve"> </w:t>
      </w:r>
      <w:r w:rsidR="00452766">
        <w:rPr>
          <w:rFonts w:ascii="Times New Roman" w:eastAsiaTheme="minorEastAsia" w:hAnsi="Times New Roman" w:cs="Times New Roman"/>
          <w:sz w:val="20"/>
          <w:szCs w:val="20"/>
          <w:lang w:eastAsia="zh-CN"/>
        </w:rPr>
        <w:t>(</w:t>
      </w:r>
      <w:r w:rsidR="00554E6C">
        <w:rPr>
          <w:rFonts w:ascii="Times New Roman" w:eastAsiaTheme="minorEastAsia" w:hAnsi="Times New Roman" w:cs="Times New Roman" w:hint="eastAsia"/>
          <w:sz w:val="20"/>
          <w:szCs w:val="20"/>
          <w:lang w:eastAsia="zh-CN"/>
        </w:rPr>
        <w:t>C</w:t>
      </w:r>
      <w:r w:rsidR="00452766">
        <w:rPr>
          <w:rFonts w:ascii="Times New Roman" w:eastAsiaTheme="minorEastAsia" w:hAnsi="Times New Roman" w:cs="Times New Roman"/>
          <w:sz w:val="20"/>
          <w:szCs w:val="20"/>
          <w:lang w:eastAsia="zh-CN"/>
        </w:rPr>
        <w:t>ell 2)</w:t>
      </w:r>
      <w:r w:rsidRPr="00395139">
        <w:rPr>
          <w:rFonts w:ascii="Times New Roman" w:eastAsiaTheme="minorEastAsia" w:hAnsi="Times New Roman" w:cs="Times New Roman"/>
          <w:sz w:val="20"/>
          <w:szCs w:val="20"/>
          <w:lang w:eastAsia="zh-CN"/>
        </w:rPr>
        <w:t>.</w:t>
      </w:r>
    </w:p>
    <w:p w14:paraId="47EEF10B" w14:textId="601BCF43" w:rsidR="00921CF7" w:rsidRPr="00395139" w:rsidRDefault="00A02F97" w:rsidP="00921CF7">
      <w:pPr>
        <w:pStyle w:val="a0"/>
        <w:ind w:left="4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FG15-2 is </w:t>
      </w:r>
      <w:r w:rsidR="00287189">
        <w:rPr>
          <w:rFonts w:ascii="Times New Roman" w:eastAsiaTheme="minorEastAsia" w:hAnsi="Times New Roman" w:cs="Times New Roman"/>
          <w:sz w:val="20"/>
          <w:szCs w:val="20"/>
          <w:lang w:eastAsia="zh-CN"/>
        </w:rPr>
        <w:t xml:space="preserve">a </w:t>
      </w:r>
      <w:r w:rsidR="007509D2">
        <w:rPr>
          <w:rFonts w:ascii="Times New Roman" w:eastAsiaTheme="minorEastAsia" w:hAnsi="Times New Roman" w:cs="Times New Roman"/>
          <w:sz w:val="20"/>
          <w:szCs w:val="20"/>
          <w:lang w:eastAsia="zh-CN"/>
        </w:rPr>
        <w:t xml:space="preserve">basic </w:t>
      </w:r>
      <w:r w:rsidR="00287189">
        <w:rPr>
          <w:rFonts w:ascii="Times New Roman" w:eastAsiaTheme="minorEastAsia" w:hAnsi="Times New Roman" w:cs="Times New Roman"/>
          <w:sz w:val="20"/>
          <w:szCs w:val="20"/>
          <w:lang w:eastAsia="zh-CN"/>
        </w:rPr>
        <w:t>FG</w:t>
      </w:r>
      <w:r w:rsidR="007509D2">
        <w:rPr>
          <w:rFonts w:ascii="Times New Roman" w:eastAsiaTheme="minorEastAsia" w:hAnsi="Times New Roman" w:cs="Times New Roman"/>
          <w:sz w:val="20"/>
          <w:szCs w:val="20"/>
          <w:lang w:eastAsia="zh-CN"/>
        </w:rPr>
        <w:t xml:space="preserve"> for this case</w:t>
      </w:r>
      <w:r w:rsidR="00452766">
        <w:rPr>
          <w:rFonts w:ascii="Times New Roman" w:eastAsiaTheme="minorEastAsia" w:hAnsi="Times New Roman" w:cs="Times New Roman"/>
          <w:sz w:val="20"/>
          <w:szCs w:val="20"/>
          <w:lang w:eastAsia="zh-CN"/>
        </w:rPr>
        <w:t xml:space="preserve">, and the </w:t>
      </w:r>
      <w:r>
        <w:rPr>
          <w:rFonts w:ascii="Times New Roman" w:eastAsiaTheme="minorEastAsia" w:hAnsi="Times New Roman" w:cs="Times New Roman"/>
          <w:sz w:val="20"/>
          <w:szCs w:val="20"/>
          <w:lang w:eastAsia="zh-CN"/>
        </w:rPr>
        <w:t xml:space="preserve">UE can receive RRC configuration from </w:t>
      </w:r>
      <w:proofErr w:type="spellStart"/>
      <w:r>
        <w:rPr>
          <w:rFonts w:ascii="Times New Roman" w:eastAsiaTheme="minorEastAsia" w:hAnsi="Times New Roman" w:cs="Times New Roman"/>
          <w:sz w:val="20"/>
          <w:szCs w:val="20"/>
          <w:lang w:eastAsia="zh-CN"/>
        </w:rPr>
        <w:t>gNB</w:t>
      </w:r>
      <w:proofErr w:type="spellEnd"/>
      <w:r w:rsidR="00452766">
        <w:rPr>
          <w:rFonts w:ascii="Times New Roman" w:eastAsiaTheme="minorEastAsia" w:hAnsi="Times New Roman" w:cs="Times New Roman"/>
          <w:sz w:val="20"/>
          <w:szCs w:val="20"/>
          <w:lang w:eastAsia="zh-CN"/>
        </w:rPr>
        <w:t>,</w:t>
      </w:r>
      <w:r>
        <w:rPr>
          <w:rFonts w:ascii="Times New Roman" w:eastAsiaTheme="minorEastAsia" w:hAnsi="Times New Roman" w:cs="Times New Roman"/>
          <w:sz w:val="20"/>
          <w:szCs w:val="20"/>
          <w:lang w:eastAsia="zh-CN"/>
        </w:rPr>
        <w:t xml:space="preserve"> which means </w:t>
      </w:r>
      <w:r w:rsidR="00452766">
        <w:rPr>
          <w:rFonts w:ascii="Times New Roman" w:eastAsiaTheme="minorEastAsia" w:hAnsi="Times New Roman" w:cs="Times New Roman"/>
          <w:sz w:val="20"/>
          <w:szCs w:val="20"/>
          <w:lang w:eastAsia="zh-CN"/>
        </w:rPr>
        <w:t xml:space="preserve">CG type 1 is </w:t>
      </w:r>
      <w:r w:rsidR="00554E6C">
        <w:rPr>
          <w:rFonts w:ascii="Times New Roman" w:eastAsiaTheme="minorEastAsia" w:hAnsi="Times New Roman" w:cs="Times New Roman"/>
          <w:sz w:val="20"/>
          <w:szCs w:val="20"/>
          <w:lang w:eastAsia="zh-CN"/>
        </w:rPr>
        <w:t>mandator</w:t>
      </w:r>
      <w:r w:rsidR="00554E6C">
        <w:rPr>
          <w:rFonts w:ascii="Times New Roman" w:eastAsiaTheme="minorEastAsia" w:hAnsi="Times New Roman" w:cs="Times New Roman" w:hint="eastAsia"/>
          <w:sz w:val="20"/>
          <w:szCs w:val="20"/>
          <w:lang w:eastAsia="zh-CN"/>
        </w:rPr>
        <w:t>ily</w:t>
      </w:r>
      <w:r w:rsidR="00554E6C">
        <w:rPr>
          <w:rFonts w:ascii="Times New Roman" w:eastAsiaTheme="minorEastAsia" w:hAnsi="Times New Roman" w:cs="Times New Roman"/>
          <w:sz w:val="20"/>
          <w:szCs w:val="20"/>
          <w:lang w:eastAsia="zh-CN"/>
        </w:rPr>
        <w:t xml:space="preserve"> </w:t>
      </w:r>
      <w:r w:rsidR="00452766">
        <w:rPr>
          <w:rFonts w:ascii="Times New Roman" w:eastAsiaTheme="minorEastAsia" w:hAnsi="Times New Roman" w:cs="Times New Roman"/>
          <w:sz w:val="20"/>
          <w:szCs w:val="20"/>
          <w:lang w:eastAsia="zh-CN"/>
        </w:rPr>
        <w:t>supported</w:t>
      </w:r>
      <w:r>
        <w:rPr>
          <w:rFonts w:ascii="Times New Roman" w:eastAsiaTheme="minorEastAsia" w:hAnsi="Times New Roman" w:cs="Times New Roman"/>
          <w:sz w:val="20"/>
          <w:szCs w:val="20"/>
          <w:lang w:eastAsia="zh-CN"/>
        </w:rPr>
        <w:t xml:space="preserve">. </w:t>
      </w:r>
      <w:r w:rsidR="00452766">
        <w:rPr>
          <w:rFonts w:ascii="Times New Roman" w:eastAsiaTheme="minorEastAsia" w:hAnsi="Times New Roman" w:cs="Times New Roman"/>
          <w:sz w:val="20"/>
          <w:szCs w:val="20"/>
          <w:lang w:eastAsia="zh-CN"/>
        </w:rPr>
        <w:t xml:space="preserve">And </w:t>
      </w:r>
      <w:r>
        <w:rPr>
          <w:rFonts w:ascii="Times New Roman" w:eastAsiaTheme="minorEastAsia" w:hAnsi="Times New Roman" w:cs="Times New Roman"/>
          <w:sz w:val="20"/>
          <w:szCs w:val="20"/>
          <w:lang w:eastAsia="zh-CN"/>
        </w:rPr>
        <w:t>DG and CG type 1</w:t>
      </w:r>
      <w:r w:rsidR="00452766">
        <w:rPr>
          <w:rFonts w:ascii="Times New Roman" w:eastAsiaTheme="minorEastAsia" w:hAnsi="Times New Roman" w:cs="Times New Roman"/>
          <w:sz w:val="20"/>
          <w:szCs w:val="20"/>
          <w:lang w:eastAsia="zh-CN"/>
        </w:rPr>
        <w:t xml:space="preserve"> can be additionally supported only when </w:t>
      </w:r>
      <w:r w:rsidR="00192375">
        <w:rPr>
          <w:rFonts w:ascii="Times New Roman" w:eastAsiaTheme="minorEastAsia" w:hAnsi="Times New Roman" w:cs="Times New Roman"/>
          <w:sz w:val="20"/>
          <w:szCs w:val="20"/>
          <w:lang w:eastAsia="zh-CN"/>
        </w:rPr>
        <w:t>cross carrier scheduling</w:t>
      </w:r>
      <w:r w:rsidR="00452766">
        <w:rPr>
          <w:rFonts w:ascii="Times New Roman" w:eastAsiaTheme="minorEastAsia" w:hAnsi="Times New Roman" w:cs="Times New Roman"/>
          <w:sz w:val="20"/>
          <w:szCs w:val="20"/>
          <w:lang w:eastAsia="zh-CN"/>
        </w:rPr>
        <w:t xml:space="preserve"> is </w:t>
      </w:r>
      <w:r w:rsidR="00554E6C">
        <w:rPr>
          <w:rFonts w:ascii="Times New Roman" w:eastAsiaTheme="minorEastAsia" w:hAnsi="Times New Roman" w:cs="Times New Roman" w:hint="eastAsia"/>
          <w:sz w:val="20"/>
          <w:szCs w:val="20"/>
          <w:lang w:eastAsia="zh-CN"/>
        </w:rPr>
        <w:t>supported</w:t>
      </w:r>
      <w:r w:rsidR="00452766">
        <w:rPr>
          <w:rFonts w:ascii="Times New Roman" w:eastAsiaTheme="minorEastAsia" w:hAnsi="Times New Roman" w:cs="Times New Roman"/>
          <w:sz w:val="20"/>
          <w:szCs w:val="20"/>
          <w:lang w:eastAsia="zh-CN"/>
        </w:rPr>
        <w:t>.</w:t>
      </w:r>
      <w:r>
        <w:rPr>
          <w:rFonts w:ascii="Times New Roman" w:eastAsiaTheme="minorEastAsia" w:hAnsi="Times New Roman" w:cs="Times New Roman"/>
          <w:sz w:val="20"/>
          <w:szCs w:val="20"/>
          <w:lang w:eastAsia="zh-CN"/>
        </w:rPr>
        <w:t xml:space="preserve"> </w:t>
      </w:r>
    </w:p>
    <w:p w14:paraId="34A20B30" w14:textId="77777777" w:rsidR="00452766" w:rsidRDefault="00452766" w:rsidP="00452766">
      <w:pPr>
        <w:pStyle w:val="a0"/>
        <w:rPr>
          <w:rFonts w:ascii="Times New Roman" w:eastAsiaTheme="minorEastAsia" w:hAnsi="Times New Roman" w:cs="Times New Roman"/>
          <w:b/>
          <w:i/>
          <w:sz w:val="20"/>
          <w:szCs w:val="20"/>
          <w:lang w:eastAsia="zh-CN"/>
        </w:rPr>
      </w:pPr>
      <w:r w:rsidRPr="00395139">
        <w:rPr>
          <w:rFonts w:ascii="Times New Roman" w:eastAsiaTheme="minorEastAsia" w:hAnsi="Times New Roman" w:cs="Times New Roman"/>
          <w:b/>
          <w:i/>
          <w:sz w:val="20"/>
          <w:szCs w:val="20"/>
          <w:lang w:eastAsia="zh-CN"/>
        </w:rPr>
        <w:t xml:space="preserve">Proposal 1: Cross carrier scheduling for NR </w:t>
      </w:r>
      <w:proofErr w:type="spellStart"/>
      <w:r w:rsidRPr="00395139">
        <w:rPr>
          <w:rFonts w:ascii="Times New Roman" w:eastAsiaTheme="minorEastAsia" w:hAnsi="Times New Roman" w:cs="Times New Roman"/>
          <w:b/>
          <w:i/>
          <w:sz w:val="20"/>
          <w:szCs w:val="20"/>
          <w:lang w:eastAsia="zh-CN"/>
        </w:rPr>
        <w:t>sidelink</w:t>
      </w:r>
      <w:proofErr w:type="spellEnd"/>
      <w:r w:rsidRPr="00395139">
        <w:rPr>
          <w:rFonts w:ascii="Times New Roman" w:eastAsiaTheme="minorEastAsia" w:hAnsi="Times New Roman" w:cs="Times New Roman"/>
          <w:b/>
          <w:i/>
          <w:sz w:val="20"/>
          <w:szCs w:val="20"/>
          <w:lang w:eastAsia="zh-CN"/>
        </w:rPr>
        <w:t xml:space="preserve"> shall be </w:t>
      </w:r>
      <w:r>
        <w:rPr>
          <w:rFonts w:ascii="Times New Roman" w:eastAsiaTheme="minorEastAsia" w:hAnsi="Times New Roman" w:cs="Times New Roman"/>
          <w:b/>
          <w:i/>
          <w:sz w:val="20"/>
          <w:szCs w:val="20"/>
          <w:lang w:eastAsia="zh-CN"/>
        </w:rPr>
        <w:t>a new optional FG, i.e.</w:t>
      </w:r>
      <w:r w:rsidR="00554E6C">
        <w:rPr>
          <w:rFonts w:ascii="Times New Roman" w:eastAsiaTheme="minorEastAsia" w:hAnsi="Times New Roman" w:cs="Times New Roman" w:hint="eastAsia"/>
          <w:b/>
          <w:i/>
          <w:sz w:val="20"/>
          <w:szCs w:val="20"/>
          <w:lang w:eastAsia="zh-CN"/>
        </w:rPr>
        <w:t>,</w:t>
      </w:r>
      <w:r>
        <w:rPr>
          <w:rFonts w:ascii="Times New Roman" w:eastAsiaTheme="minorEastAsia" w:hAnsi="Times New Roman" w:cs="Times New Roman"/>
          <w:b/>
          <w:i/>
          <w:sz w:val="20"/>
          <w:szCs w:val="20"/>
          <w:lang w:eastAsia="zh-CN"/>
        </w:rPr>
        <w:t xml:space="preserve"> FG 15-25.</w:t>
      </w:r>
    </w:p>
    <w:p w14:paraId="47940242" w14:textId="236F63F7" w:rsidR="00192375" w:rsidRPr="00395139" w:rsidRDefault="00192375" w:rsidP="00287189">
      <w:pPr>
        <w:pStyle w:val="a0"/>
        <w:rPr>
          <w:rFonts w:ascii="Times New Roman" w:eastAsiaTheme="minorEastAsia" w:hAnsi="Times New Roman" w:cs="Times New Roman"/>
          <w:b/>
          <w:i/>
          <w:sz w:val="20"/>
          <w:szCs w:val="20"/>
          <w:lang w:eastAsia="zh-CN"/>
        </w:rPr>
      </w:pPr>
      <w:r>
        <w:rPr>
          <w:rFonts w:ascii="Times New Roman" w:eastAsiaTheme="minorEastAsia" w:hAnsi="Times New Roman" w:cs="Times New Roman"/>
          <w:b/>
          <w:i/>
          <w:sz w:val="20"/>
          <w:szCs w:val="20"/>
          <w:lang w:eastAsia="zh-CN"/>
        </w:rPr>
        <w:t>Pro</w:t>
      </w:r>
      <w:r w:rsidR="00287189">
        <w:rPr>
          <w:rFonts w:ascii="Times New Roman" w:eastAsiaTheme="minorEastAsia" w:hAnsi="Times New Roman" w:cs="Times New Roman"/>
          <w:b/>
          <w:i/>
          <w:sz w:val="20"/>
          <w:szCs w:val="20"/>
          <w:lang w:eastAsia="zh-CN"/>
        </w:rPr>
        <w:t xml:space="preserve">posal 2: </w:t>
      </w:r>
      <w:r w:rsidR="003D49F9">
        <w:rPr>
          <w:rFonts w:ascii="Times New Roman" w:eastAsiaTheme="minorEastAsia" w:hAnsi="Times New Roman" w:cs="Times New Roman"/>
          <w:b/>
          <w:i/>
          <w:sz w:val="20"/>
          <w:szCs w:val="20"/>
          <w:lang w:eastAsia="zh-CN"/>
        </w:rPr>
        <w:t>W</w:t>
      </w:r>
      <w:r w:rsidR="003D49F9" w:rsidRPr="00287189">
        <w:rPr>
          <w:rFonts w:ascii="Times New Roman" w:eastAsiaTheme="minorEastAsia" w:hAnsi="Times New Roman" w:cs="Times New Roman"/>
          <w:b/>
          <w:i/>
          <w:sz w:val="20"/>
          <w:szCs w:val="20"/>
          <w:lang w:eastAsia="zh-CN"/>
        </w:rPr>
        <w:t xml:space="preserve">hen SL and </w:t>
      </w:r>
      <w:proofErr w:type="spellStart"/>
      <w:r w:rsidR="003D49F9" w:rsidRPr="00287189">
        <w:rPr>
          <w:rFonts w:ascii="Times New Roman" w:eastAsiaTheme="minorEastAsia" w:hAnsi="Times New Roman" w:cs="Times New Roman"/>
          <w:b/>
          <w:i/>
          <w:sz w:val="20"/>
          <w:szCs w:val="20"/>
          <w:lang w:eastAsia="zh-CN"/>
        </w:rPr>
        <w:t>Uu</w:t>
      </w:r>
      <w:proofErr w:type="spellEnd"/>
      <w:r w:rsidR="003D49F9" w:rsidRPr="00287189">
        <w:rPr>
          <w:rFonts w:ascii="Times New Roman" w:eastAsiaTheme="minorEastAsia" w:hAnsi="Times New Roman" w:cs="Times New Roman"/>
          <w:b/>
          <w:i/>
          <w:sz w:val="20"/>
          <w:szCs w:val="20"/>
          <w:lang w:eastAsia="zh-CN"/>
        </w:rPr>
        <w:t xml:space="preserve"> </w:t>
      </w:r>
      <w:r w:rsidR="00554E6C">
        <w:rPr>
          <w:rFonts w:ascii="Times New Roman" w:eastAsiaTheme="minorEastAsia" w:hAnsi="Times New Roman" w:cs="Times New Roman" w:hint="eastAsia"/>
          <w:b/>
          <w:i/>
          <w:sz w:val="20"/>
          <w:szCs w:val="20"/>
          <w:lang w:eastAsia="zh-CN"/>
        </w:rPr>
        <w:t>carriers</w:t>
      </w:r>
      <w:r w:rsidR="00554E6C">
        <w:rPr>
          <w:rFonts w:ascii="Times New Roman" w:eastAsiaTheme="minorEastAsia" w:hAnsi="Times New Roman" w:cs="Times New Roman"/>
          <w:b/>
          <w:i/>
          <w:sz w:val="20"/>
          <w:szCs w:val="20"/>
          <w:lang w:eastAsia="zh-CN"/>
        </w:rPr>
        <w:t xml:space="preserve"> </w:t>
      </w:r>
      <w:r w:rsidR="003D49F9" w:rsidRPr="00287189">
        <w:rPr>
          <w:rFonts w:ascii="Times New Roman" w:eastAsiaTheme="minorEastAsia" w:hAnsi="Times New Roman" w:cs="Times New Roman"/>
          <w:b/>
          <w:i/>
          <w:sz w:val="20"/>
          <w:szCs w:val="20"/>
          <w:lang w:eastAsia="zh-CN"/>
        </w:rPr>
        <w:t>ar</w:t>
      </w:r>
      <w:r w:rsidR="003D49F9">
        <w:rPr>
          <w:rFonts w:ascii="Times New Roman" w:eastAsiaTheme="minorEastAsia" w:hAnsi="Times New Roman" w:cs="Times New Roman"/>
          <w:b/>
          <w:i/>
          <w:sz w:val="20"/>
          <w:szCs w:val="20"/>
          <w:lang w:eastAsia="zh-CN"/>
        </w:rPr>
        <w:t xml:space="preserve">e operated </w:t>
      </w:r>
      <w:r w:rsidR="00554E6C">
        <w:rPr>
          <w:rFonts w:ascii="Times New Roman" w:eastAsiaTheme="minorEastAsia" w:hAnsi="Times New Roman" w:cs="Times New Roman" w:hint="eastAsia"/>
          <w:b/>
          <w:i/>
          <w:sz w:val="20"/>
          <w:szCs w:val="20"/>
          <w:lang w:eastAsia="zh-CN"/>
        </w:rPr>
        <w:t>on</w:t>
      </w:r>
      <w:r w:rsidR="00554E6C">
        <w:rPr>
          <w:rFonts w:ascii="Times New Roman" w:eastAsiaTheme="minorEastAsia" w:hAnsi="Times New Roman" w:cs="Times New Roman"/>
          <w:b/>
          <w:i/>
          <w:sz w:val="20"/>
          <w:szCs w:val="20"/>
          <w:lang w:eastAsia="zh-CN"/>
        </w:rPr>
        <w:t xml:space="preserve"> </w:t>
      </w:r>
      <w:r w:rsidR="003D49F9">
        <w:rPr>
          <w:rFonts w:ascii="Times New Roman" w:eastAsiaTheme="minorEastAsia" w:hAnsi="Times New Roman" w:cs="Times New Roman"/>
          <w:b/>
          <w:i/>
          <w:sz w:val="20"/>
          <w:szCs w:val="20"/>
          <w:lang w:eastAsia="zh-CN"/>
        </w:rPr>
        <w:t xml:space="preserve">licensed spectrum, </w:t>
      </w:r>
      <w:r w:rsidR="00287189" w:rsidRPr="00287189">
        <w:rPr>
          <w:rFonts w:ascii="Times New Roman" w:eastAsiaTheme="minorEastAsia" w:hAnsi="Times New Roman" w:cs="Times New Roman"/>
          <w:b/>
          <w:i/>
          <w:sz w:val="20"/>
          <w:szCs w:val="20"/>
          <w:lang w:eastAsia="zh-CN"/>
        </w:rPr>
        <w:t>FG15-2 is used for same carrier scheduling</w:t>
      </w:r>
      <w:r w:rsidR="0086674A">
        <w:rPr>
          <w:rFonts w:ascii="Times New Roman" w:eastAsiaTheme="minorEastAsia" w:hAnsi="Times New Roman" w:cs="Times New Roman" w:hint="eastAsia"/>
          <w:b/>
          <w:i/>
          <w:sz w:val="20"/>
          <w:szCs w:val="20"/>
          <w:lang w:eastAsia="zh-CN"/>
        </w:rPr>
        <w:t>.</w:t>
      </w:r>
      <w:r w:rsidR="00287189" w:rsidRPr="00287189">
        <w:rPr>
          <w:rFonts w:ascii="Times New Roman" w:eastAsiaTheme="minorEastAsia" w:hAnsi="Times New Roman" w:cs="Times New Roman"/>
          <w:b/>
          <w:i/>
          <w:sz w:val="20"/>
          <w:szCs w:val="20"/>
          <w:lang w:eastAsia="zh-CN"/>
        </w:rPr>
        <w:t xml:space="preserve"> </w:t>
      </w:r>
    </w:p>
    <w:p w14:paraId="6F793F2D" w14:textId="035AC9EF" w:rsidR="00D658E1" w:rsidRDefault="00D658E1" w:rsidP="00D658E1">
      <w:pPr>
        <w:pStyle w:val="1"/>
        <w:spacing w:beforeLines="50" w:before="120" w:afterLines="50"/>
        <w:ind w:left="431"/>
        <w:rPr>
          <w:rFonts w:cs="Arial"/>
          <w:lang w:val="en-US"/>
        </w:rPr>
      </w:pPr>
      <w:proofErr w:type="spellStart"/>
      <w:proofErr w:type="gramStart"/>
      <w:r>
        <w:rPr>
          <w:rFonts w:cs="Arial" w:hint="eastAsia"/>
          <w:lang w:val="en-US"/>
        </w:rPr>
        <w:t>eMIMO</w:t>
      </w:r>
      <w:proofErr w:type="spellEnd"/>
      <w:proofErr w:type="gramEnd"/>
    </w:p>
    <w:p w14:paraId="1979A5C0" w14:textId="77777777" w:rsidR="001C697C" w:rsidRPr="001C697C" w:rsidRDefault="001C697C" w:rsidP="001C697C">
      <w:pPr>
        <w:pStyle w:val="a0"/>
        <w:rPr>
          <w:rFonts w:ascii="Times New Roman" w:hAnsi="Times New Roman" w:cs="Times New Roman"/>
          <w:sz w:val="20"/>
          <w:szCs w:val="20"/>
          <w:lang w:eastAsia="zh-CN"/>
        </w:rPr>
      </w:pPr>
      <w:proofErr w:type="gramStart"/>
      <w:r w:rsidRPr="001C697C">
        <w:rPr>
          <w:rFonts w:ascii="Times New Roman" w:hAnsi="Times New Roman" w:cs="Times New Roman"/>
          <w:sz w:val="20"/>
          <w:szCs w:val="20"/>
          <w:lang w:eastAsia="zh-CN"/>
        </w:rPr>
        <w:t>A list of open issues are</w:t>
      </w:r>
      <w:proofErr w:type="gramEnd"/>
      <w:r w:rsidRPr="001C697C">
        <w:rPr>
          <w:rFonts w:ascii="Times New Roman" w:hAnsi="Times New Roman" w:cs="Times New Roman"/>
          <w:sz w:val="20"/>
          <w:szCs w:val="20"/>
          <w:lang w:eastAsia="zh-CN"/>
        </w:rPr>
        <w:t xml:space="preserve"> identified in the LS sent to RAN2 after RAN1#102-e. These issues are discussed separately below. </w:t>
      </w:r>
    </w:p>
    <w:p w14:paraId="6AD868BA" w14:textId="77777777" w:rsidR="001C697C" w:rsidRPr="001C697C" w:rsidRDefault="001C697C" w:rsidP="001C697C">
      <w:pPr>
        <w:spacing w:afterLines="50" w:after="120"/>
        <w:jc w:val="both"/>
        <w:rPr>
          <w:rFonts w:eastAsia="Yu Mincho"/>
          <w:bCs/>
          <w:iCs/>
          <w:u w:val="single"/>
          <w:lang w:eastAsia="ja-JP"/>
        </w:rPr>
      </w:pPr>
      <w:r w:rsidRPr="001C697C">
        <w:rPr>
          <w:rFonts w:eastAsia="Yu Mincho"/>
          <w:bCs/>
          <w:iCs/>
          <w:u w:val="single"/>
          <w:lang w:eastAsia="ja-JP"/>
        </w:rPr>
        <w:t xml:space="preserve">Regarding FG 16-1a-1 in UE features list for MIMO enhancements </w:t>
      </w:r>
    </w:p>
    <w:tbl>
      <w:tblPr>
        <w:tblStyle w:val="ad"/>
        <w:tblW w:w="0" w:type="auto"/>
        <w:tblInd w:w="200" w:type="dxa"/>
        <w:tblLook w:val="04A0" w:firstRow="1" w:lastRow="0" w:firstColumn="1" w:lastColumn="0" w:noHBand="0" w:noVBand="1"/>
      </w:tblPr>
      <w:tblGrid>
        <w:gridCol w:w="9088"/>
      </w:tblGrid>
      <w:tr w:rsidR="001C697C" w:rsidRPr="001C697C" w14:paraId="45F280C0" w14:textId="77777777" w:rsidTr="00255E4F">
        <w:tc>
          <w:tcPr>
            <w:tcW w:w="9288" w:type="dxa"/>
          </w:tcPr>
          <w:p w14:paraId="0B368755" w14:textId="77777777" w:rsidR="001C697C" w:rsidRPr="001C697C" w:rsidRDefault="001C697C" w:rsidP="00255E4F">
            <w:pPr>
              <w:spacing w:afterLines="50" w:after="120"/>
              <w:ind w:leftChars="100" w:left="200"/>
              <w:jc w:val="both"/>
              <w:rPr>
                <w:rFonts w:eastAsia="Yu Mincho"/>
                <w:bCs/>
                <w:iCs/>
                <w:lang w:eastAsia="ja-JP"/>
              </w:rPr>
            </w:pPr>
            <w:r w:rsidRPr="001C697C">
              <w:rPr>
                <w:rFonts w:eastAsia="Yu Mincho"/>
                <w:bCs/>
                <w:iCs/>
                <w:lang w:eastAsia="ja-JP"/>
              </w:rPr>
              <w:t xml:space="preserve">RAN1 is still discussing how CSI-RS is counted when it is configured as CMR without dedicated IMR. It is </w:t>
            </w:r>
            <w:proofErr w:type="gramStart"/>
            <w:r w:rsidRPr="001C697C">
              <w:rPr>
                <w:rFonts w:eastAsia="Yu Mincho"/>
                <w:bCs/>
                <w:iCs/>
                <w:lang w:eastAsia="ja-JP"/>
              </w:rPr>
              <w:t>RAN1’s understanding</w:t>
            </w:r>
            <w:proofErr w:type="gramEnd"/>
            <w:r w:rsidRPr="001C697C">
              <w:rPr>
                <w:rFonts w:eastAsia="Yu Mincho"/>
                <w:bCs/>
                <w:iCs/>
                <w:lang w:eastAsia="ja-JP"/>
              </w:rPr>
              <w:t xml:space="preserve"> that this should not have any impact on RAN2’s ability to implement FG 16-1a-1 as part of the September specifications. This FFS has thus been removed from the attachment. </w:t>
            </w:r>
          </w:p>
        </w:tc>
      </w:tr>
    </w:tbl>
    <w:p w14:paraId="03421A6C" w14:textId="77777777" w:rsidR="001C697C" w:rsidRDefault="001C697C" w:rsidP="001C697C">
      <w:pPr>
        <w:pStyle w:val="a0"/>
        <w:rPr>
          <w:rFonts w:ascii="Times New Roman" w:hAnsi="Times New Roman" w:cs="Times New Roman"/>
          <w:sz w:val="20"/>
          <w:szCs w:val="20"/>
          <w:lang w:eastAsia="zh-CN"/>
        </w:rPr>
      </w:pPr>
      <w:r w:rsidRPr="001C697C">
        <w:rPr>
          <w:rFonts w:ascii="Times New Roman" w:hAnsi="Times New Roman" w:cs="Times New Roman"/>
          <w:b/>
          <w:sz w:val="20"/>
          <w:szCs w:val="20"/>
          <w:lang w:eastAsia="zh-CN"/>
        </w:rPr>
        <w:t>Discussion</w:t>
      </w:r>
      <w:r w:rsidRPr="001C697C">
        <w:rPr>
          <w:rFonts w:ascii="Times New Roman" w:hAnsi="Times New Roman" w:cs="Times New Roman"/>
          <w:sz w:val="20"/>
          <w:szCs w:val="20"/>
          <w:lang w:eastAsia="zh-CN"/>
        </w:rPr>
        <w:t xml:space="preserve">: One pending issue is how CSI-RS is counted when it is configured as CMR without dedicated IMR. Note that it has been agreed that if a UE supports FG 16-1a-1, it must support CMR (CSI-RS) + dedicated CSI-IM. In our view it is not necessary to introduce special/different treatment for CSI-RS configured without dedicated IMR resources. In other words whether a CSI-RS is configured as CMR with or without IMR should not impact UE capability reporting for FG 16-1a-1. </w:t>
      </w:r>
    </w:p>
    <w:p w14:paraId="19FC5E74" w14:textId="77777777" w:rsidR="001C697C" w:rsidRPr="001C697C" w:rsidRDefault="001C697C" w:rsidP="001C697C">
      <w:pPr>
        <w:pStyle w:val="a0"/>
        <w:rPr>
          <w:rFonts w:ascii="Times New Roman" w:hAnsi="Times New Roman" w:cs="Times New Roman"/>
          <w:b/>
          <w:i/>
          <w:sz w:val="20"/>
          <w:szCs w:val="20"/>
          <w:lang w:eastAsia="zh-CN"/>
        </w:rPr>
      </w:pPr>
      <w:r w:rsidRPr="001C697C">
        <w:rPr>
          <w:rFonts w:ascii="Times New Roman" w:hAnsi="Times New Roman" w:cs="Times New Roman"/>
          <w:b/>
          <w:i/>
          <w:sz w:val="20"/>
          <w:szCs w:val="20"/>
          <w:lang w:eastAsia="zh-CN"/>
        </w:rPr>
        <w:t xml:space="preserve">Proposal 3: For FG 16-1a-1, whether a CMR is configured with dedicated IMR does not affect its accounting in UE capability. </w:t>
      </w:r>
    </w:p>
    <w:p w14:paraId="01C04AFC" w14:textId="77777777" w:rsidR="001C697C" w:rsidRPr="001C697C" w:rsidRDefault="001C697C" w:rsidP="001C697C">
      <w:pPr>
        <w:pStyle w:val="a0"/>
        <w:rPr>
          <w:rFonts w:ascii="Times New Roman" w:hAnsi="Times New Roman" w:cs="Times New Roman"/>
          <w:sz w:val="20"/>
          <w:szCs w:val="20"/>
          <w:lang w:eastAsia="zh-CN"/>
        </w:rPr>
      </w:pPr>
    </w:p>
    <w:p w14:paraId="49094A90" w14:textId="77777777" w:rsidR="001C697C" w:rsidRPr="001C697C" w:rsidRDefault="001C697C" w:rsidP="001C697C">
      <w:pPr>
        <w:spacing w:afterLines="50" w:after="120"/>
        <w:jc w:val="both"/>
        <w:rPr>
          <w:rFonts w:eastAsia="Yu Mincho"/>
          <w:bCs/>
          <w:iCs/>
          <w:lang w:eastAsia="ja-JP"/>
        </w:rPr>
      </w:pPr>
      <w:r w:rsidRPr="001C697C">
        <w:rPr>
          <w:rFonts w:eastAsia="Yu Mincho"/>
          <w:bCs/>
          <w:iCs/>
          <w:u w:val="single"/>
          <w:lang w:eastAsia="ja-JP"/>
        </w:rPr>
        <w:t xml:space="preserve">Regarding FG 16-1g-1 in UE features list for MIMO </w:t>
      </w:r>
      <w:proofErr w:type="gramStart"/>
      <w:r w:rsidRPr="001C697C">
        <w:rPr>
          <w:rFonts w:eastAsia="Yu Mincho"/>
          <w:bCs/>
          <w:iCs/>
          <w:u w:val="single"/>
          <w:lang w:eastAsia="ja-JP"/>
        </w:rPr>
        <w:t xml:space="preserve">enhancements </w:t>
      </w:r>
      <w:r w:rsidRPr="001C697C">
        <w:rPr>
          <w:rFonts w:eastAsia="Yu Mincho"/>
          <w:bCs/>
          <w:iCs/>
          <w:lang w:eastAsia="ja-JP"/>
        </w:rPr>
        <w:t>.</w:t>
      </w:r>
      <w:proofErr w:type="gramEnd"/>
    </w:p>
    <w:tbl>
      <w:tblPr>
        <w:tblStyle w:val="ad"/>
        <w:tblW w:w="0" w:type="auto"/>
        <w:tblLook w:val="04A0" w:firstRow="1" w:lastRow="0" w:firstColumn="1" w:lastColumn="0" w:noHBand="0" w:noVBand="1"/>
      </w:tblPr>
      <w:tblGrid>
        <w:gridCol w:w="9288"/>
      </w:tblGrid>
      <w:tr w:rsidR="001C697C" w:rsidRPr="001C697C" w14:paraId="7B4922B0" w14:textId="77777777" w:rsidTr="00255E4F">
        <w:tc>
          <w:tcPr>
            <w:tcW w:w="9288" w:type="dxa"/>
          </w:tcPr>
          <w:p w14:paraId="047E45D1" w14:textId="77777777" w:rsidR="001C697C" w:rsidRPr="001C697C" w:rsidRDefault="001C697C" w:rsidP="00255E4F">
            <w:pPr>
              <w:spacing w:afterLines="50" w:after="120"/>
              <w:ind w:leftChars="100" w:left="200"/>
              <w:jc w:val="both"/>
              <w:rPr>
                <w:lang w:eastAsia="zh-CN"/>
              </w:rPr>
            </w:pPr>
            <w:r w:rsidRPr="001C697C">
              <w:rPr>
                <w:rFonts w:eastAsia="Yu Mincho"/>
                <w:bCs/>
                <w:iCs/>
                <w:lang w:eastAsia="ja-JP"/>
              </w:rPr>
              <w:t xml:space="preserve">RAN1 is still discussing whether the </w:t>
            </w:r>
            <w:proofErr w:type="spellStart"/>
            <w:r w:rsidRPr="001C697C">
              <w:rPr>
                <w:rFonts w:eastAsia="Yu Mincho"/>
                <w:bCs/>
                <w:iCs/>
                <w:lang w:eastAsia="ja-JP"/>
              </w:rPr>
              <w:t>signalled</w:t>
            </w:r>
            <w:proofErr w:type="spellEnd"/>
            <w:r w:rsidRPr="001C697C">
              <w:rPr>
                <w:rFonts w:eastAsia="Yu Mincho"/>
                <w:bCs/>
                <w:iCs/>
                <w:lang w:eastAsia="ja-JP"/>
              </w:rPr>
              <w:t xml:space="preserve"> values apply to the shortest slot duration supported by the UE. </w:t>
            </w:r>
            <w:r w:rsidRPr="001C697C">
              <w:rPr>
                <w:rFonts w:eastAsia="Yu Mincho"/>
                <w:bCs/>
                <w:iCs/>
                <w:lang w:eastAsia="ja-JP"/>
              </w:rPr>
              <w:lastRenderedPageBreak/>
              <w:t>It is RAN1’s understanding that this should not have any impact on RAN2’s ability to implement FG 16-1g-1 as part of the September specifications. This FFS has thus been removed from the attachment.</w:t>
            </w:r>
          </w:p>
        </w:tc>
      </w:tr>
    </w:tbl>
    <w:p w14:paraId="3FC4A9E1" w14:textId="77777777" w:rsidR="001C697C" w:rsidRPr="001C697C" w:rsidRDefault="001C697C" w:rsidP="001C697C">
      <w:pPr>
        <w:pStyle w:val="a0"/>
        <w:rPr>
          <w:rFonts w:ascii="Times New Roman" w:hAnsi="Times New Roman" w:cs="Times New Roman"/>
          <w:sz w:val="20"/>
          <w:szCs w:val="20"/>
          <w:lang w:eastAsia="zh-CN"/>
        </w:rPr>
      </w:pPr>
      <w:r w:rsidRPr="001C697C">
        <w:rPr>
          <w:rFonts w:ascii="Times New Roman" w:hAnsi="Times New Roman" w:cs="Times New Roman"/>
          <w:b/>
          <w:sz w:val="20"/>
          <w:szCs w:val="20"/>
          <w:lang w:eastAsia="zh-CN"/>
        </w:rPr>
        <w:lastRenderedPageBreak/>
        <w:t>Discussion</w:t>
      </w:r>
      <w:r w:rsidRPr="001C697C">
        <w:rPr>
          <w:rFonts w:ascii="Times New Roman" w:hAnsi="Times New Roman" w:cs="Times New Roman"/>
          <w:sz w:val="20"/>
          <w:szCs w:val="20"/>
          <w:lang w:eastAsia="zh-CN"/>
        </w:rPr>
        <w:t xml:space="preserve">: Similar discussion occurred for Rel.15 capability on how to signal the total number of RS resources in a band combination comprising both FR1 and FR2, where it was agreed that the number is counted based on the longest reference slot duration (e.g. minimum subcarrier spacing). Similar handling is recommended for this case, e.g. UE count the total number of RS in a reference slot duration that corresponds to the minimum subcarrier spacing on the corresponding band(s). </w:t>
      </w:r>
    </w:p>
    <w:p w14:paraId="76B604F6" w14:textId="251C6840" w:rsidR="001C697C" w:rsidRPr="001C697C" w:rsidRDefault="001C697C" w:rsidP="001C697C">
      <w:pPr>
        <w:pStyle w:val="a0"/>
        <w:rPr>
          <w:rFonts w:ascii="Times New Roman" w:hAnsi="Times New Roman" w:cs="Times New Roman"/>
          <w:b/>
          <w:i/>
          <w:sz w:val="20"/>
          <w:szCs w:val="20"/>
          <w:lang w:eastAsia="zh-CN"/>
        </w:rPr>
      </w:pPr>
      <w:r w:rsidRPr="001C697C">
        <w:rPr>
          <w:rFonts w:ascii="Times New Roman" w:hAnsi="Times New Roman" w:cs="Times New Roman"/>
          <w:b/>
          <w:i/>
          <w:sz w:val="20"/>
          <w:szCs w:val="20"/>
          <w:lang w:eastAsia="zh-CN"/>
        </w:rPr>
        <w:t xml:space="preserve">Proposal </w:t>
      </w:r>
      <w:r>
        <w:rPr>
          <w:rFonts w:ascii="Times New Roman" w:hAnsi="Times New Roman" w:cs="Times New Roman"/>
          <w:b/>
          <w:i/>
          <w:sz w:val="20"/>
          <w:szCs w:val="20"/>
          <w:lang w:eastAsia="zh-CN"/>
        </w:rPr>
        <w:t>4</w:t>
      </w:r>
      <w:r w:rsidRPr="001C697C">
        <w:rPr>
          <w:rFonts w:ascii="Times New Roman" w:hAnsi="Times New Roman" w:cs="Times New Roman"/>
          <w:b/>
          <w:i/>
          <w:sz w:val="20"/>
          <w:szCs w:val="20"/>
          <w:lang w:eastAsia="zh-CN"/>
        </w:rPr>
        <w:t>: For FG 16-1</w:t>
      </w:r>
      <w:r>
        <w:rPr>
          <w:rFonts w:ascii="Times New Roman" w:hAnsi="Times New Roman" w:cs="Times New Roman"/>
          <w:b/>
          <w:i/>
          <w:sz w:val="20"/>
          <w:szCs w:val="20"/>
          <w:lang w:eastAsia="zh-CN"/>
        </w:rPr>
        <w:t>g</w:t>
      </w:r>
      <w:r w:rsidRPr="001C697C">
        <w:rPr>
          <w:rFonts w:ascii="Times New Roman" w:hAnsi="Times New Roman" w:cs="Times New Roman"/>
          <w:b/>
          <w:i/>
          <w:sz w:val="20"/>
          <w:szCs w:val="20"/>
          <w:lang w:eastAsia="zh-CN"/>
        </w:rPr>
        <w:t xml:space="preserve">-1, </w:t>
      </w:r>
      <w:r>
        <w:rPr>
          <w:rFonts w:ascii="Times New Roman" w:hAnsi="Times New Roman" w:cs="Times New Roman"/>
          <w:b/>
          <w:i/>
          <w:sz w:val="20"/>
          <w:szCs w:val="20"/>
          <w:lang w:eastAsia="zh-CN"/>
        </w:rPr>
        <w:t xml:space="preserve">signaled value </w:t>
      </w:r>
      <w:r w:rsidR="00554E6C">
        <w:rPr>
          <w:rFonts w:ascii="Times New Roman" w:hAnsi="Times New Roman" w:cs="Times New Roman"/>
          <w:b/>
          <w:i/>
          <w:sz w:val="20"/>
          <w:szCs w:val="20"/>
          <w:lang w:eastAsia="zh-CN"/>
        </w:rPr>
        <w:t>appl</w:t>
      </w:r>
      <w:r w:rsidR="00554E6C">
        <w:rPr>
          <w:rFonts w:ascii="Times New Roman" w:eastAsiaTheme="minorEastAsia" w:hAnsi="Times New Roman" w:cs="Times New Roman" w:hint="eastAsia"/>
          <w:b/>
          <w:i/>
          <w:sz w:val="20"/>
          <w:szCs w:val="20"/>
          <w:lang w:eastAsia="zh-CN"/>
        </w:rPr>
        <w:t>ies</w:t>
      </w:r>
      <w:r w:rsidR="00554E6C">
        <w:rPr>
          <w:rFonts w:ascii="Times New Roman" w:hAnsi="Times New Roman" w:cs="Times New Roman"/>
          <w:b/>
          <w:i/>
          <w:sz w:val="20"/>
          <w:szCs w:val="20"/>
          <w:lang w:eastAsia="zh-CN"/>
        </w:rPr>
        <w:t xml:space="preserve"> </w:t>
      </w:r>
      <w:r>
        <w:rPr>
          <w:rFonts w:ascii="Times New Roman" w:hAnsi="Times New Roman" w:cs="Times New Roman"/>
          <w:b/>
          <w:i/>
          <w:sz w:val="20"/>
          <w:szCs w:val="20"/>
          <w:lang w:eastAsia="zh-CN"/>
        </w:rPr>
        <w:t xml:space="preserve">to the shorted slot duration supported by the UE. </w:t>
      </w:r>
    </w:p>
    <w:p w14:paraId="72F9D63B" w14:textId="77777777" w:rsidR="001C697C" w:rsidRPr="001C697C" w:rsidRDefault="001C697C" w:rsidP="001C697C">
      <w:pPr>
        <w:spacing w:afterLines="50" w:after="120"/>
        <w:jc w:val="both"/>
        <w:rPr>
          <w:rFonts w:eastAsia="Yu Mincho"/>
          <w:bCs/>
          <w:iCs/>
          <w:u w:val="single"/>
          <w:lang w:eastAsia="ja-JP"/>
        </w:rPr>
      </w:pPr>
      <w:r w:rsidRPr="001C697C">
        <w:rPr>
          <w:rFonts w:eastAsia="Yu Mincho"/>
          <w:bCs/>
          <w:iCs/>
          <w:u w:val="single"/>
          <w:lang w:eastAsia="ja-JP"/>
        </w:rPr>
        <w:t xml:space="preserve">Regarding FG 16-2c in UE features list for MIMO enhancements </w:t>
      </w:r>
    </w:p>
    <w:tbl>
      <w:tblPr>
        <w:tblStyle w:val="ad"/>
        <w:tblW w:w="0" w:type="auto"/>
        <w:tblInd w:w="200" w:type="dxa"/>
        <w:tblLook w:val="04A0" w:firstRow="1" w:lastRow="0" w:firstColumn="1" w:lastColumn="0" w:noHBand="0" w:noVBand="1"/>
      </w:tblPr>
      <w:tblGrid>
        <w:gridCol w:w="9088"/>
      </w:tblGrid>
      <w:tr w:rsidR="001C697C" w:rsidRPr="001C697C" w14:paraId="12C6844F" w14:textId="77777777" w:rsidTr="00255E4F">
        <w:tc>
          <w:tcPr>
            <w:tcW w:w="9088" w:type="dxa"/>
          </w:tcPr>
          <w:p w14:paraId="759C9329" w14:textId="1110DB75" w:rsidR="001C697C" w:rsidRPr="001C697C" w:rsidRDefault="001C697C" w:rsidP="00255E4F">
            <w:pPr>
              <w:spacing w:afterLines="50" w:after="120"/>
              <w:ind w:leftChars="100" w:left="200"/>
              <w:jc w:val="both"/>
              <w:rPr>
                <w:rFonts w:eastAsia="Yu Mincho"/>
                <w:bCs/>
                <w:iCs/>
                <w:lang w:eastAsia="ja-JP"/>
              </w:rPr>
            </w:pPr>
            <w:r w:rsidRPr="001C697C">
              <w:rPr>
                <w:rFonts w:eastAsia="Yu Mincho"/>
                <w:bCs/>
                <w:iCs/>
                <w:lang w:eastAsia="ja-JP"/>
              </w:rPr>
              <w:t xml:space="preserve">RAN1 is still discussing remaining open issues in the component description of FG 16-2c. It is </w:t>
            </w:r>
            <w:proofErr w:type="gramStart"/>
            <w:r w:rsidRPr="001C697C">
              <w:rPr>
                <w:rFonts w:eastAsia="Yu Mincho"/>
                <w:bCs/>
                <w:iCs/>
                <w:lang w:eastAsia="ja-JP"/>
              </w:rPr>
              <w:t>RAN1</w:t>
            </w:r>
            <w:r w:rsidR="0086674A">
              <w:rPr>
                <w:rFonts w:eastAsia="Yu Mincho"/>
                <w:bCs/>
                <w:iCs/>
                <w:lang w:eastAsia="ja-JP"/>
              </w:rPr>
              <w:t>’</w:t>
            </w:r>
            <w:r w:rsidRPr="001C697C">
              <w:rPr>
                <w:rFonts w:eastAsia="Yu Mincho"/>
                <w:bCs/>
                <w:iCs/>
                <w:lang w:eastAsia="ja-JP"/>
              </w:rPr>
              <w:t>s understanding</w:t>
            </w:r>
            <w:proofErr w:type="gramEnd"/>
            <w:r w:rsidRPr="001C697C">
              <w:rPr>
                <w:rFonts w:eastAsia="Yu Mincho"/>
                <w:bCs/>
                <w:iCs/>
                <w:lang w:eastAsia="ja-JP"/>
              </w:rPr>
              <w:t xml:space="preserve"> that this should not have any impact on RAN2’s ability to implement FG 16-2c as part of the September specifications. The corresponding text in squared brackets has thus been removed from the attachment.</w:t>
            </w:r>
          </w:p>
        </w:tc>
      </w:tr>
    </w:tbl>
    <w:p w14:paraId="64CE7A47" w14:textId="77777777" w:rsidR="001C697C" w:rsidRPr="001C697C" w:rsidRDefault="001C697C" w:rsidP="001C697C">
      <w:pPr>
        <w:pStyle w:val="a0"/>
        <w:rPr>
          <w:rFonts w:ascii="Times New Roman" w:hAnsi="Times New Roman" w:cs="Times New Roman"/>
          <w:sz w:val="20"/>
          <w:szCs w:val="20"/>
          <w:lang w:eastAsia="zh-CN"/>
        </w:rPr>
      </w:pPr>
      <w:r w:rsidRPr="001C697C">
        <w:rPr>
          <w:rFonts w:ascii="Times New Roman" w:hAnsi="Times New Roman" w:cs="Times New Roman"/>
          <w:b/>
          <w:sz w:val="20"/>
          <w:szCs w:val="20"/>
          <w:lang w:eastAsia="zh-CN"/>
        </w:rPr>
        <w:t>Discussion</w:t>
      </w:r>
      <w:r w:rsidRPr="001C697C">
        <w:rPr>
          <w:rFonts w:ascii="Times New Roman" w:hAnsi="Times New Roman" w:cs="Times New Roman"/>
          <w:sz w:val="20"/>
          <w:szCs w:val="20"/>
          <w:lang w:eastAsia="zh-CN"/>
        </w:rPr>
        <w:t>: In our opinion, simultaneous reception with different Type-D doesn’t necessarily mean that multiple spatial domain receiver filters are used. In addition, support of simultaneous reception of PDCCHs with different Type-D has not been discussed in Rel-16. Therefore, the text in squared brackets is not needed for FG 16-2c.</w:t>
      </w:r>
    </w:p>
    <w:p w14:paraId="6035DCBE" w14:textId="77777777" w:rsidR="001C697C" w:rsidRPr="001C697C" w:rsidRDefault="001C697C" w:rsidP="001C697C">
      <w:pPr>
        <w:pStyle w:val="a0"/>
        <w:rPr>
          <w:rFonts w:ascii="Times New Roman" w:hAnsi="Times New Roman" w:cs="Times New Roman"/>
          <w:b/>
          <w:i/>
          <w:sz w:val="20"/>
          <w:szCs w:val="20"/>
          <w:lang w:eastAsia="zh-CN"/>
        </w:rPr>
      </w:pPr>
      <w:r w:rsidRPr="001C697C">
        <w:rPr>
          <w:rFonts w:ascii="Times New Roman" w:hAnsi="Times New Roman" w:cs="Times New Roman"/>
          <w:b/>
          <w:i/>
          <w:sz w:val="20"/>
          <w:szCs w:val="20"/>
          <w:lang w:eastAsia="zh-CN"/>
        </w:rPr>
        <w:t xml:space="preserve">Proposal </w:t>
      </w:r>
      <w:r>
        <w:rPr>
          <w:rFonts w:ascii="Times New Roman" w:hAnsi="Times New Roman" w:cs="Times New Roman"/>
          <w:b/>
          <w:i/>
          <w:sz w:val="20"/>
          <w:szCs w:val="20"/>
          <w:lang w:eastAsia="zh-CN"/>
        </w:rPr>
        <w:t>5</w:t>
      </w:r>
      <w:r w:rsidRPr="001C697C">
        <w:rPr>
          <w:rFonts w:ascii="Times New Roman" w:hAnsi="Times New Roman" w:cs="Times New Roman"/>
          <w:b/>
          <w:i/>
          <w:sz w:val="20"/>
          <w:szCs w:val="20"/>
          <w:lang w:eastAsia="zh-CN"/>
        </w:rPr>
        <w:t xml:space="preserve">: </w:t>
      </w:r>
      <w:r>
        <w:rPr>
          <w:rFonts w:ascii="Times New Roman" w:hAnsi="Times New Roman" w:cs="Times New Roman"/>
          <w:b/>
          <w:i/>
          <w:sz w:val="20"/>
          <w:szCs w:val="20"/>
          <w:lang w:eastAsia="zh-CN"/>
        </w:rPr>
        <w:t xml:space="preserve">For FG 16-2c, the text in the square bracket is not needed. </w:t>
      </w:r>
    </w:p>
    <w:p w14:paraId="105F8FF0" w14:textId="77777777" w:rsidR="001C697C" w:rsidRPr="001C697C" w:rsidRDefault="001C697C" w:rsidP="001C697C">
      <w:pPr>
        <w:spacing w:afterLines="50" w:after="120"/>
        <w:jc w:val="both"/>
        <w:rPr>
          <w:rFonts w:eastAsia="Yu Mincho"/>
          <w:bCs/>
          <w:iCs/>
          <w:u w:val="single"/>
          <w:lang w:eastAsia="ja-JP"/>
        </w:rPr>
      </w:pPr>
      <w:r w:rsidRPr="001C697C">
        <w:rPr>
          <w:rFonts w:eastAsia="Yu Mincho"/>
          <w:bCs/>
          <w:iCs/>
          <w:u w:val="single"/>
          <w:lang w:eastAsia="ja-JP"/>
        </w:rPr>
        <w:t xml:space="preserve">Regarding FG 16-5c-2 in UE features list for MIMO enhancements </w:t>
      </w:r>
    </w:p>
    <w:tbl>
      <w:tblPr>
        <w:tblStyle w:val="ad"/>
        <w:tblW w:w="0" w:type="auto"/>
        <w:tblInd w:w="200" w:type="dxa"/>
        <w:tblLook w:val="04A0" w:firstRow="1" w:lastRow="0" w:firstColumn="1" w:lastColumn="0" w:noHBand="0" w:noVBand="1"/>
      </w:tblPr>
      <w:tblGrid>
        <w:gridCol w:w="9088"/>
      </w:tblGrid>
      <w:tr w:rsidR="001C697C" w:rsidRPr="001C697C" w14:paraId="50003987" w14:textId="77777777" w:rsidTr="00255E4F">
        <w:tc>
          <w:tcPr>
            <w:tcW w:w="9288" w:type="dxa"/>
          </w:tcPr>
          <w:p w14:paraId="3D21AD40" w14:textId="77777777" w:rsidR="001C697C" w:rsidRPr="001C697C" w:rsidRDefault="001C697C" w:rsidP="00255E4F">
            <w:pPr>
              <w:spacing w:afterLines="50" w:after="120"/>
              <w:ind w:leftChars="100" w:left="200"/>
              <w:jc w:val="both"/>
              <w:rPr>
                <w:rFonts w:eastAsia="Yu Mincho"/>
                <w:bCs/>
                <w:iCs/>
                <w:lang w:eastAsia="ja-JP"/>
              </w:rPr>
            </w:pPr>
            <w:r w:rsidRPr="001C697C">
              <w:rPr>
                <w:rFonts w:eastAsia="Yu Mincho"/>
                <w:bCs/>
                <w:iCs/>
                <w:lang w:eastAsia="ja-JP"/>
              </w:rPr>
              <w:t xml:space="preserve">RAN1 is still discussing the meaning of the candidate values {1_2, 1_4, 2_4, 1_2_4} of component (2) in FG 16-5c-2, however, agreed that there will not be any additional ASN.1 impact. RAN1 kindly asks RAN2 to define four states and RAN1 will continue discussing the meaning of {1_2, 1_4, 2_4, 1_2_4}. At most one of the values (i.e., 2_4) may end up being defined as spare pending the outcome of these discussions. </w:t>
            </w:r>
          </w:p>
        </w:tc>
      </w:tr>
    </w:tbl>
    <w:p w14:paraId="33ABE29C" w14:textId="77777777" w:rsidR="001C697C" w:rsidRPr="001C697C" w:rsidRDefault="001C697C" w:rsidP="001C697C">
      <w:pPr>
        <w:pStyle w:val="a0"/>
        <w:rPr>
          <w:rFonts w:ascii="Times New Roman" w:hAnsi="Times New Roman" w:cs="Times New Roman"/>
          <w:b/>
          <w:sz w:val="20"/>
          <w:szCs w:val="20"/>
          <w:lang w:eastAsia="zh-CN"/>
        </w:rPr>
      </w:pPr>
    </w:p>
    <w:p w14:paraId="64214A18" w14:textId="77777777" w:rsidR="001C697C" w:rsidRPr="001C697C" w:rsidRDefault="001C697C" w:rsidP="001C697C">
      <w:pPr>
        <w:pStyle w:val="a0"/>
        <w:rPr>
          <w:rFonts w:ascii="Times New Roman" w:eastAsia="Yu Mincho" w:hAnsi="Times New Roman" w:cs="Times New Roman"/>
          <w:bCs/>
          <w:iCs/>
          <w:sz w:val="20"/>
          <w:szCs w:val="20"/>
          <w:lang w:eastAsia="ja-JP"/>
        </w:rPr>
      </w:pPr>
      <w:r w:rsidRPr="001C697C">
        <w:rPr>
          <w:rFonts w:ascii="Times New Roman" w:hAnsi="Times New Roman" w:cs="Times New Roman"/>
          <w:b/>
          <w:sz w:val="20"/>
          <w:szCs w:val="20"/>
          <w:lang w:eastAsia="zh-CN"/>
        </w:rPr>
        <w:t>Discussion</w:t>
      </w:r>
      <w:r w:rsidRPr="001C697C">
        <w:rPr>
          <w:rFonts w:ascii="Times New Roman" w:hAnsi="Times New Roman" w:cs="Times New Roman"/>
          <w:sz w:val="20"/>
          <w:szCs w:val="20"/>
          <w:lang w:eastAsia="zh-CN"/>
        </w:rPr>
        <w:t xml:space="preserve">: The candidate values </w:t>
      </w:r>
      <w:r w:rsidRPr="001C697C">
        <w:rPr>
          <w:rFonts w:ascii="Times New Roman" w:eastAsia="Yu Mincho" w:hAnsi="Times New Roman" w:cs="Times New Roman"/>
          <w:bCs/>
          <w:iCs/>
          <w:sz w:val="20"/>
          <w:szCs w:val="20"/>
          <w:lang w:eastAsia="ja-JP"/>
        </w:rPr>
        <w:t xml:space="preserve">{1_2, 1_4, 2_4, 1_2_4} can be interpreted as the combination of antenna ports that can be configured in a SRS resource set. For instance, </w:t>
      </w:r>
    </w:p>
    <w:p w14:paraId="6C24693C" w14:textId="77777777" w:rsidR="001C697C" w:rsidRPr="001C697C" w:rsidRDefault="001C697C" w:rsidP="001C697C">
      <w:pPr>
        <w:pStyle w:val="a0"/>
        <w:numPr>
          <w:ilvl w:val="0"/>
          <w:numId w:val="28"/>
        </w:numPr>
        <w:rPr>
          <w:rFonts w:ascii="Times New Roman" w:hAnsi="Times New Roman" w:cs="Times New Roman"/>
          <w:sz w:val="20"/>
          <w:szCs w:val="20"/>
          <w:lang w:eastAsia="zh-CN"/>
        </w:rPr>
      </w:pPr>
      <w:r w:rsidRPr="001C697C">
        <w:rPr>
          <w:rFonts w:ascii="Times New Roman" w:eastAsia="Yu Mincho" w:hAnsi="Times New Roman" w:cs="Times New Roman"/>
          <w:bCs/>
          <w:iCs/>
          <w:sz w:val="20"/>
          <w:szCs w:val="20"/>
          <w:lang w:eastAsia="ja-JP"/>
        </w:rPr>
        <w:t xml:space="preserve">For UE reporting {1_2}, SRS resource set may only include SRS resources with 1 and/or 2 ports. </w:t>
      </w:r>
    </w:p>
    <w:p w14:paraId="4BE61FED" w14:textId="77777777" w:rsidR="001C697C" w:rsidRPr="001C697C" w:rsidRDefault="001C697C" w:rsidP="001C697C">
      <w:pPr>
        <w:pStyle w:val="a0"/>
        <w:numPr>
          <w:ilvl w:val="0"/>
          <w:numId w:val="28"/>
        </w:numPr>
        <w:rPr>
          <w:rFonts w:ascii="Times New Roman" w:hAnsi="Times New Roman" w:cs="Times New Roman"/>
          <w:sz w:val="20"/>
          <w:szCs w:val="20"/>
          <w:lang w:eastAsia="zh-CN"/>
        </w:rPr>
      </w:pPr>
      <w:r w:rsidRPr="001C697C">
        <w:rPr>
          <w:rFonts w:ascii="Times New Roman" w:eastAsia="Yu Mincho" w:hAnsi="Times New Roman" w:cs="Times New Roman"/>
          <w:bCs/>
          <w:iCs/>
          <w:sz w:val="20"/>
          <w:szCs w:val="20"/>
          <w:lang w:eastAsia="ja-JP"/>
        </w:rPr>
        <w:t xml:space="preserve">For UE reporting {1_4}, SRS resource set may only include SRS resources with 1 and/or 4 ports. </w:t>
      </w:r>
    </w:p>
    <w:p w14:paraId="5663AE1F" w14:textId="77777777" w:rsidR="001C697C" w:rsidRPr="001C697C" w:rsidRDefault="001C697C" w:rsidP="001C697C">
      <w:pPr>
        <w:pStyle w:val="a0"/>
        <w:numPr>
          <w:ilvl w:val="0"/>
          <w:numId w:val="28"/>
        </w:numPr>
        <w:rPr>
          <w:rFonts w:ascii="Times New Roman" w:hAnsi="Times New Roman" w:cs="Times New Roman"/>
          <w:sz w:val="20"/>
          <w:szCs w:val="20"/>
          <w:lang w:eastAsia="zh-CN"/>
        </w:rPr>
      </w:pPr>
      <w:r w:rsidRPr="001C697C">
        <w:rPr>
          <w:rFonts w:ascii="Times New Roman" w:eastAsia="Yu Mincho" w:hAnsi="Times New Roman" w:cs="Times New Roman"/>
          <w:bCs/>
          <w:iCs/>
          <w:sz w:val="20"/>
          <w:szCs w:val="20"/>
          <w:lang w:eastAsia="ja-JP"/>
        </w:rPr>
        <w:t xml:space="preserve">For UE reporting {2_4}, SRS resource set may only include SRS resources with 2 and/or 4 ports. </w:t>
      </w:r>
    </w:p>
    <w:p w14:paraId="491BD219" w14:textId="77777777" w:rsidR="001C697C" w:rsidRPr="001C697C" w:rsidRDefault="001C697C" w:rsidP="001C697C">
      <w:pPr>
        <w:pStyle w:val="a0"/>
        <w:numPr>
          <w:ilvl w:val="0"/>
          <w:numId w:val="28"/>
        </w:numPr>
        <w:rPr>
          <w:rFonts w:ascii="Times New Roman" w:hAnsi="Times New Roman" w:cs="Times New Roman"/>
          <w:sz w:val="20"/>
          <w:szCs w:val="20"/>
          <w:lang w:eastAsia="zh-CN"/>
        </w:rPr>
      </w:pPr>
      <w:r w:rsidRPr="001C697C">
        <w:rPr>
          <w:rFonts w:ascii="Times New Roman" w:eastAsia="Yu Mincho" w:hAnsi="Times New Roman" w:cs="Times New Roman"/>
          <w:bCs/>
          <w:iCs/>
          <w:sz w:val="20"/>
          <w:szCs w:val="20"/>
          <w:lang w:eastAsia="ja-JP"/>
        </w:rPr>
        <w:t xml:space="preserve">For UE reporting {1_2_4}, SRS resource set may only include SRS resources with 1 and/or 2 and/or 4 ports. </w:t>
      </w:r>
    </w:p>
    <w:p w14:paraId="062203FA" w14:textId="4DD826BB" w:rsidR="001C697C" w:rsidRPr="001C697C" w:rsidRDefault="001C697C" w:rsidP="001C697C">
      <w:pPr>
        <w:pStyle w:val="a0"/>
        <w:rPr>
          <w:rFonts w:ascii="Times New Roman" w:hAnsi="Times New Roman" w:cs="Times New Roman"/>
          <w:b/>
          <w:i/>
          <w:sz w:val="20"/>
          <w:szCs w:val="20"/>
          <w:lang w:eastAsia="zh-CN"/>
        </w:rPr>
      </w:pPr>
      <w:r w:rsidRPr="001C697C">
        <w:rPr>
          <w:rFonts w:ascii="Times New Roman" w:hAnsi="Times New Roman" w:cs="Times New Roman"/>
          <w:b/>
          <w:i/>
          <w:sz w:val="20"/>
          <w:szCs w:val="20"/>
          <w:lang w:eastAsia="zh-CN"/>
        </w:rPr>
        <w:t xml:space="preserve">Proposal </w:t>
      </w:r>
      <w:r w:rsidR="00DF07F2">
        <w:rPr>
          <w:rFonts w:ascii="Times New Roman" w:eastAsiaTheme="minorEastAsia" w:hAnsi="Times New Roman" w:cs="Times New Roman" w:hint="eastAsia"/>
          <w:b/>
          <w:i/>
          <w:sz w:val="20"/>
          <w:szCs w:val="20"/>
          <w:lang w:eastAsia="zh-CN"/>
        </w:rPr>
        <w:t>6</w:t>
      </w:r>
      <w:r w:rsidRPr="001C697C">
        <w:rPr>
          <w:rFonts w:ascii="Times New Roman" w:hAnsi="Times New Roman" w:cs="Times New Roman"/>
          <w:b/>
          <w:i/>
          <w:sz w:val="20"/>
          <w:szCs w:val="20"/>
          <w:lang w:eastAsia="zh-CN"/>
        </w:rPr>
        <w:t xml:space="preserve">: </w:t>
      </w:r>
      <w:r>
        <w:rPr>
          <w:rFonts w:ascii="Times New Roman" w:hAnsi="Times New Roman" w:cs="Times New Roman"/>
          <w:b/>
          <w:i/>
          <w:sz w:val="20"/>
          <w:szCs w:val="20"/>
          <w:lang w:eastAsia="zh-CN"/>
        </w:rPr>
        <w:t xml:space="preserve">For FG 16-5c-2, the candidate values indicate the number of SRS ports that can be configured in a SRS resource set. </w:t>
      </w:r>
    </w:p>
    <w:p w14:paraId="61FF5394" w14:textId="77777777" w:rsidR="001C697C" w:rsidRDefault="001C697C" w:rsidP="001C697C">
      <w:pPr>
        <w:pStyle w:val="a0"/>
        <w:rPr>
          <w:rFonts w:ascii="Times New Roman" w:eastAsia="Yu Mincho" w:hAnsi="Times New Roman" w:cs="Times New Roman"/>
          <w:bCs/>
          <w:iCs/>
          <w:sz w:val="20"/>
          <w:szCs w:val="20"/>
          <w:lang w:eastAsia="ja-JP"/>
        </w:rPr>
      </w:pPr>
    </w:p>
    <w:p w14:paraId="6F114E5A" w14:textId="77777777" w:rsidR="00F84C97" w:rsidRPr="00D84FCA" w:rsidRDefault="00E8650B" w:rsidP="00573E93">
      <w:pPr>
        <w:pStyle w:val="1"/>
        <w:spacing w:beforeLines="50" w:before="120" w:afterLines="50"/>
        <w:jc w:val="both"/>
        <w:rPr>
          <w:rFonts w:cs="Arial"/>
          <w:lang w:val="en-US"/>
        </w:rPr>
      </w:pPr>
      <w:r w:rsidRPr="00D84FCA">
        <w:rPr>
          <w:rFonts w:cs="Arial"/>
          <w:lang w:val="en-US"/>
        </w:rPr>
        <w:t>Conclusion</w:t>
      </w:r>
    </w:p>
    <w:p w14:paraId="05F7CDE2" w14:textId="4F4969CF" w:rsidR="00B75369" w:rsidRDefault="00E8650B" w:rsidP="00B75369">
      <w:pPr>
        <w:pStyle w:val="a0"/>
        <w:spacing w:beforeLines="50" w:before="120" w:afterLines="50"/>
        <w:rPr>
          <w:rFonts w:ascii="Times New Roman" w:eastAsia="宋体" w:hAnsi="Times New Roman" w:cs="Times New Roman"/>
          <w:sz w:val="20"/>
          <w:szCs w:val="20"/>
          <w:lang w:eastAsia="zh-CN"/>
        </w:rPr>
      </w:pPr>
      <w:r w:rsidRPr="005F3994">
        <w:rPr>
          <w:rFonts w:ascii="Times New Roman" w:eastAsia="宋体" w:hAnsi="Times New Roman" w:cs="Times New Roman"/>
          <w:sz w:val="20"/>
          <w:szCs w:val="20"/>
          <w:lang w:eastAsia="zh-CN"/>
        </w:rPr>
        <w:t>In this contribution</w:t>
      </w:r>
      <w:r w:rsidR="00934EFC" w:rsidRPr="005F3994">
        <w:rPr>
          <w:rFonts w:ascii="Times New Roman" w:eastAsia="宋体" w:hAnsi="Times New Roman" w:cs="Times New Roman"/>
          <w:sz w:val="20"/>
          <w:szCs w:val="20"/>
          <w:lang w:eastAsia="zh-CN"/>
        </w:rPr>
        <w:t>,</w:t>
      </w:r>
      <w:r w:rsidR="00934EFC">
        <w:rPr>
          <w:rFonts w:ascii="Times New Roman" w:eastAsia="宋体" w:hAnsi="Times New Roman" w:cs="Times New Roman"/>
          <w:sz w:val="20"/>
          <w:szCs w:val="20"/>
          <w:lang w:eastAsia="zh-CN"/>
        </w:rPr>
        <w:t xml:space="preserve"> </w:t>
      </w:r>
      <w:r w:rsidR="00934EFC">
        <w:rPr>
          <w:rFonts w:ascii="Times New Roman" w:eastAsiaTheme="minorEastAsia" w:hAnsi="Times New Roman" w:cs="Times New Roman"/>
          <w:sz w:val="20"/>
          <w:lang w:eastAsia="zh-CN" w:bidi="ar"/>
        </w:rPr>
        <w:t>views</w:t>
      </w:r>
      <w:r w:rsidR="00DF07F2">
        <w:rPr>
          <w:rFonts w:ascii="Times New Roman" w:eastAsiaTheme="minorEastAsia" w:hAnsi="Times New Roman" w:cs="Times New Roman" w:hint="eastAsia"/>
          <w:sz w:val="20"/>
          <w:lang w:eastAsia="zh-CN" w:bidi="ar"/>
        </w:rPr>
        <w:t xml:space="preserve"> on remaining issues of Rel-16 UE features are provided with following proposals:</w:t>
      </w:r>
    </w:p>
    <w:p w14:paraId="0EA1FBE5" w14:textId="77777777" w:rsidR="00DF07F2" w:rsidRDefault="00DF07F2" w:rsidP="00DF07F2">
      <w:pPr>
        <w:pStyle w:val="a0"/>
        <w:rPr>
          <w:rFonts w:ascii="Times New Roman" w:eastAsiaTheme="minorEastAsia" w:hAnsi="Times New Roman" w:cs="Times New Roman"/>
          <w:b/>
          <w:i/>
          <w:sz w:val="20"/>
          <w:szCs w:val="20"/>
          <w:lang w:eastAsia="zh-CN"/>
        </w:rPr>
      </w:pPr>
      <w:r w:rsidRPr="00395139">
        <w:rPr>
          <w:rFonts w:ascii="Times New Roman" w:eastAsiaTheme="minorEastAsia" w:hAnsi="Times New Roman" w:cs="Times New Roman"/>
          <w:b/>
          <w:i/>
          <w:sz w:val="20"/>
          <w:szCs w:val="20"/>
          <w:lang w:eastAsia="zh-CN"/>
        </w:rPr>
        <w:t xml:space="preserve">Proposal 1: Cross carrier scheduling for NR </w:t>
      </w:r>
      <w:proofErr w:type="spellStart"/>
      <w:r w:rsidRPr="00395139">
        <w:rPr>
          <w:rFonts w:ascii="Times New Roman" w:eastAsiaTheme="minorEastAsia" w:hAnsi="Times New Roman" w:cs="Times New Roman"/>
          <w:b/>
          <w:i/>
          <w:sz w:val="20"/>
          <w:szCs w:val="20"/>
          <w:lang w:eastAsia="zh-CN"/>
        </w:rPr>
        <w:t>sidelink</w:t>
      </w:r>
      <w:proofErr w:type="spellEnd"/>
      <w:r w:rsidRPr="00395139">
        <w:rPr>
          <w:rFonts w:ascii="Times New Roman" w:eastAsiaTheme="minorEastAsia" w:hAnsi="Times New Roman" w:cs="Times New Roman"/>
          <w:b/>
          <w:i/>
          <w:sz w:val="20"/>
          <w:szCs w:val="20"/>
          <w:lang w:eastAsia="zh-CN"/>
        </w:rPr>
        <w:t xml:space="preserve"> shall be </w:t>
      </w:r>
      <w:r>
        <w:rPr>
          <w:rFonts w:ascii="Times New Roman" w:eastAsiaTheme="minorEastAsia" w:hAnsi="Times New Roman" w:cs="Times New Roman"/>
          <w:b/>
          <w:i/>
          <w:sz w:val="20"/>
          <w:szCs w:val="20"/>
          <w:lang w:eastAsia="zh-CN"/>
        </w:rPr>
        <w:t>a new optional FG, i.e.</w:t>
      </w:r>
      <w:r>
        <w:rPr>
          <w:rFonts w:ascii="Times New Roman" w:eastAsiaTheme="minorEastAsia" w:hAnsi="Times New Roman" w:cs="Times New Roman" w:hint="eastAsia"/>
          <w:b/>
          <w:i/>
          <w:sz w:val="20"/>
          <w:szCs w:val="20"/>
          <w:lang w:eastAsia="zh-CN"/>
        </w:rPr>
        <w:t>,</w:t>
      </w:r>
      <w:r>
        <w:rPr>
          <w:rFonts w:ascii="Times New Roman" w:eastAsiaTheme="minorEastAsia" w:hAnsi="Times New Roman" w:cs="Times New Roman"/>
          <w:b/>
          <w:i/>
          <w:sz w:val="20"/>
          <w:szCs w:val="20"/>
          <w:lang w:eastAsia="zh-CN"/>
        </w:rPr>
        <w:t xml:space="preserve"> FG 15-25.</w:t>
      </w:r>
    </w:p>
    <w:p w14:paraId="77493AC8" w14:textId="0B258C2E" w:rsidR="00DF07F2" w:rsidRPr="00395139" w:rsidRDefault="00DF07F2" w:rsidP="00DF07F2">
      <w:pPr>
        <w:pStyle w:val="a0"/>
        <w:rPr>
          <w:rFonts w:ascii="Times New Roman" w:eastAsiaTheme="minorEastAsia" w:hAnsi="Times New Roman" w:cs="Times New Roman"/>
          <w:b/>
          <w:i/>
          <w:sz w:val="20"/>
          <w:szCs w:val="20"/>
          <w:lang w:eastAsia="zh-CN"/>
        </w:rPr>
      </w:pPr>
      <w:r>
        <w:rPr>
          <w:rFonts w:ascii="Times New Roman" w:eastAsiaTheme="minorEastAsia" w:hAnsi="Times New Roman" w:cs="Times New Roman"/>
          <w:b/>
          <w:i/>
          <w:sz w:val="20"/>
          <w:szCs w:val="20"/>
          <w:lang w:eastAsia="zh-CN"/>
        </w:rPr>
        <w:t>Proposal 2: W</w:t>
      </w:r>
      <w:r w:rsidRPr="00287189">
        <w:rPr>
          <w:rFonts w:ascii="Times New Roman" w:eastAsiaTheme="minorEastAsia" w:hAnsi="Times New Roman" w:cs="Times New Roman"/>
          <w:b/>
          <w:i/>
          <w:sz w:val="20"/>
          <w:szCs w:val="20"/>
          <w:lang w:eastAsia="zh-CN"/>
        </w:rPr>
        <w:t xml:space="preserve">hen SL and </w:t>
      </w:r>
      <w:proofErr w:type="spellStart"/>
      <w:r w:rsidRPr="00287189">
        <w:rPr>
          <w:rFonts w:ascii="Times New Roman" w:eastAsiaTheme="minorEastAsia" w:hAnsi="Times New Roman" w:cs="Times New Roman"/>
          <w:b/>
          <w:i/>
          <w:sz w:val="20"/>
          <w:szCs w:val="20"/>
          <w:lang w:eastAsia="zh-CN"/>
        </w:rPr>
        <w:t>Uu</w:t>
      </w:r>
      <w:proofErr w:type="spellEnd"/>
      <w:r w:rsidRPr="00287189">
        <w:rPr>
          <w:rFonts w:ascii="Times New Roman" w:eastAsiaTheme="minorEastAsia" w:hAnsi="Times New Roman" w:cs="Times New Roman"/>
          <w:b/>
          <w:i/>
          <w:sz w:val="20"/>
          <w:szCs w:val="20"/>
          <w:lang w:eastAsia="zh-CN"/>
        </w:rPr>
        <w:t xml:space="preserve"> </w:t>
      </w:r>
      <w:r>
        <w:rPr>
          <w:rFonts w:ascii="Times New Roman" w:eastAsiaTheme="minorEastAsia" w:hAnsi="Times New Roman" w:cs="Times New Roman" w:hint="eastAsia"/>
          <w:b/>
          <w:i/>
          <w:sz w:val="20"/>
          <w:szCs w:val="20"/>
          <w:lang w:eastAsia="zh-CN"/>
        </w:rPr>
        <w:t>carriers</w:t>
      </w:r>
      <w:r>
        <w:rPr>
          <w:rFonts w:ascii="Times New Roman" w:eastAsiaTheme="minorEastAsia" w:hAnsi="Times New Roman" w:cs="Times New Roman"/>
          <w:b/>
          <w:i/>
          <w:sz w:val="20"/>
          <w:szCs w:val="20"/>
          <w:lang w:eastAsia="zh-CN"/>
        </w:rPr>
        <w:t xml:space="preserve"> </w:t>
      </w:r>
      <w:r w:rsidRPr="00287189">
        <w:rPr>
          <w:rFonts w:ascii="Times New Roman" w:eastAsiaTheme="minorEastAsia" w:hAnsi="Times New Roman" w:cs="Times New Roman"/>
          <w:b/>
          <w:i/>
          <w:sz w:val="20"/>
          <w:szCs w:val="20"/>
          <w:lang w:eastAsia="zh-CN"/>
        </w:rPr>
        <w:t>ar</w:t>
      </w:r>
      <w:r>
        <w:rPr>
          <w:rFonts w:ascii="Times New Roman" w:eastAsiaTheme="minorEastAsia" w:hAnsi="Times New Roman" w:cs="Times New Roman"/>
          <w:b/>
          <w:i/>
          <w:sz w:val="20"/>
          <w:szCs w:val="20"/>
          <w:lang w:eastAsia="zh-CN"/>
        </w:rPr>
        <w:t xml:space="preserve">e operated </w:t>
      </w:r>
      <w:r>
        <w:rPr>
          <w:rFonts w:ascii="Times New Roman" w:eastAsiaTheme="minorEastAsia" w:hAnsi="Times New Roman" w:cs="Times New Roman" w:hint="eastAsia"/>
          <w:b/>
          <w:i/>
          <w:sz w:val="20"/>
          <w:szCs w:val="20"/>
          <w:lang w:eastAsia="zh-CN"/>
        </w:rPr>
        <w:t>on</w:t>
      </w:r>
      <w:r>
        <w:rPr>
          <w:rFonts w:ascii="Times New Roman" w:eastAsiaTheme="minorEastAsia" w:hAnsi="Times New Roman" w:cs="Times New Roman"/>
          <w:b/>
          <w:i/>
          <w:sz w:val="20"/>
          <w:szCs w:val="20"/>
          <w:lang w:eastAsia="zh-CN"/>
        </w:rPr>
        <w:t xml:space="preserve"> licensed spectrum, </w:t>
      </w:r>
      <w:r w:rsidRPr="00287189">
        <w:rPr>
          <w:rFonts w:ascii="Times New Roman" w:eastAsiaTheme="minorEastAsia" w:hAnsi="Times New Roman" w:cs="Times New Roman"/>
          <w:b/>
          <w:i/>
          <w:sz w:val="20"/>
          <w:szCs w:val="20"/>
          <w:lang w:eastAsia="zh-CN"/>
        </w:rPr>
        <w:t>FG15-2 is used for same carrier scheduling</w:t>
      </w:r>
      <w:r w:rsidR="00934EFC">
        <w:rPr>
          <w:rFonts w:ascii="Times New Roman" w:eastAsiaTheme="minorEastAsia" w:hAnsi="Times New Roman" w:cs="Times New Roman" w:hint="eastAsia"/>
          <w:b/>
          <w:i/>
          <w:sz w:val="20"/>
          <w:szCs w:val="20"/>
          <w:lang w:eastAsia="zh-CN"/>
        </w:rPr>
        <w:t>.</w:t>
      </w:r>
      <w:r w:rsidRPr="00287189">
        <w:rPr>
          <w:rFonts w:ascii="Times New Roman" w:eastAsiaTheme="minorEastAsia" w:hAnsi="Times New Roman" w:cs="Times New Roman"/>
          <w:b/>
          <w:i/>
          <w:sz w:val="20"/>
          <w:szCs w:val="20"/>
          <w:lang w:eastAsia="zh-CN"/>
        </w:rPr>
        <w:t xml:space="preserve"> </w:t>
      </w:r>
    </w:p>
    <w:p w14:paraId="4F610C82" w14:textId="77777777" w:rsidR="00DF07F2" w:rsidRPr="001C697C" w:rsidRDefault="00DF07F2" w:rsidP="00DF07F2">
      <w:pPr>
        <w:pStyle w:val="a0"/>
        <w:rPr>
          <w:rFonts w:ascii="Times New Roman" w:hAnsi="Times New Roman" w:cs="Times New Roman"/>
          <w:b/>
          <w:i/>
          <w:sz w:val="20"/>
          <w:szCs w:val="20"/>
          <w:lang w:eastAsia="zh-CN"/>
        </w:rPr>
      </w:pPr>
      <w:r w:rsidRPr="001C697C">
        <w:rPr>
          <w:rFonts w:ascii="Times New Roman" w:hAnsi="Times New Roman" w:cs="Times New Roman"/>
          <w:b/>
          <w:i/>
          <w:sz w:val="20"/>
          <w:szCs w:val="20"/>
          <w:lang w:eastAsia="zh-CN"/>
        </w:rPr>
        <w:t xml:space="preserve">Proposal 3: For FG 16-1a-1, whether a CMR is configured with dedicated IMR does not affect its accounting in UE capability. </w:t>
      </w:r>
    </w:p>
    <w:p w14:paraId="5929A8D2" w14:textId="77777777" w:rsidR="00DF07F2" w:rsidRPr="001C697C" w:rsidRDefault="00DF07F2" w:rsidP="00DF07F2">
      <w:pPr>
        <w:pStyle w:val="a0"/>
        <w:rPr>
          <w:rFonts w:ascii="Times New Roman" w:hAnsi="Times New Roman" w:cs="Times New Roman"/>
          <w:b/>
          <w:i/>
          <w:sz w:val="20"/>
          <w:szCs w:val="20"/>
          <w:lang w:eastAsia="zh-CN"/>
        </w:rPr>
      </w:pPr>
      <w:r w:rsidRPr="001C697C">
        <w:rPr>
          <w:rFonts w:ascii="Times New Roman" w:hAnsi="Times New Roman" w:cs="Times New Roman"/>
          <w:b/>
          <w:i/>
          <w:sz w:val="20"/>
          <w:szCs w:val="20"/>
          <w:lang w:eastAsia="zh-CN"/>
        </w:rPr>
        <w:t xml:space="preserve">Proposal </w:t>
      </w:r>
      <w:r>
        <w:rPr>
          <w:rFonts w:ascii="Times New Roman" w:hAnsi="Times New Roman" w:cs="Times New Roman"/>
          <w:b/>
          <w:i/>
          <w:sz w:val="20"/>
          <w:szCs w:val="20"/>
          <w:lang w:eastAsia="zh-CN"/>
        </w:rPr>
        <w:t>4</w:t>
      </w:r>
      <w:r w:rsidRPr="001C697C">
        <w:rPr>
          <w:rFonts w:ascii="Times New Roman" w:hAnsi="Times New Roman" w:cs="Times New Roman"/>
          <w:b/>
          <w:i/>
          <w:sz w:val="20"/>
          <w:szCs w:val="20"/>
          <w:lang w:eastAsia="zh-CN"/>
        </w:rPr>
        <w:t>: For FG 16-1</w:t>
      </w:r>
      <w:r>
        <w:rPr>
          <w:rFonts w:ascii="Times New Roman" w:hAnsi="Times New Roman" w:cs="Times New Roman"/>
          <w:b/>
          <w:i/>
          <w:sz w:val="20"/>
          <w:szCs w:val="20"/>
          <w:lang w:eastAsia="zh-CN"/>
        </w:rPr>
        <w:t>g</w:t>
      </w:r>
      <w:r w:rsidRPr="001C697C">
        <w:rPr>
          <w:rFonts w:ascii="Times New Roman" w:hAnsi="Times New Roman" w:cs="Times New Roman"/>
          <w:b/>
          <w:i/>
          <w:sz w:val="20"/>
          <w:szCs w:val="20"/>
          <w:lang w:eastAsia="zh-CN"/>
        </w:rPr>
        <w:t xml:space="preserve">-1, </w:t>
      </w:r>
      <w:r>
        <w:rPr>
          <w:rFonts w:ascii="Times New Roman" w:hAnsi="Times New Roman" w:cs="Times New Roman"/>
          <w:b/>
          <w:i/>
          <w:sz w:val="20"/>
          <w:szCs w:val="20"/>
          <w:lang w:eastAsia="zh-CN"/>
        </w:rPr>
        <w:t>signaled value appl</w:t>
      </w:r>
      <w:r>
        <w:rPr>
          <w:rFonts w:ascii="Times New Roman" w:eastAsiaTheme="minorEastAsia" w:hAnsi="Times New Roman" w:cs="Times New Roman" w:hint="eastAsia"/>
          <w:b/>
          <w:i/>
          <w:sz w:val="20"/>
          <w:szCs w:val="20"/>
          <w:lang w:eastAsia="zh-CN"/>
        </w:rPr>
        <w:t>ies</w:t>
      </w:r>
      <w:r>
        <w:rPr>
          <w:rFonts w:ascii="Times New Roman" w:hAnsi="Times New Roman" w:cs="Times New Roman"/>
          <w:b/>
          <w:i/>
          <w:sz w:val="20"/>
          <w:szCs w:val="20"/>
          <w:lang w:eastAsia="zh-CN"/>
        </w:rPr>
        <w:t xml:space="preserve"> to the shorted slot duration supported by the UE. </w:t>
      </w:r>
    </w:p>
    <w:p w14:paraId="2E3E7913" w14:textId="77777777" w:rsidR="00DF07F2" w:rsidRPr="001C697C" w:rsidRDefault="00DF07F2" w:rsidP="00DF07F2">
      <w:pPr>
        <w:pStyle w:val="a0"/>
        <w:rPr>
          <w:rFonts w:ascii="Times New Roman" w:hAnsi="Times New Roman" w:cs="Times New Roman"/>
          <w:b/>
          <w:i/>
          <w:sz w:val="20"/>
          <w:szCs w:val="20"/>
          <w:lang w:eastAsia="zh-CN"/>
        </w:rPr>
      </w:pPr>
      <w:r w:rsidRPr="001C697C">
        <w:rPr>
          <w:rFonts w:ascii="Times New Roman" w:hAnsi="Times New Roman" w:cs="Times New Roman"/>
          <w:b/>
          <w:i/>
          <w:sz w:val="20"/>
          <w:szCs w:val="20"/>
          <w:lang w:eastAsia="zh-CN"/>
        </w:rPr>
        <w:t xml:space="preserve">Proposal </w:t>
      </w:r>
      <w:r>
        <w:rPr>
          <w:rFonts w:ascii="Times New Roman" w:hAnsi="Times New Roman" w:cs="Times New Roman"/>
          <w:b/>
          <w:i/>
          <w:sz w:val="20"/>
          <w:szCs w:val="20"/>
          <w:lang w:eastAsia="zh-CN"/>
        </w:rPr>
        <w:t>5</w:t>
      </w:r>
      <w:r w:rsidRPr="001C697C">
        <w:rPr>
          <w:rFonts w:ascii="Times New Roman" w:hAnsi="Times New Roman" w:cs="Times New Roman"/>
          <w:b/>
          <w:i/>
          <w:sz w:val="20"/>
          <w:szCs w:val="20"/>
          <w:lang w:eastAsia="zh-CN"/>
        </w:rPr>
        <w:t xml:space="preserve">: </w:t>
      </w:r>
      <w:r>
        <w:rPr>
          <w:rFonts w:ascii="Times New Roman" w:hAnsi="Times New Roman" w:cs="Times New Roman"/>
          <w:b/>
          <w:i/>
          <w:sz w:val="20"/>
          <w:szCs w:val="20"/>
          <w:lang w:eastAsia="zh-CN"/>
        </w:rPr>
        <w:t xml:space="preserve">For FG 16-2c, the text in the square bracket is not needed. </w:t>
      </w:r>
    </w:p>
    <w:p w14:paraId="2DB7A040" w14:textId="77777777" w:rsidR="00DF07F2" w:rsidRPr="001C697C" w:rsidRDefault="00DF07F2" w:rsidP="00DF07F2">
      <w:pPr>
        <w:pStyle w:val="a0"/>
        <w:rPr>
          <w:rFonts w:ascii="Times New Roman" w:hAnsi="Times New Roman" w:cs="Times New Roman"/>
          <w:b/>
          <w:i/>
          <w:sz w:val="20"/>
          <w:szCs w:val="20"/>
          <w:lang w:eastAsia="zh-CN"/>
        </w:rPr>
      </w:pPr>
      <w:r w:rsidRPr="001C697C">
        <w:rPr>
          <w:rFonts w:ascii="Times New Roman" w:hAnsi="Times New Roman" w:cs="Times New Roman"/>
          <w:b/>
          <w:i/>
          <w:sz w:val="20"/>
          <w:szCs w:val="20"/>
          <w:lang w:eastAsia="zh-CN"/>
        </w:rPr>
        <w:t xml:space="preserve">Proposal </w:t>
      </w:r>
      <w:r>
        <w:rPr>
          <w:rFonts w:ascii="Times New Roman" w:eastAsiaTheme="minorEastAsia" w:hAnsi="Times New Roman" w:cs="Times New Roman" w:hint="eastAsia"/>
          <w:b/>
          <w:i/>
          <w:sz w:val="20"/>
          <w:szCs w:val="20"/>
          <w:lang w:eastAsia="zh-CN"/>
        </w:rPr>
        <w:t>6</w:t>
      </w:r>
      <w:r w:rsidRPr="001C697C">
        <w:rPr>
          <w:rFonts w:ascii="Times New Roman" w:hAnsi="Times New Roman" w:cs="Times New Roman"/>
          <w:b/>
          <w:i/>
          <w:sz w:val="20"/>
          <w:szCs w:val="20"/>
          <w:lang w:eastAsia="zh-CN"/>
        </w:rPr>
        <w:t xml:space="preserve">: </w:t>
      </w:r>
      <w:r>
        <w:rPr>
          <w:rFonts w:ascii="Times New Roman" w:hAnsi="Times New Roman" w:cs="Times New Roman"/>
          <w:b/>
          <w:i/>
          <w:sz w:val="20"/>
          <w:szCs w:val="20"/>
          <w:lang w:eastAsia="zh-CN"/>
        </w:rPr>
        <w:t xml:space="preserve">For FG 16-5c-2, the candidate values indicate the number of SRS ports that can be configured in a SRS resource set. </w:t>
      </w:r>
      <w:bookmarkStart w:id="3" w:name="_GoBack"/>
      <w:bookmarkEnd w:id="3"/>
    </w:p>
    <w:p w14:paraId="159A9E1D" w14:textId="77777777" w:rsidR="00CF1046" w:rsidRPr="00CF1046" w:rsidRDefault="00E8650B" w:rsidP="00CF1046">
      <w:pPr>
        <w:pStyle w:val="1"/>
        <w:spacing w:beforeLines="50" w:before="120" w:afterLines="50"/>
        <w:jc w:val="both"/>
        <w:rPr>
          <w:rFonts w:cs="Arial"/>
        </w:rPr>
      </w:pPr>
      <w:r w:rsidRPr="005F3994">
        <w:rPr>
          <w:rFonts w:cs="Arial"/>
        </w:rPr>
        <w:lastRenderedPageBreak/>
        <w:t>References</w:t>
      </w:r>
      <w:r w:rsidR="00877BC9" w:rsidRPr="00CF1046">
        <w:rPr>
          <w:rFonts w:ascii="Times New Roman" w:hAnsi="Times New Roman" w:hint="eastAsia"/>
          <w:sz w:val="20"/>
        </w:rPr>
        <w:t xml:space="preserve"> </w:t>
      </w:r>
    </w:p>
    <w:p w14:paraId="770A0F26" w14:textId="77777777" w:rsidR="00163FF7" w:rsidRPr="00163FF7" w:rsidRDefault="00163FF7" w:rsidP="00DC00CC">
      <w:pPr>
        <w:pStyle w:val="a0"/>
        <w:numPr>
          <w:ilvl w:val="0"/>
          <w:numId w:val="3"/>
        </w:numPr>
        <w:tabs>
          <w:tab w:val="left" w:pos="0"/>
          <w:tab w:val="left" w:pos="540"/>
          <w:tab w:val="left" w:pos="1140"/>
        </w:tabs>
        <w:spacing w:beforeLines="50" w:before="120" w:afterLines="50"/>
        <w:rPr>
          <w:rFonts w:ascii="Times New Roman" w:eastAsiaTheme="minorEastAsia" w:hAnsi="Times New Roman"/>
          <w:sz w:val="20"/>
          <w:szCs w:val="20"/>
          <w:lang w:eastAsia="zh-CN"/>
        </w:rPr>
      </w:pPr>
      <w:r w:rsidRPr="00163FF7">
        <w:rPr>
          <w:rFonts w:ascii="Times New Roman" w:hAnsi="Times New Roman"/>
          <w:sz w:val="20"/>
          <w:szCs w:val="20"/>
          <w:lang w:eastAsia="zh-CN"/>
        </w:rPr>
        <w:t>R1-2007137</w:t>
      </w:r>
      <w:r w:rsidRPr="00163FF7">
        <w:rPr>
          <w:rFonts w:ascii="Times New Roman" w:hAnsi="Times New Roman" w:hint="eastAsia"/>
          <w:sz w:val="20"/>
          <w:szCs w:val="20"/>
          <w:lang w:eastAsia="zh-CN"/>
        </w:rPr>
        <w:t xml:space="preserve">, </w:t>
      </w:r>
      <w:r w:rsidRPr="00163FF7">
        <w:rPr>
          <w:rFonts w:ascii="Times New Roman" w:hAnsi="Times New Roman"/>
          <w:sz w:val="20"/>
          <w:szCs w:val="20"/>
          <w:lang w:eastAsia="zh-CN"/>
        </w:rPr>
        <w:t>Updated RAN1 UE features list for Rel-16 NR including remaining RAN1 issues</w:t>
      </w:r>
      <w:r w:rsidRPr="00163FF7">
        <w:rPr>
          <w:rFonts w:ascii="Times New Roman" w:eastAsiaTheme="minorEastAsia" w:hAnsi="Times New Roman" w:hint="eastAsia"/>
          <w:sz w:val="20"/>
          <w:szCs w:val="20"/>
          <w:lang w:eastAsia="zh-CN"/>
        </w:rPr>
        <w:t xml:space="preserve">, </w:t>
      </w:r>
      <w:r w:rsidRPr="00163FF7">
        <w:rPr>
          <w:rFonts w:ascii="Times New Roman" w:eastAsiaTheme="minorEastAsia" w:hAnsi="Times New Roman"/>
          <w:sz w:val="20"/>
          <w:szCs w:val="20"/>
          <w:lang w:eastAsia="zh-CN"/>
        </w:rPr>
        <w:t>3GPP TSG RAN WG1 #102-e</w:t>
      </w:r>
      <w:r w:rsidRPr="00163FF7">
        <w:rPr>
          <w:rFonts w:ascii="Times New Roman" w:eastAsiaTheme="minorEastAsia" w:hAnsi="Times New Roman" w:hint="eastAsia"/>
          <w:sz w:val="20"/>
          <w:szCs w:val="20"/>
          <w:lang w:eastAsia="zh-CN"/>
        </w:rPr>
        <w:t xml:space="preserve">, </w:t>
      </w:r>
      <w:r w:rsidRPr="00163FF7">
        <w:rPr>
          <w:rFonts w:ascii="Times New Roman" w:eastAsiaTheme="minorEastAsia" w:hAnsi="Times New Roman"/>
          <w:sz w:val="20"/>
          <w:szCs w:val="20"/>
          <w:lang w:eastAsia="zh-CN"/>
        </w:rPr>
        <w:t>e-Meeting, August 17th – 28th, 2020</w:t>
      </w:r>
      <w:r w:rsidRPr="00163FF7">
        <w:rPr>
          <w:rFonts w:ascii="Times New Roman" w:eastAsiaTheme="minorEastAsia" w:hAnsi="Times New Roman" w:hint="eastAsia"/>
          <w:sz w:val="20"/>
          <w:szCs w:val="20"/>
          <w:lang w:eastAsia="zh-CN"/>
        </w:rPr>
        <w:t>.</w:t>
      </w:r>
    </w:p>
    <w:p w14:paraId="57F40A8E" w14:textId="77777777" w:rsidR="00163FF7" w:rsidRPr="00CF1046" w:rsidRDefault="00163FF7" w:rsidP="00163FF7">
      <w:pPr>
        <w:pStyle w:val="a0"/>
        <w:tabs>
          <w:tab w:val="left" w:pos="0"/>
          <w:tab w:val="left" w:pos="360"/>
          <w:tab w:val="left" w:pos="540"/>
          <w:tab w:val="left" w:pos="1140"/>
        </w:tabs>
        <w:spacing w:beforeLines="50" w:before="120" w:afterLines="50"/>
        <w:rPr>
          <w:rFonts w:ascii="Times New Roman" w:eastAsiaTheme="minorEastAsia" w:hAnsi="Times New Roman"/>
          <w:sz w:val="20"/>
          <w:szCs w:val="20"/>
          <w:lang w:eastAsia="zh-CN"/>
        </w:rPr>
      </w:pPr>
    </w:p>
    <w:sectPr w:rsidR="00163FF7" w:rsidRPr="00CF1046">
      <w:headerReference w:type="default" r:id="rId10"/>
      <w:pgSz w:w="11906" w:h="16838"/>
      <w:pgMar w:top="1417" w:right="1417" w:bottom="1417" w:left="1417" w:header="708" w:footer="708"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3D3C0D8" w15:done="0"/>
  <w15:commentEx w15:paraId="5D99FA7B" w15:done="0"/>
  <w15:commentEx w15:paraId="4BF5D4B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010064" w14:textId="77777777" w:rsidR="00750AD6" w:rsidRDefault="00750AD6">
      <w:r>
        <w:separator/>
      </w:r>
    </w:p>
  </w:endnote>
  <w:endnote w:type="continuationSeparator" w:id="0">
    <w:p w14:paraId="4AAD49A9" w14:textId="77777777" w:rsidR="00750AD6" w:rsidRDefault="00750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Arial Unicode MS"/>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F50B4F" w14:textId="77777777" w:rsidR="00750AD6" w:rsidRDefault="00750AD6">
      <w:r>
        <w:separator/>
      </w:r>
    </w:p>
  </w:footnote>
  <w:footnote w:type="continuationSeparator" w:id="0">
    <w:p w14:paraId="235C0042" w14:textId="77777777" w:rsidR="00750AD6" w:rsidRDefault="00750A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6B2271" w14:textId="77777777" w:rsidR="001931EA" w:rsidRDefault="001931EA">
    <w:pPr>
      <w:pStyle w:val="a8"/>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31AE3AEA"/>
    <w:lvl w:ilvl="0">
      <w:start w:val="1"/>
      <w:numFmt w:val="decimal"/>
      <w:lvlText w:val="[%1]"/>
      <w:lvlJc w:val="left"/>
      <w:pPr>
        <w:tabs>
          <w:tab w:val="left" w:pos="360"/>
        </w:tabs>
        <w:ind w:left="360" w:hanging="360"/>
      </w:pPr>
      <w:rPr>
        <w:rFonts w:hint="eastAsia"/>
      </w:rPr>
    </w:lvl>
    <w:lvl w:ilvl="1">
      <w:start w:val="1"/>
      <w:numFmt w:val="decimal"/>
      <w:lvlText w:val="[%2]."/>
      <w:lvlJc w:val="left"/>
      <w:pPr>
        <w:tabs>
          <w:tab w:val="left" w:pos="1140"/>
        </w:tabs>
        <w:ind w:left="1140" w:hanging="420"/>
      </w:pPr>
      <w:rPr>
        <w:rFonts w:hint="eastAsia"/>
        <w:sz w:val="20"/>
        <w:szCs w:val="20"/>
      </w:rPr>
    </w:lvl>
    <w:lvl w:ilvl="2" w:tentative="1">
      <w:start w:val="1"/>
      <w:numFmt w:val="bullet"/>
      <w:lvlText w:val=""/>
      <w:lvlJc w:val="left"/>
      <w:pPr>
        <w:tabs>
          <w:tab w:val="left" w:pos="1800"/>
        </w:tabs>
        <w:ind w:left="1800" w:hanging="360"/>
      </w:pPr>
      <w:rPr>
        <w:rFonts w:ascii="Wingdings" w:hAnsi="Wingdings" w:hint="default"/>
      </w:rPr>
    </w:lvl>
    <w:lvl w:ilvl="3" w:tentative="1">
      <w:start w:val="1"/>
      <w:numFmt w:val="bullet"/>
      <w:lvlText w:val=""/>
      <w:lvlJc w:val="left"/>
      <w:pPr>
        <w:tabs>
          <w:tab w:val="left" w:pos="2520"/>
        </w:tabs>
        <w:ind w:left="2520" w:hanging="360"/>
      </w:pPr>
      <w:rPr>
        <w:rFonts w:ascii="Symbol" w:hAnsi="Symbol" w:hint="default"/>
      </w:rPr>
    </w:lvl>
    <w:lvl w:ilvl="4" w:tentative="1">
      <w:start w:val="1"/>
      <w:numFmt w:val="bullet"/>
      <w:lvlText w:val="o"/>
      <w:lvlJc w:val="left"/>
      <w:pPr>
        <w:tabs>
          <w:tab w:val="left" w:pos="3240"/>
        </w:tabs>
        <w:ind w:left="3240" w:hanging="360"/>
      </w:pPr>
      <w:rPr>
        <w:rFonts w:ascii="Courier New" w:hAnsi="Courier New" w:hint="default"/>
      </w:rPr>
    </w:lvl>
    <w:lvl w:ilvl="5" w:tentative="1">
      <w:start w:val="1"/>
      <w:numFmt w:val="bullet"/>
      <w:lvlText w:val=""/>
      <w:lvlJc w:val="left"/>
      <w:pPr>
        <w:tabs>
          <w:tab w:val="left" w:pos="3960"/>
        </w:tabs>
        <w:ind w:left="3960" w:hanging="360"/>
      </w:pPr>
      <w:rPr>
        <w:rFonts w:ascii="Wingdings" w:hAnsi="Wingdings" w:hint="default"/>
      </w:rPr>
    </w:lvl>
    <w:lvl w:ilvl="6" w:tentative="1">
      <w:start w:val="1"/>
      <w:numFmt w:val="bullet"/>
      <w:lvlText w:val=""/>
      <w:lvlJc w:val="left"/>
      <w:pPr>
        <w:tabs>
          <w:tab w:val="left" w:pos="4680"/>
        </w:tabs>
        <w:ind w:left="4680" w:hanging="360"/>
      </w:pPr>
      <w:rPr>
        <w:rFonts w:ascii="Symbol" w:hAnsi="Symbol" w:hint="default"/>
      </w:rPr>
    </w:lvl>
    <w:lvl w:ilvl="7" w:tentative="1">
      <w:start w:val="1"/>
      <w:numFmt w:val="bullet"/>
      <w:lvlText w:val="o"/>
      <w:lvlJc w:val="left"/>
      <w:pPr>
        <w:tabs>
          <w:tab w:val="left" w:pos="5400"/>
        </w:tabs>
        <w:ind w:left="5400" w:hanging="360"/>
      </w:pPr>
      <w:rPr>
        <w:rFonts w:ascii="Courier New" w:hAnsi="Courier New" w:hint="default"/>
      </w:rPr>
    </w:lvl>
    <w:lvl w:ilvl="8" w:tentative="1">
      <w:start w:val="1"/>
      <w:numFmt w:val="bullet"/>
      <w:lvlText w:val=""/>
      <w:lvlJc w:val="left"/>
      <w:pPr>
        <w:tabs>
          <w:tab w:val="left" w:pos="6120"/>
        </w:tabs>
        <w:ind w:left="6120" w:hanging="360"/>
      </w:pPr>
      <w:rPr>
        <w:rFonts w:ascii="Wingdings" w:hAnsi="Wingdings" w:hint="default"/>
      </w:rPr>
    </w:lvl>
  </w:abstractNum>
  <w:abstractNum w:abstractNumId="1">
    <w:nsid w:val="00AA214C"/>
    <w:multiLevelType w:val="hybridMultilevel"/>
    <w:tmpl w:val="8FBC9ED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nsid w:val="080C633D"/>
    <w:multiLevelType w:val="hybridMultilevel"/>
    <w:tmpl w:val="B3346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1C2C04"/>
    <w:multiLevelType w:val="multilevel"/>
    <w:tmpl w:val="A0348FC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11DC6675"/>
    <w:multiLevelType w:val="hybridMultilevel"/>
    <w:tmpl w:val="69E03792"/>
    <w:lvl w:ilvl="0" w:tplc="5ECC5668">
      <w:numFmt w:val="bullet"/>
      <w:lvlText w:val=""/>
      <w:lvlJc w:val="left"/>
      <w:pPr>
        <w:ind w:left="720" w:hanging="360"/>
      </w:pPr>
      <w:rPr>
        <w:rFonts w:ascii="Symbol" w:eastAsia="宋体"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nsid w:val="17D61A68"/>
    <w:multiLevelType w:val="hybridMultilevel"/>
    <w:tmpl w:val="9378EE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8727D7C"/>
    <w:multiLevelType w:val="hybridMultilevel"/>
    <w:tmpl w:val="800E25B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A735B33"/>
    <w:multiLevelType w:val="hybridMultilevel"/>
    <w:tmpl w:val="06344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D4B0E36"/>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0">
    <w:nsid w:val="2BD660B2"/>
    <w:multiLevelType w:val="multilevel"/>
    <w:tmpl w:val="2BD660B2"/>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nsid w:val="2CD35624"/>
    <w:multiLevelType w:val="hybridMultilevel"/>
    <w:tmpl w:val="C080A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tentative="1">
      <w:start w:val="1"/>
      <w:numFmt w:val="decimal"/>
      <w:pStyle w:val="4"/>
      <w:lvlText w:val="%1.%2.%3.%4"/>
      <w:lvlJc w:val="left"/>
      <w:pPr>
        <w:ind w:left="864" w:hanging="864"/>
      </w:pPr>
    </w:lvl>
    <w:lvl w:ilvl="4" w:tentative="1">
      <w:start w:val="1"/>
      <w:numFmt w:val="decimal"/>
      <w:pStyle w:val="5"/>
      <w:lvlText w:val="%1.%2.%3.%4.%5"/>
      <w:lvlJc w:val="left"/>
      <w:pPr>
        <w:ind w:left="1008" w:hanging="1008"/>
      </w:p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13">
    <w:nsid w:val="33191248"/>
    <w:multiLevelType w:val="hybridMultilevel"/>
    <w:tmpl w:val="2728A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40A226C"/>
    <w:multiLevelType w:val="multilevel"/>
    <w:tmpl w:val="7ADA535D"/>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5">
    <w:nsid w:val="3A41164D"/>
    <w:multiLevelType w:val="hybridMultilevel"/>
    <w:tmpl w:val="ED4AC98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45F467B4"/>
    <w:multiLevelType w:val="hybridMultilevel"/>
    <w:tmpl w:val="674EA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C175832"/>
    <w:multiLevelType w:val="multilevel"/>
    <w:tmpl w:val="A2807A5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DB73A1C"/>
    <w:multiLevelType w:val="hybridMultilevel"/>
    <w:tmpl w:val="10723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EFD11C7"/>
    <w:multiLevelType w:val="hybridMultilevel"/>
    <w:tmpl w:val="99CA5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AAF31A0"/>
    <w:multiLevelType w:val="hybridMultilevel"/>
    <w:tmpl w:val="FB7EDA60"/>
    <w:lvl w:ilvl="0" w:tplc="2910CF42">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nsid w:val="5F1912B1"/>
    <w:multiLevelType w:val="multilevel"/>
    <w:tmpl w:val="5F1912B1"/>
    <w:lvl w:ilvl="0" w:tentative="1">
      <w:start w:val="1"/>
      <w:numFmt w:val="bullet"/>
      <w:pStyle w:val="bullet1"/>
      <w:lvlText w:val=""/>
      <w:lvlJc w:val="left"/>
      <w:pPr>
        <w:ind w:left="720" w:hanging="360"/>
      </w:pPr>
      <w:rPr>
        <w:rFonts w:ascii="Symbol" w:hAnsi="Symbol" w:hint="default"/>
      </w:rPr>
    </w:lvl>
    <w:lvl w:ilvl="1" w:tentative="1">
      <w:start w:val="1"/>
      <w:numFmt w:val="bullet"/>
      <w:pStyle w:val="bullet2"/>
      <w:lvlText w:val="o"/>
      <w:lvlJc w:val="left"/>
      <w:pPr>
        <w:ind w:left="1440" w:hanging="360"/>
      </w:pPr>
      <w:rPr>
        <w:rFonts w:ascii="Courier New" w:hAnsi="Courier New" w:cs="Courier New" w:hint="default"/>
      </w:rPr>
    </w:lvl>
    <w:lvl w:ilvl="2" w:tentative="1">
      <w:start w:val="1"/>
      <w:numFmt w:val="bullet"/>
      <w:pStyle w:val="bullet3"/>
      <w:lvlText w:val=""/>
      <w:lvlJc w:val="left"/>
      <w:pPr>
        <w:ind w:left="2160" w:hanging="360"/>
      </w:pPr>
      <w:rPr>
        <w:rFonts w:ascii="Wingdings" w:hAnsi="Wingdings" w:hint="default"/>
      </w:rPr>
    </w:lvl>
    <w:lvl w:ilvl="3" w:tentative="1">
      <w:start w:val="1"/>
      <w:numFmt w:val="bullet"/>
      <w:pStyle w:val="bullet4"/>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2">
    <w:nsid w:val="65F24C01"/>
    <w:multiLevelType w:val="multilevel"/>
    <w:tmpl w:val="38CC32C5"/>
    <w:lvl w:ilvl="0">
      <w:start w:val="1"/>
      <w:numFmt w:val="decimal"/>
      <w:lvlText w:val="%1."/>
      <w:lvlJc w:val="left"/>
      <w:pPr>
        <w:ind w:left="81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67712FE5"/>
    <w:multiLevelType w:val="hybridMultilevel"/>
    <w:tmpl w:val="273C97B6"/>
    <w:lvl w:ilvl="0" w:tplc="E514CA34">
      <w:numFmt w:val="bullet"/>
      <w:lvlText w:val="・"/>
      <w:lvlJc w:val="left"/>
      <w:pPr>
        <w:ind w:left="420" w:hanging="420"/>
      </w:pPr>
      <w:rPr>
        <w:rFonts w:ascii="MS Mincho" w:eastAsia="MS Mincho" w:hAnsi="MS Mincho" w:cs="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6F8104E4"/>
    <w:multiLevelType w:val="hybridMultilevel"/>
    <w:tmpl w:val="139A701A"/>
    <w:lvl w:ilvl="0" w:tplc="DD78E7B8">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76AB4D45"/>
    <w:multiLevelType w:val="multilevel"/>
    <w:tmpl w:val="4330E9B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2"/>
  </w:num>
  <w:num w:numId="2">
    <w:abstractNumId w:val="21"/>
  </w:num>
  <w:num w:numId="3">
    <w:abstractNumId w:val="0"/>
  </w:num>
  <w:num w:numId="4">
    <w:abstractNumId w:val="9"/>
  </w:num>
  <w:num w:numId="5">
    <w:abstractNumId w:val="10"/>
  </w:num>
  <w:num w:numId="6">
    <w:abstractNumId w:val="5"/>
  </w:num>
  <w:num w:numId="7">
    <w:abstractNumId w:val="2"/>
  </w:num>
  <w:num w:numId="8">
    <w:abstractNumId w:val="7"/>
  </w:num>
  <w:num w:numId="9">
    <w:abstractNumId w:val="8"/>
  </w:num>
  <w:num w:numId="10">
    <w:abstractNumId w:val="17"/>
  </w:num>
  <w:num w:numId="11">
    <w:abstractNumId w:val="23"/>
  </w:num>
  <w:num w:numId="12">
    <w:abstractNumId w:val="13"/>
  </w:num>
  <w:num w:numId="13">
    <w:abstractNumId w:val="11"/>
  </w:num>
  <w:num w:numId="14">
    <w:abstractNumId w:val="12"/>
  </w:num>
  <w:num w:numId="15">
    <w:abstractNumId w:val="12"/>
  </w:num>
  <w:num w:numId="16">
    <w:abstractNumId w:val="20"/>
  </w:num>
  <w:num w:numId="17">
    <w:abstractNumId w:val="22"/>
  </w:num>
  <w:num w:numId="18">
    <w:abstractNumId w:val="14"/>
  </w:num>
  <w:num w:numId="19">
    <w:abstractNumId w:val="19"/>
  </w:num>
  <w:num w:numId="20">
    <w:abstractNumId w:val="16"/>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24"/>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num>
  <w:num w:numId="29">
    <w:abstractNumId w:val="15"/>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赵锐">
    <w15:presenceInfo w15:providerId="AD" w15:userId="S-1-5-21-650778040-2009808527-181032007-48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1A71"/>
    <w:rsid w:val="00000433"/>
    <w:rsid w:val="000006E3"/>
    <w:rsid w:val="00001DDB"/>
    <w:rsid w:val="00002786"/>
    <w:rsid w:val="000029DE"/>
    <w:rsid w:val="00003BE2"/>
    <w:rsid w:val="00003F04"/>
    <w:rsid w:val="00004E3A"/>
    <w:rsid w:val="000114F9"/>
    <w:rsid w:val="000147B3"/>
    <w:rsid w:val="00015746"/>
    <w:rsid w:val="0001587E"/>
    <w:rsid w:val="000166FB"/>
    <w:rsid w:val="00016B54"/>
    <w:rsid w:val="0001782C"/>
    <w:rsid w:val="0002193C"/>
    <w:rsid w:val="00021E35"/>
    <w:rsid w:val="0002242A"/>
    <w:rsid w:val="0002395B"/>
    <w:rsid w:val="00025F29"/>
    <w:rsid w:val="000305C5"/>
    <w:rsid w:val="0003077F"/>
    <w:rsid w:val="00031AA6"/>
    <w:rsid w:val="000330FD"/>
    <w:rsid w:val="0003318D"/>
    <w:rsid w:val="000336F5"/>
    <w:rsid w:val="000337C7"/>
    <w:rsid w:val="00033B40"/>
    <w:rsid w:val="00035414"/>
    <w:rsid w:val="00035712"/>
    <w:rsid w:val="000378BA"/>
    <w:rsid w:val="00037B4C"/>
    <w:rsid w:val="00040B27"/>
    <w:rsid w:val="00042A4D"/>
    <w:rsid w:val="00042C1C"/>
    <w:rsid w:val="000440F2"/>
    <w:rsid w:val="000460CC"/>
    <w:rsid w:val="0005064C"/>
    <w:rsid w:val="0005093F"/>
    <w:rsid w:val="000518A4"/>
    <w:rsid w:val="00051FDB"/>
    <w:rsid w:val="000541F4"/>
    <w:rsid w:val="0005507A"/>
    <w:rsid w:val="000567B3"/>
    <w:rsid w:val="0005778D"/>
    <w:rsid w:val="00061417"/>
    <w:rsid w:val="00061739"/>
    <w:rsid w:val="00061C5D"/>
    <w:rsid w:val="00062B6C"/>
    <w:rsid w:val="00064FF4"/>
    <w:rsid w:val="00065151"/>
    <w:rsid w:val="00065D12"/>
    <w:rsid w:val="00066281"/>
    <w:rsid w:val="00066315"/>
    <w:rsid w:val="00066D33"/>
    <w:rsid w:val="000674A6"/>
    <w:rsid w:val="00067BCF"/>
    <w:rsid w:val="00067F26"/>
    <w:rsid w:val="00070B19"/>
    <w:rsid w:val="00074305"/>
    <w:rsid w:val="000774C5"/>
    <w:rsid w:val="00081B87"/>
    <w:rsid w:val="00082450"/>
    <w:rsid w:val="000838C9"/>
    <w:rsid w:val="0008409F"/>
    <w:rsid w:val="00084EE1"/>
    <w:rsid w:val="00085005"/>
    <w:rsid w:val="00086205"/>
    <w:rsid w:val="00087004"/>
    <w:rsid w:val="00087510"/>
    <w:rsid w:val="00090573"/>
    <w:rsid w:val="00092473"/>
    <w:rsid w:val="0009548A"/>
    <w:rsid w:val="000A12B3"/>
    <w:rsid w:val="000A1465"/>
    <w:rsid w:val="000A1F16"/>
    <w:rsid w:val="000A3C7E"/>
    <w:rsid w:val="000A4CA7"/>
    <w:rsid w:val="000A64AF"/>
    <w:rsid w:val="000A67FF"/>
    <w:rsid w:val="000A791A"/>
    <w:rsid w:val="000A7A76"/>
    <w:rsid w:val="000B196C"/>
    <w:rsid w:val="000B2DE5"/>
    <w:rsid w:val="000B2EDA"/>
    <w:rsid w:val="000B3783"/>
    <w:rsid w:val="000B3948"/>
    <w:rsid w:val="000B3E51"/>
    <w:rsid w:val="000B45BA"/>
    <w:rsid w:val="000B4B46"/>
    <w:rsid w:val="000B5AC7"/>
    <w:rsid w:val="000B5B17"/>
    <w:rsid w:val="000B6587"/>
    <w:rsid w:val="000B7235"/>
    <w:rsid w:val="000C01F6"/>
    <w:rsid w:val="000C07C9"/>
    <w:rsid w:val="000C0D75"/>
    <w:rsid w:val="000C11E0"/>
    <w:rsid w:val="000C1F7B"/>
    <w:rsid w:val="000C2097"/>
    <w:rsid w:val="000C4804"/>
    <w:rsid w:val="000C5234"/>
    <w:rsid w:val="000C5939"/>
    <w:rsid w:val="000D0189"/>
    <w:rsid w:val="000D186B"/>
    <w:rsid w:val="000D2BBE"/>
    <w:rsid w:val="000D5568"/>
    <w:rsid w:val="000E138E"/>
    <w:rsid w:val="000E1BEC"/>
    <w:rsid w:val="000E21DF"/>
    <w:rsid w:val="000E245A"/>
    <w:rsid w:val="000E33A1"/>
    <w:rsid w:val="000E3A8E"/>
    <w:rsid w:val="000E3E67"/>
    <w:rsid w:val="000E4773"/>
    <w:rsid w:val="000E6586"/>
    <w:rsid w:val="000E661E"/>
    <w:rsid w:val="000E7111"/>
    <w:rsid w:val="000F0529"/>
    <w:rsid w:val="000F0A85"/>
    <w:rsid w:val="000F16CC"/>
    <w:rsid w:val="000F1905"/>
    <w:rsid w:val="000F1B79"/>
    <w:rsid w:val="000F1F24"/>
    <w:rsid w:val="000F2A11"/>
    <w:rsid w:val="000F3B89"/>
    <w:rsid w:val="000F3B93"/>
    <w:rsid w:val="000F4E19"/>
    <w:rsid w:val="000F5E9D"/>
    <w:rsid w:val="000F6CA4"/>
    <w:rsid w:val="00101BCE"/>
    <w:rsid w:val="00101E4B"/>
    <w:rsid w:val="001024EB"/>
    <w:rsid w:val="00102732"/>
    <w:rsid w:val="00103ED1"/>
    <w:rsid w:val="001049DF"/>
    <w:rsid w:val="001057D8"/>
    <w:rsid w:val="00106423"/>
    <w:rsid w:val="00106E99"/>
    <w:rsid w:val="001075CC"/>
    <w:rsid w:val="00107D4D"/>
    <w:rsid w:val="00107FC2"/>
    <w:rsid w:val="0011109A"/>
    <w:rsid w:val="0011373F"/>
    <w:rsid w:val="00113E64"/>
    <w:rsid w:val="00116E81"/>
    <w:rsid w:val="00117152"/>
    <w:rsid w:val="00117667"/>
    <w:rsid w:val="001222FE"/>
    <w:rsid w:val="001259DE"/>
    <w:rsid w:val="00125C1A"/>
    <w:rsid w:val="00126AAD"/>
    <w:rsid w:val="00126B7F"/>
    <w:rsid w:val="0013034C"/>
    <w:rsid w:val="001311B3"/>
    <w:rsid w:val="00131C92"/>
    <w:rsid w:val="00132CF5"/>
    <w:rsid w:val="00132CFD"/>
    <w:rsid w:val="00132F44"/>
    <w:rsid w:val="00133498"/>
    <w:rsid w:val="0013366D"/>
    <w:rsid w:val="00133A60"/>
    <w:rsid w:val="00134D37"/>
    <w:rsid w:val="00134FAF"/>
    <w:rsid w:val="0013754A"/>
    <w:rsid w:val="00137A04"/>
    <w:rsid w:val="00143E53"/>
    <w:rsid w:val="00144012"/>
    <w:rsid w:val="00145115"/>
    <w:rsid w:val="0014564E"/>
    <w:rsid w:val="00150324"/>
    <w:rsid w:val="0015150D"/>
    <w:rsid w:val="0015250C"/>
    <w:rsid w:val="0015291E"/>
    <w:rsid w:val="001535A5"/>
    <w:rsid w:val="0015625C"/>
    <w:rsid w:val="00160F84"/>
    <w:rsid w:val="0016139A"/>
    <w:rsid w:val="00161514"/>
    <w:rsid w:val="00161BE9"/>
    <w:rsid w:val="0016214B"/>
    <w:rsid w:val="00162264"/>
    <w:rsid w:val="00162C05"/>
    <w:rsid w:val="00163C55"/>
    <w:rsid w:val="00163FF7"/>
    <w:rsid w:val="00166760"/>
    <w:rsid w:val="001675D2"/>
    <w:rsid w:val="00171761"/>
    <w:rsid w:val="00171C4A"/>
    <w:rsid w:val="00171CBB"/>
    <w:rsid w:val="00172958"/>
    <w:rsid w:val="001731A7"/>
    <w:rsid w:val="00173373"/>
    <w:rsid w:val="00177260"/>
    <w:rsid w:val="00180951"/>
    <w:rsid w:val="00182D37"/>
    <w:rsid w:val="00183D1E"/>
    <w:rsid w:val="00183F0B"/>
    <w:rsid w:val="0018516B"/>
    <w:rsid w:val="001864E8"/>
    <w:rsid w:val="00186633"/>
    <w:rsid w:val="00187FFA"/>
    <w:rsid w:val="00192375"/>
    <w:rsid w:val="001931EA"/>
    <w:rsid w:val="001944AF"/>
    <w:rsid w:val="00194DA1"/>
    <w:rsid w:val="0019561F"/>
    <w:rsid w:val="001964C1"/>
    <w:rsid w:val="001A06B9"/>
    <w:rsid w:val="001A0AE3"/>
    <w:rsid w:val="001A2C32"/>
    <w:rsid w:val="001A51D0"/>
    <w:rsid w:val="001A6E79"/>
    <w:rsid w:val="001A75E3"/>
    <w:rsid w:val="001A7C93"/>
    <w:rsid w:val="001B015A"/>
    <w:rsid w:val="001B0F5A"/>
    <w:rsid w:val="001B1673"/>
    <w:rsid w:val="001B1EE8"/>
    <w:rsid w:val="001B2E8F"/>
    <w:rsid w:val="001B6378"/>
    <w:rsid w:val="001B650E"/>
    <w:rsid w:val="001B6630"/>
    <w:rsid w:val="001B6B43"/>
    <w:rsid w:val="001C2B64"/>
    <w:rsid w:val="001C2C47"/>
    <w:rsid w:val="001C512B"/>
    <w:rsid w:val="001C697C"/>
    <w:rsid w:val="001C77E2"/>
    <w:rsid w:val="001D070E"/>
    <w:rsid w:val="001E1B2A"/>
    <w:rsid w:val="001E1CFC"/>
    <w:rsid w:val="001E1E19"/>
    <w:rsid w:val="001E5D43"/>
    <w:rsid w:val="001E7D47"/>
    <w:rsid w:val="001E7E02"/>
    <w:rsid w:val="001F1205"/>
    <w:rsid w:val="001F4DE1"/>
    <w:rsid w:val="001F5363"/>
    <w:rsid w:val="001F6A83"/>
    <w:rsid w:val="001F6CEB"/>
    <w:rsid w:val="001F6F04"/>
    <w:rsid w:val="00201275"/>
    <w:rsid w:val="00201467"/>
    <w:rsid w:val="0020215E"/>
    <w:rsid w:val="002032E2"/>
    <w:rsid w:val="0020732B"/>
    <w:rsid w:val="00212676"/>
    <w:rsid w:val="00215435"/>
    <w:rsid w:val="00216507"/>
    <w:rsid w:val="00217314"/>
    <w:rsid w:val="00217B73"/>
    <w:rsid w:val="00221120"/>
    <w:rsid w:val="00222E9F"/>
    <w:rsid w:val="00224655"/>
    <w:rsid w:val="00224CE4"/>
    <w:rsid w:val="00226A69"/>
    <w:rsid w:val="00226BE6"/>
    <w:rsid w:val="00230DAD"/>
    <w:rsid w:val="002318E6"/>
    <w:rsid w:val="00232ECF"/>
    <w:rsid w:val="00233A4F"/>
    <w:rsid w:val="00235CA1"/>
    <w:rsid w:val="002402A6"/>
    <w:rsid w:val="00240307"/>
    <w:rsid w:val="00241384"/>
    <w:rsid w:val="00243D9A"/>
    <w:rsid w:val="00245896"/>
    <w:rsid w:val="00246ADE"/>
    <w:rsid w:val="00247138"/>
    <w:rsid w:val="00247B87"/>
    <w:rsid w:val="002507F2"/>
    <w:rsid w:val="00254906"/>
    <w:rsid w:val="00257C3F"/>
    <w:rsid w:val="0026434F"/>
    <w:rsid w:val="00265F17"/>
    <w:rsid w:val="00267AC5"/>
    <w:rsid w:val="00267D87"/>
    <w:rsid w:val="00272DC4"/>
    <w:rsid w:val="0027369E"/>
    <w:rsid w:val="00273843"/>
    <w:rsid w:val="00275C4B"/>
    <w:rsid w:val="00277E37"/>
    <w:rsid w:val="0028015B"/>
    <w:rsid w:val="002806B1"/>
    <w:rsid w:val="0028106F"/>
    <w:rsid w:val="00281A11"/>
    <w:rsid w:val="00284421"/>
    <w:rsid w:val="00287189"/>
    <w:rsid w:val="00287855"/>
    <w:rsid w:val="00292A3B"/>
    <w:rsid w:val="00292CFA"/>
    <w:rsid w:val="00292E30"/>
    <w:rsid w:val="0029319E"/>
    <w:rsid w:val="002947F5"/>
    <w:rsid w:val="00294FE7"/>
    <w:rsid w:val="00295538"/>
    <w:rsid w:val="00296E53"/>
    <w:rsid w:val="002A19B0"/>
    <w:rsid w:val="002A1F81"/>
    <w:rsid w:val="002A69FD"/>
    <w:rsid w:val="002A6A1E"/>
    <w:rsid w:val="002A7DF5"/>
    <w:rsid w:val="002B04C7"/>
    <w:rsid w:val="002B114C"/>
    <w:rsid w:val="002B3686"/>
    <w:rsid w:val="002B3C7E"/>
    <w:rsid w:val="002B4857"/>
    <w:rsid w:val="002B643A"/>
    <w:rsid w:val="002B6C14"/>
    <w:rsid w:val="002B7C16"/>
    <w:rsid w:val="002C1C42"/>
    <w:rsid w:val="002C3CBD"/>
    <w:rsid w:val="002C48C9"/>
    <w:rsid w:val="002C4C7D"/>
    <w:rsid w:val="002C4F99"/>
    <w:rsid w:val="002C5ED1"/>
    <w:rsid w:val="002D025F"/>
    <w:rsid w:val="002D1077"/>
    <w:rsid w:val="002D11D1"/>
    <w:rsid w:val="002D1479"/>
    <w:rsid w:val="002D323C"/>
    <w:rsid w:val="002D342C"/>
    <w:rsid w:val="002D7924"/>
    <w:rsid w:val="002D7A23"/>
    <w:rsid w:val="002E51A0"/>
    <w:rsid w:val="002E5845"/>
    <w:rsid w:val="002E73AD"/>
    <w:rsid w:val="002E7D92"/>
    <w:rsid w:val="002F1827"/>
    <w:rsid w:val="002F1DA5"/>
    <w:rsid w:val="002F3191"/>
    <w:rsid w:val="002F3611"/>
    <w:rsid w:val="002F43F7"/>
    <w:rsid w:val="002F47DB"/>
    <w:rsid w:val="002F529C"/>
    <w:rsid w:val="002F6986"/>
    <w:rsid w:val="002F717D"/>
    <w:rsid w:val="002F7C9D"/>
    <w:rsid w:val="00300C20"/>
    <w:rsid w:val="00300ED0"/>
    <w:rsid w:val="00301A0E"/>
    <w:rsid w:val="00305D63"/>
    <w:rsid w:val="0030754B"/>
    <w:rsid w:val="00307D64"/>
    <w:rsid w:val="003105CF"/>
    <w:rsid w:val="00314259"/>
    <w:rsid w:val="0031458C"/>
    <w:rsid w:val="00314E04"/>
    <w:rsid w:val="003167D0"/>
    <w:rsid w:val="00317D11"/>
    <w:rsid w:val="003225DD"/>
    <w:rsid w:val="00323250"/>
    <w:rsid w:val="003245E2"/>
    <w:rsid w:val="00326C39"/>
    <w:rsid w:val="003277FF"/>
    <w:rsid w:val="00331567"/>
    <w:rsid w:val="00332DED"/>
    <w:rsid w:val="003337C2"/>
    <w:rsid w:val="003357A2"/>
    <w:rsid w:val="00335DB6"/>
    <w:rsid w:val="00337A8C"/>
    <w:rsid w:val="00340614"/>
    <w:rsid w:val="003408BA"/>
    <w:rsid w:val="003417F1"/>
    <w:rsid w:val="0034242F"/>
    <w:rsid w:val="00342B54"/>
    <w:rsid w:val="00343DFC"/>
    <w:rsid w:val="0034546B"/>
    <w:rsid w:val="0034726F"/>
    <w:rsid w:val="003475FF"/>
    <w:rsid w:val="00350732"/>
    <w:rsid w:val="00352D16"/>
    <w:rsid w:val="00353E6C"/>
    <w:rsid w:val="00353FA8"/>
    <w:rsid w:val="00354208"/>
    <w:rsid w:val="003544E2"/>
    <w:rsid w:val="00360792"/>
    <w:rsid w:val="00361EB2"/>
    <w:rsid w:val="00361FE3"/>
    <w:rsid w:val="003622B0"/>
    <w:rsid w:val="00363165"/>
    <w:rsid w:val="003636C7"/>
    <w:rsid w:val="00363C71"/>
    <w:rsid w:val="00365ACC"/>
    <w:rsid w:val="00365B5C"/>
    <w:rsid w:val="00365B9E"/>
    <w:rsid w:val="0036726E"/>
    <w:rsid w:val="00367C30"/>
    <w:rsid w:val="00371ED8"/>
    <w:rsid w:val="00372A50"/>
    <w:rsid w:val="00374673"/>
    <w:rsid w:val="003752F9"/>
    <w:rsid w:val="003755B5"/>
    <w:rsid w:val="00376393"/>
    <w:rsid w:val="003802D8"/>
    <w:rsid w:val="00381E3D"/>
    <w:rsid w:val="003826BF"/>
    <w:rsid w:val="00383841"/>
    <w:rsid w:val="00383A9B"/>
    <w:rsid w:val="0038426E"/>
    <w:rsid w:val="003875C4"/>
    <w:rsid w:val="003875E2"/>
    <w:rsid w:val="003918D3"/>
    <w:rsid w:val="00393D9A"/>
    <w:rsid w:val="003950F7"/>
    <w:rsid w:val="00395139"/>
    <w:rsid w:val="00395FFA"/>
    <w:rsid w:val="00396C93"/>
    <w:rsid w:val="00397D25"/>
    <w:rsid w:val="00397D46"/>
    <w:rsid w:val="003A0023"/>
    <w:rsid w:val="003A0C88"/>
    <w:rsid w:val="003A142B"/>
    <w:rsid w:val="003A20F6"/>
    <w:rsid w:val="003A4AB1"/>
    <w:rsid w:val="003A55F2"/>
    <w:rsid w:val="003A583C"/>
    <w:rsid w:val="003B032E"/>
    <w:rsid w:val="003B08CF"/>
    <w:rsid w:val="003B0D83"/>
    <w:rsid w:val="003B483B"/>
    <w:rsid w:val="003B6D26"/>
    <w:rsid w:val="003B6D3E"/>
    <w:rsid w:val="003B7C34"/>
    <w:rsid w:val="003B7F95"/>
    <w:rsid w:val="003C0A73"/>
    <w:rsid w:val="003C1666"/>
    <w:rsid w:val="003C178F"/>
    <w:rsid w:val="003C2148"/>
    <w:rsid w:val="003C36EF"/>
    <w:rsid w:val="003C3E06"/>
    <w:rsid w:val="003C57F1"/>
    <w:rsid w:val="003C5D0C"/>
    <w:rsid w:val="003C66AE"/>
    <w:rsid w:val="003D1000"/>
    <w:rsid w:val="003D15F6"/>
    <w:rsid w:val="003D1F2B"/>
    <w:rsid w:val="003D274B"/>
    <w:rsid w:val="003D49F9"/>
    <w:rsid w:val="003E0868"/>
    <w:rsid w:val="003E1852"/>
    <w:rsid w:val="003E1B23"/>
    <w:rsid w:val="003E2CFC"/>
    <w:rsid w:val="003E31DC"/>
    <w:rsid w:val="003F0076"/>
    <w:rsid w:val="003F16FC"/>
    <w:rsid w:val="003F4B9C"/>
    <w:rsid w:val="003F5B4C"/>
    <w:rsid w:val="003F6B0D"/>
    <w:rsid w:val="003F6F14"/>
    <w:rsid w:val="0040192E"/>
    <w:rsid w:val="004019C6"/>
    <w:rsid w:val="00403D95"/>
    <w:rsid w:val="00404C89"/>
    <w:rsid w:val="00404F3F"/>
    <w:rsid w:val="00404F91"/>
    <w:rsid w:val="00405753"/>
    <w:rsid w:val="00406B9B"/>
    <w:rsid w:val="00411912"/>
    <w:rsid w:val="00413DD6"/>
    <w:rsid w:val="00414572"/>
    <w:rsid w:val="00414C57"/>
    <w:rsid w:val="0041636D"/>
    <w:rsid w:val="00417689"/>
    <w:rsid w:val="0042050A"/>
    <w:rsid w:val="00425FDF"/>
    <w:rsid w:val="004277EC"/>
    <w:rsid w:val="00427B3E"/>
    <w:rsid w:val="00431867"/>
    <w:rsid w:val="00432BE4"/>
    <w:rsid w:val="0043359D"/>
    <w:rsid w:val="00433C17"/>
    <w:rsid w:val="004340E5"/>
    <w:rsid w:val="00434646"/>
    <w:rsid w:val="00434DC0"/>
    <w:rsid w:val="00435796"/>
    <w:rsid w:val="004359E2"/>
    <w:rsid w:val="00435F35"/>
    <w:rsid w:val="004365BF"/>
    <w:rsid w:val="00440597"/>
    <w:rsid w:val="0044130D"/>
    <w:rsid w:val="004417FC"/>
    <w:rsid w:val="00441CD8"/>
    <w:rsid w:val="0044362D"/>
    <w:rsid w:val="0044541D"/>
    <w:rsid w:val="0044571F"/>
    <w:rsid w:val="00445BD6"/>
    <w:rsid w:val="00452766"/>
    <w:rsid w:val="00453116"/>
    <w:rsid w:val="00455AB6"/>
    <w:rsid w:val="00460352"/>
    <w:rsid w:val="004603C3"/>
    <w:rsid w:val="00461209"/>
    <w:rsid w:val="00461240"/>
    <w:rsid w:val="0046277C"/>
    <w:rsid w:val="00462B56"/>
    <w:rsid w:val="00462CFD"/>
    <w:rsid w:val="00462F3E"/>
    <w:rsid w:val="00463536"/>
    <w:rsid w:val="00467219"/>
    <w:rsid w:val="00467A84"/>
    <w:rsid w:val="00470811"/>
    <w:rsid w:val="00470BD6"/>
    <w:rsid w:val="004733DF"/>
    <w:rsid w:val="00477B17"/>
    <w:rsid w:val="00480FA9"/>
    <w:rsid w:val="004816A0"/>
    <w:rsid w:val="00484134"/>
    <w:rsid w:val="004856E3"/>
    <w:rsid w:val="00491A62"/>
    <w:rsid w:val="004920F0"/>
    <w:rsid w:val="00492B52"/>
    <w:rsid w:val="00492E78"/>
    <w:rsid w:val="0049478C"/>
    <w:rsid w:val="0049672A"/>
    <w:rsid w:val="00496CB9"/>
    <w:rsid w:val="004A27D4"/>
    <w:rsid w:val="004A39E9"/>
    <w:rsid w:val="004A3C5A"/>
    <w:rsid w:val="004A3CCD"/>
    <w:rsid w:val="004A4659"/>
    <w:rsid w:val="004A554C"/>
    <w:rsid w:val="004A55DE"/>
    <w:rsid w:val="004A6149"/>
    <w:rsid w:val="004B18DB"/>
    <w:rsid w:val="004B29A2"/>
    <w:rsid w:val="004B35A7"/>
    <w:rsid w:val="004B3E95"/>
    <w:rsid w:val="004B408D"/>
    <w:rsid w:val="004B421D"/>
    <w:rsid w:val="004B44F6"/>
    <w:rsid w:val="004B4DC3"/>
    <w:rsid w:val="004B593E"/>
    <w:rsid w:val="004B5F36"/>
    <w:rsid w:val="004B69E5"/>
    <w:rsid w:val="004B7818"/>
    <w:rsid w:val="004B7CDE"/>
    <w:rsid w:val="004C03D2"/>
    <w:rsid w:val="004C08D6"/>
    <w:rsid w:val="004C10C3"/>
    <w:rsid w:val="004C1721"/>
    <w:rsid w:val="004C2776"/>
    <w:rsid w:val="004C2C4F"/>
    <w:rsid w:val="004C2FEF"/>
    <w:rsid w:val="004C428E"/>
    <w:rsid w:val="004C42F6"/>
    <w:rsid w:val="004C5EAA"/>
    <w:rsid w:val="004C7714"/>
    <w:rsid w:val="004C7E5A"/>
    <w:rsid w:val="004C7F92"/>
    <w:rsid w:val="004D0142"/>
    <w:rsid w:val="004D09D7"/>
    <w:rsid w:val="004D2199"/>
    <w:rsid w:val="004D25B0"/>
    <w:rsid w:val="004D2CCC"/>
    <w:rsid w:val="004D3187"/>
    <w:rsid w:val="004D383C"/>
    <w:rsid w:val="004D7391"/>
    <w:rsid w:val="004E2CAE"/>
    <w:rsid w:val="004E3EAB"/>
    <w:rsid w:val="004E6339"/>
    <w:rsid w:val="004E6470"/>
    <w:rsid w:val="004E75E7"/>
    <w:rsid w:val="004E7BEE"/>
    <w:rsid w:val="004F23B6"/>
    <w:rsid w:val="004F3638"/>
    <w:rsid w:val="004F3641"/>
    <w:rsid w:val="004F50A5"/>
    <w:rsid w:val="004F5555"/>
    <w:rsid w:val="004F5564"/>
    <w:rsid w:val="004F6AF8"/>
    <w:rsid w:val="004F6FFC"/>
    <w:rsid w:val="00500C8E"/>
    <w:rsid w:val="005016AE"/>
    <w:rsid w:val="00501F7C"/>
    <w:rsid w:val="00502137"/>
    <w:rsid w:val="0050249E"/>
    <w:rsid w:val="005039DF"/>
    <w:rsid w:val="00504699"/>
    <w:rsid w:val="0050544F"/>
    <w:rsid w:val="00505907"/>
    <w:rsid w:val="00505A0E"/>
    <w:rsid w:val="005076A9"/>
    <w:rsid w:val="00507986"/>
    <w:rsid w:val="00511484"/>
    <w:rsid w:val="00511AD9"/>
    <w:rsid w:val="005124A8"/>
    <w:rsid w:val="00512F7D"/>
    <w:rsid w:val="00515F35"/>
    <w:rsid w:val="00516476"/>
    <w:rsid w:val="00521CEC"/>
    <w:rsid w:val="00522D45"/>
    <w:rsid w:val="0052361F"/>
    <w:rsid w:val="00523656"/>
    <w:rsid w:val="0052386F"/>
    <w:rsid w:val="00524506"/>
    <w:rsid w:val="005246B6"/>
    <w:rsid w:val="005247CA"/>
    <w:rsid w:val="00524A20"/>
    <w:rsid w:val="00524D6F"/>
    <w:rsid w:val="00526328"/>
    <w:rsid w:val="00527FCA"/>
    <w:rsid w:val="005304B0"/>
    <w:rsid w:val="00530777"/>
    <w:rsid w:val="00530A12"/>
    <w:rsid w:val="00531394"/>
    <w:rsid w:val="00531C19"/>
    <w:rsid w:val="00532061"/>
    <w:rsid w:val="005322C6"/>
    <w:rsid w:val="00532D64"/>
    <w:rsid w:val="00532F4E"/>
    <w:rsid w:val="00540ADF"/>
    <w:rsid w:val="005412BD"/>
    <w:rsid w:val="005427AC"/>
    <w:rsid w:val="00542972"/>
    <w:rsid w:val="00543941"/>
    <w:rsid w:val="00543FC3"/>
    <w:rsid w:val="00544097"/>
    <w:rsid w:val="00544AB8"/>
    <w:rsid w:val="00545D2C"/>
    <w:rsid w:val="00547C4E"/>
    <w:rsid w:val="00547F0B"/>
    <w:rsid w:val="005502C6"/>
    <w:rsid w:val="00550DD8"/>
    <w:rsid w:val="005518F3"/>
    <w:rsid w:val="005519FD"/>
    <w:rsid w:val="00551E67"/>
    <w:rsid w:val="00552124"/>
    <w:rsid w:val="0055298C"/>
    <w:rsid w:val="00553EF4"/>
    <w:rsid w:val="00553F42"/>
    <w:rsid w:val="005542DD"/>
    <w:rsid w:val="00554E6C"/>
    <w:rsid w:val="00554FAE"/>
    <w:rsid w:val="00555C86"/>
    <w:rsid w:val="00556214"/>
    <w:rsid w:val="00560E90"/>
    <w:rsid w:val="0056230A"/>
    <w:rsid w:val="00562CEA"/>
    <w:rsid w:val="00571A38"/>
    <w:rsid w:val="00571C9D"/>
    <w:rsid w:val="0057381B"/>
    <w:rsid w:val="00573D4E"/>
    <w:rsid w:val="00573E4B"/>
    <w:rsid w:val="00573E93"/>
    <w:rsid w:val="00576027"/>
    <w:rsid w:val="005823CB"/>
    <w:rsid w:val="005837A2"/>
    <w:rsid w:val="0058492F"/>
    <w:rsid w:val="00586097"/>
    <w:rsid w:val="0058623D"/>
    <w:rsid w:val="00590A90"/>
    <w:rsid w:val="00590C78"/>
    <w:rsid w:val="00593AA8"/>
    <w:rsid w:val="00594769"/>
    <w:rsid w:val="00594EA9"/>
    <w:rsid w:val="005951C1"/>
    <w:rsid w:val="00595CB2"/>
    <w:rsid w:val="00597D98"/>
    <w:rsid w:val="005A3C06"/>
    <w:rsid w:val="005A5432"/>
    <w:rsid w:val="005A5764"/>
    <w:rsid w:val="005A6288"/>
    <w:rsid w:val="005A6E1F"/>
    <w:rsid w:val="005B1D1A"/>
    <w:rsid w:val="005B260C"/>
    <w:rsid w:val="005B6B4E"/>
    <w:rsid w:val="005B7504"/>
    <w:rsid w:val="005C114D"/>
    <w:rsid w:val="005C2093"/>
    <w:rsid w:val="005C5A3E"/>
    <w:rsid w:val="005C769B"/>
    <w:rsid w:val="005D0BAC"/>
    <w:rsid w:val="005D33E7"/>
    <w:rsid w:val="005D4B21"/>
    <w:rsid w:val="005D561E"/>
    <w:rsid w:val="005D6003"/>
    <w:rsid w:val="005D656B"/>
    <w:rsid w:val="005D6B80"/>
    <w:rsid w:val="005D6F68"/>
    <w:rsid w:val="005D7629"/>
    <w:rsid w:val="005D784B"/>
    <w:rsid w:val="005E028D"/>
    <w:rsid w:val="005E1F50"/>
    <w:rsid w:val="005E419B"/>
    <w:rsid w:val="005E45B0"/>
    <w:rsid w:val="005E50F6"/>
    <w:rsid w:val="005E6312"/>
    <w:rsid w:val="005E66EC"/>
    <w:rsid w:val="005E6747"/>
    <w:rsid w:val="005E7157"/>
    <w:rsid w:val="005E7397"/>
    <w:rsid w:val="005E73E9"/>
    <w:rsid w:val="005E7951"/>
    <w:rsid w:val="005F06CB"/>
    <w:rsid w:val="005F28AC"/>
    <w:rsid w:val="005F3994"/>
    <w:rsid w:val="005F4EF6"/>
    <w:rsid w:val="005F53F2"/>
    <w:rsid w:val="005F7122"/>
    <w:rsid w:val="005F765C"/>
    <w:rsid w:val="00602011"/>
    <w:rsid w:val="006025B2"/>
    <w:rsid w:val="006030BD"/>
    <w:rsid w:val="00605FE6"/>
    <w:rsid w:val="0060640A"/>
    <w:rsid w:val="00610CB8"/>
    <w:rsid w:val="006111A1"/>
    <w:rsid w:val="00611742"/>
    <w:rsid w:val="0061264F"/>
    <w:rsid w:val="0061283B"/>
    <w:rsid w:val="0061379A"/>
    <w:rsid w:val="00613AD5"/>
    <w:rsid w:val="006166A4"/>
    <w:rsid w:val="00616D80"/>
    <w:rsid w:val="0061779D"/>
    <w:rsid w:val="0061787A"/>
    <w:rsid w:val="00620681"/>
    <w:rsid w:val="00620AEC"/>
    <w:rsid w:val="00621053"/>
    <w:rsid w:val="00622010"/>
    <w:rsid w:val="006230C5"/>
    <w:rsid w:val="006231A2"/>
    <w:rsid w:val="00623E6E"/>
    <w:rsid w:val="00624457"/>
    <w:rsid w:val="006250F0"/>
    <w:rsid w:val="006255A0"/>
    <w:rsid w:val="00625E06"/>
    <w:rsid w:val="00626178"/>
    <w:rsid w:val="0062797A"/>
    <w:rsid w:val="00630853"/>
    <w:rsid w:val="00631081"/>
    <w:rsid w:val="00631D26"/>
    <w:rsid w:val="00632294"/>
    <w:rsid w:val="00632595"/>
    <w:rsid w:val="00632A70"/>
    <w:rsid w:val="00633541"/>
    <w:rsid w:val="00634427"/>
    <w:rsid w:val="00635ACC"/>
    <w:rsid w:val="006377FD"/>
    <w:rsid w:val="00640476"/>
    <w:rsid w:val="00640E55"/>
    <w:rsid w:val="006411E6"/>
    <w:rsid w:val="0064255D"/>
    <w:rsid w:val="0064256B"/>
    <w:rsid w:val="0064275E"/>
    <w:rsid w:val="00642918"/>
    <w:rsid w:val="00643670"/>
    <w:rsid w:val="0064381B"/>
    <w:rsid w:val="00643DE3"/>
    <w:rsid w:val="006443B0"/>
    <w:rsid w:val="00644BD4"/>
    <w:rsid w:val="006459A1"/>
    <w:rsid w:val="00645DEA"/>
    <w:rsid w:val="0064778C"/>
    <w:rsid w:val="0065204C"/>
    <w:rsid w:val="00653582"/>
    <w:rsid w:val="00655456"/>
    <w:rsid w:val="006619D7"/>
    <w:rsid w:val="00667FD8"/>
    <w:rsid w:val="006707DF"/>
    <w:rsid w:val="00670C45"/>
    <w:rsid w:val="00670D47"/>
    <w:rsid w:val="006711CF"/>
    <w:rsid w:val="00671367"/>
    <w:rsid w:val="006718F6"/>
    <w:rsid w:val="00672C51"/>
    <w:rsid w:val="00675C8B"/>
    <w:rsid w:val="00677D01"/>
    <w:rsid w:val="006835FE"/>
    <w:rsid w:val="00684B29"/>
    <w:rsid w:val="00684FEC"/>
    <w:rsid w:val="00687343"/>
    <w:rsid w:val="00687782"/>
    <w:rsid w:val="00687E93"/>
    <w:rsid w:val="00690266"/>
    <w:rsid w:val="0069153D"/>
    <w:rsid w:val="00692875"/>
    <w:rsid w:val="00695EE3"/>
    <w:rsid w:val="00696530"/>
    <w:rsid w:val="006968C4"/>
    <w:rsid w:val="00696FDF"/>
    <w:rsid w:val="006A493D"/>
    <w:rsid w:val="006A583F"/>
    <w:rsid w:val="006B18F4"/>
    <w:rsid w:val="006B1CCE"/>
    <w:rsid w:val="006B1EEF"/>
    <w:rsid w:val="006B52EF"/>
    <w:rsid w:val="006B7AEB"/>
    <w:rsid w:val="006C142C"/>
    <w:rsid w:val="006C1C9F"/>
    <w:rsid w:val="006C30F8"/>
    <w:rsid w:val="006C3123"/>
    <w:rsid w:val="006C53D2"/>
    <w:rsid w:val="006D026B"/>
    <w:rsid w:val="006D1485"/>
    <w:rsid w:val="006D6E6B"/>
    <w:rsid w:val="006D73EA"/>
    <w:rsid w:val="006E0E3E"/>
    <w:rsid w:val="006E2788"/>
    <w:rsid w:val="006E290E"/>
    <w:rsid w:val="006E3011"/>
    <w:rsid w:val="006E3DCC"/>
    <w:rsid w:val="006E4613"/>
    <w:rsid w:val="006E5678"/>
    <w:rsid w:val="006E60B3"/>
    <w:rsid w:val="006F0153"/>
    <w:rsid w:val="006F480E"/>
    <w:rsid w:val="006F49D4"/>
    <w:rsid w:val="006F766F"/>
    <w:rsid w:val="006F7E6F"/>
    <w:rsid w:val="00700F0F"/>
    <w:rsid w:val="007015D9"/>
    <w:rsid w:val="00701ACD"/>
    <w:rsid w:val="00701B02"/>
    <w:rsid w:val="00703135"/>
    <w:rsid w:val="0070346D"/>
    <w:rsid w:val="00703EEF"/>
    <w:rsid w:val="00705058"/>
    <w:rsid w:val="00706133"/>
    <w:rsid w:val="007064E1"/>
    <w:rsid w:val="0071169C"/>
    <w:rsid w:val="00716E0F"/>
    <w:rsid w:val="007178A4"/>
    <w:rsid w:val="00722297"/>
    <w:rsid w:val="00722AD5"/>
    <w:rsid w:val="0072435B"/>
    <w:rsid w:val="0072706B"/>
    <w:rsid w:val="00727936"/>
    <w:rsid w:val="0073015D"/>
    <w:rsid w:val="00731A71"/>
    <w:rsid w:val="00731F2A"/>
    <w:rsid w:val="00732CD4"/>
    <w:rsid w:val="00733998"/>
    <w:rsid w:val="00736DD2"/>
    <w:rsid w:val="00737623"/>
    <w:rsid w:val="00737DB3"/>
    <w:rsid w:val="00742C82"/>
    <w:rsid w:val="00743207"/>
    <w:rsid w:val="007455BF"/>
    <w:rsid w:val="007456DA"/>
    <w:rsid w:val="00747029"/>
    <w:rsid w:val="00747486"/>
    <w:rsid w:val="007476FE"/>
    <w:rsid w:val="007509D2"/>
    <w:rsid w:val="00750AD6"/>
    <w:rsid w:val="00750F0E"/>
    <w:rsid w:val="00751444"/>
    <w:rsid w:val="0075354A"/>
    <w:rsid w:val="00753787"/>
    <w:rsid w:val="00754FFA"/>
    <w:rsid w:val="0075540D"/>
    <w:rsid w:val="00755428"/>
    <w:rsid w:val="00756949"/>
    <w:rsid w:val="007600C6"/>
    <w:rsid w:val="007622EC"/>
    <w:rsid w:val="00762520"/>
    <w:rsid w:val="007625A8"/>
    <w:rsid w:val="00763DC0"/>
    <w:rsid w:val="00763E92"/>
    <w:rsid w:val="00766F2E"/>
    <w:rsid w:val="00766F3C"/>
    <w:rsid w:val="00770290"/>
    <w:rsid w:val="00771A35"/>
    <w:rsid w:val="00771E05"/>
    <w:rsid w:val="00772D26"/>
    <w:rsid w:val="00773A00"/>
    <w:rsid w:val="0077452C"/>
    <w:rsid w:val="00774CEE"/>
    <w:rsid w:val="00775683"/>
    <w:rsid w:val="007768D3"/>
    <w:rsid w:val="00777689"/>
    <w:rsid w:val="0078003E"/>
    <w:rsid w:val="007801B0"/>
    <w:rsid w:val="00781D00"/>
    <w:rsid w:val="00781D18"/>
    <w:rsid w:val="00784AD0"/>
    <w:rsid w:val="0078535A"/>
    <w:rsid w:val="0078545A"/>
    <w:rsid w:val="00785FAA"/>
    <w:rsid w:val="00787637"/>
    <w:rsid w:val="007877EF"/>
    <w:rsid w:val="00790632"/>
    <w:rsid w:val="00790893"/>
    <w:rsid w:val="00791665"/>
    <w:rsid w:val="00792015"/>
    <w:rsid w:val="0079266E"/>
    <w:rsid w:val="00792ABE"/>
    <w:rsid w:val="00793F80"/>
    <w:rsid w:val="00796B1B"/>
    <w:rsid w:val="00796B81"/>
    <w:rsid w:val="00796C47"/>
    <w:rsid w:val="007A038C"/>
    <w:rsid w:val="007A2960"/>
    <w:rsid w:val="007A4A14"/>
    <w:rsid w:val="007A4D82"/>
    <w:rsid w:val="007A5CB4"/>
    <w:rsid w:val="007A5F4E"/>
    <w:rsid w:val="007A60E8"/>
    <w:rsid w:val="007A68AC"/>
    <w:rsid w:val="007A6903"/>
    <w:rsid w:val="007B0890"/>
    <w:rsid w:val="007B0BB8"/>
    <w:rsid w:val="007B2333"/>
    <w:rsid w:val="007B3ED5"/>
    <w:rsid w:val="007B5C88"/>
    <w:rsid w:val="007B63E7"/>
    <w:rsid w:val="007B678D"/>
    <w:rsid w:val="007C1625"/>
    <w:rsid w:val="007C1BB5"/>
    <w:rsid w:val="007C2B74"/>
    <w:rsid w:val="007C2BBC"/>
    <w:rsid w:val="007C2F1D"/>
    <w:rsid w:val="007C3462"/>
    <w:rsid w:val="007C3470"/>
    <w:rsid w:val="007C4753"/>
    <w:rsid w:val="007C489C"/>
    <w:rsid w:val="007C6351"/>
    <w:rsid w:val="007C673F"/>
    <w:rsid w:val="007C6B1E"/>
    <w:rsid w:val="007C6F07"/>
    <w:rsid w:val="007D1F52"/>
    <w:rsid w:val="007D39A8"/>
    <w:rsid w:val="007D5A3D"/>
    <w:rsid w:val="007D6802"/>
    <w:rsid w:val="007D6EA4"/>
    <w:rsid w:val="007E0BA2"/>
    <w:rsid w:val="007E12D0"/>
    <w:rsid w:val="007E17CA"/>
    <w:rsid w:val="007E2F59"/>
    <w:rsid w:val="007E3864"/>
    <w:rsid w:val="007E40D3"/>
    <w:rsid w:val="007E4C80"/>
    <w:rsid w:val="007E77D4"/>
    <w:rsid w:val="007F000C"/>
    <w:rsid w:val="007F3001"/>
    <w:rsid w:val="007F6A35"/>
    <w:rsid w:val="007F7375"/>
    <w:rsid w:val="007F7452"/>
    <w:rsid w:val="0080148F"/>
    <w:rsid w:val="0080174A"/>
    <w:rsid w:val="00803465"/>
    <w:rsid w:val="008055D9"/>
    <w:rsid w:val="00806466"/>
    <w:rsid w:val="0080753D"/>
    <w:rsid w:val="00810595"/>
    <w:rsid w:val="00810905"/>
    <w:rsid w:val="00812967"/>
    <w:rsid w:val="00813298"/>
    <w:rsid w:val="008135DB"/>
    <w:rsid w:val="00813ED3"/>
    <w:rsid w:val="008147A7"/>
    <w:rsid w:val="008166B1"/>
    <w:rsid w:val="008200AB"/>
    <w:rsid w:val="00821F67"/>
    <w:rsid w:val="00822F49"/>
    <w:rsid w:val="00824900"/>
    <w:rsid w:val="00826D35"/>
    <w:rsid w:val="008271DD"/>
    <w:rsid w:val="00833EF4"/>
    <w:rsid w:val="00834E82"/>
    <w:rsid w:val="00836F5F"/>
    <w:rsid w:val="00841099"/>
    <w:rsid w:val="008425D8"/>
    <w:rsid w:val="008466D5"/>
    <w:rsid w:val="00846F06"/>
    <w:rsid w:val="008504D3"/>
    <w:rsid w:val="00851220"/>
    <w:rsid w:val="0085142C"/>
    <w:rsid w:val="00852165"/>
    <w:rsid w:val="00852DB3"/>
    <w:rsid w:val="008537FC"/>
    <w:rsid w:val="008557E7"/>
    <w:rsid w:val="008572A1"/>
    <w:rsid w:val="00857DE3"/>
    <w:rsid w:val="00860774"/>
    <w:rsid w:val="0086105A"/>
    <w:rsid w:val="00861101"/>
    <w:rsid w:val="00861759"/>
    <w:rsid w:val="008654A2"/>
    <w:rsid w:val="0086674A"/>
    <w:rsid w:val="0086731E"/>
    <w:rsid w:val="00871853"/>
    <w:rsid w:val="0087264F"/>
    <w:rsid w:val="00874076"/>
    <w:rsid w:val="008750A2"/>
    <w:rsid w:val="00875BFA"/>
    <w:rsid w:val="008765B6"/>
    <w:rsid w:val="008765F6"/>
    <w:rsid w:val="00877BC9"/>
    <w:rsid w:val="00877D1B"/>
    <w:rsid w:val="00883563"/>
    <w:rsid w:val="00884E91"/>
    <w:rsid w:val="00885851"/>
    <w:rsid w:val="0088693F"/>
    <w:rsid w:val="00891DC7"/>
    <w:rsid w:val="00894D69"/>
    <w:rsid w:val="00894F08"/>
    <w:rsid w:val="00895167"/>
    <w:rsid w:val="008952B7"/>
    <w:rsid w:val="00896845"/>
    <w:rsid w:val="00897D89"/>
    <w:rsid w:val="00897DC7"/>
    <w:rsid w:val="008A1294"/>
    <w:rsid w:val="008A2159"/>
    <w:rsid w:val="008A67BC"/>
    <w:rsid w:val="008B138B"/>
    <w:rsid w:val="008B1F43"/>
    <w:rsid w:val="008B251F"/>
    <w:rsid w:val="008B3FE3"/>
    <w:rsid w:val="008B577D"/>
    <w:rsid w:val="008B636A"/>
    <w:rsid w:val="008B665E"/>
    <w:rsid w:val="008B6ACA"/>
    <w:rsid w:val="008C0653"/>
    <w:rsid w:val="008C137D"/>
    <w:rsid w:val="008C457D"/>
    <w:rsid w:val="008C4B33"/>
    <w:rsid w:val="008C4EA2"/>
    <w:rsid w:val="008C5B42"/>
    <w:rsid w:val="008C6B34"/>
    <w:rsid w:val="008D0EA0"/>
    <w:rsid w:val="008D1203"/>
    <w:rsid w:val="008D1BB5"/>
    <w:rsid w:val="008D1FE9"/>
    <w:rsid w:val="008D2A0A"/>
    <w:rsid w:val="008D3260"/>
    <w:rsid w:val="008D472F"/>
    <w:rsid w:val="008D5E3B"/>
    <w:rsid w:val="008D6516"/>
    <w:rsid w:val="008D66A1"/>
    <w:rsid w:val="008D79B3"/>
    <w:rsid w:val="008D7DC7"/>
    <w:rsid w:val="008E0015"/>
    <w:rsid w:val="008E0675"/>
    <w:rsid w:val="008E14AC"/>
    <w:rsid w:val="008E15D3"/>
    <w:rsid w:val="008E3483"/>
    <w:rsid w:val="008E3804"/>
    <w:rsid w:val="008E5D83"/>
    <w:rsid w:val="008E6A07"/>
    <w:rsid w:val="008F0BF1"/>
    <w:rsid w:val="008F18AB"/>
    <w:rsid w:val="008F5838"/>
    <w:rsid w:val="008F5BE7"/>
    <w:rsid w:val="008F5D0F"/>
    <w:rsid w:val="008F7B22"/>
    <w:rsid w:val="008F7BD6"/>
    <w:rsid w:val="0090073C"/>
    <w:rsid w:val="00901FA5"/>
    <w:rsid w:val="00903B40"/>
    <w:rsid w:val="00905429"/>
    <w:rsid w:val="00907755"/>
    <w:rsid w:val="009122AA"/>
    <w:rsid w:val="00912C90"/>
    <w:rsid w:val="009164E9"/>
    <w:rsid w:val="009212BE"/>
    <w:rsid w:val="00921CF7"/>
    <w:rsid w:val="0092213B"/>
    <w:rsid w:val="00922831"/>
    <w:rsid w:val="00922FDA"/>
    <w:rsid w:val="009245B5"/>
    <w:rsid w:val="00925D20"/>
    <w:rsid w:val="00926648"/>
    <w:rsid w:val="00930B83"/>
    <w:rsid w:val="00931347"/>
    <w:rsid w:val="00932A31"/>
    <w:rsid w:val="00932DE9"/>
    <w:rsid w:val="00933041"/>
    <w:rsid w:val="00933795"/>
    <w:rsid w:val="0093459D"/>
    <w:rsid w:val="00934C36"/>
    <w:rsid w:val="00934EFC"/>
    <w:rsid w:val="00935184"/>
    <w:rsid w:val="00941354"/>
    <w:rsid w:val="00942155"/>
    <w:rsid w:val="009424CE"/>
    <w:rsid w:val="009438FC"/>
    <w:rsid w:val="00943996"/>
    <w:rsid w:val="00944F2F"/>
    <w:rsid w:val="00944F55"/>
    <w:rsid w:val="009453C0"/>
    <w:rsid w:val="00946D0B"/>
    <w:rsid w:val="009473D9"/>
    <w:rsid w:val="00950E60"/>
    <w:rsid w:val="00951471"/>
    <w:rsid w:val="00951A3D"/>
    <w:rsid w:val="00953CFA"/>
    <w:rsid w:val="00953E03"/>
    <w:rsid w:val="00954086"/>
    <w:rsid w:val="0095663B"/>
    <w:rsid w:val="00957837"/>
    <w:rsid w:val="00957F1B"/>
    <w:rsid w:val="0096017C"/>
    <w:rsid w:val="00960930"/>
    <w:rsid w:val="009622BD"/>
    <w:rsid w:val="00962C4E"/>
    <w:rsid w:val="00963433"/>
    <w:rsid w:val="00964718"/>
    <w:rsid w:val="009650A4"/>
    <w:rsid w:val="00965701"/>
    <w:rsid w:val="00970A4E"/>
    <w:rsid w:val="00971991"/>
    <w:rsid w:val="00972CDD"/>
    <w:rsid w:val="0097423F"/>
    <w:rsid w:val="00977204"/>
    <w:rsid w:val="0098012A"/>
    <w:rsid w:val="009805FC"/>
    <w:rsid w:val="00981273"/>
    <w:rsid w:val="00982B5F"/>
    <w:rsid w:val="00983ADF"/>
    <w:rsid w:val="00984674"/>
    <w:rsid w:val="00993E5E"/>
    <w:rsid w:val="00996783"/>
    <w:rsid w:val="00997D2D"/>
    <w:rsid w:val="009A2575"/>
    <w:rsid w:val="009A33C3"/>
    <w:rsid w:val="009A4A6E"/>
    <w:rsid w:val="009A4DFF"/>
    <w:rsid w:val="009A5044"/>
    <w:rsid w:val="009A5EE7"/>
    <w:rsid w:val="009A6639"/>
    <w:rsid w:val="009A6751"/>
    <w:rsid w:val="009B070C"/>
    <w:rsid w:val="009B168D"/>
    <w:rsid w:val="009B34D8"/>
    <w:rsid w:val="009B4CD7"/>
    <w:rsid w:val="009B5048"/>
    <w:rsid w:val="009B552F"/>
    <w:rsid w:val="009B5FCF"/>
    <w:rsid w:val="009B7CF1"/>
    <w:rsid w:val="009C0475"/>
    <w:rsid w:val="009C04DA"/>
    <w:rsid w:val="009C08ED"/>
    <w:rsid w:val="009C2695"/>
    <w:rsid w:val="009C3551"/>
    <w:rsid w:val="009C41E1"/>
    <w:rsid w:val="009C4AC5"/>
    <w:rsid w:val="009C61B2"/>
    <w:rsid w:val="009C6CF2"/>
    <w:rsid w:val="009C7895"/>
    <w:rsid w:val="009D12C7"/>
    <w:rsid w:val="009D1FD3"/>
    <w:rsid w:val="009D2A67"/>
    <w:rsid w:val="009D372A"/>
    <w:rsid w:val="009D3AFE"/>
    <w:rsid w:val="009D58B8"/>
    <w:rsid w:val="009D5BF9"/>
    <w:rsid w:val="009D6F9A"/>
    <w:rsid w:val="009D7C1E"/>
    <w:rsid w:val="009E1314"/>
    <w:rsid w:val="009E17EC"/>
    <w:rsid w:val="009E400B"/>
    <w:rsid w:val="009E52D2"/>
    <w:rsid w:val="009E68F4"/>
    <w:rsid w:val="009E767A"/>
    <w:rsid w:val="009F1DFC"/>
    <w:rsid w:val="009F25CC"/>
    <w:rsid w:val="009F2906"/>
    <w:rsid w:val="009F3170"/>
    <w:rsid w:val="009F3F1D"/>
    <w:rsid w:val="009F3F31"/>
    <w:rsid w:val="009F3F7B"/>
    <w:rsid w:val="009F3FBD"/>
    <w:rsid w:val="009F6494"/>
    <w:rsid w:val="009F6FD3"/>
    <w:rsid w:val="00A005F6"/>
    <w:rsid w:val="00A01AB0"/>
    <w:rsid w:val="00A022DD"/>
    <w:rsid w:val="00A02F97"/>
    <w:rsid w:val="00A0371F"/>
    <w:rsid w:val="00A042E0"/>
    <w:rsid w:val="00A04971"/>
    <w:rsid w:val="00A05ADD"/>
    <w:rsid w:val="00A06B17"/>
    <w:rsid w:val="00A07E23"/>
    <w:rsid w:val="00A12710"/>
    <w:rsid w:val="00A20003"/>
    <w:rsid w:val="00A230A7"/>
    <w:rsid w:val="00A232D4"/>
    <w:rsid w:val="00A2406B"/>
    <w:rsid w:val="00A24428"/>
    <w:rsid w:val="00A25DF4"/>
    <w:rsid w:val="00A261DA"/>
    <w:rsid w:val="00A27129"/>
    <w:rsid w:val="00A278BA"/>
    <w:rsid w:val="00A30169"/>
    <w:rsid w:val="00A3100B"/>
    <w:rsid w:val="00A31CD5"/>
    <w:rsid w:val="00A33B72"/>
    <w:rsid w:val="00A3534E"/>
    <w:rsid w:val="00A353C8"/>
    <w:rsid w:val="00A35E05"/>
    <w:rsid w:val="00A36CC1"/>
    <w:rsid w:val="00A37845"/>
    <w:rsid w:val="00A37FDB"/>
    <w:rsid w:val="00A404F6"/>
    <w:rsid w:val="00A42A47"/>
    <w:rsid w:val="00A42DD1"/>
    <w:rsid w:val="00A43C09"/>
    <w:rsid w:val="00A451DD"/>
    <w:rsid w:val="00A458CF"/>
    <w:rsid w:val="00A465D5"/>
    <w:rsid w:val="00A46DB6"/>
    <w:rsid w:val="00A5549A"/>
    <w:rsid w:val="00A572C3"/>
    <w:rsid w:val="00A579EA"/>
    <w:rsid w:val="00A57B31"/>
    <w:rsid w:val="00A57F63"/>
    <w:rsid w:val="00A60959"/>
    <w:rsid w:val="00A60EB8"/>
    <w:rsid w:val="00A61AE0"/>
    <w:rsid w:val="00A61B1F"/>
    <w:rsid w:val="00A62D30"/>
    <w:rsid w:val="00A631A7"/>
    <w:rsid w:val="00A646B3"/>
    <w:rsid w:val="00A65570"/>
    <w:rsid w:val="00A66744"/>
    <w:rsid w:val="00A66826"/>
    <w:rsid w:val="00A67363"/>
    <w:rsid w:val="00A71875"/>
    <w:rsid w:val="00A718D6"/>
    <w:rsid w:val="00A72589"/>
    <w:rsid w:val="00A7674F"/>
    <w:rsid w:val="00A80C23"/>
    <w:rsid w:val="00A81C0E"/>
    <w:rsid w:val="00A81EFD"/>
    <w:rsid w:val="00A82D8A"/>
    <w:rsid w:val="00A83100"/>
    <w:rsid w:val="00A8328F"/>
    <w:rsid w:val="00A84980"/>
    <w:rsid w:val="00A85FE7"/>
    <w:rsid w:val="00A86C1D"/>
    <w:rsid w:val="00A9063E"/>
    <w:rsid w:val="00A91A5C"/>
    <w:rsid w:val="00A91EFF"/>
    <w:rsid w:val="00A9210E"/>
    <w:rsid w:val="00A92B2D"/>
    <w:rsid w:val="00A933C3"/>
    <w:rsid w:val="00A942B3"/>
    <w:rsid w:val="00A9503C"/>
    <w:rsid w:val="00A954D7"/>
    <w:rsid w:val="00AA1833"/>
    <w:rsid w:val="00AA2BCC"/>
    <w:rsid w:val="00AA4707"/>
    <w:rsid w:val="00AA55E7"/>
    <w:rsid w:val="00AA5C9B"/>
    <w:rsid w:val="00AA7872"/>
    <w:rsid w:val="00AB03DF"/>
    <w:rsid w:val="00AB0D44"/>
    <w:rsid w:val="00AB1FC8"/>
    <w:rsid w:val="00AB1FFF"/>
    <w:rsid w:val="00AB2709"/>
    <w:rsid w:val="00AB3B22"/>
    <w:rsid w:val="00AB55E2"/>
    <w:rsid w:val="00AB59EC"/>
    <w:rsid w:val="00AB6529"/>
    <w:rsid w:val="00AB792C"/>
    <w:rsid w:val="00AB7E5C"/>
    <w:rsid w:val="00AC0435"/>
    <w:rsid w:val="00AC0D27"/>
    <w:rsid w:val="00AC1588"/>
    <w:rsid w:val="00AC2118"/>
    <w:rsid w:val="00AC29CC"/>
    <w:rsid w:val="00AC58C9"/>
    <w:rsid w:val="00AC5C80"/>
    <w:rsid w:val="00AC6879"/>
    <w:rsid w:val="00AC7035"/>
    <w:rsid w:val="00AD07D8"/>
    <w:rsid w:val="00AD3A8A"/>
    <w:rsid w:val="00AD50F4"/>
    <w:rsid w:val="00AE23D2"/>
    <w:rsid w:val="00AE240D"/>
    <w:rsid w:val="00AE2A4E"/>
    <w:rsid w:val="00AE2D3A"/>
    <w:rsid w:val="00AE3773"/>
    <w:rsid w:val="00AE48FC"/>
    <w:rsid w:val="00AE52FC"/>
    <w:rsid w:val="00AF0139"/>
    <w:rsid w:val="00AF05FD"/>
    <w:rsid w:val="00AF341A"/>
    <w:rsid w:val="00AF4AD3"/>
    <w:rsid w:val="00AF50D6"/>
    <w:rsid w:val="00AF655D"/>
    <w:rsid w:val="00B001DA"/>
    <w:rsid w:val="00B02E43"/>
    <w:rsid w:val="00B0311F"/>
    <w:rsid w:val="00B04E89"/>
    <w:rsid w:val="00B05DC4"/>
    <w:rsid w:val="00B0692E"/>
    <w:rsid w:val="00B07531"/>
    <w:rsid w:val="00B0773B"/>
    <w:rsid w:val="00B11A70"/>
    <w:rsid w:val="00B1599A"/>
    <w:rsid w:val="00B15E27"/>
    <w:rsid w:val="00B16F09"/>
    <w:rsid w:val="00B173A9"/>
    <w:rsid w:val="00B1766A"/>
    <w:rsid w:val="00B21400"/>
    <w:rsid w:val="00B226B4"/>
    <w:rsid w:val="00B238AF"/>
    <w:rsid w:val="00B2720F"/>
    <w:rsid w:val="00B27B55"/>
    <w:rsid w:val="00B30E1D"/>
    <w:rsid w:val="00B321A8"/>
    <w:rsid w:val="00B329A0"/>
    <w:rsid w:val="00B358A7"/>
    <w:rsid w:val="00B37658"/>
    <w:rsid w:val="00B376FA"/>
    <w:rsid w:val="00B37E3F"/>
    <w:rsid w:val="00B40200"/>
    <w:rsid w:val="00B414A8"/>
    <w:rsid w:val="00B42463"/>
    <w:rsid w:val="00B43117"/>
    <w:rsid w:val="00B43513"/>
    <w:rsid w:val="00B43728"/>
    <w:rsid w:val="00B44D65"/>
    <w:rsid w:val="00B453B7"/>
    <w:rsid w:val="00B458F7"/>
    <w:rsid w:val="00B462CE"/>
    <w:rsid w:val="00B46ABA"/>
    <w:rsid w:val="00B50FA5"/>
    <w:rsid w:val="00B5193C"/>
    <w:rsid w:val="00B521B0"/>
    <w:rsid w:val="00B533A6"/>
    <w:rsid w:val="00B5635D"/>
    <w:rsid w:val="00B56745"/>
    <w:rsid w:val="00B56D68"/>
    <w:rsid w:val="00B573D6"/>
    <w:rsid w:val="00B5768A"/>
    <w:rsid w:val="00B578BD"/>
    <w:rsid w:val="00B6089E"/>
    <w:rsid w:val="00B60F87"/>
    <w:rsid w:val="00B6136B"/>
    <w:rsid w:val="00B61D21"/>
    <w:rsid w:val="00B61DC6"/>
    <w:rsid w:val="00B62D6D"/>
    <w:rsid w:val="00B62E1A"/>
    <w:rsid w:val="00B62E2F"/>
    <w:rsid w:val="00B6388E"/>
    <w:rsid w:val="00B65101"/>
    <w:rsid w:val="00B6572F"/>
    <w:rsid w:val="00B65DA3"/>
    <w:rsid w:val="00B661CA"/>
    <w:rsid w:val="00B6695A"/>
    <w:rsid w:val="00B669F0"/>
    <w:rsid w:val="00B66CF9"/>
    <w:rsid w:val="00B67246"/>
    <w:rsid w:val="00B70D24"/>
    <w:rsid w:val="00B7134C"/>
    <w:rsid w:val="00B7459F"/>
    <w:rsid w:val="00B75369"/>
    <w:rsid w:val="00B76D45"/>
    <w:rsid w:val="00B77EE5"/>
    <w:rsid w:val="00B8103A"/>
    <w:rsid w:val="00B82274"/>
    <w:rsid w:val="00B82AB6"/>
    <w:rsid w:val="00B84634"/>
    <w:rsid w:val="00B8626D"/>
    <w:rsid w:val="00B8647A"/>
    <w:rsid w:val="00B87C2B"/>
    <w:rsid w:val="00B907F7"/>
    <w:rsid w:val="00B90F8E"/>
    <w:rsid w:val="00B91FA4"/>
    <w:rsid w:val="00B921BD"/>
    <w:rsid w:val="00B92AB4"/>
    <w:rsid w:val="00B92E58"/>
    <w:rsid w:val="00B95871"/>
    <w:rsid w:val="00B966F7"/>
    <w:rsid w:val="00BA0A51"/>
    <w:rsid w:val="00BA0E7C"/>
    <w:rsid w:val="00BA1B09"/>
    <w:rsid w:val="00BA2CAB"/>
    <w:rsid w:val="00BA4F30"/>
    <w:rsid w:val="00BA5C45"/>
    <w:rsid w:val="00BA606A"/>
    <w:rsid w:val="00BB028C"/>
    <w:rsid w:val="00BB217C"/>
    <w:rsid w:val="00BB246F"/>
    <w:rsid w:val="00BB31BC"/>
    <w:rsid w:val="00BB473D"/>
    <w:rsid w:val="00BB67B7"/>
    <w:rsid w:val="00BC30A6"/>
    <w:rsid w:val="00BC4553"/>
    <w:rsid w:val="00BC59B1"/>
    <w:rsid w:val="00BC6309"/>
    <w:rsid w:val="00BC65C9"/>
    <w:rsid w:val="00BC6F0D"/>
    <w:rsid w:val="00BD1A81"/>
    <w:rsid w:val="00BD4D25"/>
    <w:rsid w:val="00BD7C39"/>
    <w:rsid w:val="00BE136D"/>
    <w:rsid w:val="00BE1D13"/>
    <w:rsid w:val="00BE32FB"/>
    <w:rsid w:val="00BE4B89"/>
    <w:rsid w:val="00BE5441"/>
    <w:rsid w:val="00BE6F10"/>
    <w:rsid w:val="00BE74A4"/>
    <w:rsid w:val="00BF1AD4"/>
    <w:rsid w:val="00BF2858"/>
    <w:rsid w:val="00BF6452"/>
    <w:rsid w:val="00BF6985"/>
    <w:rsid w:val="00C0070F"/>
    <w:rsid w:val="00C01769"/>
    <w:rsid w:val="00C01F3D"/>
    <w:rsid w:val="00C03107"/>
    <w:rsid w:val="00C03419"/>
    <w:rsid w:val="00C038C1"/>
    <w:rsid w:val="00C0391D"/>
    <w:rsid w:val="00C04192"/>
    <w:rsid w:val="00C04568"/>
    <w:rsid w:val="00C06173"/>
    <w:rsid w:val="00C06782"/>
    <w:rsid w:val="00C11196"/>
    <w:rsid w:val="00C119E4"/>
    <w:rsid w:val="00C11F53"/>
    <w:rsid w:val="00C11F57"/>
    <w:rsid w:val="00C15C6D"/>
    <w:rsid w:val="00C15D65"/>
    <w:rsid w:val="00C21082"/>
    <w:rsid w:val="00C2135E"/>
    <w:rsid w:val="00C2233F"/>
    <w:rsid w:val="00C2326C"/>
    <w:rsid w:val="00C252F3"/>
    <w:rsid w:val="00C254C3"/>
    <w:rsid w:val="00C26CD4"/>
    <w:rsid w:val="00C27108"/>
    <w:rsid w:val="00C33023"/>
    <w:rsid w:val="00C34A2B"/>
    <w:rsid w:val="00C35198"/>
    <w:rsid w:val="00C35705"/>
    <w:rsid w:val="00C3651C"/>
    <w:rsid w:val="00C41417"/>
    <w:rsid w:val="00C42183"/>
    <w:rsid w:val="00C451BF"/>
    <w:rsid w:val="00C45AE1"/>
    <w:rsid w:val="00C46AAC"/>
    <w:rsid w:val="00C46ECC"/>
    <w:rsid w:val="00C478AF"/>
    <w:rsid w:val="00C47D6D"/>
    <w:rsid w:val="00C5074F"/>
    <w:rsid w:val="00C51C97"/>
    <w:rsid w:val="00C52CF3"/>
    <w:rsid w:val="00C52FEE"/>
    <w:rsid w:val="00C54087"/>
    <w:rsid w:val="00C54F3A"/>
    <w:rsid w:val="00C55036"/>
    <w:rsid w:val="00C5703B"/>
    <w:rsid w:val="00C5750E"/>
    <w:rsid w:val="00C608A6"/>
    <w:rsid w:val="00C60DAA"/>
    <w:rsid w:val="00C617EB"/>
    <w:rsid w:val="00C61B8E"/>
    <w:rsid w:val="00C61CF0"/>
    <w:rsid w:val="00C6593E"/>
    <w:rsid w:val="00C661EB"/>
    <w:rsid w:val="00C6680C"/>
    <w:rsid w:val="00C670CB"/>
    <w:rsid w:val="00C71498"/>
    <w:rsid w:val="00C7151A"/>
    <w:rsid w:val="00C72499"/>
    <w:rsid w:val="00C73DBF"/>
    <w:rsid w:val="00C74F21"/>
    <w:rsid w:val="00C7743D"/>
    <w:rsid w:val="00C81C96"/>
    <w:rsid w:val="00C873F4"/>
    <w:rsid w:val="00C87B5D"/>
    <w:rsid w:val="00C906B1"/>
    <w:rsid w:val="00C926DE"/>
    <w:rsid w:val="00C9399D"/>
    <w:rsid w:val="00C94C17"/>
    <w:rsid w:val="00C94C2C"/>
    <w:rsid w:val="00C96DA3"/>
    <w:rsid w:val="00C976FE"/>
    <w:rsid w:val="00CA1262"/>
    <w:rsid w:val="00CA2427"/>
    <w:rsid w:val="00CA2F8A"/>
    <w:rsid w:val="00CA3422"/>
    <w:rsid w:val="00CA3A8A"/>
    <w:rsid w:val="00CA3B61"/>
    <w:rsid w:val="00CA4D7C"/>
    <w:rsid w:val="00CA59A1"/>
    <w:rsid w:val="00CA5E33"/>
    <w:rsid w:val="00CA5F8F"/>
    <w:rsid w:val="00CA6181"/>
    <w:rsid w:val="00CB08F1"/>
    <w:rsid w:val="00CB14D7"/>
    <w:rsid w:val="00CB1C7D"/>
    <w:rsid w:val="00CB2B74"/>
    <w:rsid w:val="00CB4B14"/>
    <w:rsid w:val="00CB4E9C"/>
    <w:rsid w:val="00CB5258"/>
    <w:rsid w:val="00CB61DD"/>
    <w:rsid w:val="00CB775A"/>
    <w:rsid w:val="00CC0A09"/>
    <w:rsid w:val="00CC0E8B"/>
    <w:rsid w:val="00CC3840"/>
    <w:rsid w:val="00CC4077"/>
    <w:rsid w:val="00CC4934"/>
    <w:rsid w:val="00CC5428"/>
    <w:rsid w:val="00CC6007"/>
    <w:rsid w:val="00CC65E9"/>
    <w:rsid w:val="00CD3BF4"/>
    <w:rsid w:val="00CD4490"/>
    <w:rsid w:val="00CD69AB"/>
    <w:rsid w:val="00CE05BB"/>
    <w:rsid w:val="00CE08A8"/>
    <w:rsid w:val="00CE0D64"/>
    <w:rsid w:val="00CE477D"/>
    <w:rsid w:val="00CE5B4A"/>
    <w:rsid w:val="00CE610A"/>
    <w:rsid w:val="00CE6490"/>
    <w:rsid w:val="00CE7A30"/>
    <w:rsid w:val="00CF1046"/>
    <w:rsid w:val="00CF57F8"/>
    <w:rsid w:val="00CF6C7C"/>
    <w:rsid w:val="00D0104D"/>
    <w:rsid w:val="00D0161C"/>
    <w:rsid w:val="00D040F6"/>
    <w:rsid w:val="00D064DD"/>
    <w:rsid w:val="00D109B8"/>
    <w:rsid w:val="00D10A7D"/>
    <w:rsid w:val="00D10B48"/>
    <w:rsid w:val="00D11217"/>
    <w:rsid w:val="00D158BC"/>
    <w:rsid w:val="00D15AEA"/>
    <w:rsid w:val="00D17505"/>
    <w:rsid w:val="00D17F8B"/>
    <w:rsid w:val="00D20C51"/>
    <w:rsid w:val="00D222EF"/>
    <w:rsid w:val="00D22EEB"/>
    <w:rsid w:val="00D231B2"/>
    <w:rsid w:val="00D23312"/>
    <w:rsid w:val="00D24FA6"/>
    <w:rsid w:val="00D26519"/>
    <w:rsid w:val="00D275D2"/>
    <w:rsid w:val="00D2764E"/>
    <w:rsid w:val="00D27E27"/>
    <w:rsid w:val="00D32AB7"/>
    <w:rsid w:val="00D33C97"/>
    <w:rsid w:val="00D35781"/>
    <w:rsid w:val="00D40BD4"/>
    <w:rsid w:val="00D411DB"/>
    <w:rsid w:val="00D41839"/>
    <w:rsid w:val="00D42760"/>
    <w:rsid w:val="00D427A6"/>
    <w:rsid w:val="00D4720E"/>
    <w:rsid w:val="00D4758F"/>
    <w:rsid w:val="00D51749"/>
    <w:rsid w:val="00D52460"/>
    <w:rsid w:val="00D52DE8"/>
    <w:rsid w:val="00D535B6"/>
    <w:rsid w:val="00D54043"/>
    <w:rsid w:val="00D5409A"/>
    <w:rsid w:val="00D545A7"/>
    <w:rsid w:val="00D548F5"/>
    <w:rsid w:val="00D55F49"/>
    <w:rsid w:val="00D6009D"/>
    <w:rsid w:val="00D602FA"/>
    <w:rsid w:val="00D60DC8"/>
    <w:rsid w:val="00D61F7E"/>
    <w:rsid w:val="00D64308"/>
    <w:rsid w:val="00D64BE0"/>
    <w:rsid w:val="00D658E1"/>
    <w:rsid w:val="00D67C1E"/>
    <w:rsid w:val="00D73D07"/>
    <w:rsid w:val="00D76390"/>
    <w:rsid w:val="00D7671C"/>
    <w:rsid w:val="00D772F4"/>
    <w:rsid w:val="00D778CB"/>
    <w:rsid w:val="00D77FE8"/>
    <w:rsid w:val="00D81AB9"/>
    <w:rsid w:val="00D81D03"/>
    <w:rsid w:val="00D82B59"/>
    <w:rsid w:val="00D830B3"/>
    <w:rsid w:val="00D83A7C"/>
    <w:rsid w:val="00D849AE"/>
    <w:rsid w:val="00D84FCA"/>
    <w:rsid w:val="00D86C10"/>
    <w:rsid w:val="00D87B13"/>
    <w:rsid w:val="00D9562F"/>
    <w:rsid w:val="00D964BB"/>
    <w:rsid w:val="00D97B00"/>
    <w:rsid w:val="00DA198C"/>
    <w:rsid w:val="00DA1ABF"/>
    <w:rsid w:val="00DA1D19"/>
    <w:rsid w:val="00DA21BB"/>
    <w:rsid w:val="00DA23DD"/>
    <w:rsid w:val="00DA2DAC"/>
    <w:rsid w:val="00DA3CB0"/>
    <w:rsid w:val="00DA571B"/>
    <w:rsid w:val="00DA5B8E"/>
    <w:rsid w:val="00DA68E8"/>
    <w:rsid w:val="00DB0D4F"/>
    <w:rsid w:val="00DB1757"/>
    <w:rsid w:val="00DB2D20"/>
    <w:rsid w:val="00DB3450"/>
    <w:rsid w:val="00DB5727"/>
    <w:rsid w:val="00DB5DDC"/>
    <w:rsid w:val="00DB6D7B"/>
    <w:rsid w:val="00DB6DC3"/>
    <w:rsid w:val="00DC00CC"/>
    <w:rsid w:val="00DC08CD"/>
    <w:rsid w:val="00DC091F"/>
    <w:rsid w:val="00DC23F3"/>
    <w:rsid w:val="00DC2BFA"/>
    <w:rsid w:val="00DC3ACE"/>
    <w:rsid w:val="00DC3E4C"/>
    <w:rsid w:val="00DC609A"/>
    <w:rsid w:val="00DC6A81"/>
    <w:rsid w:val="00DC6B5E"/>
    <w:rsid w:val="00DD039C"/>
    <w:rsid w:val="00DD0CFA"/>
    <w:rsid w:val="00DD0DD9"/>
    <w:rsid w:val="00DD2F57"/>
    <w:rsid w:val="00DD5839"/>
    <w:rsid w:val="00DD5A7F"/>
    <w:rsid w:val="00DD5B35"/>
    <w:rsid w:val="00DD5EC1"/>
    <w:rsid w:val="00DD5FE6"/>
    <w:rsid w:val="00DD7208"/>
    <w:rsid w:val="00DD7D19"/>
    <w:rsid w:val="00DE23E4"/>
    <w:rsid w:val="00DE25A3"/>
    <w:rsid w:val="00DE4B8A"/>
    <w:rsid w:val="00DE73AE"/>
    <w:rsid w:val="00DF055F"/>
    <w:rsid w:val="00DF05D8"/>
    <w:rsid w:val="00DF07F2"/>
    <w:rsid w:val="00DF0C28"/>
    <w:rsid w:val="00DF253C"/>
    <w:rsid w:val="00DF2791"/>
    <w:rsid w:val="00DF2E3E"/>
    <w:rsid w:val="00DF502B"/>
    <w:rsid w:val="00E00541"/>
    <w:rsid w:val="00E023A5"/>
    <w:rsid w:val="00E02B2B"/>
    <w:rsid w:val="00E055B1"/>
    <w:rsid w:val="00E10557"/>
    <w:rsid w:val="00E11444"/>
    <w:rsid w:val="00E129B8"/>
    <w:rsid w:val="00E12C1D"/>
    <w:rsid w:val="00E130A1"/>
    <w:rsid w:val="00E154C3"/>
    <w:rsid w:val="00E1606F"/>
    <w:rsid w:val="00E162F5"/>
    <w:rsid w:val="00E17874"/>
    <w:rsid w:val="00E17A27"/>
    <w:rsid w:val="00E20FC9"/>
    <w:rsid w:val="00E24A6D"/>
    <w:rsid w:val="00E27E1E"/>
    <w:rsid w:val="00E31B68"/>
    <w:rsid w:val="00E334A6"/>
    <w:rsid w:val="00E3539D"/>
    <w:rsid w:val="00E37FEB"/>
    <w:rsid w:val="00E42022"/>
    <w:rsid w:val="00E422B8"/>
    <w:rsid w:val="00E431D2"/>
    <w:rsid w:val="00E50CA2"/>
    <w:rsid w:val="00E51724"/>
    <w:rsid w:val="00E51775"/>
    <w:rsid w:val="00E52541"/>
    <w:rsid w:val="00E53365"/>
    <w:rsid w:val="00E53811"/>
    <w:rsid w:val="00E53A41"/>
    <w:rsid w:val="00E556E5"/>
    <w:rsid w:val="00E55ADA"/>
    <w:rsid w:val="00E605E0"/>
    <w:rsid w:val="00E60D2D"/>
    <w:rsid w:val="00E621A3"/>
    <w:rsid w:val="00E62D08"/>
    <w:rsid w:val="00E63ABA"/>
    <w:rsid w:val="00E650EF"/>
    <w:rsid w:val="00E65657"/>
    <w:rsid w:val="00E659C3"/>
    <w:rsid w:val="00E664A0"/>
    <w:rsid w:val="00E67372"/>
    <w:rsid w:val="00E67E31"/>
    <w:rsid w:val="00E728D6"/>
    <w:rsid w:val="00E7526B"/>
    <w:rsid w:val="00E7608D"/>
    <w:rsid w:val="00E76A0F"/>
    <w:rsid w:val="00E774A0"/>
    <w:rsid w:val="00E8044B"/>
    <w:rsid w:val="00E80E26"/>
    <w:rsid w:val="00E830A6"/>
    <w:rsid w:val="00E83E4F"/>
    <w:rsid w:val="00E84BF5"/>
    <w:rsid w:val="00E856EF"/>
    <w:rsid w:val="00E8650B"/>
    <w:rsid w:val="00E86B73"/>
    <w:rsid w:val="00E91C7F"/>
    <w:rsid w:val="00E92835"/>
    <w:rsid w:val="00E92FC0"/>
    <w:rsid w:val="00E93A2C"/>
    <w:rsid w:val="00E94146"/>
    <w:rsid w:val="00E947C9"/>
    <w:rsid w:val="00E956C1"/>
    <w:rsid w:val="00E95967"/>
    <w:rsid w:val="00E968B9"/>
    <w:rsid w:val="00EA0610"/>
    <w:rsid w:val="00EA1B26"/>
    <w:rsid w:val="00EA2B49"/>
    <w:rsid w:val="00EA3D4B"/>
    <w:rsid w:val="00EA43E5"/>
    <w:rsid w:val="00EA4565"/>
    <w:rsid w:val="00EA4C13"/>
    <w:rsid w:val="00EA4C22"/>
    <w:rsid w:val="00EA61BA"/>
    <w:rsid w:val="00EA72E7"/>
    <w:rsid w:val="00EB01AA"/>
    <w:rsid w:val="00EB0D5E"/>
    <w:rsid w:val="00EB1572"/>
    <w:rsid w:val="00EB27FF"/>
    <w:rsid w:val="00EB31A4"/>
    <w:rsid w:val="00EB3C14"/>
    <w:rsid w:val="00EC354B"/>
    <w:rsid w:val="00EC374F"/>
    <w:rsid w:val="00EC3C4F"/>
    <w:rsid w:val="00EC3C67"/>
    <w:rsid w:val="00EC4584"/>
    <w:rsid w:val="00EC7C59"/>
    <w:rsid w:val="00ED2F56"/>
    <w:rsid w:val="00ED4975"/>
    <w:rsid w:val="00ED4985"/>
    <w:rsid w:val="00ED4A09"/>
    <w:rsid w:val="00ED4AD4"/>
    <w:rsid w:val="00ED60E0"/>
    <w:rsid w:val="00ED750A"/>
    <w:rsid w:val="00ED7D1C"/>
    <w:rsid w:val="00EE0B1B"/>
    <w:rsid w:val="00EE2D56"/>
    <w:rsid w:val="00EE5A54"/>
    <w:rsid w:val="00EE626F"/>
    <w:rsid w:val="00EF0354"/>
    <w:rsid w:val="00EF0501"/>
    <w:rsid w:val="00EF0574"/>
    <w:rsid w:val="00EF16A0"/>
    <w:rsid w:val="00EF4427"/>
    <w:rsid w:val="00EF48BF"/>
    <w:rsid w:val="00EF713D"/>
    <w:rsid w:val="00F001AF"/>
    <w:rsid w:val="00F00368"/>
    <w:rsid w:val="00F00E7D"/>
    <w:rsid w:val="00F011CC"/>
    <w:rsid w:val="00F01862"/>
    <w:rsid w:val="00F02DED"/>
    <w:rsid w:val="00F05963"/>
    <w:rsid w:val="00F0623D"/>
    <w:rsid w:val="00F06E98"/>
    <w:rsid w:val="00F07A8A"/>
    <w:rsid w:val="00F109F8"/>
    <w:rsid w:val="00F11DD7"/>
    <w:rsid w:val="00F120E1"/>
    <w:rsid w:val="00F1443B"/>
    <w:rsid w:val="00F14C04"/>
    <w:rsid w:val="00F150B8"/>
    <w:rsid w:val="00F15B05"/>
    <w:rsid w:val="00F15FFD"/>
    <w:rsid w:val="00F16A49"/>
    <w:rsid w:val="00F16F39"/>
    <w:rsid w:val="00F17098"/>
    <w:rsid w:val="00F17191"/>
    <w:rsid w:val="00F17E8F"/>
    <w:rsid w:val="00F17F1C"/>
    <w:rsid w:val="00F217B5"/>
    <w:rsid w:val="00F21C6B"/>
    <w:rsid w:val="00F21D54"/>
    <w:rsid w:val="00F21E45"/>
    <w:rsid w:val="00F22D0D"/>
    <w:rsid w:val="00F23237"/>
    <w:rsid w:val="00F24CDC"/>
    <w:rsid w:val="00F322C9"/>
    <w:rsid w:val="00F35E97"/>
    <w:rsid w:val="00F36D9F"/>
    <w:rsid w:val="00F40637"/>
    <w:rsid w:val="00F40CCE"/>
    <w:rsid w:val="00F40F52"/>
    <w:rsid w:val="00F41B89"/>
    <w:rsid w:val="00F41C8B"/>
    <w:rsid w:val="00F41D6A"/>
    <w:rsid w:val="00F43B4F"/>
    <w:rsid w:val="00F47AB3"/>
    <w:rsid w:val="00F47C46"/>
    <w:rsid w:val="00F50D93"/>
    <w:rsid w:val="00F51601"/>
    <w:rsid w:val="00F55209"/>
    <w:rsid w:val="00F55391"/>
    <w:rsid w:val="00F56A92"/>
    <w:rsid w:val="00F56CAF"/>
    <w:rsid w:val="00F5710B"/>
    <w:rsid w:val="00F607E8"/>
    <w:rsid w:val="00F6515B"/>
    <w:rsid w:val="00F66CFF"/>
    <w:rsid w:val="00F67214"/>
    <w:rsid w:val="00F70211"/>
    <w:rsid w:val="00F72EC8"/>
    <w:rsid w:val="00F74DCF"/>
    <w:rsid w:val="00F756BE"/>
    <w:rsid w:val="00F76805"/>
    <w:rsid w:val="00F77083"/>
    <w:rsid w:val="00F7797A"/>
    <w:rsid w:val="00F80AE0"/>
    <w:rsid w:val="00F81AE9"/>
    <w:rsid w:val="00F8232A"/>
    <w:rsid w:val="00F84257"/>
    <w:rsid w:val="00F84498"/>
    <w:rsid w:val="00F845EE"/>
    <w:rsid w:val="00F84C97"/>
    <w:rsid w:val="00F90F34"/>
    <w:rsid w:val="00F910EC"/>
    <w:rsid w:val="00F911FE"/>
    <w:rsid w:val="00F91AB3"/>
    <w:rsid w:val="00F93560"/>
    <w:rsid w:val="00F93B4D"/>
    <w:rsid w:val="00F975E7"/>
    <w:rsid w:val="00FA263A"/>
    <w:rsid w:val="00FA2773"/>
    <w:rsid w:val="00FA41FA"/>
    <w:rsid w:val="00FA5859"/>
    <w:rsid w:val="00FA5AD2"/>
    <w:rsid w:val="00FA7D61"/>
    <w:rsid w:val="00FB09B0"/>
    <w:rsid w:val="00FB1DD3"/>
    <w:rsid w:val="00FB1EB8"/>
    <w:rsid w:val="00FB29EA"/>
    <w:rsid w:val="00FB3C0E"/>
    <w:rsid w:val="00FB41A0"/>
    <w:rsid w:val="00FB5BAE"/>
    <w:rsid w:val="00FB660C"/>
    <w:rsid w:val="00FC0555"/>
    <w:rsid w:val="00FC28B7"/>
    <w:rsid w:val="00FC3293"/>
    <w:rsid w:val="00FC413B"/>
    <w:rsid w:val="00FC452E"/>
    <w:rsid w:val="00FC4902"/>
    <w:rsid w:val="00FC510C"/>
    <w:rsid w:val="00FC5AB3"/>
    <w:rsid w:val="00FC6605"/>
    <w:rsid w:val="00FD2C26"/>
    <w:rsid w:val="00FD31C3"/>
    <w:rsid w:val="00FD46DB"/>
    <w:rsid w:val="00FD5FF6"/>
    <w:rsid w:val="00FD62B1"/>
    <w:rsid w:val="00FD79CF"/>
    <w:rsid w:val="00FE05A6"/>
    <w:rsid w:val="00FE457D"/>
    <w:rsid w:val="00FF0978"/>
    <w:rsid w:val="00FF1E8D"/>
    <w:rsid w:val="00FF216F"/>
    <w:rsid w:val="00FF34F4"/>
    <w:rsid w:val="00FF418C"/>
    <w:rsid w:val="00FF42C3"/>
    <w:rsid w:val="00FF6807"/>
    <w:rsid w:val="00FF7C09"/>
    <w:rsid w:val="0917125D"/>
    <w:rsid w:val="24362377"/>
    <w:rsid w:val="2B8A4E7D"/>
    <w:rsid w:val="2ECB3F4C"/>
    <w:rsid w:val="33B36A61"/>
    <w:rsid w:val="483D4A92"/>
    <w:rsid w:val="49B145F3"/>
    <w:rsid w:val="57990C47"/>
    <w:rsid w:val="65F32C4F"/>
    <w:rsid w:val="6EA12CCC"/>
    <w:rsid w:val="7C694FA8"/>
    <w:rsid w:val="7D474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41B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nhideWhenUsed="0" w:qFormat="1"/>
    <w:lsdException w:name="header" w:semiHidden="0" w:uiPriority="0" w:qFormat="1"/>
    <w:lsdException w:name="footer" w:semiHidden="0" w:qFormat="1"/>
    <w:lsdException w:name="caption" w:uiPriority="35" w:qFormat="1"/>
    <w:lsdException w:name="annotation reference" w:semiHidden="0" w:unhideWhenUsed="0" w:qFormat="1"/>
    <w:lsdException w:name="Title" w:semiHidden="0" w:uiPriority="10" w:unhideWhenUsed="0" w:qFormat="1"/>
    <w:lsdException w:name="Default Paragraph Font" w:uiPriority="1"/>
    <w:lsdException w:name="Body Text" w:semiHidden="0" w:uiPriority="0" w:unhideWhenUsed="0"/>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Web)" w:qFormat="1"/>
    <w:lsdException w:name="annotation subject" w:semiHidden="0"/>
    <w:lsdException w:name="Balloon Text" w:semiHidden="0"/>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eastAsia="Times New Roman" w:hAnsi="Times New Roman" w:cs="Times New Roman"/>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0"/>
    <w:link w:val="2Char"/>
    <w:qFormat/>
    <w:pPr>
      <w:keepNext/>
      <w:numPr>
        <w:ilvl w:val="1"/>
        <w:numId w:val="1"/>
      </w:numPr>
      <w:tabs>
        <w:tab w:val="left" w:pos="-806"/>
      </w:tabs>
      <w:spacing w:before="240" w:after="120"/>
      <w:outlineLvl w:val="1"/>
    </w:pPr>
    <w:rPr>
      <w:rFonts w:ascii="Arial" w:eastAsia="MS Mincho" w:hAnsi="Arial"/>
      <w:b/>
      <w:sz w:val="24"/>
      <w:lang w:val="zh-CN" w:eastAsia="zh-CN"/>
    </w:rPr>
  </w:style>
  <w:style w:type="paragraph" w:styleId="3">
    <w:name w:val="heading 3"/>
    <w:basedOn w:val="a"/>
    <w:next w:val="a"/>
    <w:link w:val="3Char"/>
    <w:qFormat/>
    <w:pPr>
      <w:keepNext/>
      <w:numPr>
        <w:ilvl w:val="2"/>
        <w:numId w:val="1"/>
      </w:numPr>
      <w:tabs>
        <w:tab w:val="left" w:pos="-5500"/>
      </w:tabs>
      <w:spacing w:before="120" w:after="180"/>
      <w:outlineLvl w:val="2"/>
    </w:pPr>
    <w:rPr>
      <w:rFonts w:ascii="Arial" w:eastAsia="MS Mincho" w:hAnsi="Arial" w:cs="Arial"/>
      <w:b/>
      <w:sz w:val="24"/>
      <w:szCs w:val="24"/>
      <w:lang w:eastAsia="zh-CN"/>
    </w:rPr>
  </w:style>
  <w:style w:type="paragraph" w:styleId="4">
    <w:name w:val="heading 4"/>
    <w:basedOn w:val="a"/>
    <w:next w:val="a"/>
    <w:link w:val="4Char"/>
    <w:qFormat/>
    <w:pPr>
      <w:keepNext/>
      <w:numPr>
        <w:ilvl w:val="3"/>
        <w:numId w:val="1"/>
      </w:numPr>
      <w:spacing w:before="120" w:after="180"/>
      <w:outlineLvl w:val="3"/>
    </w:pPr>
    <w:rPr>
      <w:rFonts w:ascii="Arial" w:eastAsia="Arial" w:hAnsi="Arial"/>
      <w:sz w:val="24"/>
    </w:rPr>
  </w:style>
  <w:style w:type="paragraph" w:styleId="5">
    <w:name w:val="heading 5"/>
    <w:basedOn w:val="a"/>
    <w:next w:val="a"/>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pPr>
      <w:spacing w:after="120"/>
      <w:jc w:val="both"/>
    </w:pPr>
    <w:rPr>
      <w:rFonts w:asciiTheme="minorHAnsi" w:eastAsia="MS Mincho" w:hAnsiTheme="minorHAnsi" w:cstheme="minorBidi"/>
      <w:sz w:val="22"/>
      <w:szCs w:val="22"/>
    </w:rPr>
  </w:style>
  <w:style w:type="paragraph" w:styleId="a4">
    <w:name w:val="annotation subject"/>
    <w:basedOn w:val="a5"/>
    <w:next w:val="a5"/>
    <w:link w:val="Char0"/>
    <w:uiPriority w:val="99"/>
    <w:unhideWhenUsed/>
    <w:rPr>
      <w:b/>
      <w:bCs/>
      <w:lang w:val="en-US"/>
    </w:rPr>
  </w:style>
  <w:style w:type="paragraph" w:styleId="a5">
    <w:name w:val="annotation text"/>
    <w:basedOn w:val="a"/>
    <w:link w:val="Char1"/>
    <w:uiPriority w:val="99"/>
    <w:qFormat/>
    <w:rPr>
      <w:lang w:val="zh-CN"/>
    </w:rPr>
  </w:style>
  <w:style w:type="paragraph" w:styleId="a6">
    <w:name w:val="Balloon Text"/>
    <w:basedOn w:val="a"/>
    <w:link w:val="Char2"/>
    <w:uiPriority w:val="99"/>
    <w:unhideWhenUsed/>
    <w:rPr>
      <w:rFonts w:ascii="宋体" w:eastAsia="宋体"/>
      <w:sz w:val="18"/>
      <w:szCs w:val="18"/>
    </w:rPr>
  </w:style>
  <w:style w:type="paragraph" w:styleId="a7">
    <w:name w:val="footer"/>
    <w:basedOn w:val="a"/>
    <w:link w:val="Char3"/>
    <w:uiPriority w:val="99"/>
    <w:unhideWhenUsed/>
    <w:qFormat/>
    <w:pPr>
      <w:tabs>
        <w:tab w:val="center" w:pos="4320"/>
        <w:tab w:val="right" w:pos="8640"/>
      </w:tabs>
    </w:pPr>
  </w:style>
  <w:style w:type="paragraph" w:styleId="a8">
    <w:name w:val="header"/>
    <w:basedOn w:val="a"/>
    <w:link w:val="Char4"/>
    <w:unhideWhenUsed/>
    <w:qFormat/>
    <w:pPr>
      <w:tabs>
        <w:tab w:val="center" w:pos="4320"/>
        <w:tab w:val="right" w:pos="8640"/>
      </w:tabs>
    </w:pPr>
  </w:style>
  <w:style w:type="paragraph" w:styleId="a9">
    <w:name w:val="Subtitle"/>
    <w:basedOn w:val="a"/>
    <w:next w:val="a"/>
    <w:link w:val="Char5"/>
    <w:uiPriority w:val="11"/>
    <w:qFormat/>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a">
    <w:name w:val="Title"/>
    <w:basedOn w:val="a"/>
    <w:next w:val="a"/>
    <w:link w:val="Char6"/>
    <w:uiPriority w:val="10"/>
    <w:qFormat/>
    <w:pPr>
      <w:spacing w:before="240" w:after="60"/>
      <w:jc w:val="center"/>
      <w:outlineLvl w:val="0"/>
    </w:pPr>
    <w:rPr>
      <w:rFonts w:asciiTheme="majorHAnsi" w:eastAsia="宋体" w:hAnsiTheme="majorHAnsi" w:cstheme="majorBidi"/>
      <w:b/>
      <w:bCs/>
      <w:sz w:val="32"/>
      <w:szCs w:val="32"/>
    </w:rPr>
  </w:style>
  <w:style w:type="character" w:styleId="ab">
    <w:name w:val="Hyperlink"/>
    <w:uiPriority w:val="99"/>
    <w:qFormat/>
    <w:rPr>
      <w:color w:val="0000FF"/>
      <w:u w:val="single"/>
    </w:rPr>
  </w:style>
  <w:style w:type="character" w:styleId="ac">
    <w:name w:val="annotation reference"/>
    <w:uiPriority w:val="99"/>
    <w:qFormat/>
    <w:rPr>
      <w:sz w:val="21"/>
    </w:rPr>
  </w:style>
  <w:style w:type="table" w:styleId="ad">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4">
    <w:name w:val="页眉 Char"/>
    <w:basedOn w:val="a1"/>
    <w:link w:val="a8"/>
    <w:uiPriority w:val="99"/>
    <w:qFormat/>
  </w:style>
  <w:style w:type="character" w:customStyle="1" w:styleId="Char3">
    <w:name w:val="页脚 Char"/>
    <w:basedOn w:val="a1"/>
    <w:link w:val="a7"/>
    <w:uiPriority w:val="99"/>
    <w:qFormat/>
  </w:style>
  <w:style w:type="character" w:customStyle="1" w:styleId="1Char">
    <w:name w:val="标题 1 Char"/>
    <w:basedOn w:val="a1"/>
    <w:link w:val="1"/>
    <w:qFormat/>
    <w:rPr>
      <w:rFonts w:ascii="Arial" w:eastAsia="宋体" w:hAnsi="Arial" w:cs="Times New Roman"/>
      <w:b/>
      <w:kern w:val="32"/>
      <w:sz w:val="28"/>
      <w:lang w:val="zh-CN"/>
    </w:rPr>
  </w:style>
  <w:style w:type="character" w:customStyle="1" w:styleId="2Char">
    <w:name w:val="标题 2 Char"/>
    <w:basedOn w:val="a1"/>
    <w:link w:val="2"/>
    <w:qFormat/>
    <w:rPr>
      <w:rFonts w:ascii="Arial" w:eastAsia="MS Mincho" w:hAnsi="Arial" w:cs="Times New Roman"/>
      <w:b/>
      <w:sz w:val="24"/>
      <w:lang w:val="zh-CN"/>
    </w:rPr>
  </w:style>
  <w:style w:type="character" w:customStyle="1" w:styleId="3Char">
    <w:name w:val="标题 3 Char"/>
    <w:basedOn w:val="a1"/>
    <w:link w:val="3"/>
    <w:qFormat/>
    <w:rPr>
      <w:rFonts w:ascii="Arial" w:eastAsia="MS Mincho" w:hAnsi="Arial" w:cs="Arial"/>
      <w:b/>
      <w:sz w:val="24"/>
      <w:szCs w:val="24"/>
    </w:rPr>
  </w:style>
  <w:style w:type="character" w:customStyle="1" w:styleId="4Char">
    <w:name w:val="标题 4 Char"/>
    <w:basedOn w:val="a1"/>
    <w:link w:val="4"/>
    <w:qFormat/>
    <w:rPr>
      <w:rFonts w:ascii="Arial" w:eastAsia="Arial" w:hAnsi="Arial" w:cs="Times New Roman"/>
      <w:sz w:val="24"/>
      <w:lang w:eastAsia="en-US"/>
    </w:rPr>
  </w:style>
  <w:style w:type="character" w:customStyle="1" w:styleId="5Char">
    <w:name w:val="标题 5 Char"/>
    <w:basedOn w:val="a1"/>
    <w:link w:val="5"/>
    <w:rPr>
      <w:rFonts w:ascii="Times New Roman" w:eastAsia="Times New Roman" w:hAnsi="Times New Roman" w:cs="Times New Roman"/>
      <w:b/>
      <w:bCs/>
      <w:sz w:val="28"/>
      <w:szCs w:val="28"/>
      <w:lang w:val="zh-CN" w:eastAsia="en-US"/>
    </w:rPr>
  </w:style>
  <w:style w:type="character" w:customStyle="1" w:styleId="6Char">
    <w:name w:val="标题 6 Char"/>
    <w:basedOn w:val="a1"/>
    <w:link w:val="6"/>
    <w:qFormat/>
    <w:rPr>
      <w:rFonts w:ascii="Cambria" w:eastAsia="宋体" w:hAnsi="Cambria" w:cs="Times New Roman"/>
      <w:b/>
      <w:bCs/>
      <w:sz w:val="24"/>
      <w:szCs w:val="24"/>
      <w:lang w:val="zh-CN" w:eastAsia="en-US"/>
    </w:rPr>
  </w:style>
  <w:style w:type="character" w:customStyle="1" w:styleId="7Char">
    <w:name w:val="标题 7 Char"/>
    <w:basedOn w:val="a1"/>
    <w:link w:val="7"/>
    <w:qFormat/>
    <w:rPr>
      <w:rFonts w:ascii="Times New Roman" w:eastAsia="Times New Roman" w:hAnsi="Times New Roman" w:cs="Times New Roman"/>
      <w:b/>
      <w:bCs/>
      <w:sz w:val="24"/>
      <w:szCs w:val="24"/>
      <w:lang w:val="zh-CN" w:eastAsia="en-US"/>
    </w:rPr>
  </w:style>
  <w:style w:type="character" w:customStyle="1" w:styleId="8Char">
    <w:name w:val="标题 8 Char"/>
    <w:basedOn w:val="a1"/>
    <w:link w:val="8"/>
    <w:qFormat/>
    <w:rPr>
      <w:rFonts w:ascii="Cambria" w:eastAsia="宋体" w:hAnsi="Cambria" w:cs="Times New Roman"/>
      <w:sz w:val="24"/>
      <w:szCs w:val="24"/>
      <w:lang w:val="zh-CN" w:eastAsia="en-US"/>
    </w:rPr>
  </w:style>
  <w:style w:type="character" w:customStyle="1" w:styleId="9Char">
    <w:name w:val="标题 9 Char"/>
    <w:basedOn w:val="a1"/>
    <w:link w:val="9"/>
    <w:qFormat/>
    <w:rPr>
      <w:rFonts w:ascii="Cambria" w:eastAsia="宋体" w:hAnsi="Cambria" w:cs="Times New Roman"/>
      <w:sz w:val="21"/>
      <w:szCs w:val="21"/>
      <w:lang w:val="zh-CN" w:eastAsia="en-US"/>
    </w:rPr>
  </w:style>
  <w:style w:type="character" w:customStyle="1" w:styleId="Char">
    <w:name w:val="正文文本 Char"/>
    <w:link w:val="a0"/>
    <w:qFormat/>
    <w:rPr>
      <w:rFonts w:eastAsia="MS Mincho"/>
      <w:lang w:eastAsia="en-US"/>
    </w:rPr>
  </w:style>
  <w:style w:type="character" w:customStyle="1" w:styleId="Char1">
    <w:name w:val="批注文字 Char"/>
    <w:basedOn w:val="a1"/>
    <w:link w:val="a5"/>
    <w:uiPriority w:val="99"/>
    <w:qFormat/>
    <w:rPr>
      <w:rFonts w:ascii="Times New Roman" w:eastAsia="Times New Roman" w:hAnsi="Times New Roman" w:cs="Times New Roman"/>
      <w:sz w:val="20"/>
      <w:szCs w:val="20"/>
      <w:lang w:val="zh-CN" w:eastAsia="en-US"/>
    </w:rPr>
  </w:style>
  <w:style w:type="paragraph" w:customStyle="1" w:styleId="TH">
    <w:name w:val="TH"/>
    <w:basedOn w:val="a"/>
    <w:link w:val="THChar"/>
    <w:qFormat/>
    <w:pPr>
      <w:keepNext/>
      <w:keepLines/>
      <w:spacing w:before="60" w:after="180"/>
      <w:jc w:val="center"/>
    </w:pPr>
    <w:rPr>
      <w:rFonts w:ascii="Arial" w:eastAsia="宋体" w:hAnsi="Arial"/>
      <w:b/>
      <w:lang w:val="en-GB"/>
    </w:rPr>
  </w:style>
  <w:style w:type="paragraph" w:customStyle="1" w:styleId="TAH">
    <w:name w:val="TAH"/>
    <w:basedOn w:val="a"/>
    <w:link w:val="TAHCar"/>
    <w:qFormat/>
    <w:pPr>
      <w:keepNext/>
      <w:keepLines/>
      <w:jc w:val="center"/>
    </w:pPr>
    <w:rPr>
      <w:rFonts w:ascii="Arial" w:eastAsia="宋体" w:hAnsi="Arial"/>
      <w:b/>
      <w:sz w:val="18"/>
      <w:lang w:val="en-GB"/>
    </w:rPr>
  </w:style>
  <w:style w:type="character" w:customStyle="1" w:styleId="Char10">
    <w:name w:val="正文文本 Char1"/>
    <w:basedOn w:val="a1"/>
    <w:uiPriority w:val="99"/>
    <w:semiHidden/>
    <w:rPr>
      <w:rFonts w:ascii="Times New Roman" w:eastAsia="Times New Roman" w:hAnsi="Times New Roman" w:cs="Times New Roman"/>
      <w:sz w:val="20"/>
      <w:szCs w:val="20"/>
      <w:lang w:eastAsia="en-US"/>
    </w:rPr>
  </w:style>
  <w:style w:type="character" w:customStyle="1" w:styleId="THChar">
    <w:name w:val="TH Char"/>
    <w:link w:val="TH"/>
    <w:qFormat/>
    <w:rPr>
      <w:rFonts w:ascii="Arial" w:eastAsia="宋体" w:hAnsi="Arial" w:cs="Times New Roman"/>
      <w:b/>
      <w:sz w:val="20"/>
      <w:szCs w:val="20"/>
      <w:lang w:val="en-GB" w:eastAsia="en-US"/>
    </w:rPr>
  </w:style>
  <w:style w:type="paragraph" w:customStyle="1" w:styleId="10">
    <w:name w:val="列出段落1"/>
    <w:basedOn w:val="a"/>
    <w:link w:val="Char7"/>
    <w:uiPriority w:val="34"/>
    <w:qFormat/>
    <w:pPr>
      <w:ind w:firstLineChars="200" w:firstLine="420"/>
    </w:pPr>
    <w:rPr>
      <w:rFonts w:ascii="宋体" w:eastAsia="宋体" w:hAnsi="宋体"/>
      <w:sz w:val="24"/>
      <w:szCs w:val="24"/>
      <w:lang w:val="zh-CN" w:eastAsia="zh-CN"/>
    </w:rPr>
  </w:style>
  <w:style w:type="character" w:customStyle="1" w:styleId="Char7">
    <w:name w:val="列出段落 Char"/>
    <w:aliases w:val="- Bullets Char,?? ?? Char,????? Char,???? Char,Lista1 Char,列出段落1 Char,中等深浅网格 1 - 着色 21 Char,목록 단락 Char,列表段落 Char,リスト段落 Char,¥¡¡¡¡ì¬º¥¹¥È¶ÎÂä Char,ÁÐ³ö¶ÎÂä Char,列表段落1 Char,—ño’i—Ž Char,¥ê¥¹¥È¶ÎÂä Char,1st level - Bullet List Paragraph Char"/>
    <w:link w:val="10"/>
    <w:uiPriority w:val="34"/>
    <w:qFormat/>
    <w:rPr>
      <w:rFonts w:ascii="宋体" w:eastAsia="宋体" w:hAnsi="宋体" w:cs="Times New Roman"/>
      <w:sz w:val="24"/>
      <w:szCs w:val="24"/>
      <w:lang w:val="zh-CN" w:eastAsia="zh-CN"/>
    </w:rPr>
  </w:style>
  <w:style w:type="character" w:customStyle="1" w:styleId="TAHCar">
    <w:name w:val="TAH Car"/>
    <w:link w:val="TAH"/>
    <w:qFormat/>
    <w:rPr>
      <w:rFonts w:ascii="Arial" w:eastAsia="宋体" w:hAnsi="Arial" w:cs="Times New Roman"/>
      <w:b/>
      <w:sz w:val="18"/>
      <w:szCs w:val="20"/>
      <w:lang w:val="en-GB" w:eastAsia="en-US"/>
    </w:rPr>
  </w:style>
  <w:style w:type="paragraph" w:customStyle="1" w:styleId="bullet1">
    <w:name w:val="bullet1"/>
    <w:basedOn w:val="a"/>
    <w:link w:val="bullet1Char"/>
    <w:qFormat/>
    <w:pPr>
      <w:numPr>
        <w:numId w:val="2"/>
      </w:numPr>
    </w:pPr>
    <w:rPr>
      <w:rFonts w:ascii="Calibri" w:eastAsia="宋体" w:hAnsi="Calibri"/>
      <w:kern w:val="2"/>
      <w:sz w:val="24"/>
      <w:szCs w:val="24"/>
      <w:lang w:val="en-GB" w:eastAsia="zh-CN"/>
    </w:rPr>
  </w:style>
  <w:style w:type="paragraph" w:customStyle="1" w:styleId="bullet2">
    <w:name w:val="bullet2"/>
    <w:basedOn w:val="a"/>
    <w:qFormat/>
    <w:pPr>
      <w:numPr>
        <w:ilvl w:val="1"/>
        <w:numId w:val="2"/>
      </w:numPr>
    </w:pPr>
    <w:rPr>
      <w:rFonts w:ascii="Times" w:eastAsia="宋体" w:hAnsi="Times"/>
      <w:kern w:val="2"/>
      <w:sz w:val="24"/>
      <w:szCs w:val="24"/>
      <w:lang w:val="en-GB" w:eastAsia="zh-CN"/>
    </w:rPr>
  </w:style>
  <w:style w:type="character" w:customStyle="1" w:styleId="bullet1Char">
    <w:name w:val="bullet1 Char"/>
    <w:link w:val="bullet1"/>
    <w:qFormat/>
    <w:rPr>
      <w:rFonts w:ascii="Calibri" w:eastAsia="宋体" w:hAnsi="Calibri" w:cs="Times New Roman"/>
      <w:kern w:val="2"/>
      <w:sz w:val="24"/>
      <w:szCs w:val="24"/>
      <w:lang w:val="en-GB"/>
    </w:rPr>
  </w:style>
  <w:style w:type="paragraph" w:customStyle="1" w:styleId="bullet3">
    <w:name w:val="bullet3"/>
    <w:basedOn w:val="a"/>
    <w:qFormat/>
    <w:pPr>
      <w:numPr>
        <w:ilvl w:val="2"/>
        <w:numId w:val="2"/>
      </w:numPr>
      <w:tabs>
        <w:tab w:val="left" w:pos="2160"/>
      </w:tabs>
    </w:pPr>
    <w:rPr>
      <w:rFonts w:ascii="Times" w:eastAsia="Batang" w:hAnsi="Times"/>
      <w:szCs w:val="24"/>
      <w:lang w:val="en-GB"/>
    </w:rPr>
  </w:style>
  <w:style w:type="paragraph" w:customStyle="1" w:styleId="bullet4">
    <w:name w:val="bullet4"/>
    <w:basedOn w:val="a"/>
    <w:qFormat/>
    <w:pPr>
      <w:numPr>
        <w:ilvl w:val="3"/>
        <w:numId w:val="2"/>
      </w:numPr>
      <w:tabs>
        <w:tab w:val="left" w:pos="2880"/>
      </w:tabs>
    </w:pPr>
    <w:rPr>
      <w:rFonts w:ascii="Times" w:eastAsia="Batang" w:hAnsi="Times"/>
      <w:szCs w:val="24"/>
      <w:lang w:val="en-GB"/>
    </w:rPr>
  </w:style>
  <w:style w:type="paragraph" w:customStyle="1" w:styleId="LGTdoc1">
    <w:name w:val="LGTdoc_제목1"/>
    <w:basedOn w:val="a"/>
    <w:pPr>
      <w:adjustRightInd w:val="0"/>
      <w:snapToGrid w:val="0"/>
      <w:spacing w:beforeLines="50" w:before="120" w:after="100" w:afterAutospacing="1"/>
      <w:jc w:val="both"/>
    </w:pPr>
    <w:rPr>
      <w:rFonts w:eastAsia="Batang"/>
      <w:b/>
      <w:snapToGrid w:val="0"/>
      <w:sz w:val="28"/>
      <w:lang w:val="en-GB" w:eastAsia="ko-KR"/>
    </w:rPr>
  </w:style>
  <w:style w:type="character" w:customStyle="1" w:styleId="Char2">
    <w:name w:val="批注框文本 Char"/>
    <w:basedOn w:val="a1"/>
    <w:link w:val="a6"/>
    <w:uiPriority w:val="99"/>
    <w:semiHidden/>
    <w:rPr>
      <w:rFonts w:ascii="宋体" w:eastAsia="宋体" w:hAnsi="Times New Roman" w:cs="Times New Roman"/>
      <w:sz w:val="18"/>
      <w:szCs w:val="18"/>
      <w:lang w:eastAsia="en-US"/>
    </w:rPr>
  </w:style>
  <w:style w:type="character" w:customStyle="1" w:styleId="Char0">
    <w:name w:val="批注主题 Char"/>
    <w:basedOn w:val="Char1"/>
    <w:link w:val="a4"/>
    <w:uiPriority w:val="99"/>
    <w:semiHidden/>
    <w:rPr>
      <w:rFonts w:ascii="Times New Roman" w:eastAsia="Times New Roman" w:hAnsi="Times New Roman" w:cs="Times New Roman"/>
      <w:b/>
      <w:bCs/>
      <w:sz w:val="20"/>
      <w:szCs w:val="20"/>
      <w:lang w:val="zh-CN" w:eastAsia="en-US"/>
    </w:rPr>
  </w:style>
  <w:style w:type="character" w:customStyle="1" w:styleId="11">
    <w:name w:val="占位符文本1"/>
    <w:basedOn w:val="a1"/>
    <w:uiPriority w:val="99"/>
    <w:semiHidden/>
    <w:rPr>
      <w:color w:val="808080"/>
    </w:rPr>
  </w:style>
  <w:style w:type="paragraph" w:customStyle="1" w:styleId="TAC">
    <w:name w:val="TAC"/>
    <w:basedOn w:val="a"/>
    <w:link w:val="TACChar"/>
    <w:qFormat/>
    <w:pPr>
      <w:keepNext/>
      <w:keepLines/>
      <w:jc w:val="center"/>
    </w:pPr>
    <w:rPr>
      <w:rFonts w:ascii="Arial" w:eastAsia="宋体" w:hAnsi="Arial"/>
      <w:sz w:val="18"/>
      <w:lang w:val="en-GB"/>
    </w:rPr>
  </w:style>
  <w:style w:type="character" w:customStyle="1" w:styleId="TACChar">
    <w:name w:val="TAC Char"/>
    <w:link w:val="TAC"/>
    <w:qFormat/>
    <w:rPr>
      <w:rFonts w:ascii="Arial" w:eastAsia="宋体" w:hAnsi="Arial" w:cs="Times New Roman"/>
      <w:sz w:val="18"/>
      <w:szCs w:val="20"/>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12">
    <w:name w:val="修订1"/>
    <w:hidden/>
    <w:uiPriority w:val="99"/>
    <w:semiHidden/>
    <w:qFormat/>
    <w:rPr>
      <w:rFonts w:ascii="Times New Roman" w:eastAsia="Times New Roman" w:hAnsi="Times New Roman" w:cs="Times New Roman"/>
      <w:lang w:eastAsia="en-US"/>
    </w:rPr>
  </w:style>
  <w:style w:type="character" w:customStyle="1" w:styleId="Char5">
    <w:name w:val="副标题 Char"/>
    <w:basedOn w:val="a1"/>
    <w:link w:val="a9"/>
    <w:uiPriority w:val="11"/>
    <w:qFormat/>
    <w:rPr>
      <w:b/>
      <w:bCs/>
      <w:kern w:val="28"/>
      <w:sz w:val="32"/>
      <w:szCs w:val="32"/>
      <w:lang w:eastAsia="en-US"/>
    </w:rPr>
  </w:style>
  <w:style w:type="character" w:customStyle="1" w:styleId="20">
    <w:name w:val="占位符文本2"/>
    <w:basedOn w:val="a1"/>
    <w:uiPriority w:val="99"/>
    <w:unhideWhenUsed/>
    <w:rPr>
      <w:color w:val="808080"/>
    </w:rPr>
  </w:style>
  <w:style w:type="paragraph" w:customStyle="1" w:styleId="21">
    <w:name w:val="列出段落2"/>
    <w:basedOn w:val="a"/>
    <w:uiPriority w:val="34"/>
    <w:unhideWhenUsed/>
    <w:qFormat/>
    <w:pPr>
      <w:ind w:firstLineChars="200" w:firstLine="420"/>
    </w:pPr>
  </w:style>
  <w:style w:type="character" w:customStyle="1" w:styleId="Char6">
    <w:name w:val="标题 Char"/>
    <w:basedOn w:val="a1"/>
    <w:link w:val="aa"/>
    <w:uiPriority w:val="10"/>
    <w:rPr>
      <w:rFonts w:asciiTheme="majorHAnsi" w:eastAsia="宋体" w:hAnsiTheme="majorHAnsi" w:cstheme="majorBidi"/>
      <w:b/>
      <w:bCs/>
      <w:sz w:val="32"/>
      <w:szCs w:val="32"/>
      <w:lang w:eastAsia="en-US"/>
    </w:rPr>
  </w:style>
  <w:style w:type="character" w:customStyle="1" w:styleId="Char11">
    <w:name w:val="页眉 Char1"/>
    <w:semiHidden/>
    <w:locked/>
    <w:rPr>
      <w:rFonts w:ascii="Arial" w:eastAsia="MS Mincho" w:hAnsi="Arial" w:cs="Arial"/>
      <w:b/>
      <w:szCs w:val="24"/>
      <w:lang w:eastAsia="zh-CN"/>
    </w:rPr>
  </w:style>
  <w:style w:type="paragraph" w:customStyle="1" w:styleId="22">
    <w:name w:val="修订2"/>
    <w:hidden/>
    <w:uiPriority w:val="99"/>
    <w:unhideWhenUsed/>
    <w:rPr>
      <w:rFonts w:ascii="Times New Roman" w:eastAsia="Times New Roman" w:hAnsi="Times New Roman" w:cs="Times New Roman"/>
      <w:lang w:eastAsia="en-US"/>
    </w:rPr>
  </w:style>
  <w:style w:type="character" w:customStyle="1" w:styleId="apple-converted-space">
    <w:name w:val="apple-converted-space"/>
    <w:basedOn w:val="a1"/>
    <w:qFormat/>
  </w:style>
  <w:style w:type="paragraph" w:styleId="ae">
    <w:name w:val="List Paragraph"/>
    <w:aliases w:val="- Bullets,?? ??,?????,????,Lista1,中等深浅网格 1 - 着色 21,목록 단락,列表段落,リスト段落,¥¡¡¡¡ì¬º¥¹¥È¶ÎÂä,ÁÐ³ö¶ÎÂä,列表段落1,—ño’i—Ž,¥ê¥¹¥È¶ÎÂä,1st level - Bullet List Paragraph,Lettre d'introduction,Paragrafo elenco,Normal bullet 2,Bullet list,목록단락,列表段落11"/>
    <w:basedOn w:val="a"/>
    <w:link w:val="Char12"/>
    <w:uiPriority w:val="34"/>
    <w:unhideWhenUsed/>
    <w:qFormat/>
    <w:rsid w:val="00F5710B"/>
    <w:pPr>
      <w:ind w:firstLineChars="200" w:firstLine="420"/>
    </w:pPr>
  </w:style>
  <w:style w:type="paragraph" w:styleId="af">
    <w:name w:val="Revision"/>
    <w:hidden/>
    <w:uiPriority w:val="99"/>
    <w:unhideWhenUsed/>
    <w:rsid w:val="00A71875"/>
    <w:rPr>
      <w:rFonts w:ascii="Times New Roman" w:eastAsia="Times New Roman" w:hAnsi="Times New Roman" w:cs="Times New Roman"/>
      <w:lang w:eastAsia="en-US"/>
    </w:rPr>
  </w:style>
  <w:style w:type="paragraph" w:customStyle="1" w:styleId="Style1">
    <w:name w:val="Style1"/>
    <w:basedOn w:val="a"/>
    <w:link w:val="Style1Char"/>
    <w:qFormat/>
    <w:rsid w:val="00632A70"/>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632A70"/>
    <w:rPr>
      <w:rFonts w:ascii="Times New Roman" w:eastAsia="宋体" w:hAnsi="Times New Roman" w:cs="Times New Roman"/>
    </w:rPr>
  </w:style>
  <w:style w:type="character" w:styleId="af0">
    <w:name w:val="Placeholder Text"/>
    <w:basedOn w:val="a1"/>
    <w:uiPriority w:val="99"/>
    <w:unhideWhenUsed/>
    <w:rsid w:val="003A20F6"/>
    <w:rPr>
      <w:color w:val="808080"/>
    </w:rPr>
  </w:style>
  <w:style w:type="paragraph" w:customStyle="1" w:styleId="H6">
    <w:name w:val="H6"/>
    <w:basedOn w:val="5"/>
    <w:next w:val="a"/>
    <w:qFormat/>
    <w:rsid w:val="0085142C"/>
    <w:pPr>
      <w:tabs>
        <w:tab w:val="left" w:pos="432"/>
        <w:tab w:val="left" w:pos="576"/>
        <w:tab w:val="left" w:pos="720"/>
        <w:tab w:val="left" w:pos="864"/>
        <w:tab w:val="left" w:pos="2268"/>
      </w:tabs>
      <w:snapToGrid w:val="0"/>
      <w:spacing w:before="120" w:after="180" w:line="240" w:lineRule="auto"/>
      <w:ind w:left="1985" w:hanging="1985"/>
      <w:jc w:val="both"/>
      <w:outlineLvl w:val="9"/>
    </w:pPr>
    <w:rPr>
      <w:rFonts w:ascii="Arial" w:eastAsia="宋体" w:hAnsi="Arial"/>
      <w:b w:val="0"/>
      <w:bCs w:val="0"/>
      <w:sz w:val="20"/>
      <w:szCs w:val="20"/>
      <w:lang w:val="en-GB"/>
    </w:rPr>
  </w:style>
  <w:style w:type="paragraph" w:styleId="af1">
    <w:name w:val="Normal (Web)"/>
    <w:basedOn w:val="a"/>
    <w:uiPriority w:val="99"/>
    <w:unhideWhenUsed/>
    <w:qFormat/>
    <w:rsid w:val="0085142C"/>
    <w:pPr>
      <w:spacing w:before="100" w:beforeAutospacing="1" w:after="100" w:afterAutospacing="1"/>
      <w:jc w:val="both"/>
    </w:pPr>
    <w:rPr>
      <w:sz w:val="24"/>
      <w:szCs w:val="24"/>
      <w:lang w:eastAsia="zh-CN"/>
    </w:rPr>
  </w:style>
  <w:style w:type="paragraph" w:customStyle="1" w:styleId="ordinary-output">
    <w:name w:val="ordinary-output"/>
    <w:basedOn w:val="a"/>
    <w:rsid w:val="008C4B33"/>
    <w:pPr>
      <w:spacing w:before="100" w:beforeAutospacing="1" w:after="100" w:afterAutospacing="1"/>
    </w:pPr>
    <w:rPr>
      <w:rFonts w:ascii="宋体" w:eastAsia="宋体" w:hAnsi="宋体" w:cs="宋体"/>
      <w:sz w:val="24"/>
      <w:szCs w:val="24"/>
      <w:lang w:eastAsia="zh-CN"/>
    </w:rPr>
  </w:style>
  <w:style w:type="character" w:styleId="af2">
    <w:name w:val="FollowedHyperlink"/>
    <w:basedOn w:val="a1"/>
    <w:uiPriority w:val="99"/>
    <w:semiHidden/>
    <w:unhideWhenUsed/>
    <w:rsid w:val="00FD46DB"/>
    <w:rPr>
      <w:color w:val="800080" w:themeColor="followedHyperlink"/>
      <w:u w:val="single"/>
    </w:rPr>
  </w:style>
  <w:style w:type="paragraph" w:customStyle="1" w:styleId="TAL">
    <w:name w:val="TAL"/>
    <w:basedOn w:val="a"/>
    <w:link w:val="TALCar"/>
    <w:qFormat/>
    <w:rsid w:val="00FD46DB"/>
    <w:pPr>
      <w:keepNext/>
      <w:keepLines/>
    </w:pPr>
    <w:rPr>
      <w:rFonts w:ascii="Arial" w:eastAsiaTheme="minorEastAsia" w:hAnsi="Arial"/>
      <w:sz w:val="18"/>
      <w:lang w:val="en-GB"/>
    </w:rPr>
  </w:style>
  <w:style w:type="character" w:customStyle="1" w:styleId="TALCar">
    <w:name w:val="TAL Car"/>
    <w:basedOn w:val="a1"/>
    <w:link w:val="TAL"/>
    <w:qFormat/>
    <w:locked/>
    <w:rsid w:val="00FD46DB"/>
    <w:rPr>
      <w:rFonts w:ascii="Arial" w:hAnsi="Arial" w:cs="Times New Roman"/>
      <w:sz w:val="18"/>
      <w:lang w:val="en-GB" w:eastAsia="en-US"/>
    </w:rPr>
  </w:style>
  <w:style w:type="character" w:customStyle="1" w:styleId="Char12">
    <w:name w:val="列出段落 Char1"/>
    <w:aliases w:val="- Bullets Char1,?? ?? Char1,????? Char1,???? Char1,Lista1 Char1,中等深浅网格 1 - 着色 21 Char1,목록 단락 Char1,列表段落 Char1,リスト段落 Char1,¥¡¡¡¡ì¬º¥¹¥È¶ÎÂä Char1,ÁÐ³ö¶ÎÂä Char1,列表段落1 Char1,—ño’i—Ž Char1,¥ê¥¹¥È¶ÎÂä Char1,Lettre d'introduction Char,목록단락 Char"/>
    <w:basedOn w:val="a1"/>
    <w:link w:val="ae"/>
    <w:uiPriority w:val="34"/>
    <w:locked/>
    <w:rsid w:val="00F15B05"/>
    <w:rPr>
      <w:rFonts w:ascii="Times New Roman" w:eastAsia="Times New Roman" w:hAnsi="Times New Roman" w:cs="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nhideWhenUsed="0" w:qFormat="1"/>
    <w:lsdException w:name="header" w:semiHidden="0" w:uiPriority="0" w:qFormat="1"/>
    <w:lsdException w:name="footer" w:semiHidden="0" w:qFormat="1"/>
    <w:lsdException w:name="caption" w:uiPriority="35" w:qFormat="1"/>
    <w:lsdException w:name="annotation reference" w:semiHidden="0" w:unhideWhenUsed="0" w:qFormat="1"/>
    <w:lsdException w:name="Title" w:semiHidden="0" w:uiPriority="10" w:unhideWhenUsed="0" w:qFormat="1"/>
    <w:lsdException w:name="Default Paragraph Font" w:uiPriority="1"/>
    <w:lsdException w:name="Body Text" w:semiHidden="0" w:uiPriority="0" w:unhideWhenUsed="0"/>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Web)" w:qFormat="1"/>
    <w:lsdException w:name="annotation subject" w:semiHidden="0"/>
    <w:lsdException w:name="Balloon Text" w:semiHidden="0"/>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eastAsia="Times New Roman" w:hAnsi="Times New Roman" w:cs="Times New Roman"/>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0"/>
    <w:link w:val="2Char"/>
    <w:qFormat/>
    <w:pPr>
      <w:keepNext/>
      <w:numPr>
        <w:ilvl w:val="1"/>
        <w:numId w:val="1"/>
      </w:numPr>
      <w:tabs>
        <w:tab w:val="left" w:pos="-806"/>
      </w:tabs>
      <w:spacing w:before="240" w:after="120"/>
      <w:outlineLvl w:val="1"/>
    </w:pPr>
    <w:rPr>
      <w:rFonts w:ascii="Arial" w:eastAsia="MS Mincho" w:hAnsi="Arial"/>
      <w:b/>
      <w:sz w:val="24"/>
      <w:lang w:val="zh-CN" w:eastAsia="zh-CN"/>
    </w:rPr>
  </w:style>
  <w:style w:type="paragraph" w:styleId="3">
    <w:name w:val="heading 3"/>
    <w:basedOn w:val="a"/>
    <w:next w:val="a"/>
    <w:link w:val="3Char"/>
    <w:qFormat/>
    <w:pPr>
      <w:keepNext/>
      <w:numPr>
        <w:ilvl w:val="2"/>
        <w:numId w:val="1"/>
      </w:numPr>
      <w:tabs>
        <w:tab w:val="left" w:pos="-5500"/>
      </w:tabs>
      <w:spacing w:before="120" w:after="180"/>
      <w:outlineLvl w:val="2"/>
    </w:pPr>
    <w:rPr>
      <w:rFonts w:ascii="Arial" w:eastAsia="MS Mincho" w:hAnsi="Arial" w:cs="Arial"/>
      <w:b/>
      <w:sz w:val="24"/>
      <w:szCs w:val="24"/>
      <w:lang w:eastAsia="zh-CN"/>
    </w:rPr>
  </w:style>
  <w:style w:type="paragraph" w:styleId="4">
    <w:name w:val="heading 4"/>
    <w:basedOn w:val="a"/>
    <w:next w:val="a"/>
    <w:link w:val="4Char"/>
    <w:qFormat/>
    <w:pPr>
      <w:keepNext/>
      <w:numPr>
        <w:ilvl w:val="3"/>
        <w:numId w:val="1"/>
      </w:numPr>
      <w:spacing w:before="120" w:after="180"/>
      <w:outlineLvl w:val="3"/>
    </w:pPr>
    <w:rPr>
      <w:rFonts w:ascii="Arial" w:eastAsia="Arial" w:hAnsi="Arial"/>
      <w:sz w:val="24"/>
    </w:rPr>
  </w:style>
  <w:style w:type="paragraph" w:styleId="5">
    <w:name w:val="heading 5"/>
    <w:basedOn w:val="a"/>
    <w:next w:val="a"/>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pPr>
      <w:spacing w:after="120"/>
      <w:jc w:val="both"/>
    </w:pPr>
    <w:rPr>
      <w:rFonts w:asciiTheme="minorHAnsi" w:eastAsia="MS Mincho" w:hAnsiTheme="minorHAnsi" w:cstheme="minorBidi"/>
      <w:sz w:val="22"/>
      <w:szCs w:val="22"/>
    </w:rPr>
  </w:style>
  <w:style w:type="paragraph" w:styleId="a4">
    <w:name w:val="annotation subject"/>
    <w:basedOn w:val="a5"/>
    <w:next w:val="a5"/>
    <w:link w:val="Char0"/>
    <w:uiPriority w:val="99"/>
    <w:unhideWhenUsed/>
    <w:rPr>
      <w:b/>
      <w:bCs/>
      <w:lang w:val="en-US"/>
    </w:rPr>
  </w:style>
  <w:style w:type="paragraph" w:styleId="a5">
    <w:name w:val="annotation text"/>
    <w:basedOn w:val="a"/>
    <w:link w:val="Char1"/>
    <w:uiPriority w:val="99"/>
    <w:qFormat/>
    <w:rPr>
      <w:lang w:val="zh-CN"/>
    </w:rPr>
  </w:style>
  <w:style w:type="paragraph" w:styleId="a6">
    <w:name w:val="Balloon Text"/>
    <w:basedOn w:val="a"/>
    <w:link w:val="Char2"/>
    <w:uiPriority w:val="99"/>
    <w:unhideWhenUsed/>
    <w:rPr>
      <w:rFonts w:ascii="宋体" w:eastAsia="宋体"/>
      <w:sz w:val="18"/>
      <w:szCs w:val="18"/>
    </w:rPr>
  </w:style>
  <w:style w:type="paragraph" w:styleId="a7">
    <w:name w:val="footer"/>
    <w:basedOn w:val="a"/>
    <w:link w:val="Char3"/>
    <w:uiPriority w:val="99"/>
    <w:unhideWhenUsed/>
    <w:qFormat/>
    <w:pPr>
      <w:tabs>
        <w:tab w:val="center" w:pos="4320"/>
        <w:tab w:val="right" w:pos="8640"/>
      </w:tabs>
    </w:pPr>
  </w:style>
  <w:style w:type="paragraph" w:styleId="a8">
    <w:name w:val="header"/>
    <w:basedOn w:val="a"/>
    <w:link w:val="Char4"/>
    <w:unhideWhenUsed/>
    <w:qFormat/>
    <w:pPr>
      <w:tabs>
        <w:tab w:val="center" w:pos="4320"/>
        <w:tab w:val="right" w:pos="8640"/>
      </w:tabs>
    </w:pPr>
  </w:style>
  <w:style w:type="paragraph" w:styleId="a9">
    <w:name w:val="Subtitle"/>
    <w:basedOn w:val="a"/>
    <w:next w:val="a"/>
    <w:link w:val="Char5"/>
    <w:uiPriority w:val="11"/>
    <w:qFormat/>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a">
    <w:name w:val="Title"/>
    <w:basedOn w:val="a"/>
    <w:next w:val="a"/>
    <w:link w:val="Char6"/>
    <w:uiPriority w:val="10"/>
    <w:qFormat/>
    <w:pPr>
      <w:spacing w:before="240" w:after="60"/>
      <w:jc w:val="center"/>
      <w:outlineLvl w:val="0"/>
    </w:pPr>
    <w:rPr>
      <w:rFonts w:asciiTheme="majorHAnsi" w:eastAsia="宋体" w:hAnsiTheme="majorHAnsi" w:cstheme="majorBidi"/>
      <w:b/>
      <w:bCs/>
      <w:sz w:val="32"/>
      <w:szCs w:val="32"/>
    </w:rPr>
  </w:style>
  <w:style w:type="character" w:styleId="ab">
    <w:name w:val="Hyperlink"/>
    <w:uiPriority w:val="99"/>
    <w:qFormat/>
    <w:rPr>
      <w:color w:val="0000FF"/>
      <w:u w:val="single"/>
    </w:rPr>
  </w:style>
  <w:style w:type="character" w:styleId="ac">
    <w:name w:val="annotation reference"/>
    <w:uiPriority w:val="99"/>
    <w:qFormat/>
    <w:rPr>
      <w:sz w:val="21"/>
    </w:rPr>
  </w:style>
  <w:style w:type="table" w:styleId="ad">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4">
    <w:name w:val="页眉 Char"/>
    <w:basedOn w:val="a1"/>
    <w:link w:val="a8"/>
    <w:uiPriority w:val="99"/>
    <w:qFormat/>
  </w:style>
  <w:style w:type="character" w:customStyle="1" w:styleId="Char3">
    <w:name w:val="页脚 Char"/>
    <w:basedOn w:val="a1"/>
    <w:link w:val="a7"/>
    <w:uiPriority w:val="99"/>
    <w:qFormat/>
  </w:style>
  <w:style w:type="character" w:customStyle="1" w:styleId="1Char">
    <w:name w:val="标题 1 Char"/>
    <w:basedOn w:val="a1"/>
    <w:link w:val="1"/>
    <w:qFormat/>
    <w:rPr>
      <w:rFonts w:ascii="Arial" w:eastAsia="宋体" w:hAnsi="Arial" w:cs="Times New Roman"/>
      <w:b/>
      <w:kern w:val="32"/>
      <w:sz w:val="28"/>
      <w:lang w:val="zh-CN"/>
    </w:rPr>
  </w:style>
  <w:style w:type="character" w:customStyle="1" w:styleId="2Char">
    <w:name w:val="标题 2 Char"/>
    <w:basedOn w:val="a1"/>
    <w:link w:val="2"/>
    <w:qFormat/>
    <w:rPr>
      <w:rFonts w:ascii="Arial" w:eastAsia="MS Mincho" w:hAnsi="Arial" w:cs="Times New Roman"/>
      <w:b/>
      <w:sz w:val="24"/>
      <w:lang w:val="zh-CN"/>
    </w:rPr>
  </w:style>
  <w:style w:type="character" w:customStyle="1" w:styleId="3Char">
    <w:name w:val="标题 3 Char"/>
    <w:basedOn w:val="a1"/>
    <w:link w:val="3"/>
    <w:qFormat/>
    <w:rPr>
      <w:rFonts w:ascii="Arial" w:eastAsia="MS Mincho" w:hAnsi="Arial" w:cs="Arial"/>
      <w:b/>
      <w:sz w:val="24"/>
      <w:szCs w:val="24"/>
    </w:rPr>
  </w:style>
  <w:style w:type="character" w:customStyle="1" w:styleId="4Char">
    <w:name w:val="标题 4 Char"/>
    <w:basedOn w:val="a1"/>
    <w:link w:val="4"/>
    <w:qFormat/>
    <w:rPr>
      <w:rFonts w:ascii="Arial" w:eastAsia="Arial" w:hAnsi="Arial" w:cs="Times New Roman"/>
      <w:sz w:val="24"/>
      <w:lang w:eastAsia="en-US"/>
    </w:rPr>
  </w:style>
  <w:style w:type="character" w:customStyle="1" w:styleId="5Char">
    <w:name w:val="标题 5 Char"/>
    <w:basedOn w:val="a1"/>
    <w:link w:val="5"/>
    <w:rPr>
      <w:rFonts w:ascii="Times New Roman" w:eastAsia="Times New Roman" w:hAnsi="Times New Roman" w:cs="Times New Roman"/>
      <w:b/>
      <w:bCs/>
      <w:sz w:val="28"/>
      <w:szCs w:val="28"/>
      <w:lang w:val="zh-CN" w:eastAsia="en-US"/>
    </w:rPr>
  </w:style>
  <w:style w:type="character" w:customStyle="1" w:styleId="6Char">
    <w:name w:val="标题 6 Char"/>
    <w:basedOn w:val="a1"/>
    <w:link w:val="6"/>
    <w:qFormat/>
    <w:rPr>
      <w:rFonts w:ascii="Cambria" w:eastAsia="宋体" w:hAnsi="Cambria" w:cs="Times New Roman"/>
      <w:b/>
      <w:bCs/>
      <w:sz w:val="24"/>
      <w:szCs w:val="24"/>
      <w:lang w:val="zh-CN" w:eastAsia="en-US"/>
    </w:rPr>
  </w:style>
  <w:style w:type="character" w:customStyle="1" w:styleId="7Char">
    <w:name w:val="标题 7 Char"/>
    <w:basedOn w:val="a1"/>
    <w:link w:val="7"/>
    <w:qFormat/>
    <w:rPr>
      <w:rFonts w:ascii="Times New Roman" w:eastAsia="Times New Roman" w:hAnsi="Times New Roman" w:cs="Times New Roman"/>
      <w:b/>
      <w:bCs/>
      <w:sz w:val="24"/>
      <w:szCs w:val="24"/>
      <w:lang w:val="zh-CN" w:eastAsia="en-US"/>
    </w:rPr>
  </w:style>
  <w:style w:type="character" w:customStyle="1" w:styleId="8Char">
    <w:name w:val="标题 8 Char"/>
    <w:basedOn w:val="a1"/>
    <w:link w:val="8"/>
    <w:qFormat/>
    <w:rPr>
      <w:rFonts w:ascii="Cambria" w:eastAsia="宋体" w:hAnsi="Cambria" w:cs="Times New Roman"/>
      <w:sz w:val="24"/>
      <w:szCs w:val="24"/>
      <w:lang w:val="zh-CN" w:eastAsia="en-US"/>
    </w:rPr>
  </w:style>
  <w:style w:type="character" w:customStyle="1" w:styleId="9Char">
    <w:name w:val="标题 9 Char"/>
    <w:basedOn w:val="a1"/>
    <w:link w:val="9"/>
    <w:qFormat/>
    <w:rPr>
      <w:rFonts w:ascii="Cambria" w:eastAsia="宋体" w:hAnsi="Cambria" w:cs="Times New Roman"/>
      <w:sz w:val="21"/>
      <w:szCs w:val="21"/>
      <w:lang w:val="zh-CN" w:eastAsia="en-US"/>
    </w:rPr>
  </w:style>
  <w:style w:type="character" w:customStyle="1" w:styleId="Char">
    <w:name w:val="正文文本 Char"/>
    <w:link w:val="a0"/>
    <w:qFormat/>
    <w:rPr>
      <w:rFonts w:eastAsia="MS Mincho"/>
      <w:lang w:eastAsia="en-US"/>
    </w:rPr>
  </w:style>
  <w:style w:type="character" w:customStyle="1" w:styleId="Char1">
    <w:name w:val="批注文字 Char"/>
    <w:basedOn w:val="a1"/>
    <w:link w:val="a5"/>
    <w:uiPriority w:val="99"/>
    <w:qFormat/>
    <w:rPr>
      <w:rFonts w:ascii="Times New Roman" w:eastAsia="Times New Roman" w:hAnsi="Times New Roman" w:cs="Times New Roman"/>
      <w:sz w:val="20"/>
      <w:szCs w:val="20"/>
      <w:lang w:val="zh-CN" w:eastAsia="en-US"/>
    </w:rPr>
  </w:style>
  <w:style w:type="paragraph" w:customStyle="1" w:styleId="TH">
    <w:name w:val="TH"/>
    <w:basedOn w:val="a"/>
    <w:link w:val="THChar"/>
    <w:qFormat/>
    <w:pPr>
      <w:keepNext/>
      <w:keepLines/>
      <w:spacing w:before="60" w:after="180"/>
      <w:jc w:val="center"/>
    </w:pPr>
    <w:rPr>
      <w:rFonts w:ascii="Arial" w:eastAsia="宋体" w:hAnsi="Arial"/>
      <w:b/>
      <w:lang w:val="en-GB"/>
    </w:rPr>
  </w:style>
  <w:style w:type="paragraph" w:customStyle="1" w:styleId="TAH">
    <w:name w:val="TAH"/>
    <w:basedOn w:val="a"/>
    <w:link w:val="TAHCar"/>
    <w:qFormat/>
    <w:pPr>
      <w:keepNext/>
      <w:keepLines/>
      <w:jc w:val="center"/>
    </w:pPr>
    <w:rPr>
      <w:rFonts w:ascii="Arial" w:eastAsia="宋体" w:hAnsi="Arial"/>
      <w:b/>
      <w:sz w:val="18"/>
      <w:lang w:val="en-GB"/>
    </w:rPr>
  </w:style>
  <w:style w:type="character" w:customStyle="1" w:styleId="Char10">
    <w:name w:val="正文文本 Char1"/>
    <w:basedOn w:val="a1"/>
    <w:uiPriority w:val="99"/>
    <w:semiHidden/>
    <w:rPr>
      <w:rFonts w:ascii="Times New Roman" w:eastAsia="Times New Roman" w:hAnsi="Times New Roman" w:cs="Times New Roman"/>
      <w:sz w:val="20"/>
      <w:szCs w:val="20"/>
      <w:lang w:eastAsia="en-US"/>
    </w:rPr>
  </w:style>
  <w:style w:type="character" w:customStyle="1" w:styleId="THChar">
    <w:name w:val="TH Char"/>
    <w:link w:val="TH"/>
    <w:qFormat/>
    <w:rPr>
      <w:rFonts w:ascii="Arial" w:eastAsia="宋体" w:hAnsi="Arial" w:cs="Times New Roman"/>
      <w:b/>
      <w:sz w:val="20"/>
      <w:szCs w:val="20"/>
      <w:lang w:val="en-GB" w:eastAsia="en-US"/>
    </w:rPr>
  </w:style>
  <w:style w:type="paragraph" w:customStyle="1" w:styleId="10">
    <w:name w:val="列出段落1"/>
    <w:basedOn w:val="a"/>
    <w:link w:val="Char7"/>
    <w:uiPriority w:val="34"/>
    <w:qFormat/>
    <w:pPr>
      <w:ind w:firstLineChars="200" w:firstLine="420"/>
    </w:pPr>
    <w:rPr>
      <w:rFonts w:ascii="宋体" w:eastAsia="宋体" w:hAnsi="宋体"/>
      <w:sz w:val="24"/>
      <w:szCs w:val="24"/>
      <w:lang w:val="zh-CN" w:eastAsia="zh-CN"/>
    </w:rPr>
  </w:style>
  <w:style w:type="character" w:customStyle="1" w:styleId="Char7">
    <w:name w:val="列出段落 Char"/>
    <w:aliases w:val="- Bullets Char,?? ?? Char,????? Char,???? Char,Lista1 Char,列出段落1 Char,中等深浅网格 1 - 着色 21 Char,목록 단락 Char,列表段落 Char,リスト段落 Char,¥¡¡¡¡ì¬º¥¹¥È¶ÎÂä Char,ÁÐ³ö¶ÎÂä Char,列表段落1 Char,—ño’i—Ž Char,¥ê¥¹¥È¶ÎÂä Char,1st level - Bullet List Paragraph Char"/>
    <w:link w:val="10"/>
    <w:uiPriority w:val="34"/>
    <w:qFormat/>
    <w:rPr>
      <w:rFonts w:ascii="宋体" w:eastAsia="宋体" w:hAnsi="宋体" w:cs="Times New Roman"/>
      <w:sz w:val="24"/>
      <w:szCs w:val="24"/>
      <w:lang w:val="zh-CN" w:eastAsia="zh-CN"/>
    </w:rPr>
  </w:style>
  <w:style w:type="character" w:customStyle="1" w:styleId="TAHCar">
    <w:name w:val="TAH Car"/>
    <w:link w:val="TAH"/>
    <w:qFormat/>
    <w:rPr>
      <w:rFonts w:ascii="Arial" w:eastAsia="宋体" w:hAnsi="Arial" w:cs="Times New Roman"/>
      <w:b/>
      <w:sz w:val="18"/>
      <w:szCs w:val="20"/>
      <w:lang w:val="en-GB" w:eastAsia="en-US"/>
    </w:rPr>
  </w:style>
  <w:style w:type="paragraph" w:customStyle="1" w:styleId="bullet1">
    <w:name w:val="bullet1"/>
    <w:basedOn w:val="a"/>
    <w:link w:val="bullet1Char"/>
    <w:qFormat/>
    <w:pPr>
      <w:numPr>
        <w:numId w:val="2"/>
      </w:numPr>
    </w:pPr>
    <w:rPr>
      <w:rFonts w:ascii="Calibri" w:eastAsia="宋体" w:hAnsi="Calibri"/>
      <w:kern w:val="2"/>
      <w:sz w:val="24"/>
      <w:szCs w:val="24"/>
      <w:lang w:val="en-GB" w:eastAsia="zh-CN"/>
    </w:rPr>
  </w:style>
  <w:style w:type="paragraph" w:customStyle="1" w:styleId="bullet2">
    <w:name w:val="bullet2"/>
    <w:basedOn w:val="a"/>
    <w:qFormat/>
    <w:pPr>
      <w:numPr>
        <w:ilvl w:val="1"/>
        <w:numId w:val="2"/>
      </w:numPr>
    </w:pPr>
    <w:rPr>
      <w:rFonts w:ascii="Times" w:eastAsia="宋体" w:hAnsi="Times"/>
      <w:kern w:val="2"/>
      <w:sz w:val="24"/>
      <w:szCs w:val="24"/>
      <w:lang w:val="en-GB" w:eastAsia="zh-CN"/>
    </w:rPr>
  </w:style>
  <w:style w:type="character" w:customStyle="1" w:styleId="bullet1Char">
    <w:name w:val="bullet1 Char"/>
    <w:link w:val="bullet1"/>
    <w:qFormat/>
    <w:rPr>
      <w:rFonts w:ascii="Calibri" w:eastAsia="宋体" w:hAnsi="Calibri" w:cs="Times New Roman"/>
      <w:kern w:val="2"/>
      <w:sz w:val="24"/>
      <w:szCs w:val="24"/>
      <w:lang w:val="en-GB"/>
    </w:rPr>
  </w:style>
  <w:style w:type="paragraph" w:customStyle="1" w:styleId="bullet3">
    <w:name w:val="bullet3"/>
    <w:basedOn w:val="a"/>
    <w:qFormat/>
    <w:pPr>
      <w:numPr>
        <w:ilvl w:val="2"/>
        <w:numId w:val="2"/>
      </w:numPr>
      <w:tabs>
        <w:tab w:val="left" w:pos="2160"/>
      </w:tabs>
    </w:pPr>
    <w:rPr>
      <w:rFonts w:ascii="Times" w:eastAsia="Batang" w:hAnsi="Times"/>
      <w:szCs w:val="24"/>
      <w:lang w:val="en-GB"/>
    </w:rPr>
  </w:style>
  <w:style w:type="paragraph" w:customStyle="1" w:styleId="bullet4">
    <w:name w:val="bullet4"/>
    <w:basedOn w:val="a"/>
    <w:qFormat/>
    <w:pPr>
      <w:numPr>
        <w:ilvl w:val="3"/>
        <w:numId w:val="2"/>
      </w:numPr>
      <w:tabs>
        <w:tab w:val="left" w:pos="2880"/>
      </w:tabs>
    </w:pPr>
    <w:rPr>
      <w:rFonts w:ascii="Times" w:eastAsia="Batang" w:hAnsi="Times"/>
      <w:szCs w:val="24"/>
      <w:lang w:val="en-GB"/>
    </w:rPr>
  </w:style>
  <w:style w:type="paragraph" w:customStyle="1" w:styleId="LGTdoc1">
    <w:name w:val="LGTdoc_제목1"/>
    <w:basedOn w:val="a"/>
    <w:pPr>
      <w:adjustRightInd w:val="0"/>
      <w:snapToGrid w:val="0"/>
      <w:spacing w:beforeLines="50" w:before="120" w:after="100" w:afterAutospacing="1"/>
      <w:jc w:val="both"/>
    </w:pPr>
    <w:rPr>
      <w:rFonts w:eastAsia="Batang"/>
      <w:b/>
      <w:snapToGrid w:val="0"/>
      <w:sz w:val="28"/>
      <w:lang w:val="en-GB" w:eastAsia="ko-KR"/>
    </w:rPr>
  </w:style>
  <w:style w:type="character" w:customStyle="1" w:styleId="Char2">
    <w:name w:val="批注框文本 Char"/>
    <w:basedOn w:val="a1"/>
    <w:link w:val="a6"/>
    <w:uiPriority w:val="99"/>
    <w:semiHidden/>
    <w:rPr>
      <w:rFonts w:ascii="宋体" w:eastAsia="宋体" w:hAnsi="Times New Roman" w:cs="Times New Roman"/>
      <w:sz w:val="18"/>
      <w:szCs w:val="18"/>
      <w:lang w:eastAsia="en-US"/>
    </w:rPr>
  </w:style>
  <w:style w:type="character" w:customStyle="1" w:styleId="Char0">
    <w:name w:val="批注主题 Char"/>
    <w:basedOn w:val="Char1"/>
    <w:link w:val="a4"/>
    <w:uiPriority w:val="99"/>
    <w:semiHidden/>
    <w:rPr>
      <w:rFonts w:ascii="Times New Roman" w:eastAsia="Times New Roman" w:hAnsi="Times New Roman" w:cs="Times New Roman"/>
      <w:b/>
      <w:bCs/>
      <w:sz w:val="20"/>
      <w:szCs w:val="20"/>
      <w:lang w:val="zh-CN" w:eastAsia="en-US"/>
    </w:rPr>
  </w:style>
  <w:style w:type="character" w:customStyle="1" w:styleId="11">
    <w:name w:val="占位符文本1"/>
    <w:basedOn w:val="a1"/>
    <w:uiPriority w:val="99"/>
    <w:semiHidden/>
    <w:rPr>
      <w:color w:val="808080"/>
    </w:rPr>
  </w:style>
  <w:style w:type="paragraph" w:customStyle="1" w:styleId="TAC">
    <w:name w:val="TAC"/>
    <w:basedOn w:val="a"/>
    <w:link w:val="TACChar"/>
    <w:qFormat/>
    <w:pPr>
      <w:keepNext/>
      <w:keepLines/>
      <w:jc w:val="center"/>
    </w:pPr>
    <w:rPr>
      <w:rFonts w:ascii="Arial" w:eastAsia="宋体" w:hAnsi="Arial"/>
      <w:sz w:val="18"/>
      <w:lang w:val="en-GB"/>
    </w:rPr>
  </w:style>
  <w:style w:type="character" w:customStyle="1" w:styleId="TACChar">
    <w:name w:val="TAC Char"/>
    <w:link w:val="TAC"/>
    <w:qFormat/>
    <w:rPr>
      <w:rFonts w:ascii="Arial" w:eastAsia="宋体" w:hAnsi="Arial" w:cs="Times New Roman"/>
      <w:sz w:val="18"/>
      <w:szCs w:val="20"/>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12">
    <w:name w:val="修订1"/>
    <w:hidden/>
    <w:uiPriority w:val="99"/>
    <w:semiHidden/>
    <w:qFormat/>
    <w:rPr>
      <w:rFonts w:ascii="Times New Roman" w:eastAsia="Times New Roman" w:hAnsi="Times New Roman" w:cs="Times New Roman"/>
      <w:lang w:eastAsia="en-US"/>
    </w:rPr>
  </w:style>
  <w:style w:type="character" w:customStyle="1" w:styleId="Char5">
    <w:name w:val="副标题 Char"/>
    <w:basedOn w:val="a1"/>
    <w:link w:val="a9"/>
    <w:uiPriority w:val="11"/>
    <w:qFormat/>
    <w:rPr>
      <w:b/>
      <w:bCs/>
      <w:kern w:val="28"/>
      <w:sz w:val="32"/>
      <w:szCs w:val="32"/>
      <w:lang w:eastAsia="en-US"/>
    </w:rPr>
  </w:style>
  <w:style w:type="character" w:customStyle="1" w:styleId="20">
    <w:name w:val="占位符文本2"/>
    <w:basedOn w:val="a1"/>
    <w:uiPriority w:val="99"/>
    <w:unhideWhenUsed/>
    <w:rPr>
      <w:color w:val="808080"/>
    </w:rPr>
  </w:style>
  <w:style w:type="paragraph" w:customStyle="1" w:styleId="21">
    <w:name w:val="列出段落2"/>
    <w:basedOn w:val="a"/>
    <w:uiPriority w:val="34"/>
    <w:unhideWhenUsed/>
    <w:qFormat/>
    <w:pPr>
      <w:ind w:firstLineChars="200" w:firstLine="420"/>
    </w:pPr>
  </w:style>
  <w:style w:type="character" w:customStyle="1" w:styleId="Char6">
    <w:name w:val="标题 Char"/>
    <w:basedOn w:val="a1"/>
    <w:link w:val="aa"/>
    <w:uiPriority w:val="10"/>
    <w:rPr>
      <w:rFonts w:asciiTheme="majorHAnsi" w:eastAsia="宋体" w:hAnsiTheme="majorHAnsi" w:cstheme="majorBidi"/>
      <w:b/>
      <w:bCs/>
      <w:sz w:val="32"/>
      <w:szCs w:val="32"/>
      <w:lang w:eastAsia="en-US"/>
    </w:rPr>
  </w:style>
  <w:style w:type="character" w:customStyle="1" w:styleId="Char11">
    <w:name w:val="页眉 Char1"/>
    <w:semiHidden/>
    <w:locked/>
    <w:rPr>
      <w:rFonts w:ascii="Arial" w:eastAsia="MS Mincho" w:hAnsi="Arial" w:cs="Arial"/>
      <w:b/>
      <w:szCs w:val="24"/>
      <w:lang w:eastAsia="zh-CN"/>
    </w:rPr>
  </w:style>
  <w:style w:type="paragraph" w:customStyle="1" w:styleId="22">
    <w:name w:val="修订2"/>
    <w:hidden/>
    <w:uiPriority w:val="99"/>
    <w:unhideWhenUsed/>
    <w:rPr>
      <w:rFonts w:ascii="Times New Roman" w:eastAsia="Times New Roman" w:hAnsi="Times New Roman" w:cs="Times New Roman"/>
      <w:lang w:eastAsia="en-US"/>
    </w:rPr>
  </w:style>
  <w:style w:type="character" w:customStyle="1" w:styleId="apple-converted-space">
    <w:name w:val="apple-converted-space"/>
    <w:basedOn w:val="a1"/>
    <w:qFormat/>
  </w:style>
  <w:style w:type="paragraph" w:styleId="ae">
    <w:name w:val="List Paragraph"/>
    <w:aliases w:val="- Bullets,?? ??,?????,????,Lista1,中等深浅网格 1 - 着色 21,목록 단락,列表段落,リスト段落,¥¡¡¡¡ì¬º¥¹¥È¶ÎÂä,ÁÐ³ö¶ÎÂä,列表段落1,—ño’i—Ž,¥ê¥¹¥È¶ÎÂä,1st level - Bullet List Paragraph,Lettre d'introduction,Paragrafo elenco,Normal bullet 2,Bullet list,목록단락,列表段落11"/>
    <w:basedOn w:val="a"/>
    <w:link w:val="Char12"/>
    <w:uiPriority w:val="34"/>
    <w:unhideWhenUsed/>
    <w:qFormat/>
    <w:rsid w:val="00F5710B"/>
    <w:pPr>
      <w:ind w:firstLineChars="200" w:firstLine="420"/>
    </w:pPr>
  </w:style>
  <w:style w:type="paragraph" w:styleId="af">
    <w:name w:val="Revision"/>
    <w:hidden/>
    <w:uiPriority w:val="99"/>
    <w:unhideWhenUsed/>
    <w:rsid w:val="00A71875"/>
    <w:rPr>
      <w:rFonts w:ascii="Times New Roman" w:eastAsia="Times New Roman" w:hAnsi="Times New Roman" w:cs="Times New Roman"/>
      <w:lang w:eastAsia="en-US"/>
    </w:rPr>
  </w:style>
  <w:style w:type="paragraph" w:customStyle="1" w:styleId="Style1">
    <w:name w:val="Style1"/>
    <w:basedOn w:val="a"/>
    <w:link w:val="Style1Char"/>
    <w:qFormat/>
    <w:rsid w:val="00632A70"/>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632A70"/>
    <w:rPr>
      <w:rFonts w:ascii="Times New Roman" w:eastAsia="宋体" w:hAnsi="Times New Roman" w:cs="Times New Roman"/>
    </w:rPr>
  </w:style>
  <w:style w:type="character" w:styleId="af0">
    <w:name w:val="Placeholder Text"/>
    <w:basedOn w:val="a1"/>
    <w:uiPriority w:val="99"/>
    <w:unhideWhenUsed/>
    <w:rsid w:val="003A20F6"/>
    <w:rPr>
      <w:color w:val="808080"/>
    </w:rPr>
  </w:style>
  <w:style w:type="paragraph" w:customStyle="1" w:styleId="H6">
    <w:name w:val="H6"/>
    <w:basedOn w:val="5"/>
    <w:next w:val="a"/>
    <w:qFormat/>
    <w:rsid w:val="0085142C"/>
    <w:pPr>
      <w:tabs>
        <w:tab w:val="left" w:pos="432"/>
        <w:tab w:val="left" w:pos="576"/>
        <w:tab w:val="left" w:pos="720"/>
        <w:tab w:val="left" w:pos="864"/>
        <w:tab w:val="left" w:pos="2268"/>
      </w:tabs>
      <w:snapToGrid w:val="0"/>
      <w:spacing w:before="120" w:after="180" w:line="240" w:lineRule="auto"/>
      <w:ind w:left="1985" w:hanging="1985"/>
      <w:jc w:val="both"/>
      <w:outlineLvl w:val="9"/>
    </w:pPr>
    <w:rPr>
      <w:rFonts w:ascii="Arial" w:eastAsia="宋体" w:hAnsi="Arial"/>
      <w:b w:val="0"/>
      <w:bCs w:val="0"/>
      <w:sz w:val="20"/>
      <w:szCs w:val="20"/>
      <w:lang w:val="en-GB"/>
    </w:rPr>
  </w:style>
  <w:style w:type="paragraph" w:styleId="af1">
    <w:name w:val="Normal (Web)"/>
    <w:basedOn w:val="a"/>
    <w:uiPriority w:val="99"/>
    <w:unhideWhenUsed/>
    <w:qFormat/>
    <w:rsid w:val="0085142C"/>
    <w:pPr>
      <w:spacing w:before="100" w:beforeAutospacing="1" w:after="100" w:afterAutospacing="1"/>
      <w:jc w:val="both"/>
    </w:pPr>
    <w:rPr>
      <w:sz w:val="24"/>
      <w:szCs w:val="24"/>
      <w:lang w:eastAsia="zh-CN"/>
    </w:rPr>
  </w:style>
  <w:style w:type="paragraph" w:customStyle="1" w:styleId="ordinary-output">
    <w:name w:val="ordinary-output"/>
    <w:basedOn w:val="a"/>
    <w:rsid w:val="008C4B33"/>
    <w:pPr>
      <w:spacing w:before="100" w:beforeAutospacing="1" w:after="100" w:afterAutospacing="1"/>
    </w:pPr>
    <w:rPr>
      <w:rFonts w:ascii="宋体" w:eastAsia="宋体" w:hAnsi="宋体" w:cs="宋体"/>
      <w:sz w:val="24"/>
      <w:szCs w:val="24"/>
      <w:lang w:eastAsia="zh-CN"/>
    </w:rPr>
  </w:style>
  <w:style w:type="character" w:styleId="af2">
    <w:name w:val="FollowedHyperlink"/>
    <w:basedOn w:val="a1"/>
    <w:uiPriority w:val="99"/>
    <w:semiHidden/>
    <w:unhideWhenUsed/>
    <w:rsid w:val="00FD46DB"/>
    <w:rPr>
      <w:color w:val="800080" w:themeColor="followedHyperlink"/>
      <w:u w:val="single"/>
    </w:rPr>
  </w:style>
  <w:style w:type="paragraph" w:customStyle="1" w:styleId="TAL">
    <w:name w:val="TAL"/>
    <w:basedOn w:val="a"/>
    <w:link w:val="TALCar"/>
    <w:qFormat/>
    <w:rsid w:val="00FD46DB"/>
    <w:pPr>
      <w:keepNext/>
      <w:keepLines/>
    </w:pPr>
    <w:rPr>
      <w:rFonts w:ascii="Arial" w:eastAsiaTheme="minorEastAsia" w:hAnsi="Arial"/>
      <w:sz w:val="18"/>
      <w:lang w:val="en-GB"/>
    </w:rPr>
  </w:style>
  <w:style w:type="character" w:customStyle="1" w:styleId="TALCar">
    <w:name w:val="TAL Car"/>
    <w:basedOn w:val="a1"/>
    <w:link w:val="TAL"/>
    <w:qFormat/>
    <w:locked/>
    <w:rsid w:val="00FD46DB"/>
    <w:rPr>
      <w:rFonts w:ascii="Arial" w:hAnsi="Arial" w:cs="Times New Roman"/>
      <w:sz w:val="18"/>
      <w:lang w:val="en-GB" w:eastAsia="en-US"/>
    </w:rPr>
  </w:style>
  <w:style w:type="character" w:customStyle="1" w:styleId="Char12">
    <w:name w:val="列出段落 Char1"/>
    <w:aliases w:val="- Bullets Char1,?? ?? Char1,????? Char1,???? Char1,Lista1 Char1,中等深浅网格 1 - 着色 21 Char1,목록 단락 Char1,列表段落 Char1,リスト段落 Char1,¥¡¡¡¡ì¬º¥¹¥È¶ÎÂä Char1,ÁÐ³ö¶ÎÂä Char1,列表段落1 Char1,—ño’i—Ž Char1,¥ê¥¹¥È¶ÎÂä Char1,Lettre d'introduction Char,목록단락 Char"/>
    <w:basedOn w:val="a1"/>
    <w:link w:val="ae"/>
    <w:uiPriority w:val="34"/>
    <w:locked/>
    <w:rsid w:val="00F15B05"/>
    <w:rPr>
      <w:rFonts w:ascii="Times New Roman" w:eastAsia="Times New Roman" w:hAnsi="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030986">
      <w:bodyDiv w:val="1"/>
      <w:marLeft w:val="0"/>
      <w:marRight w:val="0"/>
      <w:marTop w:val="0"/>
      <w:marBottom w:val="0"/>
      <w:divBdr>
        <w:top w:val="none" w:sz="0" w:space="0" w:color="auto"/>
        <w:left w:val="none" w:sz="0" w:space="0" w:color="auto"/>
        <w:bottom w:val="none" w:sz="0" w:space="0" w:color="auto"/>
        <w:right w:val="none" w:sz="0" w:space="0" w:color="auto"/>
      </w:divBdr>
    </w:div>
    <w:div w:id="292030427">
      <w:bodyDiv w:val="1"/>
      <w:marLeft w:val="0"/>
      <w:marRight w:val="0"/>
      <w:marTop w:val="0"/>
      <w:marBottom w:val="0"/>
      <w:divBdr>
        <w:top w:val="none" w:sz="0" w:space="0" w:color="auto"/>
        <w:left w:val="none" w:sz="0" w:space="0" w:color="auto"/>
        <w:bottom w:val="none" w:sz="0" w:space="0" w:color="auto"/>
        <w:right w:val="none" w:sz="0" w:space="0" w:color="auto"/>
      </w:divBdr>
      <w:divsChild>
        <w:div w:id="1894928553">
          <w:marLeft w:val="418"/>
          <w:marRight w:val="0"/>
          <w:marTop w:val="120"/>
          <w:marBottom w:val="0"/>
          <w:divBdr>
            <w:top w:val="none" w:sz="0" w:space="0" w:color="auto"/>
            <w:left w:val="none" w:sz="0" w:space="0" w:color="auto"/>
            <w:bottom w:val="none" w:sz="0" w:space="0" w:color="auto"/>
            <w:right w:val="none" w:sz="0" w:space="0" w:color="auto"/>
          </w:divBdr>
        </w:div>
      </w:divsChild>
    </w:div>
    <w:div w:id="485703371">
      <w:bodyDiv w:val="1"/>
      <w:marLeft w:val="0"/>
      <w:marRight w:val="0"/>
      <w:marTop w:val="0"/>
      <w:marBottom w:val="0"/>
      <w:divBdr>
        <w:top w:val="none" w:sz="0" w:space="0" w:color="auto"/>
        <w:left w:val="none" w:sz="0" w:space="0" w:color="auto"/>
        <w:bottom w:val="none" w:sz="0" w:space="0" w:color="auto"/>
        <w:right w:val="none" w:sz="0" w:space="0" w:color="auto"/>
      </w:divBdr>
    </w:div>
    <w:div w:id="564921631">
      <w:bodyDiv w:val="1"/>
      <w:marLeft w:val="0"/>
      <w:marRight w:val="0"/>
      <w:marTop w:val="0"/>
      <w:marBottom w:val="0"/>
      <w:divBdr>
        <w:top w:val="none" w:sz="0" w:space="0" w:color="auto"/>
        <w:left w:val="none" w:sz="0" w:space="0" w:color="auto"/>
        <w:bottom w:val="none" w:sz="0" w:space="0" w:color="auto"/>
        <w:right w:val="none" w:sz="0" w:space="0" w:color="auto"/>
      </w:divBdr>
      <w:divsChild>
        <w:div w:id="65227338">
          <w:marLeft w:val="0"/>
          <w:marRight w:val="0"/>
          <w:marTop w:val="0"/>
          <w:marBottom w:val="0"/>
          <w:divBdr>
            <w:top w:val="none" w:sz="0" w:space="0" w:color="auto"/>
            <w:left w:val="none" w:sz="0" w:space="0" w:color="auto"/>
            <w:bottom w:val="none" w:sz="0" w:space="0" w:color="auto"/>
            <w:right w:val="none" w:sz="0" w:space="0" w:color="auto"/>
          </w:divBdr>
          <w:divsChild>
            <w:div w:id="687831462">
              <w:marLeft w:val="0"/>
              <w:marRight w:val="0"/>
              <w:marTop w:val="0"/>
              <w:marBottom w:val="0"/>
              <w:divBdr>
                <w:top w:val="none" w:sz="0" w:space="0" w:color="auto"/>
                <w:left w:val="none" w:sz="0" w:space="0" w:color="auto"/>
                <w:bottom w:val="none" w:sz="0" w:space="0" w:color="auto"/>
                <w:right w:val="none" w:sz="0" w:space="0" w:color="auto"/>
              </w:divBdr>
              <w:divsChild>
                <w:div w:id="262341600">
                  <w:marLeft w:val="0"/>
                  <w:marRight w:val="0"/>
                  <w:marTop w:val="0"/>
                  <w:marBottom w:val="0"/>
                  <w:divBdr>
                    <w:top w:val="none" w:sz="0" w:space="0" w:color="auto"/>
                    <w:left w:val="none" w:sz="0" w:space="0" w:color="auto"/>
                    <w:bottom w:val="none" w:sz="0" w:space="0" w:color="auto"/>
                    <w:right w:val="none" w:sz="0" w:space="0" w:color="auto"/>
                  </w:divBdr>
                  <w:divsChild>
                    <w:div w:id="33273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12527">
          <w:marLeft w:val="0"/>
          <w:marRight w:val="0"/>
          <w:marTop w:val="0"/>
          <w:marBottom w:val="0"/>
          <w:divBdr>
            <w:top w:val="none" w:sz="0" w:space="0" w:color="auto"/>
            <w:left w:val="none" w:sz="0" w:space="0" w:color="auto"/>
            <w:bottom w:val="none" w:sz="0" w:space="0" w:color="auto"/>
            <w:right w:val="none" w:sz="0" w:space="0" w:color="auto"/>
          </w:divBdr>
          <w:divsChild>
            <w:div w:id="946885504">
              <w:marLeft w:val="0"/>
              <w:marRight w:val="0"/>
              <w:marTop w:val="0"/>
              <w:marBottom w:val="0"/>
              <w:divBdr>
                <w:top w:val="none" w:sz="0" w:space="0" w:color="auto"/>
                <w:left w:val="none" w:sz="0" w:space="0" w:color="auto"/>
                <w:bottom w:val="none" w:sz="0" w:space="0" w:color="auto"/>
                <w:right w:val="none" w:sz="0" w:space="0" w:color="auto"/>
              </w:divBdr>
              <w:divsChild>
                <w:div w:id="866328273">
                  <w:marLeft w:val="0"/>
                  <w:marRight w:val="0"/>
                  <w:marTop w:val="0"/>
                  <w:marBottom w:val="0"/>
                  <w:divBdr>
                    <w:top w:val="none" w:sz="0" w:space="0" w:color="auto"/>
                    <w:left w:val="none" w:sz="0" w:space="0" w:color="auto"/>
                    <w:bottom w:val="none" w:sz="0" w:space="0" w:color="auto"/>
                    <w:right w:val="none" w:sz="0" w:space="0" w:color="auto"/>
                  </w:divBdr>
                  <w:divsChild>
                    <w:div w:id="17157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8877321">
      <w:bodyDiv w:val="1"/>
      <w:marLeft w:val="0"/>
      <w:marRight w:val="0"/>
      <w:marTop w:val="0"/>
      <w:marBottom w:val="0"/>
      <w:divBdr>
        <w:top w:val="none" w:sz="0" w:space="0" w:color="auto"/>
        <w:left w:val="none" w:sz="0" w:space="0" w:color="auto"/>
        <w:bottom w:val="none" w:sz="0" w:space="0" w:color="auto"/>
        <w:right w:val="none" w:sz="0" w:space="0" w:color="auto"/>
      </w:divBdr>
      <w:divsChild>
        <w:div w:id="642200675">
          <w:marLeft w:val="0"/>
          <w:marRight w:val="0"/>
          <w:marTop w:val="0"/>
          <w:marBottom w:val="0"/>
          <w:divBdr>
            <w:top w:val="none" w:sz="0" w:space="0" w:color="auto"/>
            <w:left w:val="none" w:sz="0" w:space="0" w:color="auto"/>
            <w:bottom w:val="none" w:sz="0" w:space="0" w:color="auto"/>
            <w:right w:val="none" w:sz="0" w:space="0" w:color="auto"/>
          </w:divBdr>
          <w:divsChild>
            <w:div w:id="2089960570">
              <w:marLeft w:val="0"/>
              <w:marRight w:val="0"/>
              <w:marTop w:val="0"/>
              <w:marBottom w:val="0"/>
              <w:divBdr>
                <w:top w:val="none" w:sz="0" w:space="0" w:color="auto"/>
                <w:left w:val="none" w:sz="0" w:space="0" w:color="auto"/>
                <w:bottom w:val="none" w:sz="0" w:space="0" w:color="auto"/>
                <w:right w:val="none" w:sz="0" w:space="0" w:color="auto"/>
              </w:divBdr>
              <w:divsChild>
                <w:div w:id="1085760182">
                  <w:marLeft w:val="0"/>
                  <w:marRight w:val="0"/>
                  <w:marTop w:val="0"/>
                  <w:marBottom w:val="0"/>
                  <w:divBdr>
                    <w:top w:val="none" w:sz="0" w:space="0" w:color="auto"/>
                    <w:left w:val="none" w:sz="0" w:space="0" w:color="auto"/>
                    <w:bottom w:val="none" w:sz="0" w:space="0" w:color="auto"/>
                    <w:right w:val="none" w:sz="0" w:space="0" w:color="auto"/>
                  </w:divBdr>
                  <w:divsChild>
                    <w:div w:id="74896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150527">
          <w:marLeft w:val="0"/>
          <w:marRight w:val="0"/>
          <w:marTop w:val="0"/>
          <w:marBottom w:val="0"/>
          <w:divBdr>
            <w:top w:val="none" w:sz="0" w:space="0" w:color="auto"/>
            <w:left w:val="none" w:sz="0" w:space="0" w:color="auto"/>
            <w:bottom w:val="none" w:sz="0" w:space="0" w:color="auto"/>
            <w:right w:val="none" w:sz="0" w:space="0" w:color="auto"/>
          </w:divBdr>
          <w:divsChild>
            <w:div w:id="868302111">
              <w:marLeft w:val="0"/>
              <w:marRight w:val="0"/>
              <w:marTop w:val="0"/>
              <w:marBottom w:val="0"/>
              <w:divBdr>
                <w:top w:val="none" w:sz="0" w:space="0" w:color="auto"/>
                <w:left w:val="none" w:sz="0" w:space="0" w:color="auto"/>
                <w:bottom w:val="none" w:sz="0" w:space="0" w:color="auto"/>
                <w:right w:val="none" w:sz="0" w:space="0" w:color="auto"/>
              </w:divBdr>
              <w:divsChild>
                <w:div w:id="181866291">
                  <w:marLeft w:val="0"/>
                  <w:marRight w:val="0"/>
                  <w:marTop w:val="0"/>
                  <w:marBottom w:val="0"/>
                  <w:divBdr>
                    <w:top w:val="none" w:sz="0" w:space="0" w:color="auto"/>
                    <w:left w:val="none" w:sz="0" w:space="0" w:color="auto"/>
                    <w:bottom w:val="none" w:sz="0" w:space="0" w:color="auto"/>
                    <w:right w:val="none" w:sz="0" w:space="0" w:color="auto"/>
                  </w:divBdr>
                  <w:divsChild>
                    <w:div w:id="15457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2287394">
      <w:bodyDiv w:val="1"/>
      <w:marLeft w:val="0"/>
      <w:marRight w:val="0"/>
      <w:marTop w:val="0"/>
      <w:marBottom w:val="0"/>
      <w:divBdr>
        <w:top w:val="none" w:sz="0" w:space="0" w:color="auto"/>
        <w:left w:val="none" w:sz="0" w:space="0" w:color="auto"/>
        <w:bottom w:val="none" w:sz="0" w:space="0" w:color="auto"/>
        <w:right w:val="none" w:sz="0" w:space="0" w:color="auto"/>
      </w:divBdr>
    </w:div>
    <w:div w:id="837234936">
      <w:bodyDiv w:val="1"/>
      <w:marLeft w:val="0"/>
      <w:marRight w:val="0"/>
      <w:marTop w:val="0"/>
      <w:marBottom w:val="0"/>
      <w:divBdr>
        <w:top w:val="none" w:sz="0" w:space="0" w:color="auto"/>
        <w:left w:val="none" w:sz="0" w:space="0" w:color="auto"/>
        <w:bottom w:val="none" w:sz="0" w:space="0" w:color="auto"/>
        <w:right w:val="none" w:sz="0" w:space="0" w:color="auto"/>
      </w:divBdr>
    </w:div>
    <w:div w:id="887644961">
      <w:bodyDiv w:val="1"/>
      <w:marLeft w:val="0"/>
      <w:marRight w:val="0"/>
      <w:marTop w:val="0"/>
      <w:marBottom w:val="0"/>
      <w:divBdr>
        <w:top w:val="none" w:sz="0" w:space="0" w:color="auto"/>
        <w:left w:val="none" w:sz="0" w:space="0" w:color="auto"/>
        <w:bottom w:val="none" w:sz="0" w:space="0" w:color="auto"/>
        <w:right w:val="none" w:sz="0" w:space="0" w:color="auto"/>
      </w:divBdr>
      <w:divsChild>
        <w:div w:id="400494037">
          <w:marLeft w:val="850"/>
          <w:marRight w:val="0"/>
          <w:marTop w:val="120"/>
          <w:marBottom w:val="0"/>
          <w:divBdr>
            <w:top w:val="none" w:sz="0" w:space="0" w:color="auto"/>
            <w:left w:val="none" w:sz="0" w:space="0" w:color="auto"/>
            <w:bottom w:val="none" w:sz="0" w:space="0" w:color="auto"/>
            <w:right w:val="none" w:sz="0" w:space="0" w:color="auto"/>
          </w:divBdr>
        </w:div>
      </w:divsChild>
    </w:div>
    <w:div w:id="898247202">
      <w:bodyDiv w:val="1"/>
      <w:marLeft w:val="0"/>
      <w:marRight w:val="0"/>
      <w:marTop w:val="0"/>
      <w:marBottom w:val="0"/>
      <w:divBdr>
        <w:top w:val="none" w:sz="0" w:space="0" w:color="auto"/>
        <w:left w:val="none" w:sz="0" w:space="0" w:color="auto"/>
        <w:bottom w:val="none" w:sz="0" w:space="0" w:color="auto"/>
        <w:right w:val="none" w:sz="0" w:space="0" w:color="auto"/>
      </w:divBdr>
    </w:div>
    <w:div w:id="934941835">
      <w:bodyDiv w:val="1"/>
      <w:marLeft w:val="0"/>
      <w:marRight w:val="0"/>
      <w:marTop w:val="0"/>
      <w:marBottom w:val="0"/>
      <w:divBdr>
        <w:top w:val="none" w:sz="0" w:space="0" w:color="auto"/>
        <w:left w:val="none" w:sz="0" w:space="0" w:color="auto"/>
        <w:bottom w:val="none" w:sz="0" w:space="0" w:color="auto"/>
        <w:right w:val="none" w:sz="0" w:space="0" w:color="auto"/>
      </w:divBdr>
      <w:divsChild>
        <w:div w:id="341978230">
          <w:marLeft w:val="1800"/>
          <w:marRight w:val="0"/>
          <w:marTop w:val="96"/>
          <w:marBottom w:val="0"/>
          <w:divBdr>
            <w:top w:val="none" w:sz="0" w:space="0" w:color="auto"/>
            <w:left w:val="none" w:sz="0" w:space="0" w:color="auto"/>
            <w:bottom w:val="none" w:sz="0" w:space="0" w:color="auto"/>
            <w:right w:val="none" w:sz="0" w:space="0" w:color="auto"/>
          </w:divBdr>
        </w:div>
        <w:div w:id="348996442">
          <w:marLeft w:val="1800"/>
          <w:marRight w:val="0"/>
          <w:marTop w:val="96"/>
          <w:marBottom w:val="0"/>
          <w:divBdr>
            <w:top w:val="none" w:sz="0" w:space="0" w:color="auto"/>
            <w:left w:val="none" w:sz="0" w:space="0" w:color="auto"/>
            <w:bottom w:val="none" w:sz="0" w:space="0" w:color="auto"/>
            <w:right w:val="none" w:sz="0" w:space="0" w:color="auto"/>
          </w:divBdr>
        </w:div>
      </w:divsChild>
    </w:div>
    <w:div w:id="1109816435">
      <w:bodyDiv w:val="1"/>
      <w:marLeft w:val="0"/>
      <w:marRight w:val="0"/>
      <w:marTop w:val="0"/>
      <w:marBottom w:val="0"/>
      <w:divBdr>
        <w:top w:val="none" w:sz="0" w:space="0" w:color="auto"/>
        <w:left w:val="none" w:sz="0" w:space="0" w:color="auto"/>
        <w:bottom w:val="none" w:sz="0" w:space="0" w:color="auto"/>
        <w:right w:val="none" w:sz="0" w:space="0" w:color="auto"/>
      </w:divBdr>
    </w:div>
    <w:div w:id="1154371068">
      <w:bodyDiv w:val="1"/>
      <w:marLeft w:val="0"/>
      <w:marRight w:val="0"/>
      <w:marTop w:val="0"/>
      <w:marBottom w:val="0"/>
      <w:divBdr>
        <w:top w:val="none" w:sz="0" w:space="0" w:color="auto"/>
        <w:left w:val="none" w:sz="0" w:space="0" w:color="auto"/>
        <w:bottom w:val="none" w:sz="0" w:space="0" w:color="auto"/>
        <w:right w:val="none" w:sz="0" w:space="0" w:color="auto"/>
      </w:divBdr>
    </w:div>
    <w:div w:id="1294873512">
      <w:bodyDiv w:val="1"/>
      <w:marLeft w:val="0"/>
      <w:marRight w:val="0"/>
      <w:marTop w:val="0"/>
      <w:marBottom w:val="0"/>
      <w:divBdr>
        <w:top w:val="none" w:sz="0" w:space="0" w:color="auto"/>
        <w:left w:val="none" w:sz="0" w:space="0" w:color="auto"/>
        <w:bottom w:val="none" w:sz="0" w:space="0" w:color="auto"/>
        <w:right w:val="none" w:sz="0" w:space="0" w:color="auto"/>
      </w:divBdr>
      <w:divsChild>
        <w:div w:id="390884625">
          <w:marLeft w:val="850"/>
          <w:marRight w:val="0"/>
          <w:marTop w:val="120"/>
          <w:marBottom w:val="0"/>
          <w:divBdr>
            <w:top w:val="none" w:sz="0" w:space="0" w:color="auto"/>
            <w:left w:val="none" w:sz="0" w:space="0" w:color="auto"/>
            <w:bottom w:val="none" w:sz="0" w:space="0" w:color="auto"/>
            <w:right w:val="none" w:sz="0" w:space="0" w:color="auto"/>
          </w:divBdr>
        </w:div>
      </w:divsChild>
    </w:div>
    <w:div w:id="1298948224">
      <w:bodyDiv w:val="1"/>
      <w:marLeft w:val="0"/>
      <w:marRight w:val="0"/>
      <w:marTop w:val="0"/>
      <w:marBottom w:val="0"/>
      <w:divBdr>
        <w:top w:val="none" w:sz="0" w:space="0" w:color="auto"/>
        <w:left w:val="none" w:sz="0" w:space="0" w:color="auto"/>
        <w:bottom w:val="none" w:sz="0" w:space="0" w:color="auto"/>
        <w:right w:val="none" w:sz="0" w:space="0" w:color="auto"/>
      </w:divBdr>
    </w:div>
    <w:div w:id="1384258568">
      <w:bodyDiv w:val="1"/>
      <w:marLeft w:val="0"/>
      <w:marRight w:val="0"/>
      <w:marTop w:val="0"/>
      <w:marBottom w:val="0"/>
      <w:divBdr>
        <w:top w:val="none" w:sz="0" w:space="0" w:color="auto"/>
        <w:left w:val="none" w:sz="0" w:space="0" w:color="auto"/>
        <w:bottom w:val="none" w:sz="0" w:space="0" w:color="auto"/>
        <w:right w:val="none" w:sz="0" w:space="0" w:color="auto"/>
      </w:divBdr>
    </w:div>
    <w:div w:id="1560091597">
      <w:bodyDiv w:val="1"/>
      <w:marLeft w:val="0"/>
      <w:marRight w:val="0"/>
      <w:marTop w:val="0"/>
      <w:marBottom w:val="0"/>
      <w:divBdr>
        <w:top w:val="none" w:sz="0" w:space="0" w:color="auto"/>
        <w:left w:val="none" w:sz="0" w:space="0" w:color="auto"/>
        <w:bottom w:val="none" w:sz="0" w:space="0" w:color="auto"/>
        <w:right w:val="none" w:sz="0" w:space="0" w:color="auto"/>
      </w:divBdr>
    </w:div>
    <w:div w:id="1600480277">
      <w:bodyDiv w:val="1"/>
      <w:marLeft w:val="0"/>
      <w:marRight w:val="0"/>
      <w:marTop w:val="0"/>
      <w:marBottom w:val="0"/>
      <w:divBdr>
        <w:top w:val="none" w:sz="0" w:space="0" w:color="auto"/>
        <w:left w:val="none" w:sz="0" w:space="0" w:color="auto"/>
        <w:bottom w:val="none" w:sz="0" w:space="0" w:color="auto"/>
        <w:right w:val="none" w:sz="0" w:space="0" w:color="auto"/>
      </w:divBdr>
    </w:div>
    <w:div w:id="1863278868">
      <w:bodyDiv w:val="1"/>
      <w:marLeft w:val="0"/>
      <w:marRight w:val="0"/>
      <w:marTop w:val="0"/>
      <w:marBottom w:val="0"/>
      <w:divBdr>
        <w:top w:val="none" w:sz="0" w:space="0" w:color="auto"/>
        <w:left w:val="none" w:sz="0" w:space="0" w:color="auto"/>
        <w:bottom w:val="none" w:sz="0" w:space="0" w:color="auto"/>
        <w:right w:val="none" w:sz="0" w:space="0" w:color="auto"/>
      </w:divBdr>
      <w:divsChild>
        <w:div w:id="304235331">
          <w:marLeft w:val="1800"/>
          <w:marRight w:val="0"/>
          <w:marTop w:val="96"/>
          <w:marBottom w:val="0"/>
          <w:divBdr>
            <w:top w:val="none" w:sz="0" w:space="0" w:color="auto"/>
            <w:left w:val="none" w:sz="0" w:space="0" w:color="auto"/>
            <w:bottom w:val="none" w:sz="0" w:space="0" w:color="auto"/>
            <w:right w:val="none" w:sz="0" w:space="0" w:color="auto"/>
          </w:divBdr>
        </w:div>
      </w:divsChild>
    </w:div>
    <w:div w:id="1998990534">
      <w:bodyDiv w:val="1"/>
      <w:marLeft w:val="0"/>
      <w:marRight w:val="0"/>
      <w:marTop w:val="0"/>
      <w:marBottom w:val="0"/>
      <w:divBdr>
        <w:top w:val="none" w:sz="0" w:space="0" w:color="auto"/>
        <w:left w:val="none" w:sz="0" w:space="0" w:color="auto"/>
        <w:bottom w:val="none" w:sz="0" w:space="0" w:color="auto"/>
        <w:right w:val="none" w:sz="0" w:space="0" w:color="auto"/>
      </w:divBdr>
    </w:div>
    <w:div w:id="2001418744">
      <w:bodyDiv w:val="1"/>
      <w:marLeft w:val="0"/>
      <w:marRight w:val="0"/>
      <w:marTop w:val="0"/>
      <w:marBottom w:val="0"/>
      <w:divBdr>
        <w:top w:val="none" w:sz="0" w:space="0" w:color="auto"/>
        <w:left w:val="none" w:sz="0" w:space="0" w:color="auto"/>
        <w:bottom w:val="none" w:sz="0" w:space="0" w:color="auto"/>
        <w:right w:val="none" w:sz="0" w:space="0" w:color="auto"/>
      </w:divBdr>
    </w:div>
    <w:div w:id="2064522141">
      <w:bodyDiv w:val="1"/>
      <w:marLeft w:val="0"/>
      <w:marRight w:val="0"/>
      <w:marTop w:val="0"/>
      <w:marBottom w:val="0"/>
      <w:divBdr>
        <w:top w:val="none" w:sz="0" w:space="0" w:color="auto"/>
        <w:left w:val="none" w:sz="0" w:space="0" w:color="auto"/>
        <w:bottom w:val="none" w:sz="0" w:space="0" w:color="auto"/>
        <w:right w:val="none" w:sz="0" w:space="0" w:color="auto"/>
      </w:divBdr>
    </w:div>
    <w:div w:id="20978991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F92D6CD-1AA7-4EB0-BF30-909F95109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1036</Words>
  <Characters>5909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cp:revision>
  <cp:lastPrinted>2019-08-13T07:17:00Z</cp:lastPrinted>
  <dcterms:created xsi:type="dcterms:W3CDTF">2020-10-16T09:50:00Z</dcterms:created>
  <dcterms:modified xsi:type="dcterms:W3CDTF">2020-10-16T09:50:00Z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2052-10.8.0.5422</vt:lpwstr>
  </property>
</Properties>
</file>