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46151100"/>
    <w:p w14:paraId="3DD43128" w14:textId="0AFA4E90" w:rsidR="00EC659B" w:rsidRPr="00D74B92" w:rsidRDefault="00EC659B" w:rsidP="00EC659B">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7D809990" wp14:editId="499025C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052A16"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w:t>
      </w:r>
      <w:r>
        <w:rPr>
          <w:rFonts w:ascii="Arial" w:hAnsi="Arial" w:cs="Arial"/>
          <w:b/>
          <w:kern w:val="2"/>
          <w:lang w:eastAsia="zh-CN"/>
        </w:rPr>
        <w:t>103-e</w:t>
      </w:r>
      <w:r w:rsidRPr="00D74B92">
        <w:rPr>
          <w:rFonts w:ascii="Arial" w:hAnsi="Arial" w:cs="Arial"/>
          <w:b/>
          <w:kern w:val="2"/>
          <w:lang w:eastAsia="zh-CN"/>
        </w:rPr>
        <w:tab/>
      </w:r>
      <w:r w:rsidR="00700852" w:rsidRPr="00700852">
        <w:rPr>
          <w:rFonts w:ascii="Arial" w:hAnsi="Arial" w:cs="Arial"/>
          <w:b/>
          <w:kern w:val="2"/>
          <w:lang w:eastAsia="zh-CN"/>
        </w:rPr>
        <w:t>R1-2007544</w:t>
      </w:r>
    </w:p>
    <w:p w14:paraId="106E9617" w14:textId="77777777" w:rsidR="00EC659B" w:rsidRPr="007F5EC6" w:rsidRDefault="00EC659B" w:rsidP="00EC659B">
      <w:pPr>
        <w:jc w:val="left"/>
        <w:rPr>
          <w:rFonts w:ascii="Arial" w:hAnsi="Arial" w:cs="Arial"/>
          <w:b/>
          <w:kern w:val="2"/>
          <w:lang w:eastAsia="zh-CN"/>
        </w:rPr>
      </w:pPr>
      <w:r>
        <w:rPr>
          <w:rFonts w:ascii="Arial" w:hAnsi="Arial" w:cs="Arial"/>
          <w:b/>
          <w:kern w:val="2"/>
          <w:lang w:eastAsia="zh-CN"/>
        </w:rPr>
        <w:t xml:space="preserve">e-Meeting, </w:t>
      </w:r>
      <w:r w:rsidRPr="00450F20">
        <w:rPr>
          <w:rFonts w:ascii="Arial" w:hAnsi="Arial" w:cs="Arial"/>
          <w:b/>
          <w:kern w:val="2"/>
          <w:lang w:eastAsia="zh-CN"/>
        </w:rPr>
        <w:t>October 26 – November 13</w:t>
      </w:r>
      <w:r>
        <w:rPr>
          <w:rFonts w:ascii="Arial" w:hAnsi="Arial" w:cs="Arial"/>
          <w:b/>
          <w:kern w:val="2"/>
          <w:lang w:eastAsia="zh-CN"/>
        </w:rPr>
        <w:t>, 2020</w:t>
      </w:r>
    </w:p>
    <w:bookmarkEnd w:id="0"/>
    <w:p w14:paraId="7826937B" w14:textId="1922337F"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3861AB">
        <w:rPr>
          <w:rFonts w:ascii="Arial" w:hAnsi="Arial" w:cs="Arial"/>
          <w:b/>
          <w:lang w:eastAsia="zh-CN"/>
        </w:rPr>
        <w:t>8.1.3</w:t>
      </w:r>
    </w:p>
    <w:p w14:paraId="7AF4C819" w14:textId="1125CE50"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A25869">
        <w:rPr>
          <w:rFonts w:ascii="Arial" w:hAnsi="Arial" w:cs="Arial"/>
          <w:b/>
          <w:bCs/>
          <w:caps/>
          <w:szCs w:val="24"/>
          <w:shd w:val="clear" w:color="auto" w:fill="FFFFFF"/>
        </w:rPr>
        <w:t>Futurewei</w:t>
      </w:r>
    </w:p>
    <w:p w14:paraId="592199C5" w14:textId="683C4005"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A730A8" w:rsidRPr="00A730A8">
        <w:rPr>
          <w:rFonts w:ascii="Arial" w:hAnsi="Arial" w:cs="Arial"/>
          <w:b/>
          <w:lang w:eastAsia="zh-CN"/>
        </w:rPr>
        <w:t>Enhancements on SRS flexibility, coverage and capacity</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5BD468DE" w14:textId="77777777" w:rsidR="00700852" w:rsidRDefault="00700852" w:rsidP="00700852">
      <w:pPr>
        <w:spacing w:beforeLines="50" w:before="120"/>
        <w:rPr>
          <w:lang w:val="en-GB"/>
        </w:rPr>
      </w:pPr>
      <w:r>
        <w:rPr>
          <w:lang w:val="en-GB"/>
        </w:rPr>
        <w:t>In 3GPP RAN Meeting #86, a new work item (WI) on Further enhancements on MIMO for NR (</w:t>
      </w:r>
      <w:proofErr w:type="spellStart"/>
      <w:r>
        <w:rPr>
          <w:lang w:val="en-GB"/>
        </w:rPr>
        <w:t>NR_FeMIMO</w:t>
      </w:r>
      <w:proofErr w:type="spellEnd"/>
      <w:r>
        <w:rPr>
          <w:lang w:val="en-GB"/>
        </w:rPr>
        <w:t xml:space="preserve">, see </w:t>
      </w:r>
      <w:r w:rsidRPr="00747A26">
        <w:rPr>
          <w:lang w:val="en-GB"/>
        </w:rPr>
        <w:t>RP-193133</w:t>
      </w:r>
      <w:r>
        <w:rPr>
          <w:lang w:val="en-GB"/>
        </w:rPr>
        <w:t>) was approved. Among the multiple objectives in the WI, the following is concerned with SRS enhancement:</w:t>
      </w:r>
    </w:p>
    <w:p w14:paraId="7EC7FE89" w14:textId="77777777" w:rsidR="00700852" w:rsidRPr="0057748A" w:rsidRDefault="00700852" w:rsidP="00700852">
      <w:pPr>
        <w:numPr>
          <w:ilvl w:val="0"/>
          <w:numId w:val="8"/>
        </w:numPr>
        <w:spacing w:beforeLines="50" w:before="120"/>
        <w:rPr>
          <w:i/>
          <w:lang w:val="en-GB"/>
        </w:rPr>
      </w:pPr>
      <w:r w:rsidRPr="0057748A">
        <w:rPr>
          <w:i/>
          <w:lang w:val="en-GB"/>
        </w:rPr>
        <w:t>Enhancement on SRS, targeting both FR1 and FR2:</w:t>
      </w:r>
    </w:p>
    <w:p w14:paraId="597CD191" w14:textId="77777777" w:rsidR="00700852" w:rsidRPr="0057748A" w:rsidRDefault="00700852" w:rsidP="00700852">
      <w:pPr>
        <w:numPr>
          <w:ilvl w:val="1"/>
          <w:numId w:val="8"/>
        </w:numPr>
        <w:spacing w:beforeLines="50" w:before="120"/>
        <w:rPr>
          <w:i/>
          <w:lang w:val="en-GB"/>
        </w:rPr>
      </w:pPr>
      <w:r w:rsidRPr="0057748A">
        <w:rPr>
          <w:i/>
          <w:lang w:val="en-GB"/>
        </w:rPr>
        <w:t>Identify and specify enhancements on aperiodic SRS triggering to facilitate more flexible triggering and/or DCI overhead/usage reduction</w:t>
      </w:r>
    </w:p>
    <w:p w14:paraId="24809500" w14:textId="77777777" w:rsidR="00700852" w:rsidRPr="0057748A" w:rsidRDefault="00700852" w:rsidP="00700852">
      <w:pPr>
        <w:numPr>
          <w:ilvl w:val="1"/>
          <w:numId w:val="8"/>
        </w:numPr>
        <w:spacing w:beforeLines="50" w:before="120"/>
        <w:rPr>
          <w:i/>
          <w:lang w:val="en-GB"/>
        </w:rPr>
      </w:pPr>
      <w:r w:rsidRPr="0057748A">
        <w:rPr>
          <w:i/>
          <w:lang w:val="en-GB"/>
        </w:rPr>
        <w:t xml:space="preserve">Specify SRS switching for up to 8 antennas (e.g., </w:t>
      </w:r>
      <w:proofErr w:type="spellStart"/>
      <w:r w:rsidRPr="0057748A">
        <w:rPr>
          <w:i/>
          <w:lang w:val="en-GB"/>
        </w:rPr>
        <w:t>xTyR</w:t>
      </w:r>
      <w:proofErr w:type="spellEnd"/>
      <w:r w:rsidRPr="0057748A">
        <w:rPr>
          <w:i/>
          <w:lang w:val="en-GB"/>
        </w:rPr>
        <w:t>, x = {1, 2, 4} and y = {6, 8})</w:t>
      </w:r>
    </w:p>
    <w:p w14:paraId="73E0D4FF" w14:textId="77777777" w:rsidR="00700852" w:rsidRPr="0057748A" w:rsidRDefault="00700852" w:rsidP="00700852">
      <w:pPr>
        <w:numPr>
          <w:ilvl w:val="1"/>
          <w:numId w:val="8"/>
        </w:numPr>
        <w:spacing w:beforeLines="50" w:before="120"/>
        <w:rPr>
          <w:i/>
          <w:lang w:val="en-GB"/>
        </w:rPr>
      </w:pPr>
      <w:r w:rsidRPr="0057748A">
        <w:rPr>
          <w:i/>
          <w:lang w:val="en-GB"/>
        </w:rPr>
        <w:t>Evaluate and, if needed, specify the following mechanism(s) to enhance SRS capacity and/or coverage: SRS time bundling, increased SRS repetition, partial sounding across frequency</w:t>
      </w:r>
    </w:p>
    <w:p w14:paraId="406000C4" w14:textId="3C5B254A" w:rsidR="00E62EA7" w:rsidRDefault="00700852" w:rsidP="005457C8">
      <w:pPr>
        <w:spacing w:beforeLines="50" w:before="120"/>
        <w:rPr>
          <w:lang w:val="en-GB"/>
        </w:rPr>
      </w:pPr>
      <w:r>
        <w:rPr>
          <w:lang w:val="en-GB"/>
        </w:rPr>
        <w:t xml:space="preserve">In 3GPP RAN1 Meeting #102-e, </w:t>
      </w:r>
      <w:r w:rsidR="00AB4963">
        <w:rPr>
          <w:lang w:val="en-GB"/>
        </w:rPr>
        <w:t>a set of</w:t>
      </w:r>
      <w:r>
        <w:rPr>
          <w:lang w:val="en-GB"/>
        </w:rPr>
        <w:t xml:space="preserve"> agreements on SRS enhancements were achieved.</w:t>
      </w:r>
      <w:r>
        <w:rPr>
          <w:rFonts w:hint="eastAsia"/>
          <w:lang w:val="en-GB"/>
        </w:rPr>
        <w:t xml:space="preserve"> In this contribution,</w:t>
      </w:r>
      <w:r>
        <w:rPr>
          <w:lang w:val="en-GB"/>
        </w:rPr>
        <w:t xml:space="preserve"> further discussions on SRS enhancements are provided.</w:t>
      </w:r>
    </w:p>
    <w:p w14:paraId="5ED805AF" w14:textId="77777777" w:rsidR="00920258" w:rsidRPr="00E62EA7" w:rsidRDefault="00920258" w:rsidP="005457C8">
      <w:pPr>
        <w:spacing w:beforeLines="50" w:before="120"/>
        <w:rPr>
          <w:lang w:val="en-GB"/>
        </w:rPr>
      </w:pPr>
    </w:p>
    <w:p w14:paraId="38A7F13E" w14:textId="0EE61E97" w:rsidR="00D05F0A" w:rsidRDefault="00A34E1B" w:rsidP="00260236">
      <w:pPr>
        <w:pStyle w:val="Heading1"/>
      </w:pPr>
      <w:r>
        <w:t>Flexible A-SRS triggering</w:t>
      </w:r>
    </w:p>
    <w:p w14:paraId="1BFAAF5A" w14:textId="3F24CF18" w:rsidR="00F92333" w:rsidRDefault="004E7575" w:rsidP="00680BA3">
      <w:pPr>
        <w:pStyle w:val="Heading2"/>
        <w:rPr>
          <w:lang w:val="en-GB"/>
        </w:rPr>
      </w:pPr>
      <w:r>
        <w:rPr>
          <w:lang w:val="en-GB"/>
        </w:rPr>
        <w:t>A-SRS triggering offset enhancements</w:t>
      </w:r>
      <w:r w:rsidR="00680BA3">
        <w:rPr>
          <w:rFonts w:hint="eastAsia"/>
          <w:lang w:val="en-GB"/>
        </w:rPr>
        <w:t xml:space="preserve"> </w:t>
      </w:r>
    </w:p>
    <w:p w14:paraId="50979290" w14:textId="77777777" w:rsidR="001C4EDD" w:rsidRPr="001C4EDD" w:rsidRDefault="001C4EDD" w:rsidP="001C4EDD">
      <w:r>
        <w:rPr>
          <w:lang w:val="en-GB"/>
        </w:rPr>
        <w:t>3GPP RAN1 Meeting #102-e had the following agreement:</w:t>
      </w:r>
    </w:p>
    <w:p w14:paraId="105101E3" w14:textId="77777777" w:rsidR="001C4EDD" w:rsidRPr="00E1056C" w:rsidRDefault="001C4EDD" w:rsidP="001C4EDD">
      <w:pPr>
        <w:autoSpaceDE/>
        <w:autoSpaceDN/>
        <w:adjustRightInd/>
        <w:snapToGrid/>
        <w:spacing w:after="180"/>
        <w:jc w:val="left"/>
        <w:rPr>
          <w:rFonts w:ascii="Times" w:eastAsia="Malgun Gothic" w:hAnsi="Times"/>
          <w:b/>
          <w:bCs/>
          <w:i/>
          <w:iCs/>
          <w:szCs w:val="24"/>
          <w:highlight w:val="green"/>
          <w:lang w:val="en-GB" w:eastAsia="x-none"/>
        </w:rPr>
      </w:pPr>
      <w:r w:rsidRPr="00E1056C">
        <w:rPr>
          <w:rFonts w:eastAsia="Malgun Gothic"/>
          <w:b/>
          <w:bCs/>
          <w:i/>
          <w:iCs/>
          <w:szCs w:val="20"/>
          <w:highlight w:val="green"/>
          <w:lang w:val="en-GB" w:eastAsia="x-none"/>
        </w:rPr>
        <w:t>Agreement</w:t>
      </w:r>
    </w:p>
    <w:p w14:paraId="0EC20B21" w14:textId="77777777" w:rsidR="001C4EDD" w:rsidRPr="00E1056C" w:rsidRDefault="001C4EDD" w:rsidP="001C4EDD">
      <w:pPr>
        <w:widowControl w:val="0"/>
        <w:autoSpaceDE/>
        <w:autoSpaceDN/>
        <w:adjustRightInd/>
        <w:spacing w:after="180"/>
        <w:rPr>
          <w:rFonts w:eastAsia="Microsoft YaHei"/>
          <w:i/>
          <w:iCs/>
          <w:szCs w:val="20"/>
          <w:lang w:val="en-GB"/>
        </w:rPr>
      </w:pPr>
      <w:r w:rsidRPr="00E1056C">
        <w:rPr>
          <w:rFonts w:eastAsia="Microsoft YaHei"/>
          <w:i/>
          <w:iCs/>
          <w:szCs w:val="20"/>
          <w:lang w:val="en-GB"/>
        </w:rPr>
        <w:t>Enhance the determination of aperiodic SRS triggering offset, with at least one of the following alternatives</w:t>
      </w:r>
    </w:p>
    <w:p w14:paraId="4531A42A" w14:textId="77777777" w:rsidR="001C4EDD" w:rsidRPr="00E1056C" w:rsidRDefault="001C4EDD" w:rsidP="001C4EDD">
      <w:pPr>
        <w:widowControl w:val="0"/>
        <w:numPr>
          <w:ilvl w:val="1"/>
          <w:numId w:val="7"/>
        </w:numPr>
        <w:autoSpaceDE/>
        <w:autoSpaceDN/>
        <w:adjustRightInd/>
        <w:snapToGrid/>
        <w:spacing w:after="0"/>
        <w:jc w:val="left"/>
        <w:rPr>
          <w:rFonts w:eastAsia="Microsoft YaHei"/>
          <w:i/>
          <w:iCs/>
          <w:szCs w:val="20"/>
          <w:lang w:val="en-GB"/>
        </w:rPr>
      </w:pPr>
      <w:r w:rsidRPr="00E1056C">
        <w:rPr>
          <w:rFonts w:eastAsia="Microsoft YaHei"/>
          <w:i/>
          <w:iCs/>
          <w:szCs w:val="20"/>
          <w:lang w:val="en-GB"/>
        </w:rPr>
        <w:t>Alt 1: Delay the SRS transmission to an available slot later than the triggering offset defined in current specification, including possible re-definition of the triggering offset</w:t>
      </w:r>
    </w:p>
    <w:p w14:paraId="1C73BB6C" w14:textId="77777777" w:rsidR="001C4EDD" w:rsidRPr="00E1056C" w:rsidRDefault="001C4EDD" w:rsidP="001C4EDD">
      <w:pPr>
        <w:widowControl w:val="0"/>
        <w:numPr>
          <w:ilvl w:val="1"/>
          <w:numId w:val="7"/>
        </w:numPr>
        <w:autoSpaceDE/>
        <w:autoSpaceDN/>
        <w:adjustRightInd/>
        <w:snapToGrid/>
        <w:spacing w:after="0"/>
        <w:jc w:val="left"/>
        <w:rPr>
          <w:rFonts w:eastAsia="Microsoft YaHei"/>
          <w:i/>
          <w:iCs/>
          <w:szCs w:val="20"/>
          <w:lang w:val="en-GB"/>
        </w:rPr>
      </w:pPr>
      <w:r w:rsidRPr="00E1056C">
        <w:rPr>
          <w:rFonts w:eastAsia="Microsoft YaHei"/>
          <w:i/>
          <w:iCs/>
          <w:szCs w:val="20"/>
          <w:lang w:val="en-GB"/>
        </w:rPr>
        <w:t>Alt 2: Indicate triggering offset in DCI explicitly or implicitly</w:t>
      </w:r>
    </w:p>
    <w:p w14:paraId="1EE9E1BF" w14:textId="77777777" w:rsidR="001C4EDD" w:rsidRPr="00E1056C" w:rsidRDefault="001C4EDD" w:rsidP="001C4EDD">
      <w:pPr>
        <w:widowControl w:val="0"/>
        <w:numPr>
          <w:ilvl w:val="1"/>
          <w:numId w:val="7"/>
        </w:numPr>
        <w:autoSpaceDE/>
        <w:autoSpaceDN/>
        <w:adjustRightInd/>
        <w:snapToGrid/>
        <w:spacing w:after="0"/>
        <w:jc w:val="left"/>
        <w:rPr>
          <w:rFonts w:eastAsia="Microsoft YaHei"/>
          <w:i/>
          <w:iCs/>
          <w:szCs w:val="20"/>
          <w:lang w:val="en-GB"/>
        </w:rPr>
      </w:pPr>
      <w:r w:rsidRPr="00E1056C">
        <w:rPr>
          <w:rFonts w:eastAsia="Microsoft YaHei"/>
          <w:i/>
          <w:iCs/>
          <w:szCs w:val="20"/>
          <w:lang w:val="en-GB"/>
        </w:rPr>
        <w:t>Alt 3: Update triggering offset in MAC CE</w:t>
      </w:r>
    </w:p>
    <w:p w14:paraId="0D86291E" w14:textId="77777777" w:rsidR="001C4EDD" w:rsidRPr="00E1056C" w:rsidRDefault="001C4EDD" w:rsidP="001C4EDD">
      <w:pPr>
        <w:widowControl w:val="0"/>
        <w:numPr>
          <w:ilvl w:val="1"/>
          <w:numId w:val="7"/>
        </w:numPr>
        <w:autoSpaceDE/>
        <w:autoSpaceDN/>
        <w:adjustRightInd/>
        <w:snapToGrid/>
        <w:spacing w:after="0"/>
        <w:jc w:val="left"/>
        <w:rPr>
          <w:rFonts w:eastAsia="Microsoft YaHei"/>
          <w:i/>
          <w:iCs/>
          <w:szCs w:val="20"/>
          <w:lang w:val="en-GB"/>
        </w:rPr>
      </w:pPr>
      <w:r w:rsidRPr="00E1056C">
        <w:rPr>
          <w:rFonts w:eastAsia="Microsoft YaHei"/>
          <w:i/>
          <w:iCs/>
          <w:szCs w:val="20"/>
          <w:lang w:val="en-GB"/>
        </w:rPr>
        <w:t xml:space="preserve">Further consideration aspects may include the cost </w:t>
      </w:r>
      <w:proofErr w:type="spellStart"/>
      <w:r w:rsidRPr="00E1056C">
        <w:rPr>
          <w:rFonts w:eastAsia="Microsoft YaHei"/>
          <w:i/>
          <w:iCs/>
          <w:szCs w:val="20"/>
          <w:lang w:val="en-GB"/>
        </w:rPr>
        <w:t>v.s</w:t>
      </w:r>
      <w:proofErr w:type="spellEnd"/>
      <w:r w:rsidRPr="00E1056C">
        <w:rPr>
          <w:rFonts w:eastAsia="Microsoft YaHei"/>
          <w:i/>
          <w:iCs/>
          <w:szCs w:val="20"/>
          <w:lang w:val="en-GB"/>
        </w:rPr>
        <w:t xml:space="preserve">. the total combinations PDCCH and SRS locations for </w:t>
      </w:r>
      <w:proofErr w:type="spellStart"/>
      <w:r w:rsidRPr="00E1056C">
        <w:rPr>
          <w:rFonts w:eastAsia="Microsoft YaHei"/>
          <w:i/>
          <w:iCs/>
          <w:szCs w:val="20"/>
          <w:lang w:val="en-GB"/>
        </w:rPr>
        <w:t>gNB</w:t>
      </w:r>
      <w:proofErr w:type="spellEnd"/>
      <w:r w:rsidRPr="00E1056C">
        <w:rPr>
          <w:rFonts w:eastAsia="Microsoft YaHei"/>
          <w:i/>
          <w:iCs/>
          <w:szCs w:val="20"/>
          <w:lang w:val="en-GB"/>
        </w:rPr>
        <w:t xml:space="preserve"> to choose, DCI overhead, multi-UE SRS multiplexing, CA aspect, whether to have multiple opportunities to transmit SRS, etc.</w:t>
      </w:r>
    </w:p>
    <w:p w14:paraId="4BEF1054" w14:textId="77777777" w:rsidR="00652BE1" w:rsidRDefault="00652BE1" w:rsidP="004E7575">
      <w:pPr>
        <w:rPr>
          <w:lang w:val="en-GB"/>
        </w:rPr>
      </w:pPr>
    </w:p>
    <w:p w14:paraId="30522F38" w14:textId="0CD93C50" w:rsidR="001C4EDD" w:rsidRPr="001C4EDD" w:rsidRDefault="00920258" w:rsidP="004E7575">
      <w:pPr>
        <w:rPr>
          <w:lang w:val="en-GB"/>
        </w:rPr>
      </w:pPr>
      <w:r>
        <w:rPr>
          <w:lang w:val="en-GB"/>
        </w:rPr>
        <w:t xml:space="preserve">Before analysing the </w:t>
      </w:r>
      <w:r w:rsidR="00652BE1">
        <w:rPr>
          <w:lang w:val="en-GB"/>
        </w:rPr>
        <w:t xml:space="preserve">above </w:t>
      </w:r>
      <w:r>
        <w:rPr>
          <w:lang w:val="en-GB"/>
        </w:rPr>
        <w:t xml:space="preserve">alternatives, it is necessary to </w:t>
      </w:r>
      <w:r w:rsidR="00652BE1">
        <w:rPr>
          <w:lang w:val="en-GB"/>
        </w:rPr>
        <w:t xml:space="preserve">first </w:t>
      </w:r>
      <w:r>
        <w:rPr>
          <w:lang w:val="en-GB"/>
        </w:rPr>
        <w:t>clarify the time-domain resources that can be used by A-SRS, based on which the trigger offset design and indication can</w:t>
      </w:r>
      <w:r w:rsidR="00652BE1">
        <w:rPr>
          <w:lang w:val="en-GB"/>
        </w:rPr>
        <w:t xml:space="preserve"> then</w:t>
      </w:r>
      <w:r>
        <w:rPr>
          <w:lang w:val="en-GB"/>
        </w:rPr>
        <w:t xml:space="preserve"> be discussed.</w:t>
      </w:r>
    </w:p>
    <w:p w14:paraId="517CC9F9" w14:textId="42F5452F" w:rsidR="004E7575" w:rsidRDefault="000A17B2" w:rsidP="000A17B2">
      <w:pPr>
        <w:pStyle w:val="Heading3"/>
      </w:pPr>
      <w:r>
        <w:t xml:space="preserve">A-SRS </w:t>
      </w:r>
      <w:bookmarkStart w:id="3" w:name="_Hlk51926533"/>
      <w:r>
        <w:t xml:space="preserve">time-domain resources </w:t>
      </w:r>
      <w:bookmarkEnd w:id="3"/>
      <w:r w:rsidR="002D1A69" w:rsidRPr="002D1A69">
        <w:t>and triggering offset</w:t>
      </w:r>
    </w:p>
    <w:p w14:paraId="7124BC1E" w14:textId="49FCE467" w:rsidR="000A17B2" w:rsidRDefault="00B05F12" w:rsidP="004E7575">
      <w:r>
        <w:t xml:space="preserve">The time-domain resources that can be used by A-SRS with flexible triggering need to be defined to avoid potential ambiguity. For example, Alt 1 delays the A-SRS transmission to a next “available” slot, but if the network and UE interpret the “available” slot differently, errors can occur. </w:t>
      </w:r>
      <w:proofErr w:type="gramStart"/>
      <w:r w:rsidR="000B59C4">
        <w:t>Possible</w:t>
      </w:r>
      <w:proofErr w:type="gramEnd"/>
      <w:r w:rsidR="000B59C4">
        <w:t xml:space="preserve"> </w:t>
      </w:r>
      <w:r>
        <w:t xml:space="preserve">A-SRS time-domain resources </w:t>
      </w:r>
      <w:r w:rsidR="000B59C4">
        <w:t xml:space="preserve">may </w:t>
      </w:r>
      <w:r>
        <w:t xml:space="preserve">comprise the time-domain resources on which SRS transmissions are not precluded, such as all the </w:t>
      </w:r>
      <w:r w:rsidR="000B59C4">
        <w:t>slots and OFDM symbols not configured as DL by</w:t>
      </w:r>
      <w:r>
        <w:t xml:space="preserve"> RRC configuration</w:t>
      </w:r>
      <w:r w:rsidR="000B59C4">
        <w:t>.</w:t>
      </w:r>
      <w:r w:rsidR="00D42785">
        <w:t xml:space="preserve"> In other words, possible A-SRS time-domain resources may be the set of </w:t>
      </w:r>
      <w:r w:rsidR="00830D38">
        <w:t xml:space="preserve">potential </w:t>
      </w:r>
      <w:r w:rsidR="00D42785">
        <w:t>A-SRS transmission opportunities in time domain.</w:t>
      </w:r>
      <w:r w:rsidR="000B59C4">
        <w:t xml:space="preserve"> For instance, all the slots and OFDM symbols that are for UL or flexible </w:t>
      </w:r>
      <w:r w:rsidR="00923E27">
        <w:t xml:space="preserve">according to </w:t>
      </w:r>
      <w:r w:rsidR="00923E27" w:rsidRPr="00923E27">
        <w:t>TDD-UL-DL-</w:t>
      </w:r>
      <w:proofErr w:type="spellStart"/>
      <w:r w:rsidR="00923E27" w:rsidRPr="00923E27">
        <w:t>ConfigCommon</w:t>
      </w:r>
      <w:proofErr w:type="spellEnd"/>
      <w:r w:rsidR="00923E27" w:rsidRPr="00923E27">
        <w:t xml:space="preserve"> or TDD-UL-DL-</w:t>
      </w:r>
      <w:proofErr w:type="spellStart"/>
      <w:r w:rsidR="00923E27" w:rsidRPr="00923E27">
        <w:t>ConfigDedicated</w:t>
      </w:r>
      <w:proofErr w:type="spellEnd"/>
      <w:r w:rsidR="00923E27" w:rsidRPr="00923E27">
        <w:t xml:space="preserve"> </w:t>
      </w:r>
      <w:r w:rsidR="000B59C4">
        <w:t xml:space="preserve">may be considered as possible A-SRS time-domain </w:t>
      </w:r>
      <w:r w:rsidR="000B59C4">
        <w:lastRenderedPageBreak/>
        <w:t>resources</w:t>
      </w:r>
      <w:r w:rsidR="00923E27">
        <w:t xml:space="preserve">. </w:t>
      </w:r>
      <w:r w:rsidR="00BE01E7">
        <w:t xml:space="preserve">For another instance, </w:t>
      </w:r>
      <w:r w:rsidR="00923E27">
        <w:t>all the slots and OFDM symbols, regardless</w:t>
      </w:r>
      <w:r w:rsidR="00BE01E7">
        <w:t xml:space="preserve"> of whether they are configured as DL, UL, or flexible, may be considered as possible A-SRS time-domain resources. Clearly, the former approach has the advantages such as reduced overhead for triggering offset indication (since the indication only needs to refer to a subset of the slots/symbols as opposed to all slots/symbols), but it has a major disadvantage that the determination of whether a slot/symbol is DL, UL, o</w:t>
      </w:r>
      <w:r w:rsidR="006F00A6">
        <w:t>r</w:t>
      </w:r>
      <w:r w:rsidR="00BE01E7">
        <w:t xml:space="preserve"> flexible </w:t>
      </w:r>
      <w:r w:rsidR="002B44A2">
        <w:t>may be</w:t>
      </w:r>
      <w:r w:rsidR="00BE01E7">
        <w:t xml:space="preserve"> complicated and may also change over time</w:t>
      </w:r>
      <w:r w:rsidR="006F00A6">
        <w:t>, which may lead to confusion</w:t>
      </w:r>
      <w:r w:rsidR="00BE01E7">
        <w:t>. On the other hand, the latter approach may require more bits to cover the same time duration, or same bits but covering shorter time duration, but it</w:t>
      </w:r>
      <w:r w:rsidR="006F00A6">
        <w:t xml:space="preserve"> significantly simplifies the design. </w:t>
      </w:r>
      <w:r w:rsidR="002B44A2">
        <w:t xml:space="preserve">In case that </w:t>
      </w:r>
      <w:r w:rsidR="006F00A6">
        <w:t>a slot/symbol’s transmission direction is overwritten by a DCI, no ambiguity would arise from the latter approach.</w:t>
      </w:r>
      <w:r w:rsidR="00C93A85">
        <w:t xml:space="preserve"> </w:t>
      </w:r>
      <w:r w:rsidR="00830D38">
        <w:t xml:space="preserve">The latter approach provides the same A-SRS time-domain resources for FDD and TDD, which is advantageous for cases that both FDD and TDD are aggregated. </w:t>
      </w:r>
      <w:r w:rsidR="00C93A85">
        <w:t>The latter approach can also enable some unused DL slots/symbols to be potentially used for A-SRS with proper UL/DL switching gaps, which further improves the triggering flexibility of A-SRS.</w:t>
      </w:r>
      <w:r w:rsidR="006F00A6">
        <w:t xml:space="preserve"> Therefore, we prefer to </w:t>
      </w:r>
      <w:r w:rsidR="00852FCF">
        <w:t>specify</w:t>
      </w:r>
      <w:r w:rsidR="006F00A6">
        <w:t xml:space="preserve"> all slots/symbols as possible A-SRS time-domain resources.</w:t>
      </w:r>
    </w:p>
    <w:p w14:paraId="1E7CFAE0" w14:textId="31E82BEE" w:rsidR="006F00A6" w:rsidRDefault="00834C21" w:rsidP="004E7575">
      <w:r>
        <w:t xml:space="preserve">When </w:t>
      </w:r>
      <w:r w:rsidR="00650D6F">
        <w:t xml:space="preserve">explicitly or implicitly </w:t>
      </w:r>
      <w:r>
        <w:t xml:space="preserve">indicating the time-domain resources allocated to a flexible </w:t>
      </w:r>
      <w:r w:rsidR="00852FCF">
        <w:t>A-SRS, the resource allocation granularity also needs to be defined</w:t>
      </w:r>
      <w:r w:rsidR="004F2E9C">
        <w:t>. For example,</w:t>
      </w:r>
      <w:r w:rsidR="00650D6F">
        <w:t xml:space="preserve"> the resource indication </w:t>
      </w:r>
      <w:r w:rsidR="004F2E9C">
        <w:t>in the DCI could be</w:t>
      </w:r>
      <w:r w:rsidR="00650D6F">
        <w:t xml:space="preserve"> slot-based,</w:t>
      </w:r>
      <w:r w:rsidR="004F2E9C">
        <w:t xml:space="preserve"> </w:t>
      </w:r>
      <w:r w:rsidR="00932F76">
        <w:t>in which case</w:t>
      </w:r>
      <w:r w:rsidR="004F2E9C">
        <w:t xml:space="preserve"> the OFDM symbols to be used by the A-SRS are based on RRC configuration, i.e., the DCI can flexibly indicate in which slot the A-SRS is to be transmitted (such as 2 slots later than the </w:t>
      </w:r>
      <w:r w:rsidR="00C2472A">
        <w:t xml:space="preserve">current </w:t>
      </w:r>
      <w:r w:rsidR="004F2E9C">
        <w:t>DCI slot) but does not provide symbol information</w:t>
      </w:r>
      <w:r w:rsidR="00830D38">
        <w:t xml:space="preserve"> (provided in RRC, for instance)</w:t>
      </w:r>
      <w:r w:rsidR="004F2E9C">
        <w:t>. For another example, the DCI indication could be</w:t>
      </w:r>
      <w:r w:rsidR="00650D6F">
        <w:t xml:space="preserve"> mini-slot (non-slot) based,</w:t>
      </w:r>
      <w:r w:rsidR="004F2E9C">
        <w:t xml:space="preserve"> such as </w:t>
      </w:r>
      <w:r w:rsidR="00C2472A">
        <w:t xml:space="preserve">on the </w:t>
      </w:r>
      <w:r w:rsidR="004E71DA">
        <w:t>5</w:t>
      </w:r>
      <w:r w:rsidR="00C2472A" w:rsidRPr="00C2472A">
        <w:rPr>
          <w:vertAlign w:val="superscript"/>
        </w:rPr>
        <w:t>th</w:t>
      </w:r>
      <w:r w:rsidR="00C2472A">
        <w:t xml:space="preserve"> mini-slot of the 2</w:t>
      </w:r>
      <w:r w:rsidR="00C2472A" w:rsidRPr="00C2472A">
        <w:rPr>
          <w:vertAlign w:val="superscript"/>
        </w:rPr>
        <w:t>nd</w:t>
      </w:r>
      <w:r w:rsidR="00C2472A">
        <w:t xml:space="preserve"> slot after the current DCI slot, or on the 10</w:t>
      </w:r>
      <w:r w:rsidR="00C2472A" w:rsidRPr="00C2472A">
        <w:rPr>
          <w:vertAlign w:val="superscript"/>
        </w:rPr>
        <w:t>th</w:t>
      </w:r>
      <w:r w:rsidR="00C2472A">
        <w:t xml:space="preserve"> mini-slot after the current DCI mini-slot.</w:t>
      </w:r>
      <w:r w:rsidR="004E71DA">
        <w:t xml:space="preserve"> This may be especially useful for URLLC which already operates with mini slots.</w:t>
      </w:r>
      <w:r w:rsidR="00650D6F">
        <w:t xml:space="preserve"> </w:t>
      </w:r>
      <w:r w:rsidR="00C2472A">
        <w:t xml:space="preserve">For yet another example, </w:t>
      </w:r>
      <w:r w:rsidR="004E71DA">
        <w:t xml:space="preserve">the DCI indication could be </w:t>
      </w:r>
      <w:r w:rsidR="00650D6F">
        <w:t>OFDM symbol based</w:t>
      </w:r>
      <w:r w:rsidR="004E71DA">
        <w:t>, such as on the 10</w:t>
      </w:r>
      <w:r w:rsidR="004E71DA" w:rsidRPr="00C2472A">
        <w:rPr>
          <w:vertAlign w:val="superscript"/>
        </w:rPr>
        <w:t>th</w:t>
      </w:r>
      <w:r w:rsidR="004E71DA">
        <w:t xml:space="preserve"> symbol of the 2</w:t>
      </w:r>
      <w:r w:rsidR="004E71DA" w:rsidRPr="00C2472A">
        <w:rPr>
          <w:vertAlign w:val="superscript"/>
        </w:rPr>
        <w:t>nd</w:t>
      </w:r>
      <w:r w:rsidR="004E71DA">
        <w:t xml:space="preserve"> slot after the current DCI slot, or on the 20</w:t>
      </w:r>
      <w:r w:rsidR="004E71DA" w:rsidRPr="00C2472A">
        <w:rPr>
          <w:vertAlign w:val="superscript"/>
        </w:rPr>
        <w:t>th</w:t>
      </w:r>
      <w:r w:rsidR="004E71DA">
        <w:t xml:space="preserve"> symbol after the current DCI symbol</w:t>
      </w:r>
      <w:r w:rsidR="00650D6F">
        <w:t xml:space="preserve">. Generally, finer granularity requires higher indication overhead, but offers more flexibility. </w:t>
      </w:r>
    </w:p>
    <w:p w14:paraId="070ECAD5" w14:textId="0A70C1CC" w:rsidR="00AD16FA" w:rsidRDefault="002D1A69" w:rsidP="004E7575">
      <w:r>
        <w:t xml:space="preserve">Additionally, the </w:t>
      </w:r>
      <w:r w:rsidR="00024A7B">
        <w:t>reference time (</w:t>
      </w:r>
      <w:r>
        <w:t>starting point</w:t>
      </w:r>
      <w:r w:rsidR="00024A7B">
        <w:t>)</w:t>
      </w:r>
      <w:r>
        <w:t xml:space="preserve"> of the triggering offset </w:t>
      </w:r>
      <w:r w:rsidR="00160607">
        <w:t>needs to be clarified. One way is to define the starting point as the current DCI slot/mini-slot/symbol</w:t>
      </w:r>
      <w:r w:rsidR="00932F76">
        <w:t xml:space="preserve">; note that </w:t>
      </w:r>
      <w:r w:rsidR="00603BAA">
        <w:t xml:space="preserve">generally </w:t>
      </w:r>
      <w:r w:rsidR="00932F76">
        <w:t>the reference time granularity should be consistent with the A-SRS time-domain resource allocation granularity</w:t>
      </w:r>
      <w:r w:rsidR="006146FF">
        <w:t>.</w:t>
      </w:r>
      <w:r w:rsidR="00160607">
        <w:t xml:space="preserve"> </w:t>
      </w:r>
      <w:r w:rsidR="006146FF">
        <w:t>O</w:t>
      </w:r>
      <w:r w:rsidR="00160607">
        <w:t xml:space="preserve">ther ways may also be considered, such as relative to the current DCI slot plus the </w:t>
      </w:r>
      <w:proofErr w:type="spellStart"/>
      <w:r w:rsidR="006146FF">
        <w:t>slotoffset</w:t>
      </w:r>
      <w:proofErr w:type="spellEnd"/>
      <w:r w:rsidR="006146FF">
        <w:t xml:space="preserve"> if already configured by RRC, or relative to </w:t>
      </w:r>
      <w:r w:rsidR="00E04381">
        <w:t>the</w:t>
      </w:r>
      <w:r w:rsidR="006146FF">
        <w:t xml:space="preserve"> next flexible/UL slot</w:t>
      </w:r>
      <w:r w:rsidR="00882F0D">
        <w:t>/symbol</w:t>
      </w:r>
      <w:r w:rsidR="006146FF">
        <w:t>.</w:t>
      </w:r>
    </w:p>
    <w:p w14:paraId="7F9B6AE7" w14:textId="578A26D2" w:rsidR="00935C84" w:rsidRPr="0044530F" w:rsidRDefault="00935C84" w:rsidP="00935C84">
      <w:pPr>
        <w:rPr>
          <w:b/>
          <w:u w:val="single"/>
        </w:rPr>
      </w:pPr>
      <w:r w:rsidRPr="0044530F">
        <w:rPr>
          <w:b/>
          <w:u w:val="single"/>
        </w:rPr>
        <w:t>Proposal 1: For flexible A-SRS time-domain resources and triggering offset:</w:t>
      </w:r>
    </w:p>
    <w:p w14:paraId="41580FEF" w14:textId="6DEDE5AB" w:rsidR="001B2C51" w:rsidRDefault="001B2C51" w:rsidP="00F8006A">
      <w:pPr>
        <w:pStyle w:val="ListParagraph"/>
        <w:numPr>
          <w:ilvl w:val="0"/>
          <w:numId w:val="6"/>
        </w:numPr>
        <w:rPr>
          <w:rFonts w:ascii="Times New Roman" w:hAnsi="Times New Roman"/>
          <w:b/>
          <w:bCs/>
        </w:rPr>
      </w:pPr>
      <w:r>
        <w:rPr>
          <w:rFonts w:ascii="Times New Roman" w:hAnsi="Times New Roman"/>
          <w:b/>
          <w:bCs/>
        </w:rPr>
        <w:t>Clarify flexible A-SRS time-domain resources</w:t>
      </w:r>
      <w:r w:rsidR="00E03B94">
        <w:rPr>
          <w:rFonts w:ascii="Times New Roman" w:hAnsi="Times New Roman"/>
          <w:b/>
          <w:bCs/>
        </w:rPr>
        <w:t xml:space="preserve"> </w:t>
      </w:r>
    </w:p>
    <w:p w14:paraId="61D070B7" w14:textId="793BDDC0" w:rsidR="001B2C51" w:rsidRDefault="001B2C51" w:rsidP="00F8006A">
      <w:pPr>
        <w:pStyle w:val="ListParagraph"/>
        <w:numPr>
          <w:ilvl w:val="1"/>
          <w:numId w:val="6"/>
        </w:numPr>
        <w:rPr>
          <w:rFonts w:ascii="Times New Roman" w:hAnsi="Times New Roman"/>
          <w:b/>
          <w:bCs/>
        </w:rPr>
      </w:pPr>
      <w:r>
        <w:rPr>
          <w:rFonts w:ascii="Times New Roman" w:hAnsi="Times New Roman"/>
          <w:b/>
          <w:bCs/>
        </w:rPr>
        <w:t>Option A1: On all slots/OFDM symbols configured</w:t>
      </w:r>
      <w:r w:rsidR="00452FF3">
        <w:rPr>
          <w:rFonts w:ascii="Times New Roman" w:hAnsi="Times New Roman"/>
          <w:b/>
          <w:bCs/>
        </w:rPr>
        <w:t xml:space="preserve"> not for DL in </w:t>
      </w:r>
      <w:r w:rsidR="00452FF3" w:rsidRPr="00452FF3">
        <w:rPr>
          <w:rFonts w:ascii="Times New Roman" w:hAnsi="Times New Roman"/>
          <w:b/>
          <w:bCs/>
        </w:rPr>
        <w:t>TDD-UL-DL-</w:t>
      </w:r>
      <w:proofErr w:type="spellStart"/>
      <w:r w:rsidR="00452FF3" w:rsidRPr="00452FF3">
        <w:rPr>
          <w:rFonts w:ascii="Times New Roman" w:hAnsi="Times New Roman"/>
          <w:b/>
          <w:bCs/>
        </w:rPr>
        <w:t>ConfigCommon</w:t>
      </w:r>
      <w:proofErr w:type="spellEnd"/>
      <w:r w:rsidR="00452FF3" w:rsidRPr="00452FF3">
        <w:rPr>
          <w:rFonts w:ascii="Times New Roman" w:hAnsi="Times New Roman"/>
          <w:b/>
          <w:bCs/>
        </w:rPr>
        <w:t xml:space="preserve"> or TDD-UL-DL-</w:t>
      </w:r>
      <w:proofErr w:type="spellStart"/>
      <w:r w:rsidR="00452FF3" w:rsidRPr="00452FF3">
        <w:rPr>
          <w:rFonts w:ascii="Times New Roman" w:hAnsi="Times New Roman"/>
          <w:b/>
          <w:bCs/>
        </w:rPr>
        <w:t>ConfigDedicated</w:t>
      </w:r>
      <w:proofErr w:type="spellEnd"/>
    </w:p>
    <w:p w14:paraId="3C896FFC" w14:textId="4110C15B" w:rsidR="001B2C51" w:rsidRDefault="001B2C51" w:rsidP="00F8006A">
      <w:pPr>
        <w:pStyle w:val="ListParagraph"/>
        <w:numPr>
          <w:ilvl w:val="1"/>
          <w:numId w:val="6"/>
        </w:numPr>
        <w:rPr>
          <w:rFonts w:ascii="Times New Roman" w:hAnsi="Times New Roman"/>
          <w:b/>
          <w:bCs/>
        </w:rPr>
      </w:pPr>
      <w:r>
        <w:rPr>
          <w:rFonts w:ascii="Times New Roman" w:hAnsi="Times New Roman"/>
          <w:b/>
          <w:bCs/>
        </w:rPr>
        <w:t>Option A2: On all slots/OFDM symbols</w:t>
      </w:r>
    </w:p>
    <w:p w14:paraId="3A70B91D" w14:textId="5A90D1EC" w:rsidR="001B2C51" w:rsidRDefault="001B2C51" w:rsidP="00F8006A">
      <w:pPr>
        <w:pStyle w:val="ListParagraph"/>
        <w:numPr>
          <w:ilvl w:val="0"/>
          <w:numId w:val="6"/>
        </w:numPr>
        <w:rPr>
          <w:rFonts w:ascii="Times New Roman" w:hAnsi="Times New Roman"/>
          <w:b/>
          <w:bCs/>
        </w:rPr>
      </w:pPr>
      <w:r>
        <w:rPr>
          <w:rFonts w:ascii="Times New Roman" w:hAnsi="Times New Roman"/>
          <w:b/>
          <w:bCs/>
        </w:rPr>
        <w:t>Clarify flexible A-SRS time-domain resource allocation granularity</w:t>
      </w:r>
    </w:p>
    <w:p w14:paraId="117A5ADD" w14:textId="7269C306" w:rsidR="001B2C51" w:rsidRDefault="001B2C51" w:rsidP="00F8006A">
      <w:pPr>
        <w:pStyle w:val="ListParagraph"/>
        <w:numPr>
          <w:ilvl w:val="1"/>
          <w:numId w:val="6"/>
        </w:numPr>
        <w:rPr>
          <w:rFonts w:ascii="Times New Roman" w:hAnsi="Times New Roman"/>
          <w:b/>
          <w:bCs/>
        </w:rPr>
      </w:pPr>
      <w:r>
        <w:rPr>
          <w:rFonts w:ascii="Times New Roman" w:hAnsi="Times New Roman"/>
          <w:b/>
          <w:bCs/>
        </w:rPr>
        <w:t xml:space="preserve">Option B1: </w:t>
      </w:r>
      <w:r w:rsidR="004E71DA">
        <w:rPr>
          <w:rFonts w:ascii="Times New Roman" w:hAnsi="Times New Roman"/>
          <w:b/>
          <w:bCs/>
        </w:rPr>
        <w:t>Based on s</w:t>
      </w:r>
      <w:r>
        <w:rPr>
          <w:rFonts w:ascii="Times New Roman" w:hAnsi="Times New Roman"/>
          <w:b/>
          <w:bCs/>
        </w:rPr>
        <w:t>lot</w:t>
      </w:r>
      <w:r w:rsidR="004E71DA">
        <w:rPr>
          <w:rFonts w:ascii="Times New Roman" w:hAnsi="Times New Roman"/>
          <w:b/>
          <w:bCs/>
        </w:rPr>
        <w:t>s</w:t>
      </w:r>
    </w:p>
    <w:p w14:paraId="5BABEE9D" w14:textId="3CFC2AA3" w:rsidR="001B2C51" w:rsidRDefault="001B2C51" w:rsidP="00F8006A">
      <w:pPr>
        <w:pStyle w:val="ListParagraph"/>
        <w:numPr>
          <w:ilvl w:val="1"/>
          <w:numId w:val="6"/>
        </w:numPr>
        <w:rPr>
          <w:rFonts w:ascii="Times New Roman" w:hAnsi="Times New Roman"/>
          <w:b/>
          <w:bCs/>
        </w:rPr>
      </w:pPr>
      <w:r>
        <w:rPr>
          <w:rFonts w:ascii="Times New Roman" w:hAnsi="Times New Roman"/>
          <w:b/>
          <w:bCs/>
        </w:rPr>
        <w:t xml:space="preserve">Option </w:t>
      </w:r>
      <w:r w:rsidR="005E2115">
        <w:rPr>
          <w:rFonts w:ascii="Times New Roman" w:hAnsi="Times New Roman"/>
          <w:b/>
          <w:bCs/>
        </w:rPr>
        <w:t>B</w:t>
      </w:r>
      <w:r>
        <w:rPr>
          <w:rFonts w:ascii="Times New Roman" w:hAnsi="Times New Roman"/>
          <w:b/>
          <w:bCs/>
        </w:rPr>
        <w:t xml:space="preserve">2: </w:t>
      </w:r>
      <w:r w:rsidR="004E71DA">
        <w:rPr>
          <w:rFonts w:ascii="Times New Roman" w:hAnsi="Times New Roman"/>
          <w:b/>
          <w:bCs/>
        </w:rPr>
        <w:t xml:space="preserve">Based on slots and </w:t>
      </w:r>
      <w:proofErr w:type="gramStart"/>
      <w:r w:rsidR="005E2115">
        <w:rPr>
          <w:rFonts w:ascii="Times New Roman" w:hAnsi="Times New Roman"/>
          <w:b/>
          <w:bCs/>
        </w:rPr>
        <w:t>mini-slot</w:t>
      </w:r>
      <w:r w:rsidR="004E71DA">
        <w:rPr>
          <w:rFonts w:ascii="Times New Roman" w:hAnsi="Times New Roman"/>
          <w:b/>
          <w:bCs/>
        </w:rPr>
        <w:t>s</w:t>
      </w:r>
      <w:proofErr w:type="gramEnd"/>
    </w:p>
    <w:p w14:paraId="4AA5CC51" w14:textId="4BF473CE" w:rsidR="005E2115" w:rsidRDefault="005E2115" w:rsidP="00F8006A">
      <w:pPr>
        <w:pStyle w:val="ListParagraph"/>
        <w:numPr>
          <w:ilvl w:val="1"/>
          <w:numId w:val="6"/>
        </w:numPr>
        <w:rPr>
          <w:rFonts w:ascii="Times New Roman" w:hAnsi="Times New Roman"/>
          <w:b/>
          <w:bCs/>
        </w:rPr>
      </w:pPr>
      <w:r>
        <w:rPr>
          <w:rFonts w:ascii="Times New Roman" w:hAnsi="Times New Roman"/>
          <w:b/>
          <w:bCs/>
        </w:rPr>
        <w:t xml:space="preserve">Option B3: </w:t>
      </w:r>
      <w:r w:rsidR="004E71DA">
        <w:rPr>
          <w:rFonts w:ascii="Times New Roman" w:hAnsi="Times New Roman"/>
          <w:b/>
          <w:bCs/>
        </w:rPr>
        <w:t xml:space="preserve">Based on slots and </w:t>
      </w:r>
      <w:r>
        <w:rPr>
          <w:rFonts w:ascii="Times New Roman" w:hAnsi="Times New Roman"/>
          <w:b/>
          <w:bCs/>
        </w:rPr>
        <w:t>OFDM symbol</w:t>
      </w:r>
      <w:r w:rsidR="004E71DA">
        <w:rPr>
          <w:rFonts w:ascii="Times New Roman" w:hAnsi="Times New Roman"/>
          <w:b/>
          <w:bCs/>
        </w:rPr>
        <w:t>s</w:t>
      </w:r>
      <w:r>
        <w:rPr>
          <w:rFonts w:ascii="Times New Roman" w:hAnsi="Times New Roman"/>
          <w:b/>
          <w:bCs/>
        </w:rPr>
        <w:t xml:space="preserve"> </w:t>
      </w:r>
    </w:p>
    <w:p w14:paraId="1FDFC4BC" w14:textId="0DEAD7DD" w:rsidR="00024A7B" w:rsidRDefault="00024A7B" w:rsidP="00024A7B">
      <w:pPr>
        <w:pStyle w:val="ListParagraph"/>
        <w:numPr>
          <w:ilvl w:val="0"/>
          <w:numId w:val="6"/>
        </w:numPr>
        <w:rPr>
          <w:rFonts w:ascii="Times New Roman" w:hAnsi="Times New Roman"/>
          <w:b/>
          <w:bCs/>
        </w:rPr>
      </w:pPr>
      <w:r>
        <w:rPr>
          <w:rFonts w:ascii="Times New Roman" w:hAnsi="Times New Roman"/>
          <w:b/>
          <w:bCs/>
        </w:rPr>
        <w:t>Clarify flexible A-SRS triggering offset reference point</w:t>
      </w:r>
    </w:p>
    <w:p w14:paraId="668B15CB" w14:textId="7DD2BF3C" w:rsidR="00024A7B" w:rsidRDefault="00024A7B" w:rsidP="00024A7B">
      <w:pPr>
        <w:pStyle w:val="ListParagraph"/>
        <w:numPr>
          <w:ilvl w:val="1"/>
          <w:numId w:val="6"/>
        </w:numPr>
        <w:rPr>
          <w:rFonts w:ascii="Times New Roman" w:hAnsi="Times New Roman"/>
          <w:b/>
          <w:bCs/>
        </w:rPr>
      </w:pPr>
      <w:r>
        <w:rPr>
          <w:rFonts w:ascii="Times New Roman" w:hAnsi="Times New Roman"/>
          <w:b/>
          <w:bCs/>
        </w:rPr>
        <w:t xml:space="preserve">Option C1: </w:t>
      </w:r>
      <w:r w:rsidR="00C33D70">
        <w:rPr>
          <w:rFonts w:ascii="Times New Roman" w:hAnsi="Times New Roman"/>
          <w:b/>
          <w:bCs/>
        </w:rPr>
        <w:t xml:space="preserve">The reference point is </w:t>
      </w:r>
      <w:r w:rsidR="0087085B">
        <w:rPr>
          <w:rFonts w:ascii="Times New Roman" w:hAnsi="Times New Roman"/>
          <w:b/>
          <w:bCs/>
        </w:rPr>
        <w:t>based on the</w:t>
      </w:r>
      <w:r w:rsidR="009D0B7A">
        <w:rPr>
          <w:rFonts w:ascii="Times New Roman" w:hAnsi="Times New Roman"/>
          <w:b/>
          <w:bCs/>
        </w:rPr>
        <w:t xml:space="preserve"> current DCI</w:t>
      </w:r>
      <w:r w:rsidR="00C33D70">
        <w:rPr>
          <w:rFonts w:ascii="Times New Roman" w:hAnsi="Times New Roman"/>
          <w:b/>
          <w:bCs/>
        </w:rPr>
        <w:t xml:space="preserve">’s </w:t>
      </w:r>
      <w:r w:rsidR="00F638F8">
        <w:rPr>
          <w:rFonts w:ascii="Times New Roman" w:hAnsi="Times New Roman"/>
          <w:b/>
          <w:bCs/>
        </w:rPr>
        <w:t>slot/</w:t>
      </w:r>
      <w:proofErr w:type="gramStart"/>
      <w:r w:rsidR="00F638F8">
        <w:rPr>
          <w:rFonts w:ascii="Times New Roman" w:hAnsi="Times New Roman"/>
          <w:b/>
          <w:bCs/>
        </w:rPr>
        <w:t>mini-slot</w:t>
      </w:r>
      <w:proofErr w:type="gramEnd"/>
      <w:r w:rsidR="00F638F8">
        <w:rPr>
          <w:rFonts w:ascii="Times New Roman" w:hAnsi="Times New Roman"/>
          <w:b/>
          <w:bCs/>
        </w:rPr>
        <w:t>/symbol</w:t>
      </w:r>
    </w:p>
    <w:p w14:paraId="2EFEA60D" w14:textId="7E1FC160" w:rsidR="009D0B7A" w:rsidRDefault="009D0B7A" w:rsidP="00024A7B">
      <w:pPr>
        <w:pStyle w:val="ListParagraph"/>
        <w:numPr>
          <w:ilvl w:val="1"/>
          <w:numId w:val="6"/>
        </w:numPr>
        <w:rPr>
          <w:rFonts w:ascii="Times New Roman" w:hAnsi="Times New Roman"/>
          <w:b/>
          <w:bCs/>
        </w:rPr>
      </w:pPr>
      <w:r>
        <w:rPr>
          <w:rFonts w:ascii="Times New Roman" w:hAnsi="Times New Roman"/>
          <w:b/>
          <w:bCs/>
        </w:rPr>
        <w:t xml:space="preserve">Option C2: </w:t>
      </w:r>
      <w:r w:rsidR="00C33D70">
        <w:rPr>
          <w:rFonts w:ascii="Times New Roman" w:hAnsi="Times New Roman"/>
          <w:b/>
          <w:bCs/>
        </w:rPr>
        <w:t>The reference point is</w:t>
      </w:r>
      <w:r w:rsidR="0087085B" w:rsidRPr="0087085B">
        <w:rPr>
          <w:rFonts w:ascii="Times New Roman" w:hAnsi="Times New Roman"/>
          <w:b/>
          <w:bCs/>
        </w:rPr>
        <w:t xml:space="preserve"> </w:t>
      </w:r>
      <w:r w:rsidR="0087085B">
        <w:rPr>
          <w:rFonts w:ascii="Times New Roman" w:hAnsi="Times New Roman"/>
          <w:b/>
          <w:bCs/>
        </w:rPr>
        <w:t>based on</w:t>
      </w:r>
      <w:r>
        <w:rPr>
          <w:rFonts w:ascii="Times New Roman" w:hAnsi="Times New Roman"/>
          <w:b/>
          <w:bCs/>
        </w:rPr>
        <w:t xml:space="preserve"> the current DCI</w:t>
      </w:r>
      <w:r w:rsidR="00C33D70">
        <w:rPr>
          <w:rFonts w:ascii="Times New Roman" w:hAnsi="Times New Roman"/>
          <w:b/>
          <w:bCs/>
        </w:rPr>
        <w:t xml:space="preserve">’s slot plus </w:t>
      </w:r>
      <w:proofErr w:type="spellStart"/>
      <w:r>
        <w:rPr>
          <w:rFonts w:ascii="Times New Roman" w:hAnsi="Times New Roman"/>
          <w:b/>
          <w:bCs/>
        </w:rPr>
        <w:t>slotoffset</w:t>
      </w:r>
      <w:proofErr w:type="spellEnd"/>
      <w:r>
        <w:rPr>
          <w:rFonts w:ascii="Times New Roman" w:hAnsi="Times New Roman"/>
          <w:b/>
          <w:bCs/>
        </w:rPr>
        <w:t xml:space="preserve"> if configured</w:t>
      </w:r>
    </w:p>
    <w:p w14:paraId="2C10D99D" w14:textId="6E4D73E3" w:rsidR="009D0B7A" w:rsidRDefault="009D0B7A" w:rsidP="00024A7B">
      <w:pPr>
        <w:pStyle w:val="ListParagraph"/>
        <w:numPr>
          <w:ilvl w:val="1"/>
          <w:numId w:val="6"/>
        </w:numPr>
        <w:rPr>
          <w:rFonts w:ascii="Times New Roman" w:hAnsi="Times New Roman"/>
          <w:b/>
          <w:bCs/>
        </w:rPr>
      </w:pPr>
      <w:r>
        <w:rPr>
          <w:rFonts w:ascii="Times New Roman" w:hAnsi="Times New Roman"/>
          <w:b/>
          <w:bCs/>
        </w:rPr>
        <w:t xml:space="preserve">Option C3: </w:t>
      </w:r>
      <w:r w:rsidR="00C33D70">
        <w:rPr>
          <w:rFonts w:ascii="Times New Roman" w:hAnsi="Times New Roman"/>
          <w:b/>
          <w:bCs/>
        </w:rPr>
        <w:t xml:space="preserve">The reference point is </w:t>
      </w:r>
      <w:r w:rsidR="0087085B">
        <w:rPr>
          <w:rFonts w:ascii="Times New Roman" w:hAnsi="Times New Roman"/>
          <w:b/>
          <w:bCs/>
        </w:rPr>
        <w:t xml:space="preserve">based on </w:t>
      </w:r>
      <w:r>
        <w:rPr>
          <w:rFonts w:ascii="Times New Roman" w:hAnsi="Times New Roman"/>
          <w:b/>
          <w:bCs/>
        </w:rPr>
        <w:t>the next UL/flexible slot</w:t>
      </w:r>
      <w:r w:rsidR="00882F0D">
        <w:rPr>
          <w:rFonts w:ascii="Times New Roman" w:hAnsi="Times New Roman"/>
          <w:b/>
          <w:bCs/>
        </w:rPr>
        <w:t>/symbol</w:t>
      </w:r>
    </w:p>
    <w:p w14:paraId="644046F0" w14:textId="10EE47F2" w:rsidR="000A17B2" w:rsidRPr="00935C84" w:rsidRDefault="000A17B2" w:rsidP="004E7575">
      <w:pPr>
        <w:rPr>
          <w:lang w:val="en-GB"/>
        </w:rPr>
      </w:pPr>
    </w:p>
    <w:p w14:paraId="204AD1D4" w14:textId="1164A06E" w:rsidR="000A17B2" w:rsidRDefault="000A17B2" w:rsidP="00CA5F86">
      <w:pPr>
        <w:pStyle w:val="Heading3"/>
      </w:pPr>
      <w:r>
        <w:t xml:space="preserve">A-SRS triggering offset </w:t>
      </w:r>
      <w:r w:rsidR="00CA5F86">
        <w:t>indication</w:t>
      </w:r>
    </w:p>
    <w:p w14:paraId="07423129" w14:textId="47BEBCAD" w:rsidR="00CA5F86" w:rsidRDefault="007E7A3A" w:rsidP="004E7575">
      <w:r>
        <w:t>With the above clarified, we can move on to A-SRS triggering offset indication design. We discuss the alternatives in the agreement as follows:</w:t>
      </w:r>
    </w:p>
    <w:p w14:paraId="74E201E8" w14:textId="4A25984B" w:rsidR="008E234C" w:rsidRPr="00705C6D" w:rsidRDefault="008E234C" w:rsidP="008E234C">
      <w:pPr>
        <w:pStyle w:val="ListParagraph"/>
        <w:numPr>
          <w:ilvl w:val="0"/>
          <w:numId w:val="6"/>
        </w:numPr>
        <w:rPr>
          <w:rFonts w:ascii="Times New Roman" w:hAnsi="Times New Roman"/>
          <w:b/>
          <w:bCs/>
        </w:rPr>
      </w:pPr>
      <w:r w:rsidRPr="00705C6D">
        <w:rPr>
          <w:rFonts w:ascii="Times New Roman" w:hAnsi="Times New Roman"/>
          <w:b/>
          <w:bCs/>
        </w:rPr>
        <w:t>Alt 1: Delay the SRS transmission to an available slot later than the triggering offset defined in current specification, including possible re-definition of the triggering offset</w:t>
      </w:r>
    </w:p>
    <w:p w14:paraId="5C4CB51F" w14:textId="1819596B" w:rsidR="00D42785" w:rsidRDefault="00D42785" w:rsidP="00D42785">
      <w:pPr>
        <w:ind w:left="360"/>
        <w:rPr>
          <w:lang w:val="en-GB"/>
        </w:rPr>
      </w:pPr>
      <w:r>
        <w:lastRenderedPageBreak/>
        <w:t xml:space="preserve">There are at least several cases that delaying the SRS transmission to a next transmission opportunity would be useful. For example, when using the group-common (GC) DCI format 2_3 to trigger SRS for a group of UEs on one or more of their serving cells, all the SRS transmissions are to occur after their pre-configured offsets with respect to the same DCI triggering slot. This may impose significant restriction on network’s decision on which slot to send the GC DCI. For another example, SRS triggering by a DL DCI is likely to collide with the A/N associated with the DL DCI, and SRS triggering by a UL DCI is likely to collide with the PUSCH associated with the UL DCI, especially in TDD when the UL slots occur less often. </w:t>
      </w:r>
      <w:r>
        <w:rPr>
          <w:lang w:val="en-GB"/>
        </w:rPr>
        <w:t xml:space="preserve">In LTE Rel-14 SRS carrier-based switching, autonomous A-SRS retransmission is introduced so that a dropped A-SRS triggered by a DL DCI (i.e., colliding with A/N) would be autonomously retransmitted in the next configured SRS transmission occasion, and design along this line </w:t>
      </w:r>
      <w:r w:rsidR="007E58ED">
        <w:rPr>
          <w:lang w:val="en-GB"/>
        </w:rPr>
        <w:t xml:space="preserve">can provide more opportunities for </w:t>
      </w:r>
      <w:r>
        <w:rPr>
          <w:lang w:val="en-GB"/>
        </w:rPr>
        <w:t>the dropped A-SRS</w:t>
      </w:r>
      <w:r w:rsidR="007E58ED">
        <w:rPr>
          <w:lang w:val="en-GB"/>
        </w:rPr>
        <w:t xml:space="preserve"> to be transmitted later</w:t>
      </w:r>
      <w:r>
        <w:rPr>
          <w:lang w:val="en-GB"/>
        </w:rPr>
        <w:t>.</w:t>
      </w:r>
      <w:r w:rsidR="003F3BF7">
        <w:rPr>
          <w:lang w:val="en-GB"/>
        </w:rPr>
        <w:t xml:space="preserve"> With the A-SRS time-domain resources and granularity clarified, the A-SRS in collision with another transmission may be autonomously delayed to the </w:t>
      </w:r>
      <w:r w:rsidR="003F3BF7" w:rsidRPr="003F3BF7">
        <w:rPr>
          <w:i/>
          <w:iCs/>
          <w:lang w:val="en-GB"/>
        </w:rPr>
        <w:t>n</w:t>
      </w:r>
      <w:r w:rsidR="003F3BF7">
        <w:rPr>
          <w:lang w:val="en-GB"/>
        </w:rPr>
        <w:t xml:space="preserve">th transmission opportunity, e.g., the </w:t>
      </w:r>
      <w:r w:rsidR="003F3BF7" w:rsidRPr="003F3BF7">
        <w:rPr>
          <w:i/>
          <w:iCs/>
          <w:lang w:val="en-GB"/>
        </w:rPr>
        <w:t>n</w:t>
      </w:r>
      <w:r w:rsidR="003F3BF7">
        <w:rPr>
          <w:lang w:val="en-GB"/>
        </w:rPr>
        <w:t xml:space="preserve">th slot/mini-slot/symbol within the A-SRS time-domain resources with </w:t>
      </w:r>
      <w:r w:rsidR="003F3BF7" w:rsidRPr="003F3BF7">
        <w:rPr>
          <w:i/>
          <w:iCs/>
          <w:lang w:val="en-GB"/>
        </w:rPr>
        <w:t>n</w:t>
      </w:r>
      <w:r w:rsidR="006F1FBA">
        <w:rPr>
          <w:i/>
          <w:iCs/>
          <w:lang w:val="en-GB"/>
        </w:rPr>
        <w:t xml:space="preserve"> </w:t>
      </w:r>
      <w:r w:rsidR="003F3BF7" w:rsidRPr="003F3BF7">
        <w:rPr>
          <w:lang w:val="en-GB"/>
        </w:rPr>
        <w:t>&gt;</w:t>
      </w:r>
      <w:r w:rsidR="006F1FBA">
        <w:rPr>
          <w:lang w:val="en-GB"/>
        </w:rPr>
        <w:t xml:space="preserve"> </w:t>
      </w:r>
      <w:r w:rsidR="003F3BF7" w:rsidRPr="003F3BF7">
        <w:rPr>
          <w:lang w:val="en-GB"/>
        </w:rPr>
        <w:t>0</w:t>
      </w:r>
      <w:r w:rsidR="003F3BF7">
        <w:rPr>
          <w:lang w:val="en-GB"/>
        </w:rPr>
        <w:t xml:space="preserve">, and if the resources on the </w:t>
      </w:r>
      <w:r w:rsidR="003F3BF7" w:rsidRPr="003F3BF7">
        <w:rPr>
          <w:i/>
          <w:iCs/>
          <w:lang w:val="en-GB"/>
        </w:rPr>
        <w:t>n</w:t>
      </w:r>
      <w:r w:rsidR="003F3BF7">
        <w:rPr>
          <w:lang w:val="en-GB"/>
        </w:rPr>
        <w:t xml:space="preserve">th transmission opportunity are not occupied by other transmission with equal or higher priority, the A-SRS may be transmitted there, but if the resources are occupied by other transmission with higher priority, the A-SRS shall not be transmitted there (which may be further delayed or dropped). Some rules may be specified to drop the A-SRS, such as a maximum time duration in terms of milliseconds or slots, </w:t>
      </w:r>
      <w:r w:rsidR="00A14880">
        <w:rPr>
          <w:lang w:val="en-GB"/>
        </w:rPr>
        <w:t xml:space="preserve">a maximum number of delaying operations (i.e., trials), having to be before a certain slot (e.g., </w:t>
      </w:r>
      <w:r w:rsidR="00355F53">
        <w:rPr>
          <w:lang w:val="en-GB"/>
        </w:rPr>
        <w:t xml:space="preserve">before </w:t>
      </w:r>
      <w:r w:rsidR="00A14880">
        <w:rPr>
          <w:lang w:val="en-GB"/>
        </w:rPr>
        <w:t xml:space="preserve">the next slot, </w:t>
      </w:r>
      <w:r w:rsidR="00355F53">
        <w:rPr>
          <w:lang w:val="en-GB"/>
        </w:rPr>
        <w:t>which is an</w:t>
      </w:r>
      <w:r w:rsidR="00AB5D11">
        <w:rPr>
          <w:lang w:val="en-GB"/>
        </w:rPr>
        <w:t xml:space="preserve"> intra-slot delay </w:t>
      </w:r>
      <w:r w:rsidR="00A14880">
        <w:rPr>
          <w:lang w:val="en-GB"/>
        </w:rPr>
        <w:t>for low latency purpose), etc.</w:t>
      </w:r>
    </w:p>
    <w:p w14:paraId="6F9AE670" w14:textId="6CE14F94" w:rsidR="00A14880" w:rsidRDefault="008F14D6" w:rsidP="00D42785">
      <w:pPr>
        <w:ind w:left="360"/>
      </w:pPr>
      <w:r>
        <w:t xml:space="preserve">Closely related to this issue is the priority of flexible A-SRS. </w:t>
      </w:r>
      <w:r w:rsidR="00D769CA">
        <w:t>At least for some cases, the A-SRS may be treated with higher priority and should not be dropped in the first place. The higher priority may be explicitly assigned by the network with a priority flag, or implicitly assigned if the A-SRS is associated with a URLLC transmission or a specific data transmission (e.g., the A-SRS is for interference probing of a specific data transmission [1], as opposed to generic CSI acquisition purpose).</w:t>
      </w:r>
    </w:p>
    <w:p w14:paraId="1F5043B3" w14:textId="7418FC73" w:rsidR="008E234C" w:rsidRDefault="00705C6D" w:rsidP="008E234C">
      <w:pPr>
        <w:pStyle w:val="ListParagraph"/>
        <w:ind w:left="360"/>
        <w:rPr>
          <w:rFonts w:ascii="Times New Roman" w:hAnsi="Times New Roman"/>
        </w:rPr>
      </w:pPr>
      <w:r>
        <w:rPr>
          <w:rFonts w:ascii="Times New Roman" w:hAnsi="Times New Roman"/>
          <w:lang w:val="en-US"/>
        </w:rPr>
        <w:t xml:space="preserve">Regarding the </w:t>
      </w:r>
      <w:r w:rsidRPr="00705C6D">
        <w:rPr>
          <w:rFonts w:ascii="Times New Roman" w:hAnsi="Times New Roman"/>
          <w:lang w:val="en-US"/>
        </w:rPr>
        <w:t>re-definition of the triggering offset</w:t>
      </w:r>
      <w:r>
        <w:rPr>
          <w:rFonts w:ascii="Times New Roman" w:hAnsi="Times New Roman"/>
          <w:lang w:val="en-US"/>
        </w:rPr>
        <w:t xml:space="preserve">, a few options may be considered, which also depends on how the A-SRS time-domain resources are specified. The triggering offset may be indicated as a slot offset and symbol position(s), </w:t>
      </w:r>
      <w:proofErr w:type="gramStart"/>
      <w:r>
        <w:rPr>
          <w:rFonts w:ascii="Times New Roman" w:hAnsi="Times New Roman"/>
        </w:rPr>
        <w:t>similar to</w:t>
      </w:r>
      <w:proofErr w:type="gramEnd"/>
      <w:r>
        <w:rPr>
          <w:rFonts w:ascii="Times New Roman" w:hAnsi="Times New Roman"/>
        </w:rPr>
        <w:t xml:space="preserve"> the k</w:t>
      </w:r>
      <w:r w:rsidRPr="00A65F74">
        <w:rPr>
          <w:rFonts w:ascii="Times New Roman" w:hAnsi="Times New Roman"/>
          <w:vertAlign w:val="subscript"/>
        </w:rPr>
        <w:t>0</w:t>
      </w:r>
      <w:r>
        <w:rPr>
          <w:rFonts w:ascii="Times New Roman" w:hAnsi="Times New Roman"/>
        </w:rPr>
        <w:t xml:space="preserve"> and SLIV design for PDSCH</w:t>
      </w:r>
      <w:r w:rsidR="0077413A">
        <w:rPr>
          <w:rFonts w:ascii="Times New Roman" w:hAnsi="Times New Roman"/>
        </w:rPr>
        <w:t xml:space="preserve"> or the k</w:t>
      </w:r>
      <w:r w:rsidR="0077413A">
        <w:rPr>
          <w:rFonts w:ascii="Times New Roman" w:hAnsi="Times New Roman"/>
          <w:vertAlign w:val="subscript"/>
        </w:rPr>
        <w:t>2</w:t>
      </w:r>
      <w:r w:rsidR="0077413A">
        <w:rPr>
          <w:rFonts w:ascii="Times New Roman" w:hAnsi="Times New Roman"/>
        </w:rPr>
        <w:t xml:space="preserve"> and SLIV design for PUSCH</w:t>
      </w:r>
      <w:r>
        <w:rPr>
          <w:rFonts w:ascii="Times New Roman" w:hAnsi="Times New Roman"/>
        </w:rPr>
        <w:t>. To further reduce overhead, k</w:t>
      </w:r>
      <w:r w:rsidRPr="00A65F74">
        <w:rPr>
          <w:rFonts w:ascii="Times New Roman" w:hAnsi="Times New Roman"/>
          <w:vertAlign w:val="subscript"/>
        </w:rPr>
        <w:t>0</w:t>
      </w:r>
      <w:r w:rsidR="0077413A">
        <w:rPr>
          <w:rFonts w:ascii="Times New Roman" w:hAnsi="Times New Roman"/>
        </w:rPr>
        <w:t>, k</w:t>
      </w:r>
      <w:r w:rsidR="0077413A">
        <w:rPr>
          <w:rFonts w:ascii="Times New Roman" w:hAnsi="Times New Roman"/>
          <w:vertAlign w:val="subscript"/>
        </w:rPr>
        <w:t>2</w:t>
      </w:r>
      <w:r w:rsidR="0077413A">
        <w:rPr>
          <w:rFonts w:ascii="Times New Roman" w:hAnsi="Times New Roman"/>
        </w:rPr>
        <w:t xml:space="preserve">, </w:t>
      </w:r>
      <w:r>
        <w:rPr>
          <w:rFonts w:ascii="Times New Roman" w:hAnsi="Times New Roman"/>
        </w:rPr>
        <w:t>and SLIV may not refer to the absolute slot/symbol offsets but slot/symbol offsets with</w:t>
      </w:r>
      <w:r w:rsidR="00914F7F">
        <w:rPr>
          <w:rFonts w:ascii="Times New Roman" w:hAnsi="Times New Roman"/>
        </w:rPr>
        <w:t>in</w:t>
      </w:r>
      <w:r>
        <w:rPr>
          <w:rFonts w:ascii="Times New Roman" w:hAnsi="Times New Roman"/>
        </w:rPr>
        <w:t xml:space="preserve"> the </w:t>
      </w:r>
      <w:r>
        <w:rPr>
          <w:rFonts w:ascii="Times New Roman" w:hAnsi="Times New Roman"/>
          <w:lang w:val="en-US"/>
        </w:rPr>
        <w:t>A-SRS time-domain resources</w:t>
      </w:r>
      <w:r>
        <w:rPr>
          <w:rFonts w:ascii="Times New Roman" w:hAnsi="Times New Roman"/>
        </w:rPr>
        <w:t xml:space="preserve">. </w:t>
      </w:r>
      <w:r w:rsidR="00A27719">
        <w:rPr>
          <w:rFonts w:ascii="Times New Roman" w:hAnsi="Times New Roman"/>
        </w:rPr>
        <w:t xml:space="preserve">If the indicated </w:t>
      </w:r>
      <w:r w:rsidR="00455307">
        <w:rPr>
          <w:rFonts w:ascii="Times New Roman" w:hAnsi="Times New Roman"/>
        </w:rPr>
        <w:t xml:space="preserve">A-SRS symbol length is longer than the RRC-configured A-SRS symbol length, the A-SRS can be repeated in time domain to fill up the indicated symbols. </w:t>
      </w:r>
      <w:r w:rsidR="002D3F64">
        <w:rPr>
          <w:rFonts w:ascii="Times New Roman" w:hAnsi="Times New Roman"/>
        </w:rPr>
        <w:t>The indicated A-SRS symbols may also cross the slot boundary and go into the next slot</w:t>
      </w:r>
      <w:r w:rsidR="002F5FE1">
        <w:rPr>
          <w:rFonts w:ascii="Times New Roman" w:hAnsi="Times New Roman"/>
        </w:rPr>
        <w:t xml:space="preserve"> if the indicated symbol length spans into the next slot</w:t>
      </w:r>
      <w:r w:rsidR="002D3F64">
        <w:rPr>
          <w:rFonts w:ascii="Times New Roman" w:hAnsi="Times New Roman"/>
        </w:rPr>
        <w:t xml:space="preserve">, similar to existing PUSCH design. </w:t>
      </w:r>
      <w:r w:rsidR="008254F7">
        <w:rPr>
          <w:rFonts w:ascii="Times New Roman" w:hAnsi="Times New Roman"/>
        </w:rPr>
        <w:t>Generally, the UL/DL TDRA field design can be reused/enhanced for A-SRS triggering offset indication.</w:t>
      </w:r>
      <w:r>
        <w:rPr>
          <w:rFonts w:ascii="Times New Roman" w:hAnsi="Times New Roman"/>
        </w:rPr>
        <w:t xml:space="preserve"> </w:t>
      </w:r>
    </w:p>
    <w:p w14:paraId="7D99B5EB" w14:textId="77777777" w:rsidR="00A063DA" w:rsidRPr="00D42785" w:rsidRDefault="00A063DA" w:rsidP="008E234C">
      <w:pPr>
        <w:pStyle w:val="ListParagraph"/>
        <w:ind w:left="360"/>
        <w:rPr>
          <w:rFonts w:ascii="Times New Roman" w:hAnsi="Times New Roman"/>
          <w:lang w:val="en-US"/>
        </w:rPr>
      </w:pPr>
    </w:p>
    <w:p w14:paraId="44D5CCC0" w14:textId="5D111ED2" w:rsidR="008E234C" w:rsidRPr="00D85A29" w:rsidRDefault="008E234C" w:rsidP="008E234C">
      <w:pPr>
        <w:pStyle w:val="ListParagraph"/>
        <w:numPr>
          <w:ilvl w:val="0"/>
          <w:numId w:val="6"/>
        </w:numPr>
        <w:rPr>
          <w:rFonts w:ascii="Times New Roman" w:hAnsi="Times New Roman"/>
          <w:b/>
          <w:bCs/>
        </w:rPr>
      </w:pPr>
      <w:r w:rsidRPr="00D85A29">
        <w:rPr>
          <w:rFonts w:ascii="Times New Roman" w:hAnsi="Times New Roman"/>
          <w:b/>
          <w:bCs/>
        </w:rPr>
        <w:t>Alt 2: Indicate triggering offset in DCI explicitly or implicitly</w:t>
      </w:r>
    </w:p>
    <w:p w14:paraId="68D81621" w14:textId="7287822F" w:rsidR="008E234C" w:rsidRDefault="00A27719" w:rsidP="008E234C">
      <w:pPr>
        <w:pStyle w:val="ListParagraph"/>
        <w:ind w:left="360"/>
        <w:rPr>
          <w:rFonts w:ascii="Times New Roman" w:hAnsi="Times New Roman"/>
        </w:rPr>
      </w:pPr>
      <w:r>
        <w:rPr>
          <w:rFonts w:ascii="Times New Roman" w:hAnsi="Times New Roman"/>
        </w:rPr>
        <w:t xml:space="preserve">To </w:t>
      </w:r>
      <w:r w:rsidRPr="00DD45EE">
        <w:rPr>
          <w:rFonts w:ascii="Times New Roman" w:hAnsi="Times New Roman"/>
          <w:u w:val="single"/>
        </w:rPr>
        <w:t>explicitly</w:t>
      </w:r>
      <w:r>
        <w:rPr>
          <w:rFonts w:ascii="Times New Roman" w:hAnsi="Times New Roman"/>
        </w:rPr>
        <w:t xml:space="preserve"> indicate a triggering offset, the A-SRS triggering DCI can be added with a triggering offset field, or more general, a </w:t>
      </w:r>
      <w:r w:rsidR="00BE1FBA">
        <w:rPr>
          <w:rFonts w:ascii="Times New Roman" w:hAnsi="Times New Roman"/>
        </w:rPr>
        <w:t xml:space="preserve">UL/DL </w:t>
      </w:r>
      <w:r>
        <w:rPr>
          <w:rFonts w:ascii="Times New Roman" w:hAnsi="Times New Roman"/>
        </w:rPr>
        <w:t>TDRA</w:t>
      </w:r>
      <w:r w:rsidR="00BE1FBA">
        <w:rPr>
          <w:rFonts w:ascii="Times New Roman" w:hAnsi="Times New Roman"/>
        </w:rPr>
        <w:t xml:space="preserve"> field may be reused or enhanced for A-SRS.</w:t>
      </w:r>
    </w:p>
    <w:p w14:paraId="539A280E" w14:textId="0CE4F92D" w:rsidR="00BE1FBA" w:rsidRDefault="00DE7287" w:rsidP="008E234C">
      <w:pPr>
        <w:pStyle w:val="ListParagraph"/>
        <w:ind w:left="360"/>
        <w:rPr>
          <w:rFonts w:ascii="Times New Roman" w:hAnsi="Times New Roman"/>
        </w:rPr>
      </w:pPr>
      <w:r>
        <w:rPr>
          <w:rFonts w:ascii="Times New Roman" w:hAnsi="Times New Roman"/>
        </w:rPr>
        <w:t xml:space="preserve">An </w:t>
      </w:r>
      <w:r w:rsidRPr="00DD45EE">
        <w:rPr>
          <w:rFonts w:ascii="Times New Roman" w:hAnsi="Times New Roman"/>
          <w:u w:val="single"/>
        </w:rPr>
        <w:t>implicit</w:t>
      </w:r>
      <w:r>
        <w:rPr>
          <w:rFonts w:ascii="Times New Roman" w:hAnsi="Times New Roman"/>
        </w:rPr>
        <w:t xml:space="preserve"> triggering offset may be the next SRS transmission opportunity within the A-SRS time-domain resources. That is, the UE can autonomously look for the next chunk of A-SRS time-domain resources that is available to transmit all the </w:t>
      </w:r>
      <w:r w:rsidR="00A94007">
        <w:rPr>
          <w:rFonts w:ascii="Times New Roman" w:hAnsi="Times New Roman"/>
        </w:rPr>
        <w:t xml:space="preserve">configured or indicated A-SRS symbols. This design may be combined with the autonomous delaying. For example, if </w:t>
      </w:r>
      <w:proofErr w:type="gramStart"/>
      <w:r w:rsidR="00A94007">
        <w:rPr>
          <w:rFonts w:ascii="Times New Roman" w:hAnsi="Times New Roman"/>
        </w:rPr>
        <w:t>a</w:t>
      </w:r>
      <w:proofErr w:type="gramEnd"/>
      <w:r w:rsidR="00A94007">
        <w:rPr>
          <w:rFonts w:ascii="Times New Roman" w:hAnsi="Times New Roman"/>
        </w:rPr>
        <w:t xml:space="preserve"> SRS TDRA field is absent, or the SRS TDRA indicated symbols are occupied, the UE will autonomously find the next available opportunity to transmit SRS. This mode of operation may be enabled/disabled by a flag in RRC </w:t>
      </w:r>
      <w:r w:rsidR="00F364B3">
        <w:rPr>
          <w:rFonts w:ascii="Times New Roman" w:hAnsi="Times New Roman"/>
        </w:rPr>
        <w:t xml:space="preserve">(similar to LTE Rel-14 design of </w:t>
      </w:r>
      <w:proofErr w:type="spellStart"/>
      <w:r w:rsidR="00F364B3">
        <w:rPr>
          <w:rFonts w:ascii="Times New Roman" w:hAnsi="Times New Roman"/>
        </w:rPr>
        <w:t>soundingRS-FlexibleTiming</w:t>
      </w:r>
      <w:proofErr w:type="spellEnd"/>
      <w:r w:rsidR="00F364B3">
        <w:rPr>
          <w:rFonts w:ascii="Times New Roman" w:hAnsi="Times New Roman"/>
        </w:rPr>
        <w:t xml:space="preserve"> configuration) or in DCI.</w:t>
      </w:r>
      <w:r w:rsidR="008545A3">
        <w:rPr>
          <w:rFonts w:ascii="Times New Roman" w:hAnsi="Times New Roman"/>
        </w:rPr>
        <w:t xml:space="preserve"> By default, the UE starts to search from the DCI-carrying slot, but if a </w:t>
      </w:r>
      <w:proofErr w:type="spellStart"/>
      <w:r w:rsidR="008545A3">
        <w:rPr>
          <w:rFonts w:ascii="Times New Roman" w:hAnsi="Times New Roman"/>
        </w:rPr>
        <w:t>slotoffset</w:t>
      </w:r>
      <w:proofErr w:type="spellEnd"/>
      <w:r w:rsidR="008545A3">
        <w:rPr>
          <w:rFonts w:ascii="Times New Roman" w:hAnsi="Times New Roman"/>
        </w:rPr>
        <w:t xml:space="preserve"> value is configured in RRC, the UE may search from the slot with the configured offset.</w:t>
      </w:r>
    </w:p>
    <w:p w14:paraId="4737F01D" w14:textId="77777777" w:rsidR="00A063DA" w:rsidRPr="008E234C" w:rsidRDefault="00A063DA" w:rsidP="008E234C">
      <w:pPr>
        <w:pStyle w:val="ListParagraph"/>
        <w:ind w:left="360"/>
        <w:rPr>
          <w:rFonts w:ascii="Times New Roman" w:hAnsi="Times New Roman"/>
        </w:rPr>
      </w:pPr>
    </w:p>
    <w:p w14:paraId="725A5835" w14:textId="53E9D267" w:rsidR="008E234C" w:rsidRPr="00D85A29" w:rsidRDefault="008E234C" w:rsidP="008E234C">
      <w:pPr>
        <w:pStyle w:val="ListParagraph"/>
        <w:numPr>
          <w:ilvl w:val="0"/>
          <w:numId w:val="6"/>
        </w:numPr>
        <w:rPr>
          <w:rFonts w:ascii="Times New Roman" w:hAnsi="Times New Roman"/>
          <w:b/>
          <w:bCs/>
        </w:rPr>
      </w:pPr>
      <w:r w:rsidRPr="00D85A29">
        <w:rPr>
          <w:rFonts w:ascii="Times New Roman" w:hAnsi="Times New Roman"/>
          <w:b/>
          <w:bCs/>
        </w:rPr>
        <w:t>Alt 3: Update triggering offset in MAC CE</w:t>
      </w:r>
    </w:p>
    <w:p w14:paraId="2BE103C5" w14:textId="7AEEB0FA" w:rsidR="008E234C" w:rsidRPr="008E234C" w:rsidRDefault="00E24F42" w:rsidP="008E234C">
      <w:pPr>
        <w:pStyle w:val="ListParagraph"/>
        <w:ind w:left="360"/>
        <w:rPr>
          <w:rFonts w:ascii="Times New Roman" w:hAnsi="Times New Roman"/>
        </w:rPr>
      </w:pPr>
      <w:r>
        <w:rPr>
          <w:rFonts w:ascii="Times New Roman" w:hAnsi="Times New Roman"/>
        </w:rPr>
        <w:t xml:space="preserve">In general, MAC CE can be very useful to improve operational flexibility without considerably increasing DCI overhead. If the flexibility and DCI overhead from the design of Alt 1 and Alt </w:t>
      </w:r>
      <w:r w:rsidR="003B5A6B">
        <w:rPr>
          <w:rFonts w:ascii="Times New Roman" w:hAnsi="Times New Roman"/>
        </w:rPr>
        <w:t>2</w:t>
      </w:r>
      <w:r>
        <w:rPr>
          <w:rFonts w:ascii="Times New Roman" w:hAnsi="Times New Roman"/>
        </w:rPr>
        <w:t xml:space="preserve"> are </w:t>
      </w:r>
      <w:r>
        <w:rPr>
          <w:rFonts w:ascii="Times New Roman" w:hAnsi="Times New Roman"/>
        </w:rPr>
        <w:lastRenderedPageBreak/>
        <w:t>already reasonable</w:t>
      </w:r>
      <w:r w:rsidR="0020332E">
        <w:rPr>
          <w:rFonts w:ascii="Times New Roman" w:hAnsi="Times New Roman"/>
        </w:rPr>
        <w:t xml:space="preserve"> and sufficient</w:t>
      </w:r>
      <w:r>
        <w:rPr>
          <w:rFonts w:ascii="Times New Roman" w:hAnsi="Times New Roman"/>
        </w:rPr>
        <w:t xml:space="preserve">, e.g., at most a 4-bit TDRA field for A-SRS triggering offset to indicate a wide range of slot offsets and symbol lengths, there seems to be no obvious benefit to utilize MAC CE. </w:t>
      </w:r>
      <w:r w:rsidR="003B5A6B">
        <w:rPr>
          <w:rFonts w:ascii="Times New Roman" w:hAnsi="Times New Roman"/>
        </w:rPr>
        <w:t>However, if the design of Alt 1 and Alt 2 is considered as insufficient, Alt 3 can be further considered accordingly.</w:t>
      </w:r>
    </w:p>
    <w:p w14:paraId="79358AA5" w14:textId="7E43643D" w:rsidR="00D8344F" w:rsidRDefault="006720A5" w:rsidP="00A16D53">
      <w:pPr>
        <w:rPr>
          <w:lang w:val="en-GB"/>
        </w:rPr>
      </w:pPr>
      <w:r>
        <w:rPr>
          <w:lang w:val="en-GB"/>
        </w:rPr>
        <w:t xml:space="preserve">We have the following </w:t>
      </w:r>
      <w:r w:rsidR="003171DE">
        <w:rPr>
          <w:lang w:val="en-GB"/>
        </w:rPr>
        <w:t>proposal</w:t>
      </w:r>
      <w:r>
        <w:rPr>
          <w:lang w:val="en-GB"/>
        </w:rPr>
        <w:t>:</w:t>
      </w:r>
    </w:p>
    <w:p w14:paraId="37BDD9ED" w14:textId="7911DF1D" w:rsidR="00B906BB" w:rsidRPr="0044530F" w:rsidRDefault="00C93551" w:rsidP="00D8344F">
      <w:pPr>
        <w:rPr>
          <w:b/>
          <w:u w:val="single"/>
        </w:rPr>
      </w:pPr>
      <w:r w:rsidRPr="0044530F">
        <w:rPr>
          <w:b/>
          <w:u w:val="single"/>
        </w:rPr>
        <w:t xml:space="preserve">Proposal </w:t>
      </w:r>
      <w:r w:rsidR="00F0641A" w:rsidRPr="0044530F">
        <w:rPr>
          <w:b/>
          <w:u w:val="single"/>
        </w:rPr>
        <w:t>2</w:t>
      </w:r>
      <w:r w:rsidR="00D8344F" w:rsidRPr="0044530F">
        <w:rPr>
          <w:b/>
          <w:u w:val="single"/>
        </w:rPr>
        <w:t xml:space="preserve">: </w:t>
      </w:r>
      <w:r w:rsidRPr="0044530F">
        <w:rPr>
          <w:b/>
          <w:u w:val="single"/>
        </w:rPr>
        <w:t>For f</w:t>
      </w:r>
      <w:r w:rsidR="00D8344F" w:rsidRPr="0044530F">
        <w:rPr>
          <w:b/>
          <w:u w:val="single"/>
        </w:rPr>
        <w:t xml:space="preserve">lexible A-SRS triggering </w:t>
      </w:r>
      <w:r w:rsidRPr="0044530F">
        <w:rPr>
          <w:b/>
          <w:u w:val="single"/>
        </w:rPr>
        <w:t>offset</w:t>
      </w:r>
      <w:r w:rsidR="00A91603" w:rsidRPr="0044530F">
        <w:rPr>
          <w:b/>
          <w:u w:val="single"/>
        </w:rPr>
        <w:t xml:space="preserve"> indication</w:t>
      </w:r>
      <w:r w:rsidRPr="0044530F">
        <w:rPr>
          <w:b/>
          <w:u w:val="single"/>
        </w:rPr>
        <w:t>:</w:t>
      </w:r>
    </w:p>
    <w:p w14:paraId="321D9FA8" w14:textId="546C0138" w:rsidR="00B906BB" w:rsidRPr="00A91603" w:rsidRDefault="00C93551" w:rsidP="00F8006A">
      <w:pPr>
        <w:pStyle w:val="ListParagraph"/>
        <w:numPr>
          <w:ilvl w:val="0"/>
          <w:numId w:val="6"/>
        </w:numPr>
        <w:rPr>
          <w:rFonts w:ascii="Times New Roman" w:hAnsi="Times New Roman"/>
          <w:b/>
          <w:bCs/>
        </w:rPr>
      </w:pPr>
      <w:r>
        <w:rPr>
          <w:rFonts w:ascii="Times New Roman" w:hAnsi="Times New Roman"/>
          <w:b/>
          <w:bCs/>
          <w:lang w:val="en-US"/>
        </w:rPr>
        <w:t>Support Alt</w:t>
      </w:r>
      <w:r w:rsidR="00E24F42">
        <w:rPr>
          <w:rFonts w:ascii="Times New Roman" w:hAnsi="Times New Roman"/>
          <w:b/>
          <w:bCs/>
          <w:lang w:val="en-US"/>
        </w:rPr>
        <w:t xml:space="preserve"> </w:t>
      </w:r>
      <w:r>
        <w:rPr>
          <w:rFonts w:ascii="Times New Roman" w:hAnsi="Times New Roman"/>
          <w:b/>
          <w:bCs/>
          <w:lang w:val="en-US"/>
        </w:rPr>
        <w:t xml:space="preserve">1 </w:t>
      </w:r>
      <w:r w:rsidR="00A91603">
        <w:rPr>
          <w:rFonts w:ascii="Times New Roman" w:hAnsi="Times New Roman"/>
          <w:b/>
          <w:bCs/>
          <w:lang w:val="en-US"/>
        </w:rPr>
        <w:t xml:space="preserve">of </w:t>
      </w:r>
      <w:r>
        <w:rPr>
          <w:rFonts w:ascii="Times New Roman" w:hAnsi="Times New Roman"/>
          <w:b/>
          <w:bCs/>
          <w:lang w:val="en-US"/>
        </w:rPr>
        <w:t>delay</w:t>
      </w:r>
      <w:r w:rsidR="00A91603">
        <w:rPr>
          <w:rFonts w:ascii="Times New Roman" w:hAnsi="Times New Roman"/>
          <w:b/>
          <w:bCs/>
          <w:lang w:val="en-US"/>
        </w:rPr>
        <w:t>ing A-SRS to an available time-domain resource (slot/mini-slot/symbol based)</w:t>
      </w:r>
    </w:p>
    <w:p w14:paraId="7F100A3C" w14:textId="494B9C0A" w:rsidR="00A91603" w:rsidRPr="00C93551" w:rsidRDefault="00A91603" w:rsidP="00F8006A">
      <w:pPr>
        <w:pStyle w:val="ListParagraph"/>
        <w:numPr>
          <w:ilvl w:val="1"/>
          <w:numId w:val="6"/>
        </w:numPr>
        <w:rPr>
          <w:rFonts w:ascii="Times New Roman" w:hAnsi="Times New Roman"/>
          <w:b/>
          <w:bCs/>
        </w:rPr>
      </w:pPr>
      <w:r>
        <w:rPr>
          <w:rFonts w:ascii="Times New Roman" w:hAnsi="Times New Roman"/>
          <w:b/>
          <w:bCs/>
        </w:rPr>
        <w:t>Also consider flexible A-SRS triggering with higher priority</w:t>
      </w:r>
      <w:r w:rsidR="00E9360D">
        <w:rPr>
          <w:rFonts w:ascii="Times New Roman" w:hAnsi="Times New Roman"/>
          <w:b/>
          <w:bCs/>
        </w:rPr>
        <w:t xml:space="preserve"> (associated with a specific data transmission; with a priority flag; for URLLC)</w:t>
      </w:r>
    </w:p>
    <w:p w14:paraId="3456EA96" w14:textId="4E77B28F" w:rsidR="00C93551" w:rsidRPr="00C93551" w:rsidRDefault="00C93551" w:rsidP="00F8006A">
      <w:pPr>
        <w:pStyle w:val="ListParagraph"/>
        <w:numPr>
          <w:ilvl w:val="0"/>
          <w:numId w:val="6"/>
        </w:numPr>
        <w:rPr>
          <w:rFonts w:ascii="Times New Roman" w:hAnsi="Times New Roman"/>
          <w:b/>
          <w:bCs/>
        </w:rPr>
      </w:pPr>
      <w:r>
        <w:rPr>
          <w:rFonts w:ascii="Times New Roman" w:hAnsi="Times New Roman"/>
          <w:b/>
          <w:bCs/>
          <w:lang w:val="en-US"/>
        </w:rPr>
        <w:t>Support Alt</w:t>
      </w:r>
      <w:r w:rsidR="00E24F42">
        <w:rPr>
          <w:rFonts w:ascii="Times New Roman" w:hAnsi="Times New Roman"/>
          <w:b/>
          <w:bCs/>
          <w:lang w:val="en-US"/>
        </w:rPr>
        <w:t xml:space="preserve"> </w:t>
      </w:r>
      <w:r>
        <w:rPr>
          <w:rFonts w:ascii="Times New Roman" w:hAnsi="Times New Roman"/>
          <w:b/>
          <w:bCs/>
          <w:lang w:val="en-US"/>
        </w:rPr>
        <w:t xml:space="preserve">1 </w:t>
      </w:r>
      <w:r w:rsidR="00F57482">
        <w:rPr>
          <w:rFonts w:ascii="Times New Roman" w:hAnsi="Times New Roman"/>
          <w:b/>
          <w:bCs/>
          <w:lang w:val="en-US"/>
        </w:rPr>
        <w:t xml:space="preserve">of </w:t>
      </w:r>
      <w:r>
        <w:rPr>
          <w:rFonts w:ascii="Times New Roman" w:hAnsi="Times New Roman"/>
          <w:b/>
          <w:bCs/>
          <w:lang w:val="en-US"/>
        </w:rPr>
        <w:t>re-definition of triggering offset</w:t>
      </w:r>
      <w:r w:rsidR="00F57482">
        <w:rPr>
          <w:rFonts w:ascii="Times New Roman" w:hAnsi="Times New Roman"/>
          <w:b/>
          <w:bCs/>
          <w:lang w:val="en-US"/>
        </w:rPr>
        <w:t xml:space="preserve"> indication</w:t>
      </w:r>
    </w:p>
    <w:p w14:paraId="5571A55C" w14:textId="0A99B85A" w:rsidR="00C93551" w:rsidRPr="000E0085" w:rsidRDefault="00C93551" w:rsidP="00F8006A">
      <w:pPr>
        <w:pStyle w:val="ListParagraph"/>
        <w:numPr>
          <w:ilvl w:val="1"/>
          <w:numId w:val="6"/>
        </w:numPr>
        <w:rPr>
          <w:rFonts w:ascii="Times New Roman" w:hAnsi="Times New Roman"/>
          <w:b/>
          <w:bCs/>
        </w:rPr>
      </w:pPr>
      <w:r>
        <w:rPr>
          <w:rFonts w:ascii="Times New Roman" w:hAnsi="Times New Roman"/>
          <w:b/>
          <w:bCs/>
          <w:lang w:val="en-US"/>
        </w:rPr>
        <w:t xml:space="preserve">UL/DL TDRA </w:t>
      </w:r>
      <w:r w:rsidR="00E03B94">
        <w:rPr>
          <w:rFonts w:ascii="Times New Roman" w:hAnsi="Times New Roman"/>
          <w:b/>
          <w:bCs/>
          <w:lang w:val="en-US"/>
        </w:rPr>
        <w:t>reused/</w:t>
      </w:r>
      <w:r>
        <w:rPr>
          <w:rFonts w:ascii="Times New Roman" w:hAnsi="Times New Roman"/>
          <w:b/>
          <w:bCs/>
          <w:lang w:val="en-US"/>
        </w:rPr>
        <w:t>enhanced for SRS</w:t>
      </w:r>
    </w:p>
    <w:p w14:paraId="4DF5F022" w14:textId="610A0365" w:rsidR="00B906BB" w:rsidRPr="004D10A5" w:rsidRDefault="00C93551" w:rsidP="00F8006A">
      <w:pPr>
        <w:pStyle w:val="ListParagraph"/>
        <w:numPr>
          <w:ilvl w:val="0"/>
          <w:numId w:val="6"/>
        </w:numPr>
        <w:rPr>
          <w:rFonts w:ascii="Times New Roman" w:hAnsi="Times New Roman"/>
          <w:b/>
          <w:bCs/>
        </w:rPr>
      </w:pPr>
      <w:r>
        <w:rPr>
          <w:rFonts w:ascii="Times New Roman" w:hAnsi="Times New Roman"/>
          <w:b/>
          <w:bCs/>
          <w:lang w:val="en-US"/>
        </w:rPr>
        <w:t>Support Alt</w:t>
      </w:r>
      <w:r w:rsidR="00E24F42">
        <w:rPr>
          <w:rFonts w:ascii="Times New Roman" w:hAnsi="Times New Roman"/>
          <w:b/>
          <w:bCs/>
          <w:lang w:val="en-US"/>
        </w:rPr>
        <w:t xml:space="preserve"> </w:t>
      </w:r>
      <w:r>
        <w:rPr>
          <w:rFonts w:ascii="Times New Roman" w:hAnsi="Times New Roman"/>
          <w:b/>
          <w:bCs/>
          <w:lang w:val="en-US"/>
        </w:rPr>
        <w:t xml:space="preserve">2 </w:t>
      </w:r>
      <w:r w:rsidR="00F0641A">
        <w:rPr>
          <w:rFonts w:ascii="Times New Roman" w:hAnsi="Times New Roman"/>
          <w:b/>
          <w:bCs/>
          <w:lang w:val="en-US"/>
        </w:rPr>
        <w:t>of i</w:t>
      </w:r>
      <w:r w:rsidR="003171DE" w:rsidRPr="003171DE">
        <w:rPr>
          <w:rFonts w:ascii="Times New Roman" w:hAnsi="Times New Roman"/>
          <w:b/>
          <w:bCs/>
          <w:lang w:val="en-US"/>
        </w:rPr>
        <w:t>ndicat</w:t>
      </w:r>
      <w:r w:rsidR="00F0641A">
        <w:rPr>
          <w:rFonts w:ascii="Times New Roman" w:hAnsi="Times New Roman"/>
          <w:b/>
          <w:bCs/>
          <w:lang w:val="en-US"/>
        </w:rPr>
        <w:t>ing a</w:t>
      </w:r>
      <w:r w:rsidR="003171DE" w:rsidRPr="003171DE">
        <w:rPr>
          <w:rFonts w:ascii="Times New Roman" w:hAnsi="Times New Roman"/>
          <w:b/>
          <w:bCs/>
          <w:lang w:val="en-US"/>
        </w:rPr>
        <w:t xml:space="preserve"> triggering offset in DCI explicitly or implicitly</w:t>
      </w:r>
    </w:p>
    <w:p w14:paraId="154B1FF9" w14:textId="271AAC16" w:rsidR="000D70D2" w:rsidRPr="000D70D2" w:rsidRDefault="000D70D2" w:rsidP="00F8006A">
      <w:pPr>
        <w:pStyle w:val="ListParagraph"/>
        <w:numPr>
          <w:ilvl w:val="1"/>
          <w:numId w:val="6"/>
        </w:numPr>
        <w:rPr>
          <w:rFonts w:ascii="Times New Roman" w:hAnsi="Times New Roman"/>
          <w:b/>
          <w:bCs/>
        </w:rPr>
      </w:pPr>
      <w:r>
        <w:rPr>
          <w:rFonts w:ascii="Times New Roman" w:hAnsi="Times New Roman"/>
          <w:b/>
          <w:bCs/>
        </w:rPr>
        <w:t>Explicitly: a DCI TDRA field for SRS</w:t>
      </w:r>
    </w:p>
    <w:p w14:paraId="71148FDD" w14:textId="19AEB63F" w:rsidR="004D10A5" w:rsidRPr="00C93551" w:rsidRDefault="004D10A5" w:rsidP="00F8006A">
      <w:pPr>
        <w:pStyle w:val="ListParagraph"/>
        <w:numPr>
          <w:ilvl w:val="1"/>
          <w:numId w:val="6"/>
        </w:numPr>
        <w:rPr>
          <w:rFonts w:ascii="Times New Roman" w:hAnsi="Times New Roman"/>
          <w:b/>
          <w:bCs/>
        </w:rPr>
      </w:pPr>
      <w:r>
        <w:rPr>
          <w:rFonts w:ascii="Times New Roman" w:hAnsi="Times New Roman"/>
          <w:b/>
          <w:bCs/>
          <w:lang w:val="en-US"/>
        </w:rPr>
        <w:t>Implicitly</w:t>
      </w:r>
      <w:r w:rsidR="000D70D2">
        <w:rPr>
          <w:rFonts w:ascii="Times New Roman" w:hAnsi="Times New Roman"/>
          <w:b/>
          <w:bCs/>
          <w:lang w:val="en-US"/>
        </w:rPr>
        <w:t xml:space="preserve">: </w:t>
      </w:r>
      <w:r w:rsidR="008545A3">
        <w:rPr>
          <w:rFonts w:ascii="Times New Roman" w:hAnsi="Times New Roman"/>
          <w:b/>
          <w:bCs/>
          <w:lang w:val="en-US"/>
        </w:rPr>
        <w:t>may be a joint design with UE autonomous delaying</w:t>
      </w:r>
      <w:r w:rsidR="000D70D2">
        <w:rPr>
          <w:rFonts w:ascii="Times New Roman" w:hAnsi="Times New Roman"/>
          <w:b/>
          <w:bCs/>
          <w:lang w:val="en-US"/>
        </w:rPr>
        <w:t xml:space="preserve"> </w:t>
      </w:r>
    </w:p>
    <w:p w14:paraId="5C98E69F" w14:textId="7DA0AE66" w:rsidR="00C93551" w:rsidRDefault="003171DE" w:rsidP="00F8006A">
      <w:pPr>
        <w:pStyle w:val="ListParagraph"/>
        <w:numPr>
          <w:ilvl w:val="0"/>
          <w:numId w:val="6"/>
        </w:numPr>
        <w:rPr>
          <w:rFonts w:ascii="Times New Roman" w:hAnsi="Times New Roman"/>
          <w:b/>
          <w:bCs/>
        </w:rPr>
      </w:pPr>
      <w:r>
        <w:rPr>
          <w:rFonts w:ascii="Times New Roman" w:hAnsi="Times New Roman"/>
          <w:b/>
          <w:bCs/>
        </w:rPr>
        <w:t xml:space="preserve">No </w:t>
      </w:r>
      <w:r w:rsidR="00703265">
        <w:rPr>
          <w:rFonts w:ascii="Times New Roman" w:hAnsi="Times New Roman"/>
          <w:b/>
          <w:bCs/>
        </w:rPr>
        <w:t xml:space="preserve">obvious </w:t>
      </w:r>
      <w:r>
        <w:rPr>
          <w:rFonts w:ascii="Times New Roman" w:hAnsi="Times New Roman"/>
          <w:b/>
          <w:bCs/>
        </w:rPr>
        <w:t xml:space="preserve">benefit </w:t>
      </w:r>
      <w:r w:rsidR="00F0641A">
        <w:rPr>
          <w:rFonts w:ascii="Times New Roman" w:hAnsi="Times New Roman"/>
          <w:b/>
          <w:bCs/>
        </w:rPr>
        <w:t>for Alt</w:t>
      </w:r>
      <w:r w:rsidR="00E24F42">
        <w:rPr>
          <w:rFonts w:ascii="Times New Roman" w:hAnsi="Times New Roman"/>
          <w:b/>
          <w:bCs/>
        </w:rPr>
        <w:t xml:space="preserve"> </w:t>
      </w:r>
      <w:r w:rsidR="00F0641A">
        <w:rPr>
          <w:rFonts w:ascii="Times New Roman" w:hAnsi="Times New Roman"/>
          <w:b/>
          <w:bCs/>
        </w:rPr>
        <w:t xml:space="preserve">3 </w:t>
      </w:r>
      <w:r>
        <w:rPr>
          <w:rFonts w:ascii="Times New Roman" w:hAnsi="Times New Roman"/>
          <w:b/>
          <w:bCs/>
        </w:rPr>
        <w:t>if Alt</w:t>
      </w:r>
      <w:r w:rsidR="00E24F42">
        <w:rPr>
          <w:rFonts w:ascii="Times New Roman" w:hAnsi="Times New Roman"/>
          <w:b/>
          <w:bCs/>
        </w:rPr>
        <w:t xml:space="preserve"> </w:t>
      </w:r>
      <w:r>
        <w:rPr>
          <w:rFonts w:ascii="Times New Roman" w:hAnsi="Times New Roman"/>
          <w:b/>
          <w:bCs/>
        </w:rPr>
        <w:t>1 and Alt</w:t>
      </w:r>
      <w:r w:rsidR="00E24F42">
        <w:rPr>
          <w:rFonts w:ascii="Times New Roman" w:hAnsi="Times New Roman"/>
          <w:b/>
          <w:bCs/>
        </w:rPr>
        <w:t xml:space="preserve"> </w:t>
      </w:r>
      <w:r>
        <w:rPr>
          <w:rFonts w:ascii="Times New Roman" w:hAnsi="Times New Roman"/>
          <w:b/>
          <w:bCs/>
        </w:rPr>
        <w:t xml:space="preserve">2 are </w:t>
      </w:r>
      <w:r w:rsidR="00F0641A">
        <w:rPr>
          <w:rFonts w:ascii="Times New Roman" w:hAnsi="Times New Roman"/>
          <w:b/>
          <w:bCs/>
        </w:rPr>
        <w:t>supported</w:t>
      </w:r>
      <w:r>
        <w:rPr>
          <w:rFonts w:ascii="Times New Roman" w:hAnsi="Times New Roman"/>
          <w:b/>
          <w:bCs/>
        </w:rPr>
        <w:t xml:space="preserve"> with sufficient flexibility</w:t>
      </w:r>
      <w:r w:rsidR="000D70D2">
        <w:rPr>
          <w:rFonts w:ascii="Times New Roman" w:hAnsi="Times New Roman"/>
          <w:b/>
          <w:bCs/>
        </w:rPr>
        <w:t>; otherwise Alt</w:t>
      </w:r>
      <w:r w:rsidR="00E24F42">
        <w:rPr>
          <w:rFonts w:ascii="Times New Roman" w:hAnsi="Times New Roman"/>
          <w:b/>
          <w:bCs/>
        </w:rPr>
        <w:t xml:space="preserve"> </w:t>
      </w:r>
      <w:r w:rsidR="000D70D2">
        <w:rPr>
          <w:rFonts w:ascii="Times New Roman" w:hAnsi="Times New Roman"/>
          <w:b/>
          <w:bCs/>
        </w:rPr>
        <w:t>3 can be considered</w:t>
      </w:r>
    </w:p>
    <w:p w14:paraId="39CB782C" w14:textId="77777777" w:rsidR="00F57859" w:rsidRPr="005A3E49" w:rsidRDefault="00F57859" w:rsidP="00F0641A">
      <w:pPr>
        <w:pStyle w:val="ListParagraph"/>
        <w:ind w:left="360"/>
        <w:rPr>
          <w:rFonts w:ascii="Times New Roman" w:hAnsi="Times New Roman"/>
          <w:b/>
          <w:bCs/>
        </w:rPr>
      </w:pPr>
    </w:p>
    <w:p w14:paraId="2BF8FAC9" w14:textId="2ED1F1B1" w:rsidR="009B72B4" w:rsidRDefault="009B72B4" w:rsidP="009B72B4">
      <w:pPr>
        <w:pStyle w:val="Heading2"/>
      </w:pPr>
      <w:r>
        <w:rPr>
          <w:lang w:val="en-GB"/>
        </w:rPr>
        <w:t xml:space="preserve">A-SRS triggering </w:t>
      </w:r>
      <w:r w:rsidR="004E7575">
        <w:rPr>
          <w:lang w:val="en-GB"/>
        </w:rPr>
        <w:t xml:space="preserve">DCI </w:t>
      </w:r>
      <w:r>
        <w:rPr>
          <w:lang w:val="en-GB"/>
        </w:rPr>
        <w:t xml:space="preserve">enhancements </w:t>
      </w:r>
    </w:p>
    <w:p w14:paraId="5BEA3EC0" w14:textId="77777777" w:rsidR="001C4EDD" w:rsidRPr="001C4EDD" w:rsidRDefault="001C4EDD" w:rsidP="001C4EDD">
      <w:r>
        <w:rPr>
          <w:lang w:val="en-GB"/>
        </w:rPr>
        <w:t>3GPP RAN1 Meeting #102-e had the following agreement:</w:t>
      </w:r>
    </w:p>
    <w:p w14:paraId="720E4E14" w14:textId="77777777" w:rsidR="001C4EDD" w:rsidRPr="00E1056C" w:rsidRDefault="001C4EDD" w:rsidP="001C4EDD">
      <w:pPr>
        <w:wordWrap w:val="0"/>
        <w:autoSpaceDE/>
        <w:autoSpaceDN/>
        <w:adjustRightInd/>
        <w:snapToGrid/>
        <w:spacing w:after="180"/>
        <w:jc w:val="left"/>
        <w:rPr>
          <w:rFonts w:eastAsia="Malgun Gothic" w:cs="Times"/>
          <w:b/>
          <w:bCs/>
          <w:i/>
          <w:iCs/>
          <w:szCs w:val="20"/>
          <w:lang w:val="en-GB" w:eastAsia="ko-KR"/>
        </w:rPr>
      </w:pPr>
      <w:r w:rsidRPr="00E1056C">
        <w:rPr>
          <w:rFonts w:eastAsia="Malgun Gothic" w:cs="Times"/>
          <w:b/>
          <w:bCs/>
          <w:i/>
          <w:iCs/>
          <w:szCs w:val="20"/>
          <w:highlight w:val="green"/>
          <w:lang w:val="en-GB"/>
        </w:rPr>
        <w:t>Agreement</w:t>
      </w:r>
    </w:p>
    <w:p w14:paraId="29D65864" w14:textId="77777777" w:rsidR="001C4EDD" w:rsidRPr="00E1056C" w:rsidRDefault="001C4EDD" w:rsidP="001C4EDD">
      <w:pPr>
        <w:widowControl w:val="0"/>
        <w:autoSpaceDE/>
        <w:autoSpaceDN/>
        <w:adjustRightInd/>
        <w:spacing w:after="180"/>
        <w:rPr>
          <w:rFonts w:eastAsia="Microsoft YaHei"/>
          <w:i/>
          <w:iCs/>
          <w:szCs w:val="20"/>
          <w:lang w:val="en-GB"/>
        </w:rPr>
      </w:pPr>
      <w:r w:rsidRPr="00E1056C">
        <w:rPr>
          <w:rFonts w:eastAsia="Microsoft YaHei"/>
          <w:i/>
          <w:iCs/>
          <w:szCs w:val="20"/>
          <w:lang w:val="en-GB"/>
        </w:rPr>
        <w:t xml:space="preserve">Study the following two alternatives in the scope to enhance at least one DCI format for aperiodic SRS triggering </w:t>
      </w:r>
    </w:p>
    <w:p w14:paraId="1F09C960" w14:textId="77777777" w:rsidR="001C4EDD" w:rsidRPr="00E1056C" w:rsidRDefault="001C4EDD" w:rsidP="001C4EDD">
      <w:pPr>
        <w:widowControl w:val="0"/>
        <w:numPr>
          <w:ilvl w:val="1"/>
          <w:numId w:val="7"/>
        </w:numPr>
        <w:autoSpaceDE/>
        <w:autoSpaceDN/>
        <w:adjustRightInd/>
        <w:snapToGrid/>
        <w:spacing w:after="0"/>
        <w:jc w:val="left"/>
        <w:rPr>
          <w:rFonts w:eastAsia="Microsoft YaHei"/>
          <w:i/>
          <w:iCs/>
          <w:szCs w:val="20"/>
          <w:lang w:val="en-GB"/>
        </w:rPr>
      </w:pPr>
      <w:r w:rsidRPr="00E1056C">
        <w:rPr>
          <w:rFonts w:eastAsia="Microsoft YaHei"/>
          <w:i/>
          <w:iCs/>
          <w:szCs w:val="20"/>
          <w:lang w:val="en-GB"/>
        </w:rPr>
        <w:t>Alt 1: Use UE-specific DCI, e.g., extending DCI 0_1 without uplink data and without CSI</w:t>
      </w:r>
    </w:p>
    <w:p w14:paraId="557F2192" w14:textId="77777777" w:rsidR="001C4EDD" w:rsidRPr="00E1056C" w:rsidRDefault="001C4EDD" w:rsidP="001C4EDD">
      <w:pPr>
        <w:widowControl w:val="0"/>
        <w:numPr>
          <w:ilvl w:val="1"/>
          <w:numId w:val="7"/>
        </w:numPr>
        <w:autoSpaceDE/>
        <w:autoSpaceDN/>
        <w:adjustRightInd/>
        <w:snapToGrid/>
        <w:spacing w:after="0"/>
        <w:jc w:val="left"/>
        <w:rPr>
          <w:rFonts w:eastAsia="Microsoft YaHei"/>
          <w:i/>
          <w:iCs/>
          <w:szCs w:val="20"/>
          <w:lang w:val="en-GB"/>
        </w:rPr>
      </w:pPr>
      <w:r w:rsidRPr="00E1056C">
        <w:rPr>
          <w:rFonts w:eastAsia="Microsoft YaHei"/>
          <w:i/>
          <w:iCs/>
          <w:szCs w:val="20"/>
          <w:lang w:val="en-GB"/>
        </w:rPr>
        <w:t>Alt 2: Use group-common DCI, e.g., extending DCI 2_3 for cases other than carrier switching</w:t>
      </w:r>
    </w:p>
    <w:p w14:paraId="0937B2A3" w14:textId="77777777" w:rsidR="001C4EDD" w:rsidRPr="00E1056C" w:rsidRDefault="001C4EDD" w:rsidP="001C4EDD">
      <w:pPr>
        <w:widowControl w:val="0"/>
        <w:numPr>
          <w:ilvl w:val="1"/>
          <w:numId w:val="7"/>
        </w:numPr>
        <w:autoSpaceDE/>
        <w:autoSpaceDN/>
        <w:adjustRightInd/>
        <w:snapToGrid/>
        <w:spacing w:after="0"/>
        <w:jc w:val="left"/>
        <w:rPr>
          <w:rFonts w:eastAsia="Microsoft YaHei"/>
          <w:i/>
          <w:iCs/>
          <w:szCs w:val="20"/>
          <w:lang w:val="en-GB"/>
        </w:rPr>
      </w:pPr>
      <w:r w:rsidRPr="00E1056C">
        <w:rPr>
          <w:rFonts w:eastAsia="Microsoft YaHei"/>
          <w:i/>
          <w:iCs/>
          <w:szCs w:val="20"/>
          <w:lang w:val="en-GB"/>
        </w:rPr>
        <w:t xml:space="preserve">Further consideration aspects may include simultaneous or CC-specific SRS triggering for multiple CCs, dynamic indication of SRS frequency resources, </w:t>
      </w:r>
      <w:proofErr w:type="gramStart"/>
      <w:r w:rsidRPr="00E1056C">
        <w:rPr>
          <w:rFonts w:eastAsia="Microsoft YaHei"/>
          <w:i/>
          <w:iCs/>
          <w:szCs w:val="20"/>
          <w:lang w:val="en-GB"/>
        </w:rPr>
        <w:t>etc..</w:t>
      </w:r>
      <w:proofErr w:type="gramEnd"/>
    </w:p>
    <w:p w14:paraId="1B6BADE6" w14:textId="77777777" w:rsidR="00DD45EE" w:rsidRDefault="00DD45EE" w:rsidP="004E7575">
      <w:pPr>
        <w:rPr>
          <w:lang w:val="en-GB"/>
        </w:rPr>
      </w:pPr>
    </w:p>
    <w:p w14:paraId="12044C8E" w14:textId="6C6C8D0A" w:rsidR="007A19AE" w:rsidRDefault="001464D2" w:rsidP="004E7575">
      <w:pPr>
        <w:rPr>
          <w:lang w:val="en-GB"/>
        </w:rPr>
      </w:pPr>
      <w:r>
        <w:rPr>
          <w:lang w:val="en-GB"/>
        </w:rPr>
        <w:t>The following DCI enhancements can be considered.</w:t>
      </w:r>
    </w:p>
    <w:p w14:paraId="4BCBEB2A" w14:textId="537493D6" w:rsidR="001464D2" w:rsidRDefault="001464D2" w:rsidP="001464D2">
      <w:pPr>
        <w:pStyle w:val="ListParagraph"/>
        <w:numPr>
          <w:ilvl w:val="0"/>
          <w:numId w:val="6"/>
        </w:numPr>
        <w:rPr>
          <w:rFonts w:ascii="Times New Roman" w:hAnsi="Times New Roman"/>
          <w:b/>
          <w:bCs/>
        </w:rPr>
      </w:pPr>
      <w:r>
        <w:rPr>
          <w:rFonts w:ascii="Times New Roman" w:hAnsi="Times New Roman"/>
          <w:b/>
          <w:bCs/>
        </w:rPr>
        <w:t>Add a field for A-SRS time-domain resource allocation</w:t>
      </w:r>
    </w:p>
    <w:p w14:paraId="3A586670" w14:textId="5FB02792" w:rsidR="001464D2" w:rsidRDefault="001464D2" w:rsidP="001464D2">
      <w:pPr>
        <w:pStyle w:val="ListParagraph"/>
        <w:ind w:left="360"/>
        <w:rPr>
          <w:rFonts w:ascii="Times New Roman" w:hAnsi="Times New Roman"/>
        </w:rPr>
      </w:pPr>
      <w:r w:rsidRPr="001464D2">
        <w:rPr>
          <w:rFonts w:ascii="Times New Roman" w:hAnsi="Times New Roman"/>
        </w:rPr>
        <w:t xml:space="preserve">See above for the detailed discussions. </w:t>
      </w:r>
      <w:r>
        <w:rPr>
          <w:rFonts w:ascii="Times New Roman" w:hAnsi="Times New Roman"/>
        </w:rPr>
        <w:t>This should apply to UE-specific DCI and/or GC DCI.</w:t>
      </w:r>
    </w:p>
    <w:p w14:paraId="03EAFB9C" w14:textId="77777777" w:rsidR="0009670B" w:rsidRDefault="0009670B" w:rsidP="001464D2">
      <w:pPr>
        <w:pStyle w:val="ListParagraph"/>
        <w:ind w:left="360"/>
        <w:rPr>
          <w:rFonts w:ascii="Times New Roman" w:hAnsi="Times New Roman"/>
        </w:rPr>
      </w:pPr>
    </w:p>
    <w:p w14:paraId="025E31C3" w14:textId="3E7DCB62" w:rsidR="00AE1FF1" w:rsidRDefault="00AE1FF1" w:rsidP="00AE1FF1">
      <w:pPr>
        <w:pStyle w:val="ListParagraph"/>
        <w:numPr>
          <w:ilvl w:val="0"/>
          <w:numId w:val="6"/>
        </w:numPr>
        <w:rPr>
          <w:rFonts w:ascii="Times New Roman" w:hAnsi="Times New Roman"/>
          <w:b/>
          <w:bCs/>
        </w:rPr>
      </w:pPr>
      <w:r>
        <w:rPr>
          <w:rFonts w:ascii="Times New Roman" w:hAnsi="Times New Roman"/>
          <w:b/>
        </w:rPr>
        <w:t xml:space="preserve">Allow </w:t>
      </w:r>
      <w:r w:rsidRPr="007237EC">
        <w:rPr>
          <w:rFonts w:ascii="Times New Roman" w:hAnsi="Times New Roman"/>
          <w:b/>
        </w:rPr>
        <w:t xml:space="preserve">dynamically indicated </w:t>
      </w:r>
      <w:r w:rsidRPr="00422C93">
        <w:rPr>
          <w:rFonts w:ascii="Times New Roman" w:hAnsi="Times New Roman"/>
          <w:b/>
        </w:rPr>
        <w:t>frequency-domain allocation, port allocation, and beamforming</w:t>
      </w:r>
      <w:r>
        <w:rPr>
          <w:rFonts w:ascii="Times New Roman" w:hAnsi="Times New Roman"/>
          <w:b/>
        </w:rPr>
        <w:t>, reusing existing DCI field designs as much as possible, and reusing existing DCI fields as much as possible</w:t>
      </w:r>
    </w:p>
    <w:p w14:paraId="72A7BF9B" w14:textId="0B1DE099" w:rsidR="00AE1FF1" w:rsidRDefault="008817B5" w:rsidP="00AE1FF1">
      <w:pPr>
        <w:pStyle w:val="ListParagraph"/>
        <w:ind w:left="360"/>
        <w:rPr>
          <w:rFonts w:ascii="Times New Roman" w:hAnsi="Times New Roman"/>
        </w:rPr>
      </w:pPr>
      <w:r>
        <w:rPr>
          <w:rFonts w:ascii="Times New Roman" w:hAnsi="Times New Roman"/>
        </w:rPr>
        <w:t>Dynamically indicated A-SRS frequency-domain resource allocation can be beneficial to a number of cases. For one, refer to</w:t>
      </w:r>
      <w:r w:rsidRPr="00AE1FF1">
        <w:rPr>
          <w:rFonts w:ascii="Times New Roman" w:hAnsi="Times New Roman"/>
        </w:rPr>
        <w:t xml:space="preserve"> [1] for discussions regarding aperiodic SRS enhancement for interference probing in TDD massive MIMO</w:t>
      </w:r>
      <w:r>
        <w:rPr>
          <w:rFonts w:ascii="Times New Roman" w:hAnsi="Times New Roman"/>
        </w:rPr>
        <w:t xml:space="preserve"> which can significantly improve PDSCH spectrum efficiency. For another, the A-SRS may be used for CSI acquisition for a PUSCH transmission, and hence the A-SRS may be transmitted only on a set of PRBs that may be scheduled for the PUSCH, rather than </w:t>
      </w:r>
      <w:r w:rsidR="003037BC">
        <w:rPr>
          <w:rFonts w:ascii="Times New Roman" w:hAnsi="Times New Roman"/>
        </w:rPr>
        <w:t xml:space="preserve">on the wideband which consumes excessive resources and energy or on a pre-configured bandwidth on which the </w:t>
      </w:r>
      <w:proofErr w:type="spellStart"/>
      <w:r w:rsidR="003037BC">
        <w:rPr>
          <w:rFonts w:ascii="Times New Roman" w:hAnsi="Times New Roman"/>
        </w:rPr>
        <w:t>gNB</w:t>
      </w:r>
      <w:proofErr w:type="spellEnd"/>
      <w:r w:rsidR="003037BC">
        <w:rPr>
          <w:rFonts w:ascii="Times New Roman" w:hAnsi="Times New Roman"/>
        </w:rPr>
        <w:t xml:space="preserve"> cannot acquire relevant CSI for the PUSCH transmission. In addition, dynamically indicated A-SRS frequency-domain resource allocation can also be useful for SRS coverage/capacity enhancements related to p</w:t>
      </w:r>
      <w:r w:rsidR="003037BC" w:rsidRPr="003037BC">
        <w:rPr>
          <w:rFonts w:ascii="Times New Roman" w:hAnsi="Times New Roman"/>
        </w:rPr>
        <w:t>artial frequency sounding</w:t>
      </w:r>
      <w:r w:rsidR="003037BC">
        <w:rPr>
          <w:rFonts w:ascii="Times New Roman" w:hAnsi="Times New Roman"/>
        </w:rPr>
        <w:t>.</w:t>
      </w:r>
      <w:r w:rsidR="002B28B9">
        <w:rPr>
          <w:rFonts w:ascii="Times New Roman" w:hAnsi="Times New Roman"/>
        </w:rPr>
        <w:t xml:space="preserve"> Similarly, dynamically indicated A-SRS port allocation and beamforming are also useful and should be supported.</w:t>
      </w:r>
    </w:p>
    <w:p w14:paraId="282E95BD" w14:textId="5FC21E74" w:rsidR="002B28B9" w:rsidRDefault="002B28B9" w:rsidP="002B28B9">
      <w:pPr>
        <w:pStyle w:val="ListParagraph"/>
        <w:ind w:left="360"/>
        <w:rPr>
          <w:rFonts w:ascii="Times New Roman" w:hAnsi="Times New Roman"/>
        </w:rPr>
      </w:pPr>
      <w:r>
        <w:rPr>
          <w:rFonts w:ascii="Times New Roman" w:hAnsi="Times New Roman"/>
        </w:rPr>
        <w:lastRenderedPageBreak/>
        <w:t>To support f</w:t>
      </w:r>
      <w:r w:rsidRPr="002B28B9">
        <w:rPr>
          <w:rFonts w:ascii="Times New Roman" w:hAnsi="Times New Roman"/>
        </w:rPr>
        <w:t>lexible A-SRS triggering with dynamically indicated frequency-domain allocation</w:t>
      </w:r>
      <w:r>
        <w:rPr>
          <w:rFonts w:ascii="Times New Roman" w:hAnsi="Times New Roman"/>
        </w:rPr>
        <w:t xml:space="preserve">, we note that existing DCI formats already provide well-designed </w:t>
      </w:r>
      <w:r w:rsidRPr="002B28B9">
        <w:rPr>
          <w:rFonts w:ascii="Times New Roman" w:hAnsi="Times New Roman"/>
        </w:rPr>
        <w:t>PUSCH/PDSCH FDRA field</w:t>
      </w:r>
      <w:r>
        <w:rPr>
          <w:rFonts w:ascii="Times New Roman" w:hAnsi="Times New Roman"/>
        </w:rPr>
        <w:t xml:space="preserve">s and thus may be reused or enhanced for A-SRS. In addition, </w:t>
      </w:r>
      <w:r w:rsidRPr="002B28B9">
        <w:rPr>
          <w:rFonts w:ascii="Times New Roman" w:hAnsi="Times New Roman"/>
        </w:rPr>
        <w:t xml:space="preserve">if the </w:t>
      </w:r>
      <w:r>
        <w:rPr>
          <w:rFonts w:ascii="Times New Roman" w:hAnsi="Times New Roman"/>
        </w:rPr>
        <w:t>A-</w:t>
      </w:r>
      <w:r w:rsidRPr="002B28B9">
        <w:rPr>
          <w:rFonts w:ascii="Times New Roman" w:hAnsi="Times New Roman"/>
        </w:rPr>
        <w:t>SRS is used for CSI acquisition for the co-scheduled PUSCH/PDSCH transmission</w:t>
      </w:r>
      <w:r>
        <w:rPr>
          <w:rFonts w:ascii="Times New Roman" w:hAnsi="Times New Roman"/>
        </w:rPr>
        <w:t xml:space="preserve"> (as opposed to generic purposes and not tied to a specific transmission), the A-SRS may be transmitted on the same PRBs as the PUSCH/PDSCH. In this case, the </w:t>
      </w:r>
      <w:proofErr w:type="spellStart"/>
      <w:r>
        <w:rPr>
          <w:rFonts w:ascii="Times New Roman" w:hAnsi="Times New Roman"/>
        </w:rPr>
        <w:t>gNB</w:t>
      </w:r>
      <w:proofErr w:type="spellEnd"/>
      <w:r>
        <w:rPr>
          <w:rFonts w:ascii="Times New Roman" w:hAnsi="Times New Roman"/>
        </w:rPr>
        <w:t xml:space="preserve"> may indicate to the UE to r</w:t>
      </w:r>
      <w:r w:rsidRPr="002B28B9">
        <w:rPr>
          <w:rFonts w:ascii="Times New Roman" w:hAnsi="Times New Roman"/>
        </w:rPr>
        <w:t xml:space="preserve">euse the PUSCH/PDSCH FDRA field for </w:t>
      </w:r>
      <w:r>
        <w:rPr>
          <w:rFonts w:ascii="Times New Roman" w:hAnsi="Times New Roman"/>
        </w:rPr>
        <w:t>the A-</w:t>
      </w:r>
      <w:r w:rsidRPr="002B28B9">
        <w:rPr>
          <w:rFonts w:ascii="Times New Roman" w:hAnsi="Times New Roman"/>
        </w:rPr>
        <w:t>SRS</w:t>
      </w:r>
      <w:r>
        <w:rPr>
          <w:rFonts w:ascii="Times New Roman" w:hAnsi="Times New Roman"/>
        </w:rPr>
        <w:t xml:space="preserve">, which </w:t>
      </w:r>
      <w:r w:rsidR="00FB0C28">
        <w:rPr>
          <w:rFonts w:ascii="Times New Roman" w:hAnsi="Times New Roman"/>
        </w:rPr>
        <w:t>helps avoid high DCI overhead.</w:t>
      </w:r>
    </w:p>
    <w:p w14:paraId="671F6F62" w14:textId="68C354E7" w:rsidR="003037BC" w:rsidRDefault="00FB0C28" w:rsidP="00AE1FF1">
      <w:pPr>
        <w:pStyle w:val="ListParagraph"/>
        <w:ind w:left="360"/>
        <w:rPr>
          <w:rFonts w:ascii="Times New Roman" w:hAnsi="Times New Roman"/>
        </w:rPr>
      </w:pPr>
      <w:r>
        <w:rPr>
          <w:rFonts w:ascii="Times New Roman" w:hAnsi="Times New Roman"/>
        </w:rPr>
        <w:t>Likewise, to support f</w:t>
      </w:r>
      <w:r w:rsidR="002B28B9" w:rsidRPr="002B28B9">
        <w:rPr>
          <w:rFonts w:ascii="Times New Roman" w:hAnsi="Times New Roman"/>
        </w:rPr>
        <w:t>lexible A-SRS triggering with dynamically indicated port allocation</w:t>
      </w:r>
      <w:r>
        <w:rPr>
          <w:rFonts w:ascii="Times New Roman" w:hAnsi="Times New Roman"/>
        </w:rPr>
        <w:t>, we may r</w:t>
      </w:r>
      <w:r w:rsidR="002B28B9" w:rsidRPr="002B28B9">
        <w:rPr>
          <w:rFonts w:ascii="Times New Roman" w:hAnsi="Times New Roman"/>
        </w:rPr>
        <w:t>euse/enhance existing PUSCH/PDSCH port indication field design</w:t>
      </w:r>
      <w:r>
        <w:rPr>
          <w:rFonts w:ascii="Times New Roman" w:hAnsi="Times New Roman"/>
        </w:rPr>
        <w:t>, and we may r</w:t>
      </w:r>
      <w:r w:rsidR="002B28B9" w:rsidRPr="002B28B9">
        <w:rPr>
          <w:rFonts w:ascii="Times New Roman" w:hAnsi="Times New Roman"/>
        </w:rPr>
        <w:t xml:space="preserve">euse the PUSCH/PDSCH port indication field if the </w:t>
      </w:r>
      <w:r>
        <w:rPr>
          <w:rFonts w:ascii="Times New Roman" w:hAnsi="Times New Roman"/>
        </w:rPr>
        <w:t>A-</w:t>
      </w:r>
      <w:r w:rsidR="002B28B9" w:rsidRPr="002B28B9">
        <w:rPr>
          <w:rFonts w:ascii="Times New Roman" w:hAnsi="Times New Roman"/>
        </w:rPr>
        <w:t>SRS is used for CSI acquisition for the co-scheduled PUSCH/PDSCH transmission</w:t>
      </w:r>
      <w:r>
        <w:rPr>
          <w:rFonts w:ascii="Times New Roman" w:hAnsi="Times New Roman"/>
        </w:rPr>
        <w:t>.</w:t>
      </w:r>
      <w:r w:rsidR="00D775FF">
        <w:rPr>
          <w:rFonts w:ascii="Times New Roman" w:hAnsi="Times New Roman"/>
        </w:rPr>
        <w:t xml:space="preserve"> </w:t>
      </w:r>
      <w:r w:rsidR="00770BCF">
        <w:rPr>
          <w:rFonts w:ascii="Times New Roman" w:hAnsi="Times New Roman"/>
        </w:rPr>
        <w:t>To support f</w:t>
      </w:r>
      <w:r w:rsidR="002B28B9" w:rsidRPr="002B28B9">
        <w:rPr>
          <w:rFonts w:ascii="Times New Roman" w:hAnsi="Times New Roman"/>
        </w:rPr>
        <w:t>lexible A-SRS triggering with dynamically indicated beamforming</w:t>
      </w:r>
      <w:r w:rsidR="00770BCF">
        <w:rPr>
          <w:rFonts w:ascii="Times New Roman" w:hAnsi="Times New Roman"/>
        </w:rPr>
        <w:t>, f</w:t>
      </w:r>
      <w:r w:rsidR="002B28B9" w:rsidRPr="002B28B9">
        <w:rPr>
          <w:rFonts w:ascii="Times New Roman" w:hAnsi="Times New Roman"/>
        </w:rPr>
        <w:t xml:space="preserve">or non-codebook based SRS beamforming, </w:t>
      </w:r>
      <w:r w:rsidR="00770BCF">
        <w:rPr>
          <w:rFonts w:ascii="Times New Roman" w:hAnsi="Times New Roman"/>
        </w:rPr>
        <w:t xml:space="preserve">we can </w:t>
      </w:r>
      <w:r w:rsidR="002B28B9" w:rsidRPr="002B28B9">
        <w:rPr>
          <w:rFonts w:ascii="Times New Roman" w:hAnsi="Times New Roman"/>
        </w:rPr>
        <w:t>reuse/enhance existing design of CMR/IMR indication in the CSI request field in DCI format 0_1</w:t>
      </w:r>
      <w:r w:rsidR="00770BCF">
        <w:rPr>
          <w:rFonts w:ascii="Times New Roman" w:hAnsi="Times New Roman"/>
        </w:rPr>
        <w:t xml:space="preserve">, and for </w:t>
      </w:r>
      <w:r w:rsidR="002B28B9" w:rsidRPr="002B28B9">
        <w:rPr>
          <w:rFonts w:ascii="Times New Roman" w:hAnsi="Times New Roman"/>
        </w:rPr>
        <w:t xml:space="preserve">codebook based SRS beamforming, </w:t>
      </w:r>
      <w:r w:rsidR="00770BCF">
        <w:rPr>
          <w:rFonts w:ascii="Times New Roman" w:hAnsi="Times New Roman"/>
        </w:rPr>
        <w:t xml:space="preserve">we can </w:t>
      </w:r>
      <w:r w:rsidR="002B28B9" w:rsidRPr="002B28B9">
        <w:rPr>
          <w:rFonts w:ascii="Times New Roman" w:hAnsi="Times New Roman"/>
        </w:rPr>
        <w:t>reuse/enhance existing TPMI field design, and reuse the TPMI field if the SRS is used for CSI acquisition for the co-scheduled PUSCH transmission</w:t>
      </w:r>
      <w:r w:rsidR="00770BCF">
        <w:rPr>
          <w:rFonts w:ascii="Times New Roman" w:hAnsi="Times New Roman"/>
        </w:rPr>
        <w:t>.</w:t>
      </w:r>
    </w:p>
    <w:p w14:paraId="289D1BD4" w14:textId="77777777" w:rsidR="0009670B" w:rsidRDefault="0009670B" w:rsidP="00AE1FF1">
      <w:pPr>
        <w:pStyle w:val="ListParagraph"/>
        <w:ind w:left="360"/>
        <w:rPr>
          <w:rFonts w:ascii="Times New Roman" w:hAnsi="Times New Roman"/>
        </w:rPr>
      </w:pPr>
    </w:p>
    <w:p w14:paraId="542D1BEE" w14:textId="77777777" w:rsidR="00AE1FF1" w:rsidRPr="00422C93" w:rsidRDefault="00AE1FF1" w:rsidP="00AE1FF1">
      <w:pPr>
        <w:pStyle w:val="ListParagraph"/>
        <w:numPr>
          <w:ilvl w:val="0"/>
          <w:numId w:val="4"/>
        </w:numPr>
        <w:rPr>
          <w:rFonts w:ascii="Times New Roman" w:hAnsi="Times New Roman"/>
          <w:b/>
          <w:bCs/>
        </w:rPr>
      </w:pPr>
      <w:r w:rsidRPr="00422C93">
        <w:rPr>
          <w:rFonts w:ascii="Times New Roman" w:hAnsi="Times New Roman"/>
          <w:b/>
          <w:bCs/>
        </w:rPr>
        <w:t>Enhance UE-specific UL DCI and DL DCI for A-SRS</w:t>
      </w:r>
    </w:p>
    <w:p w14:paraId="10EDA161" w14:textId="10EAB52D" w:rsidR="002F64CA" w:rsidRPr="002F64CA" w:rsidRDefault="002F64CA" w:rsidP="002F64CA">
      <w:pPr>
        <w:pStyle w:val="ListParagraph"/>
        <w:ind w:left="360"/>
        <w:rPr>
          <w:rFonts w:ascii="Times New Roman" w:hAnsi="Times New Roman"/>
        </w:rPr>
      </w:pPr>
      <w:r w:rsidRPr="002F64CA">
        <w:rPr>
          <w:rFonts w:ascii="Times New Roman" w:hAnsi="Times New Roman"/>
        </w:rPr>
        <w:t xml:space="preserve">UE-specific UL DCI </w:t>
      </w:r>
      <w:r w:rsidR="00DB3492">
        <w:rPr>
          <w:rFonts w:ascii="Times New Roman" w:hAnsi="Times New Roman"/>
        </w:rPr>
        <w:t xml:space="preserve">(e.g., DCI format 0-1, 0-2) </w:t>
      </w:r>
      <w:r w:rsidR="00770BCF">
        <w:rPr>
          <w:rFonts w:ascii="Times New Roman" w:hAnsi="Times New Roman"/>
        </w:rPr>
        <w:t>can be enhanced</w:t>
      </w:r>
      <w:r w:rsidRPr="002F64CA">
        <w:rPr>
          <w:rFonts w:ascii="Times New Roman" w:hAnsi="Times New Roman"/>
        </w:rPr>
        <w:t xml:space="preserve"> for A-SRS</w:t>
      </w:r>
      <w:r w:rsidR="00770BCF">
        <w:rPr>
          <w:rFonts w:ascii="Times New Roman" w:hAnsi="Times New Roman"/>
        </w:rPr>
        <w:t>.</w:t>
      </w:r>
      <w:r w:rsidR="00DB3492">
        <w:rPr>
          <w:rFonts w:ascii="Times New Roman" w:hAnsi="Times New Roman"/>
        </w:rPr>
        <w:t xml:space="preserve"> For example, we can e</w:t>
      </w:r>
      <w:r w:rsidRPr="002F64CA">
        <w:rPr>
          <w:rFonts w:ascii="Times New Roman" w:hAnsi="Times New Roman"/>
        </w:rPr>
        <w:t xml:space="preserve">xtend </w:t>
      </w:r>
      <w:r w:rsidR="00DB3492">
        <w:rPr>
          <w:rFonts w:ascii="Times New Roman" w:hAnsi="Times New Roman"/>
        </w:rPr>
        <w:t xml:space="preserve">the </w:t>
      </w:r>
      <w:r w:rsidRPr="002F64CA">
        <w:rPr>
          <w:rFonts w:ascii="Times New Roman" w:hAnsi="Times New Roman"/>
        </w:rPr>
        <w:t xml:space="preserve">DCI for A-SRS triggering without </w:t>
      </w:r>
      <w:r w:rsidR="00DB3492">
        <w:rPr>
          <w:rFonts w:ascii="Times New Roman" w:hAnsi="Times New Roman"/>
        </w:rPr>
        <w:t xml:space="preserve">a co-scheduled </w:t>
      </w:r>
      <w:r w:rsidRPr="002F64CA">
        <w:rPr>
          <w:rFonts w:ascii="Times New Roman" w:hAnsi="Times New Roman"/>
        </w:rPr>
        <w:t xml:space="preserve">PUSCH, by adding fields indicating SRS </w:t>
      </w:r>
      <w:r w:rsidR="00DB3492">
        <w:rPr>
          <w:rFonts w:ascii="Times New Roman" w:hAnsi="Times New Roman"/>
        </w:rPr>
        <w:t xml:space="preserve">TDRA, </w:t>
      </w:r>
      <w:r w:rsidRPr="002F64CA">
        <w:rPr>
          <w:rFonts w:ascii="Times New Roman" w:hAnsi="Times New Roman"/>
        </w:rPr>
        <w:t>FDRA, port(s), and beamforming in the vacant PUSCH fields</w:t>
      </w:r>
      <w:r w:rsidR="00DB3492">
        <w:rPr>
          <w:rFonts w:ascii="Times New Roman" w:hAnsi="Times New Roman"/>
        </w:rPr>
        <w:t>. Furthermore, we can e</w:t>
      </w:r>
      <w:r w:rsidRPr="002F64CA">
        <w:rPr>
          <w:rFonts w:ascii="Times New Roman" w:hAnsi="Times New Roman"/>
        </w:rPr>
        <w:t xml:space="preserve">xtend </w:t>
      </w:r>
      <w:r w:rsidR="00DB3492">
        <w:rPr>
          <w:rFonts w:ascii="Times New Roman" w:hAnsi="Times New Roman"/>
        </w:rPr>
        <w:t xml:space="preserve">the </w:t>
      </w:r>
      <w:r w:rsidRPr="002F64CA">
        <w:rPr>
          <w:rFonts w:ascii="Times New Roman" w:hAnsi="Times New Roman"/>
        </w:rPr>
        <w:t xml:space="preserve">DCI for A-SRS triggering with </w:t>
      </w:r>
      <w:r w:rsidR="00DB3492">
        <w:rPr>
          <w:rFonts w:ascii="Times New Roman" w:hAnsi="Times New Roman"/>
        </w:rPr>
        <w:t xml:space="preserve">co-scheduled </w:t>
      </w:r>
      <w:r w:rsidRPr="002F64CA">
        <w:rPr>
          <w:rFonts w:ascii="Times New Roman" w:hAnsi="Times New Roman"/>
        </w:rPr>
        <w:t>PUSCH, by reusing the PUSCH fields indicating FDRA, port(s), and beamforming for the SRS, if the SRS is used for CSI acquisition</w:t>
      </w:r>
      <w:r w:rsidR="00FA401F">
        <w:rPr>
          <w:rFonts w:ascii="Times New Roman" w:hAnsi="Times New Roman"/>
        </w:rPr>
        <w:t xml:space="preserve">, UL power control information acquisition, </w:t>
      </w:r>
      <w:r w:rsidR="008912D3">
        <w:rPr>
          <w:rFonts w:ascii="Times New Roman" w:hAnsi="Times New Roman"/>
        </w:rPr>
        <w:t xml:space="preserve">UL beam acquisition, </w:t>
      </w:r>
      <w:r w:rsidR="00FA401F">
        <w:rPr>
          <w:rFonts w:ascii="Times New Roman" w:hAnsi="Times New Roman"/>
        </w:rPr>
        <w:t>etc.,</w:t>
      </w:r>
      <w:r w:rsidRPr="002F64CA">
        <w:rPr>
          <w:rFonts w:ascii="Times New Roman" w:hAnsi="Times New Roman"/>
        </w:rPr>
        <w:t xml:space="preserve"> for the co-scheduled PUSCH transmission</w:t>
      </w:r>
      <w:r w:rsidR="00DB3492">
        <w:rPr>
          <w:rFonts w:ascii="Times New Roman" w:hAnsi="Times New Roman"/>
        </w:rPr>
        <w:t>.</w:t>
      </w:r>
      <w:r w:rsidR="00967AD1" w:rsidRPr="00967AD1">
        <w:rPr>
          <w:rFonts w:ascii="Times New Roman" w:hAnsi="Times New Roman"/>
        </w:rPr>
        <w:t xml:space="preserve"> </w:t>
      </w:r>
      <w:r w:rsidR="00967AD1">
        <w:rPr>
          <w:rFonts w:ascii="Times New Roman" w:hAnsi="Times New Roman"/>
        </w:rPr>
        <w:t xml:space="preserve">In this case, </w:t>
      </w:r>
      <w:r w:rsidR="00967AD1" w:rsidRPr="00AE1FF1">
        <w:rPr>
          <w:rFonts w:ascii="Times New Roman" w:hAnsi="Times New Roman"/>
        </w:rPr>
        <w:t>UE first performs A-SRS transmission according to existing fields of FDRA</w:t>
      </w:r>
      <w:r w:rsidR="00967AD1">
        <w:rPr>
          <w:rFonts w:ascii="Times New Roman" w:hAnsi="Times New Roman"/>
        </w:rPr>
        <w:t xml:space="preserve"> </w:t>
      </w:r>
      <w:r w:rsidR="00967AD1" w:rsidRPr="00AE1FF1">
        <w:rPr>
          <w:rFonts w:ascii="Times New Roman" w:hAnsi="Times New Roman"/>
        </w:rPr>
        <w:t>and port indication, as well as the new fields of SRS resource indicator, SRS triggering offset, and CMR/IMR indication. UE then performs P</w:t>
      </w:r>
      <w:r w:rsidR="00967AD1">
        <w:rPr>
          <w:rFonts w:ascii="Times New Roman" w:hAnsi="Times New Roman"/>
        </w:rPr>
        <w:t>U</w:t>
      </w:r>
      <w:r w:rsidR="00967AD1" w:rsidRPr="00AE1FF1">
        <w:rPr>
          <w:rFonts w:ascii="Times New Roman" w:hAnsi="Times New Roman"/>
        </w:rPr>
        <w:t xml:space="preserve">SCH </w:t>
      </w:r>
      <w:r w:rsidR="00967AD1">
        <w:rPr>
          <w:rFonts w:ascii="Times New Roman" w:hAnsi="Times New Roman"/>
        </w:rPr>
        <w:t>transmission</w:t>
      </w:r>
      <w:r w:rsidR="00967AD1" w:rsidRPr="00AE1FF1">
        <w:rPr>
          <w:rFonts w:ascii="Times New Roman" w:hAnsi="Times New Roman"/>
        </w:rPr>
        <w:t xml:space="preserve"> according to at least the same FDRA and port indication in the same DCI</w:t>
      </w:r>
      <w:r w:rsidR="00FA401F">
        <w:rPr>
          <w:rFonts w:ascii="Times New Roman" w:hAnsi="Times New Roman"/>
        </w:rPr>
        <w:t xml:space="preserve">, and possibly following a TPC command sent in a GC DCI for this UE based on the </w:t>
      </w:r>
      <w:proofErr w:type="spellStart"/>
      <w:r w:rsidR="00FA401F">
        <w:rPr>
          <w:rFonts w:ascii="Times New Roman" w:hAnsi="Times New Roman"/>
        </w:rPr>
        <w:t>gNB</w:t>
      </w:r>
      <w:proofErr w:type="spellEnd"/>
      <w:r w:rsidR="00FA401F">
        <w:rPr>
          <w:rFonts w:ascii="Times New Roman" w:hAnsi="Times New Roman"/>
        </w:rPr>
        <w:t>-received power from the A-SRS</w:t>
      </w:r>
      <w:r w:rsidR="00967AD1" w:rsidRPr="00AE1FF1">
        <w:rPr>
          <w:rFonts w:ascii="Times New Roman" w:hAnsi="Times New Roman"/>
        </w:rPr>
        <w:t>.</w:t>
      </w:r>
    </w:p>
    <w:p w14:paraId="43B8A2F6" w14:textId="2E415BCC" w:rsidR="002F64CA" w:rsidRDefault="00DB3492" w:rsidP="002F64CA">
      <w:pPr>
        <w:pStyle w:val="ListParagraph"/>
        <w:ind w:left="360"/>
        <w:rPr>
          <w:rFonts w:ascii="Times New Roman" w:hAnsi="Times New Roman"/>
        </w:rPr>
      </w:pPr>
      <w:r>
        <w:rPr>
          <w:rFonts w:ascii="Times New Roman" w:hAnsi="Times New Roman"/>
        </w:rPr>
        <w:t xml:space="preserve">On the other hand, </w:t>
      </w:r>
      <w:r w:rsidR="002F64CA" w:rsidRPr="002F64CA">
        <w:rPr>
          <w:rFonts w:ascii="Times New Roman" w:hAnsi="Times New Roman"/>
        </w:rPr>
        <w:t>UE-specific DL DCI</w:t>
      </w:r>
      <w:r>
        <w:rPr>
          <w:rFonts w:ascii="Times New Roman" w:hAnsi="Times New Roman"/>
        </w:rPr>
        <w:t xml:space="preserve"> (e.g., DCI format 1-1) can be</w:t>
      </w:r>
      <w:r w:rsidR="002F64CA" w:rsidRPr="002F64CA">
        <w:rPr>
          <w:rFonts w:ascii="Times New Roman" w:hAnsi="Times New Roman"/>
        </w:rPr>
        <w:t xml:space="preserve"> enhance</w:t>
      </w:r>
      <w:r>
        <w:rPr>
          <w:rFonts w:ascii="Times New Roman" w:hAnsi="Times New Roman"/>
        </w:rPr>
        <w:t>d</w:t>
      </w:r>
      <w:r w:rsidR="002F64CA" w:rsidRPr="002F64CA">
        <w:rPr>
          <w:rFonts w:ascii="Times New Roman" w:hAnsi="Times New Roman"/>
        </w:rPr>
        <w:t xml:space="preserve"> for A-SRS</w:t>
      </w:r>
      <w:r>
        <w:rPr>
          <w:rFonts w:ascii="Times New Roman" w:hAnsi="Times New Roman"/>
        </w:rPr>
        <w:t>. We can e</w:t>
      </w:r>
      <w:r w:rsidR="002F64CA" w:rsidRPr="002F64CA">
        <w:rPr>
          <w:rFonts w:ascii="Times New Roman" w:hAnsi="Times New Roman"/>
        </w:rPr>
        <w:t xml:space="preserve">xtend </w:t>
      </w:r>
      <w:r>
        <w:rPr>
          <w:rFonts w:ascii="Times New Roman" w:hAnsi="Times New Roman"/>
        </w:rPr>
        <w:t xml:space="preserve">the </w:t>
      </w:r>
      <w:r w:rsidR="002F64CA" w:rsidRPr="002F64CA">
        <w:rPr>
          <w:rFonts w:ascii="Times New Roman" w:hAnsi="Times New Roman"/>
        </w:rPr>
        <w:t xml:space="preserve">DL DCI for A-SRS triggering with </w:t>
      </w:r>
      <w:r>
        <w:rPr>
          <w:rFonts w:ascii="Times New Roman" w:hAnsi="Times New Roman"/>
        </w:rPr>
        <w:t xml:space="preserve">co-scheduled </w:t>
      </w:r>
      <w:r w:rsidR="002F64CA" w:rsidRPr="002F64CA">
        <w:rPr>
          <w:rFonts w:ascii="Times New Roman" w:hAnsi="Times New Roman"/>
        </w:rPr>
        <w:t>PDSCH, by reusing the PDSCH fields indicating FDRA, port(s), and beamforming for the SRS, if the SRS is used for CSI acquisition for the co-scheduled PDSCH transmission</w:t>
      </w:r>
      <w:r>
        <w:rPr>
          <w:rFonts w:ascii="Times New Roman" w:hAnsi="Times New Roman"/>
        </w:rPr>
        <w:t>.</w:t>
      </w:r>
      <w:r w:rsidR="00967AD1">
        <w:rPr>
          <w:rFonts w:ascii="Times New Roman" w:hAnsi="Times New Roman"/>
        </w:rPr>
        <w:t xml:space="preserve"> In this case, </w:t>
      </w:r>
      <w:r w:rsidR="00967AD1" w:rsidRPr="00AE1FF1">
        <w:rPr>
          <w:rFonts w:ascii="Times New Roman" w:hAnsi="Times New Roman"/>
        </w:rPr>
        <w:t>UE first performs A-SRS transmission according to existing fields of FDRA, PRB bundling size indicator, and port indication, as well as the new fields of SRS resource indicator, SRS triggering offset, and CMR/IMR indication. UE then performs PDSCH reception according to at least the same FDRA and port indication in the same DCI.</w:t>
      </w:r>
    </w:p>
    <w:p w14:paraId="1C6B7B67" w14:textId="77777777" w:rsidR="0009670B" w:rsidRDefault="0009670B" w:rsidP="002F64CA">
      <w:pPr>
        <w:pStyle w:val="ListParagraph"/>
        <w:ind w:left="360"/>
        <w:rPr>
          <w:rFonts w:ascii="Times New Roman" w:hAnsi="Times New Roman"/>
        </w:rPr>
      </w:pPr>
    </w:p>
    <w:p w14:paraId="753F462D" w14:textId="23FBE6F1" w:rsidR="00770BCF" w:rsidRPr="00422C93" w:rsidRDefault="00770BCF" w:rsidP="00770BCF">
      <w:pPr>
        <w:pStyle w:val="ListParagraph"/>
        <w:numPr>
          <w:ilvl w:val="0"/>
          <w:numId w:val="4"/>
        </w:numPr>
        <w:rPr>
          <w:rFonts w:ascii="Times New Roman" w:hAnsi="Times New Roman"/>
          <w:b/>
          <w:bCs/>
        </w:rPr>
      </w:pPr>
      <w:r w:rsidRPr="00422C93">
        <w:rPr>
          <w:rFonts w:ascii="Times New Roman" w:hAnsi="Times New Roman"/>
          <w:b/>
          <w:bCs/>
        </w:rPr>
        <w:t xml:space="preserve">Enhance </w:t>
      </w:r>
      <w:r>
        <w:rPr>
          <w:rFonts w:ascii="Times New Roman" w:hAnsi="Times New Roman"/>
          <w:b/>
          <w:bCs/>
        </w:rPr>
        <w:t>GC</w:t>
      </w:r>
      <w:r w:rsidRPr="00422C93">
        <w:rPr>
          <w:rFonts w:ascii="Times New Roman" w:hAnsi="Times New Roman"/>
          <w:b/>
          <w:bCs/>
        </w:rPr>
        <w:t xml:space="preserve"> DCI for A-SRS</w:t>
      </w:r>
    </w:p>
    <w:p w14:paraId="39A997F8" w14:textId="77777777" w:rsidR="00267275" w:rsidRDefault="00967AD1" w:rsidP="002F64CA">
      <w:pPr>
        <w:pStyle w:val="ListParagraph"/>
        <w:ind w:left="360"/>
        <w:rPr>
          <w:rFonts w:ascii="Times New Roman" w:hAnsi="Times New Roman"/>
        </w:rPr>
      </w:pPr>
      <w:r>
        <w:rPr>
          <w:rFonts w:ascii="Times New Roman" w:hAnsi="Times New Roman"/>
        </w:rPr>
        <w:t>GC</w:t>
      </w:r>
      <w:r w:rsidR="00770BCF" w:rsidRPr="002F64CA">
        <w:rPr>
          <w:rFonts w:ascii="Times New Roman" w:hAnsi="Times New Roman"/>
        </w:rPr>
        <w:t xml:space="preserve"> DCI </w:t>
      </w:r>
      <w:r w:rsidR="00267275">
        <w:rPr>
          <w:rFonts w:ascii="Times New Roman" w:hAnsi="Times New Roman"/>
        </w:rPr>
        <w:t xml:space="preserve">(such as DCI format 2-3 with multiple blocks, each block may be used to trigger one A-SRS transmission) </w:t>
      </w:r>
      <w:r w:rsidR="00770BCF">
        <w:rPr>
          <w:rFonts w:ascii="Times New Roman" w:hAnsi="Times New Roman"/>
        </w:rPr>
        <w:t>can be enhanced</w:t>
      </w:r>
      <w:r w:rsidR="00770BCF" w:rsidRPr="002F64CA">
        <w:rPr>
          <w:rFonts w:ascii="Times New Roman" w:hAnsi="Times New Roman"/>
        </w:rPr>
        <w:t xml:space="preserve"> for A-SRS</w:t>
      </w:r>
      <w:r w:rsidR="00770BCF">
        <w:rPr>
          <w:rFonts w:ascii="Times New Roman" w:hAnsi="Times New Roman"/>
        </w:rPr>
        <w:t>.</w:t>
      </w:r>
      <w:r w:rsidR="00E51455">
        <w:rPr>
          <w:rFonts w:ascii="Times New Roman" w:hAnsi="Times New Roman"/>
        </w:rPr>
        <w:t xml:space="preserve"> </w:t>
      </w:r>
    </w:p>
    <w:p w14:paraId="5909FAF4" w14:textId="3A37C755" w:rsidR="002F64CA" w:rsidRDefault="00E51455" w:rsidP="002F64CA">
      <w:pPr>
        <w:pStyle w:val="ListParagraph"/>
        <w:ind w:left="360"/>
        <w:rPr>
          <w:rFonts w:ascii="Times New Roman" w:hAnsi="Times New Roman"/>
        </w:rPr>
      </w:pPr>
      <w:r>
        <w:rPr>
          <w:rFonts w:ascii="Times New Roman" w:hAnsi="Times New Roman"/>
        </w:rPr>
        <w:t>A basic d</w:t>
      </w:r>
      <w:r w:rsidR="002F64CA" w:rsidRPr="002F64CA">
        <w:rPr>
          <w:rFonts w:ascii="Times New Roman" w:hAnsi="Times New Roman"/>
        </w:rPr>
        <w:t>esign principle</w:t>
      </w:r>
      <w:r>
        <w:rPr>
          <w:rFonts w:ascii="Times New Roman" w:hAnsi="Times New Roman"/>
        </w:rPr>
        <w:t xml:space="preserve"> for the GC DCI for </w:t>
      </w:r>
      <w:r w:rsidR="002F64CA" w:rsidRPr="002F64CA">
        <w:rPr>
          <w:rFonts w:ascii="Times New Roman" w:hAnsi="Times New Roman"/>
        </w:rPr>
        <w:t xml:space="preserve">A-SRS </w:t>
      </w:r>
      <w:r>
        <w:rPr>
          <w:rFonts w:ascii="Times New Roman" w:hAnsi="Times New Roman"/>
        </w:rPr>
        <w:t xml:space="preserve">could be that the A-SRS </w:t>
      </w:r>
      <w:r w:rsidR="002F64CA" w:rsidRPr="002F64CA">
        <w:rPr>
          <w:rFonts w:ascii="Times New Roman" w:hAnsi="Times New Roman"/>
        </w:rPr>
        <w:t xml:space="preserve">transmissions scheduled by </w:t>
      </w:r>
      <w:r>
        <w:rPr>
          <w:rFonts w:ascii="Times New Roman" w:hAnsi="Times New Roman"/>
        </w:rPr>
        <w:t>the</w:t>
      </w:r>
      <w:r w:rsidR="002F64CA" w:rsidRPr="002F64CA">
        <w:rPr>
          <w:rFonts w:ascii="Times New Roman" w:hAnsi="Times New Roman"/>
        </w:rPr>
        <w:t xml:space="preserve"> GC DCI are likely to be about the same time</w:t>
      </w:r>
      <w:r>
        <w:rPr>
          <w:rFonts w:ascii="Times New Roman" w:hAnsi="Times New Roman"/>
        </w:rPr>
        <w:t xml:space="preserve">, such as in the same slot or a couple of </w:t>
      </w:r>
      <w:proofErr w:type="spellStart"/>
      <w:r>
        <w:rPr>
          <w:rFonts w:ascii="Times New Roman" w:hAnsi="Times New Roman"/>
        </w:rPr>
        <w:t>neighboring</w:t>
      </w:r>
      <w:proofErr w:type="spellEnd"/>
      <w:r>
        <w:rPr>
          <w:rFonts w:ascii="Times New Roman" w:hAnsi="Times New Roman"/>
        </w:rPr>
        <w:t xml:space="preserve"> slots.</w:t>
      </w:r>
      <w:r w:rsidR="00984F9E">
        <w:rPr>
          <w:rFonts w:ascii="Times New Roman" w:hAnsi="Times New Roman"/>
        </w:rPr>
        <w:t xml:space="preserve"> Based on this principle, we can consider to a</w:t>
      </w:r>
      <w:r w:rsidR="002F64CA" w:rsidRPr="002F64CA">
        <w:rPr>
          <w:rFonts w:ascii="Times New Roman" w:hAnsi="Times New Roman"/>
        </w:rPr>
        <w:t xml:space="preserve">dd a group-common field </w:t>
      </w:r>
      <w:r w:rsidR="00984F9E">
        <w:rPr>
          <w:rFonts w:ascii="Times New Roman" w:hAnsi="Times New Roman"/>
        </w:rPr>
        <w:t>in the GC DCI to indicate a</w:t>
      </w:r>
      <w:r w:rsidR="002F64CA" w:rsidRPr="002F64CA">
        <w:rPr>
          <w:rFonts w:ascii="Times New Roman" w:hAnsi="Times New Roman"/>
        </w:rPr>
        <w:t xml:space="preserve"> slot/symbol </w:t>
      </w:r>
      <w:r w:rsidR="00984F9E">
        <w:rPr>
          <w:rFonts w:ascii="Times New Roman" w:hAnsi="Times New Roman"/>
        </w:rPr>
        <w:t>position that applies to all the A-</w:t>
      </w:r>
      <w:r w:rsidR="002F64CA" w:rsidRPr="002F64CA">
        <w:rPr>
          <w:rFonts w:ascii="Times New Roman" w:hAnsi="Times New Roman"/>
        </w:rPr>
        <w:t>SRS transmissions</w:t>
      </w:r>
      <w:r w:rsidR="00984F9E">
        <w:rPr>
          <w:rFonts w:ascii="Times New Roman" w:hAnsi="Times New Roman"/>
        </w:rPr>
        <w:t xml:space="preserve"> triggered by the DCI</w:t>
      </w:r>
      <w:r w:rsidR="002F64CA" w:rsidRPr="002F64CA">
        <w:rPr>
          <w:rFonts w:ascii="Times New Roman" w:hAnsi="Times New Roman"/>
        </w:rPr>
        <w:t xml:space="preserve">, </w:t>
      </w:r>
      <w:r w:rsidR="00984F9E">
        <w:rPr>
          <w:rFonts w:ascii="Times New Roman" w:hAnsi="Times New Roman"/>
        </w:rPr>
        <w:t xml:space="preserve">together with </w:t>
      </w:r>
      <w:r w:rsidR="002F64CA" w:rsidRPr="002F64CA">
        <w:rPr>
          <w:rFonts w:ascii="Times New Roman" w:hAnsi="Times New Roman"/>
        </w:rPr>
        <w:t>UE-specific fields for UE-specific symbol offsets (can cross slot)</w:t>
      </w:r>
      <w:r w:rsidR="00984F9E">
        <w:rPr>
          <w:rFonts w:ascii="Times New Roman" w:hAnsi="Times New Roman"/>
        </w:rPr>
        <w:t xml:space="preserve"> for the UEs, or block-specific fields for block-specific symbol offsets for the SRS blocks</w:t>
      </w:r>
      <w:r w:rsidR="00267275">
        <w:rPr>
          <w:rFonts w:ascii="Times New Roman" w:hAnsi="Times New Roman"/>
        </w:rPr>
        <w:t>.</w:t>
      </w:r>
    </w:p>
    <w:p w14:paraId="18A4015A" w14:textId="7884721F" w:rsidR="002F64CA" w:rsidRDefault="00267275" w:rsidP="002F64CA">
      <w:pPr>
        <w:pStyle w:val="ListParagraph"/>
        <w:ind w:left="360"/>
        <w:rPr>
          <w:rFonts w:ascii="Times New Roman" w:hAnsi="Times New Roman"/>
        </w:rPr>
      </w:pPr>
      <w:r>
        <w:rPr>
          <w:rFonts w:ascii="Times New Roman" w:hAnsi="Times New Roman"/>
        </w:rPr>
        <w:t>Moreover, as the A-SRS transmissions may be on the same slot(s), pre-configured SRS transmission resources (e.g., symbol locations, PRBs, combs/shifts, cyclic shifts) may not fit well and there is likely to be resource conflicts, causing some SRS transmissions to be dropped. To resolve this, the GC DCI may i</w:t>
      </w:r>
      <w:r w:rsidR="002F64CA" w:rsidRPr="002F64CA">
        <w:rPr>
          <w:rFonts w:ascii="Times New Roman" w:hAnsi="Times New Roman"/>
        </w:rPr>
        <w:t>ndicate SRS multiplexing via UE-specific SRS port resources (symbols, comb/comb shift, and cyclic shifts)</w:t>
      </w:r>
      <w:r>
        <w:rPr>
          <w:rFonts w:ascii="Times New Roman" w:hAnsi="Times New Roman"/>
        </w:rPr>
        <w:t>.</w:t>
      </w:r>
    </w:p>
    <w:p w14:paraId="0C1B140A" w14:textId="3D9A883A" w:rsidR="00267275" w:rsidRPr="00267275" w:rsidRDefault="00267275" w:rsidP="002F64CA">
      <w:pPr>
        <w:pStyle w:val="ListParagraph"/>
        <w:ind w:left="360"/>
        <w:rPr>
          <w:rFonts w:ascii="Times New Roman" w:hAnsi="Times New Roman"/>
          <w:lang w:val="en-US"/>
        </w:rPr>
      </w:pPr>
      <w:r>
        <w:rPr>
          <w:rFonts w:ascii="Times New Roman" w:hAnsi="Times New Roman"/>
        </w:rPr>
        <w:lastRenderedPageBreak/>
        <w:t xml:space="preserve">This may be illustrated by the following figure. </w:t>
      </w:r>
      <w:proofErr w:type="gramStart"/>
      <w:r w:rsidRPr="00267275">
        <w:rPr>
          <w:rFonts w:ascii="Times New Roman" w:hAnsi="Times New Roman"/>
        </w:rPr>
        <w:t>A</w:t>
      </w:r>
      <w:proofErr w:type="gramEnd"/>
      <w:r w:rsidRPr="00267275">
        <w:rPr>
          <w:rFonts w:ascii="Times New Roman" w:hAnsi="Times New Roman"/>
        </w:rPr>
        <w:t xml:space="preserve"> SRS region is indicated for a SRS GC DCI, via a starting symbol in a slot and </w:t>
      </w:r>
      <w:r w:rsidR="0057124A">
        <w:rPr>
          <w:rFonts w:ascii="Times New Roman" w:hAnsi="Times New Roman"/>
        </w:rPr>
        <w:t xml:space="preserve">optionally a </w:t>
      </w:r>
      <w:r w:rsidRPr="00267275">
        <w:rPr>
          <w:rFonts w:ascii="Times New Roman" w:hAnsi="Times New Roman"/>
        </w:rPr>
        <w:t>length (in terms of a number of symbols; can go across slot boundary) and frequency domain allocation. All SRS indicated in the GC DCI multiplex all the SRS port resources within the SRS region. The port resources in time domain include symbol location, comb and shift for a comb, cyclic shift. Each SRS block within the GC DCI is assigned with a subset of the port resources</w:t>
      </w:r>
      <w:r w:rsidR="0057124A">
        <w:rPr>
          <w:rFonts w:ascii="Times New Roman" w:hAnsi="Times New Roman"/>
        </w:rPr>
        <w:t xml:space="preserve"> that are orthogonal to other SRS blocks’ assigned resources</w:t>
      </w:r>
      <w:r w:rsidRPr="00267275">
        <w:rPr>
          <w:rFonts w:ascii="Times New Roman" w:hAnsi="Times New Roman"/>
        </w:rPr>
        <w:t>.</w:t>
      </w:r>
    </w:p>
    <w:p w14:paraId="041A2F73" w14:textId="77777777" w:rsidR="00267275" w:rsidRDefault="00267275" w:rsidP="003376DA">
      <w:pPr>
        <w:keepNext/>
        <w:jc w:val="center"/>
      </w:pPr>
      <w:r>
        <w:rPr>
          <w:b/>
          <w:noProof/>
          <w:u w:val="single"/>
        </w:rPr>
        <w:drawing>
          <wp:inline distT="0" distB="0" distL="0" distR="0" wp14:anchorId="28F9B703" wp14:editId="3FF61AC7">
            <wp:extent cx="4279900" cy="177165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a:extLst>
                        <a:ext uri="{28A0092B-C50C-407E-A947-70E740481C1C}">
                          <a14:useLocalDpi xmlns:a14="http://schemas.microsoft.com/office/drawing/2010/main" val="0"/>
                        </a:ext>
                      </a:extLst>
                    </a:blip>
                    <a:srcRect t="-1" b="2303"/>
                    <a:stretch/>
                  </pic:blipFill>
                  <pic:spPr bwMode="auto">
                    <a:xfrm>
                      <a:off x="0" y="0"/>
                      <a:ext cx="4306399" cy="1782619"/>
                    </a:xfrm>
                    <a:prstGeom prst="rect">
                      <a:avLst/>
                    </a:prstGeom>
                    <a:noFill/>
                    <a:ln>
                      <a:noFill/>
                    </a:ln>
                    <a:extLst>
                      <a:ext uri="{53640926-AAD7-44D8-BBD7-CCE9431645EC}">
                        <a14:shadowObscured xmlns:a14="http://schemas.microsoft.com/office/drawing/2010/main"/>
                      </a:ext>
                    </a:extLst>
                  </pic:spPr>
                </pic:pic>
              </a:graphicData>
            </a:graphic>
          </wp:inline>
        </w:drawing>
      </w:r>
    </w:p>
    <w:p w14:paraId="372FDCE0" w14:textId="7C378075" w:rsidR="00267275" w:rsidRDefault="00267275" w:rsidP="003376DA">
      <w:pPr>
        <w:pStyle w:val="Caption"/>
        <w:rPr>
          <w:b w:val="0"/>
          <w:u w:val="single"/>
        </w:rPr>
      </w:pPr>
      <w:r>
        <w:t xml:space="preserve">Figure </w:t>
      </w:r>
      <w:r w:rsidR="00495C70">
        <w:fldChar w:fldCharType="begin"/>
      </w:r>
      <w:r w:rsidR="00495C70">
        <w:instrText xml:space="preserve"> SEQ Figure \* ARABIC </w:instrText>
      </w:r>
      <w:r w:rsidR="00495C70">
        <w:fldChar w:fldCharType="separate"/>
      </w:r>
      <w:r>
        <w:rPr>
          <w:noProof/>
        </w:rPr>
        <w:t>1</w:t>
      </w:r>
      <w:r w:rsidR="00495C70">
        <w:rPr>
          <w:noProof/>
        </w:rPr>
        <w:fldChar w:fldCharType="end"/>
      </w:r>
      <w:r>
        <w:t xml:space="preserve"> An example of GC DCI for A-SRS transmissions</w:t>
      </w:r>
      <w:r w:rsidR="00A4278B">
        <w:t>. The SRS region starting symbol is indicated as a field common to all SRS blocks. Each SRS block is further assigned with a subset of port resources within the region.</w:t>
      </w:r>
    </w:p>
    <w:p w14:paraId="40A2284B" w14:textId="77777777" w:rsidR="00967AD1" w:rsidRPr="00267275" w:rsidRDefault="00967AD1" w:rsidP="00AE1FF1">
      <w:pPr>
        <w:pStyle w:val="ListParagraph"/>
        <w:ind w:left="360"/>
        <w:rPr>
          <w:rFonts w:ascii="Times New Roman" w:hAnsi="Times New Roman"/>
          <w:lang w:val="en-US"/>
        </w:rPr>
      </w:pPr>
    </w:p>
    <w:p w14:paraId="5A2963B7" w14:textId="49F9A8AB" w:rsidR="0070524C" w:rsidRDefault="00127F99" w:rsidP="004E7575">
      <w:pPr>
        <w:rPr>
          <w:lang w:val="en-GB"/>
        </w:rPr>
      </w:pPr>
      <w:r>
        <w:rPr>
          <w:lang w:val="en-GB"/>
        </w:rPr>
        <w:t>The following proposal captures the above discussions:</w:t>
      </w:r>
    </w:p>
    <w:p w14:paraId="3311F682" w14:textId="27FB6F41" w:rsidR="00422C93" w:rsidRPr="0044530F" w:rsidRDefault="00422C93" w:rsidP="00422C93">
      <w:pPr>
        <w:rPr>
          <w:b/>
          <w:bCs/>
          <w:u w:val="single"/>
        </w:rPr>
      </w:pPr>
      <w:r w:rsidRPr="0044530F">
        <w:rPr>
          <w:b/>
          <w:u w:val="single"/>
        </w:rPr>
        <w:t>Proposal 3: Support</w:t>
      </w:r>
      <w:r w:rsidRPr="0044530F">
        <w:rPr>
          <w:b/>
          <w:bCs/>
          <w:u w:val="single"/>
        </w:rPr>
        <w:t xml:space="preserve"> </w:t>
      </w:r>
      <w:r w:rsidRPr="0044530F">
        <w:rPr>
          <w:b/>
          <w:u w:val="single"/>
        </w:rPr>
        <w:t xml:space="preserve">at least the following flexible A-SRS triggering enhancements in </w:t>
      </w:r>
      <w:r w:rsidRPr="0044530F">
        <w:rPr>
          <w:b/>
          <w:bCs/>
          <w:u w:val="single"/>
        </w:rPr>
        <w:t>UE-specific DCI:</w:t>
      </w:r>
    </w:p>
    <w:p w14:paraId="532AB8AF" w14:textId="77777777" w:rsidR="00422C93" w:rsidRDefault="00422C93" w:rsidP="00422C93">
      <w:pPr>
        <w:pStyle w:val="ListParagraph"/>
        <w:numPr>
          <w:ilvl w:val="0"/>
          <w:numId w:val="4"/>
        </w:numPr>
        <w:rPr>
          <w:rFonts w:ascii="Times New Roman" w:hAnsi="Times New Roman"/>
          <w:b/>
          <w:bCs/>
        </w:rPr>
      </w:pPr>
      <w:r>
        <w:rPr>
          <w:rFonts w:ascii="Times New Roman" w:hAnsi="Times New Roman"/>
          <w:b/>
          <w:bCs/>
        </w:rPr>
        <w:t>Add a field for A-SRS time-domain resource allocation</w:t>
      </w:r>
    </w:p>
    <w:p w14:paraId="28FBFB26" w14:textId="259AC980" w:rsidR="00422C93" w:rsidRDefault="00422C93" w:rsidP="00422C93">
      <w:pPr>
        <w:pStyle w:val="ListParagraph"/>
        <w:numPr>
          <w:ilvl w:val="0"/>
          <w:numId w:val="4"/>
        </w:numPr>
        <w:rPr>
          <w:rFonts w:ascii="Times New Roman" w:hAnsi="Times New Roman"/>
          <w:b/>
          <w:bCs/>
        </w:rPr>
      </w:pPr>
      <w:r>
        <w:rPr>
          <w:rFonts w:ascii="Times New Roman" w:hAnsi="Times New Roman"/>
          <w:b/>
        </w:rPr>
        <w:t xml:space="preserve">Allow </w:t>
      </w:r>
      <w:r w:rsidRPr="007237EC">
        <w:rPr>
          <w:rFonts w:ascii="Times New Roman" w:hAnsi="Times New Roman"/>
          <w:b/>
        </w:rPr>
        <w:t xml:space="preserve">dynamically indicated </w:t>
      </w:r>
      <w:r w:rsidRPr="00422C93">
        <w:rPr>
          <w:rFonts w:ascii="Times New Roman" w:hAnsi="Times New Roman"/>
          <w:b/>
        </w:rPr>
        <w:t>frequency-domain allocation, port allocation, and beamforming</w:t>
      </w:r>
      <w:r>
        <w:rPr>
          <w:rFonts w:ascii="Times New Roman" w:hAnsi="Times New Roman"/>
          <w:b/>
        </w:rPr>
        <w:t>, reusing existing DCI field designs as much as possible</w:t>
      </w:r>
      <w:r w:rsidR="00C12E94">
        <w:rPr>
          <w:rFonts w:ascii="Times New Roman" w:hAnsi="Times New Roman"/>
          <w:b/>
        </w:rPr>
        <w:t>, and reusing existing DCI fields as much as possible</w:t>
      </w:r>
    </w:p>
    <w:p w14:paraId="65DEB805" w14:textId="77777777" w:rsidR="00422C93" w:rsidRPr="00422C93" w:rsidRDefault="00422C93" w:rsidP="00422C93">
      <w:pPr>
        <w:pStyle w:val="ListParagraph"/>
        <w:numPr>
          <w:ilvl w:val="0"/>
          <w:numId w:val="4"/>
        </w:numPr>
        <w:rPr>
          <w:rFonts w:ascii="Times New Roman" w:hAnsi="Times New Roman"/>
          <w:b/>
          <w:bCs/>
        </w:rPr>
      </w:pPr>
      <w:r w:rsidRPr="00422C93">
        <w:rPr>
          <w:rFonts w:ascii="Times New Roman" w:hAnsi="Times New Roman"/>
          <w:b/>
          <w:bCs/>
        </w:rPr>
        <w:t>Enhance UE-specific UL DCI and DL DCI for A-SRS</w:t>
      </w:r>
    </w:p>
    <w:p w14:paraId="115EF064" w14:textId="1E313089" w:rsidR="00C2478B" w:rsidRPr="0044530F" w:rsidRDefault="00C2478B" w:rsidP="00C2478B">
      <w:pPr>
        <w:rPr>
          <w:b/>
          <w:bCs/>
          <w:u w:val="single"/>
        </w:rPr>
      </w:pPr>
      <w:r w:rsidRPr="0044530F">
        <w:rPr>
          <w:b/>
          <w:u w:val="single"/>
        </w:rPr>
        <w:t>Proposal 4: Support</w:t>
      </w:r>
      <w:r w:rsidRPr="0044530F">
        <w:rPr>
          <w:b/>
          <w:bCs/>
          <w:u w:val="single"/>
        </w:rPr>
        <w:t xml:space="preserve"> </w:t>
      </w:r>
      <w:r w:rsidRPr="0044530F">
        <w:rPr>
          <w:b/>
          <w:u w:val="single"/>
        </w:rPr>
        <w:t xml:space="preserve">at least the following flexible A-SRS triggering enhancements in </w:t>
      </w:r>
      <w:r w:rsidRPr="0044530F">
        <w:rPr>
          <w:b/>
          <w:bCs/>
          <w:u w:val="single"/>
        </w:rPr>
        <w:t>group common DCI:</w:t>
      </w:r>
    </w:p>
    <w:p w14:paraId="0238DF49" w14:textId="0114BAA2" w:rsidR="00C2478B" w:rsidRDefault="00C2478B" w:rsidP="00C2478B">
      <w:pPr>
        <w:pStyle w:val="ListParagraph"/>
        <w:numPr>
          <w:ilvl w:val="0"/>
          <w:numId w:val="4"/>
        </w:numPr>
        <w:rPr>
          <w:rFonts w:ascii="Times New Roman" w:hAnsi="Times New Roman"/>
          <w:b/>
          <w:bCs/>
        </w:rPr>
      </w:pPr>
      <w:r>
        <w:rPr>
          <w:rFonts w:ascii="Times New Roman" w:hAnsi="Times New Roman"/>
          <w:b/>
          <w:bCs/>
        </w:rPr>
        <w:t xml:space="preserve">Design principle: </w:t>
      </w:r>
      <w:proofErr w:type="gramStart"/>
      <w:r>
        <w:rPr>
          <w:rFonts w:ascii="Times New Roman" w:hAnsi="Times New Roman"/>
          <w:b/>
          <w:bCs/>
        </w:rPr>
        <w:t>the</w:t>
      </w:r>
      <w:proofErr w:type="gramEnd"/>
      <w:r>
        <w:rPr>
          <w:rFonts w:ascii="Times New Roman" w:hAnsi="Times New Roman"/>
          <w:b/>
          <w:bCs/>
        </w:rPr>
        <w:t xml:space="preserve"> A-SRS transmissions scheduled by a GC DCI are in the same or </w:t>
      </w:r>
      <w:proofErr w:type="spellStart"/>
      <w:r>
        <w:rPr>
          <w:rFonts w:ascii="Times New Roman" w:hAnsi="Times New Roman"/>
          <w:b/>
          <w:bCs/>
        </w:rPr>
        <w:t>neighboring</w:t>
      </w:r>
      <w:proofErr w:type="spellEnd"/>
      <w:r>
        <w:rPr>
          <w:rFonts w:ascii="Times New Roman" w:hAnsi="Times New Roman"/>
          <w:b/>
          <w:bCs/>
        </w:rPr>
        <w:t xml:space="preserve"> slots </w:t>
      </w:r>
    </w:p>
    <w:p w14:paraId="5ADA9469" w14:textId="2EAA1F09" w:rsidR="00C2478B" w:rsidRDefault="00C2478B" w:rsidP="00C2478B">
      <w:pPr>
        <w:pStyle w:val="ListParagraph"/>
        <w:numPr>
          <w:ilvl w:val="1"/>
          <w:numId w:val="4"/>
        </w:numPr>
        <w:rPr>
          <w:rFonts w:ascii="Times New Roman" w:hAnsi="Times New Roman"/>
          <w:b/>
          <w:bCs/>
        </w:rPr>
      </w:pPr>
      <w:r>
        <w:rPr>
          <w:rFonts w:ascii="Times New Roman" w:hAnsi="Times New Roman"/>
          <w:b/>
          <w:bCs/>
        </w:rPr>
        <w:t>Add a group-common field for the slot/symbol position common to all the SRS transmissions</w:t>
      </w:r>
    </w:p>
    <w:p w14:paraId="0E7C7663" w14:textId="4F7573A3" w:rsidR="00C2478B" w:rsidRPr="009F1066" w:rsidRDefault="00C2478B" w:rsidP="00C2478B">
      <w:pPr>
        <w:pStyle w:val="ListParagraph"/>
        <w:numPr>
          <w:ilvl w:val="1"/>
          <w:numId w:val="4"/>
        </w:numPr>
        <w:rPr>
          <w:rFonts w:ascii="Times New Roman" w:hAnsi="Times New Roman"/>
          <w:b/>
          <w:bCs/>
        </w:rPr>
      </w:pPr>
      <w:r>
        <w:rPr>
          <w:rFonts w:ascii="Times New Roman" w:hAnsi="Times New Roman"/>
          <w:b/>
          <w:bCs/>
        </w:rPr>
        <w:t>Indicate SRS multiplexing via UE-specific SRS port resources (symbols, comb/comb shift, and cyclic shifts)</w:t>
      </w:r>
    </w:p>
    <w:p w14:paraId="2E98BC70" w14:textId="0892BFB4" w:rsidR="0082323D" w:rsidRDefault="0082323D" w:rsidP="00E21944">
      <w:pPr>
        <w:rPr>
          <w:lang w:val="en-GB"/>
        </w:rPr>
      </w:pPr>
    </w:p>
    <w:p w14:paraId="490843EB" w14:textId="042A37DB" w:rsidR="00422C93" w:rsidRDefault="00AD45E8" w:rsidP="00AD45E8">
      <w:pPr>
        <w:pStyle w:val="Heading2"/>
        <w:rPr>
          <w:lang w:val="en-GB"/>
        </w:rPr>
      </w:pPr>
      <w:r>
        <w:rPr>
          <w:lang w:val="en-GB"/>
        </w:rPr>
        <w:t>Overhead reduction</w:t>
      </w:r>
    </w:p>
    <w:p w14:paraId="239577A4" w14:textId="77777777" w:rsidR="001C4EDD" w:rsidRPr="001C4EDD" w:rsidRDefault="001C4EDD" w:rsidP="001C4EDD">
      <w:r>
        <w:rPr>
          <w:lang w:val="en-GB"/>
        </w:rPr>
        <w:t>3GPP RAN1 Meeting #102-e had the following agreement:</w:t>
      </w:r>
    </w:p>
    <w:p w14:paraId="20F220DB" w14:textId="77777777" w:rsidR="001C4EDD" w:rsidRPr="00E1056C" w:rsidRDefault="001C4EDD" w:rsidP="001C4EDD">
      <w:pPr>
        <w:wordWrap w:val="0"/>
        <w:autoSpaceDE/>
        <w:autoSpaceDN/>
        <w:adjustRightInd/>
        <w:snapToGrid/>
        <w:spacing w:after="180"/>
        <w:jc w:val="left"/>
        <w:rPr>
          <w:rFonts w:eastAsia="Malgun Gothic" w:cs="Times"/>
          <w:b/>
          <w:bCs/>
          <w:i/>
          <w:iCs/>
          <w:szCs w:val="20"/>
          <w:lang w:val="en-GB" w:eastAsia="ko-KR"/>
        </w:rPr>
      </w:pPr>
      <w:r w:rsidRPr="00E1056C">
        <w:rPr>
          <w:rFonts w:eastAsia="Malgun Gothic" w:cs="Times"/>
          <w:b/>
          <w:bCs/>
          <w:i/>
          <w:iCs/>
          <w:szCs w:val="20"/>
          <w:highlight w:val="green"/>
          <w:lang w:val="en-GB"/>
        </w:rPr>
        <w:t>Agreement</w:t>
      </w:r>
    </w:p>
    <w:p w14:paraId="03E34269" w14:textId="77777777" w:rsidR="001C4EDD" w:rsidRPr="00E1056C" w:rsidRDefault="001C4EDD" w:rsidP="001C4EDD">
      <w:pPr>
        <w:widowControl w:val="0"/>
        <w:autoSpaceDE/>
        <w:autoSpaceDN/>
        <w:adjustRightInd/>
        <w:spacing w:after="180"/>
        <w:rPr>
          <w:rFonts w:eastAsia="Microsoft YaHei"/>
          <w:i/>
          <w:iCs/>
          <w:szCs w:val="20"/>
          <w:lang w:val="en-GB"/>
        </w:rPr>
      </w:pPr>
      <w:r w:rsidRPr="00E1056C">
        <w:rPr>
          <w:rFonts w:eastAsia="Microsoft YaHei"/>
          <w:i/>
          <w:iCs/>
          <w:szCs w:val="20"/>
          <w:lang w:val="en-GB"/>
        </w:rPr>
        <w:t>For SRS overhead reduction, study reusing same resources among multiple usages, at least for “codebook” and “antenna switching”. Study aspects include</w:t>
      </w:r>
    </w:p>
    <w:p w14:paraId="4077693F" w14:textId="77777777" w:rsidR="001C4EDD" w:rsidRPr="00E1056C" w:rsidRDefault="001C4EDD" w:rsidP="001C4EDD">
      <w:pPr>
        <w:widowControl w:val="0"/>
        <w:numPr>
          <w:ilvl w:val="1"/>
          <w:numId w:val="7"/>
        </w:numPr>
        <w:autoSpaceDE/>
        <w:autoSpaceDN/>
        <w:adjustRightInd/>
        <w:snapToGrid/>
        <w:spacing w:after="0"/>
        <w:jc w:val="left"/>
        <w:rPr>
          <w:rFonts w:eastAsia="Microsoft YaHei"/>
          <w:i/>
          <w:iCs/>
          <w:szCs w:val="20"/>
          <w:lang w:val="en-GB"/>
        </w:rPr>
      </w:pPr>
      <w:r w:rsidRPr="00E1056C">
        <w:rPr>
          <w:rFonts w:eastAsia="Microsoft YaHei"/>
          <w:i/>
          <w:iCs/>
          <w:szCs w:val="20"/>
          <w:lang w:val="en-GB"/>
        </w:rPr>
        <w:t>Whether implementation approach based on legacy SRS configuration is sufficient</w:t>
      </w:r>
    </w:p>
    <w:p w14:paraId="400D6B15" w14:textId="77777777" w:rsidR="001C4EDD" w:rsidRPr="00E1056C" w:rsidRDefault="001C4EDD" w:rsidP="001C4EDD">
      <w:pPr>
        <w:widowControl w:val="0"/>
        <w:numPr>
          <w:ilvl w:val="2"/>
          <w:numId w:val="7"/>
        </w:numPr>
        <w:autoSpaceDE/>
        <w:autoSpaceDN/>
        <w:adjustRightInd/>
        <w:snapToGrid/>
        <w:spacing w:after="0"/>
        <w:jc w:val="left"/>
        <w:rPr>
          <w:rFonts w:eastAsia="Microsoft YaHei"/>
          <w:i/>
          <w:iCs/>
          <w:szCs w:val="20"/>
          <w:lang w:val="en-GB"/>
        </w:rPr>
      </w:pPr>
      <w:r w:rsidRPr="00E1056C">
        <w:rPr>
          <w:rFonts w:eastAsia="Microsoft YaHei"/>
          <w:i/>
          <w:iCs/>
          <w:szCs w:val="20"/>
          <w:lang w:val="en-GB"/>
        </w:rPr>
        <w:t xml:space="preserve">If not, and if there are benefits other than RRC overhead reduction, study further on the </w:t>
      </w:r>
      <w:r w:rsidRPr="00E1056C">
        <w:rPr>
          <w:rFonts w:eastAsia="Microsoft YaHei"/>
          <w:i/>
          <w:iCs/>
          <w:szCs w:val="20"/>
          <w:lang w:val="en-GB"/>
        </w:rPr>
        <w:lastRenderedPageBreak/>
        <w:t>case that antenna switching and PUSCH have different number of Tx antennas, whether UL BWP for different SRS usages is the same or different, whether and how to ensure UE to use same virtualization, the set of applicable usages, UE implementation complexity and overhead, etc..</w:t>
      </w:r>
    </w:p>
    <w:p w14:paraId="04253CAD" w14:textId="36E8FA75" w:rsidR="001C4EDD" w:rsidRDefault="00A608C6" w:rsidP="00E21944">
      <w:pPr>
        <w:rPr>
          <w:lang w:val="en-GB"/>
        </w:rPr>
      </w:pPr>
      <w:r>
        <w:rPr>
          <w:lang w:val="en-GB"/>
        </w:rPr>
        <w:t xml:space="preserve">To understand the study aspects, we checked the following standard specifications. </w:t>
      </w:r>
    </w:p>
    <w:p w14:paraId="22DD2489" w14:textId="7FBB0AF1" w:rsidR="00A608C6" w:rsidRPr="001C4EDD" w:rsidRDefault="00A608C6" w:rsidP="00E21944">
      <w:pPr>
        <w:rPr>
          <w:lang w:val="en-GB"/>
        </w:rPr>
      </w:pPr>
      <w:r>
        <w:rPr>
          <w:lang w:val="en-GB"/>
        </w:rPr>
        <w:t xml:space="preserve">In TS 38.331, it specifies the usage for </w:t>
      </w:r>
      <w:proofErr w:type="gramStart"/>
      <w:r>
        <w:rPr>
          <w:lang w:val="en-GB"/>
        </w:rPr>
        <w:t>a</w:t>
      </w:r>
      <w:proofErr w:type="gramEnd"/>
      <w:r>
        <w:rPr>
          <w:lang w:val="en-GB"/>
        </w:rPr>
        <w:t xml:space="preserve"> SRS resource:</w:t>
      </w:r>
    </w:p>
    <w:p w14:paraId="61549021" w14:textId="4476298F" w:rsidR="00AD45E8" w:rsidRPr="00E62EA7" w:rsidRDefault="00AD45E8" w:rsidP="00700625">
      <w:pPr>
        <w:pBdr>
          <w:top w:val="single" w:sz="4" w:space="1" w:color="auto"/>
          <w:left w:val="single" w:sz="4" w:space="4" w:color="auto"/>
          <w:bottom w:val="single" w:sz="4" w:space="1" w:color="auto"/>
          <w:right w:val="single" w:sz="4" w:space="4" w:color="auto"/>
        </w:pBdr>
        <w:rPr>
          <w:lang w:val="en-GB"/>
        </w:rPr>
      </w:pPr>
      <w:r>
        <w:t xml:space="preserve">usage                                   </w:t>
      </w:r>
      <w:r>
        <w:rPr>
          <w:color w:val="993366"/>
        </w:rPr>
        <w:t>ENUMERATED</w:t>
      </w:r>
      <w:r>
        <w:t xml:space="preserve"> {</w:t>
      </w:r>
      <w:proofErr w:type="spellStart"/>
      <w:r>
        <w:t>beamManagement</w:t>
      </w:r>
      <w:proofErr w:type="spellEnd"/>
      <w:r>
        <w:t xml:space="preserve">, codebook, </w:t>
      </w:r>
      <w:proofErr w:type="spellStart"/>
      <w:r>
        <w:t>nonCodebook</w:t>
      </w:r>
      <w:proofErr w:type="spellEnd"/>
      <w:r>
        <w:t xml:space="preserve">, </w:t>
      </w:r>
      <w:proofErr w:type="spellStart"/>
      <w:r>
        <w:t>antennaSwitching</w:t>
      </w:r>
      <w:proofErr w:type="spellEnd"/>
      <w:r>
        <w:t>},</w:t>
      </w:r>
    </w:p>
    <w:p w14:paraId="3287BE2B" w14:textId="529C5144" w:rsidR="00A05D67" w:rsidRDefault="00700625" w:rsidP="00172712">
      <w:pPr>
        <w:rPr>
          <w:lang w:val="en-GB"/>
        </w:rPr>
      </w:pPr>
      <w:r>
        <w:rPr>
          <w:lang w:val="en-GB"/>
        </w:rPr>
        <w:t>And in TS 38.214, procedures are specified for SRS resources with different usages. Some of the procedures are the same for ‘codebook’ and ‘</w:t>
      </w:r>
      <w:proofErr w:type="spellStart"/>
      <w:r>
        <w:rPr>
          <w:lang w:val="en-GB"/>
        </w:rPr>
        <w:t>antennaSwitching</w:t>
      </w:r>
      <w:proofErr w:type="spellEnd"/>
      <w:r>
        <w:rPr>
          <w:lang w:val="en-GB"/>
        </w:rPr>
        <w:t>’ but some are not:</w:t>
      </w:r>
    </w:p>
    <w:p w14:paraId="35377221" w14:textId="77777777" w:rsidR="00AD45E8" w:rsidRDefault="00AD45E8" w:rsidP="00700625">
      <w:pPr>
        <w:pStyle w:val="B1"/>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 xml:space="preserve">the UE receives a downlink DCI, a group common DCI, or an uplink DCI based command where a codepoint of the DCI may trigger one or more SRS resource set(s). </w:t>
      </w:r>
      <w:bookmarkStart w:id="4" w:name="_Hlk515880410"/>
      <w:r>
        <w:rPr>
          <w:lang w:val="en-US"/>
        </w:rPr>
        <w:t xml:space="preserve">For SRS in a resource set with usage set to </w:t>
      </w:r>
      <w:r w:rsidRPr="00AD45E8">
        <w:rPr>
          <w:highlight w:val="cyan"/>
          <w:lang w:val="en-US"/>
        </w:rPr>
        <w:t>'codebook'</w:t>
      </w:r>
      <w:r>
        <w:rPr>
          <w:lang w:val="en-US"/>
        </w:rPr>
        <w:t xml:space="preserve"> or </w:t>
      </w:r>
      <w:r w:rsidRPr="00AD45E8">
        <w:rPr>
          <w:highlight w:val="green"/>
          <w:lang w:val="en-US"/>
        </w:rPr>
        <w:t>'</w:t>
      </w:r>
      <w:proofErr w:type="spellStart"/>
      <w:r w:rsidRPr="00AD45E8">
        <w:rPr>
          <w:highlight w:val="green"/>
          <w:lang w:val="en-US"/>
        </w:rPr>
        <w:t>antennaSwitching</w:t>
      </w:r>
      <w:proofErr w:type="spellEnd"/>
      <w:r w:rsidRPr="00AD45E8">
        <w:rPr>
          <w:highlight w:val="green"/>
          <w:lang w:val="en-US"/>
        </w:rPr>
        <w:t>'</w:t>
      </w:r>
      <w:r>
        <w:rPr>
          <w:lang w:val="en-US"/>
        </w:rPr>
        <w:t xml:space="preserve">, the minimal time interval between the last symbol of the PDCCH triggering the aperiodic SRS transmission and the first symbol of SRS resource is </w:t>
      </w:r>
      <w:r>
        <w:rPr>
          <w:i/>
          <w:lang w:val="en-US"/>
        </w:rPr>
        <w:t>N</w:t>
      </w:r>
      <w:r>
        <w:rPr>
          <w:i/>
          <w:vertAlign w:val="subscript"/>
          <w:lang w:val="en-US"/>
        </w:rPr>
        <w:t xml:space="preserve">2 </w:t>
      </w:r>
      <w:r>
        <w:rPr>
          <w:lang w:val="en-US"/>
        </w:rPr>
        <w:t xml:space="preserve">+ </w:t>
      </w:r>
      <w:proofErr w:type="spellStart"/>
      <w:r>
        <w:rPr>
          <w:i/>
          <w:lang w:val="en-US"/>
        </w:rPr>
        <w:t>T</w:t>
      </w:r>
      <w:r>
        <w:rPr>
          <w:i/>
          <w:vertAlign w:val="subscript"/>
          <w:lang w:val="en-US"/>
        </w:rPr>
        <w:t>switch</w:t>
      </w:r>
      <w:proofErr w:type="spellEnd"/>
      <w:r>
        <w:rPr>
          <w:lang w:val="en-US"/>
        </w:rPr>
        <w:t xml:space="preserve">. Otherwise, the minimal time interval between the last symbol of the PDCCH triggering the aperiodic SRS transmission and the first symbol of SRS resource is </w:t>
      </w:r>
      <w:r>
        <w:rPr>
          <w:i/>
          <w:lang w:val="en-US"/>
        </w:rPr>
        <w:t>N</w:t>
      </w:r>
      <w:r>
        <w:rPr>
          <w:i/>
          <w:vertAlign w:val="subscript"/>
          <w:lang w:val="en-US"/>
        </w:rPr>
        <w:t>2</w:t>
      </w:r>
      <w:r>
        <w:rPr>
          <w:lang w:val="en-US"/>
        </w:rPr>
        <w:t xml:space="preserve"> + </w:t>
      </w:r>
      <w:r>
        <w:rPr>
          <w:i/>
          <w:lang w:val="en-US"/>
        </w:rPr>
        <w:t>T</w:t>
      </w:r>
      <w:r>
        <w:rPr>
          <w:i/>
          <w:vertAlign w:val="subscript"/>
          <w:lang w:val="en-US"/>
        </w:rPr>
        <w:t>switch</w:t>
      </w:r>
      <w:r>
        <w:rPr>
          <w:lang w:val="en-US"/>
        </w:rPr>
        <w:t>+14.</w:t>
      </w:r>
      <w:bookmarkEnd w:id="4"/>
      <w:r>
        <w:rPr>
          <w:lang w:val="en-US"/>
        </w:rPr>
        <w:t xml:space="preserve"> </w:t>
      </w:r>
      <w:r>
        <w:rPr>
          <w:lang w:val="en-US" w:eastAsia="zh-CN"/>
        </w:rPr>
        <w:t>T</w:t>
      </w:r>
      <w:r>
        <w:rPr>
          <w:lang w:val="en-US"/>
        </w:rPr>
        <w:t xml:space="preserve">he minimal time interval in units of OFDM symbols is counted based on the minimum subcarrier spacing between the PDCCH and the aperiodic SRS. </w:t>
      </w:r>
    </w:p>
    <w:p w14:paraId="1E52857B" w14:textId="77777777" w:rsidR="00AD45E8" w:rsidRDefault="00AD45E8" w:rsidP="00700625">
      <w:pPr>
        <w:pStyle w:val="B1"/>
        <w:pBdr>
          <w:top w:val="single" w:sz="4" w:space="1" w:color="auto"/>
          <w:left w:val="single" w:sz="4" w:space="4" w:color="auto"/>
          <w:bottom w:val="single" w:sz="4" w:space="1" w:color="auto"/>
          <w:right w:val="single" w:sz="4" w:space="4" w:color="auto"/>
        </w:pBdr>
        <w:rPr>
          <w:lang w:val="en-US"/>
        </w:rPr>
      </w:pPr>
      <w:r>
        <w:rPr>
          <w:lang w:val="en-US"/>
        </w:rPr>
        <w:t>-</w:t>
      </w:r>
      <w:r>
        <w:rPr>
          <w:lang w:val="en-US"/>
        </w:rPr>
        <w:tab/>
      </w:r>
      <w:r>
        <w:rPr>
          <w:rFonts w:eastAsia="MS Mincho"/>
          <w:color w:val="000000"/>
          <w:lang w:val="en-US" w:eastAsia="ja-JP"/>
        </w:rPr>
        <w:t>when a UE receives an spatial relation update command, as described in clause 6.1.3.26 of [10</w:t>
      </w:r>
      <w:r>
        <w:rPr>
          <w:color w:val="000000"/>
          <w:lang w:val="en-US"/>
        </w:rPr>
        <w:t>, TS 38.321</w:t>
      </w:r>
      <w:r>
        <w:rPr>
          <w:rFonts w:eastAsia="MS Mincho"/>
          <w:color w:val="000000"/>
          <w:lang w:val="en-US" w:eastAsia="ja-JP"/>
        </w:rPr>
        <w:t>], for an SRS resource, and when the HARQ-ACK corresponding to the PDSCH carrying the update command is transmitted in slot n,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 xml:space="preserve">set to </w:t>
      </w:r>
      <w:r w:rsidRPr="00AD45E8">
        <w:rPr>
          <w:color w:val="000000"/>
          <w:highlight w:val="green"/>
        </w:rPr>
        <w:t>'</w:t>
      </w:r>
      <w:proofErr w:type="spellStart"/>
      <w:r w:rsidRPr="00AD45E8">
        <w:rPr>
          <w:color w:val="000000"/>
          <w:highlight w:val="green"/>
        </w:rPr>
        <w:t>antennaSwitching</w:t>
      </w:r>
      <w:proofErr w:type="spellEnd"/>
      <w:r w:rsidRPr="00AD45E8">
        <w:rPr>
          <w:color w:val="000000"/>
          <w:highlight w:val="green"/>
        </w:rPr>
        <w:t>'</w:t>
      </w:r>
      <w:r>
        <w:rPr>
          <w:color w:val="000000"/>
        </w:rPr>
        <w:t xml:space="preserve">, </w:t>
      </w:r>
      <w:r>
        <w:rPr>
          <w:rFonts w:ascii="Times" w:eastAsia="Batang" w:hAnsi="Times"/>
          <w:szCs w:val="28"/>
        </w:rPr>
        <w:t>the UE shall not expect to be configured with different spatial relations for SRS resources in the same SRS resource set.</w:t>
      </w:r>
    </w:p>
    <w:p w14:paraId="4AEFA0D0" w14:textId="77777777" w:rsidR="00AD45E8" w:rsidRDefault="00AD45E8" w:rsidP="00700625">
      <w:pPr>
        <w:pBdr>
          <w:top w:val="single" w:sz="4" w:space="1" w:color="auto"/>
          <w:left w:val="single" w:sz="4" w:space="4" w:color="auto"/>
          <w:bottom w:val="single" w:sz="4" w:space="1" w:color="auto"/>
          <w:right w:val="single" w:sz="4" w:space="4" w:color="auto"/>
        </w:pBdr>
        <w:rPr>
          <w:color w:val="000000"/>
          <w:sz w:val="20"/>
          <w:szCs w:val="20"/>
        </w:rPr>
      </w:pPr>
      <w:r>
        <w:rPr>
          <w:color w:val="000000"/>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 xml:space="preserve">set to </w:t>
      </w:r>
      <w:r w:rsidRPr="00AD45E8">
        <w:rPr>
          <w:color w:val="000000"/>
          <w:highlight w:val="green"/>
        </w:rPr>
        <w:t>'</w:t>
      </w:r>
      <w:proofErr w:type="spellStart"/>
      <w:r w:rsidRPr="00AD45E8">
        <w:rPr>
          <w:color w:val="000000"/>
          <w:highlight w:val="green"/>
        </w:rPr>
        <w:t>antennaSwitching</w:t>
      </w:r>
      <w:proofErr w:type="spellEnd"/>
      <w:r w:rsidRPr="00AD45E8">
        <w:rPr>
          <w:color w:val="000000"/>
          <w:highlight w:val="green"/>
        </w:rPr>
        <w:t>'</w:t>
      </w:r>
      <w:r>
        <w:rPr>
          <w:color w:val="000000"/>
        </w:rPr>
        <w:t xml:space="preserve">, and a guard period of Y symbols is configured according to Clause 6.2.1.2, the UE shall use the same priority rules as defined above during the guard period as if SRS was configured. </w:t>
      </w:r>
    </w:p>
    <w:p w14:paraId="4ACBAD31" w14:textId="4008FE2A" w:rsidR="00AD45E8" w:rsidRDefault="00700625" w:rsidP="00172712">
      <w:pPr>
        <w:rPr>
          <w:lang w:val="en-GB"/>
        </w:rPr>
      </w:pPr>
      <w:r>
        <w:rPr>
          <w:lang w:val="en-GB"/>
        </w:rPr>
        <w:t>Generally, t</w:t>
      </w:r>
      <w:r w:rsidR="00AD45E8">
        <w:rPr>
          <w:lang w:val="en-GB"/>
        </w:rPr>
        <w:t>here are some more restrictions on ‘</w:t>
      </w:r>
      <w:proofErr w:type="spellStart"/>
      <w:r w:rsidR="00AD45E8">
        <w:rPr>
          <w:lang w:val="en-GB"/>
        </w:rPr>
        <w:t>antennaSwitching</w:t>
      </w:r>
      <w:proofErr w:type="spellEnd"/>
      <w:r w:rsidR="00AD45E8">
        <w:rPr>
          <w:lang w:val="en-GB"/>
        </w:rPr>
        <w:t xml:space="preserve">’ than on ‘codebook’. </w:t>
      </w:r>
      <w:r>
        <w:rPr>
          <w:lang w:val="en-GB"/>
        </w:rPr>
        <w:t>In a particular operation scenario, if the same procedures apply to the different usages, the network may configure one SRS resource with either usage but the network may utilize it for both usage purposes with no standard impact, or the network may configure two SRS resources almost identical except for “usage” (with no standard impact), or the network may configure one SRS resource with two “usage” values (with changes in TS 38.331 needed). In general operation scenario</w:t>
      </w:r>
      <w:r w:rsidR="003517E9">
        <w:rPr>
          <w:lang w:val="en-GB"/>
        </w:rPr>
        <w:t>s, different usages may require different procedures and hence different SRS resources have to be configured.</w:t>
      </w:r>
      <w:r>
        <w:rPr>
          <w:lang w:val="en-GB"/>
        </w:rPr>
        <w:t xml:space="preserve"> </w:t>
      </w:r>
      <w:r w:rsidR="003517E9">
        <w:rPr>
          <w:lang w:val="en-GB"/>
        </w:rPr>
        <w:t>This</w:t>
      </w:r>
      <w:r w:rsidR="00AD45E8">
        <w:rPr>
          <w:lang w:val="en-GB"/>
        </w:rPr>
        <w:t xml:space="preserve"> is up to the network to decide</w:t>
      </w:r>
      <w:r w:rsidR="003517E9">
        <w:rPr>
          <w:lang w:val="en-GB"/>
        </w:rPr>
        <w:t>.</w:t>
      </w:r>
      <w:r w:rsidR="00AD45E8">
        <w:rPr>
          <w:lang w:val="en-GB"/>
        </w:rPr>
        <w:t xml:space="preserve"> </w:t>
      </w:r>
      <w:proofErr w:type="gramStart"/>
      <w:r w:rsidR="003517E9">
        <w:rPr>
          <w:lang w:val="en-GB"/>
        </w:rPr>
        <w:t>Overall</w:t>
      </w:r>
      <w:proofErr w:type="gramEnd"/>
      <w:r w:rsidR="003517E9">
        <w:rPr>
          <w:lang w:val="en-GB"/>
        </w:rPr>
        <w:t xml:space="preserve"> it seems the use cases for this potential enhancement is limited, and the </w:t>
      </w:r>
      <w:r w:rsidR="0022184A">
        <w:rPr>
          <w:lang w:val="en-GB"/>
        </w:rPr>
        <w:t xml:space="preserve">potential </w:t>
      </w:r>
      <w:r w:rsidR="003517E9">
        <w:rPr>
          <w:lang w:val="en-GB"/>
        </w:rPr>
        <w:t xml:space="preserve">benefits </w:t>
      </w:r>
      <w:r w:rsidR="00950A09">
        <w:rPr>
          <w:lang w:val="en-GB"/>
        </w:rPr>
        <w:t xml:space="preserve">may include some minor RRC overhead reduction and avoiding reaching UE’s SRS resource limit of 64. Based on the analysis, we prefer to stick with the implementation approach and not to enhance, unless some </w:t>
      </w:r>
      <w:r w:rsidR="002E457B">
        <w:rPr>
          <w:lang w:val="en-GB"/>
        </w:rPr>
        <w:t>other strong justifications are identified</w:t>
      </w:r>
      <w:r w:rsidR="00950A09">
        <w:rPr>
          <w:lang w:val="en-GB"/>
        </w:rPr>
        <w:t>.</w:t>
      </w:r>
    </w:p>
    <w:p w14:paraId="06361529" w14:textId="3BAB152C" w:rsidR="00AD45E8" w:rsidRDefault="00ED1035" w:rsidP="00172712">
      <w:pPr>
        <w:rPr>
          <w:b/>
        </w:rPr>
      </w:pPr>
      <w:r w:rsidRPr="00E27CC0">
        <w:rPr>
          <w:b/>
          <w:u w:val="single"/>
        </w:rPr>
        <w:t>Proposal</w:t>
      </w:r>
      <w:r w:rsidR="00922091">
        <w:rPr>
          <w:b/>
          <w:u w:val="single"/>
        </w:rPr>
        <w:t xml:space="preserve"> </w:t>
      </w:r>
      <w:r w:rsidR="000E5607">
        <w:rPr>
          <w:b/>
          <w:u w:val="single"/>
        </w:rPr>
        <w:t>5</w:t>
      </w:r>
      <w:r>
        <w:rPr>
          <w:b/>
        </w:rPr>
        <w:t xml:space="preserve">: </w:t>
      </w:r>
      <w:r w:rsidR="00950A09">
        <w:rPr>
          <w:b/>
        </w:rPr>
        <w:t>Rely on implementation approach to reuse</w:t>
      </w:r>
      <w:r w:rsidRPr="00ED1035">
        <w:rPr>
          <w:b/>
        </w:rPr>
        <w:t xml:space="preserve"> </w:t>
      </w:r>
      <w:proofErr w:type="gramStart"/>
      <w:r>
        <w:rPr>
          <w:b/>
        </w:rPr>
        <w:t>a</w:t>
      </w:r>
      <w:proofErr w:type="gramEnd"/>
      <w:r>
        <w:rPr>
          <w:b/>
        </w:rPr>
        <w:t xml:space="preserve"> SRS</w:t>
      </w:r>
      <w:r w:rsidRPr="00ED1035">
        <w:rPr>
          <w:b/>
        </w:rPr>
        <w:t xml:space="preserve"> resource </w:t>
      </w:r>
      <w:r w:rsidR="00950A09">
        <w:rPr>
          <w:b/>
        </w:rPr>
        <w:t xml:space="preserve">for </w:t>
      </w:r>
      <w:r w:rsidRPr="00ED1035">
        <w:rPr>
          <w:b/>
        </w:rPr>
        <w:t>more than one usage</w:t>
      </w:r>
      <w:r>
        <w:rPr>
          <w:b/>
        </w:rPr>
        <w:t xml:space="preserve"> </w:t>
      </w:r>
      <w:r w:rsidR="00950A09">
        <w:rPr>
          <w:b/>
        </w:rPr>
        <w:t xml:space="preserve">such as </w:t>
      </w:r>
      <w:r w:rsidRPr="00ED1035">
        <w:rPr>
          <w:b/>
        </w:rPr>
        <w:t>‘</w:t>
      </w:r>
      <w:proofErr w:type="spellStart"/>
      <w:r w:rsidRPr="00ED1035">
        <w:rPr>
          <w:b/>
        </w:rPr>
        <w:t>antennaSwitching</w:t>
      </w:r>
      <w:proofErr w:type="spellEnd"/>
      <w:r w:rsidRPr="00ED1035">
        <w:rPr>
          <w:b/>
        </w:rPr>
        <w:t>’ and ‘codebook’.</w:t>
      </w:r>
    </w:p>
    <w:p w14:paraId="73AF1779" w14:textId="77777777" w:rsidR="00ED1035" w:rsidRPr="00E62EA7" w:rsidRDefault="00ED1035" w:rsidP="00172712">
      <w:pPr>
        <w:rPr>
          <w:lang w:val="en-GB"/>
        </w:rPr>
      </w:pPr>
    </w:p>
    <w:p w14:paraId="1C974C98" w14:textId="028F3CF5" w:rsidR="00A05D67" w:rsidRDefault="00A05D67" w:rsidP="00A05D67">
      <w:pPr>
        <w:pStyle w:val="Heading1"/>
      </w:pPr>
      <w:r>
        <w:t>SRS coverage</w:t>
      </w:r>
      <w:r w:rsidR="009824C2">
        <w:t>/capacity</w:t>
      </w:r>
      <w:r>
        <w:t xml:space="preserve"> enhancement</w:t>
      </w:r>
    </w:p>
    <w:p w14:paraId="63257FD6" w14:textId="77777777" w:rsidR="001C4EDD" w:rsidRPr="001C4EDD" w:rsidRDefault="001C4EDD" w:rsidP="001C4EDD">
      <w:r>
        <w:rPr>
          <w:lang w:val="en-GB"/>
        </w:rPr>
        <w:t>3GPP RAN1 Meeting #102-e had the following agreement:</w:t>
      </w:r>
    </w:p>
    <w:p w14:paraId="590C484F" w14:textId="77777777" w:rsidR="001C4EDD" w:rsidRPr="00E1056C" w:rsidRDefault="001C4EDD" w:rsidP="001C4EDD">
      <w:pPr>
        <w:wordWrap w:val="0"/>
        <w:autoSpaceDE/>
        <w:autoSpaceDN/>
        <w:adjustRightInd/>
        <w:snapToGrid/>
        <w:spacing w:after="180"/>
        <w:jc w:val="left"/>
        <w:rPr>
          <w:rFonts w:eastAsia="Malgun Gothic" w:cs="Times"/>
          <w:b/>
          <w:bCs/>
          <w:i/>
          <w:iCs/>
          <w:szCs w:val="20"/>
          <w:lang w:val="en-GB" w:eastAsia="ko-KR"/>
        </w:rPr>
      </w:pPr>
      <w:r w:rsidRPr="00E1056C">
        <w:rPr>
          <w:rFonts w:eastAsia="Malgun Gothic" w:cs="Times"/>
          <w:b/>
          <w:bCs/>
          <w:i/>
          <w:iCs/>
          <w:szCs w:val="20"/>
          <w:highlight w:val="green"/>
          <w:lang w:val="en-GB"/>
        </w:rPr>
        <w:lastRenderedPageBreak/>
        <w:t>Agreement</w:t>
      </w:r>
    </w:p>
    <w:p w14:paraId="473EEFC4" w14:textId="77777777" w:rsidR="001C4EDD" w:rsidRPr="00E1056C" w:rsidRDefault="001C4EDD" w:rsidP="001C4EDD">
      <w:pPr>
        <w:widowControl w:val="0"/>
        <w:autoSpaceDE/>
        <w:autoSpaceDN/>
        <w:adjustRightInd/>
        <w:spacing w:after="180"/>
        <w:rPr>
          <w:rFonts w:eastAsia="Microsoft YaHei"/>
          <w:i/>
          <w:iCs/>
          <w:szCs w:val="20"/>
          <w:lang w:val="en-GB"/>
        </w:rPr>
      </w:pPr>
      <w:r w:rsidRPr="00E1056C">
        <w:rPr>
          <w:rFonts w:eastAsia="Microsoft YaHei"/>
          <w:i/>
          <w:iCs/>
          <w:szCs w:val="20"/>
          <w:lang w:val="en-GB"/>
        </w:rPr>
        <w:t xml:space="preserve">For SRS coverage/capacity enhancements, evaluate and, if needed, specify one or more from three categories based on the following definition. </w:t>
      </w:r>
    </w:p>
    <w:p w14:paraId="54810FB6" w14:textId="77777777" w:rsidR="001C4EDD" w:rsidRPr="00E1056C" w:rsidRDefault="001C4EDD" w:rsidP="001C4EDD">
      <w:pPr>
        <w:widowControl w:val="0"/>
        <w:numPr>
          <w:ilvl w:val="1"/>
          <w:numId w:val="7"/>
        </w:numPr>
        <w:autoSpaceDE/>
        <w:autoSpaceDN/>
        <w:adjustRightInd/>
        <w:snapToGrid/>
        <w:spacing w:after="0"/>
        <w:jc w:val="left"/>
        <w:rPr>
          <w:rFonts w:eastAsia="Microsoft YaHei"/>
          <w:i/>
          <w:iCs/>
          <w:szCs w:val="20"/>
          <w:lang w:val="en-GB"/>
        </w:rPr>
      </w:pPr>
      <w:r w:rsidRPr="00E1056C">
        <w:rPr>
          <w:rFonts w:eastAsia="Microsoft YaHei"/>
          <w:i/>
          <w:iCs/>
          <w:szCs w:val="20"/>
          <w:lang w:val="en-GB"/>
        </w:rPr>
        <w:t>Class 1 (Time bundling): Utilize relationship among two or more occasions of one or more SRS resources in one or more slots to enable joint processing within time domain.</w:t>
      </w:r>
    </w:p>
    <w:p w14:paraId="7644AD54" w14:textId="77777777" w:rsidR="001C4EDD" w:rsidRPr="00E1056C" w:rsidRDefault="001C4EDD" w:rsidP="001C4EDD">
      <w:pPr>
        <w:widowControl w:val="0"/>
        <w:numPr>
          <w:ilvl w:val="2"/>
          <w:numId w:val="7"/>
        </w:numPr>
        <w:autoSpaceDE/>
        <w:autoSpaceDN/>
        <w:adjustRightInd/>
        <w:snapToGrid/>
        <w:spacing w:after="0"/>
        <w:jc w:val="left"/>
        <w:rPr>
          <w:rFonts w:eastAsia="Microsoft YaHei"/>
          <w:i/>
          <w:iCs/>
          <w:szCs w:val="20"/>
          <w:lang w:val="en-GB"/>
        </w:rPr>
      </w:pPr>
      <w:r w:rsidRPr="00E1056C">
        <w:rPr>
          <w:rFonts w:eastAsia="Microsoft YaHei"/>
          <w:i/>
          <w:iCs/>
          <w:szCs w:val="20"/>
          <w:lang w:val="en-GB"/>
        </w:rPr>
        <w:t xml:space="preserve">Study aspects include the issue of phase discontinuity, interruption of SRS transmission by other UL signals, </w:t>
      </w:r>
      <w:proofErr w:type="gramStart"/>
      <w:r w:rsidRPr="00E1056C">
        <w:rPr>
          <w:rFonts w:eastAsia="Microsoft YaHei"/>
          <w:i/>
          <w:iCs/>
          <w:szCs w:val="20"/>
          <w:lang w:val="en-GB"/>
        </w:rPr>
        <w:t>etc..</w:t>
      </w:r>
      <w:proofErr w:type="gramEnd"/>
    </w:p>
    <w:p w14:paraId="43BA6527" w14:textId="77777777" w:rsidR="001C4EDD" w:rsidRPr="00E1056C" w:rsidRDefault="001C4EDD" w:rsidP="001C4EDD">
      <w:pPr>
        <w:widowControl w:val="0"/>
        <w:numPr>
          <w:ilvl w:val="1"/>
          <w:numId w:val="7"/>
        </w:numPr>
        <w:autoSpaceDE/>
        <w:autoSpaceDN/>
        <w:adjustRightInd/>
        <w:snapToGrid/>
        <w:spacing w:after="0"/>
        <w:jc w:val="left"/>
        <w:rPr>
          <w:rFonts w:eastAsia="Microsoft YaHei"/>
          <w:i/>
          <w:iCs/>
          <w:szCs w:val="20"/>
          <w:lang w:val="en-GB"/>
        </w:rPr>
      </w:pPr>
      <w:r w:rsidRPr="00E1056C">
        <w:rPr>
          <w:rFonts w:eastAsia="Microsoft YaHei"/>
          <w:i/>
          <w:iCs/>
          <w:szCs w:val="20"/>
          <w:lang w:val="en-GB"/>
        </w:rPr>
        <w:t xml:space="preserve">Class 2 (Increase repetition): Change the legacy SRS pattern in one resource and one occasion from time domain by increasing SRS symbols for repetition. </w:t>
      </w:r>
    </w:p>
    <w:p w14:paraId="60C769E6" w14:textId="77777777" w:rsidR="001C4EDD" w:rsidRPr="00E1056C" w:rsidRDefault="001C4EDD" w:rsidP="001C4EDD">
      <w:pPr>
        <w:widowControl w:val="0"/>
        <w:numPr>
          <w:ilvl w:val="2"/>
          <w:numId w:val="7"/>
        </w:numPr>
        <w:autoSpaceDE/>
        <w:autoSpaceDN/>
        <w:adjustRightInd/>
        <w:snapToGrid/>
        <w:spacing w:after="0"/>
        <w:jc w:val="left"/>
        <w:rPr>
          <w:rFonts w:eastAsia="Microsoft YaHei"/>
          <w:i/>
          <w:iCs/>
          <w:szCs w:val="20"/>
          <w:lang w:val="en-GB"/>
        </w:rPr>
      </w:pPr>
      <w:r w:rsidRPr="00E1056C">
        <w:rPr>
          <w:rFonts w:eastAsia="Microsoft YaHei"/>
          <w:i/>
          <w:iCs/>
          <w:szCs w:val="20"/>
          <w:lang w:val="en-GB"/>
        </w:rPr>
        <w:t xml:space="preserve">Study aspects include to use TD-OCC to compensate the negative impact on SRS capacity, inter-cell interference randomization, whether these SRS symbols are in one slot or consecutive slots, </w:t>
      </w:r>
      <w:proofErr w:type="gramStart"/>
      <w:r w:rsidRPr="00E1056C">
        <w:rPr>
          <w:rFonts w:eastAsia="Microsoft YaHei"/>
          <w:i/>
          <w:iCs/>
          <w:szCs w:val="20"/>
          <w:lang w:val="en-GB"/>
        </w:rPr>
        <w:t>etc..</w:t>
      </w:r>
      <w:proofErr w:type="gramEnd"/>
    </w:p>
    <w:p w14:paraId="5D368980" w14:textId="77777777" w:rsidR="001C4EDD" w:rsidRPr="00E1056C" w:rsidRDefault="001C4EDD" w:rsidP="001C4EDD">
      <w:pPr>
        <w:widowControl w:val="0"/>
        <w:numPr>
          <w:ilvl w:val="1"/>
          <w:numId w:val="7"/>
        </w:numPr>
        <w:autoSpaceDE/>
        <w:autoSpaceDN/>
        <w:adjustRightInd/>
        <w:snapToGrid/>
        <w:spacing w:after="0"/>
        <w:jc w:val="left"/>
        <w:rPr>
          <w:rFonts w:eastAsia="Microsoft YaHei"/>
          <w:i/>
          <w:iCs/>
          <w:szCs w:val="20"/>
          <w:lang w:val="en-GB"/>
        </w:rPr>
      </w:pPr>
      <w:r w:rsidRPr="00E1056C">
        <w:rPr>
          <w:rFonts w:eastAsia="Microsoft YaHei"/>
          <w:i/>
          <w:iCs/>
          <w:szCs w:val="20"/>
          <w:lang w:val="en-GB"/>
        </w:rPr>
        <w:t xml:space="preserve">Class </w:t>
      </w:r>
      <w:bookmarkStart w:id="5" w:name="_Hlk52786373"/>
      <w:r w:rsidRPr="00E1056C">
        <w:rPr>
          <w:rFonts w:eastAsia="Microsoft YaHei"/>
          <w:i/>
          <w:iCs/>
          <w:szCs w:val="20"/>
          <w:lang w:val="en-GB"/>
        </w:rPr>
        <w:t>3 (Partial frequency sounding): Support more flexibility on SRS frequency resources to allow SRS transmission on partial frequency resources within the legacy SRS frequency resources</w:t>
      </w:r>
      <w:bookmarkEnd w:id="5"/>
      <w:r w:rsidRPr="00E1056C">
        <w:rPr>
          <w:rFonts w:eastAsia="Microsoft YaHei"/>
          <w:i/>
          <w:iCs/>
          <w:szCs w:val="20"/>
          <w:lang w:val="en-GB"/>
        </w:rPr>
        <w:t>.</w:t>
      </w:r>
    </w:p>
    <w:p w14:paraId="1045D163" w14:textId="77777777" w:rsidR="001C4EDD" w:rsidRPr="00E1056C" w:rsidRDefault="001C4EDD" w:rsidP="001C4EDD">
      <w:pPr>
        <w:widowControl w:val="0"/>
        <w:numPr>
          <w:ilvl w:val="2"/>
          <w:numId w:val="7"/>
        </w:numPr>
        <w:autoSpaceDE/>
        <w:autoSpaceDN/>
        <w:adjustRightInd/>
        <w:snapToGrid/>
        <w:spacing w:after="0"/>
        <w:jc w:val="left"/>
        <w:rPr>
          <w:rFonts w:eastAsia="Microsoft YaHei"/>
          <w:i/>
          <w:iCs/>
          <w:szCs w:val="20"/>
          <w:lang w:val="en-GB"/>
        </w:rPr>
      </w:pPr>
      <w:r w:rsidRPr="00E1056C">
        <w:rPr>
          <w:rFonts w:eastAsia="Microsoft YaHei"/>
          <w:i/>
          <w:iCs/>
          <w:szCs w:val="20"/>
          <w:lang w:val="en-GB"/>
        </w:rPr>
        <w:t xml:space="preserve">Study aspects include the partial frequency resources are with RB level or subcarrier level (e.g., larger comb, partial bandwidth), PAPR issue, </w:t>
      </w:r>
      <w:proofErr w:type="gramStart"/>
      <w:r w:rsidRPr="00E1056C">
        <w:rPr>
          <w:rFonts w:eastAsia="Microsoft YaHei"/>
          <w:i/>
          <w:iCs/>
          <w:szCs w:val="20"/>
          <w:lang w:val="en-GB"/>
        </w:rPr>
        <w:t>etc..</w:t>
      </w:r>
      <w:proofErr w:type="gramEnd"/>
    </w:p>
    <w:p w14:paraId="66FFBBD3" w14:textId="73324113" w:rsidR="009824C2" w:rsidRDefault="009824C2" w:rsidP="009824C2">
      <w:pPr>
        <w:pStyle w:val="ListParagraph"/>
        <w:ind w:left="360"/>
        <w:rPr>
          <w:rFonts w:ascii="Times New Roman" w:hAnsi="Times New Roman"/>
        </w:rPr>
      </w:pPr>
    </w:p>
    <w:p w14:paraId="6C67E0E2" w14:textId="32DF2059" w:rsidR="009824C2" w:rsidRDefault="009824C2" w:rsidP="00F90710">
      <w:pPr>
        <w:pStyle w:val="ListParagraph"/>
        <w:ind w:left="360"/>
        <w:rPr>
          <w:rFonts w:ascii="Times New Roman" w:hAnsi="Times New Roman"/>
        </w:rPr>
      </w:pPr>
    </w:p>
    <w:p w14:paraId="34E8BFF3" w14:textId="55DB2224" w:rsidR="00AC2D40" w:rsidRDefault="00AC2D40" w:rsidP="00AC2D40">
      <w:pPr>
        <w:pStyle w:val="ListParagraph"/>
        <w:ind w:left="0"/>
        <w:rPr>
          <w:rFonts w:ascii="Times New Roman" w:hAnsi="Times New Roman"/>
        </w:rPr>
      </w:pPr>
      <w:r>
        <w:rPr>
          <w:rFonts w:ascii="Times New Roman" w:hAnsi="Times New Roman"/>
        </w:rPr>
        <w:t xml:space="preserve">Regarding Class 1 enhancements of time bundling, this </w:t>
      </w:r>
      <w:r w:rsidR="00CA7D0F">
        <w:rPr>
          <w:rFonts w:ascii="Times New Roman" w:hAnsi="Times New Roman"/>
        </w:rPr>
        <w:t xml:space="preserve">can possibly </w:t>
      </w:r>
      <w:r>
        <w:rPr>
          <w:rFonts w:ascii="Times New Roman" w:hAnsi="Times New Roman"/>
        </w:rPr>
        <w:t xml:space="preserve">improve SRS coverage. We had a concern with the potential phase discontinuity issue. After further analysis, we understand that though in general this can be a problem, there </w:t>
      </w:r>
      <w:r w:rsidR="00936A1A">
        <w:rPr>
          <w:rFonts w:ascii="Times New Roman" w:hAnsi="Times New Roman"/>
        </w:rPr>
        <w:t>exist</w:t>
      </w:r>
      <w:r>
        <w:rPr>
          <w:rFonts w:ascii="Times New Roman" w:hAnsi="Times New Roman"/>
        </w:rPr>
        <w:t xml:space="preserve"> at least some scenarios in which the phase changes </w:t>
      </w:r>
      <w:r w:rsidR="00936A1A">
        <w:rPr>
          <w:rFonts w:ascii="Times New Roman" w:hAnsi="Times New Roman"/>
        </w:rPr>
        <w:t>between the SRS transmissions are sufficiently small, e.g., when the SRS transmissions are close enough in time</w:t>
      </w:r>
      <w:r w:rsidR="00B96CCC">
        <w:rPr>
          <w:rFonts w:ascii="Times New Roman" w:hAnsi="Times New Roman"/>
        </w:rPr>
        <w:t xml:space="preserve">, when the doppler is small, or when the UE’s transmit chain can well maintain the phase between transmissions. In any event, the </w:t>
      </w:r>
      <w:proofErr w:type="spellStart"/>
      <w:r w:rsidR="00B96CCC">
        <w:rPr>
          <w:rFonts w:ascii="Times New Roman" w:hAnsi="Times New Roman"/>
        </w:rPr>
        <w:t>gNB</w:t>
      </w:r>
      <w:proofErr w:type="spellEnd"/>
      <w:r w:rsidR="00B96CCC">
        <w:rPr>
          <w:rFonts w:ascii="Times New Roman" w:hAnsi="Times New Roman"/>
        </w:rPr>
        <w:t xml:space="preserve"> can decide if the phase discontinuity is severe or not, and if not, it can configure the UE to sound in time bundles and then the </w:t>
      </w:r>
      <w:proofErr w:type="spellStart"/>
      <w:r w:rsidR="00B96CCC">
        <w:rPr>
          <w:rFonts w:ascii="Times New Roman" w:hAnsi="Times New Roman"/>
        </w:rPr>
        <w:t>gNB</w:t>
      </w:r>
      <w:proofErr w:type="spellEnd"/>
      <w:r w:rsidR="00B96CCC">
        <w:rPr>
          <w:rFonts w:ascii="Times New Roman" w:hAnsi="Times New Roman"/>
        </w:rPr>
        <w:t xml:space="preserve"> performs joint processing. This can be up to </w:t>
      </w:r>
      <w:proofErr w:type="spellStart"/>
      <w:r w:rsidR="00B96CCC">
        <w:rPr>
          <w:rFonts w:ascii="Times New Roman" w:hAnsi="Times New Roman"/>
        </w:rPr>
        <w:t>gNB</w:t>
      </w:r>
      <w:proofErr w:type="spellEnd"/>
      <w:r w:rsidR="00B96CCC">
        <w:rPr>
          <w:rFonts w:ascii="Times New Roman" w:hAnsi="Times New Roman"/>
        </w:rPr>
        <w:t xml:space="preserve"> implementation. As long as the standards provide sufficient support for configuration</w:t>
      </w:r>
      <w:r w:rsidR="00624107">
        <w:rPr>
          <w:rFonts w:ascii="Times New Roman" w:hAnsi="Times New Roman"/>
        </w:rPr>
        <w:t xml:space="preserve"> and/or </w:t>
      </w:r>
      <w:r w:rsidR="00B96CCC">
        <w:rPr>
          <w:rFonts w:ascii="Times New Roman" w:hAnsi="Times New Roman"/>
        </w:rPr>
        <w:t>indication of SRS transmissions in time bundles, the rest can be standard transparent.</w:t>
      </w:r>
      <w:r w:rsidR="00E26BAA">
        <w:rPr>
          <w:rFonts w:ascii="Times New Roman" w:hAnsi="Times New Roman"/>
        </w:rPr>
        <w:t xml:space="preserve"> The current SRS configuration seems generally sufficient, and SRS indication via DCI can be enhanced to trigger time-bundled transmissions.</w:t>
      </w:r>
    </w:p>
    <w:p w14:paraId="77975A83" w14:textId="70CAEE9E" w:rsidR="00A93724" w:rsidRPr="0044530F" w:rsidRDefault="00A93724" w:rsidP="00CF13AD">
      <w:pPr>
        <w:rPr>
          <w:b/>
          <w:u w:val="single"/>
        </w:rPr>
      </w:pPr>
      <w:r w:rsidRPr="0044530F">
        <w:rPr>
          <w:b/>
          <w:u w:val="single"/>
        </w:rPr>
        <w:t xml:space="preserve">Proposal </w:t>
      </w:r>
      <w:r w:rsidR="0099334A" w:rsidRPr="0044530F">
        <w:rPr>
          <w:b/>
          <w:u w:val="single"/>
        </w:rPr>
        <w:t>6</w:t>
      </w:r>
      <w:r w:rsidRPr="0044530F">
        <w:rPr>
          <w:b/>
          <w:u w:val="single"/>
        </w:rPr>
        <w:t>: For SRS coverage</w:t>
      </w:r>
      <w:r w:rsidR="009824C2" w:rsidRPr="0044530F">
        <w:rPr>
          <w:b/>
          <w:u w:val="single"/>
        </w:rPr>
        <w:t>/capacity</w:t>
      </w:r>
      <w:r w:rsidRPr="0044530F">
        <w:rPr>
          <w:b/>
          <w:u w:val="single"/>
        </w:rPr>
        <w:t xml:space="preserve"> enhancements</w:t>
      </w:r>
      <w:r w:rsidR="00CF13AD" w:rsidRPr="0044530F">
        <w:rPr>
          <w:b/>
          <w:u w:val="single"/>
        </w:rPr>
        <w:t xml:space="preserve"> Class 1 (Time bundling): </w:t>
      </w:r>
    </w:p>
    <w:p w14:paraId="45679C8B" w14:textId="34886D03" w:rsidR="00CF13AD" w:rsidRPr="00CF13AD" w:rsidRDefault="00CF13AD" w:rsidP="0099334A">
      <w:pPr>
        <w:pStyle w:val="ListParagraph"/>
        <w:numPr>
          <w:ilvl w:val="0"/>
          <w:numId w:val="4"/>
        </w:numPr>
        <w:rPr>
          <w:rFonts w:ascii="Times New Roman" w:hAnsi="Times New Roman"/>
          <w:b/>
          <w:bCs/>
        </w:rPr>
      </w:pPr>
      <w:r w:rsidRPr="00CF13AD">
        <w:rPr>
          <w:rFonts w:ascii="Times New Roman" w:hAnsi="Times New Roman"/>
          <w:b/>
          <w:bCs/>
        </w:rPr>
        <w:t>At least for some scenarios, the potential phase discontinuity is sufficiently small, and time bundling can be supported;</w:t>
      </w:r>
    </w:p>
    <w:p w14:paraId="3C3E1D9B" w14:textId="07FBD5C5" w:rsidR="00CF13AD" w:rsidRPr="00CF13AD" w:rsidRDefault="00CF13AD" w:rsidP="0099334A">
      <w:pPr>
        <w:pStyle w:val="ListParagraph"/>
        <w:numPr>
          <w:ilvl w:val="0"/>
          <w:numId w:val="4"/>
        </w:numPr>
        <w:rPr>
          <w:rFonts w:ascii="Times New Roman" w:hAnsi="Times New Roman"/>
          <w:b/>
          <w:bCs/>
        </w:rPr>
      </w:pPr>
      <w:r w:rsidRPr="00CF13AD">
        <w:rPr>
          <w:rFonts w:ascii="Times New Roman" w:hAnsi="Times New Roman"/>
          <w:b/>
          <w:bCs/>
        </w:rPr>
        <w:t>Provide standard support for time bundling via more flexible configuration</w:t>
      </w:r>
      <w:r w:rsidR="00E26BAA">
        <w:rPr>
          <w:rFonts w:ascii="Times New Roman" w:hAnsi="Times New Roman"/>
          <w:b/>
          <w:bCs/>
        </w:rPr>
        <w:t>/indication</w:t>
      </w:r>
      <w:r w:rsidRPr="00CF13AD">
        <w:rPr>
          <w:rFonts w:ascii="Times New Roman" w:hAnsi="Times New Roman"/>
          <w:b/>
          <w:bCs/>
        </w:rPr>
        <w:t xml:space="preserve"> of SRS transmissions, and leave time bundling transparent to UE.</w:t>
      </w:r>
    </w:p>
    <w:p w14:paraId="50838135" w14:textId="507B8AA0" w:rsidR="00105C68" w:rsidRDefault="00CA7D0F" w:rsidP="00105C68">
      <w:pPr>
        <w:rPr>
          <w:rFonts w:ascii="Arial" w:hAnsi="Arial"/>
          <w:b/>
          <w:bCs/>
          <w:sz w:val="28"/>
          <w:szCs w:val="28"/>
        </w:rPr>
      </w:pPr>
      <w:r>
        <w:t>Regarding Class 2 enhancements of increased repetition, this is arguably the most straightforward way to improve SRS coverage and should be supported.</w:t>
      </w:r>
      <w:r w:rsidR="006F5509">
        <w:t xml:space="preserve"> The current standards already allow </w:t>
      </w:r>
      <w:proofErr w:type="spellStart"/>
      <w:r w:rsidR="006F5509" w:rsidRPr="006F5509">
        <w:t>repetitionfactor</w:t>
      </w:r>
      <w:proofErr w:type="spellEnd"/>
      <w:r w:rsidR="006F5509" w:rsidRPr="006F5509">
        <w:t xml:space="preserve"> values </w:t>
      </w:r>
      <w:r w:rsidR="006F5509">
        <w:t>of</w:t>
      </w:r>
      <w:r w:rsidR="006F5509" w:rsidRPr="006F5509">
        <w:t xml:space="preserve"> n1, n2, n4 and </w:t>
      </w:r>
      <w:proofErr w:type="spellStart"/>
      <w:r w:rsidR="006F5509" w:rsidRPr="006F5509">
        <w:t>nrofSymbols</w:t>
      </w:r>
      <w:proofErr w:type="spellEnd"/>
      <w:r w:rsidR="006F5509" w:rsidRPr="006F5509">
        <w:t xml:space="preserve"> values </w:t>
      </w:r>
      <w:r w:rsidR="006F5509">
        <w:t>of</w:t>
      </w:r>
      <w:r w:rsidR="006F5509" w:rsidRPr="006F5509">
        <w:t xml:space="preserve"> n1, n2, n4, n8, n12 to be configured</w:t>
      </w:r>
      <w:r w:rsidR="006F5509">
        <w:t xml:space="preserve">. To enhance, </w:t>
      </w:r>
      <w:proofErr w:type="spellStart"/>
      <w:r w:rsidR="006F5509" w:rsidRPr="006F5509">
        <w:t>repetitionfactor</w:t>
      </w:r>
      <w:proofErr w:type="spellEnd"/>
      <w:r w:rsidR="006F5509" w:rsidRPr="006F5509">
        <w:t xml:space="preserve"> values </w:t>
      </w:r>
      <w:r w:rsidR="006F5509">
        <w:t>of</w:t>
      </w:r>
      <w:r w:rsidR="006F5509" w:rsidRPr="006F5509">
        <w:t xml:space="preserve"> n</w:t>
      </w:r>
      <w:r w:rsidR="006F5509">
        <w:t xml:space="preserve">3, n6, n8, etc., may be added, and </w:t>
      </w:r>
      <w:proofErr w:type="spellStart"/>
      <w:r w:rsidR="006F5509" w:rsidRPr="006F5509">
        <w:t>nrofSymbols</w:t>
      </w:r>
      <w:proofErr w:type="spellEnd"/>
      <w:r w:rsidR="006F5509" w:rsidRPr="006F5509">
        <w:t xml:space="preserve"> values </w:t>
      </w:r>
      <w:r w:rsidR="006F5509">
        <w:t>of</w:t>
      </w:r>
      <w:r w:rsidR="006F5509" w:rsidRPr="006F5509">
        <w:t xml:space="preserve"> n</w:t>
      </w:r>
      <w:r w:rsidR="006F5509">
        <w:t>3 (which complements n4 in a half slot)</w:t>
      </w:r>
      <w:r w:rsidR="006F5509" w:rsidRPr="006F5509">
        <w:t>,</w:t>
      </w:r>
      <w:r w:rsidR="006F5509">
        <w:t xml:space="preserve"> n5 (which complements n2 in a half slot), n6 (which complements n1 in a half slot and n8 in a slot), n10 (which complements n2 in a slot), </w:t>
      </w:r>
      <w:r w:rsidR="009E277A">
        <w:t xml:space="preserve">and </w:t>
      </w:r>
      <w:r w:rsidR="006F5509">
        <w:t>n14 may be added.</w:t>
      </w:r>
      <w:r w:rsidR="00AB7F78">
        <w:t xml:space="preserve"> One SRS occasion may also extend to the next slot, for example, for </w:t>
      </w:r>
      <w:proofErr w:type="spellStart"/>
      <w:r w:rsidR="00AB7F78" w:rsidRPr="006F5509">
        <w:t>nrofSymbols</w:t>
      </w:r>
      <w:proofErr w:type="spellEnd"/>
      <w:r w:rsidR="00AB7F78" w:rsidRPr="006F5509">
        <w:t xml:space="preserve"> </w:t>
      </w:r>
      <w:r w:rsidR="00AB7F78">
        <w:t xml:space="preserve">of n6, the SRS may use the 2 last symbols in a slot and 4 symbols in the next slot, and the 4 symbols in the next slot may be at the beginning of that slot if the symbols are available SRS time-domain resources, or may be at a different time-domain location based on the available SRS time-domain resources. </w:t>
      </w:r>
      <w:r w:rsidR="002273FB">
        <w:t xml:space="preserve">RRC </w:t>
      </w:r>
      <w:r w:rsidR="002273FB" w:rsidRPr="002273FB">
        <w:t>configuration</w:t>
      </w:r>
      <w:r w:rsidR="002273FB">
        <w:t xml:space="preserve"> and DCI </w:t>
      </w:r>
      <w:r w:rsidR="002273FB" w:rsidRPr="002273FB">
        <w:t>indication of SRS transmission</w:t>
      </w:r>
      <w:r w:rsidR="002273FB">
        <w:t xml:space="preserve"> repetitions/symbols can be enhanced.</w:t>
      </w:r>
    </w:p>
    <w:p w14:paraId="028ECEFD" w14:textId="49C3180D" w:rsidR="009824C2" w:rsidRDefault="00357ED3" w:rsidP="00105C68">
      <w:pPr>
        <w:rPr>
          <w:lang w:val="en-GB"/>
        </w:rPr>
      </w:pPr>
      <w:r>
        <w:rPr>
          <w:lang w:val="en-GB"/>
        </w:rPr>
        <w:t>The increased repetition will cause that fewer signals/UEs can be multiplexed at the same time. This negative effect may be partially compensated</w:t>
      </w:r>
      <w:r w:rsidR="005E3742">
        <w:rPr>
          <w:lang w:val="en-GB"/>
        </w:rPr>
        <w:t xml:space="preserve"> via partial frequency sounding, which will be discussed below. However, this means that the standards may need to consider </w:t>
      </w:r>
      <w:r w:rsidR="005E3742" w:rsidRPr="00631D00">
        <w:rPr>
          <w:lang w:val="en-GB"/>
        </w:rPr>
        <w:t>joint</w:t>
      </w:r>
      <w:r w:rsidR="005E3742">
        <w:rPr>
          <w:lang w:val="en-GB"/>
        </w:rPr>
        <w:t xml:space="preserve"> design of time-domain repetition </w:t>
      </w:r>
      <w:r w:rsidR="005E3742">
        <w:rPr>
          <w:lang w:val="en-GB"/>
        </w:rPr>
        <w:lastRenderedPageBreak/>
        <w:t xml:space="preserve">and partial frequency sounding, </w:t>
      </w:r>
      <w:r w:rsidR="00631D00">
        <w:rPr>
          <w:lang w:val="en-GB"/>
        </w:rPr>
        <w:t>such as when the time-domain repetition increases, the frequency-domain resources may become sparser or less.</w:t>
      </w:r>
    </w:p>
    <w:p w14:paraId="5C7E871C" w14:textId="77777777" w:rsidR="001E5C01" w:rsidRDefault="001E5C01" w:rsidP="00105C68">
      <w:pPr>
        <w:rPr>
          <w:lang w:val="en-GB"/>
        </w:rPr>
      </w:pPr>
    </w:p>
    <w:p w14:paraId="0D7E30E5" w14:textId="01BDC1AE" w:rsidR="00FB7BAA" w:rsidRPr="0044530F" w:rsidRDefault="00FB7BAA" w:rsidP="00FB7BAA">
      <w:pPr>
        <w:rPr>
          <w:b/>
          <w:u w:val="single"/>
        </w:rPr>
      </w:pPr>
      <w:r w:rsidRPr="0044530F">
        <w:rPr>
          <w:b/>
          <w:u w:val="single"/>
        </w:rPr>
        <w:t xml:space="preserve">Proposal </w:t>
      </w:r>
      <w:r w:rsidR="00C818FA" w:rsidRPr="0044530F">
        <w:rPr>
          <w:b/>
          <w:u w:val="single"/>
        </w:rPr>
        <w:t>7</w:t>
      </w:r>
      <w:r w:rsidRPr="0044530F">
        <w:rPr>
          <w:b/>
          <w:u w:val="single"/>
        </w:rPr>
        <w:t xml:space="preserve">: For SRS coverage/capacity enhancements Class </w:t>
      </w:r>
      <w:r w:rsidR="006F2772" w:rsidRPr="0044530F">
        <w:rPr>
          <w:b/>
          <w:u w:val="single"/>
        </w:rPr>
        <w:t>2</w:t>
      </w:r>
      <w:r w:rsidRPr="0044530F">
        <w:rPr>
          <w:b/>
          <w:u w:val="single"/>
        </w:rPr>
        <w:t xml:space="preserve"> ((Increase repetition):</w:t>
      </w:r>
    </w:p>
    <w:p w14:paraId="08818859" w14:textId="5738DA49" w:rsidR="00FB7BAA" w:rsidRDefault="00FB7BAA" w:rsidP="000930C5">
      <w:pPr>
        <w:pStyle w:val="ListParagraph"/>
        <w:numPr>
          <w:ilvl w:val="0"/>
          <w:numId w:val="4"/>
        </w:numPr>
        <w:rPr>
          <w:rFonts w:ascii="Times New Roman" w:hAnsi="Times New Roman"/>
          <w:b/>
          <w:bCs/>
        </w:rPr>
      </w:pPr>
      <w:r>
        <w:rPr>
          <w:rFonts w:ascii="Times New Roman" w:hAnsi="Times New Roman"/>
          <w:b/>
          <w:bCs/>
        </w:rPr>
        <w:t xml:space="preserve">Allow more </w:t>
      </w:r>
      <w:proofErr w:type="spellStart"/>
      <w:r>
        <w:rPr>
          <w:rFonts w:ascii="Times New Roman" w:hAnsi="Times New Roman"/>
          <w:b/>
          <w:bCs/>
        </w:rPr>
        <w:t>repetitionfactor</w:t>
      </w:r>
      <w:proofErr w:type="spellEnd"/>
      <w:r>
        <w:rPr>
          <w:rFonts w:ascii="Times New Roman" w:hAnsi="Times New Roman"/>
          <w:b/>
          <w:bCs/>
        </w:rPr>
        <w:t xml:space="preserve"> values </w:t>
      </w:r>
      <w:r w:rsidR="00E40A6D">
        <w:rPr>
          <w:rFonts w:ascii="Times New Roman" w:hAnsi="Times New Roman"/>
          <w:b/>
          <w:bCs/>
        </w:rPr>
        <w:t xml:space="preserve">and more </w:t>
      </w:r>
      <w:proofErr w:type="spellStart"/>
      <w:r w:rsidR="00E40A6D">
        <w:rPr>
          <w:rFonts w:ascii="Times New Roman" w:hAnsi="Times New Roman"/>
          <w:b/>
          <w:bCs/>
        </w:rPr>
        <w:t>nrofSymbols</w:t>
      </w:r>
      <w:proofErr w:type="spellEnd"/>
      <w:r w:rsidR="00E40A6D">
        <w:rPr>
          <w:rFonts w:ascii="Times New Roman" w:hAnsi="Times New Roman"/>
          <w:b/>
          <w:bCs/>
        </w:rPr>
        <w:t xml:space="preserve"> values </w:t>
      </w:r>
      <w:r>
        <w:rPr>
          <w:rFonts w:ascii="Times New Roman" w:hAnsi="Times New Roman"/>
          <w:b/>
          <w:bCs/>
        </w:rPr>
        <w:t>to be configured</w:t>
      </w:r>
      <w:r w:rsidR="00C32DE4">
        <w:rPr>
          <w:rFonts w:ascii="Times New Roman" w:hAnsi="Times New Roman"/>
          <w:b/>
          <w:bCs/>
        </w:rPr>
        <w:t>/indicated</w:t>
      </w:r>
      <w:r w:rsidR="00E40A6D">
        <w:rPr>
          <w:rFonts w:ascii="Times New Roman" w:hAnsi="Times New Roman"/>
          <w:b/>
          <w:bCs/>
        </w:rPr>
        <w:t>;</w:t>
      </w:r>
    </w:p>
    <w:p w14:paraId="47E9D1DE" w14:textId="3B1AFCA9" w:rsidR="00E40A6D" w:rsidRDefault="00E40A6D" w:rsidP="000930C5">
      <w:pPr>
        <w:pStyle w:val="ListParagraph"/>
        <w:numPr>
          <w:ilvl w:val="0"/>
          <w:numId w:val="4"/>
        </w:numPr>
        <w:rPr>
          <w:rFonts w:ascii="Times New Roman" w:hAnsi="Times New Roman"/>
          <w:b/>
          <w:bCs/>
        </w:rPr>
      </w:pPr>
      <w:r>
        <w:rPr>
          <w:rFonts w:ascii="Times New Roman" w:hAnsi="Times New Roman"/>
          <w:b/>
          <w:bCs/>
        </w:rPr>
        <w:t>Allow cross-slot resource mapping</w:t>
      </w:r>
      <w:r w:rsidR="006F2772">
        <w:rPr>
          <w:rFonts w:ascii="Times New Roman" w:hAnsi="Times New Roman"/>
          <w:b/>
          <w:bCs/>
        </w:rPr>
        <w:t>;</w:t>
      </w:r>
    </w:p>
    <w:p w14:paraId="02919579" w14:textId="4F8C8962" w:rsidR="006F2772" w:rsidRPr="000930C5" w:rsidRDefault="006F2772" w:rsidP="000930C5">
      <w:pPr>
        <w:pStyle w:val="ListParagraph"/>
        <w:numPr>
          <w:ilvl w:val="0"/>
          <w:numId w:val="4"/>
        </w:numPr>
        <w:rPr>
          <w:rFonts w:ascii="Times New Roman" w:hAnsi="Times New Roman"/>
          <w:b/>
          <w:bCs/>
        </w:rPr>
      </w:pPr>
      <w:r w:rsidRPr="000930C5">
        <w:rPr>
          <w:rFonts w:ascii="Times New Roman" w:hAnsi="Times New Roman"/>
          <w:b/>
          <w:bCs/>
        </w:rPr>
        <w:t xml:space="preserve">Allow </w:t>
      </w:r>
      <w:r w:rsidR="00C32DE4" w:rsidRPr="000930C5">
        <w:rPr>
          <w:rFonts w:ascii="Times New Roman" w:hAnsi="Times New Roman"/>
          <w:b/>
          <w:bCs/>
        </w:rPr>
        <w:t xml:space="preserve">joint design of </w:t>
      </w:r>
      <w:r w:rsidRPr="000930C5">
        <w:rPr>
          <w:rFonts w:ascii="Times New Roman" w:hAnsi="Times New Roman"/>
          <w:b/>
          <w:bCs/>
        </w:rPr>
        <w:t>partial frequency sounding with increased repetition to compensate the negative impact on SRS capacity</w:t>
      </w:r>
      <w:r w:rsidR="00C32DE4" w:rsidRPr="000930C5">
        <w:rPr>
          <w:rFonts w:ascii="Times New Roman" w:hAnsi="Times New Roman"/>
          <w:b/>
          <w:bCs/>
        </w:rPr>
        <w:t>.</w:t>
      </w:r>
    </w:p>
    <w:p w14:paraId="300C6CB0" w14:textId="19DC3EE3" w:rsidR="00D175E8" w:rsidRDefault="00D175E8" w:rsidP="006F2772">
      <w:pPr>
        <w:rPr>
          <w:b/>
          <w:bCs/>
        </w:rPr>
      </w:pPr>
    </w:p>
    <w:p w14:paraId="3165425D" w14:textId="1CD2C5C6" w:rsidR="00D175E8" w:rsidRPr="00F275ED" w:rsidRDefault="00EE466C" w:rsidP="00CF7BBC">
      <w:r>
        <w:t xml:space="preserve">Regarding Class 3 enhancements of partial frequency sounding, </w:t>
      </w:r>
      <w:r w:rsidR="00CF7BBC">
        <w:t>this is useful to focus the power on the narrower bandwidth or fewer subcarriers to increase the UL receive SNR. Current sounding already supports non-wideband transmissions (4 PRBs at the minimum), but in a coverage-limited scenario, the narrowband sounding may be further split into multiple partial sounding to cover the bandwidth of one narrowband sounding. This is also useful to take advantage of frequency selectivity and to reduce interference between SRS from different UEs. In addition, this also improves the frequency-selective precoding by SRS. The partial bandwidth granularity may be changed to 1~2 PRBs. However, to reduce signaling overhead, some restrictions may be considered. If the A-SRS is associated with a specific PDSCH/PUSCH transmission, the SRS may have the same granularity as PDSCH/PUSCH frequency-domain resource allocation granularity. For example, for resource allocation Type 0, which is RBG based, SRS may also follow the same RBG based granularity (</w:t>
      </w:r>
      <w:proofErr w:type="gramStart"/>
      <w:r w:rsidR="00CF7BBC">
        <w:t>a</w:t>
      </w:r>
      <w:proofErr w:type="gramEnd"/>
      <w:r w:rsidR="00CF7BBC">
        <w:t xml:space="preserve"> RBG is 2/4/8/16 PRBs). For resource allocation </w:t>
      </w:r>
      <w:r w:rsidR="00CF7BBC" w:rsidRPr="00F275ED">
        <w:t xml:space="preserve">Type 1, which is PRB based, SRS </w:t>
      </w:r>
      <w:r w:rsidR="00351C73">
        <w:t xml:space="preserve">bandwidth </w:t>
      </w:r>
      <w:r w:rsidR="00CF7BBC" w:rsidRPr="00F275ED">
        <w:t>may also be as small as one PRB.</w:t>
      </w:r>
    </w:p>
    <w:p w14:paraId="331683A6" w14:textId="56883EE7" w:rsidR="00D175E8" w:rsidRPr="00F275ED" w:rsidRDefault="00761292" w:rsidP="006F2772">
      <w:pPr>
        <w:rPr>
          <w:lang w:val="en-GB"/>
        </w:rPr>
      </w:pPr>
      <w:r>
        <w:rPr>
          <w:lang w:val="en-GB"/>
        </w:rPr>
        <w:t>P</w:t>
      </w:r>
      <w:r w:rsidRPr="00761292">
        <w:rPr>
          <w:lang w:val="en-GB"/>
        </w:rPr>
        <w:t xml:space="preserve">artial frequency sounding </w:t>
      </w:r>
      <w:r>
        <w:rPr>
          <w:lang w:val="en-GB"/>
        </w:rPr>
        <w:t>can also be achieved i</w:t>
      </w:r>
      <w:r w:rsidR="00F275ED" w:rsidRPr="00F275ED">
        <w:rPr>
          <w:lang w:val="en-GB"/>
        </w:rPr>
        <w:t>f each SRS transmission occupies fewer subcarriers, then more UEs can sound and SRS capacity is increased</w:t>
      </w:r>
      <w:r>
        <w:rPr>
          <w:lang w:val="en-GB"/>
        </w:rPr>
        <w:t>, which can</w:t>
      </w:r>
      <w:r w:rsidRPr="00F275ED">
        <w:rPr>
          <w:lang w:val="en-GB"/>
        </w:rPr>
        <w:t xml:space="preserve"> also improve SRS coverage</w:t>
      </w:r>
      <w:r>
        <w:rPr>
          <w:lang w:val="en-GB"/>
        </w:rPr>
        <w:t xml:space="preserve"> when the power is more focused</w:t>
      </w:r>
      <w:r w:rsidR="00F275ED" w:rsidRPr="00F275ED">
        <w:rPr>
          <w:lang w:val="en-GB"/>
        </w:rPr>
        <w:t xml:space="preserve">. For example, SRS comb may be increased to </w:t>
      </w:r>
      <w:r w:rsidR="000E49A4">
        <w:rPr>
          <w:lang w:val="en-GB"/>
        </w:rPr>
        <w:t xml:space="preserve">6, 8, </w:t>
      </w:r>
      <w:r w:rsidR="00F275ED" w:rsidRPr="00F275ED">
        <w:rPr>
          <w:lang w:val="en-GB"/>
        </w:rPr>
        <w:t xml:space="preserve">or 12. </w:t>
      </w:r>
    </w:p>
    <w:p w14:paraId="75C79D20" w14:textId="141A23A3" w:rsidR="00F275ED" w:rsidRPr="00F275ED" w:rsidRDefault="008D6978" w:rsidP="006F2772">
      <w:pPr>
        <w:rPr>
          <w:b/>
          <w:bCs/>
          <w:lang w:val="en-GB"/>
        </w:rPr>
      </w:pPr>
      <w:r>
        <w:rPr>
          <w:lang w:val="en-GB"/>
        </w:rPr>
        <w:t>P</w:t>
      </w:r>
      <w:r w:rsidRPr="00761292">
        <w:rPr>
          <w:lang w:val="en-GB"/>
        </w:rPr>
        <w:t xml:space="preserve">artial frequency sounding </w:t>
      </w:r>
      <w:r>
        <w:rPr>
          <w:lang w:val="en-GB"/>
        </w:rPr>
        <w:t xml:space="preserve">can also be achieved by spreading the transmission for one SRS resource (or resource set) into multi-hopping transmissions. For example, </w:t>
      </w:r>
      <w:proofErr w:type="gramStart"/>
      <w:r>
        <w:rPr>
          <w:lang w:val="en-GB"/>
        </w:rPr>
        <w:t>a</w:t>
      </w:r>
      <w:proofErr w:type="gramEnd"/>
      <w:r>
        <w:rPr>
          <w:lang w:val="en-GB"/>
        </w:rPr>
        <w:t xml:space="preserve"> SRS resource on 8 PRBs (PRBs 1~8) may be done in 2-hopping transmissions, the first hop on PRBs 1~4 and the second on 5~8. A hop may be configured/indicated based on frequency-domain granularity, such as a PRB (i.e., each hop has n PRBs) or </w:t>
      </w:r>
      <w:proofErr w:type="gramStart"/>
      <w:r>
        <w:rPr>
          <w:lang w:val="en-GB"/>
        </w:rPr>
        <w:t>a</w:t>
      </w:r>
      <w:proofErr w:type="gramEnd"/>
      <w:r>
        <w:rPr>
          <w:lang w:val="en-GB"/>
        </w:rPr>
        <w:t xml:space="preserve"> RBG (i.e., each hop has n RBGs).</w:t>
      </w:r>
      <w:r w:rsidR="00034BF8">
        <w:rPr>
          <w:lang w:val="en-GB"/>
        </w:rPr>
        <w:t xml:space="preserve"> The different hops may also have different combs and/or different comb shifts. For example, </w:t>
      </w:r>
      <w:proofErr w:type="gramStart"/>
      <w:r w:rsidR="00034BF8">
        <w:rPr>
          <w:lang w:val="en-GB"/>
        </w:rPr>
        <w:t>a</w:t>
      </w:r>
      <w:proofErr w:type="gramEnd"/>
      <w:r w:rsidR="00034BF8">
        <w:rPr>
          <w:lang w:val="en-GB"/>
        </w:rPr>
        <w:t xml:space="preserve"> SRS resource of comb 4 and shift 0 may be split into 2 hops, the first with comb 8 and shift 0, and the second with comb 8 and shift 4.</w:t>
      </w:r>
      <w:r w:rsidR="00EF1167">
        <w:rPr>
          <w:lang w:val="en-GB"/>
        </w:rPr>
        <w:t xml:space="preserve"> </w:t>
      </w:r>
    </w:p>
    <w:p w14:paraId="005E7DD2" w14:textId="288A9CEA" w:rsidR="00FB7BAA" w:rsidRPr="0044530F" w:rsidRDefault="006F2772" w:rsidP="00105C68">
      <w:pPr>
        <w:rPr>
          <w:b/>
          <w:u w:val="single"/>
        </w:rPr>
      </w:pPr>
      <w:r w:rsidRPr="0044530F">
        <w:rPr>
          <w:b/>
          <w:u w:val="single"/>
        </w:rPr>
        <w:t xml:space="preserve">Proposal </w:t>
      </w:r>
      <w:r w:rsidR="00433D91" w:rsidRPr="0044530F">
        <w:rPr>
          <w:b/>
          <w:u w:val="single"/>
        </w:rPr>
        <w:t>8</w:t>
      </w:r>
      <w:r w:rsidRPr="0044530F">
        <w:rPr>
          <w:b/>
          <w:u w:val="single"/>
        </w:rPr>
        <w:t xml:space="preserve">: For SRS coverage/capacity enhancements Class 3 (Partial frequency sounding): </w:t>
      </w:r>
    </w:p>
    <w:p w14:paraId="5EAAC7E4" w14:textId="336C0860" w:rsidR="007A1D20" w:rsidRPr="001A5A73" w:rsidRDefault="00AA6F23" w:rsidP="00433D91">
      <w:pPr>
        <w:pStyle w:val="ListParagraph"/>
        <w:numPr>
          <w:ilvl w:val="0"/>
          <w:numId w:val="4"/>
        </w:numPr>
        <w:rPr>
          <w:rFonts w:ascii="Times New Roman" w:hAnsi="Times New Roman"/>
          <w:b/>
          <w:bCs/>
        </w:rPr>
      </w:pPr>
      <w:r w:rsidRPr="007A1D20">
        <w:rPr>
          <w:rFonts w:ascii="Times New Roman" w:hAnsi="Times New Roman"/>
          <w:b/>
          <w:bCs/>
        </w:rPr>
        <w:t>Support SRS partial bandwidth granularit</w:t>
      </w:r>
      <w:r w:rsidR="007A1D20" w:rsidRPr="007A1D20">
        <w:rPr>
          <w:rFonts w:ascii="Times New Roman" w:hAnsi="Times New Roman"/>
          <w:b/>
          <w:bCs/>
        </w:rPr>
        <w:t>y</w:t>
      </w:r>
      <w:r w:rsidRPr="007A1D20">
        <w:rPr>
          <w:rFonts w:ascii="Times New Roman" w:hAnsi="Times New Roman"/>
          <w:b/>
          <w:bCs/>
        </w:rPr>
        <w:t xml:space="preserve"> based on </w:t>
      </w:r>
      <w:r w:rsidR="007A1D20" w:rsidRPr="007A1D20">
        <w:rPr>
          <w:rFonts w:ascii="Times New Roman" w:hAnsi="Times New Roman"/>
          <w:b/>
          <w:bCs/>
        </w:rPr>
        <w:t xml:space="preserve">PDSCH/PUSCH resource allocation granularity </w:t>
      </w:r>
    </w:p>
    <w:p w14:paraId="332B1FD4" w14:textId="50CAE1E5" w:rsidR="00AA6F23" w:rsidRPr="007A1D20" w:rsidRDefault="00AA6F23" w:rsidP="00433D91">
      <w:pPr>
        <w:pStyle w:val="ListParagraph"/>
        <w:numPr>
          <w:ilvl w:val="0"/>
          <w:numId w:val="4"/>
        </w:numPr>
        <w:rPr>
          <w:rFonts w:ascii="Times New Roman" w:hAnsi="Times New Roman"/>
          <w:b/>
          <w:bCs/>
        </w:rPr>
      </w:pPr>
      <w:r w:rsidRPr="007A1D20">
        <w:rPr>
          <w:rFonts w:ascii="Times New Roman" w:hAnsi="Times New Roman"/>
          <w:b/>
          <w:bCs/>
        </w:rPr>
        <w:t>Support SRS comb 6, 8, and 12;</w:t>
      </w:r>
    </w:p>
    <w:p w14:paraId="77A204F0" w14:textId="2145B4A7" w:rsidR="00BF50D5" w:rsidRPr="007A1D20" w:rsidRDefault="00BF50D5" w:rsidP="00433D91">
      <w:pPr>
        <w:pStyle w:val="ListParagraph"/>
        <w:numPr>
          <w:ilvl w:val="0"/>
          <w:numId w:val="4"/>
        </w:numPr>
        <w:rPr>
          <w:rFonts w:ascii="Times New Roman" w:hAnsi="Times New Roman"/>
          <w:b/>
          <w:bCs/>
        </w:rPr>
      </w:pPr>
      <w:r w:rsidRPr="007A1D20">
        <w:rPr>
          <w:rFonts w:ascii="Times New Roman" w:hAnsi="Times New Roman"/>
          <w:b/>
          <w:bCs/>
        </w:rPr>
        <w:t>Support multi-hop</w:t>
      </w:r>
      <w:r w:rsidR="00090379">
        <w:rPr>
          <w:rFonts w:ascii="Times New Roman" w:hAnsi="Times New Roman"/>
          <w:b/>
          <w:bCs/>
        </w:rPr>
        <w:t>ping</w:t>
      </w:r>
      <w:r w:rsidRPr="007A1D20">
        <w:rPr>
          <w:rFonts w:ascii="Times New Roman" w:hAnsi="Times New Roman"/>
          <w:b/>
          <w:bCs/>
        </w:rPr>
        <w:t xml:space="preserve"> SRS resource (one SRS resource done by multiple hopping in terms of PRB/RBGs and/or comb shifts).</w:t>
      </w:r>
    </w:p>
    <w:p w14:paraId="59F0FF47" w14:textId="77777777" w:rsidR="00FB7BAA" w:rsidRPr="00A16D53" w:rsidRDefault="00FB7BAA" w:rsidP="00105C68">
      <w:pPr>
        <w:rPr>
          <w:lang w:val="en-GB"/>
        </w:rPr>
      </w:pPr>
    </w:p>
    <w:p w14:paraId="6000A864" w14:textId="1D1C0CE2" w:rsidR="00105C68" w:rsidRDefault="00105C68" w:rsidP="00105C68">
      <w:pPr>
        <w:pStyle w:val="Heading1"/>
        <w:tabs>
          <w:tab w:val="clear" w:pos="432"/>
        </w:tabs>
      </w:pPr>
      <w:r>
        <w:t>SRS switching for up to 8 antennas</w:t>
      </w:r>
    </w:p>
    <w:p w14:paraId="5826FE83" w14:textId="43411381" w:rsidR="001C4EDD" w:rsidRPr="001C4EDD" w:rsidRDefault="001C4EDD" w:rsidP="001C4EDD">
      <w:r>
        <w:rPr>
          <w:lang w:val="en-GB"/>
        </w:rPr>
        <w:t>3GPP RAN1 Meeting #102-e had the following agreement:</w:t>
      </w:r>
    </w:p>
    <w:p w14:paraId="30421E7B" w14:textId="77777777" w:rsidR="001C4EDD" w:rsidRPr="00E1056C" w:rsidRDefault="001C4EDD" w:rsidP="001C4EDD">
      <w:pPr>
        <w:wordWrap w:val="0"/>
        <w:autoSpaceDE/>
        <w:autoSpaceDN/>
        <w:adjustRightInd/>
        <w:snapToGrid/>
        <w:spacing w:after="180"/>
        <w:jc w:val="left"/>
        <w:rPr>
          <w:rFonts w:eastAsia="Malgun Gothic" w:cs="Times"/>
          <w:b/>
          <w:bCs/>
          <w:i/>
          <w:iCs/>
          <w:szCs w:val="20"/>
          <w:lang w:val="en-GB" w:eastAsia="ko-KR"/>
        </w:rPr>
      </w:pPr>
      <w:r w:rsidRPr="00E1056C">
        <w:rPr>
          <w:rFonts w:eastAsia="Malgun Gothic" w:cs="Times"/>
          <w:b/>
          <w:bCs/>
          <w:i/>
          <w:iCs/>
          <w:szCs w:val="20"/>
          <w:highlight w:val="green"/>
          <w:lang w:val="en-GB"/>
        </w:rPr>
        <w:t>Agreement</w:t>
      </w:r>
    </w:p>
    <w:p w14:paraId="73981FFC" w14:textId="77777777" w:rsidR="001C4EDD" w:rsidRPr="00E1056C" w:rsidRDefault="001C4EDD" w:rsidP="001C4EDD">
      <w:pPr>
        <w:widowControl w:val="0"/>
        <w:autoSpaceDE/>
        <w:autoSpaceDN/>
        <w:adjustRightInd/>
        <w:spacing w:after="180"/>
        <w:rPr>
          <w:rFonts w:eastAsia="Microsoft YaHei"/>
          <w:i/>
          <w:iCs/>
          <w:szCs w:val="20"/>
          <w:lang w:val="en-GB"/>
        </w:rPr>
      </w:pPr>
      <w:r w:rsidRPr="00E1056C">
        <w:rPr>
          <w:rFonts w:eastAsia="Microsoft YaHei"/>
          <w:i/>
          <w:iCs/>
          <w:szCs w:val="20"/>
          <w:lang w:val="en-GB"/>
        </w:rPr>
        <w:t>For SRS antenna switching up to 8Rx, study the configuration of {1T6R, 1T8R, 2T6R, 2T8R, 4T6R, 4T8R}.</w:t>
      </w:r>
    </w:p>
    <w:p w14:paraId="2E0FF571" w14:textId="77777777" w:rsidR="001C4EDD" w:rsidRPr="00E1056C" w:rsidRDefault="001C4EDD" w:rsidP="001C4EDD">
      <w:pPr>
        <w:widowControl w:val="0"/>
        <w:numPr>
          <w:ilvl w:val="1"/>
          <w:numId w:val="7"/>
        </w:numPr>
        <w:autoSpaceDE/>
        <w:autoSpaceDN/>
        <w:adjustRightInd/>
        <w:snapToGrid/>
        <w:spacing w:after="0"/>
        <w:jc w:val="left"/>
        <w:rPr>
          <w:rFonts w:eastAsia="Microsoft YaHei"/>
          <w:i/>
          <w:iCs/>
          <w:szCs w:val="20"/>
          <w:lang w:val="en-GB"/>
        </w:rPr>
      </w:pPr>
      <w:r w:rsidRPr="00E1056C">
        <w:rPr>
          <w:rFonts w:eastAsia="Microsoft YaHei"/>
          <w:i/>
          <w:iCs/>
          <w:szCs w:val="20"/>
          <w:lang w:val="en-GB"/>
        </w:rPr>
        <w:t xml:space="preserve">Study points may include CSI latency, performance considering aspects like insertion loss, use cases, antenna structure, UE power saving, SRS resource configuration, </w:t>
      </w:r>
      <w:proofErr w:type="gramStart"/>
      <w:r w:rsidRPr="00E1056C">
        <w:rPr>
          <w:rFonts w:eastAsia="Microsoft YaHei"/>
          <w:i/>
          <w:iCs/>
          <w:szCs w:val="20"/>
          <w:lang w:val="en-GB"/>
        </w:rPr>
        <w:t>etc..</w:t>
      </w:r>
      <w:proofErr w:type="gramEnd"/>
    </w:p>
    <w:p w14:paraId="41167FB8" w14:textId="77777777" w:rsidR="001C4EDD" w:rsidRDefault="001C4EDD" w:rsidP="00A16D53"/>
    <w:p w14:paraId="166F6175" w14:textId="1F89F225" w:rsidR="00105C68" w:rsidRDefault="00943925" w:rsidP="00A16D53">
      <w:r>
        <w:lastRenderedPageBreak/>
        <w:t>For SRS switching for up to 8 antennas, this can be extended from existing standards supporting 1T2R, 1T4R, and 2T4R</w:t>
      </w:r>
      <w:r w:rsidR="00105C68">
        <w:t>.</w:t>
      </w:r>
      <w:r>
        <w:t xml:space="preserve"> That is, Rel-17 may consider </w:t>
      </w:r>
      <w:r w:rsidR="00C74922" w:rsidRPr="00C74922">
        <w:t xml:space="preserve">1T6R, 1T8R, 2T6R, 2T8R, 4T6R, </w:t>
      </w:r>
      <w:r w:rsidR="00C74922">
        <w:t xml:space="preserve">and </w:t>
      </w:r>
      <w:r w:rsidR="00C74922" w:rsidRPr="00C74922">
        <w:t>4T8R</w:t>
      </w:r>
      <w:r>
        <w:t>.</w:t>
      </w:r>
      <w:r w:rsidR="000C6D85">
        <w:t xml:space="preserve"> This can be generally done by defining up to 8 SRS resources forming 2 or 3 or 4 SRS resource sets, and appropriate SRS configuration/request field design.</w:t>
      </w:r>
    </w:p>
    <w:p w14:paraId="04AC5EE5" w14:textId="5A727CF6" w:rsidR="00A05D67" w:rsidRDefault="00105C68" w:rsidP="00A16D53">
      <w:pPr>
        <w:rPr>
          <w:b/>
        </w:rPr>
      </w:pPr>
      <w:r w:rsidRPr="00E27CC0">
        <w:rPr>
          <w:b/>
          <w:u w:val="single"/>
        </w:rPr>
        <w:t xml:space="preserve">Proposal </w:t>
      </w:r>
      <w:r w:rsidR="00B02A42">
        <w:rPr>
          <w:b/>
          <w:u w:val="single"/>
        </w:rPr>
        <w:t>9</w:t>
      </w:r>
      <w:r>
        <w:rPr>
          <w:b/>
        </w:rPr>
        <w:t xml:space="preserve">: Support SRS switching for up to 8 antennas </w:t>
      </w:r>
      <w:proofErr w:type="gramStart"/>
      <w:r w:rsidR="00085F45">
        <w:rPr>
          <w:b/>
        </w:rPr>
        <w:t>similar to</w:t>
      </w:r>
      <w:proofErr w:type="gramEnd"/>
      <w:r w:rsidR="00085F45">
        <w:rPr>
          <w:b/>
        </w:rPr>
        <w:t xml:space="preserve"> current standards for supporting antenna switching.</w:t>
      </w:r>
    </w:p>
    <w:p w14:paraId="0A2E02D6" w14:textId="77777777" w:rsidR="00BB6375" w:rsidRPr="00A16D53" w:rsidRDefault="00BB6375" w:rsidP="00A16D53">
      <w:pPr>
        <w:rPr>
          <w:lang w:val="en-GB"/>
        </w:rPr>
      </w:pPr>
    </w:p>
    <w:p w14:paraId="1A801C54" w14:textId="5BBF2CFF" w:rsidR="004B3422" w:rsidRPr="00E27CC0" w:rsidRDefault="004B3422" w:rsidP="004B3422">
      <w:pPr>
        <w:pStyle w:val="Heading1"/>
        <w:tabs>
          <w:tab w:val="clear" w:pos="432"/>
        </w:tabs>
      </w:pPr>
      <w:bookmarkStart w:id="6" w:name="_Ref129681832"/>
      <w:r>
        <w:t>Conclusion</w:t>
      </w:r>
    </w:p>
    <w:p w14:paraId="2DAADC2F" w14:textId="6650A5BF" w:rsidR="00B44264" w:rsidRDefault="00E93024" w:rsidP="00322207">
      <w:r w:rsidRPr="007F5EC6">
        <w:t>In this contribution, we</w:t>
      </w:r>
      <w:r>
        <w:t xml:space="preserve"> </w:t>
      </w:r>
      <w:r w:rsidR="009E3A88">
        <w:t xml:space="preserve">discussed </w:t>
      </w:r>
      <w:r w:rsidR="00894063">
        <w:t>several enhancements for SRS in Rel-17.</w:t>
      </w:r>
      <w:r w:rsidR="009E3A88">
        <w:t xml:space="preserve"> The following are proposed:</w:t>
      </w:r>
    </w:p>
    <w:p w14:paraId="563C7A98" w14:textId="77777777" w:rsidR="006B0445" w:rsidRPr="0044530F" w:rsidRDefault="006B0445" w:rsidP="006B0445">
      <w:pPr>
        <w:rPr>
          <w:b/>
          <w:u w:val="single"/>
        </w:rPr>
      </w:pPr>
      <w:r w:rsidRPr="0044530F">
        <w:rPr>
          <w:b/>
          <w:u w:val="single"/>
        </w:rPr>
        <w:t>Proposal 1: For flexible A-SRS time-domain resources and triggering offset:</w:t>
      </w:r>
    </w:p>
    <w:p w14:paraId="69380BEF" w14:textId="77777777" w:rsidR="006B0445" w:rsidRDefault="006B0445" w:rsidP="006B0445">
      <w:pPr>
        <w:pStyle w:val="ListParagraph"/>
        <w:numPr>
          <w:ilvl w:val="0"/>
          <w:numId w:val="6"/>
        </w:numPr>
        <w:rPr>
          <w:rFonts w:ascii="Times New Roman" w:hAnsi="Times New Roman"/>
          <w:b/>
          <w:bCs/>
        </w:rPr>
      </w:pPr>
      <w:r>
        <w:rPr>
          <w:rFonts w:ascii="Times New Roman" w:hAnsi="Times New Roman"/>
          <w:b/>
          <w:bCs/>
        </w:rPr>
        <w:t xml:space="preserve">Clarify flexible A-SRS time-domain resources </w:t>
      </w:r>
    </w:p>
    <w:p w14:paraId="262EAD30" w14:textId="77777777" w:rsidR="006B0445" w:rsidRDefault="006B0445" w:rsidP="006B0445">
      <w:pPr>
        <w:pStyle w:val="ListParagraph"/>
        <w:numPr>
          <w:ilvl w:val="1"/>
          <w:numId w:val="6"/>
        </w:numPr>
        <w:rPr>
          <w:rFonts w:ascii="Times New Roman" w:hAnsi="Times New Roman"/>
          <w:b/>
          <w:bCs/>
        </w:rPr>
      </w:pPr>
      <w:r>
        <w:rPr>
          <w:rFonts w:ascii="Times New Roman" w:hAnsi="Times New Roman"/>
          <w:b/>
          <w:bCs/>
        </w:rPr>
        <w:t xml:space="preserve">Option A1: On all slots/OFDM symbols configured not for DL in </w:t>
      </w:r>
      <w:r w:rsidRPr="00452FF3">
        <w:rPr>
          <w:rFonts w:ascii="Times New Roman" w:hAnsi="Times New Roman"/>
          <w:b/>
          <w:bCs/>
        </w:rPr>
        <w:t>TDD-UL-DL-</w:t>
      </w:r>
      <w:proofErr w:type="spellStart"/>
      <w:r w:rsidRPr="00452FF3">
        <w:rPr>
          <w:rFonts w:ascii="Times New Roman" w:hAnsi="Times New Roman"/>
          <w:b/>
          <w:bCs/>
        </w:rPr>
        <w:t>ConfigCommon</w:t>
      </w:r>
      <w:proofErr w:type="spellEnd"/>
      <w:r w:rsidRPr="00452FF3">
        <w:rPr>
          <w:rFonts w:ascii="Times New Roman" w:hAnsi="Times New Roman"/>
          <w:b/>
          <w:bCs/>
        </w:rPr>
        <w:t xml:space="preserve"> or TDD-UL-DL-</w:t>
      </w:r>
      <w:proofErr w:type="spellStart"/>
      <w:r w:rsidRPr="00452FF3">
        <w:rPr>
          <w:rFonts w:ascii="Times New Roman" w:hAnsi="Times New Roman"/>
          <w:b/>
          <w:bCs/>
        </w:rPr>
        <w:t>ConfigDedicated</w:t>
      </w:r>
      <w:proofErr w:type="spellEnd"/>
    </w:p>
    <w:p w14:paraId="67B6CA59" w14:textId="77777777" w:rsidR="006B0445" w:rsidRDefault="006B0445" w:rsidP="006B0445">
      <w:pPr>
        <w:pStyle w:val="ListParagraph"/>
        <w:numPr>
          <w:ilvl w:val="1"/>
          <w:numId w:val="6"/>
        </w:numPr>
        <w:rPr>
          <w:rFonts w:ascii="Times New Roman" w:hAnsi="Times New Roman"/>
          <w:b/>
          <w:bCs/>
        </w:rPr>
      </w:pPr>
      <w:r>
        <w:rPr>
          <w:rFonts w:ascii="Times New Roman" w:hAnsi="Times New Roman"/>
          <w:b/>
          <w:bCs/>
        </w:rPr>
        <w:t>Option A2: On all slots/OFDM symbols</w:t>
      </w:r>
    </w:p>
    <w:p w14:paraId="6A7DB636" w14:textId="77777777" w:rsidR="006B0445" w:rsidRDefault="006B0445" w:rsidP="006B0445">
      <w:pPr>
        <w:pStyle w:val="ListParagraph"/>
        <w:numPr>
          <w:ilvl w:val="0"/>
          <w:numId w:val="6"/>
        </w:numPr>
        <w:rPr>
          <w:rFonts w:ascii="Times New Roman" w:hAnsi="Times New Roman"/>
          <w:b/>
          <w:bCs/>
        </w:rPr>
      </w:pPr>
      <w:r>
        <w:rPr>
          <w:rFonts w:ascii="Times New Roman" w:hAnsi="Times New Roman"/>
          <w:b/>
          <w:bCs/>
        </w:rPr>
        <w:t>Clarify flexible A-SRS time-domain resource allocation granularity</w:t>
      </w:r>
    </w:p>
    <w:p w14:paraId="73C41573" w14:textId="77777777" w:rsidR="006B0445" w:rsidRDefault="006B0445" w:rsidP="006B0445">
      <w:pPr>
        <w:pStyle w:val="ListParagraph"/>
        <w:numPr>
          <w:ilvl w:val="1"/>
          <w:numId w:val="6"/>
        </w:numPr>
        <w:rPr>
          <w:rFonts w:ascii="Times New Roman" w:hAnsi="Times New Roman"/>
          <w:b/>
          <w:bCs/>
        </w:rPr>
      </w:pPr>
      <w:r>
        <w:rPr>
          <w:rFonts w:ascii="Times New Roman" w:hAnsi="Times New Roman"/>
          <w:b/>
          <w:bCs/>
        </w:rPr>
        <w:t>Option B1: Based on slots</w:t>
      </w:r>
    </w:p>
    <w:p w14:paraId="4477C2D4" w14:textId="77777777" w:rsidR="006B0445" w:rsidRDefault="006B0445" w:rsidP="006B0445">
      <w:pPr>
        <w:pStyle w:val="ListParagraph"/>
        <w:numPr>
          <w:ilvl w:val="1"/>
          <w:numId w:val="6"/>
        </w:numPr>
        <w:rPr>
          <w:rFonts w:ascii="Times New Roman" w:hAnsi="Times New Roman"/>
          <w:b/>
          <w:bCs/>
        </w:rPr>
      </w:pPr>
      <w:r>
        <w:rPr>
          <w:rFonts w:ascii="Times New Roman" w:hAnsi="Times New Roman"/>
          <w:b/>
          <w:bCs/>
        </w:rPr>
        <w:t xml:space="preserve">Option B2: Based on slots and </w:t>
      </w:r>
      <w:proofErr w:type="gramStart"/>
      <w:r>
        <w:rPr>
          <w:rFonts w:ascii="Times New Roman" w:hAnsi="Times New Roman"/>
          <w:b/>
          <w:bCs/>
        </w:rPr>
        <w:t>mini-slots</w:t>
      </w:r>
      <w:proofErr w:type="gramEnd"/>
    </w:p>
    <w:p w14:paraId="417A2824" w14:textId="77777777" w:rsidR="006B0445" w:rsidRDefault="006B0445" w:rsidP="006B0445">
      <w:pPr>
        <w:pStyle w:val="ListParagraph"/>
        <w:numPr>
          <w:ilvl w:val="1"/>
          <w:numId w:val="6"/>
        </w:numPr>
        <w:rPr>
          <w:rFonts w:ascii="Times New Roman" w:hAnsi="Times New Roman"/>
          <w:b/>
          <w:bCs/>
        </w:rPr>
      </w:pPr>
      <w:r>
        <w:rPr>
          <w:rFonts w:ascii="Times New Roman" w:hAnsi="Times New Roman"/>
          <w:b/>
          <w:bCs/>
        </w:rPr>
        <w:t xml:space="preserve">Option B3: Based on slots and OFDM symbols </w:t>
      </w:r>
    </w:p>
    <w:p w14:paraId="0662C0DA" w14:textId="77777777" w:rsidR="006B0445" w:rsidRDefault="006B0445" w:rsidP="006B0445">
      <w:pPr>
        <w:pStyle w:val="ListParagraph"/>
        <w:numPr>
          <w:ilvl w:val="0"/>
          <w:numId w:val="6"/>
        </w:numPr>
        <w:rPr>
          <w:rFonts w:ascii="Times New Roman" w:hAnsi="Times New Roman"/>
          <w:b/>
          <w:bCs/>
        </w:rPr>
      </w:pPr>
      <w:r>
        <w:rPr>
          <w:rFonts w:ascii="Times New Roman" w:hAnsi="Times New Roman"/>
          <w:b/>
          <w:bCs/>
        </w:rPr>
        <w:t>Clarify flexible A-SRS triggering offset reference point</w:t>
      </w:r>
    </w:p>
    <w:p w14:paraId="158D2185" w14:textId="77777777" w:rsidR="006B0445" w:rsidRDefault="006B0445" w:rsidP="006B0445">
      <w:pPr>
        <w:pStyle w:val="ListParagraph"/>
        <w:numPr>
          <w:ilvl w:val="1"/>
          <w:numId w:val="6"/>
        </w:numPr>
        <w:rPr>
          <w:rFonts w:ascii="Times New Roman" w:hAnsi="Times New Roman"/>
          <w:b/>
          <w:bCs/>
        </w:rPr>
      </w:pPr>
      <w:r>
        <w:rPr>
          <w:rFonts w:ascii="Times New Roman" w:hAnsi="Times New Roman"/>
          <w:b/>
          <w:bCs/>
        </w:rPr>
        <w:t>Option C1: The reference point is based on the current DCI’s slot/</w:t>
      </w:r>
      <w:proofErr w:type="gramStart"/>
      <w:r>
        <w:rPr>
          <w:rFonts w:ascii="Times New Roman" w:hAnsi="Times New Roman"/>
          <w:b/>
          <w:bCs/>
        </w:rPr>
        <w:t>mini-slot</w:t>
      </w:r>
      <w:proofErr w:type="gramEnd"/>
      <w:r>
        <w:rPr>
          <w:rFonts w:ascii="Times New Roman" w:hAnsi="Times New Roman"/>
          <w:b/>
          <w:bCs/>
        </w:rPr>
        <w:t>/symbol</w:t>
      </w:r>
    </w:p>
    <w:p w14:paraId="624BB93D" w14:textId="77777777" w:rsidR="006B0445" w:rsidRDefault="006B0445" w:rsidP="006B0445">
      <w:pPr>
        <w:pStyle w:val="ListParagraph"/>
        <w:numPr>
          <w:ilvl w:val="1"/>
          <w:numId w:val="6"/>
        </w:numPr>
        <w:rPr>
          <w:rFonts w:ascii="Times New Roman" w:hAnsi="Times New Roman"/>
          <w:b/>
          <w:bCs/>
        </w:rPr>
      </w:pPr>
      <w:r>
        <w:rPr>
          <w:rFonts w:ascii="Times New Roman" w:hAnsi="Times New Roman"/>
          <w:b/>
          <w:bCs/>
        </w:rPr>
        <w:t>Option C2: The reference point is</w:t>
      </w:r>
      <w:r w:rsidRPr="0087085B">
        <w:rPr>
          <w:rFonts w:ascii="Times New Roman" w:hAnsi="Times New Roman"/>
          <w:b/>
          <w:bCs/>
        </w:rPr>
        <w:t xml:space="preserve"> </w:t>
      </w:r>
      <w:r>
        <w:rPr>
          <w:rFonts w:ascii="Times New Roman" w:hAnsi="Times New Roman"/>
          <w:b/>
          <w:bCs/>
        </w:rPr>
        <w:t xml:space="preserve">based on the current DCI’s slot plus </w:t>
      </w:r>
      <w:proofErr w:type="spellStart"/>
      <w:r>
        <w:rPr>
          <w:rFonts w:ascii="Times New Roman" w:hAnsi="Times New Roman"/>
          <w:b/>
          <w:bCs/>
        </w:rPr>
        <w:t>slotoffset</w:t>
      </w:r>
      <w:proofErr w:type="spellEnd"/>
      <w:r>
        <w:rPr>
          <w:rFonts w:ascii="Times New Roman" w:hAnsi="Times New Roman"/>
          <w:b/>
          <w:bCs/>
        </w:rPr>
        <w:t xml:space="preserve"> if configured</w:t>
      </w:r>
    </w:p>
    <w:p w14:paraId="0E0E55C5" w14:textId="38246343" w:rsidR="006B0445" w:rsidRDefault="006B0445" w:rsidP="006B0445">
      <w:pPr>
        <w:pStyle w:val="ListParagraph"/>
        <w:numPr>
          <w:ilvl w:val="1"/>
          <w:numId w:val="6"/>
        </w:numPr>
        <w:rPr>
          <w:rFonts w:ascii="Times New Roman" w:hAnsi="Times New Roman"/>
          <w:b/>
          <w:bCs/>
        </w:rPr>
      </w:pPr>
      <w:r>
        <w:rPr>
          <w:rFonts w:ascii="Times New Roman" w:hAnsi="Times New Roman"/>
          <w:b/>
          <w:bCs/>
        </w:rPr>
        <w:t>Option C3: The reference point is based on the next UL/flexible slot</w:t>
      </w:r>
      <w:r w:rsidR="00882F0D">
        <w:rPr>
          <w:rFonts w:ascii="Times New Roman" w:hAnsi="Times New Roman"/>
          <w:b/>
          <w:bCs/>
        </w:rPr>
        <w:t>/symbol</w:t>
      </w:r>
    </w:p>
    <w:p w14:paraId="71A4D233" w14:textId="77777777" w:rsidR="005B34D9" w:rsidRPr="0044530F" w:rsidRDefault="005B34D9" w:rsidP="005B34D9">
      <w:pPr>
        <w:rPr>
          <w:b/>
          <w:u w:val="single"/>
        </w:rPr>
      </w:pPr>
      <w:r w:rsidRPr="0044530F">
        <w:rPr>
          <w:b/>
          <w:u w:val="single"/>
        </w:rPr>
        <w:t>Proposal 2: For flexible A-SRS triggering offset indication:</w:t>
      </w:r>
    </w:p>
    <w:p w14:paraId="5B20D3D4" w14:textId="77777777" w:rsidR="005B34D9" w:rsidRPr="00A91603" w:rsidRDefault="005B34D9" w:rsidP="005B34D9">
      <w:pPr>
        <w:pStyle w:val="ListParagraph"/>
        <w:numPr>
          <w:ilvl w:val="0"/>
          <w:numId w:val="6"/>
        </w:numPr>
        <w:rPr>
          <w:rFonts w:ascii="Times New Roman" w:hAnsi="Times New Roman"/>
          <w:b/>
          <w:bCs/>
        </w:rPr>
      </w:pPr>
      <w:r>
        <w:rPr>
          <w:rFonts w:ascii="Times New Roman" w:hAnsi="Times New Roman"/>
          <w:b/>
          <w:bCs/>
          <w:lang w:val="en-US"/>
        </w:rPr>
        <w:t>Support Alt 1 of delaying A-SRS to an available time-domain resource (slot/mini-slot/symbol based)</w:t>
      </w:r>
    </w:p>
    <w:p w14:paraId="156B5C09" w14:textId="77777777" w:rsidR="005B34D9" w:rsidRPr="00C93551" w:rsidRDefault="005B34D9" w:rsidP="005B34D9">
      <w:pPr>
        <w:pStyle w:val="ListParagraph"/>
        <w:numPr>
          <w:ilvl w:val="1"/>
          <w:numId w:val="6"/>
        </w:numPr>
        <w:rPr>
          <w:rFonts w:ascii="Times New Roman" w:hAnsi="Times New Roman"/>
          <w:b/>
          <w:bCs/>
        </w:rPr>
      </w:pPr>
      <w:r>
        <w:rPr>
          <w:rFonts w:ascii="Times New Roman" w:hAnsi="Times New Roman"/>
          <w:b/>
          <w:bCs/>
        </w:rPr>
        <w:t>Also consider flexible A-SRS triggering with higher priority (associated with a specific data transmission; with a priority flag; for URLLC)</w:t>
      </w:r>
    </w:p>
    <w:p w14:paraId="52B68DF3" w14:textId="77777777" w:rsidR="005B34D9" w:rsidRPr="00C93551" w:rsidRDefault="005B34D9" w:rsidP="005B34D9">
      <w:pPr>
        <w:pStyle w:val="ListParagraph"/>
        <w:numPr>
          <w:ilvl w:val="0"/>
          <w:numId w:val="6"/>
        </w:numPr>
        <w:rPr>
          <w:rFonts w:ascii="Times New Roman" w:hAnsi="Times New Roman"/>
          <w:b/>
          <w:bCs/>
        </w:rPr>
      </w:pPr>
      <w:r>
        <w:rPr>
          <w:rFonts w:ascii="Times New Roman" w:hAnsi="Times New Roman"/>
          <w:b/>
          <w:bCs/>
          <w:lang w:val="en-US"/>
        </w:rPr>
        <w:t>Support Alt 1 of re-definition of triggering offset indication</w:t>
      </w:r>
    </w:p>
    <w:p w14:paraId="40708476" w14:textId="77777777" w:rsidR="005B34D9" w:rsidRPr="000E0085" w:rsidRDefault="005B34D9" w:rsidP="005B34D9">
      <w:pPr>
        <w:pStyle w:val="ListParagraph"/>
        <w:numPr>
          <w:ilvl w:val="1"/>
          <w:numId w:val="6"/>
        </w:numPr>
        <w:rPr>
          <w:rFonts w:ascii="Times New Roman" w:hAnsi="Times New Roman"/>
          <w:b/>
          <w:bCs/>
        </w:rPr>
      </w:pPr>
      <w:r>
        <w:rPr>
          <w:rFonts w:ascii="Times New Roman" w:hAnsi="Times New Roman"/>
          <w:b/>
          <w:bCs/>
          <w:lang w:val="en-US"/>
        </w:rPr>
        <w:t>UL/DL TDRA reused/enhanced for SRS</w:t>
      </w:r>
    </w:p>
    <w:p w14:paraId="37966CE6" w14:textId="77777777" w:rsidR="005B34D9" w:rsidRPr="004D10A5" w:rsidRDefault="005B34D9" w:rsidP="005B34D9">
      <w:pPr>
        <w:pStyle w:val="ListParagraph"/>
        <w:numPr>
          <w:ilvl w:val="0"/>
          <w:numId w:val="6"/>
        </w:numPr>
        <w:rPr>
          <w:rFonts w:ascii="Times New Roman" w:hAnsi="Times New Roman"/>
          <w:b/>
          <w:bCs/>
        </w:rPr>
      </w:pPr>
      <w:r>
        <w:rPr>
          <w:rFonts w:ascii="Times New Roman" w:hAnsi="Times New Roman"/>
          <w:b/>
          <w:bCs/>
          <w:lang w:val="en-US"/>
        </w:rPr>
        <w:t>Support Alt 2 of i</w:t>
      </w:r>
      <w:r w:rsidRPr="003171DE">
        <w:rPr>
          <w:rFonts w:ascii="Times New Roman" w:hAnsi="Times New Roman"/>
          <w:b/>
          <w:bCs/>
          <w:lang w:val="en-US"/>
        </w:rPr>
        <w:t>ndicat</w:t>
      </w:r>
      <w:r>
        <w:rPr>
          <w:rFonts w:ascii="Times New Roman" w:hAnsi="Times New Roman"/>
          <w:b/>
          <w:bCs/>
          <w:lang w:val="en-US"/>
        </w:rPr>
        <w:t>ing a</w:t>
      </w:r>
      <w:r w:rsidRPr="003171DE">
        <w:rPr>
          <w:rFonts w:ascii="Times New Roman" w:hAnsi="Times New Roman"/>
          <w:b/>
          <w:bCs/>
          <w:lang w:val="en-US"/>
        </w:rPr>
        <w:t xml:space="preserve"> triggering offset in DCI explicitly or implicitly</w:t>
      </w:r>
    </w:p>
    <w:p w14:paraId="20DC78B7" w14:textId="77777777" w:rsidR="005B34D9" w:rsidRPr="000D70D2" w:rsidRDefault="005B34D9" w:rsidP="005B34D9">
      <w:pPr>
        <w:pStyle w:val="ListParagraph"/>
        <w:numPr>
          <w:ilvl w:val="1"/>
          <w:numId w:val="6"/>
        </w:numPr>
        <w:rPr>
          <w:rFonts w:ascii="Times New Roman" w:hAnsi="Times New Roman"/>
          <w:b/>
          <w:bCs/>
        </w:rPr>
      </w:pPr>
      <w:r>
        <w:rPr>
          <w:rFonts w:ascii="Times New Roman" w:hAnsi="Times New Roman"/>
          <w:b/>
          <w:bCs/>
        </w:rPr>
        <w:t>Explicitly: a DCI TDRA field for SRS</w:t>
      </w:r>
    </w:p>
    <w:p w14:paraId="450FD10F" w14:textId="77777777" w:rsidR="005B34D9" w:rsidRPr="00C93551" w:rsidRDefault="005B34D9" w:rsidP="005B34D9">
      <w:pPr>
        <w:pStyle w:val="ListParagraph"/>
        <w:numPr>
          <w:ilvl w:val="1"/>
          <w:numId w:val="6"/>
        </w:numPr>
        <w:rPr>
          <w:rFonts w:ascii="Times New Roman" w:hAnsi="Times New Roman"/>
          <w:b/>
          <w:bCs/>
        </w:rPr>
      </w:pPr>
      <w:r>
        <w:rPr>
          <w:rFonts w:ascii="Times New Roman" w:hAnsi="Times New Roman"/>
          <w:b/>
          <w:bCs/>
          <w:lang w:val="en-US"/>
        </w:rPr>
        <w:t xml:space="preserve">Implicitly: may be a joint design with UE autonomous delaying </w:t>
      </w:r>
    </w:p>
    <w:p w14:paraId="0AD3F85B" w14:textId="77777777" w:rsidR="005B34D9" w:rsidRDefault="005B34D9" w:rsidP="005B34D9">
      <w:pPr>
        <w:pStyle w:val="ListParagraph"/>
        <w:numPr>
          <w:ilvl w:val="0"/>
          <w:numId w:val="6"/>
        </w:numPr>
        <w:rPr>
          <w:rFonts w:ascii="Times New Roman" w:hAnsi="Times New Roman"/>
          <w:b/>
          <w:bCs/>
        </w:rPr>
      </w:pPr>
      <w:r>
        <w:rPr>
          <w:rFonts w:ascii="Times New Roman" w:hAnsi="Times New Roman"/>
          <w:b/>
          <w:bCs/>
        </w:rPr>
        <w:t>No obvious benefit for Alt 3 if Alt 1 and Alt 2 are supported with sufficient flexibility; otherwise Alt 3 can be considered</w:t>
      </w:r>
    </w:p>
    <w:p w14:paraId="0FFB4F48" w14:textId="77777777" w:rsidR="005B34D9" w:rsidRPr="0044530F" w:rsidRDefault="005B34D9" w:rsidP="005B34D9">
      <w:pPr>
        <w:rPr>
          <w:b/>
          <w:bCs/>
          <w:u w:val="single"/>
        </w:rPr>
      </w:pPr>
      <w:r w:rsidRPr="0044530F">
        <w:rPr>
          <w:b/>
          <w:u w:val="single"/>
        </w:rPr>
        <w:t>Proposal 3: Support</w:t>
      </w:r>
      <w:r w:rsidRPr="0044530F">
        <w:rPr>
          <w:b/>
          <w:bCs/>
          <w:u w:val="single"/>
        </w:rPr>
        <w:t xml:space="preserve"> </w:t>
      </w:r>
      <w:r w:rsidRPr="0044530F">
        <w:rPr>
          <w:b/>
          <w:u w:val="single"/>
        </w:rPr>
        <w:t xml:space="preserve">at least the following flexible A-SRS triggering enhancements in </w:t>
      </w:r>
      <w:r w:rsidRPr="0044530F">
        <w:rPr>
          <w:b/>
          <w:bCs/>
          <w:u w:val="single"/>
        </w:rPr>
        <w:t>UE-specific DCI:</w:t>
      </w:r>
    </w:p>
    <w:p w14:paraId="371D31C2" w14:textId="77777777" w:rsidR="005B34D9" w:rsidRDefault="005B34D9" w:rsidP="005B34D9">
      <w:pPr>
        <w:pStyle w:val="ListParagraph"/>
        <w:numPr>
          <w:ilvl w:val="0"/>
          <w:numId w:val="4"/>
        </w:numPr>
        <w:rPr>
          <w:rFonts w:ascii="Times New Roman" w:hAnsi="Times New Roman"/>
          <w:b/>
          <w:bCs/>
        </w:rPr>
      </w:pPr>
      <w:r>
        <w:rPr>
          <w:rFonts w:ascii="Times New Roman" w:hAnsi="Times New Roman"/>
          <w:b/>
          <w:bCs/>
        </w:rPr>
        <w:t>Add a field for A-SRS time-domain resource allocation</w:t>
      </w:r>
    </w:p>
    <w:p w14:paraId="760AA695" w14:textId="77777777" w:rsidR="005B34D9" w:rsidRDefault="005B34D9" w:rsidP="005B34D9">
      <w:pPr>
        <w:pStyle w:val="ListParagraph"/>
        <w:numPr>
          <w:ilvl w:val="0"/>
          <w:numId w:val="4"/>
        </w:numPr>
        <w:rPr>
          <w:rFonts w:ascii="Times New Roman" w:hAnsi="Times New Roman"/>
          <w:b/>
          <w:bCs/>
        </w:rPr>
      </w:pPr>
      <w:r>
        <w:rPr>
          <w:rFonts w:ascii="Times New Roman" w:hAnsi="Times New Roman"/>
          <w:b/>
        </w:rPr>
        <w:t xml:space="preserve">Allow </w:t>
      </w:r>
      <w:r w:rsidRPr="007237EC">
        <w:rPr>
          <w:rFonts w:ascii="Times New Roman" w:hAnsi="Times New Roman"/>
          <w:b/>
        </w:rPr>
        <w:t xml:space="preserve">dynamically indicated </w:t>
      </w:r>
      <w:r w:rsidRPr="00422C93">
        <w:rPr>
          <w:rFonts w:ascii="Times New Roman" w:hAnsi="Times New Roman"/>
          <w:b/>
        </w:rPr>
        <w:t>frequency-domain allocation, port allocation, and beamforming</w:t>
      </w:r>
      <w:r>
        <w:rPr>
          <w:rFonts w:ascii="Times New Roman" w:hAnsi="Times New Roman"/>
          <w:b/>
        </w:rPr>
        <w:t>, reusing existing DCI field designs as much as possible, and reusing existing DCI fields as much as possible</w:t>
      </w:r>
    </w:p>
    <w:p w14:paraId="11A58A6F" w14:textId="77777777" w:rsidR="005B34D9" w:rsidRPr="00422C93" w:rsidRDefault="005B34D9" w:rsidP="005B34D9">
      <w:pPr>
        <w:pStyle w:val="ListParagraph"/>
        <w:numPr>
          <w:ilvl w:val="0"/>
          <w:numId w:val="4"/>
        </w:numPr>
        <w:rPr>
          <w:rFonts w:ascii="Times New Roman" w:hAnsi="Times New Roman"/>
          <w:b/>
          <w:bCs/>
        </w:rPr>
      </w:pPr>
      <w:r w:rsidRPr="00422C93">
        <w:rPr>
          <w:rFonts w:ascii="Times New Roman" w:hAnsi="Times New Roman"/>
          <w:b/>
          <w:bCs/>
        </w:rPr>
        <w:t>Enhance UE-specific UL DCI and DL DCI for A-SRS</w:t>
      </w:r>
    </w:p>
    <w:p w14:paraId="420DDBA6" w14:textId="77777777" w:rsidR="001D4460" w:rsidRPr="0044530F" w:rsidRDefault="001D4460" w:rsidP="001D4460">
      <w:pPr>
        <w:rPr>
          <w:b/>
          <w:bCs/>
          <w:u w:val="single"/>
        </w:rPr>
      </w:pPr>
      <w:r w:rsidRPr="0044530F">
        <w:rPr>
          <w:b/>
          <w:u w:val="single"/>
        </w:rPr>
        <w:t>Proposal 4: Support</w:t>
      </w:r>
      <w:r w:rsidRPr="0044530F">
        <w:rPr>
          <w:b/>
          <w:bCs/>
          <w:u w:val="single"/>
        </w:rPr>
        <w:t xml:space="preserve"> </w:t>
      </w:r>
      <w:r w:rsidRPr="0044530F">
        <w:rPr>
          <w:b/>
          <w:u w:val="single"/>
        </w:rPr>
        <w:t xml:space="preserve">at least the following flexible A-SRS triggering enhancements in </w:t>
      </w:r>
      <w:r w:rsidRPr="0044530F">
        <w:rPr>
          <w:b/>
          <w:bCs/>
          <w:u w:val="single"/>
        </w:rPr>
        <w:t>group common DCI:</w:t>
      </w:r>
    </w:p>
    <w:p w14:paraId="28B03763" w14:textId="77777777" w:rsidR="001D4460" w:rsidRDefault="001D4460" w:rsidP="001D4460">
      <w:pPr>
        <w:pStyle w:val="ListParagraph"/>
        <w:numPr>
          <w:ilvl w:val="0"/>
          <w:numId w:val="4"/>
        </w:numPr>
        <w:rPr>
          <w:rFonts w:ascii="Times New Roman" w:hAnsi="Times New Roman"/>
          <w:b/>
          <w:bCs/>
        </w:rPr>
      </w:pPr>
      <w:r>
        <w:rPr>
          <w:rFonts w:ascii="Times New Roman" w:hAnsi="Times New Roman"/>
          <w:b/>
          <w:bCs/>
        </w:rPr>
        <w:t xml:space="preserve">Design principle: </w:t>
      </w:r>
      <w:proofErr w:type="gramStart"/>
      <w:r>
        <w:rPr>
          <w:rFonts w:ascii="Times New Roman" w:hAnsi="Times New Roman"/>
          <w:b/>
          <w:bCs/>
        </w:rPr>
        <w:t>the</w:t>
      </w:r>
      <w:proofErr w:type="gramEnd"/>
      <w:r>
        <w:rPr>
          <w:rFonts w:ascii="Times New Roman" w:hAnsi="Times New Roman"/>
          <w:b/>
          <w:bCs/>
        </w:rPr>
        <w:t xml:space="preserve"> A-SRS transmissions scheduled by a GC DCI are in the same or </w:t>
      </w:r>
      <w:proofErr w:type="spellStart"/>
      <w:r>
        <w:rPr>
          <w:rFonts w:ascii="Times New Roman" w:hAnsi="Times New Roman"/>
          <w:b/>
          <w:bCs/>
        </w:rPr>
        <w:t>neighboring</w:t>
      </w:r>
      <w:proofErr w:type="spellEnd"/>
      <w:r>
        <w:rPr>
          <w:rFonts w:ascii="Times New Roman" w:hAnsi="Times New Roman"/>
          <w:b/>
          <w:bCs/>
        </w:rPr>
        <w:t xml:space="preserve"> slots </w:t>
      </w:r>
    </w:p>
    <w:p w14:paraId="0B49A0C4" w14:textId="77777777" w:rsidR="001D4460" w:rsidRDefault="001D4460" w:rsidP="001D4460">
      <w:pPr>
        <w:pStyle w:val="ListParagraph"/>
        <w:numPr>
          <w:ilvl w:val="1"/>
          <w:numId w:val="4"/>
        </w:numPr>
        <w:rPr>
          <w:rFonts w:ascii="Times New Roman" w:hAnsi="Times New Roman"/>
          <w:b/>
          <w:bCs/>
        </w:rPr>
      </w:pPr>
      <w:r>
        <w:rPr>
          <w:rFonts w:ascii="Times New Roman" w:hAnsi="Times New Roman"/>
          <w:b/>
          <w:bCs/>
        </w:rPr>
        <w:lastRenderedPageBreak/>
        <w:t>Add a group-common field for the slot/symbol position common to all the SRS transmissions</w:t>
      </w:r>
    </w:p>
    <w:p w14:paraId="22A943D7" w14:textId="77777777" w:rsidR="001D4460" w:rsidRPr="009F1066" w:rsidRDefault="001D4460" w:rsidP="001D4460">
      <w:pPr>
        <w:pStyle w:val="ListParagraph"/>
        <w:numPr>
          <w:ilvl w:val="1"/>
          <w:numId w:val="4"/>
        </w:numPr>
        <w:rPr>
          <w:rFonts w:ascii="Times New Roman" w:hAnsi="Times New Roman"/>
          <w:b/>
          <w:bCs/>
        </w:rPr>
      </w:pPr>
      <w:r>
        <w:rPr>
          <w:rFonts w:ascii="Times New Roman" w:hAnsi="Times New Roman"/>
          <w:b/>
          <w:bCs/>
        </w:rPr>
        <w:t>Indicate SRS multiplexing via UE-specific SRS port resources (symbols, comb/comb shift, and cyclic shifts)</w:t>
      </w:r>
    </w:p>
    <w:p w14:paraId="71EF02F7" w14:textId="15323980" w:rsidR="00922091" w:rsidRDefault="00922091" w:rsidP="00064A04">
      <w:pPr>
        <w:rPr>
          <w:b/>
        </w:rPr>
      </w:pPr>
      <w:r w:rsidRPr="00E27CC0">
        <w:rPr>
          <w:b/>
          <w:u w:val="single"/>
        </w:rPr>
        <w:t>Proposal</w:t>
      </w:r>
      <w:r>
        <w:rPr>
          <w:b/>
          <w:u w:val="single"/>
        </w:rPr>
        <w:t xml:space="preserve"> </w:t>
      </w:r>
      <w:r w:rsidR="000E5607">
        <w:rPr>
          <w:b/>
          <w:u w:val="single"/>
        </w:rPr>
        <w:t>5</w:t>
      </w:r>
      <w:r>
        <w:rPr>
          <w:b/>
        </w:rPr>
        <w:t>: Rely on implementation approach to reuse</w:t>
      </w:r>
      <w:r w:rsidRPr="00ED1035">
        <w:rPr>
          <w:b/>
        </w:rPr>
        <w:t xml:space="preserve"> </w:t>
      </w:r>
      <w:proofErr w:type="gramStart"/>
      <w:r>
        <w:rPr>
          <w:b/>
        </w:rPr>
        <w:t>a</w:t>
      </w:r>
      <w:proofErr w:type="gramEnd"/>
      <w:r>
        <w:rPr>
          <w:b/>
        </w:rPr>
        <w:t xml:space="preserve"> SRS</w:t>
      </w:r>
      <w:r w:rsidRPr="00ED1035">
        <w:rPr>
          <w:b/>
        </w:rPr>
        <w:t xml:space="preserve"> resource </w:t>
      </w:r>
      <w:r>
        <w:rPr>
          <w:b/>
        </w:rPr>
        <w:t xml:space="preserve">for </w:t>
      </w:r>
      <w:r w:rsidRPr="00ED1035">
        <w:rPr>
          <w:b/>
        </w:rPr>
        <w:t>more than one usage</w:t>
      </w:r>
      <w:r>
        <w:rPr>
          <w:b/>
        </w:rPr>
        <w:t xml:space="preserve"> such as </w:t>
      </w:r>
      <w:r w:rsidRPr="00ED1035">
        <w:rPr>
          <w:b/>
        </w:rPr>
        <w:t>‘</w:t>
      </w:r>
      <w:proofErr w:type="spellStart"/>
      <w:r w:rsidRPr="00ED1035">
        <w:rPr>
          <w:b/>
        </w:rPr>
        <w:t>antennaSwitching</w:t>
      </w:r>
      <w:proofErr w:type="spellEnd"/>
      <w:r w:rsidRPr="00ED1035">
        <w:rPr>
          <w:b/>
        </w:rPr>
        <w:t>’ and ‘codebook’.</w:t>
      </w:r>
    </w:p>
    <w:p w14:paraId="71CA79D1" w14:textId="77777777" w:rsidR="00064A04" w:rsidRPr="0044530F" w:rsidRDefault="00064A04" w:rsidP="00064A04">
      <w:pPr>
        <w:rPr>
          <w:b/>
          <w:u w:val="single"/>
        </w:rPr>
      </w:pPr>
      <w:r w:rsidRPr="0044530F">
        <w:rPr>
          <w:b/>
          <w:u w:val="single"/>
        </w:rPr>
        <w:t xml:space="preserve">Proposal 6: For SRS coverage/capacity enhancements Class 1 (Time bundling): </w:t>
      </w:r>
    </w:p>
    <w:p w14:paraId="7FB03272" w14:textId="77777777" w:rsidR="00064A04" w:rsidRPr="00CF13AD" w:rsidRDefault="00064A04" w:rsidP="00064A04">
      <w:pPr>
        <w:pStyle w:val="ListParagraph"/>
        <w:numPr>
          <w:ilvl w:val="0"/>
          <w:numId w:val="4"/>
        </w:numPr>
        <w:rPr>
          <w:rFonts w:ascii="Times New Roman" w:hAnsi="Times New Roman"/>
          <w:b/>
          <w:bCs/>
        </w:rPr>
      </w:pPr>
      <w:r w:rsidRPr="00CF13AD">
        <w:rPr>
          <w:rFonts w:ascii="Times New Roman" w:hAnsi="Times New Roman"/>
          <w:b/>
          <w:bCs/>
        </w:rPr>
        <w:t>At least for some scenarios, the potential phase discontinuity is sufficiently small, and time bundling can be supported;</w:t>
      </w:r>
    </w:p>
    <w:p w14:paraId="258C326E" w14:textId="77777777" w:rsidR="00064A04" w:rsidRPr="00CF13AD" w:rsidRDefault="00064A04" w:rsidP="00064A04">
      <w:pPr>
        <w:pStyle w:val="ListParagraph"/>
        <w:numPr>
          <w:ilvl w:val="0"/>
          <w:numId w:val="4"/>
        </w:numPr>
        <w:rPr>
          <w:rFonts w:ascii="Times New Roman" w:hAnsi="Times New Roman"/>
          <w:b/>
          <w:bCs/>
        </w:rPr>
      </w:pPr>
      <w:r w:rsidRPr="00CF13AD">
        <w:rPr>
          <w:rFonts w:ascii="Times New Roman" w:hAnsi="Times New Roman"/>
          <w:b/>
          <w:bCs/>
        </w:rPr>
        <w:t>Provide standard support for time bundling via more flexible configuration</w:t>
      </w:r>
      <w:r>
        <w:rPr>
          <w:rFonts w:ascii="Times New Roman" w:hAnsi="Times New Roman"/>
          <w:b/>
          <w:bCs/>
        </w:rPr>
        <w:t>/indication</w:t>
      </w:r>
      <w:r w:rsidRPr="00CF13AD">
        <w:rPr>
          <w:rFonts w:ascii="Times New Roman" w:hAnsi="Times New Roman"/>
          <w:b/>
          <w:bCs/>
        </w:rPr>
        <w:t xml:space="preserve"> of SRS transmissions, and leave time bundling transparent to UE.</w:t>
      </w:r>
    </w:p>
    <w:p w14:paraId="53A4E67B" w14:textId="77777777" w:rsidR="00C818FA" w:rsidRPr="0044530F" w:rsidRDefault="00C818FA" w:rsidP="00C818FA">
      <w:pPr>
        <w:rPr>
          <w:b/>
          <w:u w:val="single"/>
        </w:rPr>
      </w:pPr>
      <w:r w:rsidRPr="0044530F">
        <w:rPr>
          <w:b/>
          <w:u w:val="single"/>
        </w:rPr>
        <w:t>Proposal 7: For SRS coverage/capacity enhancements Class 2 ((Increase repetition):</w:t>
      </w:r>
    </w:p>
    <w:p w14:paraId="782AE056" w14:textId="77777777" w:rsidR="00C818FA" w:rsidRDefault="00C818FA" w:rsidP="00C818FA">
      <w:pPr>
        <w:pStyle w:val="ListParagraph"/>
        <w:numPr>
          <w:ilvl w:val="0"/>
          <w:numId w:val="4"/>
        </w:numPr>
        <w:rPr>
          <w:rFonts w:ascii="Times New Roman" w:hAnsi="Times New Roman"/>
          <w:b/>
          <w:bCs/>
        </w:rPr>
      </w:pPr>
      <w:r>
        <w:rPr>
          <w:rFonts w:ascii="Times New Roman" w:hAnsi="Times New Roman"/>
          <w:b/>
          <w:bCs/>
        </w:rPr>
        <w:t xml:space="preserve">Allow more </w:t>
      </w:r>
      <w:proofErr w:type="spellStart"/>
      <w:r>
        <w:rPr>
          <w:rFonts w:ascii="Times New Roman" w:hAnsi="Times New Roman"/>
          <w:b/>
          <w:bCs/>
        </w:rPr>
        <w:t>repetitionfactor</w:t>
      </w:r>
      <w:proofErr w:type="spellEnd"/>
      <w:r>
        <w:rPr>
          <w:rFonts w:ascii="Times New Roman" w:hAnsi="Times New Roman"/>
          <w:b/>
          <w:bCs/>
        </w:rPr>
        <w:t xml:space="preserve"> values and more </w:t>
      </w:r>
      <w:proofErr w:type="spellStart"/>
      <w:r>
        <w:rPr>
          <w:rFonts w:ascii="Times New Roman" w:hAnsi="Times New Roman"/>
          <w:b/>
          <w:bCs/>
        </w:rPr>
        <w:t>nrofSymbols</w:t>
      </w:r>
      <w:proofErr w:type="spellEnd"/>
      <w:r>
        <w:rPr>
          <w:rFonts w:ascii="Times New Roman" w:hAnsi="Times New Roman"/>
          <w:b/>
          <w:bCs/>
        </w:rPr>
        <w:t xml:space="preserve"> values to be configured/indicated;</w:t>
      </w:r>
    </w:p>
    <w:p w14:paraId="1FED336A" w14:textId="77777777" w:rsidR="00C818FA" w:rsidRDefault="00C818FA" w:rsidP="00C818FA">
      <w:pPr>
        <w:pStyle w:val="ListParagraph"/>
        <w:numPr>
          <w:ilvl w:val="0"/>
          <w:numId w:val="4"/>
        </w:numPr>
        <w:rPr>
          <w:rFonts w:ascii="Times New Roman" w:hAnsi="Times New Roman"/>
          <w:b/>
          <w:bCs/>
        </w:rPr>
      </w:pPr>
      <w:r>
        <w:rPr>
          <w:rFonts w:ascii="Times New Roman" w:hAnsi="Times New Roman"/>
          <w:b/>
          <w:bCs/>
        </w:rPr>
        <w:t>Allow cross-slot resource mapping;</w:t>
      </w:r>
    </w:p>
    <w:p w14:paraId="69DA19D6" w14:textId="77777777" w:rsidR="00C818FA" w:rsidRPr="000930C5" w:rsidRDefault="00C818FA" w:rsidP="00C818FA">
      <w:pPr>
        <w:pStyle w:val="ListParagraph"/>
        <w:numPr>
          <w:ilvl w:val="0"/>
          <w:numId w:val="4"/>
        </w:numPr>
        <w:rPr>
          <w:rFonts w:ascii="Times New Roman" w:hAnsi="Times New Roman"/>
          <w:b/>
          <w:bCs/>
        </w:rPr>
      </w:pPr>
      <w:r w:rsidRPr="000930C5">
        <w:rPr>
          <w:rFonts w:ascii="Times New Roman" w:hAnsi="Times New Roman"/>
          <w:b/>
          <w:bCs/>
        </w:rPr>
        <w:t>Allow joint design of partial frequency sounding with increased repetition to compensate the negative impact on SRS capacity.</w:t>
      </w:r>
    </w:p>
    <w:p w14:paraId="03C13081" w14:textId="77777777" w:rsidR="00927CE1" w:rsidRPr="0044530F" w:rsidRDefault="00927CE1" w:rsidP="00927CE1">
      <w:pPr>
        <w:rPr>
          <w:b/>
          <w:u w:val="single"/>
        </w:rPr>
      </w:pPr>
      <w:r w:rsidRPr="0044530F">
        <w:rPr>
          <w:b/>
          <w:u w:val="single"/>
        </w:rPr>
        <w:t xml:space="preserve">Proposal 8: For SRS coverage/capacity enhancements Class 3 (Partial frequency sounding): </w:t>
      </w:r>
    </w:p>
    <w:p w14:paraId="256E89A6" w14:textId="77777777" w:rsidR="00927CE1" w:rsidRPr="001A5A73" w:rsidRDefault="00927CE1" w:rsidP="00927CE1">
      <w:pPr>
        <w:pStyle w:val="ListParagraph"/>
        <w:numPr>
          <w:ilvl w:val="0"/>
          <w:numId w:val="5"/>
        </w:numPr>
        <w:rPr>
          <w:rFonts w:ascii="Times New Roman" w:hAnsi="Times New Roman"/>
          <w:b/>
          <w:bCs/>
        </w:rPr>
      </w:pPr>
      <w:r w:rsidRPr="007A1D20">
        <w:rPr>
          <w:rFonts w:ascii="Times New Roman" w:hAnsi="Times New Roman"/>
          <w:b/>
          <w:bCs/>
        </w:rPr>
        <w:t xml:space="preserve">Support SRS partial bandwidth granularity based on PDSCH/PUSCH resource allocation granularity </w:t>
      </w:r>
    </w:p>
    <w:p w14:paraId="1CA37568" w14:textId="77777777" w:rsidR="00927CE1" w:rsidRPr="007A1D20" w:rsidRDefault="00927CE1" w:rsidP="00927CE1">
      <w:pPr>
        <w:pStyle w:val="ListParagraph"/>
        <w:numPr>
          <w:ilvl w:val="0"/>
          <w:numId w:val="5"/>
        </w:numPr>
        <w:rPr>
          <w:rFonts w:ascii="Times New Roman" w:hAnsi="Times New Roman"/>
          <w:b/>
          <w:bCs/>
        </w:rPr>
      </w:pPr>
      <w:r w:rsidRPr="007A1D20">
        <w:rPr>
          <w:rFonts w:ascii="Times New Roman" w:hAnsi="Times New Roman"/>
          <w:b/>
          <w:bCs/>
        </w:rPr>
        <w:t>Support SRS comb 6, 8, and 12;</w:t>
      </w:r>
    </w:p>
    <w:p w14:paraId="0199DB14" w14:textId="1EB35FDD" w:rsidR="00922091" w:rsidRPr="00927CE1" w:rsidRDefault="00927CE1" w:rsidP="00687E4E">
      <w:pPr>
        <w:pStyle w:val="ListParagraph"/>
        <w:numPr>
          <w:ilvl w:val="0"/>
          <w:numId w:val="5"/>
        </w:numPr>
        <w:rPr>
          <w:rFonts w:ascii="Times New Roman" w:hAnsi="Times New Roman"/>
          <w:b/>
          <w:bCs/>
        </w:rPr>
      </w:pPr>
      <w:r w:rsidRPr="00927CE1">
        <w:rPr>
          <w:rFonts w:ascii="Times New Roman" w:hAnsi="Times New Roman"/>
          <w:b/>
          <w:bCs/>
        </w:rPr>
        <w:t>Support multi-hopping SRS resource (one SRS resource done by multiple hopping in terms of PRB/RBGs and/or comb shifts).</w:t>
      </w:r>
    </w:p>
    <w:p w14:paraId="389C69CD" w14:textId="6F696420" w:rsidR="00922091" w:rsidRDefault="00922091" w:rsidP="00922091">
      <w:pPr>
        <w:rPr>
          <w:b/>
        </w:rPr>
      </w:pPr>
      <w:r w:rsidRPr="00E27CC0">
        <w:rPr>
          <w:b/>
          <w:u w:val="single"/>
        </w:rPr>
        <w:t xml:space="preserve">Proposal </w:t>
      </w:r>
      <w:r w:rsidR="00B02A42">
        <w:rPr>
          <w:b/>
          <w:u w:val="single"/>
        </w:rPr>
        <w:t>9</w:t>
      </w:r>
      <w:r>
        <w:rPr>
          <w:b/>
        </w:rPr>
        <w:t xml:space="preserve">: Support SRS switching for up to 8 antennas </w:t>
      </w:r>
      <w:proofErr w:type="gramStart"/>
      <w:r>
        <w:rPr>
          <w:b/>
        </w:rPr>
        <w:t>similar to</w:t>
      </w:r>
      <w:proofErr w:type="gramEnd"/>
      <w:r>
        <w:rPr>
          <w:b/>
        </w:rPr>
        <w:t xml:space="preserve"> current standards for supporting antenna switching.</w:t>
      </w:r>
    </w:p>
    <w:p w14:paraId="20804838" w14:textId="77777777" w:rsidR="005C3AB9" w:rsidRPr="00922091" w:rsidRDefault="005C3AB9" w:rsidP="00FC4B5F">
      <w:pPr>
        <w:ind w:left="7"/>
        <w:rPr>
          <w:lang w:eastAsia="zh-CN"/>
        </w:rPr>
      </w:pPr>
      <w:bookmarkStart w:id="7" w:name="_GoBack"/>
      <w:bookmarkEnd w:id="7"/>
    </w:p>
    <w:p w14:paraId="410E44E3" w14:textId="77777777" w:rsidR="001D780E" w:rsidRPr="00D74B92" w:rsidRDefault="001D780E" w:rsidP="007F5EC6">
      <w:pPr>
        <w:pStyle w:val="Heading1"/>
        <w:numPr>
          <w:ilvl w:val="0"/>
          <w:numId w:val="0"/>
        </w:numPr>
        <w:ind w:left="432" w:hanging="432"/>
      </w:pPr>
      <w:bookmarkStart w:id="8" w:name="_Ref124589665"/>
      <w:bookmarkStart w:id="9" w:name="_Ref71620620"/>
      <w:bookmarkStart w:id="10" w:name="_Ref124671424"/>
      <w:r w:rsidRPr="00D74B92">
        <w:t>References</w:t>
      </w:r>
    </w:p>
    <w:bookmarkEnd w:id="6"/>
    <w:bookmarkEnd w:id="8"/>
    <w:bookmarkEnd w:id="9"/>
    <w:bookmarkEnd w:id="10"/>
    <w:p w14:paraId="5828F424" w14:textId="6EBD2108" w:rsidR="008B2CCB" w:rsidRDefault="005C3AB9" w:rsidP="002E3CCF">
      <w:pPr>
        <w:pStyle w:val="References"/>
        <w:rPr>
          <w:color w:val="000000" w:themeColor="text1"/>
        </w:rPr>
      </w:pPr>
      <w:r w:rsidRPr="005C3AB9">
        <w:rPr>
          <w:color w:val="000000" w:themeColor="text1"/>
        </w:rPr>
        <w:t>R1-2007547</w:t>
      </w:r>
      <w:r w:rsidR="004D28F7" w:rsidRPr="002E3CCF">
        <w:rPr>
          <w:color w:val="000000" w:themeColor="text1"/>
        </w:rPr>
        <w:t xml:space="preserve">, "Sounding enhancement for interference probing in TDD </w:t>
      </w:r>
      <w:r w:rsidR="00D769CA">
        <w:rPr>
          <w:color w:val="000000" w:themeColor="text1"/>
        </w:rPr>
        <w:t>massive</w:t>
      </w:r>
      <w:r w:rsidR="004D28F7" w:rsidRPr="002E3CCF">
        <w:rPr>
          <w:color w:val="000000" w:themeColor="text1"/>
        </w:rPr>
        <w:t xml:space="preserve"> MIMO," FUTUREWEI, 3GPP TSG RAN WG1 #10</w:t>
      </w:r>
      <w:r w:rsidR="00D769CA">
        <w:rPr>
          <w:color w:val="000000" w:themeColor="text1"/>
        </w:rPr>
        <w:t>3</w:t>
      </w:r>
      <w:r w:rsidR="004D28F7" w:rsidRPr="002E3CCF">
        <w:rPr>
          <w:color w:val="000000" w:themeColor="text1"/>
        </w:rPr>
        <w:t xml:space="preserve">-e, </w:t>
      </w:r>
      <w:r w:rsidR="0079269A">
        <w:rPr>
          <w:color w:val="000000" w:themeColor="text1"/>
        </w:rPr>
        <w:t xml:space="preserve">October </w:t>
      </w:r>
      <w:r w:rsidR="00D769CA" w:rsidRPr="00D769CA">
        <w:rPr>
          <w:color w:val="000000" w:themeColor="text1"/>
        </w:rPr>
        <w:t>26 – November 13, 2020</w:t>
      </w:r>
      <w:r w:rsidR="004D28F7" w:rsidRPr="002E3CCF">
        <w:rPr>
          <w:color w:val="000000" w:themeColor="text1"/>
        </w:rPr>
        <w:t>.</w:t>
      </w:r>
    </w:p>
    <w:sectPr w:rsidR="008B2CC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C7FC2A" w14:textId="77777777" w:rsidR="00495C70" w:rsidRDefault="00495C70">
      <w:r>
        <w:separator/>
      </w:r>
    </w:p>
  </w:endnote>
  <w:endnote w:type="continuationSeparator" w:id="0">
    <w:p w14:paraId="62A59F82" w14:textId="77777777" w:rsidR="00495C70" w:rsidRDefault="00495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00000287"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9FCC82" w14:textId="77777777" w:rsidR="00495C70" w:rsidRDefault="00495C70">
      <w:r>
        <w:separator/>
      </w:r>
    </w:p>
  </w:footnote>
  <w:footnote w:type="continuationSeparator" w:id="0">
    <w:p w14:paraId="75C94E15" w14:textId="77777777" w:rsidR="00495C70" w:rsidRDefault="00495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1473E"/>
    <w:multiLevelType w:val="hybridMultilevel"/>
    <w:tmpl w:val="9AE49254"/>
    <w:lvl w:ilvl="0" w:tplc="2B689B18">
      <w:start w:val="1"/>
      <w:numFmt w:val="bullet"/>
      <w:lvlText w:val="-"/>
      <w:lvlJc w:val="left"/>
      <w:pPr>
        <w:tabs>
          <w:tab w:val="num" w:pos="360"/>
        </w:tabs>
        <w:ind w:left="360" w:hanging="360"/>
      </w:pPr>
      <w:rPr>
        <w:rFonts w:ascii="Times New Roman" w:hAnsi="Times New Roman" w:hint="default"/>
      </w:rPr>
    </w:lvl>
    <w:lvl w:ilvl="1" w:tplc="5B462186">
      <w:numFmt w:val="bullet"/>
      <w:lvlText w:val="-"/>
      <w:lvlJc w:val="left"/>
      <w:pPr>
        <w:tabs>
          <w:tab w:val="num" w:pos="1080"/>
        </w:tabs>
        <w:ind w:left="1080" w:hanging="360"/>
      </w:pPr>
      <w:rPr>
        <w:rFonts w:ascii="Times New Roman" w:hAnsi="Times New Roman" w:hint="default"/>
      </w:rPr>
    </w:lvl>
    <w:lvl w:ilvl="2" w:tplc="9814D16E">
      <w:start w:val="1"/>
      <w:numFmt w:val="bullet"/>
      <w:lvlText w:val="-"/>
      <w:lvlJc w:val="left"/>
      <w:pPr>
        <w:tabs>
          <w:tab w:val="num" w:pos="1800"/>
        </w:tabs>
        <w:ind w:left="1800" w:hanging="360"/>
      </w:pPr>
      <w:rPr>
        <w:rFonts w:ascii="Times New Roman" w:hAnsi="Times New Roman" w:hint="default"/>
      </w:rPr>
    </w:lvl>
    <w:lvl w:ilvl="3" w:tplc="186C66F6" w:tentative="1">
      <w:start w:val="1"/>
      <w:numFmt w:val="bullet"/>
      <w:lvlText w:val="-"/>
      <w:lvlJc w:val="left"/>
      <w:pPr>
        <w:tabs>
          <w:tab w:val="num" w:pos="2520"/>
        </w:tabs>
        <w:ind w:left="2520" w:hanging="360"/>
      </w:pPr>
      <w:rPr>
        <w:rFonts w:ascii="Times New Roman" w:hAnsi="Times New Roman" w:hint="default"/>
      </w:rPr>
    </w:lvl>
    <w:lvl w:ilvl="4" w:tplc="757EFDF6" w:tentative="1">
      <w:start w:val="1"/>
      <w:numFmt w:val="bullet"/>
      <w:lvlText w:val="-"/>
      <w:lvlJc w:val="left"/>
      <w:pPr>
        <w:tabs>
          <w:tab w:val="num" w:pos="3240"/>
        </w:tabs>
        <w:ind w:left="3240" w:hanging="360"/>
      </w:pPr>
      <w:rPr>
        <w:rFonts w:ascii="Times New Roman" w:hAnsi="Times New Roman" w:hint="default"/>
      </w:rPr>
    </w:lvl>
    <w:lvl w:ilvl="5" w:tplc="836C4CC6" w:tentative="1">
      <w:start w:val="1"/>
      <w:numFmt w:val="bullet"/>
      <w:lvlText w:val="-"/>
      <w:lvlJc w:val="left"/>
      <w:pPr>
        <w:tabs>
          <w:tab w:val="num" w:pos="3960"/>
        </w:tabs>
        <w:ind w:left="3960" w:hanging="360"/>
      </w:pPr>
      <w:rPr>
        <w:rFonts w:ascii="Times New Roman" w:hAnsi="Times New Roman" w:hint="default"/>
      </w:rPr>
    </w:lvl>
    <w:lvl w:ilvl="6" w:tplc="DAE40056" w:tentative="1">
      <w:start w:val="1"/>
      <w:numFmt w:val="bullet"/>
      <w:lvlText w:val="-"/>
      <w:lvlJc w:val="left"/>
      <w:pPr>
        <w:tabs>
          <w:tab w:val="num" w:pos="4680"/>
        </w:tabs>
        <w:ind w:left="4680" w:hanging="360"/>
      </w:pPr>
      <w:rPr>
        <w:rFonts w:ascii="Times New Roman" w:hAnsi="Times New Roman" w:hint="default"/>
      </w:rPr>
    </w:lvl>
    <w:lvl w:ilvl="7" w:tplc="33EA020C" w:tentative="1">
      <w:start w:val="1"/>
      <w:numFmt w:val="bullet"/>
      <w:lvlText w:val="-"/>
      <w:lvlJc w:val="left"/>
      <w:pPr>
        <w:tabs>
          <w:tab w:val="num" w:pos="5400"/>
        </w:tabs>
        <w:ind w:left="5400" w:hanging="360"/>
      </w:pPr>
      <w:rPr>
        <w:rFonts w:ascii="Times New Roman" w:hAnsi="Times New Roman" w:hint="default"/>
      </w:rPr>
    </w:lvl>
    <w:lvl w:ilvl="8" w:tplc="D61C8A02" w:tentative="1">
      <w:start w:val="1"/>
      <w:numFmt w:val="bullet"/>
      <w:lvlText w:val="-"/>
      <w:lvlJc w:val="left"/>
      <w:pPr>
        <w:tabs>
          <w:tab w:val="num" w:pos="6120"/>
        </w:tabs>
        <w:ind w:left="6120" w:hanging="360"/>
      </w:pPr>
      <w:rPr>
        <w:rFonts w:ascii="Times New Roman" w:hAnsi="Times New Roman" w:hint="default"/>
      </w:rPr>
    </w:lvl>
  </w:abstractNum>
  <w:abstractNum w:abstractNumId="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79921E5"/>
    <w:multiLevelType w:val="hybridMultilevel"/>
    <w:tmpl w:val="352EB474"/>
    <w:lvl w:ilvl="0" w:tplc="C3E4BDCE">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 w15:restartNumberingAfterBreak="0">
    <w:nsid w:val="6A935631"/>
    <w:multiLevelType w:val="hybridMultilevel"/>
    <w:tmpl w:val="6D526A3C"/>
    <w:lvl w:ilvl="0" w:tplc="88F4685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311359"/>
    <w:multiLevelType w:val="hybridMultilevel"/>
    <w:tmpl w:val="CCA8F2CE"/>
    <w:lvl w:ilvl="0" w:tplc="E8BAA4E8">
      <w:start w:val="3"/>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num w:numId="1">
    <w:abstractNumId w:val="4"/>
  </w:num>
  <w:num w:numId="2">
    <w:abstractNumId w:val="1"/>
  </w:num>
  <w:num w:numId="3">
    <w:abstractNumId w:val="5"/>
  </w:num>
  <w:num w:numId="4">
    <w:abstractNumId w:val="2"/>
  </w:num>
  <w:num w:numId="5">
    <w:abstractNumId w:val="6"/>
  </w:num>
  <w:num w:numId="6">
    <w:abstractNumId w:val="0"/>
  </w:num>
  <w:num w:numId="7">
    <w:abstractNumId w:val="3"/>
  </w:num>
  <w:num w:numId="8">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33A3"/>
    <w:rsid w:val="00003605"/>
    <w:rsid w:val="00003B0B"/>
    <w:rsid w:val="00003C56"/>
    <w:rsid w:val="00003EC2"/>
    <w:rsid w:val="00003F0B"/>
    <w:rsid w:val="000040A9"/>
    <w:rsid w:val="0000451C"/>
    <w:rsid w:val="0000458E"/>
    <w:rsid w:val="0000492C"/>
    <w:rsid w:val="00004E70"/>
    <w:rsid w:val="00005E66"/>
    <w:rsid w:val="000067E8"/>
    <w:rsid w:val="00006B4B"/>
    <w:rsid w:val="00007086"/>
    <w:rsid w:val="000072B6"/>
    <w:rsid w:val="000072DD"/>
    <w:rsid w:val="00007813"/>
    <w:rsid w:val="000102D7"/>
    <w:rsid w:val="000109E6"/>
    <w:rsid w:val="0001116D"/>
    <w:rsid w:val="00011278"/>
    <w:rsid w:val="00011F67"/>
    <w:rsid w:val="00012862"/>
    <w:rsid w:val="000128E6"/>
    <w:rsid w:val="00012F77"/>
    <w:rsid w:val="00013371"/>
    <w:rsid w:val="00014395"/>
    <w:rsid w:val="00015A05"/>
    <w:rsid w:val="00015EFB"/>
    <w:rsid w:val="000162CA"/>
    <w:rsid w:val="000165E2"/>
    <w:rsid w:val="0001678E"/>
    <w:rsid w:val="00016B0E"/>
    <w:rsid w:val="00016EF9"/>
    <w:rsid w:val="000172BE"/>
    <w:rsid w:val="00017519"/>
    <w:rsid w:val="00017D8A"/>
    <w:rsid w:val="0002030C"/>
    <w:rsid w:val="000224D1"/>
    <w:rsid w:val="000227D0"/>
    <w:rsid w:val="00022A52"/>
    <w:rsid w:val="00023388"/>
    <w:rsid w:val="00023425"/>
    <w:rsid w:val="00023685"/>
    <w:rsid w:val="000241BE"/>
    <w:rsid w:val="000242F2"/>
    <w:rsid w:val="000247FA"/>
    <w:rsid w:val="00024A7B"/>
    <w:rsid w:val="000267C3"/>
    <w:rsid w:val="00026875"/>
    <w:rsid w:val="00026C44"/>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4BF8"/>
    <w:rsid w:val="000352B3"/>
    <w:rsid w:val="00036660"/>
    <w:rsid w:val="000371DD"/>
    <w:rsid w:val="00037C6A"/>
    <w:rsid w:val="00040180"/>
    <w:rsid w:val="0004023E"/>
    <w:rsid w:val="0004024B"/>
    <w:rsid w:val="000404D2"/>
    <w:rsid w:val="00041375"/>
    <w:rsid w:val="00041C10"/>
    <w:rsid w:val="00041C57"/>
    <w:rsid w:val="00041D96"/>
    <w:rsid w:val="00042ADB"/>
    <w:rsid w:val="000434B7"/>
    <w:rsid w:val="000435E4"/>
    <w:rsid w:val="000448C0"/>
    <w:rsid w:val="00045848"/>
    <w:rsid w:val="0004589B"/>
    <w:rsid w:val="00045FB1"/>
    <w:rsid w:val="00046189"/>
    <w:rsid w:val="00046796"/>
    <w:rsid w:val="000467FD"/>
    <w:rsid w:val="0004682C"/>
    <w:rsid w:val="00046AAF"/>
    <w:rsid w:val="00046B3C"/>
    <w:rsid w:val="00047225"/>
    <w:rsid w:val="0004724D"/>
    <w:rsid w:val="00047B98"/>
    <w:rsid w:val="00047D21"/>
    <w:rsid w:val="00047D47"/>
    <w:rsid w:val="00047E60"/>
    <w:rsid w:val="00050D8A"/>
    <w:rsid w:val="000512E3"/>
    <w:rsid w:val="000516F0"/>
    <w:rsid w:val="00051D59"/>
    <w:rsid w:val="00052144"/>
    <w:rsid w:val="00052AD2"/>
    <w:rsid w:val="00052FEE"/>
    <w:rsid w:val="000530DF"/>
    <w:rsid w:val="000542AA"/>
    <w:rsid w:val="000543DD"/>
    <w:rsid w:val="00054BBB"/>
    <w:rsid w:val="00054E0C"/>
    <w:rsid w:val="0005541D"/>
    <w:rsid w:val="00055B33"/>
    <w:rsid w:val="000565C8"/>
    <w:rsid w:val="000567AD"/>
    <w:rsid w:val="00057DC8"/>
    <w:rsid w:val="00060AB2"/>
    <w:rsid w:val="000612E1"/>
    <w:rsid w:val="000614FE"/>
    <w:rsid w:val="0006295E"/>
    <w:rsid w:val="00063C08"/>
    <w:rsid w:val="00064A04"/>
    <w:rsid w:val="00065A7C"/>
    <w:rsid w:val="00065D38"/>
    <w:rsid w:val="000661FE"/>
    <w:rsid w:val="0006694E"/>
    <w:rsid w:val="00067DD1"/>
    <w:rsid w:val="00070447"/>
    <w:rsid w:val="000706E7"/>
    <w:rsid w:val="00070C73"/>
    <w:rsid w:val="00070EF8"/>
    <w:rsid w:val="00070EF9"/>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1899"/>
    <w:rsid w:val="000823B0"/>
    <w:rsid w:val="0008335B"/>
    <w:rsid w:val="00083379"/>
    <w:rsid w:val="00083587"/>
    <w:rsid w:val="00083838"/>
    <w:rsid w:val="00083B6A"/>
    <w:rsid w:val="000858D7"/>
    <w:rsid w:val="00085E04"/>
    <w:rsid w:val="00085F45"/>
    <w:rsid w:val="00086763"/>
    <w:rsid w:val="00086800"/>
    <w:rsid w:val="00086AA0"/>
    <w:rsid w:val="00087913"/>
    <w:rsid w:val="000902DC"/>
    <w:rsid w:val="00090379"/>
    <w:rsid w:val="00090946"/>
    <w:rsid w:val="000911AE"/>
    <w:rsid w:val="00092DF7"/>
    <w:rsid w:val="000930C5"/>
    <w:rsid w:val="00093697"/>
    <w:rsid w:val="00093D42"/>
    <w:rsid w:val="00093DD0"/>
    <w:rsid w:val="00094A16"/>
    <w:rsid w:val="00094DE6"/>
    <w:rsid w:val="00095799"/>
    <w:rsid w:val="00096356"/>
    <w:rsid w:val="00096372"/>
    <w:rsid w:val="0009670B"/>
    <w:rsid w:val="0009798B"/>
    <w:rsid w:val="00097C40"/>
    <w:rsid w:val="00097C99"/>
    <w:rsid w:val="000A0B2A"/>
    <w:rsid w:val="000A0F14"/>
    <w:rsid w:val="000A1441"/>
    <w:rsid w:val="000A17B2"/>
    <w:rsid w:val="000A1A06"/>
    <w:rsid w:val="000A1B60"/>
    <w:rsid w:val="000A21B4"/>
    <w:rsid w:val="000A2CC7"/>
    <w:rsid w:val="000A2ED6"/>
    <w:rsid w:val="000A41D1"/>
    <w:rsid w:val="000A4205"/>
    <w:rsid w:val="000A4226"/>
    <w:rsid w:val="000A4A19"/>
    <w:rsid w:val="000A4DEA"/>
    <w:rsid w:val="000A54B7"/>
    <w:rsid w:val="000A6351"/>
    <w:rsid w:val="000A63D6"/>
    <w:rsid w:val="000A7671"/>
    <w:rsid w:val="000A7B38"/>
    <w:rsid w:val="000A7F11"/>
    <w:rsid w:val="000B0343"/>
    <w:rsid w:val="000B13B8"/>
    <w:rsid w:val="000B19A9"/>
    <w:rsid w:val="000B1FE1"/>
    <w:rsid w:val="000B2985"/>
    <w:rsid w:val="000B2C88"/>
    <w:rsid w:val="000B3342"/>
    <w:rsid w:val="000B3905"/>
    <w:rsid w:val="000B3A59"/>
    <w:rsid w:val="000B3B37"/>
    <w:rsid w:val="000B4D45"/>
    <w:rsid w:val="000B51FA"/>
    <w:rsid w:val="000B56AB"/>
    <w:rsid w:val="000B5905"/>
    <w:rsid w:val="000B5975"/>
    <w:rsid w:val="000B59C4"/>
    <w:rsid w:val="000B5F3C"/>
    <w:rsid w:val="000B60DB"/>
    <w:rsid w:val="000B6E2C"/>
    <w:rsid w:val="000B749B"/>
    <w:rsid w:val="000B76C5"/>
    <w:rsid w:val="000B76F1"/>
    <w:rsid w:val="000B7893"/>
    <w:rsid w:val="000B7A10"/>
    <w:rsid w:val="000C055B"/>
    <w:rsid w:val="000C115D"/>
    <w:rsid w:val="000C13AE"/>
    <w:rsid w:val="000C1535"/>
    <w:rsid w:val="000C1F4B"/>
    <w:rsid w:val="000C252B"/>
    <w:rsid w:val="000C2FBD"/>
    <w:rsid w:val="000C3B0C"/>
    <w:rsid w:val="000C422D"/>
    <w:rsid w:val="000C485D"/>
    <w:rsid w:val="000C53CD"/>
    <w:rsid w:val="000C5ADD"/>
    <w:rsid w:val="000C5F91"/>
    <w:rsid w:val="000C6025"/>
    <w:rsid w:val="000C6792"/>
    <w:rsid w:val="000C6D85"/>
    <w:rsid w:val="000C6EFA"/>
    <w:rsid w:val="000C7345"/>
    <w:rsid w:val="000D0565"/>
    <w:rsid w:val="000D0811"/>
    <w:rsid w:val="000D0E4E"/>
    <w:rsid w:val="000D113C"/>
    <w:rsid w:val="000D12D1"/>
    <w:rsid w:val="000D159A"/>
    <w:rsid w:val="000D16FF"/>
    <w:rsid w:val="000D1796"/>
    <w:rsid w:val="000D20EA"/>
    <w:rsid w:val="000D22CC"/>
    <w:rsid w:val="000D2938"/>
    <w:rsid w:val="000D31C8"/>
    <w:rsid w:val="000D36AE"/>
    <w:rsid w:val="000D38A1"/>
    <w:rsid w:val="000D3C4B"/>
    <w:rsid w:val="000D4C4E"/>
    <w:rsid w:val="000D5077"/>
    <w:rsid w:val="000D51C3"/>
    <w:rsid w:val="000D5362"/>
    <w:rsid w:val="000D57F8"/>
    <w:rsid w:val="000D5851"/>
    <w:rsid w:val="000D5C60"/>
    <w:rsid w:val="000D694B"/>
    <w:rsid w:val="000D70D2"/>
    <w:rsid w:val="000D715A"/>
    <w:rsid w:val="000D71E2"/>
    <w:rsid w:val="000D73A5"/>
    <w:rsid w:val="000E0085"/>
    <w:rsid w:val="000E07D6"/>
    <w:rsid w:val="000E1380"/>
    <w:rsid w:val="000E14D4"/>
    <w:rsid w:val="000E18DF"/>
    <w:rsid w:val="000E2BD7"/>
    <w:rsid w:val="000E3123"/>
    <w:rsid w:val="000E4761"/>
    <w:rsid w:val="000E48AF"/>
    <w:rsid w:val="000E49A4"/>
    <w:rsid w:val="000E5607"/>
    <w:rsid w:val="000E59A0"/>
    <w:rsid w:val="000E6FD9"/>
    <w:rsid w:val="000E7403"/>
    <w:rsid w:val="000E7A84"/>
    <w:rsid w:val="000F15BC"/>
    <w:rsid w:val="000F180A"/>
    <w:rsid w:val="000F1C92"/>
    <w:rsid w:val="000F1E81"/>
    <w:rsid w:val="000F2D25"/>
    <w:rsid w:val="000F2EEE"/>
    <w:rsid w:val="000F3697"/>
    <w:rsid w:val="000F407D"/>
    <w:rsid w:val="000F5BC8"/>
    <w:rsid w:val="000F5DBA"/>
    <w:rsid w:val="000F631C"/>
    <w:rsid w:val="000F637B"/>
    <w:rsid w:val="000F65A0"/>
    <w:rsid w:val="000F7326"/>
    <w:rsid w:val="000F7F58"/>
    <w:rsid w:val="00100128"/>
    <w:rsid w:val="00100CDC"/>
    <w:rsid w:val="00100FF3"/>
    <w:rsid w:val="00101753"/>
    <w:rsid w:val="001019A7"/>
    <w:rsid w:val="00101CB8"/>
    <w:rsid w:val="00101EB7"/>
    <w:rsid w:val="001022A0"/>
    <w:rsid w:val="001026CA"/>
    <w:rsid w:val="001033E1"/>
    <w:rsid w:val="00104210"/>
    <w:rsid w:val="001043C2"/>
    <w:rsid w:val="001043E1"/>
    <w:rsid w:val="001046C3"/>
    <w:rsid w:val="0010488D"/>
    <w:rsid w:val="00104B45"/>
    <w:rsid w:val="0010505A"/>
    <w:rsid w:val="0010532D"/>
    <w:rsid w:val="001059FC"/>
    <w:rsid w:val="00105C68"/>
    <w:rsid w:val="00105CC7"/>
    <w:rsid w:val="001063FE"/>
    <w:rsid w:val="001076A0"/>
    <w:rsid w:val="00107779"/>
    <w:rsid w:val="00107857"/>
    <w:rsid w:val="001078C2"/>
    <w:rsid w:val="00107E1C"/>
    <w:rsid w:val="00110067"/>
    <w:rsid w:val="00110243"/>
    <w:rsid w:val="0011072C"/>
    <w:rsid w:val="001112C4"/>
    <w:rsid w:val="001113D1"/>
    <w:rsid w:val="00111444"/>
    <w:rsid w:val="00111723"/>
    <w:rsid w:val="00111860"/>
    <w:rsid w:val="001129B5"/>
    <w:rsid w:val="00112AD7"/>
    <w:rsid w:val="00112B9A"/>
    <w:rsid w:val="00112BE6"/>
    <w:rsid w:val="00112FE5"/>
    <w:rsid w:val="00113C24"/>
    <w:rsid w:val="001141E3"/>
    <w:rsid w:val="001144DF"/>
    <w:rsid w:val="00114B18"/>
    <w:rsid w:val="00114BF1"/>
    <w:rsid w:val="001152B9"/>
    <w:rsid w:val="0011557B"/>
    <w:rsid w:val="00115B5D"/>
    <w:rsid w:val="001160C4"/>
    <w:rsid w:val="001161A4"/>
    <w:rsid w:val="00116585"/>
    <w:rsid w:val="001169EC"/>
    <w:rsid w:val="00117141"/>
    <w:rsid w:val="00117678"/>
    <w:rsid w:val="001179BC"/>
    <w:rsid w:val="00117C85"/>
    <w:rsid w:val="001203A0"/>
    <w:rsid w:val="00120B13"/>
    <w:rsid w:val="001233BB"/>
    <w:rsid w:val="00124258"/>
    <w:rsid w:val="0012449B"/>
    <w:rsid w:val="00124875"/>
    <w:rsid w:val="00124D84"/>
    <w:rsid w:val="00124D97"/>
    <w:rsid w:val="001250DD"/>
    <w:rsid w:val="00125733"/>
    <w:rsid w:val="001263AA"/>
    <w:rsid w:val="001273F3"/>
    <w:rsid w:val="00127900"/>
    <w:rsid w:val="00127F99"/>
    <w:rsid w:val="00130779"/>
    <w:rsid w:val="001307A1"/>
    <w:rsid w:val="00130F5A"/>
    <w:rsid w:val="001314A8"/>
    <w:rsid w:val="0013160D"/>
    <w:rsid w:val="001321D3"/>
    <w:rsid w:val="00132FAA"/>
    <w:rsid w:val="00133599"/>
    <w:rsid w:val="00133BF7"/>
    <w:rsid w:val="00134184"/>
    <w:rsid w:val="00134B88"/>
    <w:rsid w:val="00135A01"/>
    <w:rsid w:val="00136A23"/>
    <w:rsid w:val="00136B99"/>
    <w:rsid w:val="0014063E"/>
    <w:rsid w:val="0014087D"/>
    <w:rsid w:val="00140F74"/>
    <w:rsid w:val="00141191"/>
    <w:rsid w:val="0014159C"/>
    <w:rsid w:val="00142665"/>
    <w:rsid w:val="00143123"/>
    <w:rsid w:val="0014384A"/>
    <w:rsid w:val="0014450F"/>
    <w:rsid w:val="00144D8F"/>
    <w:rsid w:val="00144DCF"/>
    <w:rsid w:val="00145C74"/>
    <w:rsid w:val="001462E9"/>
    <w:rsid w:val="001464D2"/>
    <w:rsid w:val="0014690C"/>
    <w:rsid w:val="00146B4B"/>
    <w:rsid w:val="00146E32"/>
    <w:rsid w:val="0015005A"/>
    <w:rsid w:val="00150C0B"/>
    <w:rsid w:val="00150CE4"/>
    <w:rsid w:val="00151058"/>
    <w:rsid w:val="00151619"/>
    <w:rsid w:val="00151CA4"/>
    <w:rsid w:val="00151FDC"/>
    <w:rsid w:val="00152835"/>
    <w:rsid w:val="00152CFF"/>
    <w:rsid w:val="001559FA"/>
    <w:rsid w:val="00156374"/>
    <w:rsid w:val="0015673F"/>
    <w:rsid w:val="001572C1"/>
    <w:rsid w:val="001577D8"/>
    <w:rsid w:val="00157FC3"/>
    <w:rsid w:val="00160607"/>
    <w:rsid w:val="00160655"/>
    <w:rsid w:val="00160739"/>
    <w:rsid w:val="00161FE4"/>
    <w:rsid w:val="0016271E"/>
    <w:rsid w:val="00162D7A"/>
    <w:rsid w:val="001633C3"/>
    <w:rsid w:val="0016419E"/>
    <w:rsid w:val="00164DAB"/>
    <w:rsid w:val="0016541D"/>
    <w:rsid w:val="00165A24"/>
    <w:rsid w:val="00165BBB"/>
    <w:rsid w:val="00165C72"/>
    <w:rsid w:val="00165FEB"/>
    <w:rsid w:val="0016613F"/>
    <w:rsid w:val="00166215"/>
    <w:rsid w:val="00166487"/>
    <w:rsid w:val="00166591"/>
    <w:rsid w:val="001666C4"/>
    <w:rsid w:val="00166BBC"/>
    <w:rsid w:val="001670B2"/>
    <w:rsid w:val="00167A37"/>
    <w:rsid w:val="00167C3C"/>
    <w:rsid w:val="00170E24"/>
    <w:rsid w:val="00171143"/>
    <w:rsid w:val="00171642"/>
    <w:rsid w:val="00172712"/>
    <w:rsid w:val="00172864"/>
    <w:rsid w:val="00172B82"/>
    <w:rsid w:val="00172EFA"/>
    <w:rsid w:val="00173608"/>
    <w:rsid w:val="001745EC"/>
    <w:rsid w:val="001747B7"/>
    <w:rsid w:val="00174B63"/>
    <w:rsid w:val="00175446"/>
    <w:rsid w:val="00175C30"/>
    <w:rsid w:val="001762F8"/>
    <w:rsid w:val="00177069"/>
    <w:rsid w:val="0017709D"/>
    <w:rsid w:val="001771F1"/>
    <w:rsid w:val="00177FC1"/>
    <w:rsid w:val="0018014F"/>
    <w:rsid w:val="0018070A"/>
    <w:rsid w:val="001815A2"/>
    <w:rsid w:val="00181FC1"/>
    <w:rsid w:val="001823C3"/>
    <w:rsid w:val="00182F13"/>
    <w:rsid w:val="00183034"/>
    <w:rsid w:val="001830F7"/>
    <w:rsid w:val="0018371D"/>
    <w:rsid w:val="00183EE6"/>
    <w:rsid w:val="001844E5"/>
    <w:rsid w:val="00184E75"/>
    <w:rsid w:val="0018528A"/>
    <w:rsid w:val="0018588A"/>
    <w:rsid w:val="00185FC2"/>
    <w:rsid w:val="00186BE6"/>
    <w:rsid w:val="00187252"/>
    <w:rsid w:val="00187E43"/>
    <w:rsid w:val="001910FF"/>
    <w:rsid w:val="00191C91"/>
    <w:rsid w:val="00192DD9"/>
    <w:rsid w:val="001931F4"/>
    <w:rsid w:val="001931F7"/>
    <w:rsid w:val="00193878"/>
    <w:rsid w:val="00194339"/>
    <w:rsid w:val="001946BF"/>
    <w:rsid w:val="00194848"/>
    <w:rsid w:val="00194BA9"/>
    <w:rsid w:val="00194F68"/>
    <w:rsid w:val="001958EA"/>
    <w:rsid w:val="00195E0E"/>
    <w:rsid w:val="001A01A5"/>
    <w:rsid w:val="001A0617"/>
    <w:rsid w:val="001A06F7"/>
    <w:rsid w:val="001A0E0D"/>
    <w:rsid w:val="001A154C"/>
    <w:rsid w:val="001A180D"/>
    <w:rsid w:val="001A1BAC"/>
    <w:rsid w:val="001A23CE"/>
    <w:rsid w:val="001A28D1"/>
    <w:rsid w:val="001A2C89"/>
    <w:rsid w:val="001A3BB2"/>
    <w:rsid w:val="001A488C"/>
    <w:rsid w:val="001A4965"/>
    <w:rsid w:val="001A57EE"/>
    <w:rsid w:val="001A5A73"/>
    <w:rsid w:val="001A5C71"/>
    <w:rsid w:val="001A673E"/>
    <w:rsid w:val="001A7763"/>
    <w:rsid w:val="001A783D"/>
    <w:rsid w:val="001A7CB3"/>
    <w:rsid w:val="001B0525"/>
    <w:rsid w:val="001B22F1"/>
    <w:rsid w:val="001B2439"/>
    <w:rsid w:val="001B27A5"/>
    <w:rsid w:val="001B2C4B"/>
    <w:rsid w:val="001B2C51"/>
    <w:rsid w:val="001B31DB"/>
    <w:rsid w:val="001B3964"/>
    <w:rsid w:val="001B4452"/>
    <w:rsid w:val="001B463A"/>
    <w:rsid w:val="001B466C"/>
    <w:rsid w:val="001B4F34"/>
    <w:rsid w:val="001B52EC"/>
    <w:rsid w:val="001B554A"/>
    <w:rsid w:val="001B64C4"/>
    <w:rsid w:val="001B6564"/>
    <w:rsid w:val="001B6583"/>
    <w:rsid w:val="001B691A"/>
    <w:rsid w:val="001B71BA"/>
    <w:rsid w:val="001B72E7"/>
    <w:rsid w:val="001B7436"/>
    <w:rsid w:val="001B7520"/>
    <w:rsid w:val="001B7D23"/>
    <w:rsid w:val="001B7F45"/>
    <w:rsid w:val="001C0072"/>
    <w:rsid w:val="001C02D8"/>
    <w:rsid w:val="001C04E3"/>
    <w:rsid w:val="001C1D40"/>
    <w:rsid w:val="001C2378"/>
    <w:rsid w:val="001C3EE9"/>
    <w:rsid w:val="001C3FA4"/>
    <w:rsid w:val="001C40F9"/>
    <w:rsid w:val="001C40FC"/>
    <w:rsid w:val="001C41B6"/>
    <w:rsid w:val="001C458B"/>
    <w:rsid w:val="001C4EDD"/>
    <w:rsid w:val="001C50F9"/>
    <w:rsid w:val="001C542A"/>
    <w:rsid w:val="001C5D4F"/>
    <w:rsid w:val="001C64C0"/>
    <w:rsid w:val="001C69DA"/>
    <w:rsid w:val="001C6F06"/>
    <w:rsid w:val="001C75AF"/>
    <w:rsid w:val="001C7611"/>
    <w:rsid w:val="001D2360"/>
    <w:rsid w:val="001D2372"/>
    <w:rsid w:val="001D2CE6"/>
    <w:rsid w:val="001D3109"/>
    <w:rsid w:val="001D3179"/>
    <w:rsid w:val="001D332E"/>
    <w:rsid w:val="001D3914"/>
    <w:rsid w:val="001D4460"/>
    <w:rsid w:val="001D5033"/>
    <w:rsid w:val="001D5058"/>
    <w:rsid w:val="001D5C88"/>
    <w:rsid w:val="001D6567"/>
    <w:rsid w:val="001D695C"/>
    <w:rsid w:val="001D6FD9"/>
    <w:rsid w:val="001D76FE"/>
    <w:rsid w:val="001D780E"/>
    <w:rsid w:val="001D7A29"/>
    <w:rsid w:val="001E05C3"/>
    <w:rsid w:val="001E0AB0"/>
    <w:rsid w:val="001E0AD3"/>
    <w:rsid w:val="001E0C7F"/>
    <w:rsid w:val="001E1E92"/>
    <w:rsid w:val="001E36E4"/>
    <w:rsid w:val="001E379D"/>
    <w:rsid w:val="001E3A3C"/>
    <w:rsid w:val="001E462D"/>
    <w:rsid w:val="001E5291"/>
    <w:rsid w:val="001E5570"/>
    <w:rsid w:val="001E5C01"/>
    <w:rsid w:val="001E5C23"/>
    <w:rsid w:val="001E6354"/>
    <w:rsid w:val="001E7504"/>
    <w:rsid w:val="001E76CF"/>
    <w:rsid w:val="001E76DF"/>
    <w:rsid w:val="001E7BB9"/>
    <w:rsid w:val="001F1308"/>
    <w:rsid w:val="001F1525"/>
    <w:rsid w:val="001F1E87"/>
    <w:rsid w:val="001F1EB6"/>
    <w:rsid w:val="001F2A7D"/>
    <w:rsid w:val="001F2E23"/>
    <w:rsid w:val="001F2E3D"/>
    <w:rsid w:val="001F341F"/>
    <w:rsid w:val="001F3911"/>
    <w:rsid w:val="001F3F09"/>
    <w:rsid w:val="001F3F1A"/>
    <w:rsid w:val="001F40E6"/>
    <w:rsid w:val="001F4315"/>
    <w:rsid w:val="001F4748"/>
    <w:rsid w:val="001F4CBD"/>
    <w:rsid w:val="001F5545"/>
    <w:rsid w:val="001F5777"/>
    <w:rsid w:val="001F5937"/>
    <w:rsid w:val="001F59E3"/>
    <w:rsid w:val="001F59ED"/>
    <w:rsid w:val="001F5A1B"/>
    <w:rsid w:val="001F7121"/>
    <w:rsid w:val="001F7534"/>
    <w:rsid w:val="001F7688"/>
    <w:rsid w:val="002009BC"/>
    <w:rsid w:val="00200D2C"/>
    <w:rsid w:val="002019D8"/>
    <w:rsid w:val="00201EC7"/>
    <w:rsid w:val="00203165"/>
    <w:rsid w:val="0020332E"/>
    <w:rsid w:val="0020349A"/>
    <w:rsid w:val="002034B4"/>
    <w:rsid w:val="00204032"/>
    <w:rsid w:val="002048C2"/>
    <w:rsid w:val="00204AFE"/>
    <w:rsid w:val="00204BAD"/>
    <w:rsid w:val="00204D60"/>
    <w:rsid w:val="00205627"/>
    <w:rsid w:val="002056D0"/>
    <w:rsid w:val="00205A0F"/>
    <w:rsid w:val="00205E70"/>
    <w:rsid w:val="00207118"/>
    <w:rsid w:val="00207A66"/>
    <w:rsid w:val="00210860"/>
    <w:rsid w:val="00210979"/>
    <w:rsid w:val="00210B6A"/>
    <w:rsid w:val="00211019"/>
    <w:rsid w:val="0021120F"/>
    <w:rsid w:val="00211C40"/>
    <w:rsid w:val="00211DAC"/>
    <w:rsid w:val="00212CB6"/>
    <w:rsid w:val="00212E37"/>
    <w:rsid w:val="00213B5D"/>
    <w:rsid w:val="00213F68"/>
    <w:rsid w:val="002140FF"/>
    <w:rsid w:val="00215B6D"/>
    <w:rsid w:val="00215D00"/>
    <w:rsid w:val="00215E90"/>
    <w:rsid w:val="002164D8"/>
    <w:rsid w:val="00216C8D"/>
    <w:rsid w:val="00220894"/>
    <w:rsid w:val="0022095C"/>
    <w:rsid w:val="00221772"/>
    <w:rsid w:val="0022184A"/>
    <w:rsid w:val="00224952"/>
    <w:rsid w:val="00224DD2"/>
    <w:rsid w:val="0022565B"/>
    <w:rsid w:val="00225905"/>
    <w:rsid w:val="00225A6A"/>
    <w:rsid w:val="00225AC7"/>
    <w:rsid w:val="00225ACC"/>
    <w:rsid w:val="002273FB"/>
    <w:rsid w:val="0022780F"/>
    <w:rsid w:val="00227DBD"/>
    <w:rsid w:val="00231C25"/>
    <w:rsid w:val="00231C6F"/>
    <w:rsid w:val="0023244C"/>
    <w:rsid w:val="002329C4"/>
    <w:rsid w:val="00232A90"/>
    <w:rsid w:val="00232B3B"/>
    <w:rsid w:val="002330ED"/>
    <w:rsid w:val="00233A2C"/>
    <w:rsid w:val="00234151"/>
    <w:rsid w:val="00234F8C"/>
    <w:rsid w:val="0023535E"/>
    <w:rsid w:val="00235542"/>
    <w:rsid w:val="00235DAD"/>
    <w:rsid w:val="00235E55"/>
    <w:rsid w:val="002369B0"/>
    <w:rsid w:val="00236AD8"/>
    <w:rsid w:val="00236B3F"/>
    <w:rsid w:val="00237081"/>
    <w:rsid w:val="002401F5"/>
    <w:rsid w:val="002407C9"/>
    <w:rsid w:val="00240E54"/>
    <w:rsid w:val="002419CC"/>
    <w:rsid w:val="00241CFB"/>
    <w:rsid w:val="00242380"/>
    <w:rsid w:val="002427E1"/>
    <w:rsid w:val="0024342B"/>
    <w:rsid w:val="00244C2D"/>
    <w:rsid w:val="002451C5"/>
    <w:rsid w:val="00245E6C"/>
    <w:rsid w:val="00245F1F"/>
    <w:rsid w:val="00245F5E"/>
    <w:rsid w:val="00246335"/>
    <w:rsid w:val="0024663B"/>
    <w:rsid w:val="00246F24"/>
    <w:rsid w:val="00247103"/>
    <w:rsid w:val="00247174"/>
    <w:rsid w:val="0024729C"/>
    <w:rsid w:val="00250067"/>
    <w:rsid w:val="00250FCC"/>
    <w:rsid w:val="00251587"/>
    <w:rsid w:val="002516DE"/>
    <w:rsid w:val="00251F81"/>
    <w:rsid w:val="00252BE0"/>
    <w:rsid w:val="00252FEB"/>
    <w:rsid w:val="00253583"/>
    <w:rsid w:val="00253588"/>
    <w:rsid w:val="00253C1D"/>
    <w:rsid w:val="002546F4"/>
    <w:rsid w:val="00254E37"/>
    <w:rsid w:val="002551D0"/>
    <w:rsid w:val="00255374"/>
    <w:rsid w:val="00255780"/>
    <w:rsid w:val="00255965"/>
    <w:rsid w:val="002559BE"/>
    <w:rsid w:val="00255A5F"/>
    <w:rsid w:val="00255AAA"/>
    <w:rsid w:val="00255BA9"/>
    <w:rsid w:val="00257BF4"/>
    <w:rsid w:val="00260003"/>
    <w:rsid w:val="00260236"/>
    <w:rsid w:val="0026035D"/>
    <w:rsid w:val="002606D6"/>
    <w:rsid w:val="00260F70"/>
    <w:rsid w:val="00261C98"/>
    <w:rsid w:val="0026248E"/>
    <w:rsid w:val="00262914"/>
    <w:rsid w:val="00263F38"/>
    <w:rsid w:val="00264731"/>
    <w:rsid w:val="002647BF"/>
    <w:rsid w:val="002647D5"/>
    <w:rsid w:val="00265032"/>
    <w:rsid w:val="002651FB"/>
    <w:rsid w:val="0026538C"/>
    <w:rsid w:val="002653A9"/>
    <w:rsid w:val="0026558C"/>
    <w:rsid w:val="00265781"/>
    <w:rsid w:val="00265933"/>
    <w:rsid w:val="00266B13"/>
    <w:rsid w:val="00266B23"/>
    <w:rsid w:val="00267275"/>
    <w:rsid w:val="00270728"/>
    <w:rsid w:val="00270D42"/>
    <w:rsid w:val="00270FA0"/>
    <w:rsid w:val="002714D5"/>
    <w:rsid w:val="0027195D"/>
    <w:rsid w:val="002724CE"/>
    <w:rsid w:val="00272B03"/>
    <w:rsid w:val="002733E2"/>
    <w:rsid w:val="00273F2D"/>
    <w:rsid w:val="00274542"/>
    <w:rsid w:val="00274693"/>
    <w:rsid w:val="002750B1"/>
    <w:rsid w:val="002755A6"/>
    <w:rsid w:val="00276851"/>
    <w:rsid w:val="00276A35"/>
    <w:rsid w:val="00276F36"/>
    <w:rsid w:val="002774DD"/>
    <w:rsid w:val="00277835"/>
    <w:rsid w:val="00280AB1"/>
    <w:rsid w:val="00281274"/>
    <w:rsid w:val="002822B5"/>
    <w:rsid w:val="0028344F"/>
    <w:rsid w:val="00283571"/>
    <w:rsid w:val="00283AD1"/>
    <w:rsid w:val="00283E5D"/>
    <w:rsid w:val="002846CE"/>
    <w:rsid w:val="00284B4D"/>
    <w:rsid w:val="00284BAE"/>
    <w:rsid w:val="002859AF"/>
    <w:rsid w:val="00285F67"/>
    <w:rsid w:val="002866AD"/>
    <w:rsid w:val="00286AE7"/>
    <w:rsid w:val="00287243"/>
    <w:rsid w:val="00287552"/>
    <w:rsid w:val="00290647"/>
    <w:rsid w:val="00291385"/>
    <w:rsid w:val="00291422"/>
    <w:rsid w:val="0029237F"/>
    <w:rsid w:val="00292715"/>
    <w:rsid w:val="00293CEA"/>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619"/>
    <w:rsid w:val="002A59F0"/>
    <w:rsid w:val="002A6432"/>
    <w:rsid w:val="002A6F25"/>
    <w:rsid w:val="002A6FD3"/>
    <w:rsid w:val="002B0A7D"/>
    <w:rsid w:val="002B0BC8"/>
    <w:rsid w:val="002B1A69"/>
    <w:rsid w:val="002B1BD3"/>
    <w:rsid w:val="002B1F96"/>
    <w:rsid w:val="002B20D7"/>
    <w:rsid w:val="002B2723"/>
    <w:rsid w:val="002B2778"/>
    <w:rsid w:val="002B28B9"/>
    <w:rsid w:val="002B2DBC"/>
    <w:rsid w:val="002B2E4A"/>
    <w:rsid w:val="002B303A"/>
    <w:rsid w:val="002B44A2"/>
    <w:rsid w:val="002B4F6C"/>
    <w:rsid w:val="002B538E"/>
    <w:rsid w:val="002B5DCA"/>
    <w:rsid w:val="002B6BDC"/>
    <w:rsid w:val="002B6CB1"/>
    <w:rsid w:val="002B75B0"/>
    <w:rsid w:val="002B7EAF"/>
    <w:rsid w:val="002C04D7"/>
    <w:rsid w:val="002C099C"/>
    <w:rsid w:val="002C0B74"/>
    <w:rsid w:val="002C0C8B"/>
    <w:rsid w:val="002C0CBB"/>
    <w:rsid w:val="002C1201"/>
    <w:rsid w:val="002C1460"/>
    <w:rsid w:val="002C160D"/>
    <w:rsid w:val="002C20F2"/>
    <w:rsid w:val="002C30EA"/>
    <w:rsid w:val="002C38B2"/>
    <w:rsid w:val="002C3DC2"/>
    <w:rsid w:val="002C3F54"/>
    <w:rsid w:val="002C3F9C"/>
    <w:rsid w:val="002C51A7"/>
    <w:rsid w:val="002C5AFA"/>
    <w:rsid w:val="002C7279"/>
    <w:rsid w:val="002C73E3"/>
    <w:rsid w:val="002C7DF5"/>
    <w:rsid w:val="002C7DF8"/>
    <w:rsid w:val="002D0439"/>
    <w:rsid w:val="002D11B7"/>
    <w:rsid w:val="002D1A69"/>
    <w:rsid w:val="002D26B4"/>
    <w:rsid w:val="002D2BA5"/>
    <w:rsid w:val="002D2D24"/>
    <w:rsid w:val="002D3055"/>
    <w:rsid w:val="002D361F"/>
    <w:rsid w:val="002D3BBC"/>
    <w:rsid w:val="002D3C29"/>
    <w:rsid w:val="002D3F64"/>
    <w:rsid w:val="002D4171"/>
    <w:rsid w:val="002D438A"/>
    <w:rsid w:val="002D5152"/>
    <w:rsid w:val="002D53C8"/>
    <w:rsid w:val="002D56E4"/>
    <w:rsid w:val="002D5738"/>
    <w:rsid w:val="002D5E53"/>
    <w:rsid w:val="002D63F9"/>
    <w:rsid w:val="002D7215"/>
    <w:rsid w:val="002D72CC"/>
    <w:rsid w:val="002E0038"/>
    <w:rsid w:val="002E0319"/>
    <w:rsid w:val="002E1093"/>
    <w:rsid w:val="002E179B"/>
    <w:rsid w:val="002E1897"/>
    <w:rsid w:val="002E1C9E"/>
    <w:rsid w:val="002E1D9F"/>
    <w:rsid w:val="002E215A"/>
    <w:rsid w:val="002E257B"/>
    <w:rsid w:val="002E3C65"/>
    <w:rsid w:val="002E3CCF"/>
    <w:rsid w:val="002E3F5B"/>
    <w:rsid w:val="002E4362"/>
    <w:rsid w:val="002E457B"/>
    <w:rsid w:val="002E5B07"/>
    <w:rsid w:val="002E63D9"/>
    <w:rsid w:val="002E640E"/>
    <w:rsid w:val="002E739D"/>
    <w:rsid w:val="002E76D0"/>
    <w:rsid w:val="002F0C28"/>
    <w:rsid w:val="002F281C"/>
    <w:rsid w:val="002F2999"/>
    <w:rsid w:val="002F3CDE"/>
    <w:rsid w:val="002F4AFB"/>
    <w:rsid w:val="002F559A"/>
    <w:rsid w:val="002F5DD6"/>
    <w:rsid w:val="002F5FE1"/>
    <w:rsid w:val="002F5FEA"/>
    <w:rsid w:val="002F63E7"/>
    <w:rsid w:val="002F64CA"/>
    <w:rsid w:val="002F7BE3"/>
    <w:rsid w:val="002F7E6A"/>
    <w:rsid w:val="002F7EBE"/>
    <w:rsid w:val="00300165"/>
    <w:rsid w:val="00300445"/>
    <w:rsid w:val="003008C7"/>
    <w:rsid w:val="00300978"/>
    <w:rsid w:val="00300F00"/>
    <w:rsid w:val="003010CF"/>
    <w:rsid w:val="00303440"/>
    <w:rsid w:val="003037BC"/>
    <w:rsid w:val="00304D9B"/>
    <w:rsid w:val="00304E7F"/>
    <w:rsid w:val="00305C43"/>
    <w:rsid w:val="00305FF9"/>
    <w:rsid w:val="00306827"/>
    <w:rsid w:val="00306E6B"/>
    <w:rsid w:val="0030723C"/>
    <w:rsid w:val="00307710"/>
    <w:rsid w:val="003100C8"/>
    <w:rsid w:val="003103B6"/>
    <w:rsid w:val="003107C2"/>
    <w:rsid w:val="003109FD"/>
    <w:rsid w:val="00311161"/>
    <w:rsid w:val="0031171D"/>
    <w:rsid w:val="00312400"/>
    <w:rsid w:val="00312418"/>
    <w:rsid w:val="00312739"/>
    <w:rsid w:val="00312D10"/>
    <w:rsid w:val="00313221"/>
    <w:rsid w:val="00313BFF"/>
    <w:rsid w:val="00313C7D"/>
    <w:rsid w:val="00314A18"/>
    <w:rsid w:val="00316DFF"/>
    <w:rsid w:val="00316FDB"/>
    <w:rsid w:val="003171DE"/>
    <w:rsid w:val="003178DA"/>
    <w:rsid w:val="00317DB8"/>
    <w:rsid w:val="00317E6F"/>
    <w:rsid w:val="00320085"/>
    <w:rsid w:val="00320618"/>
    <w:rsid w:val="00320F61"/>
    <w:rsid w:val="0032100B"/>
    <w:rsid w:val="00321507"/>
    <w:rsid w:val="00321BD7"/>
    <w:rsid w:val="00322207"/>
    <w:rsid w:val="00322217"/>
    <w:rsid w:val="0032260F"/>
    <w:rsid w:val="003228DA"/>
    <w:rsid w:val="00322B78"/>
    <w:rsid w:val="0032377E"/>
    <w:rsid w:val="00323D6B"/>
    <w:rsid w:val="003245D2"/>
    <w:rsid w:val="00326907"/>
    <w:rsid w:val="00326957"/>
    <w:rsid w:val="00326AE2"/>
    <w:rsid w:val="00326E13"/>
    <w:rsid w:val="00327792"/>
    <w:rsid w:val="00330D56"/>
    <w:rsid w:val="003311E9"/>
    <w:rsid w:val="00331426"/>
    <w:rsid w:val="0033165C"/>
    <w:rsid w:val="0033171D"/>
    <w:rsid w:val="00331949"/>
    <w:rsid w:val="00331EE8"/>
    <w:rsid w:val="00331F28"/>
    <w:rsid w:val="00331FC3"/>
    <w:rsid w:val="0033200E"/>
    <w:rsid w:val="0033230B"/>
    <w:rsid w:val="0033243C"/>
    <w:rsid w:val="00332E41"/>
    <w:rsid w:val="003336B3"/>
    <w:rsid w:val="003343EC"/>
    <w:rsid w:val="00335B75"/>
    <w:rsid w:val="00335D8C"/>
    <w:rsid w:val="00335DA8"/>
    <w:rsid w:val="00336072"/>
    <w:rsid w:val="003363A1"/>
    <w:rsid w:val="0033668B"/>
    <w:rsid w:val="003373D2"/>
    <w:rsid w:val="003376DA"/>
    <w:rsid w:val="00337F31"/>
    <w:rsid w:val="00341749"/>
    <w:rsid w:val="00341F43"/>
    <w:rsid w:val="0034226D"/>
    <w:rsid w:val="00342972"/>
    <w:rsid w:val="00342FDD"/>
    <w:rsid w:val="00343118"/>
    <w:rsid w:val="00343DB9"/>
    <w:rsid w:val="0034429B"/>
    <w:rsid w:val="003442D8"/>
    <w:rsid w:val="00344866"/>
    <w:rsid w:val="00345C56"/>
    <w:rsid w:val="0034638C"/>
    <w:rsid w:val="00346F7F"/>
    <w:rsid w:val="00347715"/>
    <w:rsid w:val="00347F4C"/>
    <w:rsid w:val="00350108"/>
    <w:rsid w:val="00350762"/>
    <w:rsid w:val="003507C4"/>
    <w:rsid w:val="0035152D"/>
    <w:rsid w:val="003517E3"/>
    <w:rsid w:val="003517E9"/>
    <w:rsid w:val="003519A1"/>
    <w:rsid w:val="00351C73"/>
    <w:rsid w:val="00352480"/>
    <w:rsid w:val="0035275F"/>
    <w:rsid w:val="00352BBC"/>
    <w:rsid w:val="00352F64"/>
    <w:rsid w:val="003530D2"/>
    <w:rsid w:val="0035331A"/>
    <w:rsid w:val="003534E1"/>
    <w:rsid w:val="0035382D"/>
    <w:rsid w:val="00353F59"/>
    <w:rsid w:val="0035463B"/>
    <w:rsid w:val="003548D8"/>
    <w:rsid w:val="00355252"/>
    <w:rsid w:val="003554CA"/>
    <w:rsid w:val="00355918"/>
    <w:rsid w:val="00355F53"/>
    <w:rsid w:val="00356A5A"/>
    <w:rsid w:val="0035767D"/>
    <w:rsid w:val="00357680"/>
    <w:rsid w:val="00357ED3"/>
    <w:rsid w:val="00360232"/>
    <w:rsid w:val="003602E0"/>
    <w:rsid w:val="00360D01"/>
    <w:rsid w:val="003616C7"/>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3D35"/>
    <w:rsid w:val="00374059"/>
    <w:rsid w:val="003748F7"/>
    <w:rsid w:val="00374F16"/>
    <w:rsid w:val="0037535B"/>
    <w:rsid w:val="00375394"/>
    <w:rsid w:val="0037552D"/>
    <w:rsid w:val="0037564D"/>
    <w:rsid w:val="003756DB"/>
    <w:rsid w:val="00376991"/>
    <w:rsid w:val="003770BB"/>
    <w:rsid w:val="0037771A"/>
    <w:rsid w:val="003802DC"/>
    <w:rsid w:val="003807F0"/>
    <w:rsid w:val="00380C2D"/>
    <w:rsid w:val="00380E4E"/>
    <w:rsid w:val="00380FBF"/>
    <w:rsid w:val="00381154"/>
    <w:rsid w:val="00381156"/>
    <w:rsid w:val="00381391"/>
    <w:rsid w:val="003820E9"/>
    <w:rsid w:val="003829F2"/>
    <w:rsid w:val="00382A43"/>
    <w:rsid w:val="00382D60"/>
    <w:rsid w:val="00382F29"/>
    <w:rsid w:val="00383C8D"/>
    <w:rsid w:val="003852FB"/>
    <w:rsid w:val="00385429"/>
    <w:rsid w:val="003857FE"/>
    <w:rsid w:val="00385B05"/>
    <w:rsid w:val="003861AB"/>
    <w:rsid w:val="00386382"/>
    <w:rsid w:val="003865EF"/>
    <w:rsid w:val="00386BA9"/>
    <w:rsid w:val="00386DE5"/>
    <w:rsid w:val="0038776D"/>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048B"/>
    <w:rsid w:val="003A180F"/>
    <w:rsid w:val="003A18DD"/>
    <w:rsid w:val="003A20C8"/>
    <w:rsid w:val="003A2C29"/>
    <w:rsid w:val="003A2EC3"/>
    <w:rsid w:val="003A36F2"/>
    <w:rsid w:val="003A3A4B"/>
    <w:rsid w:val="003A3D39"/>
    <w:rsid w:val="003A3EC7"/>
    <w:rsid w:val="003A40B4"/>
    <w:rsid w:val="003A4C3F"/>
    <w:rsid w:val="003A597E"/>
    <w:rsid w:val="003A5A11"/>
    <w:rsid w:val="003A5A88"/>
    <w:rsid w:val="003A5BAD"/>
    <w:rsid w:val="003A6C06"/>
    <w:rsid w:val="003A7702"/>
    <w:rsid w:val="003A7834"/>
    <w:rsid w:val="003B0B5B"/>
    <w:rsid w:val="003B0C28"/>
    <w:rsid w:val="003B0CE2"/>
    <w:rsid w:val="003B0D8E"/>
    <w:rsid w:val="003B0E79"/>
    <w:rsid w:val="003B19A2"/>
    <w:rsid w:val="003B31B1"/>
    <w:rsid w:val="003B3575"/>
    <w:rsid w:val="003B38D1"/>
    <w:rsid w:val="003B50BC"/>
    <w:rsid w:val="003B5A6B"/>
    <w:rsid w:val="003B5B02"/>
    <w:rsid w:val="003B5D97"/>
    <w:rsid w:val="003B63A4"/>
    <w:rsid w:val="003B68FE"/>
    <w:rsid w:val="003B6D7D"/>
    <w:rsid w:val="003B7D7E"/>
    <w:rsid w:val="003C04B9"/>
    <w:rsid w:val="003C1012"/>
    <w:rsid w:val="003C11C9"/>
    <w:rsid w:val="003C1229"/>
    <w:rsid w:val="003C149B"/>
    <w:rsid w:val="003C1FD4"/>
    <w:rsid w:val="003C213D"/>
    <w:rsid w:val="003C25AD"/>
    <w:rsid w:val="003C291D"/>
    <w:rsid w:val="003C2D21"/>
    <w:rsid w:val="003C4135"/>
    <w:rsid w:val="003C4503"/>
    <w:rsid w:val="003C56F7"/>
    <w:rsid w:val="003C5E6B"/>
    <w:rsid w:val="003C5ED6"/>
    <w:rsid w:val="003C652F"/>
    <w:rsid w:val="003C6B81"/>
    <w:rsid w:val="003C7AD7"/>
    <w:rsid w:val="003D0992"/>
    <w:rsid w:val="003D0FC3"/>
    <w:rsid w:val="003D1902"/>
    <w:rsid w:val="003D1E93"/>
    <w:rsid w:val="003D2C1D"/>
    <w:rsid w:val="003D2C34"/>
    <w:rsid w:val="003D31B9"/>
    <w:rsid w:val="003D3538"/>
    <w:rsid w:val="003D3568"/>
    <w:rsid w:val="003D3DDD"/>
    <w:rsid w:val="003D4022"/>
    <w:rsid w:val="003D46F1"/>
    <w:rsid w:val="003D5CBF"/>
    <w:rsid w:val="003D60B6"/>
    <w:rsid w:val="003D66D2"/>
    <w:rsid w:val="003D6E4F"/>
    <w:rsid w:val="003D729E"/>
    <w:rsid w:val="003E0282"/>
    <w:rsid w:val="003E03A4"/>
    <w:rsid w:val="003E0473"/>
    <w:rsid w:val="003E0767"/>
    <w:rsid w:val="003E07AE"/>
    <w:rsid w:val="003E14FC"/>
    <w:rsid w:val="003E2976"/>
    <w:rsid w:val="003E2C50"/>
    <w:rsid w:val="003E33B8"/>
    <w:rsid w:val="003E349D"/>
    <w:rsid w:val="003E3B8E"/>
    <w:rsid w:val="003E4858"/>
    <w:rsid w:val="003E4D6A"/>
    <w:rsid w:val="003E557D"/>
    <w:rsid w:val="003E5DBA"/>
    <w:rsid w:val="003E6316"/>
    <w:rsid w:val="003E6884"/>
    <w:rsid w:val="003E6AC5"/>
    <w:rsid w:val="003E77C8"/>
    <w:rsid w:val="003F0096"/>
    <w:rsid w:val="003F00E2"/>
    <w:rsid w:val="003F0381"/>
    <w:rsid w:val="003F0850"/>
    <w:rsid w:val="003F0D12"/>
    <w:rsid w:val="003F12C3"/>
    <w:rsid w:val="003F1339"/>
    <w:rsid w:val="003F15A3"/>
    <w:rsid w:val="003F15A9"/>
    <w:rsid w:val="003F160C"/>
    <w:rsid w:val="003F278D"/>
    <w:rsid w:val="003F2AE2"/>
    <w:rsid w:val="003F2B82"/>
    <w:rsid w:val="003F324F"/>
    <w:rsid w:val="003F33BC"/>
    <w:rsid w:val="003F3453"/>
    <w:rsid w:val="003F3643"/>
    <w:rsid w:val="003F3BF7"/>
    <w:rsid w:val="003F3D4E"/>
    <w:rsid w:val="003F4271"/>
    <w:rsid w:val="003F477E"/>
    <w:rsid w:val="003F4950"/>
    <w:rsid w:val="003F6CD2"/>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07AE3"/>
    <w:rsid w:val="004105F6"/>
    <w:rsid w:val="004106E4"/>
    <w:rsid w:val="00411574"/>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ACB"/>
    <w:rsid w:val="00415D76"/>
    <w:rsid w:val="00416665"/>
    <w:rsid w:val="00416A67"/>
    <w:rsid w:val="00416ACB"/>
    <w:rsid w:val="00417F6C"/>
    <w:rsid w:val="00421DCF"/>
    <w:rsid w:val="00421F52"/>
    <w:rsid w:val="00422341"/>
    <w:rsid w:val="004226CC"/>
    <w:rsid w:val="00422C93"/>
    <w:rsid w:val="00423392"/>
    <w:rsid w:val="00423641"/>
    <w:rsid w:val="004237F1"/>
    <w:rsid w:val="00423DA5"/>
    <w:rsid w:val="00423EEC"/>
    <w:rsid w:val="00426266"/>
    <w:rsid w:val="00430A2D"/>
    <w:rsid w:val="004312B0"/>
    <w:rsid w:val="00431505"/>
    <w:rsid w:val="0043190D"/>
    <w:rsid w:val="00431AF0"/>
    <w:rsid w:val="0043213A"/>
    <w:rsid w:val="0043260B"/>
    <w:rsid w:val="004327DD"/>
    <w:rsid w:val="004330F4"/>
    <w:rsid w:val="00433590"/>
    <w:rsid w:val="0043393D"/>
    <w:rsid w:val="00433D91"/>
    <w:rsid w:val="004344C7"/>
    <w:rsid w:val="00435274"/>
    <w:rsid w:val="004352AD"/>
    <w:rsid w:val="0043545D"/>
    <w:rsid w:val="0043547E"/>
    <w:rsid w:val="00435FE2"/>
    <w:rsid w:val="00436E2F"/>
    <w:rsid w:val="00436EAB"/>
    <w:rsid w:val="004376CE"/>
    <w:rsid w:val="004379C7"/>
    <w:rsid w:val="004413B0"/>
    <w:rsid w:val="004423FF"/>
    <w:rsid w:val="00442E51"/>
    <w:rsid w:val="004431CF"/>
    <w:rsid w:val="004434F4"/>
    <w:rsid w:val="004439ED"/>
    <w:rsid w:val="00443D0E"/>
    <w:rsid w:val="0044530F"/>
    <w:rsid w:val="00445E81"/>
    <w:rsid w:val="004461D9"/>
    <w:rsid w:val="00446AC6"/>
    <w:rsid w:val="0044759B"/>
    <w:rsid w:val="00447F54"/>
    <w:rsid w:val="0045037E"/>
    <w:rsid w:val="00450B7E"/>
    <w:rsid w:val="00450E41"/>
    <w:rsid w:val="00450E95"/>
    <w:rsid w:val="0045134F"/>
    <w:rsid w:val="0045136B"/>
    <w:rsid w:val="00451375"/>
    <w:rsid w:val="00451C7E"/>
    <w:rsid w:val="00452E5A"/>
    <w:rsid w:val="00452FF3"/>
    <w:rsid w:val="00453BB6"/>
    <w:rsid w:val="00453CAA"/>
    <w:rsid w:val="00454358"/>
    <w:rsid w:val="00454624"/>
    <w:rsid w:val="00455113"/>
    <w:rsid w:val="00455307"/>
    <w:rsid w:val="00456175"/>
    <w:rsid w:val="00456421"/>
    <w:rsid w:val="00456549"/>
    <w:rsid w:val="00456DAB"/>
    <w:rsid w:val="00457656"/>
    <w:rsid w:val="00457825"/>
    <w:rsid w:val="00457D9A"/>
    <w:rsid w:val="00460BBD"/>
    <w:rsid w:val="00460BE3"/>
    <w:rsid w:val="00460CC3"/>
    <w:rsid w:val="00460E86"/>
    <w:rsid w:val="00463690"/>
    <w:rsid w:val="00463C0A"/>
    <w:rsid w:val="004646B4"/>
    <w:rsid w:val="00464A88"/>
    <w:rsid w:val="00464B01"/>
    <w:rsid w:val="004651A0"/>
    <w:rsid w:val="004653A4"/>
    <w:rsid w:val="00465742"/>
    <w:rsid w:val="00466532"/>
    <w:rsid w:val="00467488"/>
    <w:rsid w:val="0047083E"/>
    <w:rsid w:val="00470B8A"/>
    <w:rsid w:val="00470EB5"/>
    <w:rsid w:val="00471030"/>
    <w:rsid w:val="00472419"/>
    <w:rsid w:val="0047286B"/>
    <w:rsid w:val="00472E27"/>
    <w:rsid w:val="00472E55"/>
    <w:rsid w:val="00473356"/>
    <w:rsid w:val="004740FC"/>
    <w:rsid w:val="00474220"/>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3DE2"/>
    <w:rsid w:val="0048481F"/>
    <w:rsid w:val="004848BA"/>
    <w:rsid w:val="00484A77"/>
    <w:rsid w:val="0048540F"/>
    <w:rsid w:val="00485970"/>
    <w:rsid w:val="00485BA7"/>
    <w:rsid w:val="00485C0D"/>
    <w:rsid w:val="00485C35"/>
    <w:rsid w:val="00486575"/>
    <w:rsid w:val="004866D0"/>
    <w:rsid w:val="00486936"/>
    <w:rsid w:val="00487B59"/>
    <w:rsid w:val="00490589"/>
    <w:rsid w:val="004909C7"/>
    <w:rsid w:val="0049162F"/>
    <w:rsid w:val="004920B8"/>
    <w:rsid w:val="0049257F"/>
    <w:rsid w:val="00492D44"/>
    <w:rsid w:val="00493895"/>
    <w:rsid w:val="00493C77"/>
    <w:rsid w:val="00494242"/>
    <w:rsid w:val="00494E8E"/>
    <w:rsid w:val="00494F26"/>
    <w:rsid w:val="004955BC"/>
    <w:rsid w:val="00495676"/>
    <w:rsid w:val="00495C70"/>
    <w:rsid w:val="00495CB2"/>
    <w:rsid w:val="00495D63"/>
    <w:rsid w:val="0049629E"/>
    <w:rsid w:val="0049648F"/>
    <w:rsid w:val="00496606"/>
    <w:rsid w:val="00496F05"/>
    <w:rsid w:val="00497370"/>
    <w:rsid w:val="004974FA"/>
    <w:rsid w:val="004A0F39"/>
    <w:rsid w:val="004A152B"/>
    <w:rsid w:val="004A251F"/>
    <w:rsid w:val="004A2AAD"/>
    <w:rsid w:val="004A2C8C"/>
    <w:rsid w:val="004A3329"/>
    <w:rsid w:val="004A3874"/>
    <w:rsid w:val="004A3BF1"/>
    <w:rsid w:val="004A3E42"/>
    <w:rsid w:val="004A4045"/>
    <w:rsid w:val="004A436E"/>
    <w:rsid w:val="004A4715"/>
    <w:rsid w:val="004A5046"/>
    <w:rsid w:val="004A565E"/>
    <w:rsid w:val="004A5D55"/>
    <w:rsid w:val="004A5D73"/>
    <w:rsid w:val="004A5DF3"/>
    <w:rsid w:val="004A6134"/>
    <w:rsid w:val="004A7092"/>
    <w:rsid w:val="004A7437"/>
    <w:rsid w:val="004A74BE"/>
    <w:rsid w:val="004A776F"/>
    <w:rsid w:val="004A79B4"/>
    <w:rsid w:val="004B0808"/>
    <w:rsid w:val="004B1C92"/>
    <w:rsid w:val="004B257F"/>
    <w:rsid w:val="004B3422"/>
    <w:rsid w:val="004B44D6"/>
    <w:rsid w:val="004B49E6"/>
    <w:rsid w:val="004B4D69"/>
    <w:rsid w:val="004B4DE4"/>
    <w:rsid w:val="004B52FB"/>
    <w:rsid w:val="004B6A5A"/>
    <w:rsid w:val="004B6C16"/>
    <w:rsid w:val="004B6DFA"/>
    <w:rsid w:val="004B74D0"/>
    <w:rsid w:val="004B7E99"/>
    <w:rsid w:val="004C01A8"/>
    <w:rsid w:val="004C1840"/>
    <w:rsid w:val="004C24C9"/>
    <w:rsid w:val="004C252E"/>
    <w:rsid w:val="004C2B04"/>
    <w:rsid w:val="004C31B6"/>
    <w:rsid w:val="004C4D39"/>
    <w:rsid w:val="004C5319"/>
    <w:rsid w:val="004C5395"/>
    <w:rsid w:val="004C61F0"/>
    <w:rsid w:val="004C621F"/>
    <w:rsid w:val="004C6C17"/>
    <w:rsid w:val="004C71E2"/>
    <w:rsid w:val="004C73E6"/>
    <w:rsid w:val="004C7948"/>
    <w:rsid w:val="004C7BB8"/>
    <w:rsid w:val="004C7C60"/>
    <w:rsid w:val="004D0C61"/>
    <w:rsid w:val="004D0DFE"/>
    <w:rsid w:val="004D10A5"/>
    <w:rsid w:val="004D15C9"/>
    <w:rsid w:val="004D1D91"/>
    <w:rsid w:val="004D1D9E"/>
    <w:rsid w:val="004D22C3"/>
    <w:rsid w:val="004D28F7"/>
    <w:rsid w:val="004D2D7B"/>
    <w:rsid w:val="004D2E1A"/>
    <w:rsid w:val="004D40AE"/>
    <w:rsid w:val="004D41C6"/>
    <w:rsid w:val="004D4924"/>
    <w:rsid w:val="004D4D31"/>
    <w:rsid w:val="004D6F4D"/>
    <w:rsid w:val="004D6F95"/>
    <w:rsid w:val="004D70CF"/>
    <w:rsid w:val="004D72FE"/>
    <w:rsid w:val="004D7358"/>
    <w:rsid w:val="004D77A8"/>
    <w:rsid w:val="004D7E91"/>
    <w:rsid w:val="004D7EFF"/>
    <w:rsid w:val="004E003A"/>
    <w:rsid w:val="004E0664"/>
    <w:rsid w:val="004E0768"/>
    <w:rsid w:val="004E0C7F"/>
    <w:rsid w:val="004E1A31"/>
    <w:rsid w:val="004E1A62"/>
    <w:rsid w:val="004E1C6F"/>
    <w:rsid w:val="004E2413"/>
    <w:rsid w:val="004E2971"/>
    <w:rsid w:val="004E298C"/>
    <w:rsid w:val="004E2D16"/>
    <w:rsid w:val="004E2DE0"/>
    <w:rsid w:val="004E4060"/>
    <w:rsid w:val="004E409A"/>
    <w:rsid w:val="004E4456"/>
    <w:rsid w:val="004E62CC"/>
    <w:rsid w:val="004E67BC"/>
    <w:rsid w:val="004E691C"/>
    <w:rsid w:val="004E7128"/>
    <w:rsid w:val="004E71DA"/>
    <w:rsid w:val="004E7575"/>
    <w:rsid w:val="004E7A42"/>
    <w:rsid w:val="004E7B01"/>
    <w:rsid w:val="004E7C7A"/>
    <w:rsid w:val="004E7F04"/>
    <w:rsid w:val="004F0632"/>
    <w:rsid w:val="004F0CCC"/>
    <w:rsid w:val="004F0E25"/>
    <w:rsid w:val="004F0FB9"/>
    <w:rsid w:val="004F1C3B"/>
    <w:rsid w:val="004F1C8E"/>
    <w:rsid w:val="004F248C"/>
    <w:rsid w:val="004F2910"/>
    <w:rsid w:val="004F2E9C"/>
    <w:rsid w:val="004F2F7E"/>
    <w:rsid w:val="004F32B5"/>
    <w:rsid w:val="004F3967"/>
    <w:rsid w:val="004F407E"/>
    <w:rsid w:val="004F41E5"/>
    <w:rsid w:val="004F517A"/>
    <w:rsid w:val="004F5479"/>
    <w:rsid w:val="004F6C73"/>
    <w:rsid w:val="004F7528"/>
    <w:rsid w:val="004F7A46"/>
    <w:rsid w:val="004F7BCA"/>
    <w:rsid w:val="004F7D89"/>
    <w:rsid w:val="00501981"/>
    <w:rsid w:val="00501A85"/>
    <w:rsid w:val="00501BB3"/>
    <w:rsid w:val="005021DD"/>
    <w:rsid w:val="005026CA"/>
    <w:rsid w:val="00502B72"/>
    <w:rsid w:val="00502B90"/>
    <w:rsid w:val="00502BB9"/>
    <w:rsid w:val="00502CB2"/>
    <w:rsid w:val="00502D50"/>
    <w:rsid w:val="00502FB1"/>
    <w:rsid w:val="0050376D"/>
    <w:rsid w:val="00504009"/>
    <w:rsid w:val="00504BC1"/>
    <w:rsid w:val="00505134"/>
    <w:rsid w:val="005056C9"/>
    <w:rsid w:val="00505C04"/>
    <w:rsid w:val="005062B1"/>
    <w:rsid w:val="00506853"/>
    <w:rsid w:val="005076EC"/>
    <w:rsid w:val="005109C3"/>
    <w:rsid w:val="005118E5"/>
    <w:rsid w:val="00511F15"/>
    <w:rsid w:val="0051318C"/>
    <w:rsid w:val="005142CD"/>
    <w:rsid w:val="005143C9"/>
    <w:rsid w:val="005157A9"/>
    <w:rsid w:val="0051685C"/>
    <w:rsid w:val="00516951"/>
    <w:rsid w:val="005173A7"/>
    <w:rsid w:val="005176D7"/>
    <w:rsid w:val="00517742"/>
    <w:rsid w:val="005177E1"/>
    <w:rsid w:val="0052010E"/>
    <w:rsid w:val="00520C0A"/>
    <w:rsid w:val="005218B6"/>
    <w:rsid w:val="005219AF"/>
    <w:rsid w:val="00521C33"/>
    <w:rsid w:val="00522589"/>
    <w:rsid w:val="00522835"/>
    <w:rsid w:val="0052283C"/>
    <w:rsid w:val="0052361E"/>
    <w:rsid w:val="00524204"/>
    <w:rsid w:val="00524489"/>
    <w:rsid w:val="00524545"/>
    <w:rsid w:val="00524937"/>
    <w:rsid w:val="005255BF"/>
    <w:rsid w:val="005257DE"/>
    <w:rsid w:val="00527200"/>
    <w:rsid w:val="00527802"/>
    <w:rsid w:val="00530157"/>
    <w:rsid w:val="005303DC"/>
    <w:rsid w:val="00530FEB"/>
    <w:rsid w:val="00531491"/>
    <w:rsid w:val="00531EBE"/>
    <w:rsid w:val="0053217E"/>
    <w:rsid w:val="00532F8B"/>
    <w:rsid w:val="00533737"/>
    <w:rsid w:val="005337D6"/>
    <w:rsid w:val="00533C1F"/>
    <w:rsid w:val="00533D90"/>
    <w:rsid w:val="00533FD1"/>
    <w:rsid w:val="00535079"/>
    <w:rsid w:val="00535B79"/>
    <w:rsid w:val="00535D7C"/>
    <w:rsid w:val="00536579"/>
    <w:rsid w:val="00536C1E"/>
    <w:rsid w:val="00536DCF"/>
    <w:rsid w:val="005370EF"/>
    <w:rsid w:val="005373F0"/>
    <w:rsid w:val="00537D8A"/>
    <w:rsid w:val="0054046C"/>
    <w:rsid w:val="005411F6"/>
    <w:rsid w:val="00541B25"/>
    <w:rsid w:val="005420A3"/>
    <w:rsid w:val="0054285F"/>
    <w:rsid w:val="00543424"/>
    <w:rsid w:val="0054343A"/>
    <w:rsid w:val="005437F3"/>
    <w:rsid w:val="00543974"/>
    <w:rsid w:val="00543EBF"/>
    <w:rsid w:val="00544939"/>
    <w:rsid w:val="00544ABA"/>
    <w:rsid w:val="005457C8"/>
    <w:rsid w:val="0054593A"/>
    <w:rsid w:val="0054615C"/>
    <w:rsid w:val="0054622F"/>
    <w:rsid w:val="005467FB"/>
    <w:rsid w:val="00546AE9"/>
    <w:rsid w:val="00546CA8"/>
    <w:rsid w:val="00547989"/>
    <w:rsid w:val="00551320"/>
    <w:rsid w:val="005518A4"/>
    <w:rsid w:val="00552768"/>
    <w:rsid w:val="00552935"/>
    <w:rsid w:val="00552A30"/>
    <w:rsid w:val="00553127"/>
    <w:rsid w:val="005537D5"/>
    <w:rsid w:val="0055407C"/>
    <w:rsid w:val="005547C5"/>
    <w:rsid w:val="00554973"/>
    <w:rsid w:val="00554BE7"/>
    <w:rsid w:val="005556F9"/>
    <w:rsid w:val="00556BAC"/>
    <w:rsid w:val="00556D68"/>
    <w:rsid w:val="00556FA2"/>
    <w:rsid w:val="00557173"/>
    <w:rsid w:val="005575FE"/>
    <w:rsid w:val="005576A1"/>
    <w:rsid w:val="00557A64"/>
    <w:rsid w:val="00557FE1"/>
    <w:rsid w:val="005605C0"/>
    <w:rsid w:val="00560D23"/>
    <w:rsid w:val="005615D8"/>
    <w:rsid w:val="00561B5E"/>
    <w:rsid w:val="00561C06"/>
    <w:rsid w:val="00562152"/>
    <w:rsid w:val="005626D6"/>
    <w:rsid w:val="0056279A"/>
    <w:rsid w:val="005638D4"/>
    <w:rsid w:val="005643CA"/>
    <w:rsid w:val="005656ED"/>
    <w:rsid w:val="00565C9E"/>
    <w:rsid w:val="0056653E"/>
    <w:rsid w:val="00566544"/>
    <w:rsid w:val="00566608"/>
    <w:rsid w:val="00566C83"/>
    <w:rsid w:val="00570048"/>
    <w:rsid w:val="005700FE"/>
    <w:rsid w:val="00570E24"/>
    <w:rsid w:val="00570FF8"/>
    <w:rsid w:val="0057124A"/>
    <w:rsid w:val="00571BF7"/>
    <w:rsid w:val="00572760"/>
    <w:rsid w:val="00572B31"/>
    <w:rsid w:val="0057320B"/>
    <w:rsid w:val="005743DE"/>
    <w:rsid w:val="00574F3F"/>
    <w:rsid w:val="0057562C"/>
    <w:rsid w:val="005759F6"/>
    <w:rsid w:val="00575E3E"/>
    <w:rsid w:val="00575FE7"/>
    <w:rsid w:val="005763B2"/>
    <w:rsid w:val="005765F5"/>
    <w:rsid w:val="00576D6C"/>
    <w:rsid w:val="0057748A"/>
    <w:rsid w:val="0057790E"/>
    <w:rsid w:val="00577A2E"/>
    <w:rsid w:val="00580E48"/>
    <w:rsid w:val="00580F0A"/>
    <w:rsid w:val="00581246"/>
    <w:rsid w:val="00582252"/>
    <w:rsid w:val="00582C3A"/>
    <w:rsid w:val="00582E1A"/>
    <w:rsid w:val="00583147"/>
    <w:rsid w:val="00584416"/>
    <w:rsid w:val="00584874"/>
    <w:rsid w:val="00584B39"/>
    <w:rsid w:val="00585028"/>
    <w:rsid w:val="00585253"/>
    <w:rsid w:val="0058542E"/>
    <w:rsid w:val="005854D1"/>
    <w:rsid w:val="005856A2"/>
    <w:rsid w:val="0058574E"/>
    <w:rsid w:val="0058590B"/>
    <w:rsid w:val="00585A1C"/>
    <w:rsid w:val="00585F5B"/>
    <w:rsid w:val="0058620A"/>
    <w:rsid w:val="00586303"/>
    <w:rsid w:val="00587FC0"/>
    <w:rsid w:val="005906AD"/>
    <w:rsid w:val="00590DA6"/>
    <w:rsid w:val="00590FF4"/>
    <w:rsid w:val="00591C7D"/>
    <w:rsid w:val="0059239D"/>
    <w:rsid w:val="00592A47"/>
    <w:rsid w:val="00592A7F"/>
    <w:rsid w:val="00592B03"/>
    <w:rsid w:val="00593A59"/>
    <w:rsid w:val="00593AB9"/>
    <w:rsid w:val="00594ABB"/>
    <w:rsid w:val="00594B64"/>
    <w:rsid w:val="00594D1C"/>
    <w:rsid w:val="00594E36"/>
    <w:rsid w:val="00594F0A"/>
    <w:rsid w:val="00595255"/>
    <w:rsid w:val="0059525E"/>
    <w:rsid w:val="00595475"/>
    <w:rsid w:val="00595887"/>
    <w:rsid w:val="00596123"/>
    <w:rsid w:val="005961F7"/>
    <w:rsid w:val="005962FD"/>
    <w:rsid w:val="005964BE"/>
    <w:rsid w:val="00596504"/>
    <w:rsid w:val="00596B9C"/>
    <w:rsid w:val="005A04BA"/>
    <w:rsid w:val="005A054D"/>
    <w:rsid w:val="005A0A46"/>
    <w:rsid w:val="005A10B9"/>
    <w:rsid w:val="005A11EA"/>
    <w:rsid w:val="005A1BF0"/>
    <w:rsid w:val="005A269F"/>
    <w:rsid w:val="005A305E"/>
    <w:rsid w:val="005A30BB"/>
    <w:rsid w:val="005A3887"/>
    <w:rsid w:val="005A3A58"/>
    <w:rsid w:val="005A3E23"/>
    <w:rsid w:val="005A3E49"/>
    <w:rsid w:val="005A57EA"/>
    <w:rsid w:val="005A5E23"/>
    <w:rsid w:val="005A6410"/>
    <w:rsid w:val="005B0542"/>
    <w:rsid w:val="005B1C65"/>
    <w:rsid w:val="005B1FD1"/>
    <w:rsid w:val="005B2225"/>
    <w:rsid w:val="005B2799"/>
    <w:rsid w:val="005B2B77"/>
    <w:rsid w:val="005B3330"/>
    <w:rsid w:val="005B34D9"/>
    <w:rsid w:val="005B39F0"/>
    <w:rsid w:val="005B3D4A"/>
    <w:rsid w:val="005B4D87"/>
    <w:rsid w:val="005B519B"/>
    <w:rsid w:val="005B54CD"/>
    <w:rsid w:val="005B6111"/>
    <w:rsid w:val="005B774F"/>
    <w:rsid w:val="005B77D9"/>
    <w:rsid w:val="005B781F"/>
    <w:rsid w:val="005B7DD1"/>
    <w:rsid w:val="005C00A0"/>
    <w:rsid w:val="005C086C"/>
    <w:rsid w:val="005C0A1E"/>
    <w:rsid w:val="005C1F42"/>
    <w:rsid w:val="005C28FA"/>
    <w:rsid w:val="005C37E4"/>
    <w:rsid w:val="005C3AB9"/>
    <w:rsid w:val="005C40F4"/>
    <w:rsid w:val="005C43BE"/>
    <w:rsid w:val="005C44F3"/>
    <w:rsid w:val="005C4BBD"/>
    <w:rsid w:val="005C658D"/>
    <w:rsid w:val="005C67E4"/>
    <w:rsid w:val="005C6E4A"/>
    <w:rsid w:val="005C712D"/>
    <w:rsid w:val="005C7C75"/>
    <w:rsid w:val="005D0784"/>
    <w:rsid w:val="005D09FA"/>
    <w:rsid w:val="005D0E4F"/>
    <w:rsid w:val="005D1E32"/>
    <w:rsid w:val="005D1E47"/>
    <w:rsid w:val="005D206B"/>
    <w:rsid w:val="005D2100"/>
    <w:rsid w:val="005D22B7"/>
    <w:rsid w:val="005D2BDE"/>
    <w:rsid w:val="005D3D76"/>
    <w:rsid w:val="005D4578"/>
    <w:rsid w:val="005D4EFA"/>
    <w:rsid w:val="005D4F01"/>
    <w:rsid w:val="005D5455"/>
    <w:rsid w:val="005D55BA"/>
    <w:rsid w:val="005D573B"/>
    <w:rsid w:val="005D5ADB"/>
    <w:rsid w:val="005D648A"/>
    <w:rsid w:val="005D706C"/>
    <w:rsid w:val="005D7E0D"/>
    <w:rsid w:val="005E0355"/>
    <w:rsid w:val="005E0B3F"/>
    <w:rsid w:val="005E1FBC"/>
    <w:rsid w:val="005E2115"/>
    <w:rsid w:val="005E234A"/>
    <w:rsid w:val="005E2867"/>
    <w:rsid w:val="005E35CC"/>
    <w:rsid w:val="005E371E"/>
    <w:rsid w:val="005E3742"/>
    <w:rsid w:val="005E4140"/>
    <w:rsid w:val="005E53F9"/>
    <w:rsid w:val="005E5E9E"/>
    <w:rsid w:val="005E7614"/>
    <w:rsid w:val="005E775D"/>
    <w:rsid w:val="005F0551"/>
    <w:rsid w:val="005F0864"/>
    <w:rsid w:val="005F0A43"/>
    <w:rsid w:val="005F0E91"/>
    <w:rsid w:val="005F1498"/>
    <w:rsid w:val="005F25A0"/>
    <w:rsid w:val="005F27BF"/>
    <w:rsid w:val="005F2CBE"/>
    <w:rsid w:val="005F3D1F"/>
    <w:rsid w:val="005F4171"/>
    <w:rsid w:val="005F46D6"/>
    <w:rsid w:val="005F4DD6"/>
    <w:rsid w:val="005F50D8"/>
    <w:rsid w:val="005F53A1"/>
    <w:rsid w:val="005F5879"/>
    <w:rsid w:val="005F6B77"/>
    <w:rsid w:val="005F7487"/>
    <w:rsid w:val="005F7625"/>
    <w:rsid w:val="006001CB"/>
    <w:rsid w:val="006002C7"/>
    <w:rsid w:val="00600F95"/>
    <w:rsid w:val="00601725"/>
    <w:rsid w:val="00601839"/>
    <w:rsid w:val="00601EE9"/>
    <w:rsid w:val="00602759"/>
    <w:rsid w:val="0060277A"/>
    <w:rsid w:val="00602B7C"/>
    <w:rsid w:val="00603312"/>
    <w:rsid w:val="00603BAA"/>
    <w:rsid w:val="00604377"/>
    <w:rsid w:val="006046BF"/>
    <w:rsid w:val="00604DC7"/>
    <w:rsid w:val="00604E47"/>
    <w:rsid w:val="00605441"/>
    <w:rsid w:val="006068A8"/>
    <w:rsid w:val="00606970"/>
    <w:rsid w:val="00606A20"/>
    <w:rsid w:val="006072C6"/>
    <w:rsid w:val="00607A2E"/>
    <w:rsid w:val="00607D8D"/>
    <w:rsid w:val="00607F2E"/>
    <w:rsid w:val="00610D72"/>
    <w:rsid w:val="006130F7"/>
    <w:rsid w:val="00613AF8"/>
    <w:rsid w:val="00613D8E"/>
    <w:rsid w:val="006142E0"/>
    <w:rsid w:val="0061444B"/>
    <w:rsid w:val="006146FF"/>
    <w:rsid w:val="00615BE8"/>
    <w:rsid w:val="00616112"/>
    <w:rsid w:val="00617066"/>
    <w:rsid w:val="00617234"/>
    <w:rsid w:val="00617332"/>
    <w:rsid w:val="006173CF"/>
    <w:rsid w:val="006175A0"/>
    <w:rsid w:val="00617CF5"/>
    <w:rsid w:val="00620035"/>
    <w:rsid w:val="006205CA"/>
    <w:rsid w:val="00621749"/>
    <w:rsid w:val="00621F53"/>
    <w:rsid w:val="0062221A"/>
    <w:rsid w:val="00622E2A"/>
    <w:rsid w:val="00622FD6"/>
    <w:rsid w:val="00623089"/>
    <w:rsid w:val="0062308E"/>
    <w:rsid w:val="006234C4"/>
    <w:rsid w:val="00623A6F"/>
    <w:rsid w:val="00623B34"/>
    <w:rsid w:val="00624107"/>
    <w:rsid w:val="006244C9"/>
    <w:rsid w:val="006245F6"/>
    <w:rsid w:val="0062475D"/>
    <w:rsid w:val="0062495F"/>
    <w:rsid w:val="0062496B"/>
    <w:rsid w:val="0062651B"/>
    <w:rsid w:val="0062660B"/>
    <w:rsid w:val="00626AD1"/>
    <w:rsid w:val="006272A4"/>
    <w:rsid w:val="00627A58"/>
    <w:rsid w:val="006300E9"/>
    <w:rsid w:val="006304BC"/>
    <w:rsid w:val="00630DCE"/>
    <w:rsid w:val="0063120A"/>
    <w:rsid w:val="0063150B"/>
    <w:rsid w:val="00631585"/>
    <w:rsid w:val="00631D00"/>
    <w:rsid w:val="00632303"/>
    <w:rsid w:val="00634ACF"/>
    <w:rsid w:val="00635035"/>
    <w:rsid w:val="0063580D"/>
    <w:rsid w:val="00635CAE"/>
    <w:rsid w:val="00637240"/>
    <w:rsid w:val="00641457"/>
    <w:rsid w:val="00643607"/>
    <w:rsid w:val="00643660"/>
    <w:rsid w:val="006447DC"/>
    <w:rsid w:val="00644C95"/>
    <w:rsid w:val="006450EE"/>
    <w:rsid w:val="00645361"/>
    <w:rsid w:val="00645817"/>
    <w:rsid w:val="00646711"/>
    <w:rsid w:val="006475AB"/>
    <w:rsid w:val="00647CBC"/>
    <w:rsid w:val="00650139"/>
    <w:rsid w:val="006504F1"/>
    <w:rsid w:val="00650D6F"/>
    <w:rsid w:val="00651704"/>
    <w:rsid w:val="0065185B"/>
    <w:rsid w:val="00652756"/>
    <w:rsid w:val="00652AD8"/>
    <w:rsid w:val="00652B79"/>
    <w:rsid w:val="00652BE1"/>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6C7"/>
    <w:rsid w:val="00662E2F"/>
    <w:rsid w:val="006638AD"/>
    <w:rsid w:val="00664B27"/>
    <w:rsid w:val="0066535B"/>
    <w:rsid w:val="00666487"/>
    <w:rsid w:val="00666BC8"/>
    <w:rsid w:val="0066732C"/>
    <w:rsid w:val="006679F5"/>
    <w:rsid w:val="00667B77"/>
    <w:rsid w:val="00667D81"/>
    <w:rsid w:val="0067013A"/>
    <w:rsid w:val="006706F5"/>
    <w:rsid w:val="00670F07"/>
    <w:rsid w:val="006716DA"/>
    <w:rsid w:val="006720A5"/>
    <w:rsid w:val="00672893"/>
    <w:rsid w:val="006728ED"/>
    <w:rsid w:val="00672C7D"/>
    <w:rsid w:val="006732B1"/>
    <w:rsid w:val="00673980"/>
    <w:rsid w:val="006742D9"/>
    <w:rsid w:val="0067446F"/>
    <w:rsid w:val="006745A0"/>
    <w:rsid w:val="006746A4"/>
    <w:rsid w:val="006749CF"/>
    <w:rsid w:val="00674D86"/>
    <w:rsid w:val="00675558"/>
    <w:rsid w:val="00675611"/>
    <w:rsid w:val="00675A60"/>
    <w:rsid w:val="00675BE2"/>
    <w:rsid w:val="00675DDE"/>
    <w:rsid w:val="006763D7"/>
    <w:rsid w:val="0067697E"/>
    <w:rsid w:val="00677443"/>
    <w:rsid w:val="0067769A"/>
    <w:rsid w:val="00677B6A"/>
    <w:rsid w:val="00677EB5"/>
    <w:rsid w:val="00680022"/>
    <w:rsid w:val="006806A3"/>
    <w:rsid w:val="006806A6"/>
    <w:rsid w:val="006807FF"/>
    <w:rsid w:val="00680AE9"/>
    <w:rsid w:val="00680BA3"/>
    <w:rsid w:val="00680C38"/>
    <w:rsid w:val="0068118B"/>
    <w:rsid w:val="00681211"/>
    <w:rsid w:val="0068125F"/>
    <w:rsid w:val="00681B36"/>
    <w:rsid w:val="00682D81"/>
    <w:rsid w:val="00682E14"/>
    <w:rsid w:val="006834BB"/>
    <w:rsid w:val="00683B5F"/>
    <w:rsid w:val="0068436C"/>
    <w:rsid w:val="006851C4"/>
    <w:rsid w:val="0068545E"/>
    <w:rsid w:val="006858A1"/>
    <w:rsid w:val="00685FD4"/>
    <w:rsid w:val="006860A2"/>
    <w:rsid w:val="00686612"/>
    <w:rsid w:val="0068661E"/>
    <w:rsid w:val="006874F0"/>
    <w:rsid w:val="00690A49"/>
    <w:rsid w:val="00690BB6"/>
    <w:rsid w:val="0069135B"/>
    <w:rsid w:val="00691610"/>
    <w:rsid w:val="00691B30"/>
    <w:rsid w:val="00692012"/>
    <w:rsid w:val="00692CA4"/>
    <w:rsid w:val="00693E1F"/>
    <w:rsid w:val="00693ECB"/>
    <w:rsid w:val="00694097"/>
    <w:rsid w:val="00694482"/>
    <w:rsid w:val="00694797"/>
    <w:rsid w:val="00694F2D"/>
    <w:rsid w:val="00695246"/>
    <w:rsid w:val="00695257"/>
    <w:rsid w:val="00695887"/>
    <w:rsid w:val="00695C40"/>
    <w:rsid w:val="00695F6D"/>
    <w:rsid w:val="00697733"/>
    <w:rsid w:val="00697E2B"/>
    <w:rsid w:val="006A254E"/>
    <w:rsid w:val="006A285F"/>
    <w:rsid w:val="006A2C30"/>
    <w:rsid w:val="006A301C"/>
    <w:rsid w:val="006A307F"/>
    <w:rsid w:val="006A3E2B"/>
    <w:rsid w:val="006A3FF2"/>
    <w:rsid w:val="006A6262"/>
    <w:rsid w:val="006A6E17"/>
    <w:rsid w:val="006A775D"/>
    <w:rsid w:val="006A7CB6"/>
    <w:rsid w:val="006B0445"/>
    <w:rsid w:val="006B120D"/>
    <w:rsid w:val="006B17E7"/>
    <w:rsid w:val="006B19E8"/>
    <w:rsid w:val="006B1A8A"/>
    <w:rsid w:val="006B1FD5"/>
    <w:rsid w:val="006B24D6"/>
    <w:rsid w:val="006B2CF2"/>
    <w:rsid w:val="006B2F57"/>
    <w:rsid w:val="006B3B9C"/>
    <w:rsid w:val="006B475C"/>
    <w:rsid w:val="006B506C"/>
    <w:rsid w:val="006B555A"/>
    <w:rsid w:val="006B5BD6"/>
    <w:rsid w:val="006B600A"/>
    <w:rsid w:val="006B6635"/>
    <w:rsid w:val="006B6D3E"/>
    <w:rsid w:val="006B7466"/>
    <w:rsid w:val="006B7A69"/>
    <w:rsid w:val="006B7D22"/>
    <w:rsid w:val="006B7D2C"/>
    <w:rsid w:val="006C0957"/>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2F23"/>
    <w:rsid w:val="006D3A5D"/>
    <w:rsid w:val="006D3BE1"/>
    <w:rsid w:val="006D48FC"/>
    <w:rsid w:val="006D54ED"/>
    <w:rsid w:val="006D5D0E"/>
    <w:rsid w:val="006D62BC"/>
    <w:rsid w:val="006D6450"/>
    <w:rsid w:val="006D6939"/>
    <w:rsid w:val="006D6B77"/>
    <w:rsid w:val="006D6F42"/>
    <w:rsid w:val="006D7EB0"/>
    <w:rsid w:val="006E0138"/>
    <w:rsid w:val="006E06E9"/>
    <w:rsid w:val="006E0BB0"/>
    <w:rsid w:val="006E12C3"/>
    <w:rsid w:val="006E1BFB"/>
    <w:rsid w:val="006E20DA"/>
    <w:rsid w:val="006E2407"/>
    <w:rsid w:val="006E2529"/>
    <w:rsid w:val="006E2A36"/>
    <w:rsid w:val="006E2B19"/>
    <w:rsid w:val="006E3343"/>
    <w:rsid w:val="006E3DA8"/>
    <w:rsid w:val="006E4156"/>
    <w:rsid w:val="006E45F3"/>
    <w:rsid w:val="006E4A2F"/>
    <w:rsid w:val="006E4ED4"/>
    <w:rsid w:val="006E5E19"/>
    <w:rsid w:val="006E61C3"/>
    <w:rsid w:val="006E6577"/>
    <w:rsid w:val="006E6764"/>
    <w:rsid w:val="006E75E3"/>
    <w:rsid w:val="006E799D"/>
    <w:rsid w:val="006F00A6"/>
    <w:rsid w:val="006F0593"/>
    <w:rsid w:val="006F1064"/>
    <w:rsid w:val="006F17BA"/>
    <w:rsid w:val="006F1B76"/>
    <w:rsid w:val="006F1EB7"/>
    <w:rsid w:val="006F1FBA"/>
    <w:rsid w:val="006F1FFC"/>
    <w:rsid w:val="006F2772"/>
    <w:rsid w:val="006F45DF"/>
    <w:rsid w:val="006F49EF"/>
    <w:rsid w:val="006F4BE0"/>
    <w:rsid w:val="006F4E0B"/>
    <w:rsid w:val="006F52E5"/>
    <w:rsid w:val="006F52FF"/>
    <w:rsid w:val="006F54E1"/>
    <w:rsid w:val="006F5509"/>
    <w:rsid w:val="006F56B5"/>
    <w:rsid w:val="006F6066"/>
    <w:rsid w:val="006F615E"/>
    <w:rsid w:val="006F6850"/>
    <w:rsid w:val="006F707E"/>
    <w:rsid w:val="006F765B"/>
    <w:rsid w:val="007001DC"/>
    <w:rsid w:val="007003D1"/>
    <w:rsid w:val="00700625"/>
    <w:rsid w:val="00700852"/>
    <w:rsid w:val="007015D6"/>
    <w:rsid w:val="007025CB"/>
    <w:rsid w:val="007026E5"/>
    <w:rsid w:val="00703265"/>
    <w:rsid w:val="007034AA"/>
    <w:rsid w:val="007038CC"/>
    <w:rsid w:val="00703C5D"/>
    <w:rsid w:val="00703C9D"/>
    <w:rsid w:val="0070490C"/>
    <w:rsid w:val="0070524C"/>
    <w:rsid w:val="007054F5"/>
    <w:rsid w:val="00705C38"/>
    <w:rsid w:val="00705C6D"/>
    <w:rsid w:val="007060B1"/>
    <w:rsid w:val="00706222"/>
    <w:rsid w:val="00706465"/>
    <w:rsid w:val="0070695A"/>
    <w:rsid w:val="007072EB"/>
    <w:rsid w:val="0070782D"/>
    <w:rsid w:val="00707D16"/>
    <w:rsid w:val="00707E4D"/>
    <w:rsid w:val="007109C2"/>
    <w:rsid w:val="00711250"/>
    <w:rsid w:val="00711340"/>
    <w:rsid w:val="00711901"/>
    <w:rsid w:val="00711D0C"/>
    <w:rsid w:val="00712C42"/>
    <w:rsid w:val="0071312C"/>
    <w:rsid w:val="007136E0"/>
    <w:rsid w:val="00713DE4"/>
    <w:rsid w:val="00714C47"/>
    <w:rsid w:val="007157CD"/>
    <w:rsid w:val="00716462"/>
    <w:rsid w:val="00717CCE"/>
    <w:rsid w:val="00720093"/>
    <w:rsid w:val="00720F73"/>
    <w:rsid w:val="00721084"/>
    <w:rsid w:val="00721262"/>
    <w:rsid w:val="00721D9B"/>
    <w:rsid w:val="00721E63"/>
    <w:rsid w:val="00722121"/>
    <w:rsid w:val="007224B9"/>
    <w:rsid w:val="00722A3C"/>
    <w:rsid w:val="00722F94"/>
    <w:rsid w:val="007237EC"/>
    <w:rsid w:val="00723AA7"/>
    <w:rsid w:val="0072432E"/>
    <w:rsid w:val="00724388"/>
    <w:rsid w:val="00724C9C"/>
    <w:rsid w:val="0072530E"/>
    <w:rsid w:val="00725C99"/>
    <w:rsid w:val="00726036"/>
    <w:rsid w:val="00726279"/>
    <w:rsid w:val="0072692D"/>
    <w:rsid w:val="00726A9B"/>
    <w:rsid w:val="00726D75"/>
    <w:rsid w:val="00727530"/>
    <w:rsid w:val="0072757A"/>
    <w:rsid w:val="007275F1"/>
    <w:rsid w:val="007311C4"/>
    <w:rsid w:val="007314F0"/>
    <w:rsid w:val="00731E7C"/>
    <w:rsid w:val="007321A4"/>
    <w:rsid w:val="007329EF"/>
    <w:rsid w:val="00732AFC"/>
    <w:rsid w:val="0073327A"/>
    <w:rsid w:val="00734539"/>
    <w:rsid w:val="007347A5"/>
    <w:rsid w:val="00734EBE"/>
    <w:rsid w:val="00734F68"/>
    <w:rsid w:val="00735549"/>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077"/>
    <w:rsid w:val="0074315A"/>
    <w:rsid w:val="0074360F"/>
    <w:rsid w:val="00744278"/>
    <w:rsid w:val="007448CE"/>
    <w:rsid w:val="00744A26"/>
    <w:rsid w:val="00744A64"/>
    <w:rsid w:val="00744D47"/>
    <w:rsid w:val="00744EA0"/>
    <w:rsid w:val="0074638D"/>
    <w:rsid w:val="00746484"/>
    <w:rsid w:val="007464F4"/>
    <w:rsid w:val="0074704F"/>
    <w:rsid w:val="0074787C"/>
    <w:rsid w:val="00747A26"/>
    <w:rsid w:val="00747F48"/>
    <w:rsid w:val="00747F4C"/>
    <w:rsid w:val="00750721"/>
    <w:rsid w:val="00751091"/>
    <w:rsid w:val="00751B83"/>
    <w:rsid w:val="0075268B"/>
    <w:rsid w:val="00753191"/>
    <w:rsid w:val="00754359"/>
    <w:rsid w:val="00754411"/>
    <w:rsid w:val="00754BD9"/>
    <w:rsid w:val="00754E7A"/>
    <w:rsid w:val="0075540C"/>
    <w:rsid w:val="00755A84"/>
    <w:rsid w:val="00755DB1"/>
    <w:rsid w:val="00756376"/>
    <w:rsid w:val="007574FC"/>
    <w:rsid w:val="007603F1"/>
    <w:rsid w:val="00760975"/>
    <w:rsid w:val="00761292"/>
    <w:rsid w:val="00761A5B"/>
    <w:rsid w:val="00761FDA"/>
    <w:rsid w:val="007621FF"/>
    <w:rsid w:val="007634E3"/>
    <w:rsid w:val="00764194"/>
    <w:rsid w:val="0076443E"/>
    <w:rsid w:val="00765ED3"/>
    <w:rsid w:val="00766160"/>
    <w:rsid w:val="0076681D"/>
    <w:rsid w:val="00766A65"/>
    <w:rsid w:val="007670BB"/>
    <w:rsid w:val="007671F5"/>
    <w:rsid w:val="007676B8"/>
    <w:rsid w:val="00770BCF"/>
    <w:rsid w:val="0077175C"/>
    <w:rsid w:val="00771870"/>
    <w:rsid w:val="00771BF9"/>
    <w:rsid w:val="00772F8A"/>
    <w:rsid w:val="0077305E"/>
    <w:rsid w:val="00773641"/>
    <w:rsid w:val="007739C6"/>
    <w:rsid w:val="0077413A"/>
    <w:rsid w:val="00774889"/>
    <w:rsid w:val="00774FF5"/>
    <w:rsid w:val="007750B3"/>
    <w:rsid w:val="00775F76"/>
    <w:rsid w:val="00776AEA"/>
    <w:rsid w:val="00777BA0"/>
    <w:rsid w:val="007803BD"/>
    <w:rsid w:val="00780507"/>
    <w:rsid w:val="007811DC"/>
    <w:rsid w:val="007814EF"/>
    <w:rsid w:val="00781C62"/>
    <w:rsid w:val="007820FA"/>
    <w:rsid w:val="00782371"/>
    <w:rsid w:val="0078285F"/>
    <w:rsid w:val="00783207"/>
    <w:rsid w:val="0078346F"/>
    <w:rsid w:val="00783E1D"/>
    <w:rsid w:val="007846A9"/>
    <w:rsid w:val="0078483B"/>
    <w:rsid w:val="00784C52"/>
    <w:rsid w:val="00784EED"/>
    <w:rsid w:val="007851E8"/>
    <w:rsid w:val="00785900"/>
    <w:rsid w:val="00786810"/>
    <w:rsid w:val="00786958"/>
    <w:rsid w:val="00786A97"/>
    <w:rsid w:val="00786DD3"/>
    <w:rsid w:val="00786E71"/>
    <w:rsid w:val="0078744F"/>
    <w:rsid w:val="007908F8"/>
    <w:rsid w:val="0079162F"/>
    <w:rsid w:val="0079269A"/>
    <w:rsid w:val="00794924"/>
    <w:rsid w:val="0079506E"/>
    <w:rsid w:val="007963FD"/>
    <w:rsid w:val="007A0BC2"/>
    <w:rsid w:val="007A19AE"/>
    <w:rsid w:val="007A1D20"/>
    <w:rsid w:val="007A1F44"/>
    <w:rsid w:val="007A2115"/>
    <w:rsid w:val="007A23FF"/>
    <w:rsid w:val="007A25D6"/>
    <w:rsid w:val="007A295B"/>
    <w:rsid w:val="007A3424"/>
    <w:rsid w:val="007A35EF"/>
    <w:rsid w:val="007A43A2"/>
    <w:rsid w:val="007A4D04"/>
    <w:rsid w:val="007A4D7D"/>
    <w:rsid w:val="007A59F6"/>
    <w:rsid w:val="007A7A96"/>
    <w:rsid w:val="007B03AF"/>
    <w:rsid w:val="007B0D96"/>
    <w:rsid w:val="007B1543"/>
    <w:rsid w:val="007B16E0"/>
    <w:rsid w:val="007B1AC0"/>
    <w:rsid w:val="007B1B9F"/>
    <w:rsid w:val="007B25A8"/>
    <w:rsid w:val="007B270A"/>
    <w:rsid w:val="007B2D3B"/>
    <w:rsid w:val="007B4AEC"/>
    <w:rsid w:val="007B5018"/>
    <w:rsid w:val="007B52CD"/>
    <w:rsid w:val="007B74F9"/>
    <w:rsid w:val="007B7DC1"/>
    <w:rsid w:val="007B7EDB"/>
    <w:rsid w:val="007C0718"/>
    <w:rsid w:val="007C19AD"/>
    <w:rsid w:val="007C1F83"/>
    <w:rsid w:val="007C27C8"/>
    <w:rsid w:val="007C2977"/>
    <w:rsid w:val="007C2A16"/>
    <w:rsid w:val="007C2ABC"/>
    <w:rsid w:val="007C3598"/>
    <w:rsid w:val="007C3D6D"/>
    <w:rsid w:val="007C3FA8"/>
    <w:rsid w:val="007C417E"/>
    <w:rsid w:val="007C5956"/>
    <w:rsid w:val="007C5F1A"/>
    <w:rsid w:val="007C62C1"/>
    <w:rsid w:val="007C6552"/>
    <w:rsid w:val="007C669D"/>
    <w:rsid w:val="007C68DA"/>
    <w:rsid w:val="007C70BF"/>
    <w:rsid w:val="007C7BB9"/>
    <w:rsid w:val="007D01D9"/>
    <w:rsid w:val="007D0BB4"/>
    <w:rsid w:val="007D1C9B"/>
    <w:rsid w:val="007D229A"/>
    <w:rsid w:val="007D2F44"/>
    <w:rsid w:val="007D2F4D"/>
    <w:rsid w:val="007D3C97"/>
    <w:rsid w:val="007D4178"/>
    <w:rsid w:val="007D4D33"/>
    <w:rsid w:val="007D5403"/>
    <w:rsid w:val="007D5C21"/>
    <w:rsid w:val="007D6619"/>
    <w:rsid w:val="007D6B47"/>
    <w:rsid w:val="007D7175"/>
    <w:rsid w:val="007D7ADE"/>
    <w:rsid w:val="007E02A5"/>
    <w:rsid w:val="007E1369"/>
    <w:rsid w:val="007E1A1B"/>
    <w:rsid w:val="007E1A88"/>
    <w:rsid w:val="007E27EB"/>
    <w:rsid w:val="007E2F3D"/>
    <w:rsid w:val="007E3B71"/>
    <w:rsid w:val="007E4450"/>
    <w:rsid w:val="007E4782"/>
    <w:rsid w:val="007E4C88"/>
    <w:rsid w:val="007E52BF"/>
    <w:rsid w:val="007E585E"/>
    <w:rsid w:val="007E58ED"/>
    <w:rsid w:val="007E5FD9"/>
    <w:rsid w:val="007E635F"/>
    <w:rsid w:val="007E6E00"/>
    <w:rsid w:val="007E7A3A"/>
    <w:rsid w:val="007E7B35"/>
    <w:rsid w:val="007E7D52"/>
    <w:rsid w:val="007E7DDF"/>
    <w:rsid w:val="007F070A"/>
    <w:rsid w:val="007F0B2A"/>
    <w:rsid w:val="007F11C8"/>
    <w:rsid w:val="007F1205"/>
    <w:rsid w:val="007F17EA"/>
    <w:rsid w:val="007F1CFB"/>
    <w:rsid w:val="007F1F1C"/>
    <w:rsid w:val="007F2146"/>
    <w:rsid w:val="007F220B"/>
    <w:rsid w:val="007F22F5"/>
    <w:rsid w:val="007F25C6"/>
    <w:rsid w:val="007F27DD"/>
    <w:rsid w:val="007F2826"/>
    <w:rsid w:val="007F4247"/>
    <w:rsid w:val="007F4C0A"/>
    <w:rsid w:val="007F50B1"/>
    <w:rsid w:val="007F5116"/>
    <w:rsid w:val="007F58C6"/>
    <w:rsid w:val="007F5EC6"/>
    <w:rsid w:val="007F6851"/>
    <w:rsid w:val="007F6880"/>
    <w:rsid w:val="007F6F73"/>
    <w:rsid w:val="007F76B4"/>
    <w:rsid w:val="007F7E00"/>
    <w:rsid w:val="008001B4"/>
    <w:rsid w:val="008003BF"/>
    <w:rsid w:val="00800769"/>
    <w:rsid w:val="00800ED2"/>
    <w:rsid w:val="0080125C"/>
    <w:rsid w:val="00801AB2"/>
    <w:rsid w:val="00801AD0"/>
    <w:rsid w:val="0080245F"/>
    <w:rsid w:val="00802BFD"/>
    <w:rsid w:val="00802E74"/>
    <w:rsid w:val="0080439D"/>
    <w:rsid w:val="00804B92"/>
    <w:rsid w:val="00804DA1"/>
    <w:rsid w:val="00804E21"/>
    <w:rsid w:val="00804E7A"/>
    <w:rsid w:val="00805092"/>
    <w:rsid w:val="00805F15"/>
    <w:rsid w:val="00806AAF"/>
    <w:rsid w:val="008070AC"/>
    <w:rsid w:val="008074A5"/>
    <w:rsid w:val="008074C6"/>
    <w:rsid w:val="00807D99"/>
    <w:rsid w:val="008101FD"/>
    <w:rsid w:val="00810D8D"/>
    <w:rsid w:val="00811835"/>
    <w:rsid w:val="00811EE5"/>
    <w:rsid w:val="008128B1"/>
    <w:rsid w:val="00812FCD"/>
    <w:rsid w:val="00813FD5"/>
    <w:rsid w:val="00814E3E"/>
    <w:rsid w:val="00814F60"/>
    <w:rsid w:val="008156F8"/>
    <w:rsid w:val="0081581D"/>
    <w:rsid w:val="00816E9B"/>
    <w:rsid w:val="00816FCB"/>
    <w:rsid w:val="0081726C"/>
    <w:rsid w:val="008172BE"/>
    <w:rsid w:val="00817B71"/>
    <w:rsid w:val="00820244"/>
    <w:rsid w:val="008205E8"/>
    <w:rsid w:val="00820C37"/>
    <w:rsid w:val="00820DCE"/>
    <w:rsid w:val="0082102D"/>
    <w:rsid w:val="00821099"/>
    <w:rsid w:val="008221B3"/>
    <w:rsid w:val="0082248E"/>
    <w:rsid w:val="008224EA"/>
    <w:rsid w:val="008228D4"/>
    <w:rsid w:val="008228EE"/>
    <w:rsid w:val="00822944"/>
    <w:rsid w:val="00822E2E"/>
    <w:rsid w:val="0082323D"/>
    <w:rsid w:val="00823FB6"/>
    <w:rsid w:val="00824B6F"/>
    <w:rsid w:val="00824E0E"/>
    <w:rsid w:val="00824FDF"/>
    <w:rsid w:val="00825125"/>
    <w:rsid w:val="008254F7"/>
    <w:rsid w:val="00825749"/>
    <w:rsid w:val="008257CC"/>
    <w:rsid w:val="00825F5C"/>
    <w:rsid w:val="00826609"/>
    <w:rsid w:val="008274BF"/>
    <w:rsid w:val="00830D38"/>
    <w:rsid w:val="00830DC3"/>
    <w:rsid w:val="00831555"/>
    <w:rsid w:val="00831F52"/>
    <w:rsid w:val="00832154"/>
    <w:rsid w:val="00832F5C"/>
    <w:rsid w:val="00834046"/>
    <w:rsid w:val="00834489"/>
    <w:rsid w:val="00834C21"/>
    <w:rsid w:val="00834DE6"/>
    <w:rsid w:val="00834ECD"/>
    <w:rsid w:val="008359E0"/>
    <w:rsid w:val="0083689A"/>
    <w:rsid w:val="008376F6"/>
    <w:rsid w:val="00837D5B"/>
    <w:rsid w:val="00840607"/>
    <w:rsid w:val="00840A16"/>
    <w:rsid w:val="00841CD2"/>
    <w:rsid w:val="00842666"/>
    <w:rsid w:val="00842899"/>
    <w:rsid w:val="00842B77"/>
    <w:rsid w:val="00842B92"/>
    <w:rsid w:val="0084309F"/>
    <w:rsid w:val="008435CF"/>
    <w:rsid w:val="0084556E"/>
    <w:rsid w:val="00845B5C"/>
    <w:rsid w:val="00845C12"/>
    <w:rsid w:val="00846791"/>
    <w:rsid w:val="00846918"/>
    <w:rsid w:val="008469D9"/>
    <w:rsid w:val="00846DC0"/>
    <w:rsid w:val="008474A7"/>
    <w:rsid w:val="008506B6"/>
    <w:rsid w:val="00850AE0"/>
    <w:rsid w:val="00850EB2"/>
    <w:rsid w:val="008524D2"/>
    <w:rsid w:val="00852E19"/>
    <w:rsid w:val="00852FCF"/>
    <w:rsid w:val="00853DCC"/>
    <w:rsid w:val="008545A3"/>
    <w:rsid w:val="008551A3"/>
    <w:rsid w:val="00855B38"/>
    <w:rsid w:val="008560CC"/>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67DDF"/>
    <w:rsid w:val="008707F7"/>
    <w:rsid w:val="0087085B"/>
    <w:rsid w:val="008712FD"/>
    <w:rsid w:val="008716A1"/>
    <w:rsid w:val="00872AA7"/>
    <w:rsid w:val="00872D3F"/>
    <w:rsid w:val="008733AA"/>
    <w:rsid w:val="008733E4"/>
    <w:rsid w:val="00873F15"/>
    <w:rsid w:val="00874096"/>
    <w:rsid w:val="008756A4"/>
    <w:rsid w:val="00875793"/>
    <w:rsid w:val="00875F73"/>
    <w:rsid w:val="008766AC"/>
    <w:rsid w:val="00877049"/>
    <w:rsid w:val="00877F56"/>
    <w:rsid w:val="00880389"/>
    <w:rsid w:val="00880933"/>
    <w:rsid w:val="00880D53"/>
    <w:rsid w:val="00880F30"/>
    <w:rsid w:val="008817B5"/>
    <w:rsid w:val="00882238"/>
    <w:rsid w:val="00882F0D"/>
    <w:rsid w:val="008833E8"/>
    <w:rsid w:val="00886333"/>
    <w:rsid w:val="008865C8"/>
    <w:rsid w:val="0088759F"/>
    <w:rsid w:val="00887B48"/>
    <w:rsid w:val="00890D89"/>
    <w:rsid w:val="00890E76"/>
    <w:rsid w:val="00890EC6"/>
    <w:rsid w:val="0089111A"/>
    <w:rsid w:val="008912D3"/>
    <w:rsid w:val="0089176E"/>
    <w:rsid w:val="008917E0"/>
    <w:rsid w:val="008918B6"/>
    <w:rsid w:val="00892365"/>
    <w:rsid w:val="00892BE5"/>
    <w:rsid w:val="0089387C"/>
    <w:rsid w:val="00894063"/>
    <w:rsid w:val="0089444E"/>
    <w:rsid w:val="008949DF"/>
    <w:rsid w:val="008951DB"/>
    <w:rsid w:val="008952E3"/>
    <w:rsid w:val="00895E17"/>
    <w:rsid w:val="00896160"/>
    <w:rsid w:val="0089691B"/>
    <w:rsid w:val="00896C81"/>
    <w:rsid w:val="00896D83"/>
    <w:rsid w:val="00897000"/>
    <w:rsid w:val="00897A17"/>
    <w:rsid w:val="008A0167"/>
    <w:rsid w:val="008A03D1"/>
    <w:rsid w:val="008A0618"/>
    <w:rsid w:val="008A0831"/>
    <w:rsid w:val="008A0AB2"/>
    <w:rsid w:val="008A0CFC"/>
    <w:rsid w:val="008A12FE"/>
    <w:rsid w:val="008A2282"/>
    <w:rsid w:val="008A28B6"/>
    <w:rsid w:val="008A2BB1"/>
    <w:rsid w:val="008A3466"/>
    <w:rsid w:val="008A389F"/>
    <w:rsid w:val="008A3A9E"/>
    <w:rsid w:val="008A3D02"/>
    <w:rsid w:val="008A3F1E"/>
    <w:rsid w:val="008A4FEB"/>
    <w:rsid w:val="008A583D"/>
    <w:rsid w:val="008A5940"/>
    <w:rsid w:val="008A732B"/>
    <w:rsid w:val="008A73B2"/>
    <w:rsid w:val="008A7425"/>
    <w:rsid w:val="008A74E6"/>
    <w:rsid w:val="008B043F"/>
    <w:rsid w:val="008B0808"/>
    <w:rsid w:val="008B0AEC"/>
    <w:rsid w:val="008B0FB4"/>
    <w:rsid w:val="008B1828"/>
    <w:rsid w:val="008B1E53"/>
    <w:rsid w:val="008B1E5B"/>
    <w:rsid w:val="008B24DC"/>
    <w:rsid w:val="008B2CCB"/>
    <w:rsid w:val="008B2E11"/>
    <w:rsid w:val="008B389D"/>
    <w:rsid w:val="008B3B8C"/>
    <w:rsid w:val="008B3C5C"/>
    <w:rsid w:val="008B41C2"/>
    <w:rsid w:val="008B421E"/>
    <w:rsid w:val="008B50E1"/>
    <w:rsid w:val="008B5299"/>
    <w:rsid w:val="008B5384"/>
    <w:rsid w:val="008B5A5F"/>
    <w:rsid w:val="008B5AB0"/>
    <w:rsid w:val="008B5D36"/>
    <w:rsid w:val="008B6054"/>
    <w:rsid w:val="008B7B08"/>
    <w:rsid w:val="008C068D"/>
    <w:rsid w:val="008C0724"/>
    <w:rsid w:val="008C0890"/>
    <w:rsid w:val="008C13F0"/>
    <w:rsid w:val="008C1BDB"/>
    <w:rsid w:val="008C1F26"/>
    <w:rsid w:val="008C1F57"/>
    <w:rsid w:val="008C2A3A"/>
    <w:rsid w:val="008C376C"/>
    <w:rsid w:val="008C3D8B"/>
    <w:rsid w:val="008C47A0"/>
    <w:rsid w:val="008C4C7E"/>
    <w:rsid w:val="008C5C46"/>
    <w:rsid w:val="008C6184"/>
    <w:rsid w:val="008C6865"/>
    <w:rsid w:val="008C7008"/>
    <w:rsid w:val="008C785E"/>
    <w:rsid w:val="008C7DD4"/>
    <w:rsid w:val="008D0863"/>
    <w:rsid w:val="008D0AFB"/>
    <w:rsid w:val="008D1511"/>
    <w:rsid w:val="008D17D9"/>
    <w:rsid w:val="008D1B91"/>
    <w:rsid w:val="008D27E2"/>
    <w:rsid w:val="008D32DF"/>
    <w:rsid w:val="008D35E9"/>
    <w:rsid w:val="008D3959"/>
    <w:rsid w:val="008D3966"/>
    <w:rsid w:val="008D3BDF"/>
    <w:rsid w:val="008D4352"/>
    <w:rsid w:val="008D5A60"/>
    <w:rsid w:val="008D60BC"/>
    <w:rsid w:val="008D665E"/>
    <w:rsid w:val="008D6978"/>
    <w:rsid w:val="008D6D7B"/>
    <w:rsid w:val="008D6EA4"/>
    <w:rsid w:val="008D7041"/>
    <w:rsid w:val="008D7D04"/>
    <w:rsid w:val="008D7EB7"/>
    <w:rsid w:val="008E0430"/>
    <w:rsid w:val="008E0EB8"/>
    <w:rsid w:val="008E10A6"/>
    <w:rsid w:val="008E1271"/>
    <w:rsid w:val="008E1A5B"/>
    <w:rsid w:val="008E2251"/>
    <w:rsid w:val="008E234C"/>
    <w:rsid w:val="008E24B3"/>
    <w:rsid w:val="008E24CA"/>
    <w:rsid w:val="008E2F6E"/>
    <w:rsid w:val="008E3359"/>
    <w:rsid w:val="008E38AD"/>
    <w:rsid w:val="008E3EEC"/>
    <w:rsid w:val="008E46AE"/>
    <w:rsid w:val="008E4BB8"/>
    <w:rsid w:val="008E50AB"/>
    <w:rsid w:val="008E54A3"/>
    <w:rsid w:val="008E5BF2"/>
    <w:rsid w:val="008E5C81"/>
    <w:rsid w:val="008E61F9"/>
    <w:rsid w:val="008E6A9D"/>
    <w:rsid w:val="008E6B99"/>
    <w:rsid w:val="008F0A38"/>
    <w:rsid w:val="008F0F84"/>
    <w:rsid w:val="008F1014"/>
    <w:rsid w:val="008F11C9"/>
    <w:rsid w:val="008F1282"/>
    <w:rsid w:val="008F14BD"/>
    <w:rsid w:val="008F14D6"/>
    <w:rsid w:val="008F1B7D"/>
    <w:rsid w:val="008F234A"/>
    <w:rsid w:val="008F23D8"/>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2232"/>
    <w:rsid w:val="009027C8"/>
    <w:rsid w:val="00902D33"/>
    <w:rsid w:val="00903802"/>
    <w:rsid w:val="00904584"/>
    <w:rsid w:val="00904640"/>
    <w:rsid w:val="00904748"/>
    <w:rsid w:val="00905BCE"/>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2953"/>
    <w:rsid w:val="00912988"/>
    <w:rsid w:val="009133A6"/>
    <w:rsid w:val="00913612"/>
    <w:rsid w:val="0091366A"/>
    <w:rsid w:val="00913824"/>
    <w:rsid w:val="00914F7F"/>
    <w:rsid w:val="00915757"/>
    <w:rsid w:val="009159B3"/>
    <w:rsid w:val="00915FC5"/>
    <w:rsid w:val="0091607D"/>
    <w:rsid w:val="00916181"/>
    <w:rsid w:val="00916367"/>
    <w:rsid w:val="00920258"/>
    <w:rsid w:val="009204C5"/>
    <w:rsid w:val="0092180D"/>
    <w:rsid w:val="009218BD"/>
    <w:rsid w:val="00922091"/>
    <w:rsid w:val="00922F17"/>
    <w:rsid w:val="009232C9"/>
    <w:rsid w:val="00923608"/>
    <w:rsid w:val="009238E5"/>
    <w:rsid w:val="00923E27"/>
    <w:rsid w:val="00923F12"/>
    <w:rsid w:val="00924FF8"/>
    <w:rsid w:val="009258AE"/>
    <w:rsid w:val="00925BA8"/>
    <w:rsid w:val="00926DA7"/>
    <w:rsid w:val="009277E1"/>
    <w:rsid w:val="00927CE1"/>
    <w:rsid w:val="00927F41"/>
    <w:rsid w:val="00927F8B"/>
    <w:rsid w:val="009303AF"/>
    <w:rsid w:val="0093094D"/>
    <w:rsid w:val="009312BE"/>
    <w:rsid w:val="009328C7"/>
    <w:rsid w:val="00932E11"/>
    <w:rsid w:val="00932F76"/>
    <w:rsid w:val="009336EC"/>
    <w:rsid w:val="0093387F"/>
    <w:rsid w:val="00933F56"/>
    <w:rsid w:val="009346EE"/>
    <w:rsid w:val="00934C13"/>
    <w:rsid w:val="0093515C"/>
    <w:rsid w:val="00935228"/>
    <w:rsid w:val="009355A2"/>
    <w:rsid w:val="009359CE"/>
    <w:rsid w:val="00935C84"/>
    <w:rsid w:val="00935F9E"/>
    <w:rsid w:val="00936A1A"/>
    <w:rsid w:val="00936D98"/>
    <w:rsid w:val="00940324"/>
    <w:rsid w:val="00941523"/>
    <w:rsid w:val="009417E4"/>
    <w:rsid w:val="00942C80"/>
    <w:rsid w:val="00943029"/>
    <w:rsid w:val="00943197"/>
    <w:rsid w:val="00943460"/>
    <w:rsid w:val="00943577"/>
    <w:rsid w:val="009435F2"/>
    <w:rsid w:val="00943925"/>
    <w:rsid w:val="00943AFB"/>
    <w:rsid w:val="009446D2"/>
    <w:rsid w:val="00944856"/>
    <w:rsid w:val="00945180"/>
    <w:rsid w:val="0094590C"/>
    <w:rsid w:val="00946355"/>
    <w:rsid w:val="009468B7"/>
    <w:rsid w:val="00946ACC"/>
    <w:rsid w:val="0094724E"/>
    <w:rsid w:val="00947973"/>
    <w:rsid w:val="00947BE6"/>
    <w:rsid w:val="0095048D"/>
    <w:rsid w:val="00950729"/>
    <w:rsid w:val="00950A09"/>
    <w:rsid w:val="00951300"/>
    <w:rsid w:val="00951ADB"/>
    <w:rsid w:val="0095380C"/>
    <w:rsid w:val="009540C0"/>
    <w:rsid w:val="009541C7"/>
    <w:rsid w:val="00954353"/>
    <w:rsid w:val="00955C0A"/>
    <w:rsid w:val="00955C4F"/>
    <w:rsid w:val="00956109"/>
    <w:rsid w:val="009575AA"/>
    <w:rsid w:val="00957945"/>
    <w:rsid w:val="00957A33"/>
    <w:rsid w:val="00960980"/>
    <w:rsid w:val="00960CE7"/>
    <w:rsid w:val="00961A13"/>
    <w:rsid w:val="00962EB2"/>
    <w:rsid w:val="00963B86"/>
    <w:rsid w:val="00964777"/>
    <w:rsid w:val="009657F1"/>
    <w:rsid w:val="00965C8A"/>
    <w:rsid w:val="0096625D"/>
    <w:rsid w:val="0096648B"/>
    <w:rsid w:val="009664F5"/>
    <w:rsid w:val="00967AD1"/>
    <w:rsid w:val="00967E8C"/>
    <w:rsid w:val="009705D8"/>
    <w:rsid w:val="009709F8"/>
    <w:rsid w:val="00970BD4"/>
    <w:rsid w:val="00971702"/>
    <w:rsid w:val="0097271B"/>
    <w:rsid w:val="009728F6"/>
    <w:rsid w:val="00972929"/>
    <w:rsid w:val="00972F91"/>
    <w:rsid w:val="0097317C"/>
    <w:rsid w:val="00973827"/>
    <w:rsid w:val="009738B6"/>
    <w:rsid w:val="009739F2"/>
    <w:rsid w:val="00973D63"/>
    <w:rsid w:val="009742D3"/>
    <w:rsid w:val="009745A0"/>
    <w:rsid w:val="00974F77"/>
    <w:rsid w:val="00975927"/>
    <w:rsid w:val="0097597B"/>
    <w:rsid w:val="00975ED7"/>
    <w:rsid w:val="00976D92"/>
    <w:rsid w:val="00976DBE"/>
    <w:rsid w:val="00976F32"/>
    <w:rsid w:val="00977BA7"/>
    <w:rsid w:val="00977E45"/>
    <w:rsid w:val="00977EB0"/>
    <w:rsid w:val="009801D4"/>
    <w:rsid w:val="00980506"/>
    <w:rsid w:val="00980517"/>
    <w:rsid w:val="0098086D"/>
    <w:rsid w:val="0098194F"/>
    <w:rsid w:val="00981FB5"/>
    <w:rsid w:val="009824C2"/>
    <w:rsid w:val="009826C8"/>
    <w:rsid w:val="00982B17"/>
    <w:rsid w:val="00982F56"/>
    <w:rsid w:val="00982F5C"/>
    <w:rsid w:val="00983686"/>
    <w:rsid w:val="009836E4"/>
    <w:rsid w:val="0098412F"/>
    <w:rsid w:val="00984AED"/>
    <w:rsid w:val="00984F9E"/>
    <w:rsid w:val="00985303"/>
    <w:rsid w:val="009856AE"/>
    <w:rsid w:val="00985D0B"/>
    <w:rsid w:val="00985F28"/>
    <w:rsid w:val="00986149"/>
    <w:rsid w:val="00986176"/>
    <w:rsid w:val="0098686E"/>
    <w:rsid w:val="00986E7F"/>
    <w:rsid w:val="00987536"/>
    <w:rsid w:val="00987A48"/>
    <w:rsid w:val="00990AD7"/>
    <w:rsid w:val="00990BC2"/>
    <w:rsid w:val="00990BD5"/>
    <w:rsid w:val="0099196F"/>
    <w:rsid w:val="00991CD6"/>
    <w:rsid w:val="00992B98"/>
    <w:rsid w:val="0099334A"/>
    <w:rsid w:val="0099359F"/>
    <w:rsid w:val="00994505"/>
    <w:rsid w:val="00994871"/>
    <w:rsid w:val="00994CB8"/>
    <w:rsid w:val="00994E08"/>
    <w:rsid w:val="009951F9"/>
    <w:rsid w:val="00995768"/>
    <w:rsid w:val="00995C95"/>
    <w:rsid w:val="00995E85"/>
    <w:rsid w:val="00996468"/>
    <w:rsid w:val="00996876"/>
    <w:rsid w:val="0099694B"/>
    <w:rsid w:val="00996FFA"/>
    <w:rsid w:val="0099723D"/>
    <w:rsid w:val="009973F1"/>
    <w:rsid w:val="009973F3"/>
    <w:rsid w:val="009A010D"/>
    <w:rsid w:val="009A0C6F"/>
    <w:rsid w:val="009A14EF"/>
    <w:rsid w:val="009A1729"/>
    <w:rsid w:val="009A1CC9"/>
    <w:rsid w:val="009A2DF9"/>
    <w:rsid w:val="009A373B"/>
    <w:rsid w:val="009A3A86"/>
    <w:rsid w:val="009A3DB8"/>
    <w:rsid w:val="009A4282"/>
    <w:rsid w:val="009A4869"/>
    <w:rsid w:val="009A5091"/>
    <w:rsid w:val="009A6A6B"/>
    <w:rsid w:val="009A7929"/>
    <w:rsid w:val="009A7DAA"/>
    <w:rsid w:val="009B0270"/>
    <w:rsid w:val="009B03F6"/>
    <w:rsid w:val="009B1EF9"/>
    <w:rsid w:val="009B24E0"/>
    <w:rsid w:val="009B26AC"/>
    <w:rsid w:val="009B37E2"/>
    <w:rsid w:val="009B4519"/>
    <w:rsid w:val="009B46F7"/>
    <w:rsid w:val="009B506B"/>
    <w:rsid w:val="009B56EA"/>
    <w:rsid w:val="009B57EF"/>
    <w:rsid w:val="009B5B67"/>
    <w:rsid w:val="009B5B85"/>
    <w:rsid w:val="009B611B"/>
    <w:rsid w:val="009B6141"/>
    <w:rsid w:val="009B62D3"/>
    <w:rsid w:val="009B650C"/>
    <w:rsid w:val="009B66AF"/>
    <w:rsid w:val="009B6D48"/>
    <w:rsid w:val="009B7204"/>
    <w:rsid w:val="009B725F"/>
    <w:rsid w:val="009B72B4"/>
    <w:rsid w:val="009B7B5B"/>
    <w:rsid w:val="009B7BB3"/>
    <w:rsid w:val="009C0074"/>
    <w:rsid w:val="009C0564"/>
    <w:rsid w:val="009C0F04"/>
    <w:rsid w:val="009C17DA"/>
    <w:rsid w:val="009C1DA0"/>
    <w:rsid w:val="009C2685"/>
    <w:rsid w:val="009C2CE0"/>
    <w:rsid w:val="009C33D7"/>
    <w:rsid w:val="009C37ED"/>
    <w:rsid w:val="009C39BC"/>
    <w:rsid w:val="009C4BC2"/>
    <w:rsid w:val="009C4D22"/>
    <w:rsid w:val="009C5144"/>
    <w:rsid w:val="009C7249"/>
    <w:rsid w:val="009C7320"/>
    <w:rsid w:val="009C76FC"/>
    <w:rsid w:val="009C7DA3"/>
    <w:rsid w:val="009D02CE"/>
    <w:rsid w:val="009D0729"/>
    <w:rsid w:val="009D0B7A"/>
    <w:rsid w:val="009D0DC6"/>
    <w:rsid w:val="009D0F66"/>
    <w:rsid w:val="009D1002"/>
    <w:rsid w:val="009D1A06"/>
    <w:rsid w:val="009D1BA4"/>
    <w:rsid w:val="009D20A9"/>
    <w:rsid w:val="009D20C9"/>
    <w:rsid w:val="009D20D1"/>
    <w:rsid w:val="009D22E4"/>
    <w:rsid w:val="009D22F7"/>
    <w:rsid w:val="009D319C"/>
    <w:rsid w:val="009D4C59"/>
    <w:rsid w:val="009D4CBF"/>
    <w:rsid w:val="009D590D"/>
    <w:rsid w:val="009D5BAB"/>
    <w:rsid w:val="009D5FF6"/>
    <w:rsid w:val="009D6051"/>
    <w:rsid w:val="009D6A0A"/>
    <w:rsid w:val="009D7580"/>
    <w:rsid w:val="009E058F"/>
    <w:rsid w:val="009E0A9E"/>
    <w:rsid w:val="009E17D4"/>
    <w:rsid w:val="009E19A2"/>
    <w:rsid w:val="009E277A"/>
    <w:rsid w:val="009E34DE"/>
    <w:rsid w:val="009E3A88"/>
    <w:rsid w:val="009E3AFD"/>
    <w:rsid w:val="009E3CDD"/>
    <w:rsid w:val="009E4A12"/>
    <w:rsid w:val="009E4B16"/>
    <w:rsid w:val="009E4F07"/>
    <w:rsid w:val="009E5C60"/>
    <w:rsid w:val="009E5D41"/>
    <w:rsid w:val="009E64DB"/>
    <w:rsid w:val="009E6794"/>
    <w:rsid w:val="009E7189"/>
    <w:rsid w:val="009E71C8"/>
    <w:rsid w:val="009E7620"/>
    <w:rsid w:val="009E79CB"/>
    <w:rsid w:val="009E7C89"/>
    <w:rsid w:val="009E7E46"/>
    <w:rsid w:val="009E7FC1"/>
    <w:rsid w:val="009F01E1"/>
    <w:rsid w:val="009F03C1"/>
    <w:rsid w:val="009F0B4D"/>
    <w:rsid w:val="009F1066"/>
    <w:rsid w:val="009F1096"/>
    <w:rsid w:val="009F150E"/>
    <w:rsid w:val="009F209A"/>
    <w:rsid w:val="009F25A4"/>
    <w:rsid w:val="009F266E"/>
    <w:rsid w:val="009F27AD"/>
    <w:rsid w:val="009F3FB5"/>
    <w:rsid w:val="009F4129"/>
    <w:rsid w:val="009F4E17"/>
    <w:rsid w:val="009F521F"/>
    <w:rsid w:val="009F5356"/>
    <w:rsid w:val="009F553C"/>
    <w:rsid w:val="009F59F8"/>
    <w:rsid w:val="009F73D4"/>
    <w:rsid w:val="00A00457"/>
    <w:rsid w:val="00A005B0"/>
    <w:rsid w:val="00A00D7C"/>
    <w:rsid w:val="00A01370"/>
    <w:rsid w:val="00A01373"/>
    <w:rsid w:val="00A01514"/>
    <w:rsid w:val="00A01F17"/>
    <w:rsid w:val="00A022A5"/>
    <w:rsid w:val="00A0367F"/>
    <w:rsid w:val="00A037D6"/>
    <w:rsid w:val="00A03A22"/>
    <w:rsid w:val="00A04294"/>
    <w:rsid w:val="00A04634"/>
    <w:rsid w:val="00A0497B"/>
    <w:rsid w:val="00A04D2D"/>
    <w:rsid w:val="00A04D67"/>
    <w:rsid w:val="00A0556E"/>
    <w:rsid w:val="00A05672"/>
    <w:rsid w:val="00A05D67"/>
    <w:rsid w:val="00A06119"/>
    <w:rsid w:val="00A063DA"/>
    <w:rsid w:val="00A06E12"/>
    <w:rsid w:val="00A0703A"/>
    <w:rsid w:val="00A074E5"/>
    <w:rsid w:val="00A07A48"/>
    <w:rsid w:val="00A108EE"/>
    <w:rsid w:val="00A10BB8"/>
    <w:rsid w:val="00A11C08"/>
    <w:rsid w:val="00A11F8C"/>
    <w:rsid w:val="00A1200D"/>
    <w:rsid w:val="00A13415"/>
    <w:rsid w:val="00A137E4"/>
    <w:rsid w:val="00A1396C"/>
    <w:rsid w:val="00A13DDD"/>
    <w:rsid w:val="00A14008"/>
    <w:rsid w:val="00A145A4"/>
    <w:rsid w:val="00A14813"/>
    <w:rsid w:val="00A14880"/>
    <w:rsid w:val="00A150B2"/>
    <w:rsid w:val="00A1566A"/>
    <w:rsid w:val="00A164A8"/>
    <w:rsid w:val="00A165BF"/>
    <w:rsid w:val="00A16D53"/>
    <w:rsid w:val="00A16E83"/>
    <w:rsid w:val="00A172E8"/>
    <w:rsid w:val="00A17705"/>
    <w:rsid w:val="00A179FF"/>
    <w:rsid w:val="00A217F2"/>
    <w:rsid w:val="00A21A36"/>
    <w:rsid w:val="00A21DF7"/>
    <w:rsid w:val="00A22166"/>
    <w:rsid w:val="00A22401"/>
    <w:rsid w:val="00A2275C"/>
    <w:rsid w:val="00A22A44"/>
    <w:rsid w:val="00A22E60"/>
    <w:rsid w:val="00A23C0B"/>
    <w:rsid w:val="00A241F4"/>
    <w:rsid w:val="00A24839"/>
    <w:rsid w:val="00A24B9F"/>
    <w:rsid w:val="00A25294"/>
    <w:rsid w:val="00A254EE"/>
    <w:rsid w:val="00A25869"/>
    <w:rsid w:val="00A25BE7"/>
    <w:rsid w:val="00A26475"/>
    <w:rsid w:val="00A27008"/>
    <w:rsid w:val="00A273DB"/>
    <w:rsid w:val="00A27719"/>
    <w:rsid w:val="00A2787E"/>
    <w:rsid w:val="00A27CDF"/>
    <w:rsid w:val="00A3042A"/>
    <w:rsid w:val="00A309C6"/>
    <w:rsid w:val="00A30D13"/>
    <w:rsid w:val="00A313B3"/>
    <w:rsid w:val="00A3146E"/>
    <w:rsid w:val="00A314F9"/>
    <w:rsid w:val="00A3186F"/>
    <w:rsid w:val="00A319D0"/>
    <w:rsid w:val="00A31BB3"/>
    <w:rsid w:val="00A31EA3"/>
    <w:rsid w:val="00A32316"/>
    <w:rsid w:val="00A32A43"/>
    <w:rsid w:val="00A33172"/>
    <w:rsid w:val="00A33C39"/>
    <w:rsid w:val="00A3432B"/>
    <w:rsid w:val="00A346BA"/>
    <w:rsid w:val="00A34BC4"/>
    <w:rsid w:val="00A34C59"/>
    <w:rsid w:val="00A34C67"/>
    <w:rsid w:val="00A34D62"/>
    <w:rsid w:val="00A34D90"/>
    <w:rsid w:val="00A34E1B"/>
    <w:rsid w:val="00A35C1E"/>
    <w:rsid w:val="00A3611D"/>
    <w:rsid w:val="00A36339"/>
    <w:rsid w:val="00A366E4"/>
    <w:rsid w:val="00A40C79"/>
    <w:rsid w:val="00A41278"/>
    <w:rsid w:val="00A4278B"/>
    <w:rsid w:val="00A428FB"/>
    <w:rsid w:val="00A4376F"/>
    <w:rsid w:val="00A43FD0"/>
    <w:rsid w:val="00A44919"/>
    <w:rsid w:val="00A44C29"/>
    <w:rsid w:val="00A4549F"/>
    <w:rsid w:val="00A45B9B"/>
    <w:rsid w:val="00A45C93"/>
    <w:rsid w:val="00A460BF"/>
    <w:rsid w:val="00A462FE"/>
    <w:rsid w:val="00A46EFA"/>
    <w:rsid w:val="00A4787E"/>
    <w:rsid w:val="00A501C9"/>
    <w:rsid w:val="00A50506"/>
    <w:rsid w:val="00A50F0F"/>
    <w:rsid w:val="00A510AE"/>
    <w:rsid w:val="00A52A3E"/>
    <w:rsid w:val="00A53C82"/>
    <w:rsid w:val="00A53F55"/>
    <w:rsid w:val="00A540F6"/>
    <w:rsid w:val="00A5417B"/>
    <w:rsid w:val="00A54599"/>
    <w:rsid w:val="00A54B82"/>
    <w:rsid w:val="00A55416"/>
    <w:rsid w:val="00A55EAB"/>
    <w:rsid w:val="00A569D4"/>
    <w:rsid w:val="00A56A44"/>
    <w:rsid w:val="00A56B6B"/>
    <w:rsid w:val="00A570C6"/>
    <w:rsid w:val="00A5720B"/>
    <w:rsid w:val="00A5723F"/>
    <w:rsid w:val="00A57413"/>
    <w:rsid w:val="00A57DC7"/>
    <w:rsid w:val="00A57F1A"/>
    <w:rsid w:val="00A60163"/>
    <w:rsid w:val="00A6038D"/>
    <w:rsid w:val="00A608C6"/>
    <w:rsid w:val="00A60CF0"/>
    <w:rsid w:val="00A61429"/>
    <w:rsid w:val="00A61514"/>
    <w:rsid w:val="00A61645"/>
    <w:rsid w:val="00A61E86"/>
    <w:rsid w:val="00A62080"/>
    <w:rsid w:val="00A62322"/>
    <w:rsid w:val="00A630A2"/>
    <w:rsid w:val="00A632B8"/>
    <w:rsid w:val="00A63A25"/>
    <w:rsid w:val="00A63BF3"/>
    <w:rsid w:val="00A64942"/>
    <w:rsid w:val="00A65911"/>
    <w:rsid w:val="00A65C0A"/>
    <w:rsid w:val="00A6643C"/>
    <w:rsid w:val="00A664E3"/>
    <w:rsid w:val="00A66F8E"/>
    <w:rsid w:val="00A6713B"/>
    <w:rsid w:val="00A67544"/>
    <w:rsid w:val="00A67678"/>
    <w:rsid w:val="00A7000A"/>
    <w:rsid w:val="00A7075B"/>
    <w:rsid w:val="00A71629"/>
    <w:rsid w:val="00A71CE6"/>
    <w:rsid w:val="00A71D23"/>
    <w:rsid w:val="00A730A8"/>
    <w:rsid w:val="00A7333A"/>
    <w:rsid w:val="00A736B2"/>
    <w:rsid w:val="00A73D0D"/>
    <w:rsid w:val="00A74A92"/>
    <w:rsid w:val="00A74E31"/>
    <w:rsid w:val="00A75399"/>
    <w:rsid w:val="00A75CC1"/>
    <w:rsid w:val="00A75E88"/>
    <w:rsid w:val="00A7611B"/>
    <w:rsid w:val="00A77043"/>
    <w:rsid w:val="00A775B8"/>
    <w:rsid w:val="00A8056E"/>
    <w:rsid w:val="00A814BC"/>
    <w:rsid w:val="00A82D58"/>
    <w:rsid w:val="00A8399D"/>
    <w:rsid w:val="00A83E3D"/>
    <w:rsid w:val="00A8443A"/>
    <w:rsid w:val="00A8479C"/>
    <w:rsid w:val="00A854F4"/>
    <w:rsid w:val="00A8557B"/>
    <w:rsid w:val="00A855A6"/>
    <w:rsid w:val="00A858BD"/>
    <w:rsid w:val="00A85A05"/>
    <w:rsid w:val="00A85B5A"/>
    <w:rsid w:val="00A85D99"/>
    <w:rsid w:val="00A86800"/>
    <w:rsid w:val="00A86D63"/>
    <w:rsid w:val="00A87797"/>
    <w:rsid w:val="00A90165"/>
    <w:rsid w:val="00A90E72"/>
    <w:rsid w:val="00A91603"/>
    <w:rsid w:val="00A92286"/>
    <w:rsid w:val="00A922A2"/>
    <w:rsid w:val="00A93050"/>
    <w:rsid w:val="00A931F9"/>
    <w:rsid w:val="00A9327B"/>
    <w:rsid w:val="00A9361B"/>
    <w:rsid w:val="00A93724"/>
    <w:rsid w:val="00A93B69"/>
    <w:rsid w:val="00A94007"/>
    <w:rsid w:val="00A94335"/>
    <w:rsid w:val="00A95C8A"/>
    <w:rsid w:val="00A963C7"/>
    <w:rsid w:val="00A96C23"/>
    <w:rsid w:val="00AA07A5"/>
    <w:rsid w:val="00AA080D"/>
    <w:rsid w:val="00AA0A41"/>
    <w:rsid w:val="00AA0BF5"/>
    <w:rsid w:val="00AA1626"/>
    <w:rsid w:val="00AA1C25"/>
    <w:rsid w:val="00AA1C7A"/>
    <w:rsid w:val="00AA2133"/>
    <w:rsid w:val="00AA323E"/>
    <w:rsid w:val="00AA3DB7"/>
    <w:rsid w:val="00AA4073"/>
    <w:rsid w:val="00AA4358"/>
    <w:rsid w:val="00AA45A6"/>
    <w:rsid w:val="00AA50EB"/>
    <w:rsid w:val="00AA51F5"/>
    <w:rsid w:val="00AA5E3B"/>
    <w:rsid w:val="00AA6752"/>
    <w:rsid w:val="00AA68B4"/>
    <w:rsid w:val="00AA6F23"/>
    <w:rsid w:val="00AA7D6C"/>
    <w:rsid w:val="00AA7DA9"/>
    <w:rsid w:val="00AB0543"/>
    <w:rsid w:val="00AB0AC9"/>
    <w:rsid w:val="00AB185A"/>
    <w:rsid w:val="00AB1BA7"/>
    <w:rsid w:val="00AB1E04"/>
    <w:rsid w:val="00AB2640"/>
    <w:rsid w:val="00AB29CF"/>
    <w:rsid w:val="00AB3113"/>
    <w:rsid w:val="00AB32D8"/>
    <w:rsid w:val="00AB348A"/>
    <w:rsid w:val="00AB39F4"/>
    <w:rsid w:val="00AB3F38"/>
    <w:rsid w:val="00AB43EC"/>
    <w:rsid w:val="00AB4963"/>
    <w:rsid w:val="00AB4BF4"/>
    <w:rsid w:val="00AB4F7F"/>
    <w:rsid w:val="00AB50FC"/>
    <w:rsid w:val="00AB577C"/>
    <w:rsid w:val="00AB5ADF"/>
    <w:rsid w:val="00AB5D11"/>
    <w:rsid w:val="00AB5E57"/>
    <w:rsid w:val="00AB5FB8"/>
    <w:rsid w:val="00AB725F"/>
    <w:rsid w:val="00AB7F78"/>
    <w:rsid w:val="00AC00EF"/>
    <w:rsid w:val="00AC0705"/>
    <w:rsid w:val="00AC109B"/>
    <w:rsid w:val="00AC209E"/>
    <w:rsid w:val="00AC2107"/>
    <w:rsid w:val="00AC2D40"/>
    <w:rsid w:val="00AC44D0"/>
    <w:rsid w:val="00AC4E94"/>
    <w:rsid w:val="00AC5636"/>
    <w:rsid w:val="00AC5793"/>
    <w:rsid w:val="00AC67A8"/>
    <w:rsid w:val="00AC6972"/>
    <w:rsid w:val="00AC74DA"/>
    <w:rsid w:val="00AC7A2B"/>
    <w:rsid w:val="00AC7C25"/>
    <w:rsid w:val="00AC7ECB"/>
    <w:rsid w:val="00AD0281"/>
    <w:rsid w:val="00AD0A51"/>
    <w:rsid w:val="00AD0A88"/>
    <w:rsid w:val="00AD0B37"/>
    <w:rsid w:val="00AD0EB6"/>
    <w:rsid w:val="00AD11F7"/>
    <w:rsid w:val="00AD16FA"/>
    <w:rsid w:val="00AD1DB7"/>
    <w:rsid w:val="00AD1E29"/>
    <w:rsid w:val="00AD2852"/>
    <w:rsid w:val="00AD2C5F"/>
    <w:rsid w:val="00AD2E13"/>
    <w:rsid w:val="00AD34F1"/>
    <w:rsid w:val="00AD3976"/>
    <w:rsid w:val="00AD45E8"/>
    <w:rsid w:val="00AD4860"/>
    <w:rsid w:val="00AD4D2A"/>
    <w:rsid w:val="00AD542F"/>
    <w:rsid w:val="00AD5FBE"/>
    <w:rsid w:val="00AD6598"/>
    <w:rsid w:val="00AD7305"/>
    <w:rsid w:val="00AD75B2"/>
    <w:rsid w:val="00AD7D6C"/>
    <w:rsid w:val="00AD7E09"/>
    <w:rsid w:val="00AD7E64"/>
    <w:rsid w:val="00AE0C56"/>
    <w:rsid w:val="00AE141B"/>
    <w:rsid w:val="00AE149E"/>
    <w:rsid w:val="00AE1FF1"/>
    <w:rsid w:val="00AE2263"/>
    <w:rsid w:val="00AE22F2"/>
    <w:rsid w:val="00AE28C5"/>
    <w:rsid w:val="00AE29FC"/>
    <w:rsid w:val="00AE2ADF"/>
    <w:rsid w:val="00AE2B81"/>
    <w:rsid w:val="00AE2F3F"/>
    <w:rsid w:val="00AE3B4E"/>
    <w:rsid w:val="00AE4DDA"/>
    <w:rsid w:val="00AE59EC"/>
    <w:rsid w:val="00AE67B3"/>
    <w:rsid w:val="00AE704D"/>
    <w:rsid w:val="00AE7864"/>
    <w:rsid w:val="00AE7933"/>
    <w:rsid w:val="00AE7949"/>
    <w:rsid w:val="00AF0B68"/>
    <w:rsid w:val="00AF1C6C"/>
    <w:rsid w:val="00AF1F00"/>
    <w:rsid w:val="00AF25D5"/>
    <w:rsid w:val="00AF26F1"/>
    <w:rsid w:val="00AF34FB"/>
    <w:rsid w:val="00AF3DBB"/>
    <w:rsid w:val="00AF4B8D"/>
    <w:rsid w:val="00AF5021"/>
    <w:rsid w:val="00AF5194"/>
    <w:rsid w:val="00AF53EF"/>
    <w:rsid w:val="00AF60E1"/>
    <w:rsid w:val="00AF73C3"/>
    <w:rsid w:val="00AF795C"/>
    <w:rsid w:val="00AF7ADA"/>
    <w:rsid w:val="00AF7E60"/>
    <w:rsid w:val="00B00752"/>
    <w:rsid w:val="00B0193D"/>
    <w:rsid w:val="00B026C1"/>
    <w:rsid w:val="00B02A42"/>
    <w:rsid w:val="00B02B9C"/>
    <w:rsid w:val="00B02C89"/>
    <w:rsid w:val="00B02D41"/>
    <w:rsid w:val="00B0353B"/>
    <w:rsid w:val="00B040B2"/>
    <w:rsid w:val="00B04184"/>
    <w:rsid w:val="00B04D88"/>
    <w:rsid w:val="00B057F2"/>
    <w:rsid w:val="00B05F12"/>
    <w:rsid w:val="00B06010"/>
    <w:rsid w:val="00B06194"/>
    <w:rsid w:val="00B069D8"/>
    <w:rsid w:val="00B07150"/>
    <w:rsid w:val="00B10558"/>
    <w:rsid w:val="00B12EF9"/>
    <w:rsid w:val="00B1349D"/>
    <w:rsid w:val="00B143EF"/>
    <w:rsid w:val="00B14680"/>
    <w:rsid w:val="00B149F1"/>
    <w:rsid w:val="00B156A9"/>
    <w:rsid w:val="00B15F83"/>
    <w:rsid w:val="00B15FC2"/>
    <w:rsid w:val="00B160FF"/>
    <w:rsid w:val="00B16322"/>
    <w:rsid w:val="00B1662E"/>
    <w:rsid w:val="00B16A6F"/>
    <w:rsid w:val="00B1734E"/>
    <w:rsid w:val="00B176DC"/>
    <w:rsid w:val="00B17FAF"/>
    <w:rsid w:val="00B204A9"/>
    <w:rsid w:val="00B20781"/>
    <w:rsid w:val="00B226C7"/>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27947"/>
    <w:rsid w:val="00B30B4E"/>
    <w:rsid w:val="00B31246"/>
    <w:rsid w:val="00B315E3"/>
    <w:rsid w:val="00B31D6D"/>
    <w:rsid w:val="00B32347"/>
    <w:rsid w:val="00B326FF"/>
    <w:rsid w:val="00B32864"/>
    <w:rsid w:val="00B3378D"/>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2E38"/>
    <w:rsid w:val="00B435B1"/>
    <w:rsid w:val="00B4367F"/>
    <w:rsid w:val="00B438BA"/>
    <w:rsid w:val="00B4399C"/>
    <w:rsid w:val="00B44264"/>
    <w:rsid w:val="00B44493"/>
    <w:rsid w:val="00B4469B"/>
    <w:rsid w:val="00B44BA5"/>
    <w:rsid w:val="00B44F99"/>
    <w:rsid w:val="00B45679"/>
    <w:rsid w:val="00B45876"/>
    <w:rsid w:val="00B46082"/>
    <w:rsid w:val="00B46976"/>
    <w:rsid w:val="00B4732E"/>
    <w:rsid w:val="00B4758D"/>
    <w:rsid w:val="00B47A15"/>
    <w:rsid w:val="00B505C1"/>
    <w:rsid w:val="00B51130"/>
    <w:rsid w:val="00B5115A"/>
    <w:rsid w:val="00B51542"/>
    <w:rsid w:val="00B51D1D"/>
    <w:rsid w:val="00B5310E"/>
    <w:rsid w:val="00B5321B"/>
    <w:rsid w:val="00B53F3A"/>
    <w:rsid w:val="00B54ACC"/>
    <w:rsid w:val="00B54B63"/>
    <w:rsid w:val="00B54DCB"/>
    <w:rsid w:val="00B5528A"/>
    <w:rsid w:val="00B55518"/>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430"/>
    <w:rsid w:val="00B63C32"/>
    <w:rsid w:val="00B64434"/>
    <w:rsid w:val="00B654BD"/>
    <w:rsid w:val="00B657E1"/>
    <w:rsid w:val="00B659C5"/>
    <w:rsid w:val="00B66559"/>
    <w:rsid w:val="00B66E1B"/>
    <w:rsid w:val="00B7025B"/>
    <w:rsid w:val="00B70260"/>
    <w:rsid w:val="00B70D58"/>
    <w:rsid w:val="00B711CE"/>
    <w:rsid w:val="00B71CA8"/>
    <w:rsid w:val="00B71DC8"/>
    <w:rsid w:val="00B722A4"/>
    <w:rsid w:val="00B736D1"/>
    <w:rsid w:val="00B73A6A"/>
    <w:rsid w:val="00B746C6"/>
    <w:rsid w:val="00B74B5B"/>
    <w:rsid w:val="00B7604C"/>
    <w:rsid w:val="00B7652C"/>
    <w:rsid w:val="00B76639"/>
    <w:rsid w:val="00B766BF"/>
    <w:rsid w:val="00B76FA6"/>
    <w:rsid w:val="00B774B7"/>
    <w:rsid w:val="00B8037A"/>
    <w:rsid w:val="00B80910"/>
    <w:rsid w:val="00B80B71"/>
    <w:rsid w:val="00B81386"/>
    <w:rsid w:val="00B818F4"/>
    <w:rsid w:val="00B81BC9"/>
    <w:rsid w:val="00B8220F"/>
    <w:rsid w:val="00B8222F"/>
    <w:rsid w:val="00B82615"/>
    <w:rsid w:val="00B829BE"/>
    <w:rsid w:val="00B82CF3"/>
    <w:rsid w:val="00B83444"/>
    <w:rsid w:val="00B836ED"/>
    <w:rsid w:val="00B84306"/>
    <w:rsid w:val="00B8432F"/>
    <w:rsid w:val="00B84BFE"/>
    <w:rsid w:val="00B853BE"/>
    <w:rsid w:val="00B8579F"/>
    <w:rsid w:val="00B86476"/>
    <w:rsid w:val="00B86896"/>
    <w:rsid w:val="00B86A3D"/>
    <w:rsid w:val="00B86A65"/>
    <w:rsid w:val="00B875C7"/>
    <w:rsid w:val="00B879BB"/>
    <w:rsid w:val="00B87C56"/>
    <w:rsid w:val="00B87EC9"/>
    <w:rsid w:val="00B901BB"/>
    <w:rsid w:val="00B906BB"/>
    <w:rsid w:val="00B90D10"/>
    <w:rsid w:val="00B90FE5"/>
    <w:rsid w:val="00B910C7"/>
    <w:rsid w:val="00B919AD"/>
    <w:rsid w:val="00B91A2B"/>
    <w:rsid w:val="00B925E3"/>
    <w:rsid w:val="00B92C4A"/>
    <w:rsid w:val="00B93204"/>
    <w:rsid w:val="00B9455D"/>
    <w:rsid w:val="00B94E17"/>
    <w:rsid w:val="00B957FE"/>
    <w:rsid w:val="00B958CD"/>
    <w:rsid w:val="00B95F02"/>
    <w:rsid w:val="00B96BEF"/>
    <w:rsid w:val="00B96CCC"/>
    <w:rsid w:val="00B96D20"/>
    <w:rsid w:val="00B96FC0"/>
    <w:rsid w:val="00B97260"/>
    <w:rsid w:val="00B974E0"/>
    <w:rsid w:val="00B97A69"/>
    <w:rsid w:val="00BA029E"/>
    <w:rsid w:val="00BA0375"/>
    <w:rsid w:val="00BA0632"/>
    <w:rsid w:val="00BA0AAA"/>
    <w:rsid w:val="00BA0AE9"/>
    <w:rsid w:val="00BA0DFB"/>
    <w:rsid w:val="00BA0FD1"/>
    <w:rsid w:val="00BA2FEF"/>
    <w:rsid w:val="00BA4F1C"/>
    <w:rsid w:val="00BA584C"/>
    <w:rsid w:val="00BA5E62"/>
    <w:rsid w:val="00BA6425"/>
    <w:rsid w:val="00BA66A2"/>
    <w:rsid w:val="00BA6D52"/>
    <w:rsid w:val="00BA7E4E"/>
    <w:rsid w:val="00BA7E92"/>
    <w:rsid w:val="00BB001A"/>
    <w:rsid w:val="00BB0149"/>
    <w:rsid w:val="00BB0A97"/>
    <w:rsid w:val="00BB1548"/>
    <w:rsid w:val="00BB18A9"/>
    <w:rsid w:val="00BB1CC4"/>
    <w:rsid w:val="00BB1CE7"/>
    <w:rsid w:val="00BB2FD3"/>
    <w:rsid w:val="00BB2FDF"/>
    <w:rsid w:val="00BB2FFF"/>
    <w:rsid w:val="00BB3BB3"/>
    <w:rsid w:val="00BB4196"/>
    <w:rsid w:val="00BB5FCB"/>
    <w:rsid w:val="00BB604B"/>
    <w:rsid w:val="00BB6375"/>
    <w:rsid w:val="00BB6681"/>
    <w:rsid w:val="00BB6EAA"/>
    <w:rsid w:val="00BB7311"/>
    <w:rsid w:val="00BC00EC"/>
    <w:rsid w:val="00BC01DD"/>
    <w:rsid w:val="00BC04E1"/>
    <w:rsid w:val="00BC08C5"/>
    <w:rsid w:val="00BC12FB"/>
    <w:rsid w:val="00BC13BA"/>
    <w:rsid w:val="00BC160A"/>
    <w:rsid w:val="00BC1C3C"/>
    <w:rsid w:val="00BC28A5"/>
    <w:rsid w:val="00BC307F"/>
    <w:rsid w:val="00BC3159"/>
    <w:rsid w:val="00BC31A1"/>
    <w:rsid w:val="00BC3257"/>
    <w:rsid w:val="00BC39DB"/>
    <w:rsid w:val="00BC3A32"/>
    <w:rsid w:val="00BC3B07"/>
    <w:rsid w:val="00BC4343"/>
    <w:rsid w:val="00BC442C"/>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5F76"/>
    <w:rsid w:val="00BD70A9"/>
    <w:rsid w:val="00BD7291"/>
    <w:rsid w:val="00BD7E7D"/>
    <w:rsid w:val="00BD7EA3"/>
    <w:rsid w:val="00BD7FE2"/>
    <w:rsid w:val="00BE01E7"/>
    <w:rsid w:val="00BE0B19"/>
    <w:rsid w:val="00BE0DD8"/>
    <w:rsid w:val="00BE13F0"/>
    <w:rsid w:val="00BE1D82"/>
    <w:rsid w:val="00BE1EE4"/>
    <w:rsid w:val="00BE1F8B"/>
    <w:rsid w:val="00BE1FBA"/>
    <w:rsid w:val="00BE27E4"/>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9CE"/>
    <w:rsid w:val="00BF1FEB"/>
    <w:rsid w:val="00BF2B6F"/>
    <w:rsid w:val="00BF351A"/>
    <w:rsid w:val="00BF3688"/>
    <w:rsid w:val="00BF3914"/>
    <w:rsid w:val="00BF49B1"/>
    <w:rsid w:val="00BF4E6F"/>
    <w:rsid w:val="00BF507C"/>
    <w:rsid w:val="00BF50D5"/>
    <w:rsid w:val="00BF5552"/>
    <w:rsid w:val="00BF559B"/>
    <w:rsid w:val="00BF5A18"/>
    <w:rsid w:val="00BF5ABE"/>
    <w:rsid w:val="00BF5CC9"/>
    <w:rsid w:val="00BF6A84"/>
    <w:rsid w:val="00BF6CBF"/>
    <w:rsid w:val="00BF720C"/>
    <w:rsid w:val="00BF73F2"/>
    <w:rsid w:val="00C01671"/>
    <w:rsid w:val="00C01D57"/>
    <w:rsid w:val="00C02419"/>
    <w:rsid w:val="00C02766"/>
    <w:rsid w:val="00C027DD"/>
    <w:rsid w:val="00C02F76"/>
    <w:rsid w:val="00C031D9"/>
    <w:rsid w:val="00C03231"/>
    <w:rsid w:val="00C03E7F"/>
    <w:rsid w:val="00C03EE8"/>
    <w:rsid w:val="00C0432F"/>
    <w:rsid w:val="00C049A2"/>
    <w:rsid w:val="00C04AAF"/>
    <w:rsid w:val="00C05356"/>
    <w:rsid w:val="00C053EA"/>
    <w:rsid w:val="00C05434"/>
    <w:rsid w:val="00C05AD9"/>
    <w:rsid w:val="00C05BEC"/>
    <w:rsid w:val="00C06E7D"/>
    <w:rsid w:val="00C074DC"/>
    <w:rsid w:val="00C07738"/>
    <w:rsid w:val="00C102A2"/>
    <w:rsid w:val="00C10561"/>
    <w:rsid w:val="00C10594"/>
    <w:rsid w:val="00C106DD"/>
    <w:rsid w:val="00C10F03"/>
    <w:rsid w:val="00C1112B"/>
    <w:rsid w:val="00C11933"/>
    <w:rsid w:val="00C11A88"/>
    <w:rsid w:val="00C11BED"/>
    <w:rsid w:val="00C11CC1"/>
    <w:rsid w:val="00C12012"/>
    <w:rsid w:val="00C12874"/>
    <w:rsid w:val="00C12990"/>
    <w:rsid w:val="00C12BC1"/>
    <w:rsid w:val="00C12E94"/>
    <w:rsid w:val="00C13BDA"/>
    <w:rsid w:val="00C13FFD"/>
    <w:rsid w:val="00C14632"/>
    <w:rsid w:val="00C147BE"/>
    <w:rsid w:val="00C167DB"/>
    <w:rsid w:val="00C16C30"/>
    <w:rsid w:val="00C20620"/>
    <w:rsid w:val="00C20A00"/>
    <w:rsid w:val="00C20BA6"/>
    <w:rsid w:val="00C21673"/>
    <w:rsid w:val="00C21C7A"/>
    <w:rsid w:val="00C23130"/>
    <w:rsid w:val="00C24631"/>
    <w:rsid w:val="00C2472A"/>
    <w:rsid w:val="00C2478B"/>
    <w:rsid w:val="00C255A5"/>
    <w:rsid w:val="00C25758"/>
    <w:rsid w:val="00C2584B"/>
    <w:rsid w:val="00C25942"/>
    <w:rsid w:val="00C25D34"/>
    <w:rsid w:val="00C25DD9"/>
    <w:rsid w:val="00C25F31"/>
    <w:rsid w:val="00C2663F"/>
    <w:rsid w:val="00C26DB8"/>
    <w:rsid w:val="00C272EF"/>
    <w:rsid w:val="00C27663"/>
    <w:rsid w:val="00C30A88"/>
    <w:rsid w:val="00C30E58"/>
    <w:rsid w:val="00C30FE4"/>
    <w:rsid w:val="00C3109B"/>
    <w:rsid w:val="00C312BD"/>
    <w:rsid w:val="00C31BFF"/>
    <w:rsid w:val="00C32217"/>
    <w:rsid w:val="00C32DE4"/>
    <w:rsid w:val="00C33D70"/>
    <w:rsid w:val="00C3400F"/>
    <w:rsid w:val="00C344A0"/>
    <w:rsid w:val="00C34B64"/>
    <w:rsid w:val="00C34C36"/>
    <w:rsid w:val="00C352B3"/>
    <w:rsid w:val="00C3654C"/>
    <w:rsid w:val="00C36BF5"/>
    <w:rsid w:val="00C36DBC"/>
    <w:rsid w:val="00C376BA"/>
    <w:rsid w:val="00C3787F"/>
    <w:rsid w:val="00C37ED3"/>
    <w:rsid w:val="00C40373"/>
    <w:rsid w:val="00C4082D"/>
    <w:rsid w:val="00C40AA9"/>
    <w:rsid w:val="00C40AE6"/>
    <w:rsid w:val="00C411AF"/>
    <w:rsid w:val="00C41385"/>
    <w:rsid w:val="00C4138D"/>
    <w:rsid w:val="00C413CB"/>
    <w:rsid w:val="00C41D0E"/>
    <w:rsid w:val="00C41D4B"/>
    <w:rsid w:val="00C41E3A"/>
    <w:rsid w:val="00C4208D"/>
    <w:rsid w:val="00C4304C"/>
    <w:rsid w:val="00C43315"/>
    <w:rsid w:val="00C43F62"/>
    <w:rsid w:val="00C441EA"/>
    <w:rsid w:val="00C44677"/>
    <w:rsid w:val="00C452F5"/>
    <w:rsid w:val="00C45465"/>
    <w:rsid w:val="00C454AC"/>
    <w:rsid w:val="00C45A88"/>
    <w:rsid w:val="00C46555"/>
    <w:rsid w:val="00C46B15"/>
    <w:rsid w:val="00C46F7D"/>
    <w:rsid w:val="00C479B5"/>
    <w:rsid w:val="00C50242"/>
    <w:rsid w:val="00C5034D"/>
    <w:rsid w:val="00C5050E"/>
    <w:rsid w:val="00C50E99"/>
    <w:rsid w:val="00C516E0"/>
    <w:rsid w:val="00C51CAB"/>
    <w:rsid w:val="00C51E83"/>
    <w:rsid w:val="00C52468"/>
    <w:rsid w:val="00C52654"/>
    <w:rsid w:val="00C52744"/>
    <w:rsid w:val="00C52C78"/>
    <w:rsid w:val="00C539D2"/>
    <w:rsid w:val="00C53EB3"/>
    <w:rsid w:val="00C542D4"/>
    <w:rsid w:val="00C54D71"/>
    <w:rsid w:val="00C55178"/>
    <w:rsid w:val="00C5534E"/>
    <w:rsid w:val="00C55751"/>
    <w:rsid w:val="00C55E7C"/>
    <w:rsid w:val="00C563F5"/>
    <w:rsid w:val="00C570F7"/>
    <w:rsid w:val="00C574BB"/>
    <w:rsid w:val="00C61C91"/>
    <w:rsid w:val="00C61E91"/>
    <w:rsid w:val="00C62254"/>
    <w:rsid w:val="00C62CD5"/>
    <w:rsid w:val="00C636E6"/>
    <w:rsid w:val="00C639D6"/>
    <w:rsid w:val="00C63F8E"/>
    <w:rsid w:val="00C647FB"/>
    <w:rsid w:val="00C654E0"/>
    <w:rsid w:val="00C67719"/>
    <w:rsid w:val="00C67EAB"/>
    <w:rsid w:val="00C70DFF"/>
    <w:rsid w:val="00C72D64"/>
    <w:rsid w:val="00C745E6"/>
    <w:rsid w:val="00C74922"/>
    <w:rsid w:val="00C74FEE"/>
    <w:rsid w:val="00C75A6B"/>
    <w:rsid w:val="00C763B6"/>
    <w:rsid w:val="00C7644F"/>
    <w:rsid w:val="00C768F6"/>
    <w:rsid w:val="00C76FF3"/>
    <w:rsid w:val="00C80073"/>
    <w:rsid w:val="00C805E7"/>
    <w:rsid w:val="00C80DEA"/>
    <w:rsid w:val="00C80ED7"/>
    <w:rsid w:val="00C81664"/>
    <w:rsid w:val="00C818FA"/>
    <w:rsid w:val="00C832DC"/>
    <w:rsid w:val="00C8377F"/>
    <w:rsid w:val="00C83D54"/>
    <w:rsid w:val="00C84D02"/>
    <w:rsid w:val="00C852A9"/>
    <w:rsid w:val="00C8646D"/>
    <w:rsid w:val="00C864DD"/>
    <w:rsid w:val="00C875D5"/>
    <w:rsid w:val="00C876BC"/>
    <w:rsid w:val="00C91DE3"/>
    <w:rsid w:val="00C92C7F"/>
    <w:rsid w:val="00C93551"/>
    <w:rsid w:val="00C9369D"/>
    <w:rsid w:val="00C9383D"/>
    <w:rsid w:val="00C93A85"/>
    <w:rsid w:val="00C944FA"/>
    <w:rsid w:val="00C95854"/>
    <w:rsid w:val="00C959FD"/>
    <w:rsid w:val="00C95D24"/>
    <w:rsid w:val="00C95EFF"/>
    <w:rsid w:val="00C96AE7"/>
    <w:rsid w:val="00C96E6F"/>
    <w:rsid w:val="00C97872"/>
    <w:rsid w:val="00CA0532"/>
    <w:rsid w:val="00CA0B4C"/>
    <w:rsid w:val="00CA17DE"/>
    <w:rsid w:val="00CA221D"/>
    <w:rsid w:val="00CA2241"/>
    <w:rsid w:val="00CA3CDD"/>
    <w:rsid w:val="00CA402A"/>
    <w:rsid w:val="00CA403B"/>
    <w:rsid w:val="00CA46C8"/>
    <w:rsid w:val="00CA505A"/>
    <w:rsid w:val="00CA572A"/>
    <w:rsid w:val="00CA59DD"/>
    <w:rsid w:val="00CA5F86"/>
    <w:rsid w:val="00CA7D0F"/>
    <w:rsid w:val="00CB008E"/>
    <w:rsid w:val="00CB01FA"/>
    <w:rsid w:val="00CB0737"/>
    <w:rsid w:val="00CB097A"/>
    <w:rsid w:val="00CB0E3E"/>
    <w:rsid w:val="00CB24A2"/>
    <w:rsid w:val="00CB26EC"/>
    <w:rsid w:val="00CB2881"/>
    <w:rsid w:val="00CB2D2A"/>
    <w:rsid w:val="00CB3527"/>
    <w:rsid w:val="00CB4793"/>
    <w:rsid w:val="00CB514C"/>
    <w:rsid w:val="00CB577C"/>
    <w:rsid w:val="00CB5B1E"/>
    <w:rsid w:val="00CB787A"/>
    <w:rsid w:val="00CC0C4A"/>
    <w:rsid w:val="00CC12E2"/>
    <w:rsid w:val="00CC17F0"/>
    <w:rsid w:val="00CC1853"/>
    <w:rsid w:val="00CC1D13"/>
    <w:rsid w:val="00CC1FAE"/>
    <w:rsid w:val="00CC3A23"/>
    <w:rsid w:val="00CC3AF8"/>
    <w:rsid w:val="00CC3BD5"/>
    <w:rsid w:val="00CC3CD6"/>
    <w:rsid w:val="00CC408B"/>
    <w:rsid w:val="00CC426A"/>
    <w:rsid w:val="00CC5080"/>
    <w:rsid w:val="00CC50D9"/>
    <w:rsid w:val="00CC70D9"/>
    <w:rsid w:val="00CC737C"/>
    <w:rsid w:val="00CC737E"/>
    <w:rsid w:val="00CD0190"/>
    <w:rsid w:val="00CD087D"/>
    <w:rsid w:val="00CD0F5D"/>
    <w:rsid w:val="00CD1C0B"/>
    <w:rsid w:val="00CD239A"/>
    <w:rsid w:val="00CD469A"/>
    <w:rsid w:val="00CD48BB"/>
    <w:rsid w:val="00CD5098"/>
    <w:rsid w:val="00CD50B1"/>
    <w:rsid w:val="00CD5512"/>
    <w:rsid w:val="00CD5BCB"/>
    <w:rsid w:val="00CD6B7C"/>
    <w:rsid w:val="00CD6E3D"/>
    <w:rsid w:val="00CD71AB"/>
    <w:rsid w:val="00CD7766"/>
    <w:rsid w:val="00CD7958"/>
    <w:rsid w:val="00CD7CB1"/>
    <w:rsid w:val="00CE0109"/>
    <w:rsid w:val="00CE022B"/>
    <w:rsid w:val="00CE1FC5"/>
    <w:rsid w:val="00CE2554"/>
    <w:rsid w:val="00CE46E5"/>
    <w:rsid w:val="00CE485A"/>
    <w:rsid w:val="00CE5279"/>
    <w:rsid w:val="00CE5528"/>
    <w:rsid w:val="00CE5A78"/>
    <w:rsid w:val="00CE6972"/>
    <w:rsid w:val="00CE78AE"/>
    <w:rsid w:val="00CE7E62"/>
    <w:rsid w:val="00CF13AD"/>
    <w:rsid w:val="00CF195E"/>
    <w:rsid w:val="00CF19DA"/>
    <w:rsid w:val="00CF1C7F"/>
    <w:rsid w:val="00CF1CC0"/>
    <w:rsid w:val="00CF24F8"/>
    <w:rsid w:val="00CF2653"/>
    <w:rsid w:val="00CF2E6A"/>
    <w:rsid w:val="00CF3CD3"/>
    <w:rsid w:val="00CF3D5A"/>
    <w:rsid w:val="00CF4247"/>
    <w:rsid w:val="00CF5239"/>
    <w:rsid w:val="00CF5263"/>
    <w:rsid w:val="00CF5418"/>
    <w:rsid w:val="00CF5A56"/>
    <w:rsid w:val="00CF5E61"/>
    <w:rsid w:val="00CF60B5"/>
    <w:rsid w:val="00CF721A"/>
    <w:rsid w:val="00CF724A"/>
    <w:rsid w:val="00CF7BBC"/>
    <w:rsid w:val="00D0027E"/>
    <w:rsid w:val="00D004FA"/>
    <w:rsid w:val="00D01B21"/>
    <w:rsid w:val="00D01E2F"/>
    <w:rsid w:val="00D030B7"/>
    <w:rsid w:val="00D03102"/>
    <w:rsid w:val="00D03420"/>
    <w:rsid w:val="00D03727"/>
    <w:rsid w:val="00D0378A"/>
    <w:rsid w:val="00D03D32"/>
    <w:rsid w:val="00D04275"/>
    <w:rsid w:val="00D04289"/>
    <w:rsid w:val="00D04E17"/>
    <w:rsid w:val="00D05132"/>
    <w:rsid w:val="00D0545E"/>
    <w:rsid w:val="00D05479"/>
    <w:rsid w:val="00D05EA9"/>
    <w:rsid w:val="00D05F0A"/>
    <w:rsid w:val="00D071F8"/>
    <w:rsid w:val="00D07252"/>
    <w:rsid w:val="00D074F4"/>
    <w:rsid w:val="00D07A3B"/>
    <w:rsid w:val="00D07BEA"/>
    <w:rsid w:val="00D07CE1"/>
    <w:rsid w:val="00D1026A"/>
    <w:rsid w:val="00D107CF"/>
    <w:rsid w:val="00D10893"/>
    <w:rsid w:val="00D10E56"/>
    <w:rsid w:val="00D111C8"/>
    <w:rsid w:val="00D11B0B"/>
    <w:rsid w:val="00D11FC2"/>
    <w:rsid w:val="00D12075"/>
    <w:rsid w:val="00D12293"/>
    <w:rsid w:val="00D13A98"/>
    <w:rsid w:val="00D1415C"/>
    <w:rsid w:val="00D1418A"/>
    <w:rsid w:val="00D14236"/>
    <w:rsid w:val="00D14553"/>
    <w:rsid w:val="00D14DB1"/>
    <w:rsid w:val="00D15327"/>
    <w:rsid w:val="00D15F43"/>
    <w:rsid w:val="00D15F9A"/>
    <w:rsid w:val="00D16326"/>
    <w:rsid w:val="00D16E87"/>
    <w:rsid w:val="00D175E8"/>
    <w:rsid w:val="00D17C6A"/>
    <w:rsid w:val="00D20B8B"/>
    <w:rsid w:val="00D2162C"/>
    <w:rsid w:val="00D21A3C"/>
    <w:rsid w:val="00D233F1"/>
    <w:rsid w:val="00D241D2"/>
    <w:rsid w:val="00D24765"/>
    <w:rsid w:val="00D256F8"/>
    <w:rsid w:val="00D259EB"/>
    <w:rsid w:val="00D25AA0"/>
    <w:rsid w:val="00D2685C"/>
    <w:rsid w:val="00D26A3B"/>
    <w:rsid w:val="00D26BBD"/>
    <w:rsid w:val="00D26D2A"/>
    <w:rsid w:val="00D302FD"/>
    <w:rsid w:val="00D3038A"/>
    <w:rsid w:val="00D3098D"/>
    <w:rsid w:val="00D30B1A"/>
    <w:rsid w:val="00D31A02"/>
    <w:rsid w:val="00D32786"/>
    <w:rsid w:val="00D32A09"/>
    <w:rsid w:val="00D3323C"/>
    <w:rsid w:val="00D33456"/>
    <w:rsid w:val="00D3396F"/>
    <w:rsid w:val="00D33D4D"/>
    <w:rsid w:val="00D34A0B"/>
    <w:rsid w:val="00D35134"/>
    <w:rsid w:val="00D36234"/>
    <w:rsid w:val="00D36371"/>
    <w:rsid w:val="00D364C2"/>
    <w:rsid w:val="00D41005"/>
    <w:rsid w:val="00D41C80"/>
    <w:rsid w:val="00D41CC4"/>
    <w:rsid w:val="00D42785"/>
    <w:rsid w:val="00D42B94"/>
    <w:rsid w:val="00D437D8"/>
    <w:rsid w:val="00D44994"/>
    <w:rsid w:val="00D44E40"/>
    <w:rsid w:val="00D45C8D"/>
    <w:rsid w:val="00D45DF3"/>
    <w:rsid w:val="00D46174"/>
    <w:rsid w:val="00D47DD0"/>
    <w:rsid w:val="00D50183"/>
    <w:rsid w:val="00D51D12"/>
    <w:rsid w:val="00D521B2"/>
    <w:rsid w:val="00D52F94"/>
    <w:rsid w:val="00D5362B"/>
    <w:rsid w:val="00D547F8"/>
    <w:rsid w:val="00D547FE"/>
    <w:rsid w:val="00D549F2"/>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E0"/>
    <w:rsid w:val="00D61FF0"/>
    <w:rsid w:val="00D62106"/>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74C"/>
    <w:rsid w:val="00D70A36"/>
    <w:rsid w:val="00D72DE1"/>
    <w:rsid w:val="00D73469"/>
    <w:rsid w:val="00D7356F"/>
    <w:rsid w:val="00D73587"/>
    <w:rsid w:val="00D73EBB"/>
    <w:rsid w:val="00D73F90"/>
    <w:rsid w:val="00D74B92"/>
    <w:rsid w:val="00D74C3A"/>
    <w:rsid w:val="00D751FB"/>
    <w:rsid w:val="00D754D6"/>
    <w:rsid w:val="00D75B44"/>
    <w:rsid w:val="00D761AA"/>
    <w:rsid w:val="00D769CA"/>
    <w:rsid w:val="00D76CC6"/>
    <w:rsid w:val="00D76FAE"/>
    <w:rsid w:val="00D77040"/>
    <w:rsid w:val="00D775FF"/>
    <w:rsid w:val="00D777D7"/>
    <w:rsid w:val="00D77948"/>
    <w:rsid w:val="00D807ED"/>
    <w:rsid w:val="00D80AB8"/>
    <w:rsid w:val="00D80FEC"/>
    <w:rsid w:val="00D81792"/>
    <w:rsid w:val="00D819B1"/>
    <w:rsid w:val="00D81BA1"/>
    <w:rsid w:val="00D82494"/>
    <w:rsid w:val="00D8344F"/>
    <w:rsid w:val="00D8375D"/>
    <w:rsid w:val="00D83898"/>
    <w:rsid w:val="00D83AE9"/>
    <w:rsid w:val="00D83F48"/>
    <w:rsid w:val="00D84266"/>
    <w:rsid w:val="00D84C46"/>
    <w:rsid w:val="00D857B8"/>
    <w:rsid w:val="00D85A29"/>
    <w:rsid w:val="00D85D1F"/>
    <w:rsid w:val="00D87175"/>
    <w:rsid w:val="00D87ABF"/>
    <w:rsid w:val="00D87C75"/>
    <w:rsid w:val="00D90CD3"/>
    <w:rsid w:val="00D90E2C"/>
    <w:rsid w:val="00D919E6"/>
    <w:rsid w:val="00D91BE1"/>
    <w:rsid w:val="00D91F8B"/>
    <w:rsid w:val="00D927C1"/>
    <w:rsid w:val="00D92B24"/>
    <w:rsid w:val="00D92C29"/>
    <w:rsid w:val="00D93252"/>
    <w:rsid w:val="00D936E2"/>
    <w:rsid w:val="00D945B3"/>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DBA"/>
    <w:rsid w:val="00DA2ED7"/>
    <w:rsid w:val="00DA33B7"/>
    <w:rsid w:val="00DA3BE4"/>
    <w:rsid w:val="00DA3E7A"/>
    <w:rsid w:val="00DA3EF7"/>
    <w:rsid w:val="00DA3F5B"/>
    <w:rsid w:val="00DA430C"/>
    <w:rsid w:val="00DA4DE3"/>
    <w:rsid w:val="00DA5471"/>
    <w:rsid w:val="00DA615D"/>
    <w:rsid w:val="00DA6598"/>
    <w:rsid w:val="00DA6C0F"/>
    <w:rsid w:val="00DA702F"/>
    <w:rsid w:val="00DA7F8A"/>
    <w:rsid w:val="00DB0176"/>
    <w:rsid w:val="00DB0404"/>
    <w:rsid w:val="00DB069C"/>
    <w:rsid w:val="00DB08DD"/>
    <w:rsid w:val="00DB0E59"/>
    <w:rsid w:val="00DB11F8"/>
    <w:rsid w:val="00DB18F8"/>
    <w:rsid w:val="00DB1F2A"/>
    <w:rsid w:val="00DB2175"/>
    <w:rsid w:val="00DB297F"/>
    <w:rsid w:val="00DB2C83"/>
    <w:rsid w:val="00DB3153"/>
    <w:rsid w:val="00DB317A"/>
    <w:rsid w:val="00DB3492"/>
    <w:rsid w:val="00DB3B82"/>
    <w:rsid w:val="00DB485D"/>
    <w:rsid w:val="00DB4C6E"/>
    <w:rsid w:val="00DB5293"/>
    <w:rsid w:val="00DB65D1"/>
    <w:rsid w:val="00DB6ED8"/>
    <w:rsid w:val="00DC1301"/>
    <w:rsid w:val="00DC1327"/>
    <w:rsid w:val="00DC1350"/>
    <w:rsid w:val="00DC3237"/>
    <w:rsid w:val="00DC367A"/>
    <w:rsid w:val="00DC36F3"/>
    <w:rsid w:val="00DC41A4"/>
    <w:rsid w:val="00DC4C33"/>
    <w:rsid w:val="00DC5150"/>
    <w:rsid w:val="00DC52CD"/>
    <w:rsid w:val="00DC5672"/>
    <w:rsid w:val="00DC5726"/>
    <w:rsid w:val="00DC5839"/>
    <w:rsid w:val="00DC5B56"/>
    <w:rsid w:val="00DC60A2"/>
    <w:rsid w:val="00DC6600"/>
    <w:rsid w:val="00DC67AB"/>
    <w:rsid w:val="00DC67BD"/>
    <w:rsid w:val="00DC6924"/>
    <w:rsid w:val="00DC71F2"/>
    <w:rsid w:val="00DC7450"/>
    <w:rsid w:val="00DC7770"/>
    <w:rsid w:val="00DC7E52"/>
    <w:rsid w:val="00DD0485"/>
    <w:rsid w:val="00DD12C5"/>
    <w:rsid w:val="00DD2025"/>
    <w:rsid w:val="00DD219C"/>
    <w:rsid w:val="00DD22EA"/>
    <w:rsid w:val="00DD23A0"/>
    <w:rsid w:val="00DD24CC"/>
    <w:rsid w:val="00DD38EE"/>
    <w:rsid w:val="00DD3EF5"/>
    <w:rsid w:val="00DD4227"/>
    <w:rsid w:val="00DD45EE"/>
    <w:rsid w:val="00DD53FA"/>
    <w:rsid w:val="00DD5790"/>
    <w:rsid w:val="00DD58C2"/>
    <w:rsid w:val="00DD5F42"/>
    <w:rsid w:val="00DD617B"/>
    <w:rsid w:val="00DD64C0"/>
    <w:rsid w:val="00DD6D4E"/>
    <w:rsid w:val="00DD79A6"/>
    <w:rsid w:val="00DE0443"/>
    <w:rsid w:val="00DE068C"/>
    <w:rsid w:val="00DE0E59"/>
    <w:rsid w:val="00DE0F6C"/>
    <w:rsid w:val="00DE12F0"/>
    <w:rsid w:val="00DE1A69"/>
    <w:rsid w:val="00DE219B"/>
    <w:rsid w:val="00DE3407"/>
    <w:rsid w:val="00DE3979"/>
    <w:rsid w:val="00DE4C15"/>
    <w:rsid w:val="00DE52E3"/>
    <w:rsid w:val="00DE70CB"/>
    <w:rsid w:val="00DE7287"/>
    <w:rsid w:val="00DE7C00"/>
    <w:rsid w:val="00DF03E9"/>
    <w:rsid w:val="00DF03ED"/>
    <w:rsid w:val="00DF04EE"/>
    <w:rsid w:val="00DF07A9"/>
    <w:rsid w:val="00DF0BF4"/>
    <w:rsid w:val="00DF0E41"/>
    <w:rsid w:val="00DF10B2"/>
    <w:rsid w:val="00DF179D"/>
    <w:rsid w:val="00DF1E9C"/>
    <w:rsid w:val="00DF2168"/>
    <w:rsid w:val="00DF2D2C"/>
    <w:rsid w:val="00DF4572"/>
    <w:rsid w:val="00DF45F5"/>
    <w:rsid w:val="00DF4658"/>
    <w:rsid w:val="00DF5A1C"/>
    <w:rsid w:val="00DF5C5B"/>
    <w:rsid w:val="00DF6C8B"/>
    <w:rsid w:val="00DF6F17"/>
    <w:rsid w:val="00DF6F28"/>
    <w:rsid w:val="00DF6F88"/>
    <w:rsid w:val="00DF78FA"/>
    <w:rsid w:val="00DF7960"/>
    <w:rsid w:val="00DF7AE1"/>
    <w:rsid w:val="00E002F1"/>
    <w:rsid w:val="00E0055A"/>
    <w:rsid w:val="00E0082C"/>
    <w:rsid w:val="00E00B0D"/>
    <w:rsid w:val="00E00F45"/>
    <w:rsid w:val="00E00F55"/>
    <w:rsid w:val="00E01DAA"/>
    <w:rsid w:val="00E023E5"/>
    <w:rsid w:val="00E02432"/>
    <w:rsid w:val="00E03B94"/>
    <w:rsid w:val="00E04022"/>
    <w:rsid w:val="00E041C1"/>
    <w:rsid w:val="00E04381"/>
    <w:rsid w:val="00E04446"/>
    <w:rsid w:val="00E04DC9"/>
    <w:rsid w:val="00E0543F"/>
    <w:rsid w:val="00E06521"/>
    <w:rsid w:val="00E06528"/>
    <w:rsid w:val="00E066DB"/>
    <w:rsid w:val="00E0728F"/>
    <w:rsid w:val="00E0749C"/>
    <w:rsid w:val="00E0755C"/>
    <w:rsid w:val="00E07679"/>
    <w:rsid w:val="00E10021"/>
    <w:rsid w:val="00E1056C"/>
    <w:rsid w:val="00E112CA"/>
    <w:rsid w:val="00E113C6"/>
    <w:rsid w:val="00E128E9"/>
    <w:rsid w:val="00E14A7E"/>
    <w:rsid w:val="00E151E1"/>
    <w:rsid w:val="00E15AB0"/>
    <w:rsid w:val="00E16766"/>
    <w:rsid w:val="00E17619"/>
    <w:rsid w:val="00E17805"/>
    <w:rsid w:val="00E178F3"/>
    <w:rsid w:val="00E17CAC"/>
    <w:rsid w:val="00E203CF"/>
    <w:rsid w:val="00E20AD3"/>
    <w:rsid w:val="00E20F79"/>
    <w:rsid w:val="00E21278"/>
    <w:rsid w:val="00E2150A"/>
    <w:rsid w:val="00E21944"/>
    <w:rsid w:val="00E22CCD"/>
    <w:rsid w:val="00E23296"/>
    <w:rsid w:val="00E239FC"/>
    <w:rsid w:val="00E23A11"/>
    <w:rsid w:val="00E23FB7"/>
    <w:rsid w:val="00E24A27"/>
    <w:rsid w:val="00E24B5C"/>
    <w:rsid w:val="00E24F42"/>
    <w:rsid w:val="00E25934"/>
    <w:rsid w:val="00E25F89"/>
    <w:rsid w:val="00E26009"/>
    <w:rsid w:val="00E26387"/>
    <w:rsid w:val="00E26BAA"/>
    <w:rsid w:val="00E274C4"/>
    <w:rsid w:val="00E27CC0"/>
    <w:rsid w:val="00E3016C"/>
    <w:rsid w:val="00E30808"/>
    <w:rsid w:val="00E3117A"/>
    <w:rsid w:val="00E311C3"/>
    <w:rsid w:val="00E32D62"/>
    <w:rsid w:val="00E339DC"/>
    <w:rsid w:val="00E33E15"/>
    <w:rsid w:val="00E353A4"/>
    <w:rsid w:val="00E359BD"/>
    <w:rsid w:val="00E361B8"/>
    <w:rsid w:val="00E36A1B"/>
    <w:rsid w:val="00E37CEC"/>
    <w:rsid w:val="00E37DDE"/>
    <w:rsid w:val="00E40949"/>
    <w:rsid w:val="00E40A6D"/>
    <w:rsid w:val="00E40C38"/>
    <w:rsid w:val="00E4122E"/>
    <w:rsid w:val="00E42428"/>
    <w:rsid w:val="00E429ED"/>
    <w:rsid w:val="00E43F37"/>
    <w:rsid w:val="00E441E6"/>
    <w:rsid w:val="00E450ED"/>
    <w:rsid w:val="00E467B6"/>
    <w:rsid w:val="00E46C47"/>
    <w:rsid w:val="00E4765D"/>
    <w:rsid w:val="00E4791B"/>
    <w:rsid w:val="00E47E31"/>
    <w:rsid w:val="00E50A11"/>
    <w:rsid w:val="00E50AC6"/>
    <w:rsid w:val="00E50FCA"/>
    <w:rsid w:val="00E5108D"/>
    <w:rsid w:val="00E51455"/>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2EA7"/>
    <w:rsid w:val="00E63278"/>
    <w:rsid w:val="00E64424"/>
    <w:rsid w:val="00E64C99"/>
    <w:rsid w:val="00E64CD3"/>
    <w:rsid w:val="00E64E8F"/>
    <w:rsid w:val="00E66248"/>
    <w:rsid w:val="00E66473"/>
    <w:rsid w:val="00E66945"/>
    <w:rsid w:val="00E671C9"/>
    <w:rsid w:val="00E6743F"/>
    <w:rsid w:val="00E6758E"/>
    <w:rsid w:val="00E67DD9"/>
    <w:rsid w:val="00E67E23"/>
    <w:rsid w:val="00E70016"/>
    <w:rsid w:val="00E70658"/>
    <w:rsid w:val="00E70BC7"/>
    <w:rsid w:val="00E70F07"/>
    <w:rsid w:val="00E70FBC"/>
    <w:rsid w:val="00E718B4"/>
    <w:rsid w:val="00E72BDF"/>
    <w:rsid w:val="00E72C01"/>
    <w:rsid w:val="00E741AC"/>
    <w:rsid w:val="00E747AA"/>
    <w:rsid w:val="00E74F75"/>
    <w:rsid w:val="00E75174"/>
    <w:rsid w:val="00E753B5"/>
    <w:rsid w:val="00E75EBA"/>
    <w:rsid w:val="00E763B4"/>
    <w:rsid w:val="00E77433"/>
    <w:rsid w:val="00E77530"/>
    <w:rsid w:val="00E77848"/>
    <w:rsid w:val="00E779B3"/>
    <w:rsid w:val="00E804D2"/>
    <w:rsid w:val="00E80514"/>
    <w:rsid w:val="00E80E5B"/>
    <w:rsid w:val="00E81579"/>
    <w:rsid w:val="00E816C5"/>
    <w:rsid w:val="00E81CA5"/>
    <w:rsid w:val="00E81CE0"/>
    <w:rsid w:val="00E81E7C"/>
    <w:rsid w:val="00E82087"/>
    <w:rsid w:val="00E8224D"/>
    <w:rsid w:val="00E82391"/>
    <w:rsid w:val="00E823B0"/>
    <w:rsid w:val="00E838A0"/>
    <w:rsid w:val="00E84275"/>
    <w:rsid w:val="00E84459"/>
    <w:rsid w:val="00E844D8"/>
    <w:rsid w:val="00E8519F"/>
    <w:rsid w:val="00E85387"/>
    <w:rsid w:val="00E85CC3"/>
    <w:rsid w:val="00E8644A"/>
    <w:rsid w:val="00E870A9"/>
    <w:rsid w:val="00E87A41"/>
    <w:rsid w:val="00E87E21"/>
    <w:rsid w:val="00E90279"/>
    <w:rsid w:val="00E90635"/>
    <w:rsid w:val="00E909A1"/>
    <w:rsid w:val="00E90BFF"/>
    <w:rsid w:val="00E91F04"/>
    <w:rsid w:val="00E91F35"/>
    <w:rsid w:val="00E9242E"/>
    <w:rsid w:val="00E9259E"/>
    <w:rsid w:val="00E93024"/>
    <w:rsid w:val="00E9360D"/>
    <w:rsid w:val="00E95BA6"/>
    <w:rsid w:val="00E97648"/>
    <w:rsid w:val="00EA07E9"/>
    <w:rsid w:val="00EA0E4A"/>
    <w:rsid w:val="00EA1A54"/>
    <w:rsid w:val="00EA2226"/>
    <w:rsid w:val="00EA2483"/>
    <w:rsid w:val="00EA26FC"/>
    <w:rsid w:val="00EA2891"/>
    <w:rsid w:val="00EA2948"/>
    <w:rsid w:val="00EA2CD9"/>
    <w:rsid w:val="00EA3B5A"/>
    <w:rsid w:val="00EA3E8D"/>
    <w:rsid w:val="00EA4100"/>
    <w:rsid w:val="00EA410E"/>
    <w:rsid w:val="00EA4FD1"/>
    <w:rsid w:val="00EA53C2"/>
    <w:rsid w:val="00EA5695"/>
    <w:rsid w:val="00EA5B0A"/>
    <w:rsid w:val="00EA5B4B"/>
    <w:rsid w:val="00EA65AD"/>
    <w:rsid w:val="00EA7487"/>
    <w:rsid w:val="00EA7FCF"/>
    <w:rsid w:val="00EB00B5"/>
    <w:rsid w:val="00EB0CA3"/>
    <w:rsid w:val="00EB104F"/>
    <w:rsid w:val="00EB15F2"/>
    <w:rsid w:val="00EB1B27"/>
    <w:rsid w:val="00EB1DA8"/>
    <w:rsid w:val="00EB28C3"/>
    <w:rsid w:val="00EB2A69"/>
    <w:rsid w:val="00EB2D2E"/>
    <w:rsid w:val="00EB326C"/>
    <w:rsid w:val="00EB4B75"/>
    <w:rsid w:val="00EB4CFF"/>
    <w:rsid w:val="00EB53A6"/>
    <w:rsid w:val="00EB5476"/>
    <w:rsid w:val="00EB5FB6"/>
    <w:rsid w:val="00EB5FF6"/>
    <w:rsid w:val="00EB626C"/>
    <w:rsid w:val="00EB6ABF"/>
    <w:rsid w:val="00EB70B0"/>
    <w:rsid w:val="00EB74F4"/>
    <w:rsid w:val="00EB7633"/>
    <w:rsid w:val="00EB7736"/>
    <w:rsid w:val="00EB7808"/>
    <w:rsid w:val="00EC05FD"/>
    <w:rsid w:val="00EC1DCD"/>
    <w:rsid w:val="00EC2BF5"/>
    <w:rsid w:val="00EC2E2D"/>
    <w:rsid w:val="00EC363A"/>
    <w:rsid w:val="00EC370B"/>
    <w:rsid w:val="00EC391D"/>
    <w:rsid w:val="00EC462B"/>
    <w:rsid w:val="00EC4723"/>
    <w:rsid w:val="00EC56E0"/>
    <w:rsid w:val="00EC6057"/>
    <w:rsid w:val="00EC659B"/>
    <w:rsid w:val="00EC6847"/>
    <w:rsid w:val="00EC6EB4"/>
    <w:rsid w:val="00EC7789"/>
    <w:rsid w:val="00EC7DB6"/>
    <w:rsid w:val="00ED1035"/>
    <w:rsid w:val="00ED162F"/>
    <w:rsid w:val="00ED1738"/>
    <w:rsid w:val="00ED2AE0"/>
    <w:rsid w:val="00ED2E52"/>
    <w:rsid w:val="00ED3024"/>
    <w:rsid w:val="00ED31DB"/>
    <w:rsid w:val="00ED3BB8"/>
    <w:rsid w:val="00ED3C23"/>
    <w:rsid w:val="00ED49B0"/>
    <w:rsid w:val="00ED4B76"/>
    <w:rsid w:val="00ED51C0"/>
    <w:rsid w:val="00ED5FE4"/>
    <w:rsid w:val="00ED63CC"/>
    <w:rsid w:val="00ED664B"/>
    <w:rsid w:val="00ED6FAD"/>
    <w:rsid w:val="00ED71C5"/>
    <w:rsid w:val="00EE16FA"/>
    <w:rsid w:val="00EE18B9"/>
    <w:rsid w:val="00EE32CE"/>
    <w:rsid w:val="00EE3C42"/>
    <w:rsid w:val="00EE3D4F"/>
    <w:rsid w:val="00EE466C"/>
    <w:rsid w:val="00EE534D"/>
    <w:rsid w:val="00EE5560"/>
    <w:rsid w:val="00EE596F"/>
    <w:rsid w:val="00EE5AD0"/>
    <w:rsid w:val="00EE5DE1"/>
    <w:rsid w:val="00EE6ABC"/>
    <w:rsid w:val="00EE6F1E"/>
    <w:rsid w:val="00EE7D82"/>
    <w:rsid w:val="00EF0348"/>
    <w:rsid w:val="00EF1167"/>
    <w:rsid w:val="00EF1765"/>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50A"/>
    <w:rsid w:val="00F03CC3"/>
    <w:rsid w:val="00F03E79"/>
    <w:rsid w:val="00F041DC"/>
    <w:rsid w:val="00F0628D"/>
    <w:rsid w:val="00F0641A"/>
    <w:rsid w:val="00F0661B"/>
    <w:rsid w:val="00F06651"/>
    <w:rsid w:val="00F06CA9"/>
    <w:rsid w:val="00F06FF8"/>
    <w:rsid w:val="00F07027"/>
    <w:rsid w:val="00F07DE6"/>
    <w:rsid w:val="00F07E49"/>
    <w:rsid w:val="00F1056C"/>
    <w:rsid w:val="00F107F1"/>
    <w:rsid w:val="00F10ACE"/>
    <w:rsid w:val="00F10ECF"/>
    <w:rsid w:val="00F10FC1"/>
    <w:rsid w:val="00F112FD"/>
    <w:rsid w:val="00F121EB"/>
    <w:rsid w:val="00F133A1"/>
    <w:rsid w:val="00F13ECD"/>
    <w:rsid w:val="00F14D13"/>
    <w:rsid w:val="00F154B0"/>
    <w:rsid w:val="00F155CE"/>
    <w:rsid w:val="00F159EC"/>
    <w:rsid w:val="00F16702"/>
    <w:rsid w:val="00F16750"/>
    <w:rsid w:val="00F16BF2"/>
    <w:rsid w:val="00F17EAE"/>
    <w:rsid w:val="00F17F6E"/>
    <w:rsid w:val="00F2117B"/>
    <w:rsid w:val="00F2135D"/>
    <w:rsid w:val="00F218D4"/>
    <w:rsid w:val="00F21E9A"/>
    <w:rsid w:val="00F2250A"/>
    <w:rsid w:val="00F22738"/>
    <w:rsid w:val="00F22840"/>
    <w:rsid w:val="00F23DAF"/>
    <w:rsid w:val="00F245A3"/>
    <w:rsid w:val="00F24788"/>
    <w:rsid w:val="00F24DA7"/>
    <w:rsid w:val="00F256ED"/>
    <w:rsid w:val="00F25A20"/>
    <w:rsid w:val="00F260B0"/>
    <w:rsid w:val="00F26252"/>
    <w:rsid w:val="00F2640F"/>
    <w:rsid w:val="00F275ED"/>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D4F"/>
    <w:rsid w:val="00F340DC"/>
    <w:rsid w:val="00F3410B"/>
    <w:rsid w:val="00F34607"/>
    <w:rsid w:val="00F34884"/>
    <w:rsid w:val="00F34CD6"/>
    <w:rsid w:val="00F35873"/>
    <w:rsid w:val="00F35920"/>
    <w:rsid w:val="00F35E02"/>
    <w:rsid w:val="00F364B3"/>
    <w:rsid w:val="00F365FB"/>
    <w:rsid w:val="00F366A5"/>
    <w:rsid w:val="00F36C5F"/>
    <w:rsid w:val="00F37259"/>
    <w:rsid w:val="00F40421"/>
    <w:rsid w:val="00F405A4"/>
    <w:rsid w:val="00F406F4"/>
    <w:rsid w:val="00F41595"/>
    <w:rsid w:val="00F4183D"/>
    <w:rsid w:val="00F41F05"/>
    <w:rsid w:val="00F433BD"/>
    <w:rsid w:val="00F43B95"/>
    <w:rsid w:val="00F43D00"/>
    <w:rsid w:val="00F444ED"/>
    <w:rsid w:val="00F44EC5"/>
    <w:rsid w:val="00F4566B"/>
    <w:rsid w:val="00F470D6"/>
    <w:rsid w:val="00F47498"/>
    <w:rsid w:val="00F512B2"/>
    <w:rsid w:val="00F5283D"/>
    <w:rsid w:val="00F52ABA"/>
    <w:rsid w:val="00F52BC7"/>
    <w:rsid w:val="00F53BF4"/>
    <w:rsid w:val="00F54266"/>
    <w:rsid w:val="00F55043"/>
    <w:rsid w:val="00F5626D"/>
    <w:rsid w:val="00F56681"/>
    <w:rsid w:val="00F56B69"/>
    <w:rsid w:val="00F56DCF"/>
    <w:rsid w:val="00F57034"/>
    <w:rsid w:val="00F57482"/>
    <w:rsid w:val="00F57859"/>
    <w:rsid w:val="00F57B1F"/>
    <w:rsid w:val="00F60BE9"/>
    <w:rsid w:val="00F61FD8"/>
    <w:rsid w:val="00F62478"/>
    <w:rsid w:val="00F6263C"/>
    <w:rsid w:val="00F62DBF"/>
    <w:rsid w:val="00F62E5C"/>
    <w:rsid w:val="00F63017"/>
    <w:rsid w:val="00F638F8"/>
    <w:rsid w:val="00F641FC"/>
    <w:rsid w:val="00F643C3"/>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1DC2"/>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06A"/>
    <w:rsid w:val="00F80399"/>
    <w:rsid w:val="00F80549"/>
    <w:rsid w:val="00F812C8"/>
    <w:rsid w:val="00F8132D"/>
    <w:rsid w:val="00F818AE"/>
    <w:rsid w:val="00F81B40"/>
    <w:rsid w:val="00F81C81"/>
    <w:rsid w:val="00F820C4"/>
    <w:rsid w:val="00F834F1"/>
    <w:rsid w:val="00F83829"/>
    <w:rsid w:val="00F84069"/>
    <w:rsid w:val="00F843D7"/>
    <w:rsid w:val="00F84997"/>
    <w:rsid w:val="00F850CD"/>
    <w:rsid w:val="00F85536"/>
    <w:rsid w:val="00F8631D"/>
    <w:rsid w:val="00F8657A"/>
    <w:rsid w:val="00F86637"/>
    <w:rsid w:val="00F8679A"/>
    <w:rsid w:val="00F86F07"/>
    <w:rsid w:val="00F87117"/>
    <w:rsid w:val="00F8736C"/>
    <w:rsid w:val="00F9030E"/>
    <w:rsid w:val="00F90710"/>
    <w:rsid w:val="00F90ADB"/>
    <w:rsid w:val="00F90E78"/>
    <w:rsid w:val="00F91209"/>
    <w:rsid w:val="00F9221F"/>
    <w:rsid w:val="00F92333"/>
    <w:rsid w:val="00F931C7"/>
    <w:rsid w:val="00F93559"/>
    <w:rsid w:val="00F93D72"/>
    <w:rsid w:val="00F93E65"/>
    <w:rsid w:val="00F94070"/>
    <w:rsid w:val="00F9469E"/>
    <w:rsid w:val="00F950B5"/>
    <w:rsid w:val="00F9513F"/>
    <w:rsid w:val="00F951B3"/>
    <w:rsid w:val="00F956A6"/>
    <w:rsid w:val="00F960D6"/>
    <w:rsid w:val="00F9632B"/>
    <w:rsid w:val="00F96727"/>
    <w:rsid w:val="00F96CDF"/>
    <w:rsid w:val="00F96F76"/>
    <w:rsid w:val="00F97120"/>
    <w:rsid w:val="00F97908"/>
    <w:rsid w:val="00F97B43"/>
    <w:rsid w:val="00FA04D0"/>
    <w:rsid w:val="00FA0575"/>
    <w:rsid w:val="00FA07F8"/>
    <w:rsid w:val="00FA105C"/>
    <w:rsid w:val="00FA1475"/>
    <w:rsid w:val="00FA148A"/>
    <w:rsid w:val="00FA26BA"/>
    <w:rsid w:val="00FA27C8"/>
    <w:rsid w:val="00FA2D22"/>
    <w:rsid w:val="00FA3122"/>
    <w:rsid w:val="00FA35E3"/>
    <w:rsid w:val="00FA3B76"/>
    <w:rsid w:val="00FA401F"/>
    <w:rsid w:val="00FA45EE"/>
    <w:rsid w:val="00FA4D66"/>
    <w:rsid w:val="00FA5088"/>
    <w:rsid w:val="00FA56AE"/>
    <w:rsid w:val="00FA5A4E"/>
    <w:rsid w:val="00FA6157"/>
    <w:rsid w:val="00FA71F2"/>
    <w:rsid w:val="00FA7A6B"/>
    <w:rsid w:val="00FA7DD7"/>
    <w:rsid w:val="00FB0082"/>
    <w:rsid w:val="00FB0243"/>
    <w:rsid w:val="00FB0AC3"/>
    <w:rsid w:val="00FB0C28"/>
    <w:rsid w:val="00FB1527"/>
    <w:rsid w:val="00FB1E52"/>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B7BAA"/>
    <w:rsid w:val="00FC0150"/>
    <w:rsid w:val="00FC03AB"/>
    <w:rsid w:val="00FC223F"/>
    <w:rsid w:val="00FC23FA"/>
    <w:rsid w:val="00FC2E01"/>
    <w:rsid w:val="00FC4668"/>
    <w:rsid w:val="00FC4729"/>
    <w:rsid w:val="00FC4A8C"/>
    <w:rsid w:val="00FC4B5F"/>
    <w:rsid w:val="00FC53DB"/>
    <w:rsid w:val="00FC5ED5"/>
    <w:rsid w:val="00FC5FC2"/>
    <w:rsid w:val="00FC614E"/>
    <w:rsid w:val="00FC6177"/>
    <w:rsid w:val="00FC6223"/>
    <w:rsid w:val="00FC6288"/>
    <w:rsid w:val="00FC63D1"/>
    <w:rsid w:val="00FC67F5"/>
    <w:rsid w:val="00FC7528"/>
    <w:rsid w:val="00FD0572"/>
    <w:rsid w:val="00FD1A97"/>
    <w:rsid w:val="00FD2D7B"/>
    <w:rsid w:val="00FD3027"/>
    <w:rsid w:val="00FD37F6"/>
    <w:rsid w:val="00FD4589"/>
    <w:rsid w:val="00FD4608"/>
    <w:rsid w:val="00FD473E"/>
    <w:rsid w:val="00FD5928"/>
    <w:rsid w:val="00FD5A59"/>
    <w:rsid w:val="00FD66F4"/>
    <w:rsid w:val="00FD7606"/>
    <w:rsid w:val="00FD7DF9"/>
    <w:rsid w:val="00FD7FC9"/>
    <w:rsid w:val="00FE0564"/>
    <w:rsid w:val="00FE0A29"/>
    <w:rsid w:val="00FE0B51"/>
    <w:rsid w:val="00FE0B78"/>
    <w:rsid w:val="00FE0C80"/>
    <w:rsid w:val="00FE0ED4"/>
    <w:rsid w:val="00FE1EAB"/>
    <w:rsid w:val="00FE23ED"/>
    <w:rsid w:val="00FE284B"/>
    <w:rsid w:val="00FE28FC"/>
    <w:rsid w:val="00FE3004"/>
    <w:rsid w:val="00FE3465"/>
    <w:rsid w:val="00FE35A6"/>
    <w:rsid w:val="00FE3CC4"/>
    <w:rsid w:val="00FE3DBD"/>
    <w:rsid w:val="00FE5E83"/>
    <w:rsid w:val="00FE67CF"/>
    <w:rsid w:val="00FE6D20"/>
    <w:rsid w:val="00FE6FB9"/>
    <w:rsid w:val="00FE7549"/>
    <w:rsid w:val="00FE7BCC"/>
    <w:rsid w:val="00FE7CA0"/>
    <w:rsid w:val="00FF0832"/>
    <w:rsid w:val="00FF126D"/>
    <w:rsid w:val="00FF2310"/>
    <w:rsid w:val="00FF2319"/>
    <w:rsid w:val="00FF26BC"/>
    <w:rsid w:val="00FF2968"/>
    <w:rsid w:val="00FF2E73"/>
    <w:rsid w:val="00FF34D1"/>
    <w:rsid w:val="00FF35C8"/>
    <w:rsid w:val="00FF3FE2"/>
    <w:rsid w:val="00FF47E1"/>
    <w:rsid w:val="00FF4AE2"/>
    <w:rsid w:val="00FF50A8"/>
    <w:rsid w:val="00FF55ED"/>
    <w:rsid w:val="00FF571E"/>
    <w:rsid w:val="00FF5BC1"/>
    <w:rsid w:val="00FF653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4063"/>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character" w:customStyle="1" w:styleId="Style1Char">
    <w:name w:val="Style1 Char"/>
    <w:basedOn w:val="DefaultParagraphFont"/>
    <w:link w:val="Style1"/>
    <w:qFormat/>
    <w:rsid w:val="00A05D67"/>
    <w:rPr>
      <w:rFonts w:eastAsia="Malgun Gothic" w:cs="Batang"/>
      <w:lang w:val="en-GB"/>
    </w:rPr>
  </w:style>
  <w:style w:type="paragraph" w:customStyle="1" w:styleId="Style1">
    <w:name w:val="Style1"/>
    <w:basedOn w:val="Normal"/>
    <w:link w:val="Style1Char"/>
    <w:qFormat/>
    <w:rsid w:val="00A05D67"/>
    <w:pPr>
      <w:autoSpaceDE/>
      <w:autoSpaceDN/>
      <w:adjustRightInd/>
      <w:snapToGrid/>
      <w:spacing w:after="180" w:line="288" w:lineRule="auto"/>
      <w:ind w:firstLine="360"/>
    </w:pPr>
    <w:rPr>
      <w:rFonts w:eastAsia="Malgun Gothic" w:cs="Batang"/>
      <w:sz w:val="20"/>
      <w:szCs w:val="20"/>
      <w:lang w:val="en-GB"/>
    </w:rPr>
  </w:style>
  <w:style w:type="paragraph" w:customStyle="1" w:styleId="EQ">
    <w:name w:val="EQ"/>
    <w:basedOn w:val="Normal"/>
    <w:next w:val="Normal"/>
    <w:uiPriority w:val="99"/>
    <w:qFormat/>
    <w:rsid w:val="00D175E8"/>
    <w:pPr>
      <w:keepLines/>
      <w:tabs>
        <w:tab w:val="center" w:pos="4536"/>
        <w:tab w:val="right" w:pos="9072"/>
      </w:tabs>
      <w:autoSpaceDE/>
      <w:autoSpaceDN/>
      <w:adjustRightInd/>
      <w:snapToGrid/>
      <w:spacing w:after="180"/>
      <w:jc w:val="left"/>
    </w:pPr>
    <w:rPr>
      <w:rFonts w:eastAsia="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08344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0688517">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04353622">
      <w:bodyDiv w:val="1"/>
      <w:marLeft w:val="0"/>
      <w:marRight w:val="0"/>
      <w:marTop w:val="0"/>
      <w:marBottom w:val="0"/>
      <w:divBdr>
        <w:top w:val="none" w:sz="0" w:space="0" w:color="auto"/>
        <w:left w:val="none" w:sz="0" w:space="0" w:color="auto"/>
        <w:bottom w:val="none" w:sz="0" w:space="0" w:color="auto"/>
        <w:right w:val="none" w:sz="0" w:space="0" w:color="auto"/>
      </w:divBdr>
    </w:div>
    <w:div w:id="813526443">
      <w:bodyDiv w:val="1"/>
      <w:marLeft w:val="0"/>
      <w:marRight w:val="0"/>
      <w:marTop w:val="0"/>
      <w:marBottom w:val="0"/>
      <w:divBdr>
        <w:top w:val="none" w:sz="0" w:space="0" w:color="auto"/>
        <w:left w:val="none" w:sz="0" w:space="0" w:color="auto"/>
        <w:bottom w:val="none" w:sz="0" w:space="0" w:color="auto"/>
        <w:right w:val="none" w:sz="0" w:space="0" w:color="auto"/>
      </w:divBdr>
      <w:divsChild>
        <w:div w:id="384528527">
          <w:marLeft w:val="1166"/>
          <w:marRight w:val="0"/>
          <w:marTop w:val="120"/>
          <w:marBottom w:val="120"/>
          <w:divBdr>
            <w:top w:val="none" w:sz="0" w:space="0" w:color="auto"/>
            <w:left w:val="none" w:sz="0" w:space="0" w:color="auto"/>
            <w:bottom w:val="none" w:sz="0" w:space="0" w:color="auto"/>
            <w:right w:val="none" w:sz="0" w:space="0" w:color="auto"/>
          </w:divBdr>
        </w:div>
        <w:div w:id="1470898319">
          <w:marLeft w:val="1166"/>
          <w:marRight w:val="0"/>
          <w:marTop w:val="120"/>
          <w:marBottom w:val="120"/>
          <w:divBdr>
            <w:top w:val="none" w:sz="0" w:space="0" w:color="auto"/>
            <w:left w:val="none" w:sz="0" w:space="0" w:color="auto"/>
            <w:bottom w:val="none" w:sz="0" w:space="0" w:color="auto"/>
            <w:right w:val="none" w:sz="0" w:space="0" w:color="auto"/>
          </w:divBdr>
        </w:div>
      </w:divsChild>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63565731">
      <w:bodyDiv w:val="1"/>
      <w:marLeft w:val="0"/>
      <w:marRight w:val="0"/>
      <w:marTop w:val="0"/>
      <w:marBottom w:val="0"/>
      <w:divBdr>
        <w:top w:val="none" w:sz="0" w:space="0" w:color="auto"/>
        <w:left w:val="none" w:sz="0" w:space="0" w:color="auto"/>
        <w:bottom w:val="none" w:sz="0" w:space="0" w:color="auto"/>
        <w:right w:val="none" w:sz="0" w:space="0" w:color="auto"/>
      </w:divBdr>
    </w:div>
    <w:div w:id="1276787632">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425616441">
      <w:bodyDiv w:val="1"/>
      <w:marLeft w:val="0"/>
      <w:marRight w:val="0"/>
      <w:marTop w:val="0"/>
      <w:marBottom w:val="0"/>
      <w:divBdr>
        <w:top w:val="none" w:sz="0" w:space="0" w:color="auto"/>
        <w:left w:val="none" w:sz="0" w:space="0" w:color="auto"/>
        <w:bottom w:val="none" w:sz="0" w:space="0" w:color="auto"/>
        <w:right w:val="none" w:sz="0" w:space="0" w:color="auto"/>
      </w:divBdr>
      <w:divsChild>
        <w:div w:id="1593319045">
          <w:marLeft w:val="1166"/>
          <w:marRight w:val="0"/>
          <w:marTop w:val="0"/>
          <w:marBottom w:val="160"/>
          <w:divBdr>
            <w:top w:val="none" w:sz="0" w:space="0" w:color="auto"/>
            <w:left w:val="none" w:sz="0" w:space="0" w:color="auto"/>
            <w:bottom w:val="none" w:sz="0" w:space="0" w:color="auto"/>
            <w:right w:val="none" w:sz="0" w:space="0" w:color="auto"/>
          </w:divBdr>
        </w:div>
      </w:divsChild>
    </w:div>
    <w:div w:id="1696731931">
      <w:bodyDiv w:val="1"/>
      <w:marLeft w:val="0"/>
      <w:marRight w:val="0"/>
      <w:marTop w:val="0"/>
      <w:marBottom w:val="0"/>
      <w:divBdr>
        <w:top w:val="none" w:sz="0" w:space="0" w:color="auto"/>
        <w:left w:val="none" w:sz="0" w:space="0" w:color="auto"/>
        <w:bottom w:val="none" w:sz="0" w:space="0" w:color="auto"/>
        <w:right w:val="none" w:sz="0" w:space="0" w:color="auto"/>
      </w:divBdr>
      <w:divsChild>
        <w:div w:id="1779789117">
          <w:marLeft w:val="446"/>
          <w:marRight w:val="0"/>
          <w:marTop w:val="120"/>
          <w:marBottom w:val="120"/>
          <w:divBdr>
            <w:top w:val="none" w:sz="0" w:space="0" w:color="auto"/>
            <w:left w:val="none" w:sz="0" w:space="0" w:color="auto"/>
            <w:bottom w:val="none" w:sz="0" w:space="0" w:color="auto"/>
            <w:right w:val="none" w:sz="0" w:space="0" w:color="auto"/>
          </w:divBdr>
        </w:div>
        <w:div w:id="1946813616">
          <w:marLeft w:val="446"/>
          <w:marRight w:val="0"/>
          <w:marTop w:val="120"/>
          <w:marBottom w:val="120"/>
          <w:divBdr>
            <w:top w:val="none" w:sz="0" w:space="0" w:color="auto"/>
            <w:left w:val="none" w:sz="0" w:space="0" w:color="auto"/>
            <w:bottom w:val="none" w:sz="0" w:space="0" w:color="auto"/>
            <w:right w:val="none" w:sz="0" w:space="0" w:color="auto"/>
          </w:divBdr>
        </w:div>
        <w:div w:id="745416128">
          <w:marLeft w:val="446"/>
          <w:marRight w:val="0"/>
          <w:marTop w:val="120"/>
          <w:marBottom w:val="120"/>
          <w:divBdr>
            <w:top w:val="none" w:sz="0" w:space="0" w:color="auto"/>
            <w:left w:val="none" w:sz="0" w:space="0" w:color="auto"/>
            <w:bottom w:val="none" w:sz="0" w:space="0" w:color="auto"/>
            <w:right w:val="none" w:sz="0" w:space="0" w:color="auto"/>
          </w:divBdr>
        </w:div>
        <w:div w:id="620110723">
          <w:marLeft w:val="446"/>
          <w:marRight w:val="0"/>
          <w:marTop w:val="120"/>
          <w:marBottom w:val="120"/>
          <w:divBdr>
            <w:top w:val="none" w:sz="0" w:space="0" w:color="auto"/>
            <w:left w:val="none" w:sz="0" w:space="0" w:color="auto"/>
            <w:bottom w:val="none" w:sz="0" w:space="0" w:color="auto"/>
            <w:right w:val="none" w:sz="0" w:space="0" w:color="auto"/>
          </w:divBdr>
        </w:div>
        <w:div w:id="371073425">
          <w:marLeft w:val="1166"/>
          <w:marRight w:val="0"/>
          <w:marTop w:val="120"/>
          <w:marBottom w:val="120"/>
          <w:divBdr>
            <w:top w:val="none" w:sz="0" w:space="0" w:color="auto"/>
            <w:left w:val="none" w:sz="0" w:space="0" w:color="auto"/>
            <w:bottom w:val="none" w:sz="0" w:space="0" w:color="auto"/>
            <w:right w:val="none" w:sz="0" w:space="0" w:color="auto"/>
          </w:divBdr>
        </w:div>
        <w:div w:id="461731934">
          <w:marLeft w:val="1166"/>
          <w:marRight w:val="0"/>
          <w:marTop w:val="120"/>
          <w:marBottom w:val="120"/>
          <w:divBdr>
            <w:top w:val="none" w:sz="0" w:space="0" w:color="auto"/>
            <w:left w:val="none" w:sz="0" w:space="0" w:color="auto"/>
            <w:bottom w:val="none" w:sz="0" w:space="0" w:color="auto"/>
            <w:right w:val="none" w:sz="0" w:space="0" w:color="auto"/>
          </w:divBdr>
        </w:div>
        <w:div w:id="1283268883">
          <w:marLeft w:val="446"/>
          <w:marRight w:val="0"/>
          <w:marTop w:val="120"/>
          <w:marBottom w:val="120"/>
          <w:divBdr>
            <w:top w:val="none" w:sz="0" w:space="0" w:color="auto"/>
            <w:left w:val="none" w:sz="0" w:space="0" w:color="auto"/>
            <w:bottom w:val="none" w:sz="0" w:space="0" w:color="auto"/>
            <w:right w:val="none" w:sz="0" w:space="0" w:color="auto"/>
          </w:divBdr>
        </w:div>
      </w:divsChild>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5BC2121D-5EEC-49B1-AD49-98C77AC4A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5481</Words>
  <Characters>31246</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36654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Weimin Xiao</cp:lastModifiedBy>
  <cp:revision>3</cp:revision>
  <cp:lastPrinted>2007-06-18T23:08:00Z</cp:lastPrinted>
  <dcterms:created xsi:type="dcterms:W3CDTF">2020-10-22T20:11:00Z</dcterms:created>
  <dcterms:modified xsi:type="dcterms:W3CDTF">2020-10-23T16:25:00Z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