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609B2C" w14:textId="78448C32" w:rsidR="00D93B57" w:rsidRPr="00D93B57" w:rsidRDefault="00D93B57" w:rsidP="00D93B57">
      <w:pPr>
        <w:tabs>
          <w:tab w:val="center" w:pos="4536"/>
          <w:tab w:val="right" w:pos="8280"/>
          <w:tab w:val="right" w:pos="9639"/>
        </w:tabs>
        <w:spacing w:after="0"/>
        <w:ind w:right="2"/>
        <w:rPr>
          <w:rFonts w:ascii="Arial" w:hAnsi="Arial" w:cs="Arial"/>
          <w:b/>
          <w:bCs/>
          <w:sz w:val="24"/>
          <w:szCs w:val="18"/>
        </w:rPr>
      </w:pPr>
      <w:r w:rsidRPr="00D93B57">
        <w:rPr>
          <w:rFonts w:ascii="Arial" w:hAnsi="Arial" w:cs="Arial"/>
          <w:b/>
          <w:bCs/>
          <w:sz w:val="24"/>
          <w:szCs w:val="18"/>
        </w:rPr>
        <w:t>3GPP TSG RAN WG1 #102-e</w:t>
      </w:r>
      <w:r w:rsidRPr="00D93B57">
        <w:rPr>
          <w:rFonts w:ascii="Arial" w:hAnsi="Arial" w:cs="Arial"/>
          <w:b/>
          <w:bCs/>
          <w:sz w:val="24"/>
          <w:szCs w:val="18"/>
        </w:rPr>
        <w:tab/>
      </w:r>
      <w:r w:rsidRPr="00D93B57">
        <w:rPr>
          <w:rFonts w:ascii="Arial" w:hAnsi="Arial" w:cs="Arial"/>
          <w:b/>
          <w:bCs/>
          <w:sz w:val="24"/>
          <w:szCs w:val="18"/>
        </w:rPr>
        <w:tab/>
      </w:r>
      <w:r w:rsidRPr="00D93B57">
        <w:rPr>
          <w:rFonts w:ascii="Arial" w:hAnsi="Arial" w:cs="Arial"/>
          <w:b/>
          <w:bCs/>
          <w:sz w:val="24"/>
          <w:szCs w:val="18"/>
        </w:rPr>
        <w:tab/>
      </w:r>
      <w:r w:rsidR="00783CD9">
        <w:rPr>
          <w:rFonts w:ascii="Arial" w:hAnsi="Arial" w:cs="Arial"/>
          <w:b/>
          <w:bCs/>
          <w:sz w:val="24"/>
          <w:szCs w:val="18"/>
        </w:rPr>
        <w:t>R1-2006810</w:t>
      </w:r>
    </w:p>
    <w:p w14:paraId="182DD43C" w14:textId="77777777" w:rsidR="00D93B57" w:rsidRPr="00D93B57" w:rsidRDefault="00D93B57" w:rsidP="00D93B57">
      <w:pPr>
        <w:tabs>
          <w:tab w:val="center" w:pos="4536"/>
          <w:tab w:val="right" w:pos="9072"/>
        </w:tabs>
        <w:spacing w:after="0"/>
        <w:rPr>
          <w:rFonts w:ascii="Arial" w:eastAsia="MS Mincho" w:hAnsi="Arial" w:cs="Arial"/>
          <w:b/>
          <w:bCs/>
          <w:sz w:val="24"/>
          <w:szCs w:val="18"/>
          <w:lang w:eastAsia="ja-JP"/>
        </w:rPr>
      </w:pPr>
      <w:r w:rsidRPr="00D93B57">
        <w:rPr>
          <w:rFonts w:ascii="Arial" w:eastAsia="MS Mincho" w:hAnsi="Arial" w:cs="Arial"/>
          <w:b/>
          <w:bCs/>
          <w:sz w:val="24"/>
          <w:szCs w:val="18"/>
          <w:lang w:eastAsia="ja-JP"/>
        </w:rPr>
        <w:t>e-Meeting, August 17</w:t>
      </w:r>
      <w:r w:rsidRPr="00D93B57">
        <w:rPr>
          <w:rFonts w:ascii="Arial" w:eastAsia="MS Mincho" w:hAnsi="Arial" w:cs="Arial"/>
          <w:b/>
          <w:bCs/>
          <w:sz w:val="24"/>
          <w:szCs w:val="18"/>
          <w:vertAlign w:val="superscript"/>
          <w:lang w:eastAsia="ja-JP"/>
        </w:rPr>
        <w:t>th</w:t>
      </w:r>
      <w:r w:rsidRPr="00D93B57">
        <w:rPr>
          <w:rFonts w:ascii="Arial" w:eastAsia="MS Mincho" w:hAnsi="Arial" w:cs="Arial"/>
          <w:b/>
          <w:bCs/>
          <w:sz w:val="24"/>
          <w:szCs w:val="18"/>
          <w:lang w:eastAsia="ja-JP"/>
        </w:rPr>
        <w:t xml:space="preserve"> – 28</w:t>
      </w:r>
      <w:r w:rsidRPr="00D93B57">
        <w:rPr>
          <w:rFonts w:ascii="Arial" w:eastAsia="MS Mincho" w:hAnsi="Arial" w:cs="Arial"/>
          <w:b/>
          <w:bCs/>
          <w:sz w:val="24"/>
          <w:szCs w:val="18"/>
          <w:vertAlign w:val="superscript"/>
          <w:lang w:eastAsia="ja-JP"/>
        </w:rPr>
        <w:t>th</w:t>
      </w:r>
      <w:r w:rsidRPr="00D93B57">
        <w:rPr>
          <w:rFonts w:ascii="Arial" w:eastAsia="MS Mincho" w:hAnsi="Arial" w:cs="Arial"/>
          <w:b/>
          <w:bCs/>
          <w:sz w:val="24"/>
          <w:szCs w:val="18"/>
          <w:lang w:eastAsia="ja-JP"/>
        </w:rPr>
        <w:t>, 2020</w:t>
      </w:r>
    </w:p>
    <w:p w14:paraId="4D1633CB" w14:textId="61CF1D1A" w:rsidR="0059743D" w:rsidRPr="00297340" w:rsidRDefault="008B2B30" w:rsidP="008B2B30">
      <w:pPr>
        <w:tabs>
          <w:tab w:val="left" w:pos="3421"/>
        </w:tabs>
        <w:spacing w:after="0"/>
        <w:rPr>
          <w:rFonts w:ascii="Arial" w:eastAsia="MS Mincho" w:hAnsi="Arial"/>
          <w:b/>
          <w:sz w:val="24"/>
          <w:lang w:val="en-US"/>
        </w:rPr>
      </w:pPr>
      <w:r>
        <w:rPr>
          <w:rFonts w:ascii="Arial" w:eastAsia="MS Mincho" w:hAnsi="Arial"/>
          <w:b/>
          <w:sz w:val="24"/>
          <w:lang w:val="en-US"/>
        </w:rPr>
        <w:tab/>
      </w:r>
    </w:p>
    <w:p w14:paraId="5079CD34" w14:textId="4A6BF062" w:rsidR="000A0AAA" w:rsidRPr="00E42E03" w:rsidRDefault="000A0AAA" w:rsidP="000A0AAA">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897925">
        <w:rPr>
          <w:rFonts w:ascii="Arial" w:eastAsia="MS Mincho" w:hAnsi="Arial"/>
          <w:sz w:val="24"/>
        </w:rPr>
        <w:t>8</w:t>
      </w:r>
      <w:r>
        <w:rPr>
          <w:rFonts w:ascii="Arial" w:eastAsia="MS Mincho" w:hAnsi="Arial"/>
          <w:sz w:val="24"/>
        </w:rPr>
        <w:t>.</w:t>
      </w:r>
      <w:r w:rsidR="009B30A7">
        <w:rPr>
          <w:rFonts w:ascii="Arial" w:eastAsia="MS Mincho" w:hAnsi="Arial"/>
          <w:sz w:val="24"/>
        </w:rPr>
        <w:t>2</w:t>
      </w:r>
      <w:r>
        <w:rPr>
          <w:rFonts w:ascii="Arial" w:eastAsia="MS Mincho" w:hAnsi="Arial"/>
          <w:sz w:val="24"/>
        </w:rPr>
        <w:t>.</w:t>
      </w:r>
      <w:r w:rsidR="00132C4A">
        <w:rPr>
          <w:rFonts w:ascii="Arial" w:eastAsia="MS Mincho" w:hAnsi="Arial"/>
          <w:sz w:val="24"/>
        </w:rPr>
        <w:t>3</w:t>
      </w:r>
    </w:p>
    <w:p w14:paraId="6BC21B54" w14:textId="77777777" w:rsidR="000A0AAA" w:rsidRPr="00E42E03" w:rsidRDefault="000A0AAA" w:rsidP="000A0AAA">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109F64BF" w14:textId="4620B61B" w:rsidR="000A0AAA" w:rsidRPr="00E42E03" w:rsidRDefault="000A0AAA" w:rsidP="000A0AAA">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BD128D">
        <w:rPr>
          <w:rFonts w:ascii="Arial" w:eastAsia="MS Mincho" w:hAnsi="Arial"/>
          <w:sz w:val="24"/>
        </w:rPr>
        <w:t xml:space="preserve">Potential Enhancements </w:t>
      </w:r>
      <w:r w:rsidR="000966A4">
        <w:rPr>
          <w:rFonts w:ascii="Arial" w:eastAsia="MS Mincho" w:hAnsi="Arial"/>
          <w:sz w:val="24"/>
        </w:rPr>
        <w:t>for NR Rel-17 Positioning</w:t>
      </w:r>
    </w:p>
    <w:p w14:paraId="4A0C3723" w14:textId="2E740513" w:rsidR="000A0AAA" w:rsidRDefault="000A0AAA" w:rsidP="000A0AAA">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0D704A1E" w14:textId="18AD1710" w:rsidR="00181382" w:rsidRPr="00D42E15" w:rsidRDefault="000A0AAA"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01004CCD" w14:textId="77777777" w:rsidR="00E533F0" w:rsidRDefault="00E533F0" w:rsidP="00E533F0">
      <w:pPr>
        <w:pStyle w:val="3GPPText"/>
        <w:rPr>
          <w:lang w:eastAsia="ja-JP"/>
        </w:rPr>
      </w:pPr>
      <w:r>
        <w:t xml:space="preserve">At RAN#86 meeting, the study item on NR Positioning Enhancements was approved </w:t>
      </w:r>
      <w:r>
        <w:fldChar w:fldCharType="begin"/>
      </w:r>
      <w:r>
        <w:instrText xml:space="preserve"> REF _Ref524868549 \n \h  \* MERGEFORMAT </w:instrText>
      </w:r>
      <w:r>
        <w:fldChar w:fldCharType="separate"/>
      </w:r>
      <w:r>
        <w:t>[1]</w:t>
      </w:r>
      <w:r>
        <w:fldChar w:fldCharType="end"/>
      </w:r>
      <w:r>
        <w:t>. From RAN1’s perspective, t</w:t>
      </w:r>
      <w:r>
        <w:rPr>
          <w:lang w:eastAsia="ja-JP"/>
        </w:rPr>
        <w:t>he SI includes the following objectives:</w:t>
      </w:r>
    </w:p>
    <w:p w14:paraId="038EFE70" w14:textId="77777777" w:rsidR="00E533F0" w:rsidRPr="00827B35" w:rsidRDefault="00E533F0" w:rsidP="002B6755">
      <w:pPr>
        <w:pStyle w:val="3GPPText"/>
        <w:numPr>
          <w:ilvl w:val="0"/>
          <w:numId w:val="8"/>
        </w:numPr>
        <w:spacing w:before="0" w:after="0"/>
        <w:textAlignment w:val="auto"/>
        <w:rPr>
          <w:i/>
          <w:sz w:val="20"/>
          <w:szCs w:val="18"/>
          <w:lang w:eastAsia="ja-JP"/>
        </w:rPr>
      </w:pPr>
      <w:r w:rsidRPr="00827B35">
        <w:rPr>
          <w:i/>
          <w:sz w:val="20"/>
          <w:szCs w:val="18"/>
          <w:lang w:eastAsia="ja-JP"/>
        </w:rPr>
        <w:t>Study enhancements and solutions necessary to support the high accuracy (horizontal and vertical), low latency, network efficiency (scalability, RS overhead, etc.), and device efficiency (power consumption, complexity, etc.) requirements for commercial uses cases (incl. general commercial use cases and specifically (I)IoT use cases as exemplified in section 3 above (Justification)):</w:t>
      </w:r>
    </w:p>
    <w:p w14:paraId="1FC3B761" w14:textId="77777777" w:rsidR="00E533F0" w:rsidRPr="00827B35" w:rsidRDefault="00E533F0" w:rsidP="002B6755">
      <w:pPr>
        <w:pStyle w:val="3GPPText"/>
        <w:numPr>
          <w:ilvl w:val="1"/>
          <w:numId w:val="8"/>
        </w:numPr>
        <w:spacing w:before="0" w:after="0"/>
        <w:textAlignment w:val="auto"/>
        <w:rPr>
          <w:i/>
          <w:sz w:val="20"/>
          <w:szCs w:val="18"/>
          <w:lang w:eastAsia="ja-JP"/>
        </w:rPr>
      </w:pPr>
      <w:r w:rsidRPr="00827B35">
        <w:rPr>
          <w:i/>
          <w:sz w:val="20"/>
          <w:szCs w:val="18"/>
          <w:lang w:eastAsia="ja-JP"/>
        </w:rPr>
        <w:t>Define additional scenarios (e.g. (I)IoT) based on TR 38.901 to evaluate the performance for the use cases (e.g. (I)IoT). [RAN1]</w:t>
      </w:r>
    </w:p>
    <w:p w14:paraId="325EB50D" w14:textId="77777777" w:rsidR="00E533F0" w:rsidRPr="00827B35" w:rsidRDefault="00E533F0" w:rsidP="002B6755">
      <w:pPr>
        <w:pStyle w:val="3GPPText"/>
        <w:numPr>
          <w:ilvl w:val="1"/>
          <w:numId w:val="8"/>
        </w:numPr>
        <w:spacing w:before="0" w:after="0"/>
        <w:textAlignment w:val="auto"/>
        <w:rPr>
          <w:i/>
          <w:sz w:val="20"/>
          <w:szCs w:val="18"/>
          <w:lang w:eastAsia="ja-JP"/>
        </w:rPr>
      </w:pPr>
      <w:r w:rsidRPr="00827B35">
        <w:rPr>
          <w:i/>
          <w:sz w:val="20"/>
          <w:szCs w:val="18"/>
          <w:lang w:eastAsia="ja-JP"/>
        </w:rPr>
        <w:t>Evaluate the achievable positioning accuracy and latency with the Rel-16 positioning solutions in (I)IoT scenarios and identify any performance gaps. [RAN1]</w:t>
      </w:r>
      <w:r w:rsidRPr="00827B35">
        <w:rPr>
          <w:i/>
          <w:sz w:val="20"/>
          <w:szCs w:val="18"/>
          <w:lang w:eastAsia="ja-JP"/>
        </w:rPr>
        <w:tab/>
      </w:r>
    </w:p>
    <w:p w14:paraId="76547FBC" w14:textId="77777777" w:rsidR="00E533F0" w:rsidRPr="00827B35" w:rsidRDefault="00E533F0" w:rsidP="002B6755">
      <w:pPr>
        <w:pStyle w:val="3GPPText"/>
        <w:numPr>
          <w:ilvl w:val="1"/>
          <w:numId w:val="8"/>
        </w:numPr>
        <w:spacing w:before="0" w:after="0"/>
        <w:jc w:val="left"/>
        <w:textAlignment w:val="auto"/>
        <w:rPr>
          <w:i/>
          <w:sz w:val="20"/>
          <w:szCs w:val="18"/>
          <w:lang w:eastAsia="ja-JP"/>
        </w:rPr>
      </w:pPr>
      <w:r w:rsidRPr="00827B35">
        <w:rPr>
          <w:i/>
          <w:sz w:val="20"/>
          <w:szCs w:val="18"/>
          <w:lang w:eastAsia="ja-JP"/>
        </w:rPr>
        <w:t xml:space="preserve">Identify and evaluate positioning techniques, DL/UL positioning reference signals, </w:t>
      </w:r>
      <w:proofErr w:type="spellStart"/>
      <w:r w:rsidRPr="00827B35">
        <w:rPr>
          <w:i/>
          <w:sz w:val="20"/>
          <w:szCs w:val="18"/>
          <w:lang w:eastAsia="ja-JP"/>
        </w:rPr>
        <w:t>signalling</w:t>
      </w:r>
      <w:proofErr w:type="spellEnd"/>
      <w:r w:rsidRPr="00827B35">
        <w:rPr>
          <w:i/>
          <w:sz w:val="20"/>
          <w:szCs w:val="18"/>
          <w:lang w:eastAsia="ja-JP"/>
        </w:rPr>
        <w:t xml:space="preserve"> and procedures </w:t>
      </w:r>
      <w:r w:rsidRPr="00827B35">
        <w:rPr>
          <w:i/>
          <w:sz w:val="20"/>
          <w:szCs w:val="18"/>
        </w:rPr>
        <w:t>for improved accuracy, reduced latency,</w:t>
      </w:r>
      <w:r w:rsidRPr="00827B35">
        <w:rPr>
          <w:i/>
          <w:sz w:val="20"/>
          <w:szCs w:val="18"/>
          <w:lang w:eastAsia="ja-JP"/>
        </w:rPr>
        <w:t xml:space="preserve"> network efficiency, and device efficiency</w:t>
      </w:r>
      <w:r w:rsidRPr="00827B35">
        <w:rPr>
          <w:i/>
          <w:sz w:val="20"/>
          <w:szCs w:val="18"/>
        </w:rPr>
        <w:t>.</w:t>
      </w:r>
      <w:r w:rsidRPr="00827B35">
        <w:rPr>
          <w:i/>
          <w:sz w:val="20"/>
          <w:szCs w:val="18"/>
          <w:lang w:eastAsia="ja-JP"/>
        </w:rPr>
        <w:br/>
        <w:t>Enhancements to Rel-16 positioning techniques, if they meet the requirements, will be prioritized, and new techniques will not be considered in this case. [RAN1, RAN2]</w:t>
      </w:r>
    </w:p>
    <w:p w14:paraId="22B546D9" w14:textId="77777777" w:rsidR="00E533F0" w:rsidRPr="00827B35" w:rsidRDefault="00E533F0" w:rsidP="00827B35">
      <w:pPr>
        <w:pStyle w:val="3GPPText"/>
        <w:spacing w:before="0" w:after="0"/>
        <w:ind w:left="720"/>
        <w:rPr>
          <w:i/>
          <w:sz w:val="20"/>
          <w:szCs w:val="18"/>
          <w:lang w:eastAsia="ja-JP"/>
        </w:rPr>
      </w:pPr>
      <w:r w:rsidRPr="00827B35">
        <w:rPr>
          <w:i/>
          <w:sz w:val="20"/>
          <w:szCs w:val="18"/>
          <w:lang w:eastAsia="ja-JP"/>
        </w:rPr>
        <w:t>NOTE 1:</w:t>
      </w:r>
      <w:r w:rsidRPr="00827B35">
        <w:rPr>
          <w:i/>
          <w:sz w:val="20"/>
          <w:szCs w:val="18"/>
          <w:lang w:eastAsia="ja-JP"/>
        </w:rPr>
        <w:tab/>
      </w:r>
      <w:proofErr w:type="spellStart"/>
      <w:r w:rsidRPr="00827B35">
        <w:rPr>
          <w:i/>
          <w:sz w:val="20"/>
          <w:szCs w:val="18"/>
          <w:lang w:eastAsia="ja-JP"/>
        </w:rPr>
        <w:t>Sidelink</w:t>
      </w:r>
      <w:proofErr w:type="spellEnd"/>
      <w:r w:rsidRPr="00827B35">
        <w:rPr>
          <w:i/>
          <w:sz w:val="20"/>
          <w:szCs w:val="18"/>
          <w:lang w:eastAsia="ja-JP"/>
        </w:rPr>
        <w:t xml:space="preserve"> is not part of this objective.</w:t>
      </w:r>
    </w:p>
    <w:p w14:paraId="1F6BB226" w14:textId="77777777" w:rsidR="00E533F0" w:rsidRPr="00827B35" w:rsidRDefault="00E533F0" w:rsidP="00827B35">
      <w:pPr>
        <w:pStyle w:val="3GPPText"/>
        <w:spacing w:before="0" w:after="0"/>
        <w:ind w:left="720"/>
        <w:rPr>
          <w:i/>
          <w:sz w:val="20"/>
          <w:szCs w:val="18"/>
          <w:lang w:eastAsia="ja-JP"/>
        </w:rPr>
      </w:pPr>
      <w:r w:rsidRPr="00827B35">
        <w:rPr>
          <w:i/>
          <w:sz w:val="20"/>
          <w:szCs w:val="18"/>
          <w:lang w:eastAsia="ja-JP"/>
        </w:rPr>
        <w:t>NOTE 2:</w:t>
      </w:r>
      <w:r w:rsidRPr="00827B35">
        <w:rPr>
          <w:i/>
          <w:sz w:val="20"/>
          <w:szCs w:val="18"/>
          <w:lang w:eastAsia="ja-JP"/>
        </w:rPr>
        <w:tab/>
        <w:t>Involve RAN4 for validating assumptions for the systems evaluations where appropriate.</w:t>
      </w:r>
    </w:p>
    <w:p w14:paraId="6D81385A" w14:textId="4FE84E2D" w:rsidR="00827B35" w:rsidRPr="00827B35" w:rsidRDefault="00E533F0" w:rsidP="00827B35">
      <w:pPr>
        <w:pStyle w:val="3GPPText"/>
        <w:spacing w:before="0" w:after="0"/>
        <w:ind w:left="720"/>
        <w:rPr>
          <w:i/>
          <w:sz w:val="20"/>
          <w:szCs w:val="18"/>
          <w:lang w:eastAsia="ja-JP"/>
        </w:rPr>
      </w:pPr>
      <w:r w:rsidRPr="00827B35">
        <w:rPr>
          <w:i/>
          <w:sz w:val="20"/>
          <w:szCs w:val="18"/>
          <w:lang w:eastAsia="ja-JP"/>
        </w:rPr>
        <w:t>NOTE 3:</w:t>
      </w:r>
      <w:r w:rsidRPr="00827B35">
        <w:rPr>
          <w:i/>
          <w:sz w:val="20"/>
          <w:szCs w:val="18"/>
          <w:lang w:eastAsia="ja-JP"/>
        </w:rPr>
        <w:tab/>
        <w:t>The commercial use cases and requirements are applicable to a limited geographic area.</w:t>
      </w:r>
    </w:p>
    <w:p w14:paraId="628766D5" w14:textId="77777777" w:rsidR="000966A4" w:rsidRDefault="000966A4" w:rsidP="00827B35">
      <w:pPr>
        <w:pStyle w:val="3GPPText"/>
        <w:spacing w:before="0" w:after="0"/>
        <w:rPr>
          <w:iCs/>
          <w:lang w:eastAsia="ja-JP"/>
        </w:rPr>
      </w:pPr>
    </w:p>
    <w:p w14:paraId="11BA5CDA" w14:textId="5108BE50" w:rsidR="00827B35" w:rsidRPr="00827B35" w:rsidRDefault="00827B35" w:rsidP="00827B35">
      <w:pPr>
        <w:pStyle w:val="3GPPText"/>
        <w:spacing w:before="0" w:after="0"/>
        <w:rPr>
          <w:iCs/>
          <w:lang w:eastAsia="ja-JP"/>
        </w:rPr>
      </w:pPr>
      <w:r>
        <w:rPr>
          <w:iCs/>
          <w:lang w:eastAsia="ja-JP"/>
        </w:rPr>
        <w:t xml:space="preserve">In this paper, we present our views on the potential enhancements that the NR Rel-17 SI on positioning </w:t>
      </w:r>
      <w:r w:rsidR="00C9433B">
        <w:rPr>
          <w:iCs/>
          <w:lang w:eastAsia="ja-JP"/>
        </w:rPr>
        <w:t>should</w:t>
      </w:r>
      <w:r>
        <w:rPr>
          <w:iCs/>
          <w:lang w:eastAsia="ja-JP"/>
        </w:rPr>
        <w:t xml:space="preserve"> </w:t>
      </w:r>
      <w:r w:rsidR="00405A70">
        <w:rPr>
          <w:iCs/>
          <w:lang w:eastAsia="ja-JP"/>
        </w:rPr>
        <w:t>study further</w:t>
      </w:r>
      <w:r>
        <w:rPr>
          <w:iCs/>
          <w:lang w:eastAsia="ja-JP"/>
        </w:rPr>
        <w:t xml:space="preserve">. </w:t>
      </w:r>
    </w:p>
    <w:p w14:paraId="62841C8B" w14:textId="221C7042" w:rsidR="00A738DC" w:rsidRDefault="00A738DC" w:rsidP="004C0F27">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Overview</w:t>
      </w:r>
    </w:p>
    <w:p w14:paraId="12D440DE" w14:textId="758490CB" w:rsidR="001A54F8" w:rsidRDefault="001A54F8" w:rsidP="001A54F8">
      <w:pPr>
        <w:spacing w:after="0"/>
      </w:pPr>
      <w:r w:rsidRPr="004C0F27">
        <w:t>Historically, the main driver for location-based services has been requirements from regulatory authoritie</w:t>
      </w:r>
      <w:r>
        <w:t xml:space="preserve">s. </w:t>
      </w:r>
      <w:r w:rsidRPr="004C0F27">
        <w:t xml:space="preserve">However, today, many public and private entities demand delivery of location information to enable commercially motivated location based services, which often require higher location accuracy and precision.  </w:t>
      </w:r>
      <w:r w:rsidRPr="00170F78">
        <w:t>To address the diverse location requirements resulting from new applications and industry verticals,</w:t>
      </w:r>
      <w:r>
        <w:t xml:space="preserve"> 3GPP NR Release-16 added the support of multiple NR native positioning technologies (RAT-dependent</w:t>
      </w:r>
      <w:r w:rsidR="0067578D">
        <w:t xml:space="preserve"> methods</w:t>
      </w:r>
      <w:r>
        <w:t xml:space="preserve">), including methods based on </w:t>
      </w:r>
    </w:p>
    <w:p w14:paraId="73C95066" w14:textId="77777777" w:rsidR="001A54F8" w:rsidRDefault="001A54F8" w:rsidP="00A25939">
      <w:pPr>
        <w:pStyle w:val="ListParagraph"/>
        <w:numPr>
          <w:ilvl w:val="0"/>
          <w:numId w:val="10"/>
        </w:numPr>
        <w:spacing w:after="0"/>
      </w:pPr>
      <w:r w:rsidRPr="004C0F27">
        <w:t>time difference of arrival</w:t>
      </w:r>
      <w:r>
        <w:t xml:space="preserve"> (TDOA) measurements, </w:t>
      </w:r>
    </w:p>
    <w:p w14:paraId="0D1E4B66" w14:textId="77777777" w:rsidR="001A54F8" w:rsidRDefault="001A54F8" w:rsidP="00A25939">
      <w:pPr>
        <w:pStyle w:val="ListParagraph"/>
        <w:numPr>
          <w:ilvl w:val="0"/>
          <w:numId w:val="10"/>
        </w:numPr>
        <w:spacing w:after="0"/>
      </w:pPr>
      <w:r w:rsidRPr="004C0F27">
        <w:t xml:space="preserve">round-trip time (RTT) measurements with multiple base stations (Multi-RTT), </w:t>
      </w:r>
    </w:p>
    <w:p w14:paraId="5E3F42B9" w14:textId="77777777" w:rsidR="001A54F8" w:rsidRDefault="001A54F8" w:rsidP="00A25939">
      <w:pPr>
        <w:pStyle w:val="ListParagraph"/>
        <w:numPr>
          <w:ilvl w:val="0"/>
          <w:numId w:val="10"/>
        </w:numPr>
        <w:spacing w:after="0"/>
      </w:pPr>
      <w:r w:rsidRPr="004C0F27">
        <w:t>angle of arrival (</w:t>
      </w:r>
      <w:proofErr w:type="spellStart"/>
      <w:r w:rsidRPr="004C0F27">
        <w:t>AoA</w:t>
      </w:r>
      <w:proofErr w:type="spellEnd"/>
      <w:r w:rsidRPr="004C0F27">
        <w:t>) or Angle of Departure (</w:t>
      </w:r>
      <w:proofErr w:type="spellStart"/>
      <w:r w:rsidRPr="004C0F27">
        <w:t>AoD</w:t>
      </w:r>
      <w:proofErr w:type="spellEnd"/>
      <w:r w:rsidRPr="004C0F27">
        <w:t xml:space="preserve">) measurements. </w:t>
      </w:r>
    </w:p>
    <w:p w14:paraId="3BEF95AA" w14:textId="77777777" w:rsidR="001A54F8" w:rsidRDefault="001A54F8" w:rsidP="001A54F8">
      <w:pPr>
        <w:spacing w:after="0"/>
      </w:pPr>
    </w:p>
    <w:p w14:paraId="714D6828" w14:textId="28415BE5" w:rsidR="001A54F8" w:rsidRDefault="001A54F8" w:rsidP="001A54F8">
      <w:pPr>
        <w:spacing w:after="0"/>
      </w:pPr>
      <w:r>
        <w:t xml:space="preserve">New NR positioning reference signals (DL PRS and SRS for Positioning) were defined to improve the performance of the NR positioning technologies which included </w:t>
      </w:r>
      <w:r w:rsidR="0067578D">
        <w:t>a variety</w:t>
      </w:r>
      <w:r>
        <w:t xml:space="preserve"> </w:t>
      </w:r>
      <w:r w:rsidR="0067578D">
        <w:t xml:space="preserve">of </w:t>
      </w:r>
      <w:r>
        <w:t xml:space="preserve">configurations to address </w:t>
      </w:r>
      <w:r w:rsidR="0067578D">
        <w:t xml:space="preserve">many different </w:t>
      </w:r>
      <w:r>
        <w:t xml:space="preserve">scenarios and deployments. Furthermore, additional positioning enhancements were specified to enhance the overall </w:t>
      </w:r>
      <w:r w:rsidR="0067578D">
        <w:t xml:space="preserve">experience, facilitate expansion into vertical markets and improve performance, which include the following: </w:t>
      </w:r>
    </w:p>
    <w:p w14:paraId="41A1B8B9" w14:textId="77777777" w:rsidR="001A54F8" w:rsidRDefault="001A54F8" w:rsidP="00A25939">
      <w:pPr>
        <w:pStyle w:val="ListParagraph"/>
        <w:numPr>
          <w:ilvl w:val="0"/>
          <w:numId w:val="11"/>
        </w:numPr>
        <w:spacing w:after="0"/>
      </w:pPr>
      <w:r>
        <w:t xml:space="preserve">support for UE-based NR DL-only positioning, </w:t>
      </w:r>
    </w:p>
    <w:p w14:paraId="74386426" w14:textId="77777777" w:rsidR="001A54F8" w:rsidRDefault="001A54F8" w:rsidP="00A25939">
      <w:pPr>
        <w:pStyle w:val="ListParagraph"/>
        <w:numPr>
          <w:ilvl w:val="0"/>
          <w:numId w:val="11"/>
        </w:numPr>
        <w:spacing w:after="0"/>
      </w:pPr>
      <w:r>
        <w:t>broadcast of location assistance data,</w:t>
      </w:r>
    </w:p>
    <w:p w14:paraId="326708EE" w14:textId="77777777" w:rsidR="001A54F8" w:rsidRDefault="001A54F8" w:rsidP="00A25939">
      <w:pPr>
        <w:pStyle w:val="ListParagraph"/>
        <w:numPr>
          <w:ilvl w:val="0"/>
          <w:numId w:val="11"/>
        </w:numPr>
        <w:spacing w:after="0"/>
      </w:pPr>
      <w:r>
        <w:t xml:space="preserve">enhancements to the location services architecture, </w:t>
      </w:r>
    </w:p>
    <w:p w14:paraId="35CE6781" w14:textId="77777777" w:rsidR="001A54F8" w:rsidRDefault="001A54F8" w:rsidP="00A25939">
      <w:pPr>
        <w:pStyle w:val="ListParagraph"/>
        <w:numPr>
          <w:ilvl w:val="0"/>
          <w:numId w:val="11"/>
        </w:numPr>
        <w:spacing w:after="0"/>
      </w:pPr>
      <w:r>
        <w:t>additional GNSS assistance data to support high accuracy location</w:t>
      </w:r>
    </w:p>
    <w:p w14:paraId="4A659FEC" w14:textId="77777777" w:rsidR="001A54F8" w:rsidRDefault="001A54F8" w:rsidP="001A54F8">
      <w:pPr>
        <w:spacing w:after="0"/>
      </w:pPr>
    </w:p>
    <w:p w14:paraId="4B2E2775" w14:textId="301CDB06" w:rsidR="006A226D" w:rsidRDefault="001A54F8" w:rsidP="0067578D">
      <w:pPr>
        <w:spacing w:after="0"/>
      </w:pPr>
      <w:r>
        <w:t>W</w:t>
      </w:r>
      <w:r w:rsidRPr="006639DF">
        <w:t>ith the needs of diverse industry verticals in mind</w:t>
      </w:r>
      <w:r>
        <w:t xml:space="preserve">, </w:t>
      </w:r>
      <w:r w:rsidR="0067578D">
        <w:t>the</w:t>
      </w:r>
      <w:r>
        <w:t xml:space="preserve"> NR Rel-17 SI</w:t>
      </w:r>
      <w:r w:rsidRPr="004C0F27">
        <w:t xml:space="preserve"> plans to look into methods, techniques, </w:t>
      </w:r>
      <w:proofErr w:type="spellStart"/>
      <w:r w:rsidRPr="004C0F27">
        <w:t>signaling</w:t>
      </w:r>
      <w:proofErr w:type="spellEnd"/>
      <w:r w:rsidRPr="004C0F27">
        <w:t xml:space="preserve"> and procedures to </w:t>
      </w:r>
      <w:r w:rsidR="0067578D">
        <w:t>study</w:t>
      </w:r>
      <w:r w:rsidRPr="004C0F27">
        <w:t xml:space="preserve"> the following </w:t>
      </w:r>
      <w:r w:rsidR="006A226D">
        <w:t xml:space="preserve">3 </w:t>
      </w:r>
      <w:r w:rsidRPr="004C0F27">
        <w:t>general directions</w:t>
      </w:r>
      <w:r w:rsidR="0067578D">
        <w:t xml:space="preserve">: </w:t>
      </w:r>
      <w:r w:rsidRPr="004C0F27">
        <w:t>improved accuracy,</w:t>
      </w:r>
      <w:r w:rsidR="0067578D">
        <w:t xml:space="preserve"> </w:t>
      </w:r>
      <w:r w:rsidRPr="004C0F27">
        <w:t xml:space="preserve">reduced latency, network </w:t>
      </w:r>
      <w:r w:rsidR="0067578D">
        <w:t xml:space="preserve">and </w:t>
      </w:r>
      <w:r w:rsidRPr="004C0F27">
        <w:t>device efficiency.</w:t>
      </w:r>
      <w:r w:rsidR="0067578D">
        <w:t xml:space="preserve"> </w:t>
      </w:r>
      <w:r w:rsidR="006A226D">
        <w:t xml:space="preserve">With regards to these 3 general directions, in the table below, we provide an executive summary of what can </w:t>
      </w:r>
      <w:r w:rsidR="00DF7664" w:rsidRPr="00502E09">
        <w:t>more usefully</w:t>
      </w:r>
      <w:r w:rsidR="00DF7664">
        <w:t xml:space="preserve"> </w:t>
      </w:r>
      <w:r w:rsidR="006A226D">
        <w:t xml:space="preserve">be studied further during this Study Item: </w:t>
      </w:r>
    </w:p>
    <w:p w14:paraId="2FDBEF21" w14:textId="237199A9" w:rsidR="00030C58" w:rsidRDefault="00030C58">
      <w:pPr>
        <w:spacing w:after="0"/>
        <w:jc w:val="left"/>
      </w:pPr>
      <w:r>
        <w:br w:type="page"/>
      </w:r>
    </w:p>
    <w:tbl>
      <w:tblPr>
        <w:tblW w:w="8765" w:type="dxa"/>
        <w:jc w:val="center"/>
        <w:tblCellMar>
          <w:left w:w="0" w:type="dxa"/>
          <w:right w:w="0" w:type="dxa"/>
        </w:tblCellMar>
        <w:tblLook w:val="0420" w:firstRow="1" w:lastRow="0" w:firstColumn="0" w:lastColumn="0" w:noHBand="0" w:noVBand="1"/>
      </w:tblPr>
      <w:tblGrid>
        <w:gridCol w:w="4130"/>
        <w:gridCol w:w="1800"/>
        <w:gridCol w:w="1350"/>
        <w:gridCol w:w="1485"/>
      </w:tblGrid>
      <w:tr w:rsidR="00C14312" w:rsidRPr="00C14312" w14:paraId="20680AF4" w14:textId="77777777" w:rsidTr="007A2BD9">
        <w:trPr>
          <w:trHeight w:val="22"/>
          <w:jc w:val="center"/>
        </w:trPr>
        <w:tc>
          <w:tcPr>
            <w:tcW w:w="4130" w:type="dxa"/>
            <w:tcBorders>
              <w:top w:val="single" w:sz="8" w:space="0" w:color="FFFFFF"/>
              <w:left w:val="single" w:sz="8" w:space="0" w:color="FFFFFF"/>
              <w:bottom w:val="single" w:sz="24" w:space="0" w:color="FFFFFF"/>
              <w:right w:val="single" w:sz="8" w:space="0" w:color="FFFFFF"/>
            </w:tcBorders>
            <w:shd w:val="clear" w:color="auto" w:fill="3253DC"/>
            <w:tcMar>
              <w:top w:w="15" w:type="dxa"/>
              <w:left w:w="105" w:type="dxa"/>
              <w:bottom w:w="0" w:type="dxa"/>
              <w:right w:w="105" w:type="dxa"/>
            </w:tcMar>
            <w:vAlign w:val="center"/>
            <w:hideMark/>
          </w:tcPr>
          <w:p w14:paraId="7D8BF699" w14:textId="77777777" w:rsidR="00C14312" w:rsidRPr="00C14312" w:rsidRDefault="00C14312" w:rsidP="00C14312">
            <w:pPr>
              <w:spacing w:after="0"/>
              <w:jc w:val="center"/>
              <w:rPr>
                <w:color w:val="F2F2F2" w:themeColor="background1" w:themeShade="F2"/>
                <w:lang w:val="en-US"/>
              </w:rPr>
            </w:pPr>
            <w:r w:rsidRPr="00C14312">
              <w:rPr>
                <w:b/>
                <w:bCs/>
                <w:color w:val="F2F2F2" w:themeColor="background1" w:themeShade="F2"/>
                <w:lang w:val="en-US"/>
              </w:rPr>
              <w:lastRenderedPageBreak/>
              <w:t>Potential Enhancements</w:t>
            </w:r>
          </w:p>
        </w:tc>
        <w:tc>
          <w:tcPr>
            <w:tcW w:w="1800" w:type="dxa"/>
            <w:tcBorders>
              <w:top w:val="single" w:sz="8" w:space="0" w:color="FFFFFF"/>
              <w:left w:val="single" w:sz="8" w:space="0" w:color="FFFFFF"/>
              <w:bottom w:val="single" w:sz="24" w:space="0" w:color="FFFFFF"/>
              <w:right w:val="single" w:sz="8" w:space="0" w:color="FFFFFF"/>
            </w:tcBorders>
            <w:shd w:val="clear" w:color="auto" w:fill="3253DC"/>
            <w:tcMar>
              <w:top w:w="15" w:type="dxa"/>
              <w:left w:w="105" w:type="dxa"/>
              <w:bottom w:w="0" w:type="dxa"/>
              <w:right w:w="105" w:type="dxa"/>
            </w:tcMar>
            <w:vAlign w:val="center"/>
            <w:hideMark/>
          </w:tcPr>
          <w:p w14:paraId="7D80384D" w14:textId="77777777" w:rsidR="00C14312" w:rsidRPr="00C14312" w:rsidRDefault="00C14312" w:rsidP="00C14312">
            <w:pPr>
              <w:spacing w:after="0"/>
              <w:jc w:val="center"/>
              <w:rPr>
                <w:color w:val="F2F2F2" w:themeColor="background1" w:themeShade="F2"/>
                <w:lang w:val="en-US"/>
              </w:rPr>
            </w:pPr>
            <w:r w:rsidRPr="00C14312">
              <w:rPr>
                <w:b/>
                <w:bCs/>
                <w:color w:val="F2F2F2" w:themeColor="background1" w:themeShade="F2"/>
                <w:lang w:val="en-US"/>
              </w:rPr>
              <w:t>High accuracy</w:t>
            </w:r>
          </w:p>
        </w:tc>
        <w:tc>
          <w:tcPr>
            <w:tcW w:w="1350" w:type="dxa"/>
            <w:tcBorders>
              <w:top w:val="single" w:sz="8" w:space="0" w:color="FFFFFF"/>
              <w:left w:val="single" w:sz="8" w:space="0" w:color="FFFFFF"/>
              <w:bottom w:val="single" w:sz="24" w:space="0" w:color="FFFFFF"/>
              <w:right w:val="single" w:sz="8" w:space="0" w:color="FFFFFF"/>
            </w:tcBorders>
            <w:shd w:val="clear" w:color="auto" w:fill="3253DC"/>
            <w:tcMar>
              <w:top w:w="15" w:type="dxa"/>
              <w:left w:w="105" w:type="dxa"/>
              <w:bottom w:w="0" w:type="dxa"/>
              <w:right w:w="105" w:type="dxa"/>
            </w:tcMar>
            <w:vAlign w:val="center"/>
            <w:hideMark/>
          </w:tcPr>
          <w:p w14:paraId="3AFCD164" w14:textId="77777777" w:rsidR="00C14312" w:rsidRPr="00C14312" w:rsidRDefault="00C14312" w:rsidP="00C14312">
            <w:pPr>
              <w:spacing w:after="0"/>
              <w:jc w:val="center"/>
              <w:rPr>
                <w:color w:val="F2F2F2" w:themeColor="background1" w:themeShade="F2"/>
                <w:lang w:val="en-US"/>
              </w:rPr>
            </w:pPr>
            <w:r w:rsidRPr="00C14312">
              <w:rPr>
                <w:b/>
                <w:bCs/>
                <w:color w:val="F2F2F2" w:themeColor="background1" w:themeShade="F2"/>
                <w:lang w:val="en-US"/>
              </w:rPr>
              <w:t>low latency</w:t>
            </w:r>
          </w:p>
        </w:tc>
        <w:tc>
          <w:tcPr>
            <w:tcW w:w="1485" w:type="dxa"/>
            <w:tcBorders>
              <w:top w:val="single" w:sz="8" w:space="0" w:color="FFFFFF"/>
              <w:left w:val="single" w:sz="8" w:space="0" w:color="FFFFFF"/>
              <w:bottom w:val="single" w:sz="24" w:space="0" w:color="FFFFFF"/>
              <w:right w:val="single" w:sz="8" w:space="0" w:color="FFFFFF"/>
            </w:tcBorders>
            <w:shd w:val="clear" w:color="auto" w:fill="3253DC"/>
            <w:tcMar>
              <w:top w:w="15" w:type="dxa"/>
              <w:left w:w="105" w:type="dxa"/>
              <w:bottom w:w="0" w:type="dxa"/>
              <w:right w:w="105" w:type="dxa"/>
            </w:tcMar>
            <w:vAlign w:val="center"/>
            <w:hideMark/>
          </w:tcPr>
          <w:p w14:paraId="0FF9C711" w14:textId="771FCDF2" w:rsidR="00C14312" w:rsidRPr="00C14312" w:rsidRDefault="00C14312" w:rsidP="00C14312">
            <w:pPr>
              <w:spacing w:after="0"/>
              <w:jc w:val="center"/>
              <w:rPr>
                <w:color w:val="F2F2F2" w:themeColor="background1" w:themeShade="F2"/>
                <w:lang w:val="en-US"/>
              </w:rPr>
            </w:pPr>
            <w:r>
              <w:rPr>
                <w:b/>
                <w:bCs/>
                <w:color w:val="F2F2F2" w:themeColor="background1" w:themeShade="F2"/>
                <w:lang w:val="en-US"/>
              </w:rPr>
              <w:t>Efficiency</w:t>
            </w:r>
          </w:p>
        </w:tc>
      </w:tr>
      <w:tr w:rsidR="00C14312" w:rsidRPr="00C14312" w14:paraId="0102BADD" w14:textId="77777777" w:rsidTr="007A2BD9">
        <w:trPr>
          <w:trHeight w:val="20"/>
          <w:jc w:val="center"/>
        </w:trPr>
        <w:tc>
          <w:tcPr>
            <w:tcW w:w="4130" w:type="dxa"/>
            <w:tcBorders>
              <w:top w:val="single" w:sz="24"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5278EE0F" w14:textId="77777777" w:rsidR="00C14312" w:rsidRPr="00C14312" w:rsidRDefault="00C14312" w:rsidP="00C14312">
            <w:pPr>
              <w:spacing w:after="0"/>
              <w:jc w:val="center"/>
              <w:rPr>
                <w:lang w:val="en-US"/>
              </w:rPr>
            </w:pPr>
            <w:r w:rsidRPr="00C14312">
              <w:rPr>
                <w:lang w:val="en-US"/>
              </w:rPr>
              <w:t>Additional support and enhancements for UE-based positioning</w:t>
            </w:r>
          </w:p>
        </w:tc>
        <w:tc>
          <w:tcPr>
            <w:tcW w:w="1800" w:type="dxa"/>
            <w:tcBorders>
              <w:top w:val="single" w:sz="24"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045190DE"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c>
          <w:tcPr>
            <w:tcW w:w="1350" w:type="dxa"/>
            <w:tcBorders>
              <w:top w:val="single" w:sz="24"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482F38D7"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c>
          <w:tcPr>
            <w:tcW w:w="1485" w:type="dxa"/>
            <w:tcBorders>
              <w:top w:val="single" w:sz="24"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56A45FAE"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r>
      <w:tr w:rsidR="00C14312" w:rsidRPr="00C14312" w14:paraId="36DC8A57" w14:textId="77777777" w:rsidTr="007A2BD9">
        <w:trPr>
          <w:trHeight w:val="22"/>
          <w:jc w:val="center"/>
        </w:trPr>
        <w:tc>
          <w:tcPr>
            <w:tcW w:w="413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60C7718C" w14:textId="77777777" w:rsidR="00C14312" w:rsidRPr="00C14312" w:rsidRDefault="00C14312" w:rsidP="00C14312">
            <w:pPr>
              <w:spacing w:after="0"/>
              <w:jc w:val="center"/>
              <w:rPr>
                <w:lang w:val="en-US"/>
              </w:rPr>
            </w:pPr>
            <w:r w:rsidRPr="00C14312">
              <w:rPr>
                <w:lang w:val="en-US"/>
              </w:rPr>
              <w:t>DL/UL PRS bundling in frequency/Time Domain</w:t>
            </w:r>
          </w:p>
        </w:tc>
        <w:tc>
          <w:tcPr>
            <w:tcW w:w="180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5E5BE9B7"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c>
          <w:tcPr>
            <w:tcW w:w="135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0721FF54" w14:textId="77777777" w:rsidR="00C14312" w:rsidRPr="00C14312" w:rsidRDefault="00C14312" w:rsidP="00C14312">
            <w:pPr>
              <w:spacing w:after="0"/>
              <w:jc w:val="center"/>
              <w:rPr>
                <w:color w:val="00B050"/>
                <w:sz w:val="32"/>
                <w:szCs w:val="32"/>
                <w:lang w:val="en-US"/>
              </w:rPr>
            </w:pPr>
          </w:p>
        </w:tc>
        <w:tc>
          <w:tcPr>
            <w:tcW w:w="1485"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3E4CF7EE" w14:textId="77777777" w:rsidR="00C14312" w:rsidRPr="00C14312" w:rsidRDefault="00C14312" w:rsidP="00C14312">
            <w:pPr>
              <w:spacing w:after="0"/>
              <w:jc w:val="center"/>
              <w:rPr>
                <w:color w:val="00B050"/>
                <w:sz w:val="32"/>
                <w:szCs w:val="32"/>
                <w:lang w:val="en-US"/>
              </w:rPr>
            </w:pPr>
          </w:p>
        </w:tc>
      </w:tr>
      <w:tr w:rsidR="00C14312" w:rsidRPr="00C14312" w14:paraId="0FAB2ECD" w14:textId="77777777" w:rsidTr="007A2BD9">
        <w:trPr>
          <w:trHeight w:val="22"/>
          <w:jc w:val="center"/>
        </w:trPr>
        <w:tc>
          <w:tcPr>
            <w:tcW w:w="413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45B40A2A" w14:textId="77777777" w:rsidR="00C14312" w:rsidRPr="00C14312" w:rsidRDefault="00C14312" w:rsidP="00C14312">
            <w:pPr>
              <w:spacing w:after="0"/>
              <w:jc w:val="center"/>
              <w:rPr>
                <w:lang w:val="en-US"/>
              </w:rPr>
            </w:pPr>
            <w:r w:rsidRPr="00C14312">
              <w:rPr>
                <w:lang w:val="en-US"/>
              </w:rPr>
              <w:t>UE and/or network assistance for UE and network calibration (group delay, NW synchronization)</w:t>
            </w:r>
          </w:p>
        </w:tc>
        <w:tc>
          <w:tcPr>
            <w:tcW w:w="180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26F6CFF1"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c>
          <w:tcPr>
            <w:tcW w:w="135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65940C7E" w14:textId="77777777" w:rsidR="00C14312" w:rsidRPr="00C14312" w:rsidRDefault="00C14312" w:rsidP="00C14312">
            <w:pPr>
              <w:spacing w:after="0"/>
              <w:jc w:val="center"/>
              <w:rPr>
                <w:color w:val="00B050"/>
                <w:sz w:val="32"/>
                <w:szCs w:val="32"/>
                <w:lang w:val="en-US"/>
              </w:rPr>
            </w:pPr>
          </w:p>
        </w:tc>
        <w:tc>
          <w:tcPr>
            <w:tcW w:w="1485"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7BB02399" w14:textId="77777777" w:rsidR="00C14312" w:rsidRPr="00C14312" w:rsidRDefault="00C14312" w:rsidP="00C14312">
            <w:pPr>
              <w:spacing w:after="0"/>
              <w:jc w:val="center"/>
              <w:rPr>
                <w:color w:val="00B050"/>
                <w:sz w:val="32"/>
                <w:szCs w:val="32"/>
                <w:lang w:val="en-US"/>
              </w:rPr>
            </w:pPr>
          </w:p>
        </w:tc>
      </w:tr>
      <w:tr w:rsidR="00C14312" w:rsidRPr="00C14312" w14:paraId="34843620" w14:textId="77777777" w:rsidTr="007A2BD9">
        <w:trPr>
          <w:trHeight w:val="22"/>
          <w:jc w:val="center"/>
        </w:trPr>
        <w:tc>
          <w:tcPr>
            <w:tcW w:w="413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352F39DA" w14:textId="77777777" w:rsidR="00C14312" w:rsidRPr="00C14312" w:rsidRDefault="00C14312" w:rsidP="00C14312">
            <w:pPr>
              <w:spacing w:after="0"/>
              <w:jc w:val="center"/>
              <w:rPr>
                <w:lang w:val="en-US"/>
              </w:rPr>
            </w:pPr>
            <w:r w:rsidRPr="00C14312">
              <w:t>Kinematics constraints aware positioning</w:t>
            </w:r>
          </w:p>
        </w:tc>
        <w:tc>
          <w:tcPr>
            <w:tcW w:w="180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6FCB2FB1"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c>
          <w:tcPr>
            <w:tcW w:w="135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60F18EC9" w14:textId="51620880" w:rsidR="00C14312" w:rsidRPr="00C14312" w:rsidRDefault="00C14312" w:rsidP="00C14312">
            <w:pPr>
              <w:spacing w:after="0"/>
              <w:jc w:val="center"/>
              <w:rPr>
                <w:color w:val="00B050"/>
                <w:sz w:val="32"/>
                <w:szCs w:val="32"/>
                <w:lang w:val="en-US"/>
              </w:rPr>
            </w:pPr>
          </w:p>
        </w:tc>
        <w:tc>
          <w:tcPr>
            <w:tcW w:w="1485"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2DFFAE08" w14:textId="38ECEB78" w:rsidR="00C14312" w:rsidRPr="00C14312" w:rsidRDefault="00C14312" w:rsidP="00C14312">
            <w:pPr>
              <w:spacing w:after="0"/>
              <w:jc w:val="center"/>
              <w:rPr>
                <w:color w:val="00B050"/>
                <w:sz w:val="32"/>
                <w:szCs w:val="32"/>
                <w:lang w:val="en-US"/>
              </w:rPr>
            </w:pPr>
          </w:p>
        </w:tc>
      </w:tr>
      <w:tr w:rsidR="00C14312" w:rsidRPr="00C14312" w14:paraId="61BEA8AE" w14:textId="77777777" w:rsidTr="007A2BD9">
        <w:trPr>
          <w:trHeight w:val="22"/>
          <w:jc w:val="center"/>
        </w:trPr>
        <w:tc>
          <w:tcPr>
            <w:tcW w:w="413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4F1D3A3F" w14:textId="0F5FFFFE" w:rsidR="00C14312" w:rsidRPr="00C14312" w:rsidRDefault="00C14312" w:rsidP="00C14312">
            <w:pPr>
              <w:spacing w:after="0"/>
              <w:jc w:val="center"/>
              <w:rPr>
                <w:lang w:val="en-US"/>
              </w:rPr>
            </w:pPr>
            <w:r w:rsidRPr="00C14312">
              <w:rPr>
                <w:lang w:val="en-US"/>
              </w:rPr>
              <w:t>Low-Layer PRS</w:t>
            </w:r>
            <w:r w:rsidR="007A2BD9">
              <w:rPr>
                <w:lang w:val="en-US"/>
              </w:rPr>
              <w:t xml:space="preserve"> Triggering</w:t>
            </w:r>
            <w:r w:rsidRPr="00C14312">
              <w:rPr>
                <w:lang w:val="en-US"/>
              </w:rPr>
              <w:t>,</w:t>
            </w:r>
            <w:r w:rsidR="007A2BD9">
              <w:rPr>
                <w:lang w:val="en-US"/>
              </w:rPr>
              <w:t xml:space="preserve"> MG Enhancements,</w:t>
            </w:r>
            <w:r w:rsidRPr="00C14312">
              <w:rPr>
                <w:lang w:val="en-US"/>
              </w:rPr>
              <w:t xml:space="preserve"> Positioning Reporting </w:t>
            </w:r>
            <w:r w:rsidR="007A2BD9">
              <w:rPr>
                <w:lang w:val="en-US"/>
              </w:rPr>
              <w:t>to serving cell</w:t>
            </w:r>
          </w:p>
        </w:tc>
        <w:tc>
          <w:tcPr>
            <w:tcW w:w="180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2F506DD0" w14:textId="77777777" w:rsidR="00C14312" w:rsidRPr="00C14312" w:rsidRDefault="00C14312" w:rsidP="00C14312">
            <w:pPr>
              <w:spacing w:after="0"/>
              <w:jc w:val="center"/>
              <w:rPr>
                <w:color w:val="00B050"/>
                <w:sz w:val="32"/>
                <w:szCs w:val="32"/>
                <w:lang w:val="en-US"/>
              </w:rPr>
            </w:pPr>
          </w:p>
        </w:tc>
        <w:tc>
          <w:tcPr>
            <w:tcW w:w="135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3B917FC2"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c>
          <w:tcPr>
            <w:tcW w:w="1485"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57DEFBFC"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r>
      <w:tr w:rsidR="00C14312" w:rsidRPr="00C14312" w14:paraId="7AC926AC" w14:textId="77777777" w:rsidTr="007A2BD9">
        <w:trPr>
          <w:trHeight w:val="22"/>
          <w:jc w:val="center"/>
        </w:trPr>
        <w:tc>
          <w:tcPr>
            <w:tcW w:w="413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6A59FBDE" w14:textId="79559949" w:rsidR="00C14312" w:rsidRPr="00C14312" w:rsidRDefault="00C14312" w:rsidP="00C14312">
            <w:pPr>
              <w:spacing w:after="0"/>
              <w:jc w:val="center"/>
              <w:rPr>
                <w:lang w:val="en-US"/>
              </w:rPr>
            </w:pPr>
            <w:r w:rsidRPr="00C14312">
              <w:rPr>
                <w:lang w:val="en-US"/>
              </w:rPr>
              <w:t>PRS reception without MG &amp; DL/UL PRS Prioritization</w:t>
            </w:r>
          </w:p>
        </w:tc>
        <w:tc>
          <w:tcPr>
            <w:tcW w:w="180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192059A1"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c>
          <w:tcPr>
            <w:tcW w:w="135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091B3123"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c>
          <w:tcPr>
            <w:tcW w:w="1485"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7338AF4E" w14:textId="77777777" w:rsidR="00C14312" w:rsidRPr="00C14312" w:rsidRDefault="00C14312" w:rsidP="00C14312">
            <w:pPr>
              <w:spacing w:after="0"/>
              <w:jc w:val="center"/>
              <w:rPr>
                <w:color w:val="00B050"/>
                <w:sz w:val="32"/>
                <w:szCs w:val="32"/>
                <w:lang w:val="en-US"/>
              </w:rPr>
            </w:pPr>
          </w:p>
        </w:tc>
      </w:tr>
      <w:tr w:rsidR="00C14312" w:rsidRPr="00C14312" w14:paraId="601F0FED" w14:textId="77777777" w:rsidTr="007A2BD9">
        <w:trPr>
          <w:trHeight w:val="22"/>
          <w:jc w:val="center"/>
        </w:trPr>
        <w:tc>
          <w:tcPr>
            <w:tcW w:w="413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11DD9451" w14:textId="761D6036" w:rsidR="00C14312" w:rsidRPr="00C14312" w:rsidRDefault="00C14312" w:rsidP="00C14312">
            <w:pPr>
              <w:spacing w:after="0"/>
              <w:jc w:val="center"/>
              <w:rPr>
                <w:lang w:val="en-US"/>
              </w:rPr>
            </w:pPr>
            <w:r w:rsidRPr="00C14312">
              <w:rPr>
                <w:lang w:val="en-US"/>
              </w:rPr>
              <w:t>Architecture and Signaling Enhancements for low latency Positioning</w:t>
            </w:r>
            <w:r w:rsidR="007A2BD9">
              <w:rPr>
                <w:lang w:val="en-US"/>
              </w:rPr>
              <w:t xml:space="preserve"> &amp; </w:t>
            </w:r>
            <w:r w:rsidR="007A2BD9" w:rsidRPr="00C14312">
              <w:rPr>
                <w:lang w:val="en-US"/>
              </w:rPr>
              <w:t>On-demand PRS</w:t>
            </w:r>
          </w:p>
        </w:tc>
        <w:tc>
          <w:tcPr>
            <w:tcW w:w="180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7C8F9667" w14:textId="77777777" w:rsidR="00C14312" w:rsidRPr="00C14312" w:rsidRDefault="00C14312" w:rsidP="00C14312">
            <w:pPr>
              <w:spacing w:after="0"/>
              <w:jc w:val="center"/>
              <w:rPr>
                <w:color w:val="00B050"/>
                <w:sz w:val="32"/>
                <w:szCs w:val="32"/>
                <w:lang w:val="en-US"/>
              </w:rPr>
            </w:pPr>
          </w:p>
        </w:tc>
        <w:tc>
          <w:tcPr>
            <w:tcW w:w="135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2B89E95A"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c>
          <w:tcPr>
            <w:tcW w:w="1485"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64C9E5F4"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r>
      <w:tr w:rsidR="00C14312" w:rsidRPr="00C14312" w14:paraId="5E6C07D0" w14:textId="77777777" w:rsidTr="007A2BD9">
        <w:trPr>
          <w:trHeight w:val="22"/>
          <w:jc w:val="center"/>
        </w:trPr>
        <w:tc>
          <w:tcPr>
            <w:tcW w:w="413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22B2F2E2" w14:textId="70EC5EE1" w:rsidR="00C14312" w:rsidRPr="00C14312" w:rsidRDefault="00C14312" w:rsidP="00C14312">
            <w:pPr>
              <w:spacing w:after="0"/>
              <w:jc w:val="center"/>
              <w:rPr>
                <w:lang w:val="en-US"/>
              </w:rPr>
            </w:pPr>
            <w:r w:rsidRPr="00C14312">
              <w:rPr>
                <w:lang w:val="en-US"/>
              </w:rPr>
              <w:t>Usage of Existing RS for Positioning</w:t>
            </w:r>
          </w:p>
        </w:tc>
        <w:tc>
          <w:tcPr>
            <w:tcW w:w="180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461C7E46" w14:textId="77777777" w:rsidR="00C14312" w:rsidRPr="00C14312" w:rsidRDefault="00C14312" w:rsidP="00C14312">
            <w:pPr>
              <w:spacing w:after="0"/>
              <w:jc w:val="center"/>
              <w:rPr>
                <w:color w:val="00B050"/>
                <w:sz w:val="32"/>
                <w:szCs w:val="32"/>
                <w:lang w:val="en-US"/>
              </w:rPr>
            </w:pPr>
          </w:p>
        </w:tc>
        <w:tc>
          <w:tcPr>
            <w:tcW w:w="1350"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4E2529C8" w14:textId="77777777" w:rsidR="00C14312" w:rsidRPr="00C14312" w:rsidRDefault="00C14312" w:rsidP="00C14312">
            <w:pPr>
              <w:spacing w:after="0"/>
              <w:jc w:val="center"/>
              <w:rPr>
                <w:color w:val="00B050"/>
                <w:sz w:val="32"/>
                <w:szCs w:val="32"/>
                <w:lang w:val="en-US"/>
              </w:rPr>
            </w:pPr>
          </w:p>
        </w:tc>
        <w:tc>
          <w:tcPr>
            <w:tcW w:w="1485" w:type="dxa"/>
            <w:tcBorders>
              <w:top w:val="single" w:sz="8" w:space="0" w:color="FFFFFF"/>
              <w:left w:val="single" w:sz="8" w:space="0" w:color="FFFFFF"/>
              <w:bottom w:val="single" w:sz="8" w:space="0" w:color="FFFFFF"/>
              <w:right w:val="single" w:sz="8" w:space="0" w:color="FFFFFF"/>
            </w:tcBorders>
            <w:shd w:val="clear" w:color="auto" w:fill="E8E9F9"/>
            <w:tcMar>
              <w:top w:w="15" w:type="dxa"/>
              <w:left w:w="105" w:type="dxa"/>
              <w:bottom w:w="0" w:type="dxa"/>
              <w:right w:w="105" w:type="dxa"/>
            </w:tcMar>
            <w:vAlign w:val="center"/>
            <w:hideMark/>
          </w:tcPr>
          <w:p w14:paraId="02C0BC25"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r>
      <w:tr w:rsidR="00C14312" w:rsidRPr="00C14312" w14:paraId="295A370A" w14:textId="77777777" w:rsidTr="007A2BD9">
        <w:trPr>
          <w:trHeight w:val="22"/>
          <w:jc w:val="center"/>
        </w:trPr>
        <w:tc>
          <w:tcPr>
            <w:tcW w:w="413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71748CA7" w14:textId="3700DE81" w:rsidR="00C14312" w:rsidRPr="00C14312" w:rsidRDefault="00C14312" w:rsidP="00C14312">
            <w:pPr>
              <w:spacing w:after="0"/>
              <w:jc w:val="center"/>
              <w:rPr>
                <w:lang w:val="en-US"/>
              </w:rPr>
            </w:pPr>
            <w:r w:rsidRPr="00C14312">
              <w:rPr>
                <w:lang w:val="en-US"/>
              </w:rPr>
              <w:t>DRX operations for DL/UL methods</w:t>
            </w:r>
            <w:r w:rsidR="00CC0F0A">
              <w:rPr>
                <w:lang w:val="en-US"/>
              </w:rPr>
              <w:t xml:space="preserve"> &amp; </w:t>
            </w:r>
            <w:r w:rsidR="00CC0F0A" w:rsidRPr="00C14312">
              <w:rPr>
                <w:lang w:val="en-US"/>
              </w:rPr>
              <w:t>RRC idle/inactive</w:t>
            </w:r>
            <w:r w:rsidR="00CC0F0A">
              <w:rPr>
                <w:lang w:val="en-US"/>
              </w:rPr>
              <w:t xml:space="preserve"> Positioning</w:t>
            </w:r>
          </w:p>
        </w:tc>
        <w:tc>
          <w:tcPr>
            <w:tcW w:w="180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1F44D78F" w14:textId="77777777" w:rsidR="00C14312" w:rsidRPr="00C14312" w:rsidRDefault="00C14312" w:rsidP="00C14312">
            <w:pPr>
              <w:spacing w:after="0"/>
              <w:jc w:val="center"/>
              <w:rPr>
                <w:color w:val="00B050"/>
                <w:sz w:val="32"/>
                <w:szCs w:val="32"/>
                <w:lang w:val="en-US"/>
              </w:rPr>
            </w:pPr>
          </w:p>
        </w:tc>
        <w:tc>
          <w:tcPr>
            <w:tcW w:w="1350"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2F0E4A37" w14:textId="77777777" w:rsidR="00C14312" w:rsidRPr="00C14312" w:rsidRDefault="00C14312" w:rsidP="00C14312">
            <w:pPr>
              <w:spacing w:after="0"/>
              <w:jc w:val="center"/>
              <w:rPr>
                <w:color w:val="00B050"/>
                <w:sz w:val="32"/>
                <w:szCs w:val="32"/>
                <w:lang w:val="en-US"/>
              </w:rPr>
            </w:pPr>
          </w:p>
        </w:tc>
        <w:tc>
          <w:tcPr>
            <w:tcW w:w="1485" w:type="dxa"/>
            <w:tcBorders>
              <w:top w:val="single" w:sz="8" w:space="0" w:color="FFFFFF"/>
              <w:left w:val="single" w:sz="8" w:space="0" w:color="FFFFFF"/>
              <w:bottom w:val="single" w:sz="8" w:space="0" w:color="FFFFFF"/>
              <w:right w:val="single" w:sz="8" w:space="0" w:color="FFFFFF"/>
            </w:tcBorders>
            <w:shd w:val="clear" w:color="auto" w:fill="CDD1F2"/>
            <w:tcMar>
              <w:top w:w="15" w:type="dxa"/>
              <w:left w:w="105" w:type="dxa"/>
              <w:bottom w:w="0" w:type="dxa"/>
              <w:right w:w="105" w:type="dxa"/>
            </w:tcMar>
            <w:vAlign w:val="center"/>
            <w:hideMark/>
          </w:tcPr>
          <w:p w14:paraId="5241DB79" w14:textId="77777777" w:rsidR="00C14312" w:rsidRPr="00C14312" w:rsidRDefault="00C14312" w:rsidP="00C14312">
            <w:pPr>
              <w:spacing w:after="0"/>
              <w:jc w:val="center"/>
              <w:rPr>
                <w:color w:val="00B050"/>
                <w:sz w:val="32"/>
                <w:szCs w:val="32"/>
                <w:lang w:val="en-US"/>
              </w:rPr>
            </w:pPr>
            <w:r w:rsidRPr="00C14312">
              <w:rPr>
                <w:color w:val="00B050"/>
                <w:sz w:val="32"/>
                <w:szCs w:val="32"/>
                <w:lang w:val="en-US"/>
              </w:rPr>
              <w:sym w:font="Wingdings" w:char="F0FC"/>
            </w:r>
          </w:p>
        </w:tc>
      </w:tr>
    </w:tbl>
    <w:p w14:paraId="16F382A8" w14:textId="77777777" w:rsidR="0067578D" w:rsidRDefault="0067578D" w:rsidP="00C14312">
      <w:pPr>
        <w:spacing w:after="0"/>
        <w:jc w:val="center"/>
      </w:pPr>
    </w:p>
    <w:p w14:paraId="477AC8AB" w14:textId="48535F8E" w:rsidR="001A54F8" w:rsidRDefault="00896746" w:rsidP="0067578D">
      <w:pPr>
        <w:spacing w:after="0"/>
      </w:pPr>
      <w:r>
        <w:t>In the section below, w</w:t>
      </w:r>
      <w:r w:rsidR="001A54F8">
        <w:t>e summarize a set of potential enhancements that we believe should be studied further during this Rel-17 SI for Positioning</w:t>
      </w:r>
      <w:r w:rsidR="00297B6E">
        <w:t xml:space="preserve"> using as a starting point the available Rel-16 RAT-dependent positioning methods. </w:t>
      </w:r>
      <w:r w:rsidR="000966A4">
        <w:t>We group the proposed enhancements in 3 main packages:</w:t>
      </w:r>
    </w:p>
    <w:p w14:paraId="4233D5AA" w14:textId="77777777" w:rsidR="001C475A" w:rsidRDefault="001C475A" w:rsidP="0067578D">
      <w:pPr>
        <w:spacing w:after="0"/>
      </w:pPr>
    </w:p>
    <w:p w14:paraId="39B9D06E" w14:textId="5998C335" w:rsidR="001C475A" w:rsidRDefault="000966A4" w:rsidP="00CE0389">
      <w:pPr>
        <w:pStyle w:val="ListParagraph"/>
        <w:numPr>
          <w:ilvl w:val="0"/>
          <w:numId w:val="29"/>
        </w:numPr>
        <w:spacing w:after="0"/>
        <w:rPr>
          <w:b/>
          <w:bCs/>
          <w:sz w:val="24"/>
          <w:szCs w:val="24"/>
        </w:rPr>
      </w:pPr>
      <w:r w:rsidRPr="001C475A">
        <w:rPr>
          <w:b/>
          <w:bCs/>
          <w:sz w:val="24"/>
          <w:szCs w:val="24"/>
        </w:rPr>
        <w:t>High Accuracy Package</w:t>
      </w:r>
    </w:p>
    <w:p w14:paraId="5485AA09" w14:textId="2A32A09E" w:rsidR="001C475A" w:rsidRDefault="001C475A" w:rsidP="001C475A">
      <w:pPr>
        <w:spacing w:after="0"/>
        <w:rPr>
          <w:b/>
          <w:bCs/>
          <w:sz w:val="24"/>
          <w:szCs w:val="24"/>
        </w:rPr>
      </w:pPr>
    </w:p>
    <w:p w14:paraId="7B22511E" w14:textId="37119A8D" w:rsidR="001C475A" w:rsidRPr="001C475A" w:rsidRDefault="001C475A" w:rsidP="001C475A">
      <w:pPr>
        <w:spacing w:after="0"/>
      </w:pPr>
      <w:r w:rsidRPr="001C475A">
        <w:t xml:space="preserve">This </w:t>
      </w:r>
      <w:r>
        <w:t xml:space="preserve">package includes positioning enhancements across reference signals, procedures &amp; measurements which are mainly driven by the need of higher accuracy for NR Rel-17 over NR Rel-16 RAT-dependent Positioning. It should be noted, that some of the enhancements could also provide gains with regards to low latency and/or efficiency, but just for the </w:t>
      </w:r>
      <w:r w:rsidR="006A226D">
        <w:t xml:space="preserve">purpose </w:t>
      </w:r>
      <w:r>
        <w:t>of organizing this paper,</w:t>
      </w:r>
      <w:r w:rsidR="006A226D">
        <w:t xml:space="preserve"> and the discussions,</w:t>
      </w:r>
      <w:r>
        <w:t xml:space="preserve"> such </w:t>
      </w:r>
      <w:r w:rsidRPr="00502E09">
        <w:t xml:space="preserve">enhancements are </w:t>
      </w:r>
      <w:r w:rsidR="00DF7664" w:rsidRPr="00502E09">
        <w:t xml:space="preserve">each described in detail for just </w:t>
      </w:r>
      <w:r w:rsidRPr="00502E09">
        <w:t xml:space="preserve"> one of the main </w:t>
      </w:r>
      <w:r w:rsidR="006A226D" w:rsidRPr="00502E09">
        <w:t>packages.</w:t>
      </w:r>
      <w:r>
        <w:t xml:space="preserve">  </w:t>
      </w:r>
    </w:p>
    <w:p w14:paraId="69486912" w14:textId="30F8BB4F" w:rsidR="001C475A" w:rsidRDefault="001C475A" w:rsidP="001C475A">
      <w:pPr>
        <w:spacing w:after="0"/>
      </w:pPr>
    </w:p>
    <w:tbl>
      <w:tblPr>
        <w:tblW w:w="9260" w:type="dxa"/>
        <w:jc w:val="center"/>
        <w:tblCellMar>
          <w:left w:w="0" w:type="dxa"/>
          <w:right w:w="0" w:type="dxa"/>
        </w:tblCellMar>
        <w:tblLook w:val="0420" w:firstRow="1" w:lastRow="0" w:firstColumn="0" w:lastColumn="0" w:noHBand="0" w:noVBand="1"/>
      </w:tblPr>
      <w:tblGrid>
        <w:gridCol w:w="3770"/>
        <w:gridCol w:w="5490"/>
      </w:tblGrid>
      <w:tr w:rsidR="008D190A" w:rsidRPr="001A54F8" w14:paraId="10794E69" w14:textId="77777777" w:rsidTr="00AA23F5">
        <w:trPr>
          <w:trHeight w:val="406"/>
          <w:jc w:val="center"/>
        </w:trPr>
        <w:tc>
          <w:tcPr>
            <w:tcW w:w="3770" w:type="dxa"/>
            <w:tcBorders>
              <w:top w:val="single" w:sz="8" w:space="0" w:color="F7F8FA"/>
              <w:left w:val="single" w:sz="8" w:space="0" w:color="F7F8FA"/>
              <w:bottom w:val="single" w:sz="24" w:space="0" w:color="F7F8FA"/>
              <w:right w:val="single" w:sz="8" w:space="0" w:color="F7F8FA"/>
            </w:tcBorders>
            <w:shd w:val="clear" w:color="auto" w:fill="2853DC"/>
            <w:tcMar>
              <w:top w:w="15" w:type="dxa"/>
              <w:left w:w="105" w:type="dxa"/>
              <w:bottom w:w="0" w:type="dxa"/>
              <w:right w:w="105" w:type="dxa"/>
            </w:tcMar>
            <w:vAlign w:val="center"/>
            <w:hideMark/>
          </w:tcPr>
          <w:p w14:paraId="3D5FDFAD" w14:textId="77777777" w:rsidR="008D190A" w:rsidRPr="001A54F8" w:rsidRDefault="008D190A" w:rsidP="00C14312">
            <w:pPr>
              <w:jc w:val="center"/>
              <w:rPr>
                <w:color w:val="FFFFFF" w:themeColor="background1"/>
                <w:lang w:val="en-US"/>
              </w:rPr>
            </w:pPr>
            <w:r>
              <w:rPr>
                <w:b/>
                <w:bCs/>
                <w:color w:val="FFFFFF" w:themeColor="background1"/>
                <w:lang w:val="en-US"/>
              </w:rPr>
              <w:t>High Accuracy Package</w:t>
            </w:r>
          </w:p>
        </w:tc>
        <w:tc>
          <w:tcPr>
            <w:tcW w:w="5490" w:type="dxa"/>
            <w:tcBorders>
              <w:top w:val="single" w:sz="8" w:space="0" w:color="F7F8FA"/>
              <w:left w:val="single" w:sz="8" w:space="0" w:color="F7F8FA"/>
              <w:bottom w:val="single" w:sz="24" w:space="0" w:color="F7F8FA"/>
              <w:right w:val="single" w:sz="8" w:space="0" w:color="F7F8FA"/>
            </w:tcBorders>
            <w:shd w:val="clear" w:color="auto" w:fill="2853DC"/>
            <w:tcMar>
              <w:top w:w="15" w:type="dxa"/>
              <w:left w:w="105" w:type="dxa"/>
              <w:bottom w:w="0" w:type="dxa"/>
              <w:right w:w="105" w:type="dxa"/>
            </w:tcMar>
            <w:vAlign w:val="center"/>
          </w:tcPr>
          <w:p w14:paraId="2214BBE7" w14:textId="77777777" w:rsidR="008D190A" w:rsidRPr="008D190A" w:rsidRDefault="008D190A" w:rsidP="00C14312">
            <w:pPr>
              <w:jc w:val="center"/>
              <w:rPr>
                <w:b/>
                <w:bCs/>
                <w:color w:val="FFFFFF" w:themeColor="background1"/>
                <w:lang w:val="en-US"/>
              </w:rPr>
            </w:pPr>
            <w:r w:rsidRPr="008D190A">
              <w:rPr>
                <w:b/>
                <w:bCs/>
                <w:color w:val="FFFFFF" w:themeColor="background1"/>
                <w:lang w:val="en-US"/>
              </w:rPr>
              <w:t>Scenarios of Interest</w:t>
            </w:r>
          </w:p>
        </w:tc>
      </w:tr>
      <w:tr w:rsidR="00B52AFF" w:rsidRPr="008D190A" w14:paraId="6E1A4A2F" w14:textId="77777777" w:rsidTr="00AA23F5">
        <w:trPr>
          <w:trHeight w:val="25"/>
          <w:jc w:val="center"/>
        </w:trPr>
        <w:tc>
          <w:tcPr>
            <w:tcW w:w="3770"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68352007" w14:textId="2EC33604" w:rsidR="00B52AFF" w:rsidRPr="00D51201" w:rsidRDefault="005C12A3" w:rsidP="007970AF">
            <w:pPr>
              <w:spacing w:after="0"/>
              <w:jc w:val="center"/>
              <w:rPr>
                <w:lang w:val="en-US"/>
              </w:rPr>
            </w:pPr>
            <w:r w:rsidRPr="00D51201">
              <w:rPr>
                <w:lang w:val="en-US"/>
              </w:rPr>
              <w:t>Additional support and enhancements for UE-based positioning</w:t>
            </w:r>
          </w:p>
        </w:tc>
        <w:tc>
          <w:tcPr>
            <w:tcW w:w="5490"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71EC1F1A" w14:textId="77777777" w:rsidR="005C12A3" w:rsidRPr="007970AF" w:rsidRDefault="005C12A3" w:rsidP="00CE0389">
            <w:pPr>
              <w:pStyle w:val="ListParagraph"/>
              <w:numPr>
                <w:ilvl w:val="0"/>
                <w:numId w:val="29"/>
              </w:numPr>
              <w:spacing w:after="0"/>
              <w:jc w:val="left"/>
              <w:rPr>
                <w:lang w:val="en-US"/>
              </w:rPr>
            </w:pPr>
            <w:r w:rsidRPr="007970AF">
              <w:rPr>
                <w:lang w:val="en-US"/>
              </w:rPr>
              <w:t>Final consumer of the position estimation is the UE</w:t>
            </w:r>
          </w:p>
          <w:p w14:paraId="591AA434" w14:textId="0A7219D1" w:rsidR="00B52AFF" w:rsidRPr="007970AF" w:rsidRDefault="005C12A3" w:rsidP="00CE0389">
            <w:pPr>
              <w:pStyle w:val="ListParagraph"/>
              <w:numPr>
                <w:ilvl w:val="0"/>
                <w:numId w:val="29"/>
              </w:numPr>
              <w:spacing w:after="0"/>
              <w:jc w:val="left"/>
              <w:rPr>
                <w:lang w:val="en-US"/>
              </w:rPr>
            </w:pPr>
            <w:r w:rsidRPr="007970AF">
              <w:rPr>
                <w:lang w:val="en-US"/>
              </w:rPr>
              <w:t>Hybrid Positioning</w:t>
            </w:r>
          </w:p>
        </w:tc>
      </w:tr>
      <w:tr w:rsidR="00B52AFF" w:rsidRPr="001A54F8" w14:paraId="51E5BF0F" w14:textId="77777777" w:rsidTr="00AA23F5">
        <w:trPr>
          <w:trHeight w:val="320"/>
          <w:jc w:val="center"/>
        </w:trPr>
        <w:tc>
          <w:tcPr>
            <w:tcW w:w="3770"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hideMark/>
          </w:tcPr>
          <w:p w14:paraId="70E3A1E5" w14:textId="4E5ED1AA" w:rsidR="00B52AFF" w:rsidRPr="00D51201" w:rsidRDefault="005C12A3" w:rsidP="00B52AFF">
            <w:pPr>
              <w:jc w:val="center"/>
              <w:rPr>
                <w:lang w:val="en-US"/>
              </w:rPr>
            </w:pPr>
            <w:r w:rsidRPr="00D51201">
              <w:rPr>
                <w:lang w:val="en-US"/>
              </w:rPr>
              <w:t xml:space="preserve">DL/UL PRS bundling in </w:t>
            </w:r>
            <w:r w:rsidR="001D1DE1">
              <w:rPr>
                <w:lang w:val="en-US"/>
              </w:rPr>
              <w:t>Fr</w:t>
            </w:r>
            <w:r w:rsidR="001D1DE1" w:rsidRPr="00D51201">
              <w:rPr>
                <w:lang w:val="en-US"/>
              </w:rPr>
              <w:t>equency</w:t>
            </w:r>
            <w:r w:rsidRPr="00D51201">
              <w:rPr>
                <w:lang w:val="en-US"/>
              </w:rPr>
              <w:t xml:space="preserve">/Time Domain </w:t>
            </w:r>
          </w:p>
        </w:tc>
        <w:tc>
          <w:tcPr>
            <w:tcW w:w="5490"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58989836" w14:textId="269E3F06" w:rsidR="00B52AFF" w:rsidRPr="007970AF" w:rsidRDefault="007970AF" w:rsidP="00CE0389">
            <w:pPr>
              <w:pStyle w:val="ListParagraph"/>
              <w:numPr>
                <w:ilvl w:val="0"/>
                <w:numId w:val="30"/>
              </w:numPr>
              <w:jc w:val="left"/>
              <w:rPr>
                <w:lang w:val="en-US"/>
              </w:rPr>
            </w:pPr>
            <w:r w:rsidRPr="007970AF">
              <w:rPr>
                <w:lang w:val="en-US"/>
              </w:rPr>
              <w:t>Aggregation of BW for cm-level positioning</w:t>
            </w:r>
          </w:p>
          <w:p w14:paraId="67C6D4FC" w14:textId="44222186" w:rsidR="007970AF" w:rsidRPr="007970AF" w:rsidRDefault="007970AF" w:rsidP="00CE0389">
            <w:pPr>
              <w:pStyle w:val="ListParagraph"/>
              <w:numPr>
                <w:ilvl w:val="0"/>
                <w:numId w:val="30"/>
              </w:numPr>
              <w:jc w:val="left"/>
              <w:rPr>
                <w:lang w:val="en-US"/>
              </w:rPr>
            </w:pPr>
            <w:r w:rsidRPr="007970AF">
              <w:rPr>
                <w:lang w:val="en-US"/>
              </w:rPr>
              <w:t>Licensed &amp; Unlicensed operation</w:t>
            </w:r>
            <w:r w:rsidR="003019B8">
              <w:rPr>
                <w:lang w:val="en-US"/>
              </w:rPr>
              <w:t>s</w:t>
            </w:r>
          </w:p>
        </w:tc>
      </w:tr>
      <w:tr w:rsidR="00B52AFF" w:rsidRPr="001A54F8" w14:paraId="1863CAE8" w14:textId="77777777" w:rsidTr="00AA23F5">
        <w:trPr>
          <w:trHeight w:val="320"/>
          <w:jc w:val="center"/>
        </w:trPr>
        <w:tc>
          <w:tcPr>
            <w:tcW w:w="3770"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75DF716C" w14:textId="6F54BFAA" w:rsidR="00B52AFF" w:rsidRPr="00D51201" w:rsidRDefault="005C12A3" w:rsidP="005C12A3">
            <w:pPr>
              <w:jc w:val="center"/>
              <w:rPr>
                <w:lang w:val="en-US"/>
              </w:rPr>
            </w:pPr>
            <w:r w:rsidRPr="00D51201">
              <w:t>Kinematics constraints aware positioning</w:t>
            </w:r>
          </w:p>
        </w:tc>
        <w:tc>
          <w:tcPr>
            <w:tcW w:w="5490"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180F274F" w14:textId="3E1387E3" w:rsidR="00B52AFF" w:rsidRPr="003019B8" w:rsidRDefault="003019B8" w:rsidP="00CE0389">
            <w:pPr>
              <w:pStyle w:val="ListParagraph"/>
              <w:numPr>
                <w:ilvl w:val="0"/>
                <w:numId w:val="30"/>
              </w:numPr>
              <w:jc w:val="left"/>
              <w:rPr>
                <w:lang w:val="en-US"/>
              </w:rPr>
            </w:pPr>
            <w:proofErr w:type="spellStart"/>
            <w:r>
              <w:rPr>
                <w:lang w:val="en-US"/>
              </w:rPr>
              <w:t>IIoT</w:t>
            </w:r>
            <w:proofErr w:type="spellEnd"/>
            <w:r>
              <w:rPr>
                <w:lang w:val="en-US"/>
              </w:rPr>
              <w:t>/</w:t>
            </w:r>
            <w:r w:rsidRPr="00502E09">
              <w:rPr>
                <w:lang w:val="en-US"/>
              </w:rPr>
              <w:t>Factory</w:t>
            </w:r>
            <w:r w:rsidR="00DF7664" w:rsidRPr="00502E09">
              <w:rPr>
                <w:lang w:val="en-US"/>
              </w:rPr>
              <w:t>/Warehouse</w:t>
            </w:r>
            <w:r w:rsidRPr="00502E09">
              <w:rPr>
                <w:lang w:val="en-US"/>
              </w:rPr>
              <w:t xml:space="preserve"> scenarios with known constrai</w:t>
            </w:r>
            <w:r>
              <w:rPr>
                <w:lang w:val="en-US"/>
              </w:rPr>
              <w:t xml:space="preserve">nts in location &amp; motion </w:t>
            </w:r>
          </w:p>
        </w:tc>
      </w:tr>
      <w:tr w:rsidR="005C12A3" w:rsidRPr="001A54F8" w14:paraId="5B48AA8E" w14:textId="77777777" w:rsidTr="00AA23F5">
        <w:trPr>
          <w:trHeight w:val="320"/>
          <w:jc w:val="center"/>
        </w:trPr>
        <w:tc>
          <w:tcPr>
            <w:tcW w:w="3770"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32139868" w14:textId="47EDD91B" w:rsidR="005C12A3" w:rsidRPr="00D51201" w:rsidRDefault="005C12A3" w:rsidP="005C12A3">
            <w:pPr>
              <w:jc w:val="center"/>
              <w:rPr>
                <w:lang w:val="en-US"/>
              </w:rPr>
            </w:pPr>
            <w:r w:rsidRPr="00D51201">
              <w:rPr>
                <w:lang w:val="en-US"/>
              </w:rPr>
              <w:t>UE and/or network assistance for UE and network calibration (group delay, NW synchronization)</w:t>
            </w:r>
          </w:p>
        </w:tc>
        <w:tc>
          <w:tcPr>
            <w:tcW w:w="5490"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7F7405E1" w14:textId="21268A4D" w:rsidR="003019B8" w:rsidRDefault="003019B8" w:rsidP="00CE0389">
            <w:pPr>
              <w:pStyle w:val="ListParagraph"/>
              <w:numPr>
                <w:ilvl w:val="0"/>
                <w:numId w:val="30"/>
              </w:numPr>
              <w:jc w:val="left"/>
              <w:rPr>
                <w:lang w:val="en-US"/>
              </w:rPr>
            </w:pPr>
            <w:r>
              <w:rPr>
                <w:lang w:val="en-US"/>
              </w:rPr>
              <w:t xml:space="preserve">TDOA deployments with accuracy limitation due to network sync </w:t>
            </w:r>
          </w:p>
          <w:p w14:paraId="34CA987C" w14:textId="17C3FFEA" w:rsidR="005C12A3" w:rsidRPr="003019B8" w:rsidRDefault="003019B8" w:rsidP="00CE0389">
            <w:pPr>
              <w:pStyle w:val="ListParagraph"/>
              <w:numPr>
                <w:ilvl w:val="0"/>
                <w:numId w:val="30"/>
              </w:numPr>
              <w:jc w:val="left"/>
              <w:rPr>
                <w:lang w:val="en-US"/>
              </w:rPr>
            </w:pPr>
            <w:r>
              <w:rPr>
                <w:lang w:val="en-US"/>
              </w:rPr>
              <w:t xml:space="preserve">M-RTT deployments with  accuracy limitation due to group delay </w:t>
            </w:r>
            <w:r w:rsidRPr="00502E09">
              <w:rPr>
                <w:lang w:val="en-US"/>
              </w:rPr>
              <w:t>calibration</w:t>
            </w:r>
            <w:r w:rsidR="00DF7664" w:rsidRPr="00502E09">
              <w:rPr>
                <w:lang w:val="en-US"/>
              </w:rPr>
              <w:t xml:space="preserve"> in a UE and/or TRP</w:t>
            </w:r>
          </w:p>
        </w:tc>
      </w:tr>
    </w:tbl>
    <w:p w14:paraId="513680F7" w14:textId="32FE7792" w:rsidR="008D190A" w:rsidRDefault="008D190A" w:rsidP="001C475A">
      <w:pPr>
        <w:spacing w:after="0"/>
      </w:pPr>
    </w:p>
    <w:p w14:paraId="7506BDD6" w14:textId="4D60A2E4" w:rsidR="001C475A" w:rsidRDefault="00A9186F" w:rsidP="00CE0389">
      <w:pPr>
        <w:pStyle w:val="ListParagraph"/>
        <w:numPr>
          <w:ilvl w:val="0"/>
          <w:numId w:val="29"/>
        </w:numPr>
        <w:spacing w:after="0"/>
        <w:rPr>
          <w:b/>
          <w:bCs/>
          <w:sz w:val="24"/>
          <w:szCs w:val="24"/>
        </w:rPr>
      </w:pPr>
      <w:r>
        <w:rPr>
          <w:b/>
          <w:bCs/>
          <w:sz w:val="24"/>
          <w:szCs w:val="24"/>
        </w:rPr>
        <w:t xml:space="preserve">End-to-End </w:t>
      </w:r>
      <w:r w:rsidR="000966A4" w:rsidRPr="001C475A">
        <w:rPr>
          <w:b/>
          <w:bCs/>
          <w:sz w:val="24"/>
          <w:szCs w:val="24"/>
        </w:rPr>
        <w:t>Low Latency Package</w:t>
      </w:r>
    </w:p>
    <w:p w14:paraId="619DEC35" w14:textId="0F2D7082" w:rsidR="001C475A" w:rsidRDefault="001C475A" w:rsidP="001C475A">
      <w:pPr>
        <w:spacing w:after="0"/>
        <w:rPr>
          <w:b/>
          <w:bCs/>
          <w:sz w:val="24"/>
          <w:szCs w:val="24"/>
        </w:rPr>
      </w:pPr>
    </w:p>
    <w:p w14:paraId="5D41F2C8" w14:textId="38DE227B" w:rsidR="001C475A" w:rsidRDefault="001C475A" w:rsidP="001C475A">
      <w:pPr>
        <w:spacing w:after="0"/>
      </w:pPr>
      <w:r w:rsidRPr="001C475A">
        <w:t xml:space="preserve">This </w:t>
      </w:r>
      <w:r>
        <w:t xml:space="preserve">package includes positioning enhancements across reference signals, procedures &amp; measurements which are mainly driven by the need of low latency or NR Rel-17 over NR Rel-16 RAT-dependent Positioning. </w:t>
      </w:r>
    </w:p>
    <w:p w14:paraId="3CDD9915" w14:textId="1C4690A6" w:rsidR="00F93A3D" w:rsidRDefault="00F93A3D" w:rsidP="001C475A">
      <w:pPr>
        <w:spacing w:after="0"/>
      </w:pPr>
    </w:p>
    <w:p w14:paraId="5A27F7DC" w14:textId="4A5C9EAB" w:rsidR="00F93A3D" w:rsidRDefault="00F93A3D" w:rsidP="001C475A">
      <w:pPr>
        <w:spacing w:after="0"/>
      </w:pPr>
    </w:p>
    <w:p w14:paraId="5E3FE79A" w14:textId="54A4E4D9" w:rsidR="00F93A3D" w:rsidRDefault="00F93A3D" w:rsidP="001C475A">
      <w:pPr>
        <w:spacing w:after="0"/>
      </w:pPr>
    </w:p>
    <w:p w14:paraId="54EC33DE" w14:textId="048EC017" w:rsidR="00F93A3D" w:rsidRDefault="00F93A3D" w:rsidP="001C475A">
      <w:pPr>
        <w:spacing w:after="0"/>
      </w:pPr>
    </w:p>
    <w:p w14:paraId="736BF02B" w14:textId="0EE99C35" w:rsidR="00F93A3D" w:rsidRDefault="00F93A3D" w:rsidP="001C475A">
      <w:pPr>
        <w:spacing w:after="0"/>
      </w:pPr>
    </w:p>
    <w:p w14:paraId="331A5706" w14:textId="14895CBF" w:rsidR="00F93A3D" w:rsidRDefault="00F93A3D" w:rsidP="001C475A">
      <w:pPr>
        <w:spacing w:after="0"/>
      </w:pPr>
    </w:p>
    <w:p w14:paraId="74B7BD83" w14:textId="47EE3849" w:rsidR="00F93A3D" w:rsidRDefault="00F93A3D" w:rsidP="001C475A">
      <w:pPr>
        <w:spacing w:after="0"/>
      </w:pPr>
    </w:p>
    <w:p w14:paraId="18F21F5D" w14:textId="77777777" w:rsidR="00F93A3D" w:rsidRDefault="00F93A3D" w:rsidP="001C475A">
      <w:pPr>
        <w:spacing w:after="0"/>
      </w:pPr>
    </w:p>
    <w:p w14:paraId="0098550F" w14:textId="36797676" w:rsidR="00B52AFF" w:rsidRDefault="00B52AFF" w:rsidP="001C475A">
      <w:pPr>
        <w:spacing w:after="0"/>
      </w:pPr>
    </w:p>
    <w:tbl>
      <w:tblPr>
        <w:tblW w:w="9619" w:type="dxa"/>
        <w:jc w:val="center"/>
        <w:tblLayout w:type="fixed"/>
        <w:tblCellMar>
          <w:left w:w="0" w:type="dxa"/>
          <w:right w:w="0" w:type="dxa"/>
        </w:tblCellMar>
        <w:tblLook w:val="0420" w:firstRow="1" w:lastRow="0" w:firstColumn="0" w:lastColumn="0" w:noHBand="0" w:noVBand="1"/>
      </w:tblPr>
      <w:tblGrid>
        <w:gridCol w:w="1340"/>
        <w:gridCol w:w="4680"/>
        <w:gridCol w:w="3599"/>
      </w:tblGrid>
      <w:tr w:rsidR="00B52AFF" w:rsidRPr="001A54F8" w14:paraId="0FBF6312" w14:textId="77777777" w:rsidTr="00DF7664">
        <w:trPr>
          <w:trHeight w:val="406"/>
          <w:jc w:val="center"/>
        </w:trPr>
        <w:tc>
          <w:tcPr>
            <w:tcW w:w="1340" w:type="dxa"/>
            <w:tcBorders>
              <w:top w:val="single" w:sz="8" w:space="0" w:color="F7F8FA"/>
              <w:left w:val="single" w:sz="8" w:space="0" w:color="F7F8FA"/>
              <w:bottom w:val="single" w:sz="24" w:space="0" w:color="F7F8FA"/>
              <w:right w:val="single" w:sz="8" w:space="0" w:color="F7F8FA"/>
            </w:tcBorders>
            <w:shd w:val="clear" w:color="auto" w:fill="2853DC"/>
          </w:tcPr>
          <w:p w14:paraId="0156915C" w14:textId="7B702140" w:rsidR="00B52AFF" w:rsidRDefault="00B52AFF" w:rsidP="00C14312">
            <w:pPr>
              <w:jc w:val="center"/>
              <w:rPr>
                <w:b/>
                <w:bCs/>
                <w:color w:val="FFFFFF" w:themeColor="background1"/>
                <w:lang w:val="en-US"/>
              </w:rPr>
            </w:pPr>
            <w:r>
              <w:rPr>
                <w:b/>
                <w:bCs/>
                <w:color w:val="FFFFFF" w:themeColor="background1"/>
                <w:lang w:val="en-US"/>
              </w:rPr>
              <w:t>Layer</w:t>
            </w:r>
          </w:p>
        </w:tc>
        <w:tc>
          <w:tcPr>
            <w:tcW w:w="4680" w:type="dxa"/>
            <w:tcBorders>
              <w:top w:val="single" w:sz="8" w:space="0" w:color="F7F8FA"/>
              <w:left w:val="single" w:sz="8" w:space="0" w:color="F7F8FA"/>
              <w:bottom w:val="single" w:sz="24" w:space="0" w:color="F7F8FA"/>
              <w:right w:val="single" w:sz="8" w:space="0" w:color="F7F8FA"/>
            </w:tcBorders>
            <w:shd w:val="clear" w:color="auto" w:fill="2853DC"/>
            <w:tcMar>
              <w:top w:w="15" w:type="dxa"/>
              <w:left w:w="105" w:type="dxa"/>
              <w:bottom w:w="0" w:type="dxa"/>
              <w:right w:w="105" w:type="dxa"/>
            </w:tcMar>
            <w:vAlign w:val="center"/>
            <w:hideMark/>
          </w:tcPr>
          <w:p w14:paraId="5FFCACB1" w14:textId="280ADD87" w:rsidR="00B52AFF" w:rsidRPr="001A54F8" w:rsidRDefault="00405A70" w:rsidP="00C14312">
            <w:pPr>
              <w:jc w:val="center"/>
              <w:rPr>
                <w:color w:val="FFFFFF" w:themeColor="background1"/>
                <w:lang w:val="en-US"/>
              </w:rPr>
            </w:pPr>
            <w:r>
              <w:rPr>
                <w:b/>
                <w:bCs/>
                <w:color w:val="FFFFFF" w:themeColor="background1"/>
                <w:lang w:val="en-US"/>
              </w:rPr>
              <w:t xml:space="preserve">End-to-End </w:t>
            </w:r>
            <w:r w:rsidR="00DF7664" w:rsidRPr="00502E09">
              <w:rPr>
                <w:b/>
                <w:bCs/>
                <w:color w:val="FFFFFF" w:themeColor="background1"/>
                <w:lang w:val="en-US"/>
              </w:rPr>
              <w:t>Low Latency</w:t>
            </w:r>
            <w:r w:rsidR="00B52AFF" w:rsidRPr="00502E09">
              <w:rPr>
                <w:b/>
                <w:bCs/>
                <w:color w:val="FFFFFF" w:themeColor="background1"/>
                <w:lang w:val="en-US"/>
              </w:rPr>
              <w:t xml:space="preserve"> Package</w:t>
            </w:r>
          </w:p>
        </w:tc>
        <w:tc>
          <w:tcPr>
            <w:tcW w:w="3599" w:type="dxa"/>
            <w:tcBorders>
              <w:top w:val="single" w:sz="8" w:space="0" w:color="F7F8FA"/>
              <w:left w:val="single" w:sz="8" w:space="0" w:color="F7F8FA"/>
              <w:bottom w:val="single" w:sz="24" w:space="0" w:color="F7F8FA"/>
              <w:right w:val="single" w:sz="8" w:space="0" w:color="F7F8FA"/>
            </w:tcBorders>
            <w:shd w:val="clear" w:color="auto" w:fill="2853DC"/>
            <w:tcMar>
              <w:top w:w="15" w:type="dxa"/>
              <w:left w:w="105" w:type="dxa"/>
              <w:bottom w:w="0" w:type="dxa"/>
              <w:right w:w="105" w:type="dxa"/>
            </w:tcMar>
            <w:vAlign w:val="center"/>
          </w:tcPr>
          <w:p w14:paraId="7B79EE7E" w14:textId="77777777" w:rsidR="00B52AFF" w:rsidRPr="008D190A" w:rsidRDefault="00B52AFF" w:rsidP="00C14312">
            <w:pPr>
              <w:jc w:val="center"/>
              <w:rPr>
                <w:b/>
                <w:bCs/>
                <w:color w:val="FFFFFF" w:themeColor="background1"/>
                <w:lang w:val="en-US"/>
              </w:rPr>
            </w:pPr>
            <w:r w:rsidRPr="008D190A">
              <w:rPr>
                <w:b/>
                <w:bCs/>
                <w:color w:val="FFFFFF" w:themeColor="background1"/>
                <w:lang w:val="en-US"/>
              </w:rPr>
              <w:t>Scenarios of Interest</w:t>
            </w:r>
          </w:p>
        </w:tc>
      </w:tr>
      <w:tr w:rsidR="006A226D" w:rsidRPr="008D190A" w14:paraId="3C798A9D" w14:textId="77777777" w:rsidTr="00DF7664">
        <w:trPr>
          <w:trHeight w:val="20"/>
          <w:jc w:val="center"/>
        </w:trPr>
        <w:tc>
          <w:tcPr>
            <w:tcW w:w="1340" w:type="dxa"/>
            <w:vMerge w:val="restart"/>
            <w:tcBorders>
              <w:top w:val="single" w:sz="24" w:space="0" w:color="F7F8FA"/>
              <w:left w:val="single" w:sz="8" w:space="0" w:color="F7F8FA"/>
              <w:right w:val="single" w:sz="8" w:space="0" w:color="F7F8FA"/>
            </w:tcBorders>
            <w:shd w:val="clear" w:color="auto" w:fill="CDD1F2"/>
            <w:vAlign w:val="center"/>
          </w:tcPr>
          <w:p w14:paraId="4B9E2149" w14:textId="72B308B8" w:rsidR="006A226D" w:rsidRPr="00B52AFF" w:rsidRDefault="006A226D" w:rsidP="00B52AFF">
            <w:pPr>
              <w:spacing w:after="0"/>
              <w:jc w:val="center"/>
            </w:pPr>
            <w:r>
              <w:t>PHY-layer Enhancements</w:t>
            </w:r>
          </w:p>
        </w:tc>
        <w:tc>
          <w:tcPr>
            <w:tcW w:w="4680"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3C48506D" w14:textId="53F48F34" w:rsidR="006A226D" w:rsidRPr="00B52AFF" w:rsidRDefault="006A226D" w:rsidP="00F93A3D">
            <w:pPr>
              <w:spacing w:after="0"/>
              <w:jc w:val="center"/>
            </w:pPr>
            <w:r w:rsidRPr="0015317C">
              <w:t>Low-Layer Triggered PRS &amp; Muting</w:t>
            </w:r>
          </w:p>
        </w:tc>
        <w:tc>
          <w:tcPr>
            <w:tcW w:w="3599" w:type="dxa"/>
            <w:vMerge w:val="restart"/>
            <w:tcBorders>
              <w:top w:val="single" w:sz="24" w:space="0" w:color="F7F8FA"/>
              <w:left w:val="single" w:sz="8" w:space="0" w:color="F7F8FA"/>
              <w:right w:val="single" w:sz="8" w:space="0" w:color="F7F8FA"/>
            </w:tcBorders>
            <w:shd w:val="clear" w:color="auto" w:fill="CDD1F2"/>
            <w:tcMar>
              <w:top w:w="15" w:type="dxa"/>
              <w:left w:w="105" w:type="dxa"/>
              <w:bottom w:w="0" w:type="dxa"/>
              <w:right w:w="105" w:type="dxa"/>
            </w:tcMar>
            <w:vAlign w:val="center"/>
          </w:tcPr>
          <w:p w14:paraId="0F530444" w14:textId="4802367F" w:rsidR="006A226D" w:rsidRDefault="006A226D" w:rsidP="00CE0389">
            <w:pPr>
              <w:pStyle w:val="ListParagraph"/>
              <w:numPr>
                <w:ilvl w:val="0"/>
                <w:numId w:val="29"/>
              </w:numPr>
              <w:jc w:val="left"/>
              <w:rPr>
                <w:lang w:val="en-US"/>
              </w:rPr>
            </w:pPr>
            <w:r w:rsidRPr="001D1DE1">
              <w:rPr>
                <w:lang w:val="en-US"/>
              </w:rPr>
              <w:t xml:space="preserve">Reduced </w:t>
            </w:r>
            <w:r>
              <w:rPr>
                <w:lang w:val="en-US"/>
              </w:rPr>
              <w:t>PHY-layer</w:t>
            </w:r>
            <w:r w:rsidRPr="001D1DE1">
              <w:rPr>
                <w:lang w:val="en-US"/>
              </w:rPr>
              <w:t xml:space="preserve"> Latency </w:t>
            </w:r>
            <w:r>
              <w:rPr>
                <w:lang w:val="en-US"/>
              </w:rPr>
              <w:t xml:space="preserve">of PRS </w:t>
            </w:r>
            <w:r w:rsidRPr="00502E09">
              <w:rPr>
                <w:lang w:val="en-US"/>
              </w:rPr>
              <w:t xml:space="preserve">triggering, </w:t>
            </w:r>
            <w:r w:rsidR="00FD48F7" w:rsidRPr="00502E09">
              <w:rPr>
                <w:lang w:val="en-US"/>
              </w:rPr>
              <w:t xml:space="preserve">PRS measurement, </w:t>
            </w:r>
            <w:r w:rsidRPr="00502E09">
              <w:rPr>
                <w:lang w:val="en-US"/>
              </w:rPr>
              <w:t>Processing</w:t>
            </w:r>
            <w:r>
              <w:rPr>
                <w:lang w:val="en-US"/>
              </w:rPr>
              <w:t xml:space="preserve"> &amp; Reporting</w:t>
            </w:r>
          </w:p>
          <w:p w14:paraId="5685268C" w14:textId="77777777" w:rsidR="006A226D" w:rsidRPr="001D1DE1" w:rsidRDefault="006A226D" w:rsidP="00CE0389">
            <w:pPr>
              <w:pStyle w:val="ListParagraph"/>
              <w:numPr>
                <w:ilvl w:val="0"/>
                <w:numId w:val="29"/>
              </w:numPr>
              <w:jc w:val="left"/>
              <w:rPr>
                <w:lang w:val="en-US"/>
              </w:rPr>
            </w:pPr>
            <w:r>
              <w:rPr>
                <w:lang w:val="en-US"/>
              </w:rPr>
              <w:t xml:space="preserve">Reduced </w:t>
            </w:r>
            <w:r w:rsidRPr="001D1DE1">
              <w:rPr>
                <w:lang w:val="en-US"/>
              </w:rPr>
              <w:t>End-To-End Latency</w:t>
            </w:r>
          </w:p>
          <w:p w14:paraId="33180B62" w14:textId="25E8A19E" w:rsidR="006A226D" w:rsidRPr="001D1DE1" w:rsidRDefault="006A226D" w:rsidP="006A226D">
            <w:pPr>
              <w:jc w:val="left"/>
              <w:rPr>
                <w:lang w:val="en-US"/>
              </w:rPr>
            </w:pPr>
          </w:p>
        </w:tc>
      </w:tr>
      <w:tr w:rsidR="006A226D" w:rsidRPr="008D190A" w14:paraId="714AAED4" w14:textId="77777777" w:rsidTr="00DF7664">
        <w:trPr>
          <w:trHeight w:val="20"/>
          <w:jc w:val="center"/>
        </w:trPr>
        <w:tc>
          <w:tcPr>
            <w:tcW w:w="1340" w:type="dxa"/>
            <w:vMerge/>
            <w:tcBorders>
              <w:left w:val="single" w:sz="8" w:space="0" w:color="F7F8FA"/>
              <w:right w:val="single" w:sz="8" w:space="0" w:color="F7F8FA"/>
            </w:tcBorders>
            <w:shd w:val="clear" w:color="auto" w:fill="CDD1F2"/>
          </w:tcPr>
          <w:p w14:paraId="42CEC4A8" w14:textId="77777777" w:rsidR="006A226D" w:rsidRDefault="006A226D" w:rsidP="00B52AFF">
            <w:pPr>
              <w:spacing w:after="0"/>
              <w:jc w:val="center"/>
            </w:pPr>
          </w:p>
        </w:tc>
        <w:tc>
          <w:tcPr>
            <w:tcW w:w="4680"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115B2BE3" w14:textId="688CE404" w:rsidR="006A226D" w:rsidRPr="00F93A3D" w:rsidRDefault="006A226D" w:rsidP="00F93A3D">
            <w:pPr>
              <w:spacing w:after="0"/>
              <w:jc w:val="center"/>
            </w:pPr>
            <w:r w:rsidRPr="0015317C">
              <w:t>Positioning Measurement Reporting</w:t>
            </w:r>
            <w:r>
              <w:t xml:space="preserve"> to the serving cell </w:t>
            </w:r>
          </w:p>
        </w:tc>
        <w:tc>
          <w:tcPr>
            <w:tcW w:w="3599" w:type="dxa"/>
            <w:vMerge/>
            <w:tcBorders>
              <w:left w:val="single" w:sz="8" w:space="0" w:color="F7F8FA"/>
              <w:right w:val="single" w:sz="8" w:space="0" w:color="F7F8FA"/>
            </w:tcBorders>
            <w:shd w:val="clear" w:color="auto" w:fill="CDD1F2"/>
            <w:tcMar>
              <w:top w:w="15" w:type="dxa"/>
              <w:left w:w="105" w:type="dxa"/>
              <w:bottom w:w="0" w:type="dxa"/>
              <w:right w:w="105" w:type="dxa"/>
            </w:tcMar>
            <w:vAlign w:val="center"/>
          </w:tcPr>
          <w:p w14:paraId="71AF688C" w14:textId="6F2648D2" w:rsidR="006A226D" w:rsidRPr="008D190A" w:rsidRDefault="006A226D" w:rsidP="006A226D">
            <w:pPr>
              <w:jc w:val="left"/>
              <w:rPr>
                <w:lang w:val="en-US"/>
              </w:rPr>
            </w:pPr>
          </w:p>
        </w:tc>
      </w:tr>
      <w:tr w:rsidR="006A226D" w:rsidRPr="008D190A" w14:paraId="10C8933A" w14:textId="77777777" w:rsidTr="00DF7664">
        <w:trPr>
          <w:trHeight w:val="20"/>
          <w:jc w:val="center"/>
        </w:trPr>
        <w:tc>
          <w:tcPr>
            <w:tcW w:w="1340" w:type="dxa"/>
            <w:vMerge/>
            <w:tcBorders>
              <w:left w:val="single" w:sz="8" w:space="0" w:color="F7F8FA"/>
              <w:right w:val="single" w:sz="8" w:space="0" w:color="F7F8FA"/>
            </w:tcBorders>
            <w:shd w:val="clear" w:color="auto" w:fill="CDD1F2"/>
          </w:tcPr>
          <w:p w14:paraId="5921F17A" w14:textId="77777777" w:rsidR="006A226D" w:rsidRDefault="006A226D" w:rsidP="00F93A3D">
            <w:pPr>
              <w:spacing w:after="0"/>
              <w:jc w:val="center"/>
            </w:pPr>
          </w:p>
        </w:tc>
        <w:tc>
          <w:tcPr>
            <w:tcW w:w="4680" w:type="dxa"/>
            <w:tcBorders>
              <w:top w:val="single" w:sz="24" w:space="0" w:color="F7F8FA"/>
              <w:left w:val="single" w:sz="8" w:space="0" w:color="F7F8FA"/>
              <w:right w:val="single" w:sz="8" w:space="0" w:color="F7F8FA"/>
            </w:tcBorders>
            <w:shd w:val="clear" w:color="auto" w:fill="CDD1F2"/>
            <w:tcMar>
              <w:top w:w="15" w:type="dxa"/>
              <w:left w:w="105" w:type="dxa"/>
              <w:bottom w:w="0" w:type="dxa"/>
              <w:right w:w="105" w:type="dxa"/>
            </w:tcMar>
            <w:vAlign w:val="center"/>
          </w:tcPr>
          <w:p w14:paraId="0639B5E8" w14:textId="6DEF8809" w:rsidR="006A226D" w:rsidRPr="00F93A3D" w:rsidRDefault="006A226D" w:rsidP="00F93A3D">
            <w:pPr>
              <w:spacing w:after="0"/>
              <w:jc w:val="center"/>
            </w:pPr>
            <w:r w:rsidRPr="0015317C">
              <w:t>Measurement Gap (MG) enhancements</w:t>
            </w:r>
          </w:p>
        </w:tc>
        <w:tc>
          <w:tcPr>
            <w:tcW w:w="3599" w:type="dxa"/>
            <w:vMerge/>
            <w:tcBorders>
              <w:left w:val="single" w:sz="8" w:space="0" w:color="F7F8FA"/>
              <w:right w:val="single" w:sz="8" w:space="0" w:color="F7F8FA"/>
            </w:tcBorders>
            <w:shd w:val="clear" w:color="auto" w:fill="CDD1F2"/>
            <w:tcMar>
              <w:top w:w="15" w:type="dxa"/>
              <w:left w:w="105" w:type="dxa"/>
              <w:bottom w:w="0" w:type="dxa"/>
              <w:right w:w="105" w:type="dxa"/>
            </w:tcMar>
            <w:vAlign w:val="center"/>
          </w:tcPr>
          <w:p w14:paraId="6F043DED" w14:textId="5F7326F2" w:rsidR="006A226D" w:rsidRPr="008D190A" w:rsidRDefault="006A226D" w:rsidP="006A226D">
            <w:pPr>
              <w:jc w:val="left"/>
              <w:rPr>
                <w:lang w:val="en-US"/>
              </w:rPr>
            </w:pPr>
          </w:p>
        </w:tc>
      </w:tr>
      <w:tr w:rsidR="006A226D" w:rsidRPr="001A54F8" w14:paraId="329BEFC3" w14:textId="77777777" w:rsidTr="00DF7664">
        <w:trPr>
          <w:trHeight w:val="75"/>
          <w:jc w:val="center"/>
        </w:trPr>
        <w:tc>
          <w:tcPr>
            <w:tcW w:w="1340" w:type="dxa"/>
            <w:vMerge w:val="restart"/>
            <w:tcBorders>
              <w:top w:val="single" w:sz="8" w:space="0" w:color="F7F8FA"/>
              <w:left w:val="single" w:sz="8" w:space="0" w:color="F7F8FA"/>
              <w:right w:val="single" w:sz="8" w:space="0" w:color="F7F8FA"/>
            </w:tcBorders>
            <w:shd w:val="clear" w:color="auto" w:fill="CDD1F2"/>
            <w:vAlign w:val="center"/>
          </w:tcPr>
          <w:p w14:paraId="4AC106C6" w14:textId="5165EEAC" w:rsidR="006A226D" w:rsidRPr="00D51201" w:rsidRDefault="006A226D" w:rsidP="00F93A3D">
            <w:pPr>
              <w:jc w:val="center"/>
            </w:pPr>
            <w:r>
              <w:t>High-layer Enhancements</w:t>
            </w:r>
          </w:p>
        </w:tc>
        <w:tc>
          <w:tcPr>
            <w:tcW w:w="4680"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044A8FA8" w14:textId="68D47D9C" w:rsidR="006A226D" w:rsidRPr="00D51201" w:rsidRDefault="006A226D" w:rsidP="00F93A3D">
            <w:pPr>
              <w:jc w:val="center"/>
              <w:rPr>
                <w:lang w:val="en-US"/>
              </w:rPr>
            </w:pPr>
            <w:r w:rsidRPr="0015317C">
              <w:t>Positioning Architecture Enhancements</w:t>
            </w:r>
          </w:p>
        </w:tc>
        <w:tc>
          <w:tcPr>
            <w:tcW w:w="3599" w:type="dxa"/>
            <w:vMerge/>
            <w:tcBorders>
              <w:left w:val="single" w:sz="8" w:space="0" w:color="F7F8FA"/>
              <w:right w:val="single" w:sz="8" w:space="0" w:color="F7F8FA"/>
            </w:tcBorders>
            <w:shd w:val="clear" w:color="auto" w:fill="CDD1F2"/>
            <w:tcMar>
              <w:top w:w="15" w:type="dxa"/>
              <w:left w:w="105" w:type="dxa"/>
              <w:bottom w:w="0" w:type="dxa"/>
              <w:right w:w="105" w:type="dxa"/>
            </w:tcMar>
            <w:vAlign w:val="center"/>
          </w:tcPr>
          <w:p w14:paraId="3B75D5E8" w14:textId="12B3E8B9" w:rsidR="006A226D" w:rsidRPr="006A226D" w:rsidRDefault="006A226D" w:rsidP="006A226D">
            <w:pPr>
              <w:jc w:val="left"/>
              <w:rPr>
                <w:lang w:val="en-US"/>
              </w:rPr>
            </w:pPr>
          </w:p>
        </w:tc>
      </w:tr>
      <w:tr w:rsidR="006A226D" w:rsidRPr="001A54F8" w14:paraId="3AAB3D63" w14:textId="77777777" w:rsidTr="00DF7664">
        <w:trPr>
          <w:trHeight w:val="75"/>
          <w:jc w:val="center"/>
        </w:trPr>
        <w:tc>
          <w:tcPr>
            <w:tcW w:w="1340" w:type="dxa"/>
            <w:vMerge/>
            <w:tcBorders>
              <w:left w:val="single" w:sz="8" w:space="0" w:color="F7F8FA"/>
              <w:right w:val="single" w:sz="8" w:space="0" w:color="F7F8FA"/>
            </w:tcBorders>
            <w:shd w:val="clear" w:color="auto" w:fill="CDD1F2"/>
          </w:tcPr>
          <w:p w14:paraId="4CC983E1" w14:textId="77777777" w:rsidR="006A226D" w:rsidRDefault="006A226D" w:rsidP="00F93A3D">
            <w:pPr>
              <w:jc w:val="center"/>
            </w:pPr>
          </w:p>
        </w:tc>
        <w:tc>
          <w:tcPr>
            <w:tcW w:w="4680"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69D522E1" w14:textId="749CA808" w:rsidR="006A226D" w:rsidRPr="00D51201" w:rsidRDefault="006A226D" w:rsidP="00F93A3D">
            <w:pPr>
              <w:jc w:val="center"/>
              <w:rPr>
                <w:lang w:val="en-US"/>
              </w:rPr>
            </w:pPr>
            <w:r w:rsidRPr="0015317C">
              <w:t>On-demand PRS</w:t>
            </w:r>
          </w:p>
        </w:tc>
        <w:tc>
          <w:tcPr>
            <w:tcW w:w="3599" w:type="dxa"/>
            <w:vMerge/>
            <w:tcBorders>
              <w:left w:val="single" w:sz="8" w:space="0" w:color="F7F8FA"/>
              <w:right w:val="single" w:sz="8" w:space="0" w:color="F7F8FA"/>
            </w:tcBorders>
            <w:shd w:val="clear" w:color="auto" w:fill="CDD1F2"/>
            <w:tcMar>
              <w:top w:w="15" w:type="dxa"/>
              <w:left w:w="105" w:type="dxa"/>
              <w:bottom w:w="0" w:type="dxa"/>
              <w:right w:w="105" w:type="dxa"/>
            </w:tcMar>
            <w:vAlign w:val="center"/>
          </w:tcPr>
          <w:p w14:paraId="30A81144" w14:textId="77777777" w:rsidR="006A226D" w:rsidRPr="008D190A" w:rsidRDefault="006A226D" w:rsidP="00F93A3D">
            <w:pPr>
              <w:jc w:val="center"/>
              <w:rPr>
                <w:highlight w:val="yellow"/>
                <w:lang w:val="en-US"/>
              </w:rPr>
            </w:pPr>
          </w:p>
        </w:tc>
      </w:tr>
      <w:tr w:rsidR="006A226D" w:rsidRPr="001A54F8" w14:paraId="2D5732F6" w14:textId="77777777" w:rsidTr="00DF7664">
        <w:trPr>
          <w:trHeight w:val="75"/>
          <w:jc w:val="center"/>
        </w:trPr>
        <w:tc>
          <w:tcPr>
            <w:tcW w:w="1340" w:type="dxa"/>
            <w:vMerge/>
            <w:tcBorders>
              <w:left w:val="single" w:sz="8" w:space="0" w:color="F7F8FA"/>
              <w:bottom w:val="single" w:sz="8" w:space="0" w:color="F7F8FA"/>
              <w:right w:val="single" w:sz="8" w:space="0" w:color="F7F8FA"/>
            </w:tcBorders>
            <w:shd w:val="clear" w:color="auto" w:fill="CDD1F2"/>
          </w:tcPr>
          <w:p w14:paraId="565ED714" w14:textId="77777777" w:rsidR="006A226D" w:rsidRDefault="006A226D" w:rsidP="00F93A3D">
            <w:pPr>
              <w:jc w:val="center"/>
            </w:pPr>
          </w:p>
        </w:tc>
        <w:tc>
          <w:tcPr>
            <w:tcW w:w="4680"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0F6E0B7C" w14:textId="07609CD2" w:rsidR="006A226D" w:rsidRPr="00D51201" w:rsidRDefault="006A226D" w:rsidP="00F93A3D">
            <w:pPr>
              <w:jc w:val="center"/>
              <w:rPr>
                <w:lang w:val="en-US"/>
              </w:rPr>
            </w:pPr>
            <w:r w:rsidRPr="0015317C">
              <w:t>Enhancements on UE-based positioning</w:t>
            </w:r>
          </w:p>
        </w:tc>
        <w:tc>
          <w:tcPr>
            <w:tcW w:w="3599" w:type="dxa"/>
            <w:vMerge/>
            <w:tcBorders>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0BBB5922" w14:textId="77777777" w:rsidR="006A226D" w:rsidRPr="008D190A" w:rsidRDefault="006A226D" w:rsidP="00F93A3D">
            <w:pPr>
              <w:jc w:val="center"/>
              <w:rPr>
                <w:highlight w:val="yellow"/>
                <w:lang w:val="en-US"/>
              </w:rPr>
            </w:pPr>
          </w:p>
        </w:tc>
      </w:tr>
    </w:tbl>
    <w:p w14:paraId="6CC24BF4" w14:textId="74E8CD98" w:rsidR="00B52AFF" w:rsidRDefault="00B52AFF" w:rsidP="001C475A">
      <w:pPr>
        <w:spacing w:after="0"/>
      </w:pPr>
    </w:p>
    <w:p w14:paraId="60F8D5B2" w14:textId="3A1E3AD0" w:rsidR="000966A4" w:rsidRPr="001C475A" w:rsidRDefault="000966A4" w:rsidP="00CE0389">
      <w:pPr>
        <w:pStyle w:val="ListParagraph"/>
        <w:numPr>
          <w:ilvl w:val="0"/>
          <w:numId w:val="29"/>
        </w:numPr>
        <w:spacing w:after="0"/>
        <w:rPr>
          <w:b/>
          <w:bCs/>
          <w:sz w:val="24"/>
          <w:szCs w:val="24"/>
        </w:rPr>
      </w:pPr>
      <w:r w:rsidRPr="001C475A">
        <w:rPr>
          <w:b/>
          <w:bCs/>
          <w:sz w:val="24"/>
          <w:szCs w:val="24"/>
        </w:rPr>
        <w:t>Efficiency (Network or device) Package</w:t>
      </w:r>
    </w:p>
    <w:p w14:paraId="34C30485" w14:textId="69F9DA87" w:rsidR="001C475A" w:rsidRDefault="001C475A" w:rsidP="001C475A">
      <w:pPr>
        <w:spacing w:after="0"/>
      </w:pPr>
    </w:p>
    <w:p w14:paraId="24385689" w14:textId="2D61BA9B" w:rsidR="001C475A" w:rsidRPr="001C475A" w:rsidRDefault="001C475A" w:rsidP="001C475A">
      <w:pPr>
        <w:spacing w:after="0"/>
      </w:pPr>
      <w:r w:rsidRPr="001C475A">
        <w:t xml:space="preserve">This </w:t>
      </w:r>
      <w:r>
        <w:t xml:space="preserve">package includes positioning enhancements across reference signals, procedures &amp; measurements which are mainly driven by the need of </w:t>
      </w:r>
      <w:r w:rsidR="00EE10E7">
        <w:t>enhanced efficiency</w:t>
      </w:r>
      <w:r>
        <w:t xml:space="preserve"> or NR Rel-17 over NR Rel-16 RAT-dependent Positioning. </w:t>
      </w:r>
    </w:p>
    <w:p w14:paraId="7F2E4291" w14:textId="77777777" w:rsidR="001C475A" w:rsidRDefault="001C475A" w:rsidP="001C475A">
      <w:pPr>
        <w:spacing w:after="0"/>
      </w:pPr>
    </w:p>
    <w:tbl>
      <w:tblPr>
        <w:tblW w:w="8990" w:type="dxa"/>
        <w:jc w:val="center"/>
        <w:tblCellMar>
          <w:left w:w="0" w:type="dxa"/>
          <w:right w:w="0" w:type="dxa"/>
        </w:tblCellMar>
        <w:tblLook w:val="0420" w:firstRow="1" w:lastRow="0" w:firstColumn="0" w:lastColumn="0" w:noHBand="0" w:noVBand="1"/>
      </w:tblPr>
      <w:tblGrid>
        <w:gridCol w:w="3952"/>
        <w:gridCol w:w="5038"/>
      </w:tblGrid>
      <w:tr w:rsidR="0015317C" w:rsidRPr="001A54F8" w14:paraId="155F3027" w14:textId="77777777" w:rsidTr="001D1DE1">
        <w:trPr>
          <w:trHeight w:val="406"/>
          <w:jc w:val="center"/>
        </w:trPr>
        <w:tc>
          <w:tcPr>
            <w:tcW w:w="3952" w:type="dxa"/>
            <w:tcBorders>
              <w:top w:val="single" w:sz="8" w:space="0" w:color="F7F8FA"/>
              <w:left w:val="single" w:sz="8" w:space="0" w:color="F7F8FA"/>
              <w:bottom w:val="single" w:sz="24" w:space="0" w:color="F7F8FA"/>
              <w:right w:val="single" w:sz="8" w:space="0" w:color="F7F8FA"/>
            </w:tcBorders>
            <w:shd w:val="clear" w:color="auto" w:fill="2853DC"/>
            <w:tcMar>
              <w:top w:w="15" w:type="dxa"/>
              <w:left w:w="105" w:type="dxa"/>
              <w:bottom w:w="0" w:type="dxa"/>
              <w:right w:w="105" w:type="dxa"/>
            </w:tcMar>
            <w:vAlign w:val="center"/>
            <w:hideMark/>
          </w:tcPr>
          <w:p w14:paraId="5B684A1D" w14:textId="7A5745E4" w:rsidR="0015317C" w:rsidRPr="001A54F8" w:rsidRDefault="0015317C" w:rsidP="00030C58">
            <w:pPr>
              <w:jc w:val="center"/>
              <w:rPr>
                <w:color w:val="FFFFFF" w:themeColor="background1"/>
                <w:lang w:val="en-US"/>
              </w:rPr>
            </w:pPr>
            <w:r>
              <w:rPr>
                <w:b/>
                <w:bCs/>
                <w:color w:val="FFFFFF" w:themeColor="background1"/>
                <w:lang w:val="en-US"/>
              </w:rPr>
              <w:t>Efficiency (Network or device) Package</w:t>
            </w:r>
          </w:p>
        </w:tc>
        <w:tc>
          <w:tcPr>
            <w:tcW w:w="5038" w:type="dxa"/>
            <w:tcBorders>
              <w:top w:val="single" w:sz="8" w:space="0" w:color="F7F8FA"/>
              <w:left w:val="single" w:sz="8" w:space="0" w:color="F7F8FA"/>
              <w:bottom w:val="single" w:sz="24" w:space="0" w:color="F7F8FA"/>
              <w:right w:val="single" w:sz="8" w:space="0" w:color="F7F8FA"/>
            </w:tcBorders>
            <w:shd w:val="clear" w:color="auto" w:fill="2853DC"/>
            <w:vAlign w:val="center"/>
          </w:tcPr>
          <w:p w14:paraId="7364FD1A" w14:textId="1524028E" w:rsidR="0015317C" w:rsidRPr="001A54F8" w:rsidRDefault="0015317C" w:rsidP="00030C58">
            <w:pPr>
              <w:jc w:val="center"/>
              <w:rPr>
                <w:color w:val="FFFFFF" w:themeColor="background1"/>
                <w:lang w:val="en-US"/>
              </w:rPr>
            </w:pPr>
            <w:r w:rsidRPr="008D190A">
              <w:rPr>
                <w:b/>
                <w:bCs/>
                <w:color w:val="FFFFFF" w:themeColor="background1"/>
                <w:lang w:val="en-US"/>
              </w:rPr>
              <w:t>Scenarios of Interest</w:t>
            </w:r>
          </w:p>
        </w:tc>
      </w:tr>
      <w:tr w:rsidR="00B52AFF" w:rsidRPr="001A54F8" w14:paraId="1E63C2AD" w14:textId="77777777" w:rsidTr="001D1DE1">
        <w:trPr>
          <w:trHeight w:val="248"/>
          <w:jc w:val="center"/>
        </w:trPr>
        <w:tc>
          <w:tcPr>
            <w:tcW w:w="3952"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hideMark/>
          </w:tcPr>
          <w:p w14:paraId="15EED03F" w14:textId="7F07AE21" w:rsidR="00B52AFF" w:rsidRPr="00D51201" w:rsidRDefault="00B52AFF" w:rsidP="005D78A0">
            <w:pPr>
              <w:spacing w:after="0"/>
              <w:jc w:val="center"/>
            </w:pPr>
            <w:r>
              <w:t>DRX operations for DL-onl</w:t>
            </w:r>
            <w:r w:rsidR="00CC0F0A">
              <w:t xml:space="preserve">y, UL-only, and DL/UL </w:t>
            </w:r>
            <w:r w:rsidRPr="00D51201">
              <w:t xml:space="preserve">Positioning </w:t>
            </w:r>
          </w:p>
        </w:tc>
        <w:tc>
          <w:tcPr>
            <w:tcW w:w="5038" w:type="dxa"/>
            <w:tcBorders>
              <w:top w:val="single" w:sz="8" w:space="0" w:color="F7F8FA"/>
              <w:left w:val="single" w:sz="8" w:space="0" w:color="F7F8FA"/>
              <w:bottom w:val="single" w:sz="8" w:space="0" w:color="F7F8FA"/>
              <w:right w:val="single" w:sz="8" w:space="0" w:color="F7F8FA"/>
            </w:tcBorders>
            <w:shd w:val="clear" w:color="auto" w:fill="CDD1F2"/>
            <w:vAlign w:val="center"/>
          </w:tcPr>
          <w:p w14:paraId="5C018401" w14:textId="64B017B4" w:rsidR="001D1DE1" w:rsidRPr="001D1DE1" w:rsidRDefault="00CC0F0A" w:rsidP="00CE0389">
            <w:pPr>
              <w:pStyle w:val="ListParagraph"/>
              <w:numPr>
                <w:ilvl w:val="0"/>
                <w:numId w:val="29"/>
              </w:numPr>
              <w:spacing w:after="0"/>
              <w:jc w:val="left"/>
            </w:pPr>
            <w:r>
              <w:t>Power savings during Connected state with DRX configured</w:t>
            </w:r>
          </w:p>
        </w:tc>
      </w:tr>
      <w:tr w:rsidR="00370024" w:rsidRPr="001A54F8" w14:paraId="4500BF36" w14:textId="77777777" w:rsidTr="00301D87">
        <w:trPr>
          <w:trHeight w:val="482"/>
          <w:jc w:val="center"/>
        </w:trPr>
        <w:tc>
          <w:tcPr>
            <w:tcW w:w="3952"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535C636B" w14:textId="77777777" w:rsidR="00370024" w:rsidRPr="00D51201" w:rsidRDefault="00370024" w:rsidP="00301D87">
            <w:pPr>
              <w:spacing w:after="0"/>
              <w:jc w:val="center"/>
            </w:pPr>
            <w:r w:rsidRPr="001C475A">
              <w:t xml:space="preserve">PRS reception without MG &amp; </w:t>
            </w:r>
            <w:r>
              <w:t>PRS</w:t>
            </w:r>
            <w:r w:rsidRPr="001C475A">
              <w:t xml:space="preserve"> Prioritization </w:t>
            </w:r>
          </w:p>
        </w:tc>
        <w:tc>
          <w:tcPr>
            <w:tcW w:w="5038" w:type="dxa"/>
            <w:tcBorders>
              <w:top w:val="single" w:sz="8" w:space="0" w:color="F7F8FA"/>
              <w:left w:val="single" w:sz="8" w:space="0" w:color="F7F8FA"/>
              <w:bottom w:val="single" w:sz="8" w:space="0" w:color="F7F8FA"/>
              <w:right w:val="single" w:sz="8" w:space="0" w:color="F7F8FA"/>
            </w:tcBorders>
            <w:shd w:val="clear" w:color="auto" w:fill="CDD1F2"/>
            <w:vAlign w:val="center"/>
          </w:tcPr>
          <w:p w14:paraId="1A5EE195" w14:textId="77777777" w:rsidR="00370024" w:rsidRPr="001D1DE1" w:rsidRDefault="00370024" w:rsidP="00301D87">
            <w:pPr>
              <w:pStyle w:val="ListParagraph"/>
              <w:numPr>
                <w:ilvl w:val="0"/>
                <w:numId w:val="29"/>
              </w:numPr>
              <w:spacing w:after="0"/>
              <w:jc w:val="left"/>
            </w:pPr>
            <w:r w:rsidRPr="001D1DE1">
              <w:t>Within-Active-BWP Positioning Processing</w:t>
            </w:r>
          </w:p>
        </w:tc>
      </w:tr>
      <w:tr w:rsidR="003A142F" w:rsidRPr="001A54F8" w14:paraId="238D984D" w14:textId="77777777" w:rsidTr="001D1DE1">
        <w:trPr>
          <w:trHeight w:val="248"/>
          <w:jc w:val="center"/>
        </w:trPr>
        <w:tc>
          <w:tcPr>
            <w:tcW w:w="3952"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49E60363" w14:textId="7218C9D6" w:rsidR="003A142F" w:rsidRPr="00D51201" w:rsidRDefault="003A142F" w:rsidP="003A142F">
            <w:pPr>
              <w:spacing w:after="0"/>
              <w:jc w:val="center"/>
            </w:pPr>
            <w:r w:rsidRPr="00D51201">
              <w:t xml:space="preserve">RRC idle/inactive </w:t>
            </w:r>
            <w:r>
              <w:t>Positioning</w:t>
            </w:r>
          </w:p>
        </w:tc>
        <w:tc>
          <w:tcPr>
            <w:tcW w:w="5038" w:type="dxa"/>
            <w:tcBorders>
              <w:top w:val="single" w:sz="8" w:space="0" w:color="F7F8FA"/>
              <w:left w:val="single" w:sz="8" w:space="0" w:color="F7F8FA"/>
              <w:bottom w:val="single" w:sz="8" w:space="0" w:color="F7F8FA"/>
              <w:right w:val="single" w:sz="8" w:space="0" w:color="F7F8FA"/>
            </w:tcBorders>
            <w:shd w:val="clear" w:color="auto" w:fill="CDD1F2"/>
            <w:vAlign w:val="center"/>
          </w:tcPr>
          <w:p w14:paraId="181CCA67" w14:textId="03027E53" w:rsidR="003A142F" w:rsidRPr="00CC0F0A" w:rsidRDefault="003A142F" w:rsidP="003A142F">
            <w:pPr>
              <w:pStyle w:val="TAL"/>
              <w:numPr>
                <w:ilvl w:val="0"/>
                <w:numId w:val="29"/>
              </w:numPr>
              <w:jc w:val="left"/>
              <w:rPr>
                <w:rFonts w:ascii="Times New Roman" w:hAnsi="Times New Roman"/>
                <w:sz w:val="20"/>
                <w:lang w:val="en-GB"/>
              </w:rPr>
            </w:pPr>
            <w:r w:rsidRPr="003A142F">
              <w:rPr>
                <w:rFonts w:ascii="Times New Roman" w:hAnsi="Times New Roman"/>
                <w:sz w:val="20"/>
                <w:lang w:val="en-GB"/>
              </w:rPr>
              <w:t>Positioning during RRC Idle/Inactive state</w:t>
            </w:r>
            <w:r w:rsidRPr="001D1DE1" w:rsidDel="001D1DE1">
              <w:rPr>
                <w:rFonts w:ascii="Times New Roman" w:hAnsi="Times New Roman"/>
                <w:sz w:val="20"/>
                <w:lang w:val="en-GB"/>
              </w:rPr>
              <w:t xml:space="preserve"> </w:t>
            </w:r>
          </w:p>
        </w:tc>
      </w:tr>
      <w:tr w:rsidR="003A142F" w:rsidRPr="001A54F8" w14:paraId="193730F1" w14:textId="77777777" w:rsidTr="001D1DE1">
        <w:trPr>
          <w:trHeight w:val="482"/>
          <w:jc w:val="center"/>
        </w:trPr>
        <w:tc>
          <w:tcPr>
            <w:tcW w:w="3952"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5" w:type="dxa"/>
              <w:bottom w:w="0" w:type="dxa"/>
              <w:right w:w="105" w:type="dxa"/>
            </w:tcMar>
            <w:vAlign w:val="center"/>
          </w:tcPr>
          <w:p w14:paraId="1C27E910" w14:textId="1FCADE14" w:rsidR="003A142F" w:rsidRPr="001C475A" w:rsidRDefault="003A142F" w:rsidP="003A142F">
            <w:pPr>
              <w:spacing w:after="0"/>
              <w:jc w:val="center"/>
            </w:pPr>
            <w:r w:rsidRPr="00B52AFF">
              <w:t>Usage of Existing Reference Signals</w:t>
            </w:r>
            <w:r w:rsidRPr="00B52AFF">
              <w:tab/>
            </w:r>
          </w:p>
        </w:tc>
        <w:tc>
          <w:tcPr>
            <w:tcW w:w="5038" w:type="dxa"/>
            <w:tcBorders>
              <w:top w:val="single" w:sz="8" w:space="0" w:color="F7F8FA"/>
              <w:left w:val="single" w:sz="8" w:space="0" w:color="F7F8FA"/>
              <w:bottom w:val="single" w:sz="8" w:space="0" w:color="F7F8FA"/>
              <w:right w:val="single" w:sz="8" w:space="0" w:color="F7F8FA"/>
            </w:tcBorders>
            <w:shd w:val="clear" w:color="auto" w:fill="CDD1F2"/>
            <w:vAlign w:val="center"/>
          </w:tcPr>
          <w:p w14:paraId="4224CF72" w14:textId="74DF3EC2" w:rsidR="003A142F" w:rsidRPr="001D1DE1" w:rsidRDefault="003A142F" w:rsidP="003A142F">
            <w:pPr>
              <w:pStyle w:val="ListParagraph"/>
              <w:numPr>
                <w:ilvl w:val="0"/>
                <w:numId w:val="29"/>
              </w:numPr>
              <w:spacing w:after="0"/>
              <w:jc w:val="left"/>
            </w:pPr>
            <w:r w:rsidRPr="001D1DE1">
              <w:t>Overhead reduction of Positioning Reference Signals</w:t>
            </w:r>
          </w:p>
        </w:tc>
      </w:tr>
    </w:tbl>
    <w:p w14:paraId="439C39F5" w14:textId="77777777" w:rsidR="000966A4" w:rsidRPr="001A54F8" w:rsidRDefault="000966A4" w:rsidP="001A54F8"/>
    <w:p w14:paraId="702FEC8E" w14:textId="37946160" w:rsidR="003A6784" w:rsidRPr="00D42E15" w:rsidRDefault="003A6784" w:rsidP="003A6784">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Improved Accuracy</w:t>
      </w:r>
    </w:p>
    <w:p w14:paraId="44D3B471" w14:textId="3BA630A5" w:rsidR="008D190A" w:rsidRDefault="000F4C1A" w:rsidP="0022305F">
      <w:pPr>
        <w:spacing w:after="0"/>
      </w:pPr>
      <w:r>
        <w:rPr>
          <w:bCs/>
          <w:iCs/>
          <w:lang w:val="en-US"/>
        </w:rPr>
        <w:t xml:space="preserve">Improved accuracy is one of the main targets for </w:t>
      </w:r>
      <w:r w:rsidR="0067578D">
        <w:rPr>
          <w:bCs/>
          <w:iCs/>
          <w:lang w:val="en-US"/>
        </w:rPr>
        <w:t>the NR Rel-17</w:t>
      </w:r>
      <w:r>
        <w:rPr>
          <w:bCs/>
          <w:iCs/>
          <w:lang w:val="en-US"/>
        </w:rPr>
        <w:t xml:space="preserve"> Study Item.</w:t>
      </w:r>
      <w:r w:rsidR="00825474">
        <w:rPr>
          <w:bCs/>
          <w:iCs/>
          <w:lang w:val="en-US"/>
        </w:rPr>
        <w:t xml:space="preserve"> Specifically</w:t>
      </w:r>
      <w:r w:rsidR="00825474">
        <w:rPr>
          <w:lang w:val="en-US"/>
        </w:rPr>
        <w:t>, NR Positioning in Rel-17 should evaluate and specify enhancements to meet</w:t>
      </w:r>
      <w:r w:rsidR="002B6755">
        <w:rPr>
          <w:lang w:val="en-US"/>
        </w:rPr>
        <w:t xml:space="preserve">, </w:t>
      </w:r>
      <w:r w:rsidR="002B6755">
        <w:t>f</w:t>
      </w:r>
      <w:r w:rsidR="00825474">
        <w:t>or general commercial use cases</w:t>
      </w:r>
      <w:r w:rsidR="0067578D">
        <w:t>,</w:t>
      </w:r>
      <w:r w:rsidR="002B6755">
        <w:rPr>
          <w:bCs/>
          <w:iCs/>
          <w:lang w:val="en-US"/>
        </w:rPr>
        <w:t xml:space="preserve"> a </w:t>
      </w:r>
      <w:r w:rsidR="00825474">
        <w:t>sub-meter level position accuracy (&lt; 1 m)</w:t>
      </w:r>
      <w:r w:rsidR="002B6755">
        <w:rPr>
          <w:bCs/>
          <w:iCs/>
          <w:lang w:val="en-US"/>
        </w:rPr>
        <w:t xml:space="preserve"> and</w:t>
      </w:r>
      <w:r w:rsidR="0067578D">
        <w:rPr>
          <w:bCs/>
          <w:iCs/>
          <w:lang w:val="en-US"/>
        </w:rPr>
        <w:t>,</w:t>
      </w:r>
      <w:r w:rsidR="002B6755">
        <w:rPr>
          <w:bCs/>
          <w:iCs/>
          <w:lang w:val="en-US"/>
        </w:rPr>
        <w:t xml:space="preserve"> f</w:t>
      </w:r>
      <w:r w:rsidR="00825474">
        <w:t xml:space="preserve">or </w:t>
      </w:r>
      <w:proofErr w:type="spellStart"/>
      <w:r w:rsidR="00825474">
        <w:t>IIoT</w:t>
      </w:r>
      <w:proofErr w:type="spellEnd"/>
      <w:r w:rsidR="00825474">
        <w:t xml:space="preserve"> Use Cases</w:t>
      </w:r>
      <w:r w:rsidR="0067578D">
        <w:t>,</w:t>
      </w:r>
      <w:r w:rsidR="002B6755">
        <w:rPr>
          <w:bCs/>
          <w:iCs/>
          <w:lang w:val="en-US"/>
        </w:rPr>
        <w:t xml:space="preserve"> a</w:t>
      </w:r>
      <w:r w:rsidR="0067578D">
        <w:rPr>
          <w:bCs/>
          <w:iCs/>
          <w:lang w:val="en-US"/>
        </w:rPr>
        <w:t xml:space="preserve"> cm-level</w:t>
      </w:r>
      <w:r w:rsidR="002B6755">
        <w:rPr>
          <w:bCs/>
          <w:iCs/>
          <w:lang w:val="en-US"/>
        </w:rPr>
        <w:t xml:space="preserve"> </w:t>
      </w:r>
      <w:r w:rsidR="00825474">
        <w:t xml:space="preserve">position accuracy </w:t>
      </w:r>
      <w:r w:rsidR="0067578D">
        <w:t>(</w:t>
      </w:r>
      <w:r w:rsidR="00825474">
        <w:t>&lt; 0.2 m</w:t>
      </w:r>
      <w:r w:rsidR="0067578D">
        <w:t>)</w:t>
      </w:r>
      <w:r w:rsidR="002B6755">
        <w:t>.</w:t>
      </w:r>
      <w:r w:rsidR="0067578D">
        <w:t xml:space="preserve"> In the subsequent three subsections we provide our views on </w:t>
      </w:r>
      <w:r w:rsidR="00864805">
        <w:t>4</w:t>
      </w:r>
      <w:r w:rsidR="0067578D">
        <w:t xml:space="preserve"> main directions that should be studied further within the current framework of NR Rel-16 Positioning methods.</w:t>
      </w:r>
    </w:p>
    <w:p w14:paraId="2AC9FDEF" w14:textId="7747A4FC" w:rsidR="0022305F" w:rsidRDefault="0022305F" w:rsidP="00893D59">
      <w:pPr>
        <w:pStyle w:val="Heading3"/>
      </w:pPr>
      <w:r>
        <w:t xml:space="preserve">3.1 </w:t>
      </w:r>
      <w:r w:rsidR="002D0A80">
        <w:t xml:space="preserve">Enhancements for </w:t>
      </w:r>
      <w:r>
        <w:t>UE-based Positioning</w:t>
      </w:r>
    </w:p>
    <w:p w14:paraId="1D9B7AB9" w14:textId="6E002FA1" w:rsidR="00434708" w:rsidRPr="0067578D" w:rsidRDefault="00434708" w:rsidP="002B6755">
      <w:pPr>
        <w:spacing w:after="0"/>
      </w:pPr>
      <w:r w:rsidRPr="0067578D">
        <w:t>It is generally understood that</w:t>
      </w:r>
      <w:r w:rsidR="00840ED9">
        <w:t>,</w:t>
      </w:r>
      <w:r w:rsidRPr="0067578D">
        <w:t xml:space="preserve"> </w:t>
      </w:r>
      <w:r w:rsidRPr="00502E09">
        <w:t>in order to achieve precise positioning</w:t>
      </w:r>
      <w:r w:rsidR="00840ED9" w:rsidRPr="00502E09">
        <w:t xml:space="preserve">, </w:t>
      </w:r>
      <w:r w:rsidRPr="00502E09">
        <w:t>hybridization</w:t>
      </w:r>
      <w:r w:rsidR="00FD48F7" w:rsidRPr="00502E09">
        <w:t xml:space="preserve"> may be required</w:t>
      </w:r>
      <w:r w:rsidR="00E45CDD" w:rsidRPr="00502E09">
        <w:t>,</w:t>
      </w:r>
      <w:r w:rsidRPr="00502E09">
        <w:t xml:space="preserve"> no</w:t>
      </w:r>
      <w:r w:rsidR="00864805" w:rsidRPr="00502E09">
        <w:t>t</w:t>
      </w:r>
      <w:r w:rsidRPr="00502E09">
        <w:t xml:space="preserve"> only within RAT-dependent methods, but also across RAT-dependent and RAT-independent methods. Enabling </w:t>
      </w:r>
      <w:r w:rsidR="00FD48F7" w:rsidRPr="00502E09">
        <w:t>more</w:t>
      </w:r>
      <w:r w:rsidRPr="00502E09">
        <w:t xml:space="preserve"> UE-based positioning</w:t>
      </w:r>
      <w:r w:rsidR="00FD48F7" w:rsidRPr="00502E09">
        <w:t xml:space="preserve"> capability (e.g. support for more position methods)</w:t>
      </w:r>
      <w:r w:rsidRPr="00502E09">
        <w:t>, and ensuring continuation of enhancements would enable a more robust and efficient fusion of measurements and methods at the UE side</w:t>
      </w:r>
      <w:r w:rsidR="00FD48F7" w:rsidRPr="00502E09">
        <w:t>, in which a greater number of measurements applicable to a greater number of position methods can  be combined by the UE to yield a more accurate and reliable location</w:t>
      </w:r>
      <w:r w:rsidRPr="00502E09">
        <w:t xml:space="preserve">. In NR Rel-16, UE-based positioning was introduced only for the DL-only methods (TDOA and </w:t>
      </w:r>
      <w:proofErr w:type="spellStart"/>
      <w:r w:rsidRPr="00502E09">
        <w:t>AoD</w:t>
      </w:r>
      <w:proofErr w:type="spellEnd"/>
      <w:r w:rsidRPr="00502E09">
        <w:t>), and even in those cases, some important enhancements (e.g. RTD drift rate, RTD per PRS resource, beam-shape information)</w:t>
      </w:r>
      <w:r w:rsidRPr="0067578D">
        <w:t xml:space="preserve"> were de-prioritized</w:t>
      </w:r>
      <w:r w:rsidR="00086F91">
        <w:t xml:space="preserve"> due to the high work-load. </w:t>
      </w:r>
      <w:r w:rsidRPr="0067578D">
        <w:t xml:space="preserve"> </w:t>
      </w:r>
    </w:p>
    <w:p w14:paraId="422EB2DD" w14:textId="1490AC9E" w:rsidR="00434708" w:rsidRPr="005070EC" w:rsidRDefault="00434708" w:rsidP="002B6755">
      <w:pPr>
        <w:spacing w:after="0"/>
        <w:rPr>
          <w:highlight w:val="yellow"/>
        </w:rPr>
      </w:pPr>
    </w:p>
    <w:p w14:paraId="4B895F1E" w14:textId="18301DF7" w:rsidR="004608A3" w:rsidRDefault="00434708" w:rsidP="002B6755">
      <w:pPr>
        <w:spacing w:after="0"/>
      </w:pPr>
      <w:r w:rsidRPr="0067578D">
        <w:t xml:space="preserve">One of the main issues with </w:t>
      </w:r>
      <w:r w:rsidR="00C54DE5">
        <w:t xml:space="preserve">DL-TDOA </w:t>
      </w:r>
      <w:r w:rsidRPr="0067578D">
        <w:t xml:space="preserve">UE-based positioning is that it is sensitive to network synchronization. </w:t>
      </w:r>
      <w:r w:rsidR="00C54DE5">
        <w:t>DL-</w:t>
      </w:r>
      <w:r w:rsidRPr="0067578D">
        <w:t>TDOA requires very stric</w:t>
      </w:r>
      <w:r w:rsidR="0067578D">
        <w:t>t</w:t>
      </w:r>
      <w:r w:rsidRPr="0067578D">
        <w:t xml:space="preserve"> network </w:t>
      </w:r>
      <w:r w:rsidRPr="00502E09">
        <w:t>sync, especially if we are trying to reach a sub-meter target</w:t>
      </w:r>
      <w:r w:rsidR="00E45CDD" w:rsidRPr="00502E09">
        <w:t xml:space="preserve"> accuracy</w:t>
      </w:r>
      <w:r w:rsidRPr="00502E09">
        <w:t xml:space="preserve"> in general commercial use-cases</w:t>
      </w:r>
      <w:r w:rsidR="00C54DE5" w:rsidRPr="00502E09">
        <w:t>. DL-</w:t>
      </w:r>
      <w:proofErr w:type="spellStart"/>
      <w:r w:rsidRPr="00502E09">
        <w:t>AoD</w:t>
      </w:r>
      <w:proofErr w:type="spellEnd"/>
      <w:r w:rsidRPr="00502E09">
        <w:t xml:space="preserve">-based positioning </w:t>
      </w:r>
      <w:r w:rsidR="009C2D07" w:rsidRPr="00502E09">
        <w:t>also</w:t>
      </w:r>
      <w:r w:rsidR="00C54DE5" w:rsidRPr="00502E09">
        <w:t xml:space="preserve"> </w:t>
      </w:r>
      <w:r w:rsidRPr="00502E09">
        <w:t>has some significant downsides (e.g., RSRP-only driven positioning method, beam-shape data not available at the UE side).</w:t>
      </w:r>
      <w:r w:rsidR="004608A3" w:rsidRPr="00502E09">
        <w:t xml:space="preserve"> </w:t>
      </w:r>
      <w:r w:rsidRPr="00502E09">
        <w:t xml:space="preserve">In NR Rel-16, UE-assisted Multi-RTT was introduced mainly for the purpose of relaxing the network synchronization requirements that are needed in a TDOA-based solution. </w:t>
      </w:r>
      <w:r w:rsidR="00987AE0" w:rsidRPr="00502E09">
        <w:t>Numerical evaluations show that</w:t>
      </w:r>
      <w:r w:rsidR="0067578D" w:rsidRPr="00502E09">
        <w:t>, even</w:t>
      </w:r>
      <w:r w:rsidR="0067578D">
        <w:t xml:space="preserve"> with simple processing algorithms (no super-resolution, or outlier rejection, or Machine learning methods)</w:t>
      </w:r>
      <w:r w:rsidR="00987AE0">
        <w:t xml:space="preserve">, </w:t>
      </w:r>
      <w:r w:rsidR="0067578D">
        <w:t xml:space="preserve">Multi-RTT can indeed achieve significantly better performance than TDOA even when </w:t>
      </w:r>
      <w:r w:rsidR="00987AE0">
        <w:t xml:space="preserve">both </w:t>
      </w:r>
      <w:r w:rsidR="004608A3">
        <w:t>realistic network sync and</w:t>
      </w:r>
      <w:r w:rsidR="00F3480E">
        <w:t xml:space="preserve"> Tx/Rx</w:t>
      </w:r>
      <w:r w:rsidR="004608A3">
        <w:t xml:space="preserve"> group delay errors are considered. </w:t>
      </w:r>
      <w:r w:rsidR="0067578D">
        <w:t xml:space="preserve"> </w:t>
      </w:r>
    </w:p>
    <w:p w14:paraId="25163E3E" w14:textId="615EA0B2" w:rsidR="004608A3" w:rsidRDefault="004608A3" w:rsidP="002B6755">
      <w:pPr>
        <w:spacing w:after="0"/>
      </w:pPr>
    </w:p>
    <w:p w14:paraId="2E02BF71" w14:textId="10371526" w:rsidR="004608A3" w:rsidRDefault="004608A3" w:rsidP="004608A3">
      <w:pPr>
        <w:spacing w:after="0"/>
      </w:pPr>
      <w:r>
        <w:t xml:space="preserve">Therefore, in order to reap the benefits of UE-based methods in </w:t>
      </w:r>
      <w:r w:rsidRPr="00502E09">
        <w:t>cases of realistic network synchronization, a UE-based Multi-RTT positioning method would be the most appropriate solution</w:t>
      </w:r>
      <w:r w:rsidR="00D0711C" w:rsidRPr="00502E09">
        <w:t>, in which case, a generic framework of UE-based solutions that support both UL-only and DL/UL methods may be specified</w:t>
      </w:r>
      <w:r w:rsidR="00D0711C">
        <w:t xml:space="preserve">. </w:t>
      </w:r>
    </w:p>
    <w:p w14:paraId="071E0F8D" w14:textId="77777777" w:rsidR="004608A3" w:rsidRDefault="004608A3" w:rsidP="004608A3">
      <w:pPr>
        <w:spacing w:after="0"/>
      </w:pPr>
    </w:p>
    <w:p w14:paraId="502C1D0D" w14:textId="3E08D85F" w:rsidR="004608A3" w:rsidRPr="00502E09" w:rsidRDefault="009C2D07" w:rsidP="004608A3">
      <w:pPr>
        <w:spacing w:after="0"/>
      </w:pPr>
      <w:r w:rsidRPr="00E36F2C">
        <w:t>While UE-assisted Multi</w:t>
      </w:r>
      <w:r w:rsidRPr="00502E09">
        <w:t xml:space="preserve">-RTT appears superior to other NR RAT dependent position methods in Rel-16 due to higher accuracy and minimal dependence on network synch, there would be additional </w:t>
      </w:r>
      <w:r w:rsidR="004608A3" w:rsidRPr="00502E09">
        <w:t xml:space="preserve">benefits for </w:t>
      </w:r>
      <w:r w:rsidR="004608A3" w:rsidRPr="00502E09">
        <w:rPr>
          <w:b/>
          <w:bCs/>
        </w:rPr>
        <w:t>UE-based Multi-RTT</w:t>
      </w:r>
      <w:r w:rsidR="004608A3" w:rsidRPr="00502E09">
        <w:t xml:space="preserve"> over </w:t>
      </w:r>
      <w:r w:rsidR="004608A3" w:rsidRPr="00502E09">
        <w:rPr>
          <w:b/>
          <w:bCs/>
        </w:rPr>
        <w:t>UE-assisted Multi-RTT</w:t>
      </w:r>
      <w:r w:rsidRPr="00502E09">
        <w:rPr>
          <w:b/>
          <w:bCs/>
        </w:rPr>
        <w:t xml:space="preserve"> </w:t>
      </w:r>
      <w:r w:rsidRPr="00502E09">
        <w:t>as follows</w:t>
      </w:r>
      <w:r w:rsidR="004608A3" w:rsidRPr="00502E09">
        <w:t>:</w:t>
      </w:r>
    </w:p>
    <w:p w14:paraId="35777C59" w14:textId="019A20DC" w:rsidR="0044515D" w:rsidRPr="00502E09" w:rsidRDefault="0044515D" w:rsidP="00CE0389">
      <w:pPr>
        <w:pStyle w:val="ListParagraph"/>
        <w:numPr>
          <w:ilvl w:val="0"/>
          <w:numId w:val="20"/>
        </w:numPr>
        <w:rPr>
          <w:b/>
        </w:rPr>
      </w:pPr>
      <w:r w:rsidRPr="00502E09">
        <w:rPr>
          <w:b/>
        </w:rPr>
        <w:t>Location is available in the UE with zero extra latency</w:t>
      </w:r>
    </w:p>
    <w:p w14:paraId="10EB3DA7" w14:textId="4078C2F6" w:rsidR="0044515D" w:rsidRPr="00502E09" w:rsidRDefault="003636E8" w:rsidP="0044515D">
      <w:pPr>
        <w:pStyle w:val="ListParagraph"/>
        <w:numPr>
          <w:ilvl w:val="1"/>
          <w:numId w:val="20"/>
        </w:numPr>
        <w:rPr>
          <w:b/>
        </w:rPr>
      </w:pPr>
      <w:r w:rsidRPr="00502E09">
        <w:rPr>
          <w:bCs/>
        </w:rPr>
        <w:t xml:space="preserve">Applies to user cases where the UE is the final client. </w:t>
      </w:r>
    </w:p>
    <w:p w14:paraId="2B8F3B2F" w14:textId="43C34694" w:rsidR="004608A3" w:rsidRPr="002C09B9" w:rsidRDefault="004608A3" w:rsidP="00CE0389">
      <w:pPr>
        <w:pStyle w:val="ListParagraph"/>
        <w:numPr>
          <w:ilvl w:val="0"/>
          <w:numId w:val="20"/>
        </w:numPr>
        <w:rPr>
          <w:b/>
        </w:rPr>
      </w:pPr>
      <w:r w:rsidRPr="002C09B9">
        <w:rPr>
          <w:b/>
        </w:rPr>
        <w:t>Enables improved performance of existing use cases</w:t>
      </w:r>
    </w:p>
    <w:p w14:paraId="30DE4288" w14:textId="50654082" w:rsidR="004608A3" w:rsidRDefault="004608A3" w:rsidP="00CE0389">
      <w:pPr>
        <w:pStyle w:val="ListParagraph"/>
        <w:numPr>
          <w:ilvl w:val="1"/>
          <w:numId w:val="20"/>
        </w:numPr>
      </w:pPr>
      <w:r>
        <w:t>Fusion with other measurement types available on the UE can improve accuracy, availability, responsiveness, integrity and overall reliability of positioning</w:t>
      </w:r>
      <w:r w:rsidR="00CB5C7A">
        <w:t>.</w:t>
      </w:r>
    </w:p>
    <w:p w14:paraId="59AB27AF" w14:textId="77777777" w:rsidR="004608A3" w:rsidRPr="00146E7A" w:rsidRDefault="004608A3" w:rsidP="00CE0389">
      <w:pPr>
        <w:pStyle w:val="ListParagraph"/>
        <w:numPr>
          <w:ilvl w:val="1"/>
          <w:numId w:val="20"/>
        </w:numPr>
        <w:rPr>
          <w:lang w:val="nn-NO"/>
        </w:rPr>
      </w:pPr>
      <w:r w:rsidRPr="00146E7A">
        <w:rPr>
          <w:lang w:val="nn-NO"/>
        </w:rPr>
        <w:t>Native support for Kalman f</w:t>
      </w:r>
      <w:r>
        <w:rPr>
          <w:lang w:val="nn-NO"/>
        </w:rPr>
        <w:t>iltering etc.</w:t>
      </w:r>
    </w:p>
    <w:p w14:paraId="724D270F" w14:textId="5A2561AF" w:rsidR="00CB5C7A" w:rsidRPr="00502E09" w:rsidRDefault="00CB5C7A" w:rsidP="00CE0389">
      <w:pPr>
        <w:pStyle w:val="ListParagraph"/>
        <w:numPr>
          <w:ilvl w:val="0"/>
          <w:numId w:val="20"/>
        </w:numPr>
        <w:rPr>
          <w:b/>
        </w:rPr>
      </w:pPr>
      <w:r w:rsidRPr="002C09B9">
        <w:rPr>
          <w:b/>
        </w:rPr>
        <w:t>Low UL overhead</w:t>
      </w:r>
      <w:r>
        <w:rPr>
          <w:b/>
        </w:rPr>
        <w:t xml:space="preserve"> &amp;</w:t>
      </w:r>
      <w:r w:rsidRPr="00CB5C7A">
        <w:rPr>
          <w:b/>
        </w:rPr>
        <w:t xml:space="preserve"> </w:t>
      </w:r>
      <w:r w:rsidRPr="00502E09">
        <w:rPr>
          <w:b/>
        </w:rPr>
        <w:t>Improved scalability</w:t>
      </w:r>
    </w:p>
    <w:p w14:paraId="2741F1A6" w14:textId="0CA5C355" w:rsidR="002D6E97" w:rsidRPr="00502E09" w:rsidRDefault="00CB5C7A" w:rsidP="00CE0389">
      <w:pPr>
        <w:pStyle w:val="ListParagraph"/>
        <w:numPr>
          <w:ilvl w:val="1"/>
          <w:numId w:val="20"/>
        </w:numPr>
      </w:pPr>
      <w:r w:rsidRPr="00502E09">
        <w:t>If the UE is the consumer of the location information, no UL data is required</w:t>
      </w:r>
      <w:r w:rsidR="006449C4" w:rsidRPr="00502E09">
        <w:t xml:space="preserve"> at all</w:t>
      </w:r>
      <w:r w:rsidRPr="00502E09">
        <w:t xml:space="preserve">.  Even if the UE is not the end-user of the location information, the UE location data content </w:t>
      </w:r>
      <w:r w:rsidR="00DE40EB" w:rsidRPr="00502E09">
        <w:t xml:space="preserve">which is sent UL </w:t>
      </w:r>
      <w:r w:rsidRPr="00502E09">
        <w:t xml:space="preserve">is small.  Conversely, the UE-Assisted alternative requires reporting of a multitude of measurement information </w:t>
      </w:r>
      <w:r w:rsidR="00DE40EB" w:rsidRPr="00502E09">
        <w:t xml:space="preserve">UL by the UE </w:t>
      </w:r>
      <w:r w:rsidRPr="00502E09">
        <w:t xml:space="preserve">with significantly larger data volume.  </w:t>
      </w:r>
    </w:p>
    <w:p w14:paraId="5AE7A7B5" w14:textId="4AD93728" w:rsidR="00214CCD" w:rsidRPr="00502E09" w:rsidRDefault="007115D1" w:rsidP="00CE0389">
      <w:pPr>
        <w:pStyle w:val="ListParagraph"/>
        <w:numPr>
          <w:ilvl w:val="0"/>
          <w:numId w:val="20"/>
        </w:numPr>
        <w:rPr>
          <w:b/>
          <w:bCs/>
        </w:rPr>
      </w:pPr>
      <w:r w:rsidRPr="00502E09">
        <w:rPr>
          <w:b/>
          <w:bCs/>
        </w:rPr>
        <w:t>Make use of l</w:t>
      </w:r>
      <w:r w:rsidR="00214CCD" w:rsidRPr="00502E09">
        <w:rPr>
          <w:b/>
          <w:bCs/>
        </w:rPr>
        <w:t xml:space="preserve">arger </w:t>
      </w:r>
      <w:proofErr w:type="spellStart"/>
      <w:r w:rsidR="00214CCD" w:rsidRPr="00502E09">
        <w:rPr>
          <w:b/>
          <w:bCs/>
        </w:rPr>
        <w:t>datapipe</w:t>
      </w:r>
      <w:proofErr w:type="spellEnd"/>
      <w:r w:rsidR="00214CCD" w:rsidRPr="00502E09">
        <w:rPr>
          <w:b/>
          <w:bCs/>
        </w:rPr>
        <w:t xml:space="preserve"> in the DL vs the UL</w:t>
      </w:r>
    </w:p>
    <w:p w14:paraId="00B1A359" w14:textId="7F809028" w:rsidR="001660F3" w:rsidRPr="00502E09" w:rsidRDefault="001660F3" w:rsidP="00CE0389">
      <w:pPr>
        <w:pStyle w:val="ListParagraph"/>
        <w:numPr>
          <w:ilvl w:val="1"/>
          <w:numId w:val="20"/>
        </w:numPr>
      </w:pPr>
      <w:r w:rsidRPr="00502E09">
        <w:t xml:space="preserve">Transmitting additional assistance data </w:t>
      </w:r>
      <w:r w:rsidR="00DE40EB" w:rsidRPr="00502E09">
        <w:t xml:space="preserve">and UL measurements </w:t>
      </w:r>
      <w:r w:rsidRPr="00502E09">
        <w:t xml:space="preserve">to the UE on the DL should not be a problem. 5G networks are optimized for increased downlink throughout, so the additional overhead of </w:t>
      </w:r>
      <w:proofErr w:type="spellStart"/>
      <w:r w:rsidRPr="00502E09">
        <w:t>gNB</w:t>
      </w:r>
      <w:proofErr w:type="spellEnd"/>
      <w:r w:rsidRPr="00502E09">
        <w:t xml:space="preserve"> Rx-Tx reporting to the UE would be minimal. </w:t>
      </w:r>
    </w:p>
    <w:p w14:paraId="2EB153A2" w14:textId="74617AA4" w:rsidR="00FE2B5A" w:rsidRPr="00502E09" w:rsidRDefault="00FE2B5A" w:rsidP="009608FA">
      <w:pPr>
        <w:spacing w:after="0"/>
      </w:pPr>
      <w:r w:rsidRPr="009608FA">
        <w:t>I</w:t>
      </w:r>
      <w:r w:rsidR="002D6E97" w:rsidRPr="009608FA">
        <w:t xml:space="preserve">t should be </w:t>
      </w:r>
      <w:r w:rsidRPr="009608FA">
        <w:t xml:space="preserve">noted </w:t>
      </w:r>
      <w:r w:rsidR="002D6E97" w:rsidRPr="009608FA">
        <w:t xml:space="preserve">that there are </w:t>
      </w:r>
      <w:r w:rsidR="002D6E97" w:rsidRPr="00502E09">
        <w:t xml:space="preserve">already </w:t>
      </w:r>
      <w:r w:rsidR="009608FA" w:rsidRPr="00502E09">
        <w:t xml:space="preserve">a few </w:t>
      </w:r>
      <w:r w:rsidR="002D6E97" w:rsidRPr="00502E09">
        <w:t xml:space="preserve">cases </w:t>
      </w:r>
      <w:r w:rsidR="0044515D" w:rsidRPr="00502E09">
        <w:t>where</w:t>
      </w:r>
      <w:r w:rsidR="002D6E97" w:rsidRPr="00502E09">
        <w:t xml:space="preserve"> </w:t>
      </w:r>
      <w:r w:rsidR="00D0711C" w:rsidRPr="00502E09">
        <w:t>the</w:t>
      </w:r>
      <w:r w:rsidRPr="00502E09">
        <w:t xml:space="preserve"> network sends</w:t>
      </w:r>
      <w:r w:rsidR="009608FA" w:rsidRPr="00502E09">
        <w:t xml:space="preserve"> to the UE</w:t>
      </w:r>
      <w:r w:rsidRPr="00502E09">
        <w:t xml:space="preserve"> </w:t>
      </w:r>
      <w:r w:rsidR="009608FA" w:rsidRPr="00502E09">
        <w:t xml:space="preserve">measurements that are performed at the network side. For example: </w:t>
      </w:r>
    </w:p>
    <w:p w14:paraId="5DCA15A5" w14:textId="66448C76" w:rsidR="002D6E97" w:rsidRDefault="002D6E97" w:rsidP="00CE0389">
      <w:pPr>
        <w:pStyle w:val="ListParagraph"/>
        <w:numPr>
          <w:ilvl w:val="0"/>
          <w:numId w:val="27"/>
        </w:numPr>
        <w:spacing w:after="0"/>
      </w:pPr>
      <w:r w:rsidRPr="00502E09">
        <w:t>the timing advance</w:t>
      </w:r>
      <w:r w:rsidR="00D0711C" w:rsidRPr="00502E09">
        <w:t xml:space="preserve"> (TA)</w:t>
      </w:r>
      <w:r w:rsidRPr="00502E09">
        <w:t xml:space="preserve"> reporting: The </w:t>
      </w:r>
      <w:proofErr w:type="spellStart"/>
      <w:r w:rsidRPr="00502E09">
        <w:t>gNB</w:t>
      </w:r>
      <w:proofErr w:type="spellEnd"/>
      <w:r w:rsidRPr="00502E09">
        <w:t xml:space="preserve"> continuously measures timing of uplink signal</w:t>
      </w:r>
      <w:r w:rsidR="00D0711C" w:rsidRPr="00502E09">
        <w:t>s</w:t>
      </w:r>
      <w:r w:rsidRPr="00502E09">
        <w:t xml:space="preserve"> from each UE and adjusts the uplink transmission tim</w:t>
      </w:r>
      <w:r w:rsidRPr="002D6E97">
        <w:t>ing by sending the value of Timing Advance</w:t>
      </w:r>
      <w:r w:rsidR="00D0711C">
        <w:t xml:space="preserve"> (TA)</w:t>
      </w:r>
      <w:r w:rsidRPr="002D6E97">
        <w:t xml:space="preserve"> to the respective UE. </w:t>
      </w:r>
      <w:r>
        <w:t xml:space="preserve"> </w:t>
      </w:r>
    </w:p>
    <w:p w14:paraId="30208B90" w14:textId="073154BF" w:rsidR="00FE2B5A" w:rsidRPr="009608FA" w:rsidRDefault="00FE2B5A" w:rsidP="00CE0389">
      <w:pPr>
        <w:pStyle w:val="ListParagraph"/>
        <w:numPr>
          <w:ilvl w:val="0"/>
          <w:numId w:val="27"/>
        </w:numPr>
      </w:pPr>
      <w:r w:rsidRPr="009608FA">
        <w:t>Assistance Data</w:t>
      </w:r>
      <w:r w:rsidR="009608FA" w:rsidRPr="009608FA">
        <w:t xml:space="preserve"> for UE-based TDOA</w:t>
      </w:r>
      <w:r w:rsidRPr="009608FA">
        <w:t>: RTD assistance data</w:t>
      </w:r>
      <w:r w:rsidR="009608FA" w:rsidRPr="009608FA">
        <w:t xml:space="preserve"> or fine-time adjustments</w:t>
      </w:r>
    </w:p>
    <w:p w14:paraId="5BA67515" w14:textId="6874CA2E" w:rsidR="00FE2B5A" w:rsidRPr="00FE2B5A" w:rsidRDefault="00FE2B5A" w:rsidP="00CE0389">
      <w:pPr>
        <w:pStyle w:val="ListParagraph"/>
        <w:numPr>
          <w:ilvl w:val="0"/>
          <w:numId w:val="27"/>
        </w:numPr>
      </w:pPr>
      <w:r>
        <w:t>Differential RTK corrections</w:t>
      </w:r>
      <w:r w:rsidR="00D0711C">
        <w:t xml:space="preserve"> in GNSS. </w:t>
      </w:r>
    </w:p>
    <w:p w14:paraId="551B4A1E" w14:textId="461873F9" w:rsidR="004608A3" w:rsidRDefault="00CB5C7A" w:rsidP="004608A3">
      <w:pPr>
        <w:spacing w:after="0"/>
      </w:pPr>
      <w:r>
        <w:t>Furthermore</w:t>
      </w:r>
      <w:r w:rsidR="004608A3">
        <w:t xml:space="preserve">, </w:t>
      </w:r>
      <w:r w:rsidR="004608A3" w:rsidRPr="00502E09">
        <w:t xml:space="preserve">we highlight </w:t>
      </w:r>
      <w:r w:rsidR="0044515D" w:rsidRPr="00502E09">
        <w:t xml:space="preserve">below </w:t>
      </w:r>
      <w:r w:rsidR="004608A3" w:rsidRPr="00502E09">
        <w:t xml:space="preserve">a selection of </w:t>
      </w:r>
      <w:r w:rsidR="003636E8" w:rsidRPr="00502E09">
        <w:t xml:space="preserve">additional </w:t>
      </w:r>
      <w:r w:rsidR="004608A3" w:rsidRPr="00502E09">
        <w:t>benefits</w:t>
      </w:r>
      <w:r w:rsidR="004608A3">
        <w:t xml:space="preserve"> for </w:t>
      </w:r>
      <w:r w:rsidR="004608A3" w:rsidRPr="00CB5C7A">
        <w:rPr>
          <w:b/>
          <w:bCs/>
        </w:rPr>
        <w:t>UE-based Multi-RTT</w:t>
      </w:r>
      <w:r w:rsidR="004608A3">
        <w:t>:</w:t>
      </w:r>
    </w:p>
    <w:p w14:paraId="757948BD" w14:textId="7167FA5E" w:rsidR="004608A3" w:rsidRPr="00502E09" w:rsidRDefault="004608A3" w:rsidP="00CE0389">
      <w:pPr>
        <w:pStyle w:val="ListParagraph"/>
        <w:numPr>
          <w:ilvl w:val="0"/>
          <w:numId w:val="20"/>
        </w:numPr>
        <w:rPr>
          <w:b/>
        </w:rPr>
      </w:pPr>
      <w:r>
        <w:rPr>
          <w:b/>
        </w:rPr>
        <w:t xml:space="preserve">Loosens the </w:t>
      </w:r>
      <w:r w:rsidRPr="00502E09">
        <w:rPr>
          <w:b/>
        </w:rPr>
        <w:t xml:space="preserve">network synchronization requirements </w:t>
      </w:r>
    </w:p>
    <w:p w14:paraId="7B99267D" w14:textId="14B57490" w:rsidR="004608A3" w:rsidRPr="00502E09" w:rsidRDefault="003636E8" w:rsidP="00CE0389">
      <w:pPr>
        <w:pStyle w:val="ListParagraph"/>
        <w:numPr>
          <w:ilvl w:val="1"/>
          <w:numId w:val="20"/>
        </w:numPr>
      </w:pPr>
      <w:r w:rsidRPr="00502E09">
        <w:t xml:space="preserve">Methods like </w:t>
      </w:r>
      <w:r w:rsidR="0063640C" w:rsidRPr="00502E09">
        <w:t xml:space="preserve">UE-based </w:t>
      </w:r>
      <w:r w:rsidRPr="00502E09">
        <w:t>DL</w:t>
      </w:r>
      <w:r w:rsidR="0063640C" w:rsidRPr="00502E09">
        <w:t xml:space="preserve"> TDOA suffer from network synchronization requirements especially as we are pushing the limit on the positioning accuracy.</w:t>
      </w:r>
    </w:p>
    <w:p w14:paraId="4EF86753" w14:textId="2C6B5ADE" w:rsidR="00CB5C7A" w:rsidRPr="00502E09" w:rsidRDefault="00CB5C7A" w:rsidP="00CE0389">
      <w:pPr>
        <w:pStyle w:val="ListParagraph"/>
        <w:numPr>
          <w:ilvl w:val="0"/>
          <w:numId w:val="20"/>
        </w:numPr>
        <w:rPr>
          <w:b/>
        </w:rPr>
      </w:pPr>
      <w:r w:rsidRPr="00502E09">
        <w:rPr>
          <w:b/>
        </w:rPr>
        <w:t>Low specification impact</w:t>
      </w:r>
    </w:p>
    <w:p w14:paraId="3019A711" w14:textId="5994782C" w:rsidR="00CB5C7A" w:rsidRPr="00502E09" w:rsidRDefault="00CB5C7A" w:rsidP="00CE0389">
      <w:pPr>
        <w:pStyle w:val="ListParagraph"/>
        <w:numPr>
          <w:ilvl w:val="1"/>
          <w:numId w:val="20"/>
        </w:numPr>
      </w:pPr>
      <w:r w:rsidRPr="00502E09">
        <w:t>There is already specification support for the</w:t>
      </w:r>
      <w:r w:rsidR="002D6E97" w:rsidRPr="00502E09">
        <w:t xml:space="preserve"> baseline</w:t>
      </w:r>
      <w:r w:rsidRPr="00502E09">
        <w:t xml:space="preserve"> Assistance data </w:t>
      </w:r>
      <w:r w:rsidR="002D6E97" w:rsidRPr="00502E09">
        <w:t>required for DL-only</w:t>
      </w:r>
      <w:r w:rsidRPr="00502E09">
        <w:t xml:space="preserve"> TDOA/DL-</w:t>
      </w:r>
      <w:proofErr w:type="spellStart"/>
      <w:r w:rsidRPr="00502E09">
        <w:t>AoD</w:t>
      </w:r>
      <w:proofErr w:type="spellEnd"/>
      <w:r w:rsidRPr="00502E09">
        <w:t>.</w:t>
      </w:r>
    </w:p>
    <w:p w14:paraId="5B1C44E5" w14:textId="0F7E7A58" w:rsidR="00CB5C7A" w:rsidRPr="00502E09" w:rsidRDefault="00CB5C7A" w:rsidP="00CE0389">
      <w:pPr>
        <w:pStyle w:val="ListParagraph"/>
        <w:numPr>
          <w:ilvl w:val="1"/>
          <w:numId w:val="20"/>
        </w:numPr>
      </w:pPr>
      <w:r w:rsidRPr="00502E09">
        <w:t xml:space="preserve">In </w:t>
      </w:r>
      <w:proofErr w:type="spellStart"/>
      <w:r w:rsidRPr="00502E09">
        <w:t>NRPPa</w:t>
      </w:r>
      <w:proofErr w:type="spellEnd"/>
      <w:r w:rsidRPr="00502E09">
        <w:t xml:space="preserve">, support of reporting of </w:t>
      </w:r>
      <w:proofErr w:type="spellStart"/>
      <w:r w:rsidRPr="00502E09">
        <w:t>gNB</w:t>
      </w:r>
      <w:proofErr w:type="spellEnd"/>
      <w:r w:rsidRPr="00502E09">
        <w:t xml:space="preserve"> Rx-Tx measurements</w:t>
      </w:r>
      <w:r w:rsidR="002D6E97" w:rsidRPr="00502E09">
        <w:t xml:space="preserve"> to the LMF</w:t>
      </w:r>
      <w:r w:rsidRPr="00502E09">
        <w:t xml:space="preserve"> </w:t>
      </w:r>
      <w:r w:rsidR="002D6E97" w:rsidRPr="00502E09">
        <w:t>from</w:t>
      </w:r>
      <w:r w:rsidRPr="00502E09">
        <w:t xml:space="preserve"> the serving and </w:t>
      </w:r>
      <w:proofErr w:type="spellStart"/>
      <w:r w:rsidRPr="00502E09">
        <w:t>neighboring</w:t>
      </w:r>
      <w:proofErr w:type="spellEnd"/>
      <w:r w:rsidRPr="00502E09">
        <w:t xml:space="preserve"> </w:t>
      </w:r>
      <w:proofErr w:type="spellStart"/>
      <w:r w:rsidRPr="00502E09">
        <w:t>gNBs</w:t>
      </w:r>
      <w:proofErr w:type="spellEnd"/>
      <w:r w:rsidRPr="00502E09">
        <w:t xml:space="preserve"> would already</w:t>
      </w:r>
      <w:r w:rsidR="002D6E97" w:rsidRPr="00502E09">
        <w:t xml:space="preserve"> be</w:t>
      </w:r>
      <w:r w:rsidRPr="00502E09">
        <w:t xml:space="preserve"> part of UE-assisted Multi-RTT. </w:t>
      </w:r>
      <w:r w:rsidR="003636E8" w:rsidRPr="00502E09">
        <w:t xml:space="preserve">The </w:t>
      </w:r>
      <w:proofErr w:type="spellStart"/>
      <w:r w:rsidR="003636E8" w:rsidRPr="00502E09">
        <w:t>NRPPa</w:t>
      </w:r>
      <w:proofErr w:type="spellEnd"/>
      <w:r w:rsidR="003636E8" w:rsidRPr="00502E09">
        <w:t xml:space="preserve"> definition of </w:t>
      </w:r>
      <w:proofErr w:type="spellStart"/>
      <w:r w:rsidR="003636E8" w:rsidRPr="00502E09">
        <w:t>gNB</w:t>
      </w:r>
      <w:proofErr w:type="spellEnd"/>
      <w:r w:rsidR="003636E8" w:rsidRPr="00502E09">
        <w:t xml:space="preserve"> Rx-Tx measurements could then be copied into LPP.</w:t>
      </w:r>
    </w:p>
    <w:p w14:paraId="0359DCC3" w14:textId="34EFEFE7" w:rsidR="00993950" w:rsidRPr="00502E09" w:rsidRDefault="003D5254" w:rsidP="00CE0389">
      <w:pPr>
        <w:pStyle w:val="ListParagraph"/>
        <w:numPr>
          <w:ilvl w:val="0"/>
          <w:numId w:val="20"/>
        </w:numPr>
        <w:rPr>
          <w:b/>
        </w:rPr>
      </w:pPr>
      <w:r w:rsidRPr="00502E09">
        <w:rPr>
          <w:b/>
          <w:bCs/>
        </w:rPr>
        <w:t xml:space="preserve">No additional </w:t>
      </w:r>
      <w:proofErr w:type="spellStart"/>
      <w:r w:rsidRPr="00502E09">
        <w:rPr>
          <w:b/>
          <w:bCs/>
        </w:rPr>
        <w:t>gNB</w:t>
      </w:r>
      <w:proofErr w:type="spellEnd"/>
      <w:r w:rsidRPr="00502E09">
        <w:rPr>
          <w:b/>
          <w:bCs/>
        </w:rPr>
        <w:t xml:space="preserve"> impacts</w:t>
      </w:r>
      <w:r w:rsidR="00993950" w:rsidRPr="00502E09">
        <w:rPr>
          <w:b/>
        </w:rPr>
        <w:t xml:space="preserve"> </w:t>
      </w:r>
    </w:p>
    <w:p w14:paraId="1DAA3D2A" w14:textId="7A3DA03D" w:rsidR="004608A3" w:rsidRPr="00502E09" w:rsidRDefault="002D6E97" w:rsidP="00CE0389">
      <w:pPr>
        <w:pStyle w:val="ListParagraph"/>
        <w:numPr>
          <w:ilvl w:val="1"/>
          <w:numId w:val="20"/>
        </w:numPr>
      </w:pPr>
      <w:r w:rsidRPr="00502E09">
        <w:t>A</w:t>
      </w:r>
      <w:r w:rsidR="00CB5C7A" w:rsidRPr="00502E09">
        <w:t xml:space="preserve">dditional requirements for </w:t>
      </w:r>
      <w:proofErr w:type="spellStart"/>
      <w:r w:rsidR="00CB5C7A" w:rsidRPr="00502E09">
        <w:t>gNB</w:t>
      </w:r>
      <w:proofErr w:type="spellEnd"/>
      <w:r w:rsidR="00CB5C7A" w:rsidRPr="00502E09">
        <w:t xml:space="preserve"> Rx-Tx </w:t>
      </w:r>
      <w:r w:rsidR="003D5254" w:rsidRPr="00502E09">
        <w:t xml:space="preserve">measurement </w:t>
      </w:r>
      <w:r w:rsidR="00CB5C7A" w:rsidRPr="00502E09">
        <w:t xml:space="preserve">would not be needed, in addition to those that will be specified for the purpose of UE-Assisted </w:t>
      </w:r>
      <w:proofErr w:type="spellStart"/>
      <w:r w:rsidR="00CB5C7A" w:rsidRPr="00502E09">
        <w:t>gNB</w:t>
      </w:r>
      <w:proofErr w:type="spellEnd"/>
      <w:r w:rsidR="00CB5C7A" w:rsidRPr="00502E09">
        <w:t xml:space="preserve"> Rx-Tx</w:t>
      </w:r>
      <w:r w:rsidR="00AC5A8B" w:rsidRPr="00502E09">
        <w:t xml:space="preserve"> measurements in NR Rel-16.</w:t>
      </w:r>
    </w:p>
    <w:p w14:paraId="3FA6F7CD" w14:textId="49798EA3" w:rsidR="00BA20F9" w:rsidRPr="00502E09" w:rsidRDefault="00D0711C" w:rsidP="00FF742D">
      <w:pPr>
        <w:spacing w:after="0"/>
      </w:pPr>
      <w:r w:rsidRPr="00502E09">
        <w:t xml:space="preserve">With regards to </w:t>
      </w:r>
      <w:r w:rsidR="00BA20F9" w:rsidRPr="00502E09">
        <w:t>UE-based multi-RTT positioning, one may envision the following procedure:</w:t>
      </w:r>
    </w:p>
    <w:p w14:paraId="037D3E54" w14:textId="5141F3E7" w:rsidR="00BA20F9" w:rsidRPr="00502E09" w:rsidRDefault="00BA20F9" w:rsidP="00A25939">
      <w:pPr>
        <w:pStyle w:val="ListParagraph"/>
        <w:numPr>
          <w:ilvl w:val="0"/>
          <w:numId w:val="14"/>
        </w:numPr>
        <w:spacing w:after="0"/>
      </w:pPr>
      <w:r w:rsidRPr="00502E09">
        <w:t xml:space="preserve">the UE starts the procedure by transmitting the UL PRS </w:t>
      </w:r>
      <w:r w:rsidR="003D5254" w:rsidRPr="00502E09">
        <w:t xml:space="preserve">(e.g. SRS) </w:t>
      </w:r>
      <w:r w:rsidRPr="00502E09">
        <w:t>signal (when commanded</w:t>
      </w:r>
      <w:r w:rsidR="00D0711C" w:rsidRPr="00502E09">
        <w:t>/configured</w:t>
      </w:r>
      <w:r w:rsidRPr="00502E09">
        <w:t xml:space="preserve">), which can be received by multiple </w:t>
      </w:r>
      <w:proofErr w:type="spellStart"/>
      <w:r w:rsidRPr="00502E09">
        <w:t>gNBs</w:t>
      </w:r>
      <w:proofErr w:type="spellEnd"/>
      <w:r w:rsidRPr="00502E09">
        <w:t xml:space="preserve"> in its </w:t>
      </w:r>
      <w:proofErr w:type="spellStart"/>
      <w:r w:rsidRPr="00502E09">
        <w:t>neighborhood</w:t>
      </w:r>
      <w:proofErr w:type="spellEnd"/>
      <w:r w:rsidRPr="00502E09">
        <w:t xml:space="preserve"> </w:t>
      </w:r>
    </w:p>
    <w:p w14:paraId="76CCE199" w14:textId="5761EFC9" w:rsidR="00BA20F9" w:rsidRPr="004608A3" w:rsidRDefault="00BA20F9" w:rsidP="00A25939">
      <w:pPr>
        <w:pStyle w:val="ListParagraph"/>
        <w:numPr>
          <w:ilvl w:val="0"/>
          <w:numId w:val="14"/>
        </w:numPr>
      </w:pPr>
      <w:r w:rsidRPr="004608A3">
        <w:t xml:space="preserve">Each </w:t>
      </w:r>
      <w:proofErr w:type="spellStart"/>
      <w:r w:rsidRPr="004608A3">
        <w:t>gNB</w:t>
      </w:r>
      <w:proofErr w:type="spellEnd"/>
      <w:r w:rsidRPr="004608A3">
        <w:t xml:space="preserve"> receives the UL PRS signal and measures the arrival time </w:t>
      </w:r>
    </w:p>
    <w:p w14:paraId="2CF7968E" w14:textId="7BC10C7F" w:rsidR="00BA20F9" w:rsidRPr="004608A3" w:rsidRDefault="00BA20F9" w:rsidP="00A25939">
      <w:pPr>
        <w:pStyle w:val="ListParagraph"/>
        <w:numPr>
          <w:ilvl w:val="0"/>
          <w:numId w:val="14"/>
        </w:numPr>
      </w:pPr>
      <w:r w:rsidRPr="004608A3">
        <w:t xml:space="preserve">Each </w:t>
      </w:r>
      <w:proofErr w:type="spellStart"/>
      <w:r w:rsidRPr="004608A3">
        <w:t>gNB</w:t>
      </w:r>
      <w:proofErr w:type="spellEnd"/>
      <w:r w:rsidRPr="004608A3">
        <w:t xml:space="preserve"> </w:t>
      </w:r>
      <w:r w:rsidR="002D6E97">
        <w:t>transmits</w:t>
      </w:r>
      <w:r w:rsidRPr="004608A3">
        <w:t xml:space="preserve"> a DL PRS signal</w:t>
      </w:r>
    </w:p>
    <w:p w14:paraId="315795AF" w14:textId="77777777" w:rsidR="00BA20F9" w:rsidRPr="004608A3" w:rsidRDefault="00BA20F9" w:rsidP="00A25939">
      <w:pPr>
        <w:pStyle w:val="ListParagraph"/>
        <w:numPr>
          <w:ilvl w:val="0"/>
          <w:numId w:val="14"/>
        </w:numPr>
      </w:pPr>
      <w:r w:rsidRPr="004608A3">
        <w:t xml:space="preserve">The UE then measures the TOA of the DL PRS signal and calculates the RTTs for each </w:t>
      </w:r>
      <w:proofErr w:type="spellStart"/>
      <w:r w:rsidRPr="004608A3">
        <w:t>gNB</w:t>
      </w:r>
      <w:proofErr w:type="spellEnd"/>
    </w:p>
    <w:p w14:paraId="08163B16" w14:textId="77636F01" w:rsidR="00BA20F9" w:rsidRPr="004608A3" w:rsidRDefault="00BA20F9" w:rsidP="00A25939">
      <w:pPr>
        <w:pStyle w:val="ListParagraph"/>
        <w:numPr>
          <w:ilvl w:val="0"/>
          <w:numId w:val="14"/>
        </w:numPr>
      </w:pPr>
      <w:r w:rsidRPr="004608A3">
        <w:t xml:space="preserve">The network provides </w:t>
      </w:r>
      <w:r w:rsidR="002D6E97">
        <w:t xml:space="preserve">to </w:t>
      </w:r>
      <w:r w:rsidRPr="004608A3">
        <w:t>the UE:</w:t>
      </w:r>
    </w:p>
    <w:p w14:paraId="57E56CAB" w14:textId="77777777" w:rsidR="00BA20F9" w:rsidRPr="004608A3" w:rsidRDefault="00BA20F9" w:rsidP="00A25939">
      <w:pPr>
        <w:pStyle w:val="ListParagraph"/>
        <w:numPr>
          <w:ilvl w:val="1"/>
          <w:numId w:val="14"/>
        </w:numPr>
      </w:pPr>
      <w:r w:rsidRPr="004608A3">
        <w:t xml:space="preserve">the </w:t>
      </w:r>
      <w:proofErr w:type="spellStart"/>
      <w:r w:rsidRPr="004608A3">
        <w:rPr>
          <w:lang w:val="x-none"/>
        </w:rPr>
        <w:t>T</w:t>
      </w:r>
      <w:r w:rsidRPr="004608A3">
        <w:rPr>
          <w:vertAlign w:val="subscript"/>
        </w:rPr>
        <w:t>gNB-RX,k</w:t>
      </w:r>
      <w:proofErr w:type="spellEnd"/>
      <w:r w:rsidRPr="004608A3">
        <w:rPr>
          <w:lang w:val="x-none"/>
        </w:rPr>
        <w:t xml:space="preserve"> – </w:t>
      </w:r>
      <w:proofErr w:type="spellStart"/>
      <w:r w:rsidRPr="004608A3">
        <w:rPr>
          <w:lang w:val="x-none"/>
        </w:rPr>
        <w:t>T</w:t>
      </w:r>
      <w:r w:rsidRPr="004608A3">
        <w:rPr>
          <w:vertAlign w:val="subscript"/>
        </w:rPr>
        <w:t>gNB-TX,k</w:t>
      </w:r>
      <w:proofErr w:type="spellEnd"/>
    </w:p>
    <w:p w14:paraId="2874F3B8" w14:textId="77777777" w:rsidR="00BA20F9" w:rsidRPr="004608A3" w:rsidRDefault="00BA20F9" w:rsidP="00A25939">
      <w:pPr>
        <w:pStyle w:val="ListParagraph"/>
        <w:numPr>
          <w:ilvl w:val="1"/>
          <w:numId w:val="14"/>
        </w:numPr>
        <w:spacing w:after="0"/>
      </w:pPr>
      <w:r w:rsidRPr="004608A3">
        <w:t>the time-stamps  during which the reported measurements are valid (e.g., the frame number/slot number)</w:t>
      </w:r>
    </w:p>
    <w:p w14:paraId="7BAD8673" w14:textId="6D875C67" w:rsidR="002D6E97" w:rsidRDefault="00BA20F9" w:rsidP="00A25939">
      <w:pPr>
        <w:pStyle w:val="ListParagraph"/>
        <w:numPr>
          <w:ilvl w:val="1"/>
          <w:numId w:val="14"/>
        </w:numPr>
        <w:spacing w:after="0"/>
      </w:pPr>
      <w:r w:rsidRPr="004608A3">
        <w:t xml:space="preserve">the quality indicator for the UL measurement </w:t>
      </w:r>
    </w:p>
    <w:p w14:paraId="7CF0D64C" w14:textId="77777777" w:rsidR="002D6E97" w:rsidRDefault="002D6E97" w:rsidP="002D6E97">
      <w:pPr>
        <w:pStyle w:val="ListParagraph"/>
        <w:spacing w:after="0"/>
        <w:ind w:left="1080"/>
      </w:pPr>
    </w:p>
    <w:p w14:paraId="4C5F4333" w14:textId="69E039E6" w:rsidR="002D6E97" w:rsidRDefault="002D6E97" w:rsidP="002F06B9">
      <w:pPr>
        <w:spacing w:after="0"/>
      </w:pPr>
      <w:r>
        <w:t>In all the steps above, the only difference</w:t>
      </w:r>
      <w:r w:rsidR="00EA674A">
        <w:t xml:space="preserve"> compared to UE-Assisted M-RTT</w:t>
      </w:r>
      <w:r>
        <w:t xml:space="preserve"> seems to be that the final recipient of the </w:t>
      </w:r>
      <w:proofErr w:type="spellStart"/>
      <w:r>
        <w:t>gNB</w:t>
      </w:r>
      <w:proofErr w:type="spellEnd"/>
      <w:r>
        <w:t xml:space="preserve"> measurements </w:t>
      </w:r>
      <w:r w:rsidR="00EA674A">
        <w:t>is the</w:t>
      </w:r>
      <w:r>
        <w:t xml:space="preserve"> UE (</w:t>
      </w:r>
      <w:r w:rsidR="000C4DDE">
        <w:t>instead of</w:t>
      </w:r>
      <w:r>
        <w:t xml:space="preserve"> the LMF)</w:t>
      </w:r>
      <w:r w:rsidR="000C4DDE">
        <w:t xml:space="preserve">. </w:t>
      </w:r>
      <w:r w:rsidR="000C4DDE" w:rsidRPr="000C4DDE">
        <w:t>This enhancement also fits naturally with the architecture enhancements suggested in Section</w:t>
      </w:r>
      <w:r w:rsidR="000C4DDE">
        <w:t xml:space="preserve"> </w:t>
      </w:r>
      <w:r w:rsidR="000C4DDE" w:rsidRPr="000C4DDE">
        <w:t>4</w:t>
      </w:r>
      <w:r w:rsidR="000C4DDE">
        <w:t>.1</w:t>
      </w:r>
      <w:r w:rsidR="000C4DDE" w:rsidRPr="000C4DDE">
        <w:t>.</w:t>
      </w:r>
      <w:r>
        <w:t xml:space="preserve">  </w:t>
      </w:r>
    </w:p>
    <w:p w14:paraId="43444590" w14:textId="77777777" w:rsidR="002D6E97" w:rsidRDefault="002D6E97" w:rsidP="002F06B9">
      <w:pPr>
        <w:spacing w:after="0"/>
      </w:pPr>
    </w:p>
    <w:p w14:paraId="65177AD1" w14:textId="6338D36D" w:rsidR="002F06B9" w:rsidRDefault="002F06B9" w:rsidP="002F06B9">
      <w:pPr>
        <w:spacing w:after="0"/>
        <w:rPr>
          <w:b/>
          <w:i/>
          <w:lang w:val="en-US"/>
        </w:rPr>
      </w:pPr>
      <w:r w:rsidRPr="00117109">
        <w:rPr>
          <w:b/>
          <w:i/>
          <w:lang w:val="en-US"/>
        </w:rPr>
        <w:t>Proposal</w:t>
      </w:r>
      <w:r>
        <w:rPr>
          <w:b/>
          <w:i/>
          <w:lang w:val="en-US"/>
        </w:rPr>
        <w:t xml:space="preserve"> 1</w:t>
      </w:r>
      <w:r w:rsidRPr="00117109">
        <w:rPr>
          <w:b/>
          <w:i/>
          <w:lang w:val="en-US"/>
        </w:rPr>
        <w:t xml:space="preserve">: </w:t>
      </w:r>
      <w:r>
        <w:rPr>
          <w:b/>
          <w:i/>
          <w:lang w:val="en-US"/>
        </w:rPr>
        <w:t>At least f</w:t>
      </w:r>
      <w:r w:rsidRPr="00117109">
        <w:rPr>
          <w:b/>
          <w:i/>
          <w:lang w:val="en-US"/>
        </w:rPr>
        <w:t xml:space="preserve">or the purpose of </w:t>
      </w:r>
      <w:r w:rsidRPr="00A23C0D">
        <w:rPr>
          <w:b/>
          <w:i/>
          <w:lang w:val="en-US"/>
        </w:rPr>
        <w:t>improved accuracy</w:t>
      </w:r>
      <w:r>
        <w:rPr>
          <w:b/>
          <w:i/>
          <w:lang w:val="en-US"/>
        </w:rPr>
        <w:t>, a</w:t>
      </w:r>
      <w:r w:rsidRPr="002F06B9">
        <w:rPr>
          <w:b/>
          <w:i/>
          <w:lang w:val="en-US"/>
        </w:rPr>
        <w:t xml:space="preserve">dditional support and enhancements for UE-based positioning </w:t>
      </w:r>
      <w:r>
        <w:rPr>
          <w:b/>
          <w:i/>
          <w:lang w:val="en-US"/>
        </w:rPr>
        <w:t xml:space="preserve">should be </w:t>
      </w:r>
      <w:r w:rsidR="00485275">
        <w:rPr>
          <w:b/>
          <w:i/>
          <w:lang w:val="en-US"/>
        </w:rPr>
        <w:t>supported</w:t>
      </w:r>
      <w:r w:rsidR="00C9433B">
        <w:rPr>
          <w:b/>
          <w:i/>
          <w:lang w:val="en-US"/>
        </w:rPr>
        <w:t xml:space="preserve">, </w:t>
      </w:r>
      <w:r>
        <w:rPr>
          <w:b/>
          <w:i/>
          <w:lang w:val="en-US"/>
        </w:rPr>
        <w:t>including</w:t>
      </w:r>
      <w:r w:rsidR="00DA6777">
        <w:rPr>
          <w:b/>
          <w:i/>
          <w:lang w:val="en-US"/>
        </w:rPr>
        <w:t>, but not limited to</w:t>
      </w:r>
      <w:r>
        <w:rPr>
          <w:b/>
          <w:i/>
          <w:lang w:val="en-US"/>
        </w:rPr>
        <w:t>:</w:t>
      </w:r>
    </w:p>
    <w:p w14:paraId="2B173197" w14:textId="21F71AA4" w:rsidR="002F06B9" w:rsidRDefault="002F06B9" w:rsidP="00A25939">
      <w:pPr>
        <w:pStyle w:val="ListParagraph"/>
        <w:numPr>
          <w:ilvl w:val="0"/>
          <w:numId w:val="12"/>
        </w:numPr>
        <w:spacing w:after="0"/>
        <w:rPr>
          <w:b/>
          <w:i/>
          <w:lang w:val="en-US"/>
        </w:rPr>
      </w:pPr>
      <w:r>
        <w:rPr>
          <w:b/>
          <w:i/>
          <w:lang w:val="en-US"/>
        </w:rPr>
        <w:t>Enha</w:t>
      </w:r>
      <w:r w:rsidR="00F82EA2">
        <w:rPr>
          <w:b/>
          <w:i/>
          <w:lang w:val="en-US"/>
        </w:rPr>
        <w:t>n</w:t>
      </w:r>
      <w:r>
        <w:rPr>
          <w:b/>
          <w:i/>
          <w:lang w:val="en-US"/>
        </w:rPr>
        <w:t>cements of the assistance data (e.g. RTD enhancements, beam-shape assistance data)</w:t>
      </w:r>
    </w:p>
    <w:p w14:paraId="6BDABD6B" w14:textId="144A405F" w:rsidR="002F06B9" w:rsidRPr="002F06B9" w:rsidRDefault="002F06B9" w:rsidP="00A25939">
      <w:pPr>
        <w:pStyle w:val="ListParagraph"/>
        <w:numPr>
          <w:ilvl w:val="0"/>
          <w:numId w:val="12"/>
        </w:numPr>
        <w:spacing w:after="0"/>
        <w:rPr>
          <w:b/>
          <w:i/>
          <w:lang w:val="en-US"/>
        </w:rPr>
      </w:pPr>
      <w:r>
        <w:rPr>
          <w:b/>
          <w:i/>
          <w:lang w:val="en-US"/>
        </w:rPr>
        <w:t xml:space="preserve">UE-based </w:t>
      </w:r>
      <w:r w:rsidR="002B11E0">
        <w:rPr>
          <w:b/>
          <w:i/>
          <w:lang w:val="en-US"/>
        </w:rPr>
        <w:t xml:space="preserve">UL and </w:t>
      </w:r>
      <w:r>
        <w:rPr>
          <w:b/>
          <w:i/>
          <w:lang w:val="en-US"/>
        </w:rPr>
        <w:t>DL &amp; UL methods (</w:t>
      </w:r>
      <w:r w:rsidR="00891FB1">
        <w:rPr>
          <w:b/>
          <w:i/>
          <w:lang w:val="en-US"/>
        </w:rPr>
        <w:t xml:space="preserve">e.g., </w:t>
      </w:r>
      <w:r>
        <w:rPr>
          <w:b/>
          <w:i/>
          <w:lang w:val="en-US"/>
        </w:rPr>
        <w:t>UE-B</w:t>
      </w:r>
      <w:r w:rsidR="00891FB1">
        <w:rPr>
          <w:b/>
          <w:i/>
          <w:lang w:val="en-US"/>
        </w:rPr>
        <w:t>ased</w:t>
      </w:r>
      <w:r>
        <w:rPr>
          <w:b/>
          <w:i/>
          <w:lang w:val="en-US"/>
        </w:rPr>
        <w:t xml:space="preserve"> M</w:t>
      </w:r>
      <w:r w:rsidR="00891FB1">
        <w:rPr>
          <w:b/>
          <w:i/>
          <w:lang w:val="en-US"/>
        </w:rPr>
        <w:t>ulti-</w:t>
      </w:r>
      <w:r>
        <w:rPr>
          <w:b/>
          <w:i/>
          <w:lang w:val="en-US"/>
        </w:rPr>
        <w:t xml:space="preserve">RTT) </w:t>
      </w:r>
    </w:p>
    <w:p w14:paraId="2C303E6E" w14:textId="2E31A17C" w:rsidR="002F06B9" w:rsidRDefault="002F06B9" w:rsidP="002B6755">
      <w:pPr>
        <w:spacing w:after="0"/>
        <w:rPr>
          <w:bCs/>
          <w:iCs/>
          <w:lang w:val="en-US"/>
        </w:rPr>
      </w:pPr>
    </w:p>
    <w:p w14:paraId="0F439180" w14:textId="12D9CF91" w:rsidR="0022305F" w:rsidRPr="00891FB1" w:rsidRDefault="0022305F" w:rsidP="00891FB1">
      <w:pPr>
        <w:pStyle w:val="Heading3"/>
      </w:pPr>
      <w:r>
        <w:t xml:space="preserve">3.2 </w:t>
      </w:r>
      <w:r w:rsidR="001D1DE1">
        <w:t>F</w:t>
      </w:r>
      <w:r>
        <w:t>requency</w:t>
      </w:r>
      <w:r w:rsidR="001D1DE1">
        <w:t>/Time</w:t>
      </w:r>
      <w:r>
        <w:t xml:space="preserve"> PRS bundling</w:t>
      </w:r>
    </w:p>
    <w:p w14:paraId="5C1AD643" w14:textId="319D78B5" w:rsidR="00DB39DE" w:rsidRPr="00EA674A" w:rsidRDefault="002B6755" w:rsidP="00117109">
      <w:r w:rsidRPr="00EA674A">
        <w:t>It is generally well known that</w:t>
      </w:r>
      <w:r w:rsidR="00891FB1" w:rsidRPr="00EA674A">
        <w:t>,</w:t>
      </w:r>
      <w:r w:rsidRPr="00EA674A">
        <w:t xml:space="preserve"> for timing method</w:t>
      </w:r>
      <w:r w:rsidR="00F240A5">
        <w:t>s</w:t>
      </w:r>
      <w:r w:rsidRPr="00EA674A">
        <w:t xml:space="preserve"> (e.g. TDOA, </w:t>
      </w:r>
      <w:r w:rsidR="00891FB1" w:rsidRPr="00EA674A">
        <w:t>Multi-</w:t>
      </w:r>
      <w:r w:rsidRPr="00EA674A">
        <w:t>RTT), having</w:t>
      </w:r>
      <w:r w:rsidR="00891FB1" w:rsidRPr="00EA674A">
        <w:t xml:space="preserve"> a</w:t>
      </w:r>
      <w:r w:rsidRPr="00EA674A">
        <w:t xml:space="preserve"> larger </w:t>
      </w:r>
      <w:r w:rsidR="00891FB1" w:rsidRPr="00EA674A">
        <w:t xml:space="preserve">measurement </w:t>
      </w:r>
      <w:r w:rsidRPr="00EA674A">
        <w:t xml:space="preserve">bandwidth </w:t>
      </w:r>
      <w:r w:rsidR="00891FB1" w:rsidRPr="00EA674A">
        <w:t xml:space="preserve">is highly </w:t>
      </w:r>
      <w:r w:rsidRPr="00EA674A">
        <w:t>related to the TOA estimation accuracy</w:t>
      </w:r>
      <w:r w:rsidR="00891FB1" w:rsidRPr="00EA674A">
        <w:t>, especially in scenarios of medium or high geometries</w:t>
      </w:r>
      <w:r w:rsidRPr="00EA674A">
        <w:t xml:space="preserve">. </w:t>
      </w:r>
    </w:p>
    <w:p w14:paraId="6F821D5F" w14:textId="3158D413" w:rsidR="00DD29AF" w:rsidRPr="00EA674A" w:rsidRDefault="002B6755" w:rsidP="00117109">
      <w:r w:rsidRPr="00EA674A">
        <w:t xml:space="preserve">In NR Rel-16, a maximum bandwidth of 272 PRBs within a frequency layer has been specified. At the same time, up to 4 frequency layers can be configured, each one being on a same or different band. However, there is no </w:t>
      </w:r>
      <w:proofErr w:type="spellStart"/>
      <w:r w:rsidRPr="00EA674A">
        <w:t>signaling</w:t>
      </w:r>
      <w:proofErr w:type="spellEnd"/>
      <w:r w:rsidRPr="00EA674A">
        <w:t xml:space="preserve"> or specification support for a UE to receive multiple frequency layers and coherently and jointly process the frequency layers to increase the effective bandwidth of the received PRS. </w:t>
      </w:r>
      <w:r w:rsidR="00DB39DE" w:rsidRPr="00EA674A">
        <w:t xml:space="preserve">Introducing such </w:t>
      </w:r>
      <w:proofErr w:type="spellStart"/>
      <w:r w:rsidR="00DB39DE" w:rsidRPr="00EA674A">
        <w:t>signaling</w:t>
      </w:r>
      <w:proofErr w:type="spellEnd"/>
      <w:r w:rsidR="00DB39DE" w:rsidRPr="00EA674A">
        <w:t xml:space="preserve">, would enable a UE to perform DL PRS measurements on the combined bandwidth and increase further the performance in specific scenarios. </w:t>
      </w:r>
    </w:p>
    <w:p w14:paraId="39E68483" w14:textId="5E87834C" w:rsidR="00DD29AF" w:rsidRDefault="00DD29AF" w:rsidP="00DD29AF">
      <w:pPr>
        <w:jc w:val="center"/>
        <w:rPr>
          <w:bCs/>
          <w:iCs/>
          <w:lang w:val="en-US"/>
        </w:rPr>
      </w:pPr>
      <w:r>
        <w:rPr>
          <w:bCs/>
          <w:iCs/>
          <w:noProof/>
          <w:lang w:val="en-US"/>
        </w:rPr>
        <w:drawing>
          <wp:inline distT="0" distB="0" distL="0" distR="0" wp14:anchorId="60BAE329" wp14:editId="36C7A209">
            <wp:extent cx="2940710" cy="135615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9195" cy="1364678"/>
                    </a:xfrm>
                    <a:prstGeom prst="rect">
                      <a:avLst/>
                    </a:prstGeom>
                    <a:noFill/>
                    <a:ln>
                      <a:noFill/>
                    </a:ln>
                  </pic:spPr>
                </pic:pic>
              </a:graphicData>
            </a:graphic>
          </wp:inline>
        </w:drawing>
      </w:r>
    </w:p>
    <w:p w14:paraId="4F4801DC" w14:textId="04FC2F0E" w:rsidR="00933E72" w:rsidRDefault="008D4BCA" w:rsidP="008D4BCA">
      <w:pPr>
        <w:rPr>
          <w:bCs/>
          <w:iCs/>
          <w:lang w:val="en-US"/>
        </w:rPr>
      </w:pPr>
      <w:r w:rsidRPr="00502E09">
        <w:rPr>
          <w:bCs/>
          <w:iCs/>
          <w:lang w:val="en-US"/>
        </w:rPr>
        <w:t>Consider</w:t>
      </w:r>
      <w:r w:rsidR="00261C09" w:rsidRPr="00502E09">
        <w:rPr>
          <w:bCs/>
          <w:iCs/>
          <w:lang w:val="en-US"/>
        </w:rPr>
        <w:t>ing</w:t>
      </w:r>
      <w:r w:rsidRPr="00502E09">
        <w:rPr>
          <w:bCs/>
          <w:iCs/>
          <w:lang w:val="en-US"/>
        </w:rPr>
        <w:t xml:space="preserve"> the abundant </w:t>
      </w:r>
      <w:r w:rsidR="004B1FAF" w:rsidRPr="00502E09">
        <w:rPr>
          <w:bCs/>
          <w:iCs/>
          <w:lang w:val="en-US"/>
        </w:rPr>
        <w:t xml:space="preserve">spectrum </w:t>
      </w:r>
      <w:r w:rsidRPr="00502E09">
        <w:rPr>
          <w:bCs/>
          <w:iCs/>
          <w:lang w:val="en-US"/>
        </w:rPr>
        <w:t>available in</w:t>
      </w:r>
      <w:r w:rsidR="00BB289A" w:rsidRPr="00502E09">
        <w:rPr>
          <w:bCs/>
          <w:iCs/>
          <w:lang w:val="en-US"/>
        </w:rPr>
        <w:t xml:space="preserve"> both licensed and</w:t>
      </w:r>
      <w:r w:rsidRPr="00502E09">
        <w:rPr>
          <w:bCs/>
          <w:iCs/>
          <w:lang w:val="en-US"/>
        </w:rPr>
        <w:t xml:space="preserve"> unlicensed band</w:t>
      </w:r>
      <w:r w:rsidR="00BB289A" w:rsidRPr="00502E09">
        <w:rPr>
          <w:bCs/>
          <w:iCs/>
          <w:lang w:val="en-US"/>
        </w:rPr>
        <w:t>s</w:t>
      </w:r>
      <w:r w:rsidRPr="00502E09">
        <w:rPr>
          <w:bCs/>
          <w:iCs/>
          <w:lang w:val="en-US"/>
        </w:rPr>
        <w:t xml:space="preserve">, it would be beneficial </w:t>
      </w:r>
      <w:r w:rsidR="0070234C" w:rsidRPr="00502E09">
        <w:rPr>
          <w:bCs/>
          <w:iCs/>
          <w:lang w:val="en-US"/>
        </w:rPr>
        <w:t xml:space="preserve">for </w:t>
      </w:r>
      <w:r w:rsidR="004B1FAF" w:rsidRPr="00502E09">
        <w:rPr>
          <w:bCs/>
          <w:iCs/>
          <w:lang w:val="en-US"/>
        </w:rPr>
        <w:t xml:space="preserve">the </w:t>
      </w:r>
      <w:r w:rsidRPr="00502E09">
        <w:rPr>
          <w:bCs/>
          <w:iCs/>
          <w:lang w:val="en-US"/>
        </w:rPr>
        <w:t>accuracy</w:t>
      </w:r>
      <w:r w:rsidR="00933E72" w:rsidRPr="00502E09">
        <w:rPr>
          <w:bCs/>
          <w:iCs/>
          <w:lang w:val="en-US"/>
        </w:rPr>
        <w:t xml:space="preserve"> </w:t>
      </w:r>
      <w:r w:rsidRPr="00502E09">
        <w:rPr>
          <w:bCs/>
          <w:iCs/>
          <w:lang w:val="en-US"/>
        </w:rPr>
        <w:t xml:space="preserve">if </w:t>
      </w:r>
      <w:r w:rsidR="004B1FAF" w:rsidRPr="00502E09">
        <w:rPr>
          <w:bCs/>
          <w:iCs/>
          <w:lang w:val="en-US"/>
        </w:rPr>
        <w:t>those resource</w:t>
      </w:r>
      <w:r w:rsidR="00261C09" w:rsidRPr="00502E09">
        <w:rPr>
          <w:bCs/>
          <w:iCs/>
          <w:lang w:val="en-US"/>
        </w:rPr>
        <w:t>s</w:t>
      </w:r>
      <w:r w:rsidR="004B1FAF" w:rsidRPr="00502E09">
        <w:rPr>
          <w:bCs/>
          <w:iCs/>
          <w:lang w:val="en-US"/>
        </w:rPr>
        <w:t xml:space="preserve"> can be exploited for positioning</w:t>
      </w:r>
      <w:r w:rsidR="00F26CAE" w:rsidRPr="00502E09">
        <w:rPr>
          <w:bCs/>
          <w:iCs/>
          <w:lang w:val="en-US"/>
        </w:rPr>
        <w:t xml:space="preserve">.  </w:t>
      </w:r>
      <w:r w:rsidR="00301AD1" w:rsidRPr="00502E09">
        <w:rPr>
          <w:bCs/>
          <w:iCs/>
          <w:lang w:val="en-US"/>
        </w:rPr>
        <w:t xml:space="preserve"> </w:t>
      </w:r>
      <w:r w:rsidR="000B080D" w:rsidRPr="00502E09">
        <w:rPr>
          <w:bCs/>
          <w:iCs/>
          <w:lang w:val="en-US"/>
        </w:rPr>
        <w:t xml:space="preserve">The main challenge for </w:t>
      </w:r>
      <w:r w:rsidR="00157F0D" w:rsidRPr="00502E09">
        <w:rPr>
          <w:bCs/>
          <w:iCs/>
          <w:lang w:val="en-US"/>
        </w:rPr>
        <w:t xml:space="preserve">enabling </w:t>
      </w:r>
      <w:r w:rsidR="000B080D" w:rsidRPr="00502E09">
        <w:rPr>
          <w:bCs/>
          <w:iCs/>
          <w:lang w:val="en-US"/>
        </w:rPr>
        <w:t xml:space="preserve">positioning </w:t>
      </w:r>
      <w:r w:rsidR="00157F0D" w:rsidRPr="00502E09">
        <w:rPr>
          <w:bCs/>
          <w:iCs/>
          <w:lang w:val="en-US"/>
        </w:rPr>
        <w:t xml:space="preserve">in </w:t>
      </w:r>
      <w:r w:rsidR="000B080D" w:rsidRPr="00502E09">
        <w:rPr>
          <w:bCs/>
          <w:iCs/>
          <w:lang w:val="en-US"/>
        </w:rPr>
        <w:t>unlicensed band comes from the uncertainty in</w:t>
      </w:r>
      <w:r w:rsidR="000B080D">
        <w:rPr>
          <w:bCs/>
          <w:iCs/>
          <w:lang w:val="en-US"/>
        </w:rPr>
        <w:t xml:space="preserve"> transmission opportunity.  </w:t>
      </w:r>
      <w:r w:rsidR="0070234C">
        <w:rPr>
          <w:bCs/>
          <w:iCs/>
          <w:lang w:val="en-US"/>
        </w:rPr>
        <w:t>Specifically, t</w:t>
      </w:r>
      <w:r w:rsidR="000B080D">
        <w:rPr>
          <w:bCs/>
          <w:iCs/>
          <w:lang w:val="en-US"/>
        </w:rPr>
        <w:t xml:space="preserve">he positioning signals scheduled on periodic resource may get canceled </w:t>
      </w:r>
      <w:r w:rsidR="000342D3">
        <w:rPr>
          <w:bCs/>
          <w:iCs/>
          <w:lang w:val="en-US"/>
        </w:rPr>
        <w:t>due to</w:t>
      </w:r>
      <w:r w:rsidR="008206AB">
        <w:rPr>
          <w:bCs/>
          <w:iCs/>
          <w:lang w:val="en-US"/>
        </w:rPr>
        <w:t xml:space="preserve"> </w:t>
      </w:r>
      <w:r w:rsidR="000B7DCE">
        <w:rPr>
          <w:bCs/>
          <w:iCs/>
          <w:lang w:val="en-US"/>
        </w:rPr>
        <w:t>medium</w:t>
      </w:r>
      <w:r w:rsidR="000342D3">
        <w:rPr>
          <w:bCs/>
          <w:iCs/>
          <w:lang w:val="en-US"/>
        </w:rPr>
        <w:t xml:space="preserve"> contention</w:t>
      </w:r>
      <w:r w:rsidR="000B7DCE">
        <w:rPr>
          <w:bCs/>
          <w:iCs/>
          <w:lang w:val="en-US"/>
        </w:rPr>
        <w:t xml:space="preserve"> failure</w:t>
      </w:r>
      <w:r w:rsidR="0005685F">
        <w:rPr>
          <w:rFonts w:ascii="PMingLiU" w:eastAsia="PMingLiU" w:hAnsi="PMingLiU" w:hint="eastAsia"/>
          <w:bCs/>
          <w:iCs/>
          <w:lang w:val="en-US" w:eastAsia="zh-TW"/>
        </w:rPr>
        <w:t xml:space="preserve"> </w:t>
      </w:r>
      <w:r w:rsidR="004B1FAF">
        <w:rPr>
          <w:bCs/>
          <w:iCs/>
          <w:lang w:val="en-US"/>
        </w:rPr>
        <w:t>while</w:t>
      </w:r>
      <w:r w:rsidR="00933E72">
        <w:rPr>
          <w:bCs/>
          <w:iCs/>
          <w:lang w:val="en-US"/>
        </w:rPr>
        <w:t xml:space="preserve"> </w:t>
      </w:r>
      <w:r w:rsidR="00226B20">
        <w:rPr>
          <w:bCs/>
          <w:iCs/>
          <w:lang w:val="en-US"/>
        </w:rPr>
        <w:t xml:space="preserve">the </w:t>
      </w:r>
      <w:r w:rsidR="00933E72">
        <w:rPr>
          <w:bCs/>
          <w:iCs/>
          <w:lang w:val="en-US"/>
        </w:rPr>
        <w:t>receiver</w:t>
      </w:r>
      <w:r w:rsidR="0005685F">
        <w:rPr>
          <w:bCs/>
          <w:iCs/>
          <w:lang w:val="en-US"/>
        </w:rPr>
        <w:t xml:space="preserve"> is not aware of such incident</w:t>
      </w:r>
      <w:r w:rsidR="000B080D">
        <w:rPr>
          <w:bCs/>
          <w:iCs/>
          <w:lang w:val="en-US"/>
        </w:rPr>
        <w:t xml:space="preserve">.  </w:t>
      </w:r>
      <w:r w:rsidR="00933E72">
        <w:rPr>
          <w:bCs/>
          <w:iCs/>
          <w:lang w:val="en-US"/>
        </w:rPr>
        <w:t xml:space="preserve">Introducing signaling to convey </w:t>
      </w:r>
      <w:r w:rsidR="00157F0D">
        <w:rPr>
          <w:bCs/>
          <w:iCs/>
          <w:lang w:val="en-US"/>
        </w:rPr>
        <w:t>such</w:t>
      </w:r>
      <w:r w:rsidR="00933E72">
        <w:rPr>
          <w:bCs/>
          <w:iCs/>
          <w:lang w:val="en-US"/>
        </w:rPr>
        <w:t xml:space="preserve"> transmission status to </w:t>
      </w:r>
      <w:r w:rsidR="00157F0D">
        <w:rPr>
          <w:bCs/>
          <w:iCs/>
          <w:lang w:val="en-US"/>
        </w:rPr>
        <w:t xml:space="preserve">the </w:t>
      </w:r>
      <w:r w:rsidR="00933E72">
        <w:rPr>
          <w:bCs/>
          <w:iCs/>
          <w:lang w:val="en-US"/>
        </w:rPr>
        <w:t>receiver</w:t>
      </w:r>
      <w:r w:rsidR="004B1FAF">
        <w:rPr>
          <w:bCs/>
          <w:iCs/>
          <w:lang w:val="en-US"/>
        </w:rPr>
        <w:t xml:space="preserve"> would</w:t>
      </w:r>
      <w:r w:rsidR="00933E72">
        <w:rPr>
          <w:bCs/>
          <w:iCs/>
          <w:lang w:val="en-US"/>
        </w:rPr>
        <w:t xml:space="preserve"> </w:t>
      </w:r>
      <w:r w:rsidR="00A908F3">
        <w:rPr>
          <w:bCs/>
          <w:iCs/>
          <w:lang w:val="en-US"/>
        </w:rPr>
        <w:t>allow</w:t>
      </w:r>
      <w:r w:rsidR="004B1FAF">
        <w:rPr>
          <w:bCs/>
          <w:iCs/>
          <w:lang w:val="en-US"/>
        </w:rPr>
        <w:t xml:space="preserve"> </w:t>
      </w:r>
      <w:r w:rsidR="00A908F3">
        <w:rPr>
          <w:bCs/>
          <w:iCs/>
          <w:lang w:val="en-US"/>
        </w:rPr>
        <w:t xml:space="preserve">efficient </w:t>
      </w:r>
      <w:r w:rsidR="00157F0D">
        <w:rPr>
          <w:bCs/>
          <w:iCs/>
          <w:lang w:val="en-US"/>
        </w:rPr>
        <w:t xml:space="preserve">positioning </w:t>
      </w:r>
      <w:r w:rsidR="00A908F3">
        <w:rPr>
          <w:bCs/>
          <w:iCs/>
          <w:lang w:val="en-US"/>
        </w:rPr>
        <w:t xml:space="preserve">operation </w:t>
      </w:r>
      <w:r w:rsidR="00157F0D">
        <w:rPr>
          <w:bCs/>
          <w:iCs/>
          <w:lang w:val="en-US"/>
        </w:rPr>
        <w:t>in unlicensed band.</w:t>
      </w:r>
      <w:r w:rsidR="0070234C">
        <w:rPr>
          <w:bCs/>
          <w:iCs/>
          <w:lang w:val="en-US"/>
        </w:rPr>
        <w:t xml:space="preserve"> </w:t>
      </w:r>
      <w:r w:rsidR="00925C03">
        <w:rPr>
          <w:bCs/>
          <w:iCs/>
          <w:lang w:val="en-US"/>
        </w:rPr>
        <w:t xml:space="preserve"> Even </w:t>
      </w:r>
      <w:r w:rsidR="00BD19D5">
        <w:rPr>
          <w:bCs/>
          <w:iCs/>
          <w:lang w:val="en-US"/>
        </w:rPr>
        <w:t xml:space="preserve">if such information is unavailable, </w:t>
      </w:r>
      <w:r w:rsidR="00925C03">
        <w:rPr>
          <w:bCs/>
          <w:iCs/>
          <w:lang w:val="en-US"/>
        </w:rPr>
        <w:t>unlicensed positioning is still feasible for</w:t>
      </w:r>
      <w:r w:rsidR="00BD19D5">
        <w:rPr>
          <w:bCs/>
          <w:iCs/>
          <w:lang w:val="en-US"/>
        </w:rPr>
        <w:t xml:space="preserve"> scenarios like indoor factory</w:t>
      </w:r>
      <w:r w:rsidR="00925C03">
        <w:rPr>
          <w:bCs/>
          <w:iCs/>
          <w:lang w:val="en-US"/>
        </w:rPr>
        <w:t xml:space="preserve">, where </w:t>
      </w:r>
      <w:r w:rsidR="00933E72">
        <w:rPr>
          <w:bCs/>
          <w:iCs/>
          <w:lang w:val="en-US"/>
        </w:rPr>
        <w:t>the usage of unlicensed band in the premises can be closely monitored and managed so that the system behaves like it operates in</w:t>
      </w:r>
      <w:r w:rsidR="00925C03">
        <w:rPr>
          <w:bCs/>
          <w:iCs/>
          <w:lang w:val="en-US"/>
        </w:rPr>
        <w:t xml:space="preserve"> a</w:t>
      </w:r>
      <w:r w:rsidR="00933E72">
        <w:rPr>
          <w:bCs/>
          <w:iCs/>
          <w:lang w:val="en-US"/>
        </w:rPr>
        <w:t xml:space="preserve"> licensed band</w:t>
      </w:r>
      <w:r w:rsidR="00BD19D5">
        <w:rPr>
          <w:bCs/>
          <w:iCs/>
          <w:lang w:val="en-US"/>
        </w:rPr>
        <w:t xml:space="preserve"> </w:t>
      </w:r>
      <w:r w:rsidR="00C27A96">
        <w:rPr>
          <w:bCs/>
          <w:iCs/>
          <w:lang w:val="en-US"/>
        </w:rPr>
        <w:t>without</w:t>
      </w:r>
      <w:r w:rsidR="00BD19D5">
        <w:rPr>
          <w:bCs/>
          <w:iCs/>
          <w:lang w:val="en-US"/>
        </w:rPr>
        <w:t xml:space="preserve"> interruption</w:t>
      </w:r>
      <w:r w:rsidR="00C27A96">
        <w:rPr>
          <w:bCs/>
          <w:iCs/>
          <w:lang w:val="en-US"/>
        </w:rPr>
        <w:t>s</w:t>
      </w:r>
      <w:r w:rsidR="00BD19D5">
        <w:rPr>
          <w:bCs/>
          <w:iCs/>
          <w:lang w:val="en-US"/>
        </w:rPr>
        <w:t xml:space="preserve"> due to contention</w:t>
      </w:r>
      <w:r w:rsidR="00933E72">
        <w:rPr>
          <w:bCs/>
          <w:iCs/>
          <w:lang w:val="en-US"/>
        </w:rPr>
        <w:t xml:space="preserve">.  </w:t>
      </w:r>
    </w:p>
    <w:p w14:paraId="59700CE9" w14:textId="7BEB300E" w:rsidR="00A4184A" w:rsidRDefault="0070234C" w:rsidP="008D4BCA">
      <w:pPr>
        <w:rPr>
          <w:bCs/>
          <w:iCs/>
          <w:lang w:val="en-US"/>
        </w:rPr>
      </w:pPr>
      <w:r>
        <w:rPr>
          <w:bCs/>
          <w:iCs/>
          <w:lang w:val="en-US"/>
        </w:rPr>
        <w:t>Given</w:t>
      </w:r>
      <w:r w:rsidR="00F26CAE">
        <w:rPr>
          <w:bCs/>
          <w:iCs/>
          <w:lang w:val="en-US"/>
        </w:rPr>
        <w:t xml:space="preserve"> that advanced alg</w:t>
      </w:r>
      <w:r w:rsidR="00C27A96">
        <w:rPr>
          <w:bCs/>
          <w:iCs/>
          <w:lang w:val="en-US"/>
        </w:rPr>
        <w:t>o</w:t>
      </w:r>
      <w:r w:rsidR="00F26CAE">
        <w:rPr>
          <w:bCs/>
          <w:iCs/>
          <w:lang w:val="en-US"/>
        </w:rPr>
        <w:t>r</w:t>
      </w:r>
      <w:r w:rsidR="00C27A96">
        <w:rPr>
          <w:bCs/>
          <w:iCs/>
          <w:lang w:val="en-US"/>
        </w:rPr>
        <w:t>i</w:t>
      </w:r>
      <w:r w:rsidR="00F26CAE">
        <w:rPr>
          <w:bCs/>
          <w:iCs/>
          <w:lang w:val="en-US"/>
        </w:rPr>
        <w:t>thm</w:t>
      </w:r>
      <w:r w:rsidR="00C27A96">
        <w:rPr>
          <w:bCs/>
          <w:iCs/>
          <w:lang w:val="en-US"/>
        </w:rPr>
        <w:t>s</w:t>
      </w:r>
      <w:r w:rsidR="00F26CAE">
        <w:rPr>
          <w:bCs/>
          <w:iCs/>
          <w:lang w:val="en-US"/>
        </w:rPr>
        <w:t xml:space="preserve"> can benefit from total bandwidth increase </w:t>
      </w:r>
      <w:r w:rsidR="00BD19D5">
        <w:rPr>
          <w:bCs/>
          <w:iCs/>
          <w:lang w:val="en-US"/>
        </w:rPr>
        <w:t xml:space="preserve">through </w:t>
      </w:r>
      <w:r w:rsidR="00F26CAE">
        <w:rPr>
          <w:bCs/>
          <w:iCs/>
          <w:lang w:val="en-US"/>
        </w:rPr>
        <w:t xml:space="preserve">CA </w:t>
      </w:r>
      <w:r w:rsidR="008B648B">
        <w:rPr>
          <w:bCs/>
          <w:iCs/>
          <w:lang w:val="en-US"/>
        </w:rPr>
        <w:t>whether the component carriers are</w:t>
      </w:r>
      <w:r w:rsidR="00F26CAE">
        <w:rPr>
          <w:bCs/>
          <w:iCs/>
          <w:lang w:val="en-US"/>
        </w:rPr>
        <w:t xml:space="preserve"> contiguous</w:t>
      </w:r>
      <w:r w:rsidR="008B648B">
        <w:rPr>
          <w:bCs/>
          <w:iCs/>
          <w:lang w:val="en-US"/>
        </w:rPr>
        <w:t xml:space="preserve"> in frequency or not, the bandwidth </w:t>
      </w:r>
      <w:r w:rsidR="00BD19D5">
        <w:rPr>
          <w:bCs/>
          <w:iCs/>
          <w:lang w:val="en-US"/>
        </w:rPr>
        <w:t>combining</w:t>
      </w:r>
      <w:r w:rsidR="00226B20">
        <w:rPr>
          <w:bCs/>
          <w:iCs/>
          <w:lang w:val="en-US"/>
        </w:rPr>
        <w:t xml:space="preserve"> </w:t>
      </w:r>
      <w:r w:rsidR="005F6AFC">
        <w:rPr>
          <w:bCs/>
          <w:iCs/>
          <w:lang w:val="en-US"/>
        </w:rPr>
        <w:t xml:space="preserve">for positioning </w:t>
      </w:r>
      <w:r w:rsidR="008B648B">
        <w:rPr>
          <w:bCs/>
          <w:iCs/>
          <w:lang w:val="en-US"/>
        </w:rPr>
        <w:t>shall</w:t>
      </w:r>
      <w:r w:rsidR="00BD19D5">
        <w:rPr>
          <w:bCs/>
          <w:iCs/>
          <w:lang w:val="en-US"/>
        </w:rPr>
        <w:t xml:space="preserve"> </w:t>
      </w:r>
      <w:r w:rsidR="005F7F9A">
        <w:rPr>
          <w:bCs/>
          <w:iCs/>
          <w:lang w:val="en-US"/>
        </w:rPr>
        <w:t>support</w:t>
      </w:r>
      <w:r w:rsidR="008B648B">
        <w:rPr>
          <w:bCs/>
          <w:iCs/>
          <w:lang w:val="en-US"/>
        </w:rPr>
        <w:t xml:space="preserve"> </w:t>
      </w:r>
      <w:r w:rsidR="000B7DCE">
        <w:rPr>
          <w:bCs/>
          <w:iCs/>
          <w:lang w:val="en-US"/>
        </w:rPr>
        <w:t xml:space="preserve">aggregation from </w:t>
      </w:r>
      <w:r w:rsidR="00226B20">
        <w:rPr>
          <w:bCs/>
          <w:iCs/>
          <w:lang w:val="en-US"/>
        </w:rPr>
        <w:t>inter-band</w:t>
      </w:r>
      <w:r w:rsidR="00925C03">
        <w:rPr>
          <w:bCs/>
          <w:iCs/>
          <w:lang w:val="en-US"/>
        </w:rPr>
        <w:t>/</w:t>
      </w:r>
      <w:r w:rsidR="00226B20">
        <w:rPr>
          <w:bCs/>
          <w:iCs/>
          <w:lang w:val="en-US"/>
        </w:rPr>
        <w:t>intr</w:t>
      </w:r>
      <w:r w:rsidR="00BD19D5">
        <w:rPr>
          <w:bCs/>
          <w:iCs/>
          <w:lang w:val="en-US"/>
        </w:rPr>
        <w:t>a</w:t>
      </w:r>
      <w:r w:rsidR="00226B20">
        <w:rPr>
          <w:bCs/>
          <w:iCs/>
          <w:lang w:val="en-US"/>
        </w:rPr>
        <w:t>-band</w:t>
      </w:r>
      <w:r w:rsidR="00925C03">
        <w:rPr>
          <w:bCs/>
          <w:iCs/>
          <w:lang w:val="en-US"/>
        </w:rPr>
        <w:t xml:space="preserve"> carrier</w:t>
      </w:r>
      <w:r w:rsidR="00226B20">
        <w:rPr>
          <w:bCs/>
          <w:iCs/>
          <w:lang w:val="en-US"/>
        </w:rPr>
        <w:t xml:space="preserve">, </w:t>
      </w:r>
      <w:proofErr w:type="spellStart"/>
      <w:r w:rsidR="00226B20">
        <w:rPr>
          <w:bCs/>
          <w:iCs/>
          <w:lang w:val="en-US"/>
        </w:rPr>
        <w:t>l</w:t>
      </w:r>
      <w:r w:rsidR="00F26CAE">
        <w:rPr>
          <w:bCs/>
          <w:iCs/>
          <w:lang w:val="en-US"/>
        </w:rPr>
        <w:t>incense</w:t>
      </w:r>
      <w:r w:rsidR="00226B20">
        <w:rPr>
          <w:bCs/>
          <w:iCs/>
          <w:lang w:val="en-US"/>
        </w:rPr>
        <w:t>d</w:t>
      </w:r>
      <w:proofErr w:type="spellEnd"/>
      <w:r w:rsidR="00226B20">
        <w:rPr>
          <w:bCs/>
          <w:iCs/>
          <w:lang w:val="en-US"/>
        </w:rPr>
        <w:t xml:space="preserve"> or</w:t>
      </w:r>
      <w:r w:rsidR="000B7DCE">
        <w:rPr>
          <w:bCs/>
          <w:iCs/>
          <w:lang w:val="en-US"/>
        </w:rPr>
        <w:t xml:space="preserve"> </w:t>
      </w:r>
      <w:r w:rsidR="00F26CAE">
        <w:rPr>
          <w:bCs/>
          <w:iCs/>
          <w:lang w:val="en-US"/>
        </w:rPr>
        <w:t>unlicensed bands</w:t>
      </w:r>
      <w:r w:rsidR="00226B20">
        <w:rPr>
          <w:bCs/>
          <w:iCs/>
          <w:lang w:val="en-US"/>
        </w:rPr>
        <w:t>,</w:t>
      </w:r>
      <w:r w:rsidR="00F26CAE">
        <w:rPr>
          <w:bCs/>
          <w:iCs/>
          <w:lang w:val="en-US"/>
        </w:rPr>
        <w:t xml:space="preserve"> </w:t>
      </w:r>
      <w:r w:rsidR="000B7DCE">
        <w:rPr>
          <w:bCs/>
          <w:iCs/>
          <w:lang w:val="en-US"/>
        </w:rPr>
        <w:t>or</w:t>
      </w:r>
      <w:r w:rsidR="008B648B">
        <w:rPr>
          <w:bCs/>
          <w:iCs/>
          <w:lang w:val="en-US"/>
        </w:rPr>
        <w:t xml:space="preserve"> </w:t>
      </w:r>
      <w:r w:rsidR="00226B20">
        <w:rPr>
          <w:bCs/>
          <w:iCs/>
          <w:lang w:val="en-US"/>
        </w:rPr>
        <w:t xml:space="preserve">a </w:t>
      </w:r>
      <w:r w:rsidR="008B648B">
        <w:rPr>
          <w:bCs/>
          <w:iCs/>
          <w:lang w:val="en-US"/>
        </w:rPr>
        <w:t xml:space="preserve">combination among </w:t>
      </w:r>
      <w:r w:rsidR="00226B20">
        <w:rPr>
          <w:bCs/>
          <w:iCs/>
          <w:lang w:val="en-US"/>
        </w:rPr>
        <w:t>all these options to maximize the total available bandwidth for better accuracy performance</w:t>
      </w:r>
      <w:r w:rsidR="00A072C3">
        <w:rPr>
          <w:bCs/>
          <w:iCs/>
          <w:lang w:val="en-US"/>
        </w:rPr>
        <w:t xml:space="preserve">. </w:t>
      </w:r>
      <w:r w:rsidR="00F26CAE">
        <w:rPr>
          <w:bCs/>
          <w:iCs/>
          <w:lang w:val="en-US"/>
        </w:rPr>
        <w:t xml:space="preserve"> </w:t>
      </w:r>
    </w:p>
    <w:p w14:paraId="0C1A88C2" w14:textId="73D33D1E" w:rsidR="00B26B0B" w:rsidRPr="00B26B0B" w:rsidRDefault="00B26B0B" w:rsidP="00117109">
      <w:pPr>
        <w:rPr>
          <w:bCs/>
          <w:iCs/>
          <w:lang w:val="en-US"/>
        </w:rPr>
      </w:pPr>
      <w:r w:rsidRPr="00B26B0B">
        <w:rPr>
          <w:bCs/>
          <w:iCs/>
          <w:lang w:val="en-US"/>
        </w:rPr>
        <w:t>As a</w:t>
      </w:r>
      <w:r>
        <w:rPr>
          <w:bCs/>
          <w:iCs/>
          <w:lang w:val="en-US"/>
        </w:rPr>
        <w:t xml:space="preserve"> first </w:t>
      </w:r>
      <w:r w:rsidRPr="00B26B0B">
        <w:rPr>
          <w:bCs/>
          <w:iCs/>
          <w:lang w:val="en-US"/>
        </w:rPr>
        <w:t>example</w:t>
      </w:r>
      <w:r>
        <w:rPr>
          <w:bCs/>
          <w:iCs/>
          <w:lang w:val="en-US"/>
        </w:rPr>
        <w:t xml:space="preserve"> in FR1 UMI, </w:t>
      </w:r>
      <w:r w:rsidR="00BB289A">
        <w:rPr>
          <w:bCs/>
          <w:iCs/>
          <w:lang w:val="en-US"/>
        </w:rPr>
        <w:t xml:space="preserve">using </w:t>
      </w:r>
      <w:r>
        <w:rPr>
          <w:bCs/>
          <w:iCs/>
          <w:lang w:val="en-US"/>
        </w:rPr>
        <w:t xml:space="preserve">a </w:t>
      </w:r>
      <w:r w:rsidR="004C3787">
        <w:rPr>
          <w:bCs/>
          <w:iCs/>
          <w:lang w:val="en-US"/>
        </w:rPr>
        <w:t>baseline link-quality based a</w:t>
      </w:r>
      <w:r>
        <w:rPr>
          <w:bCs/>
          <w:iCs/>
          <w:lang w:val="en-US"/>
        </w:rPr>
        <w:t xml:space="preserve">lgorithm, we observe the following CDF of the absolute errors of the TOA across all the UEs for the LOS links as we increase the bandwidth in an intra-band CA scenario. We observe that for a large percentage of the links, increasing the bandwidth </w:t>
      </w:r>
      <w:r w:rsidRPr="00502E09">
        <w:rPr>
          <w:bCs/>
          <w:iCs/>
          <w:lang w:val="en-US"/>
        </w:rPr>
        <w:t xml:space="preserve">indeed results </w:t>
      </w:r>
      <w:r w:rsidR="00261C09" w:rsidRPr="00502E09">
        <w:rPr>
          <w:bCs/>
          <w:iCs/>
          <w:lang w:val="en-US"/>
        </w:rPr>
        <w:t>in</w:t>
      </w:r>
      <w:r w:rsidRPr="00502E09">
        <w:rPr>
          <w:bCs/>
          <w:iCs/>
          <w:lang w:val="en-US"/>
        </w:rPr>
        <w:t xml:space="preserve"> </w:t>
      </w:r>
      <w:r w:rsidR="00587078" w:rsidRPr="00502E09">
        <w:rPr>
          <w:bCs/>
          <w:iCs/>
          <w:lang w:val="en-US"/>
        </w:rPr>
        <w:t xml:space="preserve">a </w:t>
      </w:r>
      <w:r w:rsidRPr="00502E09">
        <w:rPr>
          <w:bCs/>
          <w:iCs/>
          <w:lang w:val="en-US"/>
        </w:rPr>
        <w:t>cle</w:t>
      </w:r>
      <w:r>
        <w:rPr>
          <w:bCs/>
          <w:iCs/>
          <w:lang w:val="en-US"/>
        </w:rPr>
        <w:t xml:space="preserve">ar increase in TOA estimation performance. For a ~20% of the links however this is not happening, due to the fact that these links are SNR limited rather than Bandwidth limited. </w:t>
      </w:r>
    </w:p>
    <w:p w14:paraId="5E5FCE49" w14:textId="77777777" w:rsidR="00B26B0B" w:rsidRDefault="00B26B0B" w:rsidP="00B26B0B">
      <w:pPr>
        <w:keepNext/>
        <w:jc w:val="center"/>
      </w:pPr>
      <w:r w:rsidRPr="00B26B0B">
        <w:rPr>
          <w:b/>
          <w:iCs/>
          <w:noProof/>
          <w:sz w:val="28"/>
          <w:szCs w:val="28"/>
        </w:rPr>
        <w:drawing>
          <wp:inline distT="0" distB="0" distL="0" distR="0" wp14:anchorId="2ED90B35" wp14:editId="2E610EAC">
            <wp:extent cx="4083050" cy="2153143"/>
            <wp:effectExtent l="0" t="0" r="0" b="0"/>
            <wp:docPr id="7" name="Picture 6" descr="A close up of a map&#10;&#10;Description automatically generated">
              <a:extLst xmlns:a="http://schemas.openxmlformats.org/drawingml/2006/main">
                <a:ext uri="{FF2B5EF4-FFF2-40B4-BE49-F238E27FC236}">
                  <a16:creationId xmlns:a16="http://schemas.microsoft.com/office/drawing/2014/main" id="{7905C4BD-A0DC-4D10-B4B0-BAE180D0BF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lose up of a map&#10;&#10;Description automatically generated">
                      <a:extLst>
                        <a:ext uri="{FF2B5EF4-FFF2-40B4-BE49-F238E27FC236}">
                          <a16:creationId xmlns:a16="http://schemas.microsoft.com/office/drawing/2014/main" id="{7905C4BD-A0DC-4D10-B4B0-BAE180D0BF3A}"/>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03711" cy="2164038"/>
                    </a:xfrm>
                    <a:prstGeom prst="rect">
                      <a:avLst/>
                    </a:prstGeom>
                  </pic:spPr>
                </pic:pic>
              </a:graphicData>
            </a:graphic>
          </wp:inline>
        </w:drawing>
      </w:r>
    </w:p>
    <w:p w14:paraId="209CD08C" w14:textId="23102B1E" w:rsidR="00B26B0B" w:rsidRPr="00B26B0B" w:rsidRDefault="00B26B0B" w:rsidP="00B26B0B">
      <w:pPr>
        <w:pStyle w:val="Caption"/>
      </w:pPr>
      <w:r>
        <w:t xml:space="preserve">Figure </w:t>
      </w:r>
      <w:r w:rsidR="002D607D">
        <w:t>1</w:t>
      </w:r>
      <w:r>
        <w:t xml:space="preserve"> UMI FR1 (4 GHz), 3GPP Rel-16 NR Positioning Simulation Assumptions</w:t>
      </w:r>
    </w:p>
    <w:p w14:paraId="343AAE0B" w14:textId="6F9A3117" w:rsidR="004222C9" w:rsidRDefault="00FA3DF5" w:rsidP="00DB39DE">
      <w:pPr>
        <w:rPr>
          <w:bCs/>
          <w:iCs/>
          <w:lang w:val="en-US"/>
        </w:rPr>
      </w:pPr>
      <w:r>
        <w:rPr>
          <w:noProof/>
        </w:rPr>
        <mc:AlternateContent>
          <mc:Choice Requires="wps">
            <w:drawing>
              <wp:anchor distT="0" distB="0" distL="114300" distR="114300" simplePos="0" relativeHeight="251658241" behindDoc="0" locked="0" layoutInCell="1" allowOverlap="1" wp14:anchorId="0488C576" wp14:editId="3172ACB7">
                <wp:simplePos x="0" y="0"/>
                <wp:positionH relativeFrom="column">
                  <wp:posOffset>279705</wp:posOffset>
                </wp:positionH>
                <wp:positionV relativeFrom="paragraph">
                  <wp:posOffset>3332505</wp:posOffset>
                </wp:positionV>
                <wp:extent cx="4814570" cy="635"/>
                <wp:effectExtent l="0" t="0" r="0" b="0"/>
                <wp:wrapTopAndBottom/>
                <wp:docPr id="8" name="Text Box 8"/>
                <wp:cNvGraphicFramePr/>
                <a:graphic xmlns:a="http://schemas.openxmlformats.org/drawingml/2006/main">
                  <a:graphicData uri="http://schemas.microsoft.com/office/word/2010/wordprocessingShape">
                    <wps:wsp>
                      <wps:cNvSpPr txBox="1"/>
                      <wps:spPr>
                        <a:xfrm>
                          <a:off x="0" y="0"/>
                          <a:ext cx="4814570" cy="635"/>
                        </a:xfrm>
                        <a:prstGeom prst="rect">
                          <a:avLst/>
                        </a:prstGeom>
                        <a:solidFill>
                          <a:prstClr val="white"/>
                        </a:solidFill>
                        <a:ln>
                          <a:noFill/>
                        </a:ln>
                      </wps:spPr>
                      <wps:txbx>
                        <w:txbxContent>
                          <w:p w14:paraId="433644C9" w14:textId="3A27EBB7" w:rsidR="00E77168" w:rsidRPr="00D75E59" w:rsidRDefault="00E77168" w:rsidP="00D74D9B">
                            <w:pPr>
                              <w:pStyle w:val="Caption"/>
                              <w:ind w:left="3408" w:firstLine="284"/>
                              <w:jc w:val="both"/>
                              <w:rPr>
                                <w:iCs/>
                                <w:noProof/>
                                <w:sz w:val="20"/>
                                <w:szCs w:val="20"/>
                              </w:rPr>
                            </w:pPr>
                            <w:r w:rsidRPr="00BB289A">
                              <w:t xml:space="preserve">Figure </w:t>
                            </w:r>
                            <w:r>
                              <w:t>2</w:t>
                            </w:r>
                            <w:r w:rsidRPr="00BB289A">
                              <w:t xml:space="preserve"> InF-HH FR2 (28GHz)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488C576" id="_x0000_t202" coordsize="21600,21600" o:spt="202" path="m,l,21600r21600,l21600,xe">
                <v:stroke joinstyle="miter"/>
                <v:path gradientshapeok="t" o:connecttype="rect"/>
              </v:shapetype>
              <v:shape id="Text Box 8" o:spid="_x0000_s1026" type="#_x0000_t202" style="position:absolute;left:0;text-align:left;margin-left:22pt;margin-top:262.4pt;width:379.1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" stroked="f">
                <v:textbox style="mso-fit-shape-to-text:t" inset="0,0,0,0">
                  <w:txbxContent>
                    <w:p w14:paraId="433644C9" w14:textId="3A27EBB7" w:rsidR="00E77168" w:rsidRPr="00D75E59" w:rsidRDefault="00E77168" w:rsidP="00D74D9B">
                      <w:pPr>
                        <w:pStyle w:val="Caption"/>
                        <w:ind w:left="3408" w:firstLine="284"/>
                        <w:jc w:val="both"/>
                        <w:rPr>
                          <w:iCs/>
                          <w:noProof/>
                          <w:sz w:val="20"/>
                          <w:szCs w:val="20"/>
                        </w:rPr>
                      </w:pPr>
                      <w:r w:rsidRPr="00BB289A">
                        <w:t xml:space="preserve">Figure </w:t>
                      </w:r>
                      <w:r>
                        <w:t>2</w:t>
                      </w:r>
                      <w:r w:rsidRPr="00BB289A">
                        <w:t xml:space="preserve"> </w:t>
                      </w:r>
                      <w:proofErr w:type="spellStart"/>
                      <w:r w:rsidRPr="00BB289A">
                        <w:t>InF</w:t>
                      </w:r>
                      <w:proofErr w:type="spellEnd"/>
                      <w:r w:rsidRPr="00BB289A">
                        <w:t>-HH FR2 (28GHz)</w:t>
                      </w:r>
                    </w:p>
                  </w:txbxContent>
                </v:textbox>
                <w10:wrap type="topAndBottom"/>
              </v:shape>
            </w:pict>
          </mc:Fallback>
        </mc:AlternateContent>
      </w:r>
      <w:r w:rsidR="00A4228F">
        <w:rPr>
          <w:bCs/>
          <w:iCs/>
          <w:noProof/>
          <w:lang w:val="en-US"/>
        </w:rPr>
        <w:drawing>
          <wp:anchor distT="0" distB="0" distL="114300" distR="114300" simplePos="0" relativeHeight="251658240" behindDoc="0" locked="0" layoutInCell="1" allowOverlap="1" wp14:anchorId="3433A57D" wp14:editId="3FC0BBAD">
            <wp:simplePos x="0" y="0"/>
            <wp:positionH relativeFrom="column">
              <wp:posOffset>1613164</wp:posOffset>
            </wp:positionH>
            <wp:positionV relativeFrom="paragraph">
              <wp:posOffset>693420</wp:posOffset>
            </wp:positionV>
            <wp:extent cx="3481705" cy="2611120"/>
            <wp:effectExtent l="0" t="0" r="444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3481705" cy="2611120"/>
                    </a:xfrm>
                    <a:prstGeom prst="rect">
                      <a:avLst/>
                    </a:prstGeom>
                    <a:noFill/>
                    <a:ln>
                      <a:noFill/>
                    </a:ln>
                  </pic:spPr>
                </pic:pic>
              </a:graphicData>
            </a:graphic>
            <wp14:sizeRelH relativeFrom="page">
              <wp14:pctWidth>0</wp14:pctWidth>
            </wp14:sizeRelH>
            <wp14:sizeRelV relativeFrom="page">
              <wp14:pctHeight>0</wp14:pctHeight>
            </wp14:sizeRelV>
          </wp:anchor>
        </w:drawing>
      </w:r>
      <w:r w:rsidR="00810F02">
        <w:rPr>
          <w:bCs/>
          <w:iCs/>
          <w:lang w:val="en-US"/>
        </w:rPr>
        <w:t xml:space="preserve">The second example shows that the PRS </w:t>
      </w:r>
      <w:r w:rsidR="00810F02" w:rsidRPr="00502E09">
        <w:rPr>
          <w:bCs/>
          <w:iCs/>
          <w:lang w:val="en-US"/>
        </w:rPr>
        <w:t>sti</w:t>
      </w:r>
      <w:r w:rsidR="004E4D3C" w:rsidRPr="00502E09">
        <w:rPr>
          <w:bCs/>
          <w:iCs/>
          <w:lang w:val="en-US"/>
        </w:rPr>
        <w:t>t</w:t>
      </w:r>
      <w:r w:rsidR="00810F02" w:rsidRPr="00502E09">
        <w:rPr>
          <w:bCs/>
          <w:iCs/>
          <w:lang w:val="en-US"/>
        </w:rPr>
        <w:t xml:space="preserve">ching could </w:t>
      </w:r>
      <w:r w:rsidR="00185A24" w:rsidRPr="00502E09">
        <w:rPr>
          <w:bCs/>
          <w:iCs/>
          <w:lang w:val="en-US"/>
        </w:rPr>
        <w:t>further i</w:t>
      </w:r>
      <w:r w:rsidR="000D31AC" w:rsidRPr="00502E09">
        <w:rPr>
          <w:bCs/>
          <w:iCs/>
          <w:lang w:val="en-US"/>
        </w:rPr>
        <w:t>m</w:t>
      </w:r>
      <w:r w:rsidR="00185A24" w:rsidRPr="00502E09">
        <w:rPr>
          <w:bCs/>
          <w:iCs/>
          <w:lang w:val="en-US"/>
        </w:rPr>
        <w:t xml:space="preserve">prove the accuracy in the </w:t>
      </w:r>
      <w:r w:rsidR="000D31AC" w:rsidRPr="00502E09">
        <w:rPr>
          <w:bCs/>
          <w:iCs/>
          <w:lang w:val="en-US"/>
        </w:rPr>
        <w:t>IIOT</w:t>
      </w:r>
      <w:r w:rsidR="00185A24" w:rsidRPr="00502E09">
        <w:rPr>
          <w:bCs/>
          <w:iCs/>
          <w:lang w:val="en-US"/>
        </w:rPr>
        <w:t xml:space="preserve"> </w:t>
      </w:r>
      <w:r w:rsidR="00587078" w:rsidRPr="00502E09">
        <w:rPr>
          <w:bCs/>
          <w:iCs/>
          <w:lang w:val="en-US"/>
        </w:rPr>
        <w:t>scenarios</w:t>
      </w:r>
      <w:r w:rsidR="000D31AC" w:rsidRPr="00502E09">
        <w:rPr>
          <w:bCs/>
          <w:iCs/>
          <w:lang w:val="en-US"/>
        </w:rPr>
        <w:t xml:space="preserve"> with high accuracy requirement. With </w:t>
      </w:r>
      <w:r w:rsidR="00587078" w:rsidRPr="00502E09">
        <w:rPr>
          <w:bCs/>
          <w:iCs/>
          <w:lang w:val="en-US"/>
        </w:rPr>
        <w:t xml:space="preserve">the </w:t>
      </w:r>
      <w:r w:rsidR="000D31AC" w:rsidRPr="00502E09">
        <w:rPr>
          <w:bCs/>
          <w:iCs/>
          <w:lang w:val="en-US"/>
        </w:rPr>
        <w:t xml:space="preserve">same link </w:t>
      </w:r>
      <w:r w:rsidR="0056306F" w:rsidRPr="00502E09">
        <w:rPr>
          <w:bCs/>
          <w:iCs/>
          <w:lang w:val="en-US"/>
        </w:rPr>
        <w:t>quality-</w:t>
      </w:r>
      <w:r w:rsidR="000D31AC" w:rsidRPr="00502E09">
        <w:rPr>
          <w:bCs/>
          <w:iCs/>
          <w:lang w:val="en-US"/>
        </w:rPr>
        <w:t xml:space="preserve">based </w:t>
      </w:r>
      <w:r w:rsidR="0030701D" w:rsidRPr="00502E09">
        <w:rPr>
          <w:bCs/>
          <w:iCs/>
          <w:lang w:val="en-US"/>
        </w:rPr>
        <w:t xml:space="preserve">pruning algorithm, the following </w:t>
      </w:r>
      <w:r w:rsidR="0056306F" w:rsidRPr="00502E09">
        <w:rPr>
          <w:bCs/>
          <w:iCs/>
          <w:lang w:val="en-US"/>
        </w:rPr>
        <w:t>f</w:t>
      </w:r>
      <w:r w:rsidR="0030701D" w:rsidRPr="00502E09">
        <w:rPr>
          <w:bCs/>
          <w:iCs/>
          <w:lang w:val="en-US"/>
        </w:rPr>
        <w:t>igure</w:t>
      </w:r>
      <w:r w:rsidR="00A1412F" w:rsidRPr="00502E09">
        <w:rPr>
          <w:bCs/>
          <w:iCs/>
          <w:lang w:val="en-US"/>
        </w:rPr>
        <w:t xml:space="preserve"> </w:t>
      </w:r>
      <w:r w:rsidR="0030701D" w:rsidRPr="00502E09">
        <w:rPr>
          <w:bCs/>
          <w:iCs/>
          <w:lang w:val="en-US"/>
        </w:rPr>
        <w:t>demonstrate</w:t>
      </w:r>
      <w:r w:rsidR="0056306F" w:rsidRPr="00502E09">
        <w:rPr>
          <w:bCs/>
          <w:iCs/>
          <w:lang w:val="en-US"/>
        </w:rPr>
        <w:t>s that</w:t>
      </w:r>
      <w:r w:rsidR="0030701D" w:rsidRPr="00502E09">
        <w:rPr>
          <w:bCs/>
          <w:iCs/>
          <w:lang w:val="en-US"/>
        </w:rPr>
        <w:t xml:space="preserve"> </w:t>
      </w:r>
      <w:r w:rsidR="0056306F" w:rsidRPr="00502E09">
        <w:rPr>
          <w:bCs/>
          <w:iCs/>
          <w:lang w:val="en-US"/>
        </w:rPr>
        <w:t xml:space="preserve">the positioning accuracy with PRS bundling </w:t>
      </w:r>
      <w:r w:rsidR="0030701D" w:rsidRPr="00502E09">
        <w:rPr>
          <w:bCs/>
          <w:iCs/>
          <w:lang w:val="en-US"/>
        </w:rPr>
        <w:t xml:space="preserve">can be further </w:t>
      </w:r>
      <w:r w:rsidR="00261C09" w:rsidRPr="00502E09">
        <w:rPr>
          <w:bCs/>
          <w:iCs/>
          <w:lang w:val="en-US"/>
        </w:rPr>
        <w:t>improved</w:t>
      </w:r>
      <w:r w:rsidR="0030701D" w:rsidRPr="00502E09">
        <w:rPr>
          <w:bCs/>
          <w:iCs/>
          <w:lang w:val="en-US"/>
        </w:rPr>
        <w:t xml:space="preserve"> to 0.0</w:t>
      </w:r>
      <w:r w:rsidR="00A4228F" w:rsidRPr="00502E09">
        <w:rPr>
          <w:bCs/>
          <w:iCs/>
          <w:lang w:val="en-US"/>
        </w:rPr>
        <w:t>2</w:t>
      </w:r>
      <w:r w:rsidR="0030701D" w:rsidRPr="00502E09">
        <w:rPr>
          <w:bCs/>
          <w:iCs/>
          <w:lang w:val="en-US"/>
        </w:rPr>
        <w:t>m</w:t>
      </w:r>
      <w:r w:rsidR="004C67BB" w:rsidRPr="00502E09">
        <w:rPr>
          <w:bCs/>
          <w:iCs/>
          <w:lang w:val="en-US"/>
        </w:rPr>
        <w:t xml:space="preserve"> </w:t>
      </w:r>
      <w:r w:rsidR="0056306F" w:rsidRPr="00502E09">
        <w:rPr>
          <w:bCs/>
          <w:iCs/>
          <w:lang w:val="en-US"/>
        </w:rPr>
        <w:t>at 100</w:t>
      </w:r>
      <w:r w:rsidR="0056306F">
        <w:rPr>
          <w:bCs/>
          <w:iCs/>
          <w:lang w:val="en-US"/>
        </w:rPr>
        <w:t>% percentile the CDF of the 2D positioning errors given</w:t>
      </w:r>
      <w:r w:rsidR="004C67BB">
        <w:rPr>
          <w:bCs/>
          <w:iCs/>
          <w:lang w:val="en-US"/>
        </w:rPr>
        <w:t xml:space="preserve"> the </w:t>
      </w:r>
      <w:proofErr w:type="spellStart"/>
      <w:r w:rsidR="004C67BB">
        <w:rPr>
          <w:bCs/>
          <w:iCs/>
          <w:lang w:val="en-US"/>
        </w:rPr>
        <w:t>InF</w:t>
      </w:r>
      <w:proofErr w:type="spellEnd"/>
      <w:r w:rsidR="004C67BB">
        <w:rPr>
          <w:bCs/>
          <w:iCs/>
          <w:lang w:val="en-US"/>
        </w:rPr>
        <w:t xml:space="preserve">-HH channels, which is </w:t>
      </w:r>
      <w:r w:rsidR="00587078">
        <w:rPr>
          <w:bCs/>
          <w:iCs/>
          <w:lang w:val="en-US"/>
        </w:rPr>
        <w:t>significantly</w:t>
      </w:r>
      <w:r w:rsidR="0056306F">
        <w:rPr>
          <w:bCs/>
          <w:iCs/>
          <w:lang w:val="en-US"/>
        </w:rPr>
        <w:t xml:space="preserve"> better than the 400MHz bandwidth counterpart</w:t>
      </w:r>
      <w:r w:rsidR="004C67BB">
        <w:rPr>
          <w:bCs/>
          <w:iCs/>
          <w:lang w:val="en-US"/>
        </w:rPr>
        <w:t>.</w:t>
      </w:r>
    </w:p>
    <w:p w14:paraId="3720F7E0" w14:textId="0FEC4009" w:rsidR="00F8048C" w:rsidRDefault="00C63F93" w:rsidP="00FA3DF5">
      <w:r>
        <w:rPr>
          <w:bCs/>
          <w:iCs/>
          <w:lang w:val="en-US"/>
        </w:rPr>
        <w:t xml:space="preserve">The third example shows that high precision positioning can be achieved by stitching PRS across non-contiguous carrier components (CC) </w:t>
      </w:r>
      <w:r w:rsidR="00BF3B12">
        <w:rPr>
          <w:bCs/>
          <w:iCs/>
          <w:lang w:val="en-US"/>
        </w:rPr>
        <w:t>through advanced positioning algorithm</w:t>
      </w:r>
      <w:r w:rsidR="00C9433B">
        <w:rPr>
          <w:bCs/>
          <w:iCs/>
          <w:lang w:val="en-US"/>
        </w:rPr>
        <w:t xml:space="preserve"> (a super-resolution algorithm)</w:t>
      </w:r>
      <w:r>
        <w:rPr>
          <w:bCs/>
          <w:iCs/>
          <w:lang w:val="en-US"/>
        </w:rPr>
        <w:t xml:space="preserve">. </w:t>
      </w:r>
      <w:r w:rsidR="00284B08">
        <w:rPr>
          <w:bCs/>
          <w:iCs/>
          <w:lang w:val="en-US"/>
        </w:rPr>
        <w:t xml:space="preserve">The following </w:t>
      </w:r>
      <w:r w:rsidR="00AF106F">
        <w:rPr>
          <w:bCs/>
          <w:iCs/>
          <w:lang w:val="en-US"/>
        </w:rPr>
        <w:t>figure</w:t>
      </w:r>
      <w:r w:rsidR="00284B08">
        <w:rPr>
          <w:bCs/>
          <w:iCs/>
          <w:lang w:val="en-US"/>
        </w:rPr>
        <w:t xml:space="preserve"> </w:t>
      </w:r>
      <w:r w:rsidR="0087449C">
        <w:rPr>
          <w:bCs/>
          <w:iCs/>
          <w:lang w:val="en-US"/>
        </w:rPr>
        <w:t>demonstrates</w:t>
      </w:r>
      <w:r w:rsidR="00284B08">
        <w:rPr>
          <w:bCs/>
          <w:iCs/>
          <w:lang w:val="en-US"/>
        </w:rPr>
        <w:t xml:space="preserve"> </w:t>
      </w:r>
      <w:r w:rsidR="007677D6">
        <w:rPr>
          <w:bCs/>
          <w:iCs/>
          <w:lang w:val="en-US"/>
        </w:rPr>
        <w:t xml:space="preserve">the </w:t>
      </w:r>
      <w:r w:rsidR="00284B08">
        <w:rPr>
          <w:bCs/>
          <w:iCs/>
          <w:lang w:val="en-US"/>
        </w:rPr>
        <w:t>progressive improvement in positioning accuracy as the total bandwidth increases</w:t>
      </w:r>
      <w:r w:rsidR="007677D6">
        <w:rPr>
          <w:bCs/>
          <w:iCs/>
          <w:lang w:val="en-US"/>
        </w:rPr>
        <w:t>,</w:t>
      </w:r>
      <w:r w:rsidR="00284B08">
        <w:rPr>
          <w:bCs/>
          <w:iCs/>
          <w:lang w:val="en-US"/>
        </w:rPr>
        <w:t xml:space="preserve"> whether </w:t>
      </w:r>
      <w:r w:rsidR="00AF106F">
        <w:rPr>
          <w:bCs/>
          <w:iCs/>
          <w:lang w:val="en-US"/>
        </w:rPr>
        <w:t xml:space="preserve">using a single carrier or </w:t>
      </w:r>
      <w:r w:rsidR="007677D6">
        <w:rPr>
          <w:bCs/>
          <w:iCs/>
          <w:lang w:val="en-US"/>
        </w:rPr>
        <w:t>stitched bandwidth across non-contiguous CCs</w:t>
      </w:r>
      <w:r w:rsidR="00284B08">
        <w:rPr>
          <w:bCs/>
          <w:iCs/>
          <w:lang w:val="en-US"/>
        </w:rPr>
        <w:t xml:space="preserve">.  </w:t>
      </w:r>
      <w:r w:rsidR="0087449C">
        <w:rPr>
          <w:bCs/>
          <w:iCs/>
          <w:lang w:val="en-US"/>
        </w:rPr>
        <w:t>Specifically, w</w:t>
      </w:r>
      <w:r w:rsidR="00284B08">
        <w:rPr>
          <w:bCs/>
          <w:iCs/>
          <w:lang w:val="en-US"/>
        </w:rPr>
        <w:t>ith 2 disjoint 100MHz CCs, 0.01m accuracy can be achieved at 93%</w:t>
      </w:r>
      <w:r w:rsidR="0087449C">
        <w:rPr>
          <w:bCs/>
          <w:iCs/>
          <w:lang w:val="en-US"/>
        </w:rPr>
        <w:t>-tile</w:t>
      </w:r>
      <w:r w:rsidR="00284B08">
        <w:rPr>
          <w:bCs/>
          <w:iCs/>
          <w:lang w:val="en-US"/>
        </w:rPr>
        <w:t xml:space="preserve"> for </w:t>
      </w:r>
      <w:proofErr w:type="spellStart"/>
      <w:r w:rsidR="00284B08">
        <w:rPr>
          <w:bCs/>
          <w:iCs/>
          <w:lang w:val="en-US"/>
        </w:rPr>
        <w:t>InF</w:t>
      </w:r>
      <w:proofErr w:type="spellEnd"/>
      <w:r w:rsidR="00284B08">
        <w:rPr>
          <w:bCs/>
          <w:iCs/>
          <w:lang w:val="en-US"/>
        </w:rPr>
        <w:t>-SH scenario</w:t>
      </w:r>
      <w:r w:rsidR="0087449C">
        <w:rPr>
          <w:bCs/>
          <w:iCs/>
          <w:lang w:val="en-US"/>
        </w:rPr>
        <w:t xml:space="preserve"> in FR1</w:t>
      </w:r>
      <w:r w:rsidR="00284B08">
        <w:rPr>
          <w:bCs/>
          <w:iCs/>
          <w:lang w:val="en-US"/>
        </w:rPr>
        <w:t xml:space="preserve">, </w:t>
      </w:r>
      <w:r w:rsidR="00AF106F">
        <w:rPr>
          <w:bCs/>
          <w:iCs/>
          <w:lang w:val="en-US"/>
        </w:rPr>
        <w:t>while with</w:t>
      </w:r>
      <w:r w:rsidR="00284B08">
        <w:rPr>
          <w:bCs/>
          <w:iCs/>
          <w:lang w:val="en-US"/>
        </w:rPr>
        <w:t xml:space="preserve"> single 100MHz </w:t>
      </w:r>
      <w:r w:rsidR="00AF106F">
        <w:rPr>
          <w:bCs/>
          <w:iCs/>
          <w:lang w:val="en-US"/>
        </w:rPr>
        <w:t>band the CDF value for the same accuracy drops to</w:t>
      </w:r>
      <w:r w:rsidR="000B51AA">
        <w:rPr>
          <w:bCs/>
          <w:iCs/>
          <w:lang w:val="en-US"/>
        </w:rPr>
        <w:t xml:space="preserve"> </w:t>
      </w:r>
      <w:r w:rsidR="0087449C">
        <w:rPr>
          <w:bCs/>
          <w:iCs/>
          <w:lang w:val="en-US"/>
        </w:rPr>
        <w:t xml:space="preserve">80%. </w:t>
      </w:r>
    </w:p>
    <w:p w14:paraId="39D52040" w14:textId="6F2D479B" w:rsidR="001660F3" w:rsidRDefault="00562A23" w:rsidP="001660F3">
      <w:pPr>
        <w:keepNext/>
        <w:jc w:val="center"/>
      </w:pPr>
      <w:r w:rsidRPr="00562A23">
        <w:rPr>
          <w:bCs/>
          <w:iCs/>
          <w:noProof/>
          <w:lang w:val="en-US"/>
        </w:rPr>
        <w:drawing>
          <wp:inline distT="0" distB="0" distL="0" distR="0" wp14:anchorId="05709EE3" wp14:editId="621129DB">
            <wp:extent cx="3657600" cy="24486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64341" cy="2453142"/>
                    </a:xfrm>
                    <a:prstGeom prst="rect">
                      <a:avLst/>
                    </a:prstGeom>
                    <a:noFill/>
                    <a:ln>
                      <a:noFill/>
                    </a:ln>
                  </pic:spPr>
                </pic:pic>
              </a:graphicData>
            </a:graphic>
          </wp:inline>
        </w:drawing>
      </w:r>
    </w:p>
    <w:p w14:paraId="79295E39" w14:textId="75614D7E" w:rsidR="00C63F93" w:rsidRDefault="001660F3" w:rsidP="001660F3">
      <w:pPr>
        <w:pStyle w:val="Caption"/>
        <w:rPr>
          <w:bCs w:val="0"/>
          <w:iCs/>
          <w:lang w:val="en-US"/>
        </w:rPr>
      </w:pPr>
      <w:r w:rsidRPr="008D16B8">
        <w:t xml:space="preserve">Figure </w:t>
      </w:r>
      <w:r w:rsidR="002D607D">
        <w:t>3</w:t>
      </w:r>
      <w:r w:rsidRPr="008D16B8">
        <w:t xml:space="preserve"> </w:t>
      </w:r>
      <w:proofErr w:type="spellStart"/>
      <w:r>
        <w:t>InF</w:t>
      </w:r>
      <w:proofErr w:type="spellEnd"/>
      <w:r>
        <w:t>-SH D20 FR1</w:t>
      </w:r>
    </w:p>
    <w:p w14:paraId="21F4B5CA" w14:textId="2ACADDB9" w:rsidR="000001FC" w:rsidRDefault="000001FC" w:rsidP="000001FC">
      <w:pPr>
        <w:rPr>
          <w:bCs/>
          <w:iCs/>
          <w:lang w:val="en-US"/>
        </w:rPr>
      </w:pPr>
      <w:r w:rsidRPr="000001FC">
        <w:rPr>
          <w:bCs/>
          <w:iCs/>
          <w:lang w:val="en-US"/>
        </w:rPr>
        <w:t xml:space="preserve">With regards to M-RTT, </w:t>
      </w:r>
      <w:r>
        <w:rPr>
          <w:bCs/>
          <w:iCs/>
          <w:lang w:val="en-US"/>
        </w:rPr>
        <w:t>p</w:t>
      </w:r>
      <w:r w:rsidRPr="000001FC">
        <w:rPr>
          <w:bCs/>
          <w:iCs/>
          <w:lang w:val="en-US"/>
        </w:rPr>
        <w:t>arity between</w:t>
      </w:r>
      <w:r>
        <w:rPr>
          <w:bCs/>
          <w:iCs/>
          <w:lang w:val="en-US"/>
        </w:rPr>
        <w:t xml:space="preserve"> the bandwidths of</w:t>
      </w:r>
      <w:r w:rsidRPr="000001FC">
        <w:rPr>
          <w:bCs/>
          <w:iCs/>
          <w:lang w:val="en-US"/>
        </w:rPr>
        <w:t xml:space="preserve"> DL </w:t>
      </w:r>
      <w:r w:rsidRPr="00502E09">
        <w:rPr>
          <w:bCs/>
          <w:iCs/>
          <w:lang w:val="en-US"/>
        </w:rPr>
        <w:t>PRS and</w:t>
      </w:r>
      <w:r w:rsidR="00446242" w:rsidRPr="00502E09">
        <w:rPr>
          <w:bCs/>
          <w:iCs/>
          <w:lang w:val="en-US"/>
        </w:rPr>
        <w:t xml:space="preserve"> </w:t>
      </w:r>
      <w:r w:rsidRPr="00502E09">
        <w:rPr>
          <w:bCs/>
          <w:iCs/>
          <w:lang w:val="en-US"/>
        </w:rPr>
        <w:t>SRS for Positioning may need to be further considered. To do this the following aspects may need to be looked more in detail:</w:t>
      </w:r>
    </w:p>
    <w:p w14:paraId="509FEFEA" w14:textId="1136490E" w:rsidR="000001FC" w:rsidRDefault="000001FC" w:rsidP="000001FC">
      <w:pPr>
        <w:pStyle w:val="ListParagraph"/>
        <w:numPr>
          <w:ilvl w:val="0"/>
          <w:numId w:val="44"/>
        </w:numPr>
        <w:rPr>
          <w:bCs/>
          <w:iCs/>
          <w:lang w:val="en-US"/>
        </w:rPr>
      </w:pPr>
      <w:r>
        <w:rPr>
          <w:bCs/>
          <w:iCs/>
          <w:lang w:val="en-US"/>
        </w:rPr>
        <w:t xml:space="preserve">DL PRS is received outside BWP, within </w:t>
      </w:r>
      <w:proofErr w:type="spellStart"/>
      <w:r>
        <w:rPr>
          <w:bCs/>
          <w:iCs/>
          <w:lang w:val="en-US"/>
        </w:rPr>
        <w:t>MGs.</w:t>
      </w:r>
      <w:proofErr w:type="spellEnd"/>
      <w:r>
        <w:rPr>
          <w:bCs/>
          <w:iCs/>
          <w:lang w:val="en-US"/>
        </w:rPr>
        <w:t xml:space="preserve"> A UE can still be configured with a narrow BWP, but be able to do wideband positioning (by measuring a single frequency layer in NR Rel-16, or by jointly measurement multiple frequency layers, if considered beneficial in the NR Rel-17). </w:t>
      </w:r>
    </w:p>
    <w:p w14:paraId="6A9D6770" w14:textId="3B79B1DF" w:rsidR="000001FC" w:rsidRPr="000001FC" w:rsidRDefault="000001FC" w:rsidP="000001FC">
      <w:pPr>
        <w:pStyle w:val="ListParagraph"/>
        <w:numPr>
          <w:ilvl w:val="0"/>
          <w:numId w:val="44"/>
        </w:numPr>
        <w:rPr>
          <w:bCs/>
          <w:iCs/>
          <w:lang w:val="en-US"/>
        </w:rPr>
      </w:pPr>
      <w:r>
        <w:rPr>
          <w:bCs/>
          <w:iCs/>
          <w:lang w:val="en-US"/>
        </w:rPr>
        <w:t xml:space="preserve">On the other hand, SRS for Positioning is defined within the active BWP, and is limited by the BW of that BWP. Even though mechanisms exist to switch BWP, whether a UE supports high-BW positioning would be dependent on whether it supports multiple BWP or dynamic switching between those BWPs. Enhancements should be studied that may enable the UE, e.g., to transmit SRS within a MG concept, e.g., the MG that is configured for DL PRS </w:t>
      </w:r>
      <w:proofErr w:type="spellStart"/>
      <w:r>
        <w:rPr>
          <w:bCs/>
          <w:iCs/>
          <w:lang w:val="en-US"/>
        </w:rPr>
        <w:t>measurments</w:t>
      </w:r>
      <w:proofErr w:type="spellEnd"/>
      <w:r>
        <w:rPr>
          <w:bCs/>
          <w:iCs/>
          <w:lang w:val="en-US"/>
        </w:rPr>
        <w:t xml:space="preserve">, enabling a BWP-agnostic SRS configuration and transmission. Such a solution would also ensure that SRS and PRS are by configuration close in time, avoiding any issues due to time-drifts and UE mobility. </w:t>
      </w:r>
    </w:p>
    <w:p w14:paraId="0AD6B8C7" w14:textId="7B71155B" w:rsidR="00DD29AF" w:rsidRDefault="00DB39DE" w:rsidP="00DB39DE">
      <w:pPr>
        <w:rPr>
          <w:bCs/>
          <w:iCs/>
          <w:lang w:val="en-US"/>
        </w:rPr>
      </w:pPr>
      <w:r>
        <w:rPr>
          <w:bCs/>
          <w:iCs/>
          <w:lang w:val="en-US"/>
        </w:rPr>
        <w:t>Furthermore, with regards to SRS for Positioning, one of the major issues, especially in</w:t>
      </w:r>
      <w:r w:rsidR="00B26B0B">
        <w:rPr>
          <w:bCs/>
          <w:iCs/>
          <w:lang w:val="en-US"/>
        </w:rPr>
        <w:t xml:space="preserve"> </w:t>
      </w:r>
      <w:r w:rsidR="000001FC">
        <w:rPr>
          <w:bCs/>
          <w:iCs/>
          <w:lang w:val="en-US"/>
        </w:rPr>
        <w:t xml:space="preserve">a </w:t>
      </w:r>
      <w:r>
        <w:rPr>
          <w:bCs/>
          <w:iCs/>
          <w:lang w:val="en-US"/>
        </w:rPr>
        <w:t xml:space="preserve">UMA </w:t>
      </w:r>
      <w:r w:rsidR="000001FC">
        <w:rPr>
          <w:bCs/>
          <w:iCs/>
          <w:lang w:val="en-US"/>
        </w:rPr>
        <w:t>scenario</w:t>
      </w:r>
      <w:r>
        <w:rPr>
          <w:bCs/>
          <w:iCs/>
          <w:lang w:val="en-US"/>
        </w:rPr>
        <w:t>, is the SRS coverage. In NR Rel-16, an SRS resource can span up to 12 symbols within a slot, but there is no specification support for inter-slot repetition and inter-slot SRS bundling.</w:t>
      </w:r>
      <w:r w:rsidR="00EC62BD">
        <w:rPr>
          <w:bCs/>
          <w:iCs/>
          <w:lang w:val="en-US"/>
        </w:rPr>
        <w:t xml:space="preserve"> Note that for DL PRS, such additional </w:t>
      </w:r>
      <w:proofErr w:type="spellStart"/>
      <w:r w:rsidR="00EC62BD">
        <w:rPr>
          <w:bCs/>
          <w:iCs/>
          <w:lang w:val="en-US"/>
        </w:rPr>
        <w:t>hearability</w:t>
      </w:r>
      <w:proofErr w:type="spellEnd"/>
      <w:r w:rsidR="00EC62BD">
        <w:rPr>
          <w:bCs/>
          <w:iCs/>
          <w:lang w:val="en-US"/>
        </w:rPr>
        <w:t xml:space="preserve"> is already taken into account by having a repetition factor of up to 32 (that is, a PRS resource can be repeated up to 32 slots inside a PRS instance), and there are also a variety of muting configurations specified to ensure proper orthogonality and enhanced flexibility of PRS deployment.</w:t>
      </w:r>
      <w:r>
        <w:rPr>
          <w:bCs/>
          <w:iCs/>
          <w:lang w:val="en-US"/>
        </w:rPr>
        <w:t xml:space="preserve"> </w:t>
      </w:r>
    </w:p>
    <w:p w14:paraId="6327CAD3" w14:textId="6CC942C3" w:rsidR="00DD29AF" w:rsidRDefault="00DD29AF" w:rsidP="00DB39DE">
      <w:pPr>
        <w:rPr>
          <w:bCs/>
          <w:iCs/>
          <w:lang w:val="en-US"/>
        </w:rPr>
      </w:pPr>
      <w:r>
        <w:rPr>
          <w:bCs/>
          <w:iCs/>
          <w:lang w:val="en-US"/>
        </w:rPr>
        <w:t xml:space="preserve">As a quick example, one of the most difficult cases with regards to UL SRS geometry from NR Rel-16 is the UMA 4 GHz case with UTDOA. In the figure below, we compare the UTDOA performance using a single-shot (12-symbol) SRS measurement vs a 4-slot (12-symbol in each slot) SRS measurement for a threshold-based positioning algorithm with 8-cells. We observe that the measurement error at the 80% drops from 35 meters to 18 meters. </w:t>
      </w:r>
    </w:p>
    <w:p w14:paraId="6376656C" w14:textId="77777777" w:rsidR="00DD29AF" w:rsidRDefault="00DD29AF" w:rsidP="00DD29AF">
      <w:pPr>
        <w:keepNext/>
        <w:jc w:val="center"/>
      </w:pPr>
      <w:r w:rsidRPr="00DD29AF">
        <w:rPr>
          <w:bCs/>
          <w:iCs/>
          <w:noProof/>
        </w:rPr>
        <w:drawing>
          <wp:inline distT="0" distB="0" distL="0" distR="0" wp14:anchorId="14C9573B" wp14:editId="7540382E">
            <wp:extent cx="5598245" cy="2457907"/>
            <wp:effectExtent l="0" t="0" r="2540" b="0"/>
            <wp:docPr id="4" name="Picture 6" descr="A close up of a map&#10;&#10;Description automatically generated">
              <a:extLst xmlns:a="http://schemas.openxmlformats.org/drawingml/2006/main">
                <a:ext uri="{FF2B5EF4-FFF2-40B4-BE49-F238E27FC236}">
                  <a16:creationId xmlns:a16="http://schemas.microsoft.com/office/drawing/2014/main" id="{2F8E0DC5-2DB5-4CAE-882A-E5E8E31A7B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lose up of a map&#10;&#10;Description automatically generated">
                      <a:extLst>
                        <a:ext uri="{FF2B5EF4-FFF2-40B4-BE49-F238E27FC236}">
                          <a16:creationId xmlns:a16="http://schemas.microsoft.com/office/drawing/2014/main" id="{2F8E0DC5-2DB5-4CAE-882A-E5E8E31A7B68}"/>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17652" cy="2466428"/>
                    </a:xfrm>
                    <a:prstGeom prst="rect">
                      <a:avLst/>
                    </a:prstGeom>
                  </pic:spPr>
                </pic:pic>
              </a:graphicData>
            </a:graphic>
          </wp:inline>
        </w:drawing>
      </w:r>
    </w:p>
    <w:p w14:paraId="44FABAAC" w14:textId="12BC1851" w:rsidR="00DD29AF" w:rsidRDefault="00DD29AF" w:rsidP="00DD29AF">
      <w:pPr>
        <w:pStyle w:val="Caption"/>
        <w:rPr>
          <w:bCs w:val="0"/>
          <w:iCs/>
          <w:lang w:val="en-US"/>
        </w:rPr>
      </w:pPr>
      <w:r>
        <w:t xml:space="preserve">Figure </w:t>
      </w:r>
      <w:r w:rsidR="002D607D">
        <w:t>4</w:t>
      </w:r>
      <w:r>
        <w:t xml:space="preserve"> </w:t>
      </w:r>
      <w:r w:rsidRPr="0038600F">
        <w:t>UM</w:t>
      </w:r>
      <w:r>
        <w:t>A</w:t>
      </w:r>
      <w:r w:rsidRPr="0038600F">
        <w:t xml:space="preserve"> FR1 (4 GHz), </w:t>
      </w:r>
      <w:r>
        <w:rPr>
          <w:noProof/>
        </w:rPr>
        <w:t>UTDOA</w:t>
      </w:r>
      <w:r>
        <w:t xml:space="preserve">, </w:t>
      </w:r>
      <w:r w:rsidRPr="0038600F">
        <w:t>3GPP Rel-16 NR Positioning Simulation Assumptions</w:t>
      </w:r>
      <w:r>
        <w:rPr>
          <w:noProof/>
        </w:rPr>
        <w:t xml:space="preserve">  </w:t>
      </w:r>
    </w:p>
    <w:p w14:paraId="54890F46" w14:textId="54FD9532" w:rsidR="00DB39DE" w:rsidRPr="002B6755" w:rsidRDefault="00EC62BD" w:rsidP="00DB39DE">
      <w:pPr>
        <w:rPr>
          <w:bCs/>
          <w:iCs/>
          <w:lang w:val="en-US"/>
        </w:rPr>
      </w:pPr>
      <w:r>
        <w:rPr>
          <w:bCs/>
          <w:iCs/>
          <w:lang w:val="en-US"/>
        </w:rPr>
        <w:t>Overall, e</w:t>
      </w:r>
      <w:r w:rsidR="00DB39DE">
        <w:rPr>
          <w:bCs/>
          <w:iCs/>
          <w:lang w:val="en-US"/>
        </w:rPr>
        <w:t xml:space="preserve">nhancements on the </w:t>
      </w:r>
      <w:proofErr w:type="spellStart"/>
      <w:r w:rsidR="00DB39DE">
        <w:rPr>
          <w:bCs/>
          <w:iCs/>
          <w:lang w:val="en-US"/>
        </w:rPr>
        <w:t>hearability</w:t>
      </w:r>
      <w:proofErr w:type="spellEnd"/>
      <w:r w:rsidR="00DB39DE">
        <w:rPr>
          <w:bCs/>
          <w:iCs/>
          <w:lang w:val="en-US"/>
        </w:rPr>
        <w:t xml:space="preserve"> of SRS for Positioning would be beneficial for both the UL-only and DL&amp;UL methods</w:t>
      </w:r>
      <w:r>
        <w:rPr>
          <w:bCs/>
          <w:iCs/>
          <w:lang w:val="en-US"/>
        </w:rPr>
        <w:t xml:space="preserve">, and especially in cases of commercial cases </w:t>
      </w:r>
      <w:r w:rsidR="00BE02C4">
        <w:rPr>
          <w:bCs/>
          <w:iCs/>
          <w:lang w:val="en-US"/>
        </w:rPr>
        <w:t xml:space="preserve">with </w:t>
      </w:r>
      <w:r>
        <w:rPr>
          <w:bCs/>
          <w:iCs/>
          <w:lang w:val="en-US"/>
        </w:rPr>
        <w:t>wide coverage (e.g. UMI and UMA</w:t>
      </w:r>
      <w:r w:rsidR="00BE02C4">
        <w:rPr>
          <w:bCs/>
          <w:iCs/>
          <w:lang w:val="en-US"/>
        </w:rPr>
        <w:t xml:space="preserve"> scenarios</w:t>
      </w:r>
      <w:r>
        <w:rPr>
          <w:bCs/>
          <w:iCs/>
          <w:lang w:val="en-US"/>
        </w:rPr>
        <w:t xml:space="preserve">). </w:t>
      </w:r>
    </w:p>
    <w:p w14:paraId="449BD79B" w14:textId="77DEF2B7" w:rsidR="00BB2ED9" w:rsidRPr="00BB2ED9" w:rsidRDefault="002B6755" w:rsidP="00BB2ED9">
      <w:pPr>
        <w:spacing w:after="0"/>
        <w:rPr>
          <w:b/>
          <w:i/>
          <w:lang w:val="en-US"/>
        </w:rPr>
      </w:pPr>
      <w:r w:rsidRPr="002B6755">
        <w:rPr>
          <w:b/>
          <w:i/>
          <w:lang w:val="en-US"/>
        </w:rPr>
        <w:t xml:space="preserve">Proposal </w:t>
      </w:r>
      <w:r w:rsidR="004E28A8">
        <w:rPr>
          <w:b/>
          <w:i/>
          <w:lang w:val="en-US"/>
        </w:rPr>
        <w:t>2</w:t>
      </w:r>
      <w:r w:rsidRPr="002B6755">
        <w:rPr>
          <w:b/>
          <w:i/>
          <w:lang w:val="en-US"/>
        </w:rPr>
        <w:t xml:space="preserve">: For the purpose of improved accuracy, </w:t>
      </w:r>
      <w:r w:rsidR="00BB2ED9">
        <w:rPr>
          <w:b/>
          <w:i/>
          <w:lang w:val="en-US"/>
        </w:rPr>
        <w:t xml:space="preserve">study further </w:t>
      </w:r>
      <w:r w:rsidRPr="00BB2ED9">
        <w:rPr>
          <w:b/>
          <w:i/>
          <w:lang w:val="en-US"/>
        </w:rPr>
        <w:t>DL PRS bund</w:t>
      </w:r>
      <w:r w:rsidR="00B46183" w:rsidRPr="00BB2ED9">
        <w:rPr>
          <w:b/>
          <w:i/>
          <w:lang w:val="en-US"/>
        </w:rPr>
        <w:t>l</w:t>
      </w:r>
      <w:r w:rsidRPr="00BB2ED9">
        <w:rPr>
          <w:b/>
          <w:i/>
          <w:lang w:val="en-US"/>
        </w:rPr>
        <w:t xml:space="preserve">ing in frequency domain, with considerations for both licensed and unlicensed operation and “PRS stitching” </w:t>
      </w:r>
      <w:r w:rsidR="00BE02C4">
        <w:rPr>
          <w:b/>
          <w:i/>
          <w:lang w:val="en-US"/>
        </w:rPr>
        <w:t>in</w:t>
      </w:r>
      <w:r w:rsidR="00BE02C4" w:rsidRPr="00BB2ED9">
        <w:rPr>
          <w:b/>
          <w:i/>
          <w:lang w:val="en-US"/>
        </w:rPr>
        <w:t xml:space="preserve"> </w:t>
      </w:r>
      <w:r w:rsidRPr="00BB2ED9">
        <w:rPr>
          <w:b/>
          <w:i/>
          <w:lang w:val="en-US"/>
        </w:rPr>
        <w:t>both intra-band and inter-band scenarios</w:t>
      </w:r>
      <w:r w:rsidR="005070EC" w:rsidRPr="00BB2ED9">
        <w:rPr>
          <w:b/>
          <w:i/>
          <w:lang w:val="en-US"/>
        </w:rPr>
        <w:t>.</w:t>
      </w:r>
    </w:p>
    <w:p w14:paraId="110B1D6E" w14:textId="448C4BD8" w:rsidR="00213E33" w:rsidRPr="002B11E0" w:rsidRDefault="00213E33" w:rsidP="00BB2ED9">
      <w:pPr>
        <w:spacing w:after="0"/>
        <w:rPr>
          <w:lang w:val="en-US"/>
        </w:rPr>
      </w:pPr>
    </w:p>
    <w:p w14:paraId="3A7A1397" w14:textId="04FA700D" w:rsidR="00485275" w:rsidRPr="00485275" w:rsidRDefault="00485275" w:rsidP="00485275">
      <w:pPr>
        <w:spacing w:after="0"/>
        <w:rPr>
          <w:b/>
          <w:i/>
          <w:lang w:val="en-US"/>
        </w:rPr>
      </w:pPr>
      <w:r w:rsidRPr="002B6755">
        <w:rPr>
          <w:b/>
          <w:i/>
          <w:lang w:val="en-US"/>
        </w:rPr>
        <w:t xml:space="preserve">Proposal </w:t>
      </w:r>
      <w:r>
        <w:rPr>
          <w:b/>
          <w:i/>
          <w:lang w:val="en-US"/>
        </w:rPr>
        <w:t>3</w:t>
      </w:r>
      <w:r w:rsidRPr="002B6755">
        <w:rPr>
          <w:b/>
          <w:i/>
          <w:lang w:val="en-US"/>
        </w:rPr>
        <w:t xml:space="preserve">: For the purpose of improved accuracy, </w:t>
      </w:r>
      <w:r>
        <w:rPr>
          <w:b/>
          <w:i/>
          <w:lang w:val="en-US"/>
        </w:rPr>
        <w:t xml:space="preserve">study further </w:t>
      </w:r>
      <w:r w:rsidRPr="00485275">
        <w:rPr>
          <w:b/>
          <w:i/>
          <w:lang w:val="en-US"/>
        </w:rPr>
        <w:t>SRS for Positioning bunding in time domain &amp; inter-slot SRS repetition.</w:t>
      </w:r>
    </w:p>
    <w:p w14:paraId="0B3C44CC" w14:textId="77777777" w:rsidR="00213E33" w:rsidRPr="001C0456" w:rsidRDefault="00213E33" w:rsidP="00CE0389">
      <w:pPr>
        <w:pStyle w:val="Heading3"/>
        <w:numPr>
          <w:ilvl w:val="1"/>
          <w:numId w:val="21"/>
        </w:numPr>
      </w:pPr>
      <w:r w:rsidRPr="001675B8">
        <w:t xml:space="preserve">Kinematics constraints aware </w:t>
      </w:r>
      <w:r>
        <w:t>positioning</w:t>
      </w:r>
    </w:p>
    <w:p w14:paraId="2228001B" w14:textId="43A8C7F7" w:rsidR="00213E33" w:rsidRDefault="00213E33" w:rsidP="00213E33">
      <w:pPr>
        <w:spacing w:after="0"/>
        <w:rPr>
          <w:bCs/>
          <w:iCs/>
          <w:lang w:val="en-US"/>
        </w:rPr>
      </w:pPr>
      <w:r>
        <w:rPr>
          <w:bCs/>
          <w:iCs/>
          <w:lang w:val="en-US"/>
        </w:rPr>
        <w:t xml:space="preserve">There are many scenarios, especially in (I)IoT and factory </w:t>
      </w:r>
      <w:r w:rsidRPr="00502E09">
        <w:rPr>
          <w:bCs/>
          <w:iCs/>
          <w:lang w:val="en-US"/>
        </w:rPr>
        <w:t xml:space="preserve">automation, </w:t>
      </w:r>
      <w:r w:rsidR="00446242" w:rsidRPr="00502E09">
        <w:rPr>
          <w:bCs/>
          <w:iCs/>
          <w:lang w:val="en-US"/>
        </w:rPr>
        <w:t>where</w:t>
      </w:r>
      <w:r w:rsidRPr="00502E09">
        <w:rPr>
          <w:bCs/>
          <w:iCs/>
          <w:lang w:val="en-US"/>
        </w:rPr>
        <w:t xml:space="preserve"> partial side-information for the motion state of the target device would be known to the network entity. For example, mobile equipment moves along some pre-specified and known path (which may be re-configured). A factory unit issuing th</w:t>
      </w:r>
      <w:r w:rsidRPr="00101D1D">
        <w:rPr>
          <w:bCs/>
          <w:iCs/>
          <w:lang w:val="en-US"/>
        </w:rPr>
        <w:t>e ‘move’ command may know about the motion and targeted position as a function of time</w:t>
      </w:r>
      <w:r>
        <w:rPr>
          <w:bCs/>
          <w:iCs/>
          <w:lang w:val="en-US"/>
        </w:rPr>
        <w:t>, b</w:t>
      </w:r>
      <w:r w:rsidRPr="00101D1D">
        <w:rPr>
          <w:bCs/>
          <w:iCs/>
          <w:lang w:val="en-US"/>
        </w:rPr>
        <w:t xml:space="preserve">ut it may not have the network connectivity to inform real-time position to other units than </w:t>
      </w:r>
      <w:r w:rsidRPr="00502E09">
        <w:rPr>
          <w:bCs/>
          <w:iCs/>
          <w:lang w:val="en-US"/>
        </w:rPr>
        <w:t xml:space="preserve">need to know about it. So, what may be known is that a specific target device is moving on a “cycle”, or on a “straight” line, or that </w:t>
      </w:r>
      <w:r w:rsidR="00446242" w:rsidRPr="00502E09">
        <w:rPr>
          <w:bCs/>
          <w:iCs/>
          <w:lang w:val="en-US"/>
        </w:rPr>
        <w:t xml:space="preserve">it </w:t>
      </w:r>
      <w:r w:rsidRPr="00502E09">
        <w:rPr>
          <w:bCs/>
          <w:iCs/>
          <w:lang w:val="en-US"/>
        </w:rPr>
        <w:t>has a “constant speed”, etc. In a UE-based scenario, if such side information is known at the network entity, it can send it as assistance</w:t>
      </w:r>
      <w:r>
        <w:rPr>
          <w:bCs/>
          <w:iCs/>
          <w:lang w:val="en-US"/>
        </w:rPr>
        <w:t xml:space="preserve"> data to the UE, to help the UE to track better the position. In a UE-assisted scenario similarly, if the target device, or some other entity, is aware of any kinematics constraints, they can be forwarded to the entity performing positioning-calculation function. </w:t>
      </w:r>
    </w:p>
    <w:p w14:paraId="7398D5E9" w14:textId="77777777" w:rsidR="00213E33" w:rsidRDefault="00213E33" w:rsidP="00213E33">
      <w:pPr>
        <w:spacing w:after="0"/>
        <w:rPr>
          <w:bCs/>
          <w:iCs/>
          <w:lang w:val="en-US"/>
        </w:rPr>
      </w:pPr>
    </w:p>
    <w:p w14:paraId="49533E22" w14:textId="77777777" w:rsidR="00213E33" w:rsidRPr="00101D1D" w:rsidRDefault="00213E33" w:rsidP="00213E33">
      <w:pPr>
        <w:spacing w:after="0"/>
        <w:rPr>
          <w:bCs/>
          <w:iCs/>
          <w:lang w:val="en-US"/>
        </w:rPr>
      </w:pPr>
      <w:bookmarkStart w:id="0" w:name="_Hlk47368751"/>
      <w:r>
        <w:rPr>
          <w:bCs/>
          <w:iCs/>
          <w:lang w:val="en-US"/>
        </w:rPr>
        <w:t xml:space="preserve">Such scenarios, of known kinematics constraints that can be used as side information would be useful to be studied further, especially in NR Rel-17 where (I)IoT scenarios with very strict accuracy targets are considered. </w:t>
      </w:r>
    </w:p>
    <w:p w14:paraId="19838D2C" w14:textId="77777777" w:rsidR="00213E33" w:rsidRDefault="00213E33" w:rsidP="00213E33">
      <w:pPr>
        <w:spacing w:after="0"/>
        <w:rPr>
          <w:b/>
          <w:i/>
          <w:lang w:val="en-US"/>
        </w:rPr>
      </w:pPr>
    </w:p>
    <w:p w14:paraId="0322CD9F" w14:textId="6D8A92D6" w:rsidR="002D607D" w:rsidRDefault="002372BF" w:rsidP="00525970">
      <w:pPr>
        <w:spacing w:after="0"/>
        <w:rPr>
          <w:bCs/>
          <w:iCs/>
          <w:lang w:val="en-US"/>
        </w:rPr>
      </w:pPr>
      <w:r>
        <w:rPr>
          <w:bCs/>
          <w:iCs/>
          <w:lang w:val="en-US"/>
        </w:rPr>
        <w:t>As an example to illustrate the improvements possible from knowledge of such constraints, consider a UE constrained to move along a horizontal line. Thus the y-coordinate of the UE position is known, and only the x-coordinate needs to be estimated. The figure</w:t>
      </w:r>
      <w:r w:rsidR="008054A8">
        <w:rPr>
          <w:bCs/>
          <w:iCs/>
          <w:lang w:val="en-US"/>
        </w:rPr>
        <w:t>s</w:t>
      </w:r>
      <w:r>
        <w:rPr>
          <w:bCs/>
          <w:iCs/>
          <w:lang w:val="en-US"/>
        </w:rPr>
        <w:t xml:space="preserve"> below show the performance improvement possible from </w:t>
      </w:r>
      <w:r w:rsidR="00995722">
        <w:rPr>
          <w:bCs/>
          <w:iCs/>
          <w:lang w:val="en-US"/>
        </w:rPr>
        <w:t xml:space="preserve">using the known y-coordinate to estimate only the x-coordinate, </w:t>
      </w:r>
      <w:r w:rsidR="008054A8">
        <w:rPr>
          <w:bCs/>
          <w:iCs/>
          <w:lang w:val="en-US"/>
        </w:rPr>
        <w:t>and similarly, from using the known x-coordinate to estimate only the y-coordinate, when compared to</w:t>
      </w:r>
      <w:r w:rsidR="00995722">
        <w:rPr>
          <w:bCs/>
          <w:iCs/>
          <w:lang w:val="en-US"/>
        </w:rPr>
        <w:t xml:space="preserve"> the usual estimation of both x and y coordinates</w:t>
      </w:r>
      <w:r w:rsidR="008054A8">
        <w:rPr>
          <w:bCs/>
          <w:iCs/>
          <w:lang w:val="en-US"/>
        </w:rPr>
        <w:t xml:space="preserve"> using the Chan’s algorithm</w:t>
      </w:r>
      <w:r w:rsidR="001F110F">
        <w:rPr>
          <w:bCs/>
          <w:iCs/>
          <w:lang w:val="en-US"/>
        </w:rPr>
        <w:t xml:space="preserve"> [7]</w:t>
      </w:r>
      <w:r w:rsidR="00BC6D27">
        <w:rPr>
          <w:bCs/>
          <w:iCs/>
          <w:lang w:val="en-US"/>
        </w:rPr>
        <w:t>, for the Indoor hotspot (</w:t>
      </w:r>
      <w:proofErr w:type="spellStart"/>
      <w:r w:rsidR="00BC6D27">
        <w:rPr>
          <w:bCs/>
          <w:iCs/>
          <w:lang w:val="en-US"/>
        </w:rPr>
        <w:t>InH</w:t>
      </w:r>
      <w:proofErr w:type="spellEnd"/>
      <w:r w:rsidR="00BC6D27">
        <w:rPr>
          <w:bCs/>
          <w:iCs/>
          <w:lang w:val="en-US"/>
        </w:rPr>
        <w:t>)</w:t>
      </w:r>
      <w:r w:rsidR="001C7FBA">
        <w:rPr>
          <w:lang w:val="en-US"/>
        </w:rPr>
        <w:t xml:space="preserve"> and </w:t>
      </w:r>
      <w:proofErr w:type="spellStart"/>
      <w:r w:rsidR="00BC6D27">
        <w:rPr>
          <w:bCs/>
          <w:iCs/>
          <w:lang w:val="en-US"/>
        </w:rPr>
        <w:t>InF</w:t>
      </w:r>
      <w:proofErr w:type="spellEnd"/>
      <w:r w:rsidR="00BC6D27">
        <w:rPr>
          <w:bCs/>
          <w:iCs/>
          <w:lang w:val="en-US"/>
        </w:rPr>
        <w:t xml:space="preserve">-DH and </w:t>
      </w:r>
      <w:proofErr w:type="spellStart"/>
      <w:r w:rsidR="00BC6D27">
        <w:rPr>
          <w:bCs/>
          <w:iCs/>
          <w:lang w:val="en-US"/>
        </w:rPr>
        <w:t>InF</w:t>
      </w:r>
      <w:proofErr w:type="spellEnd"/>
      <w:r w:rsidR="00BC6D27">
        <w:rPr>
          <w:bCs/>
          <w:iCs/>
          <w:lang w:val="en-US"/>
        </w:rPr>
        <w:t>-SH scenarios in FR2</w:t>
      </w:r>
      <w:r w:rsidR="00995722">
        <w:rPr>
          <w:bCs/>
          <w:iCs/>
          <w:lang w:val="en-US"/>
        </w:rPr>
        <w:t>.</w:t>
      </w:r>
      <w:r w:rsidR="00F12AF7">
        <w:rPr>
          <w:bCs/>
          <w:iCs/>
          <w:lang w:val="en-US"/>
        </w:rPr>
        <w:t xml:space="preserve"> Two scenarios are considered for the case when one coordinate is known: In one scenario, the node computing the position knows the value of one of the coordinates, and only computes the other one. This is </w:t>
      </w:r>
      <w:r w:rsidR="00BC6D27">
        <w:rPr>
          <w:bCs/>
          <w:iCs/>
          <w:lang w:val="en-US"/>
        </w:rPr>
        <w:t>denoted in the figure legends as ‘D unknown in estimation and RMS calculation’ (where D=X or Y, depending on which coordinate is unknown). In another scen</w:t>
      </w:r>
      <w:r w:rsidR="00391D69">
        <w:rPr>
          <w:bCs/>
          <w:iCs/>
          <w:lang w:val="en-US"/>
        </w:rPr>
        <w:t xml:space="preserve">ario, the node computing the position has no side information and computes both X and Y. However, the LCS client, i.e., the consumer of the computed (X,Y) position, knows the value of one of the coordinates, and thus ignores that one and uses only the other one. As </w:t>
      </w:r>
      <w:r w:rsidR="004D44BD">
        <w:rPr>
          <w:bCs/>
          <w:iCs/>
          <w:lang w:val="en-US"/>
        </w:rPr>
        <w:t xml:space="preserve">is observed, </w:t>
      </w:r>
      <w:r w:rsidR="005E7D7F">
        <w:rPr>
          <w:bCs/>
          <w:iCs/>
          <w:lang w:val="en-US"/>
        </w:rPr>
        <w:t xml:space="preserve">both these scenarios provide gains relative to </w:t>
      </w:r>
      <w:r w:rsidR="004D44BD">
        <w:rPr>
          <w:bCs/>
          <w:iCs/>
          <w:lang w:val="en-US"/>
        </w:rPr>
        <w:t>the case that does not exploit any kinematics awareness. The former</w:t>
      </w:r>
      <w:r w:rsidR="00391D69">
        <w:rPr>
          <w:bCs/>
          <w:iCs/>
          <w:lang w:val="en-US"/>
        </w:rPr>
        <w:t xml:space="preserve"> scenario gives</w:t>
      </w:r>
      <w:r w:rsidR="004D44BD">
        <w:rPr>
          <w:bCs/>
          <w:iCs/>
          <w:lang w:val="en-US"/>
        </w:rPr>
        <w:t xml:space="preserve"> more gains, as expected, especially at the tail portion of the </w:t>
      </w:r>
      <w:proofErr w:type="spellStart"/>
      <w:r w:rsidR="004D44BD">
        <w:rPr>
          <w:bCs/>
          <w:iCs/>
          <w:lang w:val="en-US"/>
        </w:rPr>
        <w:t>cdf</w:t>
      </w:r>
      <w:proofErr w:type="spellEnd"/>
      <w:r w:rsidR="00391D69">
        <w:rPr>
          <w:bCs/>
          <w:iCs/>
          <w:lang w:val="en-US"/>
        </w:rPr>
        <w:t>.</w:t>
      </w:r>
      <w:r w:rsidR="00C63C16">
        <w:rPr>
          <w:bCs/>
          <w:iCs/>
          <w:lang w:val="en-US"/>
        </w:rPr>
        <w:t xml:space="preserve"> The gains are quite significant, for example</w:t>
      </w:r>
      <w:r w:rsidR="006D7ED9">
        <w:rPr>
          <w:bCs/>
          <w:iCs/>
          <w:lang w:val="en-US"/>
        </w:rPr>
        <w:t>:</w:t>
      </w:r>
    </w:p>
    <w:p w14:paraId="7D619B59" w14:textId="64C77176" w:rsidR="002D607D" w:rsidRDefault="006D7ED9" w:rsidP="002D607D">
      <w:pPr>
        <w:pStyle w:val="ListParagraph"/>
        <w:numPr>
          <w:ilvl w:val="0"/>
          <w:numId w:val="45"/>
        </w:numPr>
        <w:spacing w:after="0"/>
        <w:rPr>
          <w:bCs/>
          <w:iCs/>
          <w:lang w:val="en-US"/>
        </w:rPr>
      </w:pPr>
      <w:r w:rsidRPr="002D607D">
        <w:rPr>
          <w:bCs/>
          <w:iCs/>
          <w:lang w:val="en-US"/>
        </w:rPr>
        <w:t>With y</w:t>
      </w:r>
      <w:r w:rsidR="004359B7" w:rsidRPr="002D607D">
        <w:rPr>
          <w:bCs/>
          <w:iCs/>
          <w:lang w:val="en-US"/>
        </w:rPr>
        <w:t>-</w:t>
      </w:r>
      <w:r w:rsidRPr="002D607D">
        <w:rPr>
          <w:bCs/>
          <w:iCs/>
          <w:lang w:val="en-US"/>
        </w:rPr>
        <w:t>coordinate</w:t>
      </w:r>
      <w:r w:rsidR="004359B7" w:rsidRPr="002D607D">
        <w:rPr>
          <w:bCs/>
          <w:iCs/>
          <w:lang w:val="en-US"/>
        </w:rPr>
        <w:t xml:space="preserve"> known</w:t>
      </w:r>
      <w:r w:rsidRPr="002D607D">
        <w:rPr>
          <w:bCs/>
          <w:iCs/>
          <w:lang w:val="en-US"/>
        </w:rPr>
        <w:t xml:space="preserve">, the </w:t>
      </w:r>
      <w:proofErr w:type="spellStart"/>
      <w:r w:rsidRPr="002D607D">
        <w:rPr>
          <w:bCs/>
          <w:iCs/>
          <w:lang w:val="en-US"/>
        </w:rPr>
        <w:t>positionting</w:t>
      </w:r>
      <w:proofErr w:type="spellEnd"/>
      <w:r w:rsidRPr="002D607D">
        <w:rPr>
          <w:bCs/>
          <w:iCs/>
          <w:lang w:val="en-US"/>
        </w:rPr>
        <w:t xml:space="preserve"> error </w:t>
      </w:r>
      <w:r w:rsidR="004359B7" w:rsidRPr="002D607D">
        <w:rPr>
          <w:bCs/>
          <w:iCs/>
          <w:lang w:val="en-US"/>
        </w:rPr>
        <w:t xml:space="preserve">at 80% </w:t>
      </w:r>
      <w:r w:rsidRPr="002D607D">
        <w:rPr>
          <w:bCs/>
          <w:iCs/>
          <w:lang w:val="en-US"/>
        </w:rPr>
        <w:t xml:space="preserve">in </w:t>
      </w:r>
      <w:proofErr w:type="spellStart"/>
      <w:r w:rsidRPr="002D607D">
        <w:rPr>
          <w:bCs/>
          <w:iCs/>
          <w:lang w:val="en-US"/>
        </w:rPr>
        <w:t>InH</w:t>
      </w:r>
      <w:proofErr w:type="spellEnd"/>
      <w:r w:rsidRPr="002D607D">
        <w:rPr>
          <w:bCs/>
          <w:iCs/>
          <w:lang w:val="en-US"/>
        </w:rPr>
        <w:t xml:space="preserve"> can be reduced</w:t>
      </w:r>
      <w:r w:rsidR="004359B7" w:rsidRPr="002D607D">
        <w:rPr>
          <w:bCs/>
          <w:iCs/>
          <w:lang w:val="en-US"/>
        </w:rPr>
        <w:t xml:space="preserve"> from 0.49m to 0.2m</w:t>
      </w:r>
      <w:r w:rsidRPr="002D607D">
        <w:rPr>
          <w:bCs/>
          <w:iCs/>
          <w:lang w:val="en-US"/>
        </w:rPr>
        <w:t>.</w:t>
      </w:r>
    </w:p>
    <w:p w14:paraId="02856ABA" w14:textId="0D74C4A7" w:rsidR="002D607D" w:rsidRDefault="004359B7" w:rsidP="002D607D">
      <w:pPr>
        <w:pStyle w:val="ListParagraph"/>
        <w:numPr>
          <w:ilvl w:val="0"/>
          <w:numId w:val="45"/>
        </w:numPr>
        <w:spacing w:after="0"/>
        <w:rPr>
          <w:bCs/>
          <w:iCs/>
          <w:lang w:val="en-US"/>
        </w:rPr>
      </w:pPr>
      <w:r w:rsidRPr="002D607D">
        <w:rPr>
          <w:bCs/>
          <w:iCs/>
          <w:lang w:val="en-US"/>
        </w:rPr>
        <w:t xml:space="preserve">The positioning error at 80% in </w:t>
      </w:r>
      <w:proofErr w:type="spellStart"/>
      <w:r w:rsidRPr="002D607D">
        <w:rPr>
          <w:bCs/>
          <w:iCs/>
          <w:lang w:val="en-US"/>
        </w:rPr>
        <w:t>InF</w:t>
      </w:r>
      <w:proofErr w:type="spellEnd"/>
      <w:r w:rsidRPr="002D607D">
        <w:rPr>
          <w:bCs/>
          <w:iCs/>
          <w:lang w:val="en-US"/>
        </w:rPr>
        <w:t>-SH can be reduced up to 50%</w:t>
      </w:r>
      <w:r w:rsidR="00C63C16" w:rsidRPr="002D607D">
        <w:rPr>
          <w:bCs/>
          <w:iCs/>
          <w:lang w:val="en-US"/>
        </w:rPr>
        <w:t xml:space="preserve">. </w:t>
      </w:r>
    </w:p>
    <w:p w14:paraId="659531EA" w14:textId="77777777" w:rsidR="002D607D" w:rsidRDefault="002D607D" w:rsidP="002D607D">
      <w:pPr>
        <w:spacing w:after="0"/>
        <w:rPr>
          <w:bCs/>
          <w:iCs/>
          <w:lang w:val="en-US"/>
        </w:rPr>
      </w:pPr>
    </w:p>
    <w:p w14:paraId="20A455AE" w14:textId="214E6B21" w:rsidR="00DB273F" w:rsidRDefault="00DB273F" w:rsidP="002D607D">
      <w:pPr>
        <w:spacing w:after="0"/>
        <w:rPr>
          <w:bCs/>
          <w:iCs/>
          <w:lang w:val="en-US"/>
        </w:rPr>
      </w:pPr>
      <w:r w:rsidRPr="00502E09">
        <w:rPr>
          <w:bCs/>
          <w:iCs/>
          <w:lang w:val="en-US"/>
        </w:rPr>
        <w:t>In a more general case, a kinematic constraint would provide some known relationship</w:t>
      </w:r>
      <w:r w:rsidR="004A11F6" w:rsidRPr="00502E09">
        <w:rPr>
          <w:bCs/>
          <w:iCs/>
          <w:lang w:val="en-US"/>
        </w:rPr>
        <w:t xml:space="preserve"> or constraint</w:t>
      </w:r>
      <w:r w:rsidRPr="00502E09">
        <w:rPr>
          <w:bCs/>
          <w:iCs/>
          <w:lang w:val="en-US"/>
        </w:rPr>
        <w:t xml:space="preserve"> (e.g. an equation, </w:t>
      </w:r>
      <w:r w:rsidR="004A11F6" w:rsidRPr="00502E09">
        <w:rPr>
          <w:bCs/>
          <w:iCs/>
          <w:lang w:val="en-US"/>
        </w:rPr>
        <w:t xml:space="preserve">a 3D volume, </w:t>
      </w:r>
      <w:r w:rsidRPr="00502E09">
        <w:rPr>
          <w:bCs/>
          <w:iCs/>
          <w:lang w:val="en-US"/>
        </w:rPr>
        <w:t xml:space="preserve">a 2D surface or a 1D line) relating </w:t>
      </w:r>
      <w:r w:rsidR="004A11F6" w:rsidRPr="00502E09">
        <w:rPr>
          <w:bCs/>
          <w:iCs/>
          <w:lang w:val="en-US"/>
        </w:rPr>
        <w:t xml:space="preserve">or constraining </w:t>
      </w:r>
      <w:r w:rsidRPr="00502E09">
        <w:rPr>
          <w:bCs/>
          <w:iCs/>
          <w:lang w:val="en-US"/>
        </w:rPr>
        <w:t xml:space="preserve">the X, Y (and Z) coordinates of a UE, or possibly relating </w:t>
      </w:r>
      <w:r w:rsidR="004A11F6" w:rsidRPr="00502E09">
        <w:rPr>
          <w:bCs/>
          <w:iCs/>
          <w:lang w:val="en-US"/>
        </w:rPr>
        <w:t xml:space="preserve">or constraining </w:t>
      </w:r>
      <w:r w:rsidRPr="00502E09">
        <w:rPr>
          <w:bCs/>
          <w:iCs/>
          <w:lang w:val="en-US"/>
        </w:rPr>
        <w:t xml:space="preserve">the X, Y (and Z) coordinates of the UE plus a time T. This additional relationship </w:t>
      </w:r>
      <w:r w:rsidR="004A11F6" w:rsidRPr="00502E09">
        <w:rPr>
          <w:bCs/>
          <w:iCs/>
          <w:lang w:val="en-US"/>
        </w:rPr>
        <w:t xml:space="preserve">or constraint </w:t>
      </w:r>
      <w:r w:rsidRPr="00502E09">
        <w:rPr>
          <w:bCs/>
          <w:iCs/>
          <w:lang w:val="en-US"/>
        </w:rPr>
        <w:t>can be treated like an extra measurement which is known to have low or zero error.  An ensuing accuracy improvement is then inevitable.</w:t>
      </w:r>
    </w:p>
    <w:p w14:paraId="7C96E26D" w14:textId="77777777" w:rsidR="00DB273F" w:rsidRDefault="00DB273F" w:rsidP="002D607D">
      <w:pPr>
        <w:spacing w:after="0"/>
        <w:rPr>
          <w:bCs/>
          <w:iCs/>
          <w:lang w:val="en-US"/>
        </w:rPr>
      </w:pPr>
    </w:p>
    <w:p w14:paraId="7A78E169" w14:textId="171B539A" w:rsidR="002372BF" w:rsidRPr="002D607D" w:rsidRDefault="00C63C16" w:rsidP="002D607D">
      <w:pPr>
        <w:spacing w:after="0"/>
        <w:rPr>
          <w:bCs/>
          <w:iCs/>
          <w:lang w:val="en-US"/>
        </w:rPr>
      </w:pPr>
      <w:r w:rsidRPr="00502E09">
        <w:rPr>
          <w:bCs/>
          <w:iCs/>
          <w:lang w:val="en-US"/>
        </w:rPr>
        <w:t>Th</w:t>
      </w:r>
      <w:r w:rsidR="00DB273F" w:rsidRPr="00502E09">
        <w:rPr>
          <w:bCs/>
          <w:iCs/>
          <w:lang w:val="en-US"/>
        </w:rPr>
        <w:t>ese</w:t>
      </w:r>
      <w:r w:rsidRPr="00502E09">
        <w:rPr>
          <w:bCs/>
          <w:iCs/>
          <w:lang w:val="en-US"/>
        </w:rPr>
        <w:t xml:space="preserve"> </w:t>
      </w:r>
      <w:r w:rsidR="00DB273F" w:rsidRPr="00502E09">
        <w:rPr>
          <w:bCs/>
          <w:iCs/>
          <w:lang w:val="en-US"/>
        </w:rPr>
        <w:t>considerations</w:t>
      </w:r>
      <w:r w:rsidRPr="00502E09">
        <w:rPr>
          <w:bCs/>
          <w:iCs/>
          <w:lang w:val="en-US"/>
        </w:rPr>
        <w:t xml:space="preserve"> show</w:t>
      </w:r>
      <w:r w:rsidRPr="002D607D">
        <w:rPr>
          <w:bCs/>
          <w:iCs/>
          <w:lang w:val="en-US"/>
        </w:rPr>
        <w:t xml:space="preserve"> that kinematics constraints should be exploited when possible, and signaling support should be provided to convey these constraints from the node that knows about these constraints (which may be a UE, </w:t>
      </w:r>
      <w:proofErr w:type="spellStart"/>
      <w:r w:rsidRPr="002D607D">
        <w:rPr>
          <w:bCs/>
          <w:iCs/>
          <w:lang w:val="en-US"/>
        </w:rPr>
        <w:t>gNB</w:t>
      </w:r>
      <w:proofErr w:type="spellEnd"/>
      <w:r w:rsidRPr="002D607D">
        <w:rPr>
          <w:bCs/>
          <w:iCs/>
          <w:lang w:val="en-US"/>
        </w:rPr>
        <w:t>, or LMF) to the node that computes the position (which may be the LMF or the UE).</w:t>
      </w:r>
    </w:p>
    <w:bookmarkEnd w:id="0"/>
    <w:p w14:paraId="36ECC2D4" w14:textId="77777777" w:rsidR="00F12E83" w:rsidRDefault="00F12E83" w:rsidP="00525970">
      <w:pPr>
        <w:spacing w:after="0"/>
        <w:rPr>
          <w:bCs/>
          <w:iCs/>
          <w:lang w:val="en-US"/>
        </w:rPr>
      </w:pPr>
    </w:p>
    <w:p w14:paraId="696F1D95" w14:textId="69CB59FE" w:rsidR="006A5085" w:rsidRDefault="006A5085" w:rsidP="003F4708">
      <w:pPr>
        <w:spacing w:after="0"/>
        <w:jc w:val="center"/>
        <w:rPr>
          <w:bCs/>
          <w:iCs/>
          <w:lang w:val="en-US"/>
        </w:rPr>
      </w:pPr>
      <w:r w:rsidRPr="006A5085">
        <w:rPr>
          <w:bCs/>
          <w:iCs/>
          <w:noProof/>
          <w:lang w:val="en-US"/>
        </w:rPr>
        <w:drawing>
          <wp:inline distT="0" distB="0" distL="0" distR="0" wp14:anchorId="1B695483" wp14:editId="0F14EA51">
            <wp:extent cx="3921877" cy="27428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31461" cy="2749538"/>
                    </a:xfrm>
                    <a:prstGeom prst="rect">
                      <a:avLst/>
                    </a:prstGeom>
                    <a:noFill/>
                    <a:ln>
                      <a:noFill/>
                    </a:ln>
                  </pic:spPr>
                </pic:pic>
              </a:graphicData>
            </a:graphic>
          </wp:inline>
        </w:drawing>
      </w:r>
    </w:p>
    <w:p w14:paraId="39484269" w14:textId="33FED9C4" w:rsidR="005E7D7F" w:rsidRDefault="005E7D7F" w:rsidP="005E7D7F">
      <w:pPr>
        <w:spacing w:after="0"/>
        <w:jc w:val="center"/>
        <w:rPr>
          <w:bCs/>
          <w:iCs/>
          <w:lang w:val="en-US"/>
        </w:rPr>
      </w:pPr>
      <w:r>
        <w:rPr>
          <w:bCs/>
          <w:iCs/>
          <w:lang w:val="en-US"/>
        </w:rPr>
        <w:t xml:space="preserve">Figure </w:t>
      </w:r>
      <w:r w:rsidR="002D607D">
        <w:rPr>
          <w:bCs/>
          <w:iCs/>
          <w:lang w:val="en-US"/>
        </w:rPr>
        <w:t>5</w:t>
      </w:r>
      <w:r>
        <w:rPr>
          <w:bCs/>
          <w:iCs/>
          <w:lang w:val="en-US"/>
        </w:rPr>
        <w:t xml:space="preserve">: Gains of kinematics constraint aware positioning in FR2 </w:t>
      </w:r>
      <w:proofErr w:type="spellStart"/>
      <w:r>
        <w:rPr>
          <w:bCs/>
          <w:iCs/>
          <w:lang w:val="en-US"/>
        </w:rPr>
        <w:t>InH</w:t>
      </w:r>
      <w:proofErr w:type="spellEnd"/>
      <w:r>
        <w:rPr>
          <w:bCs/>
          <w:iCs/>
          <w:lang w:val="en-US"/>
        </w:rPr>
        <w:t xml:space="preserve"> scenario</w:t>
      </w:r>
    </w:p>
    <w:p w14:paraId="103BF5BD" w14:textId="53FEF1AE" w:rsidR="006A5085" w:rsidRDefault="006A5085" w:rsidP="00525970">
      <w:pPr>
        <w:spacing w:after="0"/>
        <w:rPr>
          <w:bCs/>
          <w:iCs/>
          <w:lang w:val="en-US"/>
        </w:rPr>
      </w:pPr>
    </w:p>
    <w:p w14:paraId="768A818A" w14:textId="102B8CC4" w:rsidR="006A5085" w:rsidRDefault="006A5085" w:rsidP="003F4708">
      <w:pPr>
        <w:spacing w:after="0"/>
        <w:jc w:val="center"/>
        <w:rPr>
          <w:bCs/>
          <w:iCs/>
          <w:lang w:val="en-US"/>
        </w:rPr>
      </w:pPr>
      <w:r w:rsidRPr="006A5085">
        <w:rPr>
          <w:bCs/>
          <w:iCs/>
          <w:noProof/>
          <w:lang w:val="en-US"/>
        </w:rPr>
        <w:drawing>
          <wp:inline distT="0" distB="0" distL="0" distR="0" wp14:anchorId="11FE22FF" wp14:editId="0060A836">
            <wp:extent cx="3946523"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46523" cy="2743200"/>
                    </a:xfrm>
                    <a:prstGeom prst="rect">
                      <a:avLst/>
                    </a:prstGeom>
                    <a:noFill/>
                    <a:ln>
                      <a:noFill/>
                    </a:ln>
                  </pic:spPr>
                </pic:pic>
              </a:graphicData>
            </a:graphic>
          </wp:inline>
        </w:drawing>
      </w:r>
    </w:p>
    <w:p w14:paraId="2D661B2C" w14:textId="4456B56D" w:rsidR="005E7D7F" w:rsidRDefault="005E7D7F" w:rsidP="005E7D7F">
      <w:pPr>
        <w:spacing w:after="0"/>
        <w:jc w:val="center"/>
        <w:rPr>
          <w:bCs/>
          <w:iCs/>
          <w:lang w:val="en-US"/>
        </w:rPr>
      </w:pPr>
      <w:r>
        <w:rPr>
          <w:bCs/>
          <w:iCs/>
          <w:lang w:val="en-US"/>
        </w:rPr>
        <w:t xml:space="preserve">Figure </w:t>
      </w:r>
      <w:r w:rsidR="002D607D">
        <w:rPr>
          <w:bCs/>
          <w:iCs/>
          <w:lang w:val="en-US"/>
        </w:rPr>
        <w:t>6</w:t>
      </w:r>
      <w:r>
        <w:rPr>
          <w:bCs/>
          <w:iCs/>
          <w:lang w:val="en-US"/>
        </w:rPr>
        <w:t xml:space="preserve">: Gains of kinematics constraint aware positioning in FR2 </w:t>
      </w:r>
      <w:proofErr w:type="spellStart"/>
      <w:r>
        <w:rPr>
          <w:bCs/>
          <w:iCs/>
          <w:lang w:val="en-US"/>
        </w:rPr>
        <w:t>InF</w:t>
      </w:r>
      <w:proofErr w:type="spellEnd"/>
      <w:r>
        <w:rPr>
          <w:bCs/>
          <w:iCs/>
          <w:lang w:val="en-US"/>
        </w:rPr>
        <w:t>-DH scenario</w:t>
      </w:r>
    </w:p>
    <w:p w14:paraId="18430DE5" w14:textId="412D458B" w:rsidR="005E7D7F" w:rsidRDefault="005E7D7F" w:rsidP="005E7D7F">
      <w:pPr>
        <w:spacing w:after="0"/>
        <w:jc w:val="center"/>
        <w:rPr>
          <w:bCs/>
          <w:iCs/>
          <w:lang w:val="en-US"/>
        </w:rPr>
      </w:pPr>
    </w:p>
    <w:p w14:paraId="71C3EC21" w14:textId="1D03077D" w:rsidR="005E7D7F" w:rsidRDefault="005E7D7F" w:rsidP="005E7D7F">
      <w:pPr>
        <w:spacing w:after="0"/>
        <w:jc w:val="center"/>
        <w:rPr>
          <w:bCs/>
          <w:iCs/>
          <w:lang w:val="en-US"/>
        </w:rPr>
      </w:pPr>
      <w:r>
        <w:rPr>
          <w:bCs/>
          <w:iCs/>
          <w:lang w:val="en-US"/>
        </w:rPr>
        <w:t xml:space="preserve"> </w:t>
      </w:r>
    </w:p>
    <w:p w14:paraId="2AAD5EA4" w14:textId="65299F99" w:rsidR="006A5085" w:rsidRDefault="006A5085" w:rsidP="003F4708">
      <w:pPr>
        <w:spacing w:after="0"/>
        <w:jc w:val="center"/>
        <w:rPr>
          <w:bCs/>
          <w:iCs/>
          <w:lang w:val="en-US"/>
        </w:rPr>
      </w:pPr>
      <w:r w:rsidRPr="006A5085">
        <w:rPr>
          <w:bCs/>
          <w:iCs/>
          <w:noProof/>
          <w:lang w:val="en-US"/>
        </w:rPr>
        <w:drawing>
          <wp:inline distT="0" distB="0" distL="0" distR="0" wp14:anchorId="7287FE29" wp14:editId="52A8A7FB">
            <wp:extent cx="3946523"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46523" cy="2743200"/>
                    </a:xfrm>
                    <a:prstGeom prst="rect">
                      <a:avLst/>
                    </a:prstGeom>
                    <a:noFill/>
                    <a:ln>
                      <a:noFill/>
                    </a:ln>
                  </pic:spPr>
                </pic:pic>
              </a:graphicData>
            </a:graphic>
          </wp:inline>
        </w:drawing>
      </w:r>
    </w:p>
    <w:p w14:paraId="114990CE" w14:textId="2AFBACF4" w:rsidR="005E7D7F" w:rsidRDefault="005E7D7F" w:rsidP="005E7D7F">
      <w:pPr>
        <w:spacing w:after="0"/>
        <w:jc w:val="center"/>
        <w:rPr>
          <w:bCs/>
          <w:iCs/>
          <w:lang w:val="en-US"/>
        </w:rPr>
      </w:pPr>
      <w:r>
        <w:rPr>
          <w:bCs/>
          <w:iCs/>
          <w:lang w:val="en-US"/>
        </w:rPr>
        <w:t xml:space="preserve">Figure </w:t>
      </w:r>
      <w:r w:rsidR="002D607D">
        <w:rPr>
          <w:bCs/>
          <w:iCs/>
          <w:lang w:val="en-US"/>
        </w:rPr>
        <w:t>7</w:t>
      </w:r>
      <w:r>
        <w:rPr>
          <w:bCs/>
          <w:iCs/>
          <w:lang w:val="en-US"/>
        </w:rPr>
        <w:t xml:space="preserve">: Gains of kinematics constraint aware positioning in FR2 </w:t>
      </w:r>
      <w:proofErr w:type="spellStart"/>
      <w:r>
        <w:rPr>
          <w:bCs/>
          <w:iCs/>
          <w:lang w:val="en-US"/>
        </w:rPr>
        <w:t>InF</w:t>
      </w:r>
      <w:proofErr w:type="spellEnd"/>
      <w:r>
        <w:rPr>
          <w:bCs/>
          <w:iCs/>
          <w:lang w:val="en-US"/>
        </w:rPr>
        <w:t>-SH scenario</w:t>
      </w:r>
    </w:p>
    <w:p w14:paraId="45B63717" w14:textId="7A6C43D2" w:rsidR="00DE7EA6" w:rsidRDefault="00DE7EA6" w:rsidP="002D607D">
      <w:pPr>
        <w:spacing w:after="0"/>
        <w:rPr>
          <w:bCs/>
          <w:iCs/>
          <w:lang w:val="en-US"/>
        </w:rPr>
      </w:pPr>
    </w:p>
    <w:p w14:paraId="2672C0A8" w14:textId="77777777" w:rsidR="00DE7EA6" w:rsidRDefault="00DE7EA6" w:rsidP="003F4708">
      <w:pPr>
        <w:spacing w:after="0"/>
        <w:jc w:val="center"/>
        <w:rPr>
          <w:bCs/>
          <w:iCs/>
          <w:lang w:val="en-US"/>
        </w:rPr>
      </w:pPr>
    </w:p>
    <w:p w14:paraId="7D952FBF" w14:textId="5A252B89" w:rsidR="00DE7EA6" w:rsidRDefault="00DE7EA6" w:rsidP="00DE7EA6">
      <w:pPr>
        <w:pStyle w:val="Caption"/>
        <w:keepNext/>
      </w:pPr>
      <w:r>
        <w:t xml:space="preserve">Table </w:t>
      </w:r>
      <w:fldSimple w:instr=" SEQ Table \* ARABIC ">
        <w:r>
          <w:rPr>
            <w:noProof/>
          </w:rPr>
          <w:t>1</w:t>
        </w:r>
      </w:fldSimple>
      <w:r>
        <w:t xml:space="preserve"> </w:t>
      </w:r>
      <w:proofErr w:type="spellStart"/>
      <w:r>
        <w:t>InH</w:t>
      </w:r>
      <w:proofErr w:type="spellEnd"/>
      <w:r>
        <w:t xml:space="preserve"> FR2 400MHz Comb2 </w:t>
      </w:r>
      <w:proofErr w:type="spellStart"/>
      <w:r w:rsidRPr="00B7169F">
        <w:t>Comb2</w:t>
      </w:r>
      <w:proofErr w:type="spellEnd"/>
      <w:r>
        <w:t xml:space="preserve"> horizontal positioning </w:t>
      </w:r>
    </w:p>
    <w:p w14:paraId="4289583D" w14:textId="4DE1BB8C" w:rsidR="00DE7EA6" w:rsidRDefault="002D607D" w:rsidP="00DE7EA6">
      <w:pPr>
        <w:pStyle w:val="Caption"/>
        <w:keepNext/>
      </w:pPr>
      <w:r>
        <w:t>A</w:t>
      </w:r>
      <w:r w:rsidR="00DE7EA6">
        <w:t>ccuracy across all UEs with different kinematic constraints</w:t>
      </w:r>
    </w:p>
    <w:tbl>
      <w:tblPr>
        <w:tblW w:w="6060" w:type="dxa"/>
        <w:jc w:val="center"/>
        <w:tblCellMar>
          <w:left w:w="0" w:type="dxa"/>
          <w:right w:w="0" w:type="dxa"/>
        </w:tblCellMar>
        <w:tblLook w:val="0420" w:firstRow="1" w:lastRow="0" w:firstColumn="0" w:lastColumn="0" w:noHBand="0" w:noVBand="1"/>
      </w:tblPr>
      <w:tblGrid>
        <w:gridCol w:w="3420"/>
        <w:gridCol w:w="840"/>
        <w:gridCol w:w="880"/>
        <w:gridCol w:w="920"/>
      </w:tblGrid>
      <w:tr w:rsidR="00C724FA" w:rsidRPr="00DE7EA6" w14:paraId="47E705F6" w14:textId="77777777" w:rsidTr="00C724FA">
        <w:trPr>
          <w:trHeight w:val="241"/>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FA1D3BA" w14:textId="77777777" w:rsidR="00C724FA" w:rsidRPr="00DE7EA6" w:rsidRDefault="00C724FA" w:rsidP="00DE7EA6">
            <w:pPr>
              <w:spacing w:after="0"/>
              <w:jc w:val="center"/>
              <w:rPr>
                <w:bCs/>
                <w:iCs/>
                <w:lang w:val="en-US"/>
              </w:rPr>
            </w:pP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E447F82" w14:textId="77777777" w:rsidR="00C724FA" w:rsidRPr="00DE7EA6" w:rsidRDefault="00C724FA" w:rsidP="00DE7EA6">
            <w:pPr>
              <w:spacing w:after="0"/>
              <w:jc w:val="center"/>
              <w:rPr>
                <w:bCs/>
                <w:iCs/>
                <w:lang w:val="en-US"/>
              </w:rPr>
            </w:pPr>
            <w:r w:rsidRPr="00DE7EA6">
              <w:rPr>
                <w:bCs/>
                <w:iCs/>
                <w:lang w:val="en-US"/>
              </w:rPr>
              <w:t>50%</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14DC584D" w14:textId="77777777" w:rsidR="00C724FA" w:rsidRPr="00DE7EA6" w:rsidRDefault="00C724FA" w:rsidP="00DE7EA6">
            <w:pPr>
              <w:spacing w:after="0"/>
              <w:jc w:val="center"/>
              <w:rPr>
                <w:bCs/>
                <w:iCs/>
                <w:lang w:val="en-US"/>
              </w:rPr>
            </w:pPr>
            <w:r w:rsidRPr="00DE7EA6">
              <w:rPr>
                <w:bCs/>
                <w:iCs/>
                <w:lang w:val="en-US"/>
              </w:rPr>
              <w:t>80%</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4342CAE" w14:textId="77777777" w:rsidR="00C724FA" w:rsidRPr="00DE7EA6" w:rsidRDefault="00C724FA" w:rsidP="00DE7EA6">
            <w:pPr>
              <w:spacing w:after="0"/>
              <w:jc w:val="center"/>
              <w:rPr>
                <w:bCs/>
                <w:iCs/>
                <w:lang w:val="en-US"/>
              </w:rPr>
            </w:pPr>
            <w:r w:rsidRPr="00DE7EA6">
              <w:rPr>
                <w:bCs/>
                <w:iCs/>
                <w:lang w:val="en-US"/>
              </w:rPr>
              <w:t>90%</w:t>
            </w:r>
          </w:p>
        </w:tc>
      </w:tr>
      <w:tr w:rsidR="00C724FA" w:rsidRPr="00DE7EA6" w14:paraId="5F7F6367"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4DC7720" w14:textId="77777777" w:rsidR="00C724FA" w:rsidRPr="00DE7EA6" w:rsidRDefault="00C724FA" w:rsidP="00DE7EA6">
            <w:pPr>
              <w:spacing w:after="0"/>
              <w:jc w:val="center"/>
              <w:rPr>
                <w:bCs/>
                <w:iCs/>
                <w:lang w:val="en-US"/>
              </w:rPr>
            </w:pPr>
            <w:r w:rsidRPr="00DE7EA6">
              <w:rPr>
                <w:bCs/>
                <w:iCs/>
                <w:lang w:val="en-US"/>
              </w:rPr>
              <w:t>XY is unknown in the estimation. XY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18D2C86A" w14:textId="77777777" w:rsidR="00C724FA" w:rsidRPr="00DE7EA6" w:rsidRDefault="00C724FA" w:rsidP="00DE7EA6">
            <w:pPr>
              <w:spacing w:after="0"/>
              <w:jc w:val="center"/>
              <w:rPr>
                <w:bCs/>
                <w:iCs/>
                <w:lang w:val="en-US"/>
              </w:rPr>
            </w:pPr>
            <w:r w:rsidRPr="00DE7EA6">
              <w:rPr>
                <w:bCs/>
                <w:iCs/>
                <w:lang w:val="en-US"/>
              </w:rPr>
              <w:t>0.25</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695F506A" w14:textId="77777777" w:rsidR="00C724FA" w:rsidRPr="00DE7EA6" w:rsidRDefault="00C724FA" w:rsidP="00DE7EA6">
            <w:pPr>
              <w:spacing w:after="0"/>
              <w:jc w:val="center"/>
              <w:rPr>
                <w:bCs/>
                <w:iCs/>
                <w:lang w:val="en-US"/>
              </w:rPr>
            </w:pPr>
            <w:r w:rsidRPr="00DE7EA6">
              <w:rPr>
                <w:bCs/>
                <w:iCs/>
                <w:lang w:val="en-US"/>
              </w:rPr>
              <w:t>0.49</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089CDE69" w14:textId="77777777" w:rsidR="00C724FA" w:rsidRPr="00DE7EA6" w:rsidRDefault="00C724FA" w:rsidP="00DE7EA6">
            <w:pPr>
              <w:spacing w:after="0"/>
              <w:jc w:val="center"/>
              <w:rPr>
                <w:bCs/>
                <w:iCs/>
                <w:lang w:val="en-US"/>
              </w:rPr>
            </w:pPr>
            <w:r w:rsidRPr="00DE7EA6">
              <w:rPr>
                <w:bCs/>
                <w:iCs/>
                <w:lang w:val="en-US"/>
              </w:rPr>
              <w:t>0.75</w:t>
            </w:r>
          </w:p>
        </w:tc>
      </w:tr>
      <w:tr w:rsidR="00C724FA" w:rsidRPr="00DE7EA6" w14:paraId="6677B5AC"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5154235" w14:textId="77777777" w:rsidR="00C724FA" w:rsidRPr="00DE7EA6" w:rsidRDefault="00C724FA" w:rsidP="00DE7EA6">
            <w:pPr>
              <w:spacing w:after="0"/>
              <w:jc w:val="center"/>
              <w:rPr>
                <w:bCs/>
                <w:iCs/>
                <w:lang w:val="en-US"/>
              </w:rPr>
            </w:pPr>
            <w:r w:rsidRPr="00DE7EA6">
              <w:rPr>
                <w:bCs/>
                <w:iCs/>
                <w:lang w:val="en-US"/>
              </w:rPr>
              <w:t>X is unknown in the estimation. X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0B99B24A" w14:textId="77777777" w:rsidR="00C724FA" w:rsidRPr="00DE7EA6" w:rsidRDefault="00C724FA" w:rsidP="00DE7EA6">
            <w:pPr>
              <w:spacing w:after="0"/>
              <w:jc w:val="center"/>
              <w:rPr>
                <w:bCs/>
                <w:iCs/>
                <w:lang w:val="en-US"/>
              </w:rPr>
            </w:pPr>
            <w:r w:rsidRPr="00DE7EA6">
              <w:rPr>
                <w:bCs/>
                <w:iCs/>
                <w:lang w:val="en-US"/>
              </w:rPr>
              <w:t>0.09</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22597BDB" w14:textId="77777777" w:rsidR="00C724FA" w:rsidRPr="00DE7EA6" w:rsidRDefault="00C724FA" w:rsidP="00DE7EA6">
            <w:pPr>
              <w:spacing w:after="0"/>
              <w:jc w:val="center"/>
              <w:rPr>
                <w:bCs/>
                <w:iCs/>
                <w:lang w:val="en-US"/>
              </w:rPr>
            </w:pPr>
            <w:r w:rsidRPr="00DE7EA6">
              <w:rPr>
                <w:bCs/>
                <w:iCs/>
                <w:lang w:val="en-US"/>
              </w:rPr>
              <w:t>0.20</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5DF13229" w14:textId="77777777" w:rsidR="00C724FA" w:rsidRPr="00DE7EA6" w:rsidRDefault="00C724FA" w:rsidP="00DE7EA6">
            <w:pPr>
              <w:spacing w:after="0"/>
              <w:jc w:val="center"/>
              <w:rPr>
                <w:bCs/>
                <w:iCs/>
                <w:lang w:val="en-US"/>
              </w:rPr>
            </w:pPr>
            <w:r w:rsidRPr="00DE7EA6">
              <w:rPr>
                <w:bCs/>
                <w:iCs/>
                <w:lang w:val="en-US"/>
              </w:rPr>
              <w:t>0.31</w:t>
            </w:r>
          </w:p>
        </w:tc>
      </w:tr>
      <w:tr w:rsidR="00C724FA" w:rsidRPr="00DE7EA6" w14:paraId="53B2A524"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198172B6" w14:textId="77777777" w:rsidR="00C724FA" w:rsidRPr="00DE7EA6" w:rsidRDefault="00C724FA" w:rsidP="00DE7EA6">
            <w:pPr>
              <w:spacing w:after="0"/>
              <w:jc w:val="center"/>
              <w:rPr>
                <w:bCs/>
                <w:iCs/>
                <w:lang w:val="en-US"/>
              </w:rPr>
            </w:pPr>
            <w:r w:rsidRPr="00DE7EA6">
              <w:rPr>
                <w:bCs/>
                <w:iCs/>
                <w:lang w:val="en-US"/>
              </w:rPr>
              <w:t>XY is unknown in the estimation. X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161A60D3" w14:textId="77777777" w:rsidR="00C724FA" w:rsidRPr="00DE7EA6" w:rsidRDefault="00C724FA" w:rsidP="00DE7EA6">
            <w:pPr>
              <w:spacing w:after="0"/>
              <w:jc w:val="center"/>
              <w:rPr>
                <w:bCs/>
                <w:iCs/>
                <w:lang w:val="en-US"/>
              </w:rPr>
            </w:pPr>
            <w:r w:rsidRPr="00DE7EA6">
              <w:rPr>
                <w:bCs/>
                <w:iCs/>
                <w:lang w:val="en-US"/>
              </w:rPr>
              <w:t>0.10</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0D0134AE" w14:textId="77777777" w:rsidR="00C724FA" w:rsidRPr="00DE7EA6" w:rsidRDefault="00C724FA" w:rsidP="00DE7EA6">
            <w:pPr>
              <w:spacing w:after="0"/>
              <w:jc w:val="center"/>
              <w:rPr>
                <w:bCs/>
                <w:iCs/>
                <w:lang w:val="en-US"/>
              </w:rPr>
            </w:pPr>
            <w:r w:rsidRPr="00DE7EA6">
              <w:rPr>
                <w:bCs/>
                <w:iCs/>
                <w:lang w:val="en-US"/>
              </w:rPr>
              <w:t>0.23</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024EA944" w14:textId="77777777" w:rsidR="00C724FA" w:rsidRPr="00DE7EA6" w:rsidRDefault="00C724FA" w:rsidP="00DE7EA6">
            <w:pPr>
              <w:spacing w:after="0"/>
              <w:jc w:val="center"/>
              <w:rPr>
                <w:bCs/>
                <w:iCs/>
                <w:lang w:val="en-US"/>
              </w:rPr>
            </w:pPr>
            <w:r w:rsidRPr="00DE7EA6">
              <w:rPr>
                <w:bCs/>
                <w:iCs/>
                <w:lang w:val="en-US"/>
              </w:rPr>
              <w:t>0.51</w:t>
            </w:r>
          </w:p>
        </w:tc>
      </w:tr>
      <w:tr w:rsidR="00C724FA" w:rsidRPr="00DE7EA6" w14:paraId="6C75CB3A"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7763431" w14:textId="77777777" w:rsidR="00C724FA" w:rsidRPr="00DE7EA6" w:rsidRDefault="00C724FA" w:rsidP="00DE7EA6">
            <w:pPr>
              <w:spacing w:after="0"/>
              <w:jc w:val="center"/>
              <w:rPr>
                <w:bCs/>
                <w:iCs/>
                <w:lang w:val="en-US"/>
              </w:rPr>
            </w:pPr>
            <w:r w:rsidRPr="00DE7EA6">
              <w:rPr>
                <w:bCs/>
                <w:iCs/>
                <w:lang w:val="en-US"/>
              </w:rPr>
              <w:t>Y is unknown in the estimation. Y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5CBCF4AC" w14:textId="77777777" w:rsidR="00C724FA" w:rsidRPr="00DE7EA6" w:rsidRDefault="00C724FA" w:rsidP="00DE7EA6">
            <w:pPr>
              <w:spacing w:after="0"/>
              <w:jc w:val="center"/>
              <w:rPr>
                <w:bCs/>
                <w:iCs/>
                <w:lang w:val="en-US"/>
              </w:rPr>
            </w:pPr>
            <w:r w:rsidRPr="00DE7EA6">
              <w:rPr>
                <w:bCs/>
                <w:iCs/>
                <w:lang w:val="en-US"/>
              </w:rPr>
              <w:t>0.17</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58033F27" w14:textId="77777777" w:rsidR="00C724FA" w:rsidRPr="00DE7EA6" w:rsidRDefault="00C724FA" w:rsidP="00DE7EA6">
            <w:pPr>
              <w:spacing w:after="0"/>
              <w:jc w:val="center"/>
              <w:rPr>
                <w:bCs/>
                <w:iCs/>
                <w:lang w:val="en-US"/>
              </w:rPr>
            </w:pPr>
            <w:r w:rsidRPr="00DE7EA6">
              <w:rPr>
                <w:bCs/>
                <w:iCs/>
                <w:lang w:val="en-US"/>
              </w:rPr>
              <w:t>0.33</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0F9A9EC0" w14:textId="77777777" w:rsidR="00C724FA" w:rsidRPr="00DE7EA6" w:rsidRDefault="00C724FA" w:rsidP="00DE7EA6">
            <w:pPr>
              <w:spacing w:after="0"/>
              <w:jc w:val="center"/>
              <w:rPr>
                <w:bCs/>
                <w:iCs/>
                <w:lang w:val="en-US"/>
              </w:rPr>
            </w:pPr>
            <w:r w:rsidRPr="00DE7EA6">
              <w:rPr>
                <w:bCs/>
                <w:iCs/>
                <w:lang w:val="en-US"/>
              </w:rPr>
              <w:t>0.45</w:t>
            </w:r>
          </w:p>
        </w:tc>
      </w:tr>
      <w:tr w:rsidR="00C724FA" w:rsidRPr="00DE7EA6" w14:paraId="2768DB58"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E026EFF" w14:textId="77777777" w:rsidR="00C724FA" w:rsidRPr="00DE7EA6" w:rsidRDefault="00C724FA" w:rsidP="00DE7EA6">
            <w:pPr>
              <w:spacing w:after="0"/>
              <w:jc w:val="center"/>
              <w:rPr>
                <w:bCs/>
                <w:iCs/>
                <w:lang w:val="en-US"/>
              </w:rPr>
            </w:pPr>
            <w:r w:rsidRPr="00DE7EA6">
              <w:rPr>
                <w:bCs/>
                <w:iCs/>
                <w:lang w:val="en-US"/>
              </w:rPr>
              <w:t>XY is unknown in the estimation. Y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3E692173" w14:textId="77777777" w:rsidR="00C724FA" w:rsidRPr="00DE7EA6" w:rsidRDefault="00C724FA" w:rsidP="00DE7EA6">
            <w:pPr>
              <w:spacing w:after="0"/>
              <w:jc w:val="center"/>
              <w:rPr>
                <w:bCs/>
                <w:iCs/>
                <w:lang w:val="en-US"/>
              </w:rPr>
            </w:pPr>
            <w:r w:rsidRPr="00DE7EA6">
              <w:rPr>
                <w:bCs/>
                <w:iCs/>
                <w:lang w:val="en-US"/>
              </w:rPr>
              <w:t>0.20</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62351982" w14:textId="77777777" w:rsidR="00C724FA" w:rsidRPr="00DE7EA6" w:rsidRDefault="00C724FA" w:rsidP="00DE7EA6">
            <w:pPr>
              <w:spacing w:after="0"/>
              <w:jc w:val="center"/>
              <w:rPr>
                <w:bCs/>
                <w:iCs/>
                <w:lang w:val="en-US"/>
              </w:rPr>
            </w:pPr>
            <w:r w:rsidRPr="00DE7EA6">
              <w:rPr>
                <w:bCs/>
                <w:iCs/>
                <w:lang w:val="en-US"/>
              </w:rPr>
              <w:t>0.41</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2A207D2D" w14:textId="77777777" w:rsidR="00C724FA" w:rsidRPr="00DE7EA6" w:rsidRDefault="00C724FA" w:rsidP="00DE7EA6">
            <w:pPr>
              <w:spacing w:after="0"/>
              <w:jc w:val="center"/>
              <w:rPr>
                <w:bCs/>
                <w:iCs/>
                <w:lang w:val="en-US"/>
              </w:rPr>
            </w:pPr>
            <w:r w:rsidRPr="00DE7EA6">
              <w:rPr>
                <w:bCs/>
                <w:iCs/>
                <w:lang w:val="en-US"/>
              </w:rPr>
              <w:t>0.54</w:t>
            </w:r>
          </w:p>
        </w:tc>
      </w:tr>
    </w:tbl>
    <w:p w14:paraId="5758B351" w14:textId="7C3CAEFD" w:rsidR="00DE7EA6" w:rsidRDefault="00DE7EA6" w:rsidP="003F4708">
      <w:pPr>
        <w:spacing w:after="0"/>
        <w:jc w:val="center"/>
        <w:rPr>
          <w:bCs/>
          <w:iCs/>
          <w:lang w:val="en-US"/>
        </w:rPr>
      </w:pPr>
    </w:p>
    <w:p w14:paraId="3F1229DB" w14:textId="36DC7978" w:rsidR="00DE7EA6" w:rsidRDefault="00DE7EA6" w:rsidP="003F4708">
      <w:pPr>
        <w:spacing w:after="0"/>
        <w:jc w:val="center"/>
        <w:rPr>
          <w:bCs/>
          <w:iCs/>
          <w:lang w:val="en-US"/>
        </w:rPr>
      </w:pPr>
    </w:p>
    <w:p w14:paraId="731904EC" w14:textId="4BC388CE" w:rsidR="00DE7EA6" w:rsidRDefault="00DE7EA6" w:rsidP="00DE7EA6">
      <w:pPr>
        <w:pStyle w:val="Caption"/>
        <w:keepNext/>
      </w:pPr>
      <w:r>
        <w:t xml:space="preserve">Table </w:t>
      </w:r>
      <w:fldSimple w:instr=" SEQ Table \* ARABIC ">
        <w:r>
          <w:rPr>
            <w:noProof/>
          </w:rPr>
          <w:t>2</w:t>
        </w:r>
      </w:fldSimple>
      <w:r>
        <w:t xml:space="preserve"> </w:t>
      </w:r>
      <w:proofErr w:type="spellStart"/>
      <w:r w:rsidRPr="00B7169F">
        <w:t>In</w:t>
      </w:r>
      <w:r>
        <w:t>F</w:t>
      </w:r>
      <w:proofErr w:type="spellEnd"/>
      <w:r>
        <w:t>-SH</w:t>
      </w:r>
      <w:r w:rsidRPr="00B7169F">
        <w:t xml:space="preserve"> FR2 400MHz Comb2</w:t>
      </w:r>
      <w:r>
        <w:t xml:space="preserve"> horizontal positioning </w:t>
      </w:r>
    </w:p>
    <w:p w14:paraId="147EA9E9" w14:textId="67E4CBB7" w:rsidR="00DE7EA6" w:rsidRDefault="002D607D" w:rsidP="00DE7EA6">
      <w:pPr>
        <w:pStyle w:val="Caption"/>
        <w:keepNext/>
      </w:pPr>
      <w:r>
        <w:t>A</w:t>
      </w:r>
      <w:r w:rsidR="00DE7EA6">
        <w:t>ccuracy across all UEs with different kinematic constraints</w:t>
      </w:r>
    </w:p>
    <w:tbl>
      <w:tblPr>
        <w:tblW w:w="6060" w:type="dxa"/>
        <w:jc w:val="center"/>
        <w:tblCellMar>
          <w:left w:w="0" w:type="dxa"/>
          <w:right w:w="0" w:type="dxa"/>
        </w:tblCellMar>
        <w:tblLook w:val="0420" w:firstRow="1" w:lastRow="0" w:firstColumn="0" w:lastColumn="0" w:noHBand="0" w:noVBand="1"/>
      </w:tblPr>
      <w:tblGrid>
        <w:gridCol w:w="3420"/>
        <w:gridCol w:w="840"/>
        <w:gridCol w:w="880"/>
        <w:gridCol w:w="920"/>
      </w:tblGrid>
      <w:tr w:rsidR="00C724FA" w:rsidRPr="00DE7EA6" w14:paraId="66898C71" w14:textId="77777777" w:rsidTr="00C724FA">
        <w:trPr>
          <w:trHeight w:val="241"/>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2B0EEF3" w14:textId="77777777" w:rsidR="00C724FA" w:rsidRPr="00DE7EA6" w:rsidRDefault="00C724FA" w:rsidP="00DE7EA6">
            <w:pPr>
              <w:spacing w:after="0"/>
              <w:jc w:val="center"/>
              <w:rPr>
                <w:bCs/>
                <w:iCs/>
                <w:lang w:val="en-US"/>
              </w:rPr>
            </w:pP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8CBD58B" w14:textId="77777777" w:rsidR="00C724FA" w:rsidRPr="00DE7EA6" w:rsidRDefault="00C724FA" w:rsidP="00DE7EA6">
            <w:pPr>
              <w:spacing w:after="0"/>
              <w:jc w:val="center"/>
              <w:rPr>
                <w:bCs/>
                <w:iCs/>
                <w:lang w:val="en-US"/>
              </w:rPr>
            </w:pPr>
            <w:r w:rsidRPr="00DE7EA6">
              <w:rPr>
                <w:bCs/>
                <w:iCs/>
                <w:lang w:val="en-US"/>
              </w:rPr>
              <w:t>50%</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ECBF351" w14:textId="77777777" w:rsidR="00C724FA" w:rsidRPr="00DE7EA6" w:rsidRDefault="00C724FA" w:rsidP="00DE7EA6">
            <w:pPr>
              <w:spacing w:after="0"/>
              <w:jc w:val="center"/>
              <w:rPr>
                <w:bCs/>
                <w:iCs/>
                <w:lang w:val="en-US"/>
              </w:rPr>
            </w:pPr>
            <w:r w:rsidRPr="00DE7EA6">
              <w:rPr>
                <w:bCs/>
                <w:iCs/>
                <w:lang w:val="en-US"/>
              </w:rPr>
              <w:t>80%</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1421848" w14:textId="77777777" w:rsidR="00C724FA" w:rsidRPr="00DE7EA6" w:rsidRDefault="00C724FA" w:rsidP="00DE7EA6">
            <w:pPr>
              <w:spacing w:after="0"/>
              <w:jc w:val="center"/>
              <w:rPr>
                <w:bCs/>
                <w:iCs/>
                <w:lang w:val="en-US"/>
              </w:rPr>
            </w:pPr>
            <w:r w:rsidRPr="00DE7EA6">
              <w:rPr>
                <w:bCs/>
                <w:iCs/>
                <w:lang w:val="en-US"/>
              </w:rPr>
              <w:t>90%</w:t>
            </w:r>
          </w:p>
        </w:tc>
      </w:tr>
      <w:tr w:rsidR="00C724FA" w:rsidRPr="00DE7EA6" w14:paraId="7CF227DC"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5DDC9E8" w14:textId="77777777" w:rsidR="00C724FA" w:rsidRPr="00DE7EA6" w:rsidRDefault="00C724FA" w:rsidP="00DE7EA6">
            <w:pPr>
              <w:spacing w:after="0"/>
              <w:jc w:val="center"/>
              <w:rPr>
                <w:bCs/>
                <w:iCs/>
                <w:lang w:val="en-US"/>
              </w:rPr>
            </w:pPr>
            <w:r w:rsidRPr="00DE7EA6">
              <w:rPr>
                <w:bCs/>
                <w:iCs/>
                <w:lang w:val="en-US"/>
              </w:rPr>
              <w:t>XY is unknown in the estimation. XY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6897909C" w14:textId="77777777" w:rsidR="00C724FA" w:rsidRPr="00DE7EA6" w:rsidRDefault="00C724FA" w:rsidP="00DE7EA6">
            <w:pPr>
              <w:spacing w:after="0"/>
              <w:jc w:val="center"/>
              <w:rPr>
                <w:bCs/>
                <w:iCs/>
                <w:lang w:val="en-US"/>
              </w:rPr>
            </w:pPr>
            <w:r w:rsidRPr="00DE7EA6">
              <w:rPr>
                <w:bCs/>
                <w:iCs/>
                <w:lang w:val="en-US"/>
              </w:rPr>
              <w:t>0.004</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1993ADE1" w14:textId="77777777" w:rsidR="00C724FA" w:rsidRPr="00DE7EA6" w:rsidRDefault="00C724FA" w:rsidP="00DE7EA6">
            <w:pPr>
              <w:spacing w:after="0"/>
              <w:jc w:val="center"/>
              <w:rPr>
                <w:bCs/>
                <w:iCs/>
                <w:lang w:val="en-US"/>
              </w:rPr>
            </w:pPr>
            <w:r w:rsidRPr="00DE7EA6">
              <w:rPr>
                <w:bCs/>
                <w:iCs/>
                <w:lang w:val="en-US"/>
              </w:rPr>
              <w:t>0.01</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51825838" w14:textId="77777777" w:rsidR="00C724FA" w:rsidRPr="00DE7EA6" w:rsidRDefault="00C724FA" w:rsidP="00DE7EA6">
            <w:pPr>
              <w:spacing w:after="0"/>
              <w:jc w:val="center"/>
              <w:rPr>
                <w:bCs/>
                <w:iCs/>
                <w:lang w:val="en-US"/>
              </w:rPr>
            </w:pPr>
            <w:r w:rsidRPr="00DE7EA6">
              <w:rPr>
                <w:bCs/>
                <w:iCs/>
                <w:lang w:val="en-US"/>
              </w:rPr>
              <w:t>0.04</w:t>
            </w:r>
          </w:p>
        </w:tc>
      </w:tr>
      <w:tr w:rsidR="00C724FA" w:rsidRPr="00DE7EA6" w14:paraId="6D75E69B"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0F02ECF" w14:textId="77777777" w:rsidR="00C724FA" w:rsidRPr="00DE7EA6" w:rsidRDefault="00C724FA" w:rsidP="00DE7EA6">
            <w:pPr>
              <w:spacing w:after="0"/>
              <w:jc w:val="center"/>
              <w:rPr>
                <w:bCs/>
                <w:iCs/>
                <w:lang w:val="en-US"/>
              </w:rPr>
            </w:pPr>
            <w:r w:rsidRPr="00DE7EA6">
              <w:rPr>
                <w:bCs/>
                <w:iCs/>
                <w:lang w:val="en-US"/>
              </w:rPr>
              <w:t>X is unknown in the estimation. X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4940C032" w14:textId="77777777" w:rsidR="00C724FA" w:rsidRPr="00DE7EA6" w:rsidRDefault="00C724FA" w:rsidP="00DE7EA6">
            <w:pPr>
              <w:spacing w:after="0"/>
              <w:jc w:val="center"/>
              <w:rPr>
                <w:bCs/>
                <w:iCs/>
                <w:lang w:val="en-US"/>
              </w:rPr>
            </w:pPr>
            <w:r w:rsidRPr="00DE7EA6">
              <w:rPr>
                <w:bCs/>
                <w:iCs/>
                <w:lang w:val="en-US"/>
              </w:rPr>
              <w:t>0.002</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541A27E3" w14:textId="381172CB" w:rsidR="00C724FA" w:rsidRPr="00DE7EA6" w:rsidRDefault="00C724FA" w:rsidP="00DE7EA6">
            <w:pPr>
              <w:spacing w:after="0"/>
              <w:jc w:val="center"/>
              <w:rPr>
                <w:bCs/>
                <w:iCs/>
                <w:lang w:val="en-US"/>
              </w:rPr>
            </w:pPr>
            <w:r w:rsidRPr="00DE7EA6">
              <w:rPr>
                <w:bCs/>
                <w:iCs/>
                <w:lang w:val="en-US"/>
              </w:rPr>
              <w:t>0.00</w:t>
            </w:r>
            <w:r>
              <w:rPr>
                <w:bCs/>
                <w:iCs/>
                <w:lang w:val="en-US"/>
              </w:rPr>
              <w:t>5</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0A79149F" w14:textId="77777777" w:rsidR="00C724FA" w:rsidRPr="00DE7EA6" w:rsidRDefault="00C724FA" w:rsidP="00DE7EA6">
            <w:pPr>
              <w:spacing w:after="0"/>
              <w:jc w:val="center"/>
              <w:rPr>
                <w:bCs/>
                <w:iCs/>
                <w:lang w:val="en-US"/>
              </w:rPr>
            </w:pPr>
            <w:r w:rsidRPr="00DE7EA6">
              <w:rPr>
                <w:bCs/>
                <w:iCs/>
                <w:lang w:val="en-US"/>
              </w:rPr>
              <w:t>0.02</w:t>
            </w:r>
          </w:p>
        </w:tc>
      </w:tr>
      <w:tr w:rsidR="00C724FA" w:rsidRPr="00DE7EA6" w14:paraId="378DD152"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5F1CA8BD" w14:textId="77777777" w:rsidR="00C724FA" w:rsidRPr="00DE7EA6" w:rsidRDefault="00C724FA" w:rsidP="00DE7EA6">
            <w:pPr>
              <w:spacing w:after="0"/>
              <w:jc w:val="center"/>
              <w:rPr>
                <w:bCs/>
                <w:iCs/>
                <w:lang w:val="en-US"/>
              </w:rPr>
            </w:pPr>
            <w:r w:rsidRPr="00DE7EA6">
              <w:rPr>
                <w:bCs/>
                <w:iCs/>
                <w:lang w:val="en-US"/>
              </w:rPr>
              <w:t>XY is unknown in the estimation. X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6982522B" w14:textId="77777777" w:rsidR="00C724FA" w:rsidRPr="00DE7EA6" w:rsidRDefault="00C724FA" w:rsidP="00DE7EA6">
            <w:pPr>
              <w:spacing w:after="0"/>
              <w:jc w:val="center"/>
              <w:rPr>
                <w:bCs/>
                <w:iCs/>
                <w:lang w:val="en-US"/>
              </w:rPr>
            </w:pPr>
            <w:r w:rsidRPr="00DE7EA6">
              <w:rPr>
                <w:bCs/>
                <w:iCs/>
                <w:lang w:val="en-US"/>
              </w:rPr>
              <w:t>0.002</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479730F5" w14:textId="77777777" w:rsidR="00C724FA" w:rsidRPr="00DE7EA6" w:rsidRDefault="00C724FA" w:rsidP="00DE7EA6">
            <w:pPr>
              <w:spacing w:after="0"/>
              <w:jc w:val="center"/>
              <w:rPr>
                <w:bCs/>
                <w:iCs/>
                <w:lang w:val="en-US"/>
              </w:rPr>
            </w:pPr>
            <w:r w:rsidRPr="00DE7EA6">
              <w:rPr>
                <w:bCs/>
                <w:iCs/>
                <w:lang w:val="en-US"/>
              </w:rPr>
              <w:t>0.01</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0E3E1214" w14:textId="77777777" w:rsidR="00C724FA" w:rsidRPr="00DE7EA6" w:rsidRDefault="00C724FA" w:rsidP="00DE7EA6">
            <w:pPr>
              <w:spacing w:after="0"/>
              <w:jc w:val="center"/>
              <w:rPr>
                <w:bCs/>
                <w:iCs/>
                <w:lang w:val="en-US"/>
              </w:rPr>
            </w:pPr>
            <w:r w:rsidRPr="00DE7EA6">
              <w:rPr>
                <w:bCs/>
                <w:iCs/>
                <w:lang w:val="en-US"/>
              </w:rPr>
              <w:t>0.01</w:t>
            </w:r>
          </w:p>
        </w:tc>
      </w:tr>
      <w:tr w:rsidR="00C724FA" w:rsidRPr="00DE7EA6" w14:paraId="40FD8E70"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56A40E87" w14:textId="77777777" w:rsidR="00C724FA" w:rsidRPr="00DE7EA6" w:rsidRDefault="00C724FA" w:rsidP="00DE7EA6">
            <w:pPr>
              <w:spacing w:after="0"/>
              <w:jc w:val="center"/>
              <w:rPr>
                <w:bCs/>
                <w:iCs/>
                <w:lang w:val="en-US"/>
              </w:rPr>
            </w:pPr>
            <w:r w:rsidRPr="00DE7EA6">
              <w:rPr>
                <w:bCs/>
                <w:iCs/>
                <w:lang w:val="en-US"/>
              </w:rPr>
              <w:t>Y is unknown in the estimation. Y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6ECE45C7" w14:textId="77777777" w:rsidR="00C724FA" w:rsidRPr="00DE7EA6" w:rsidRDefault="00C724FA" w:rsidP="00DE7EA6">
            <w:pPr>
              <w:spacing w:after="0"/>
              <w:jc w:val="center"/>
              <w:rPr>
                <w:bCs/>
                <w:iCs/>
                <w:lang w:val="en-US"/>
              </w:rPr>
            </w:pPr>
            <w:r w:rsidRPr="00DE7EA6">
              <w:rPr>
                <w:bCs/>
                <w:iCs/>
                <w:lang w:val="en-US"/>
              </w:rPr>
              <w:t>0.003</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7A57E358" w14:textId="77777777" w:rsidR="00C724FA" w:rsidRPr="00DE7EA6" w:rsidRDefault="00C724FA" w:rsidP="00DE7EA6">
            <w:pPr>
              <w:spacing w:after="0"/>
              <w:jc w:val="center"/>
              <w:rPr>
                <w:bCs/>
                <w:iCs/>
                <w:lang w:val="en-US"/>
              </w:rPr>
            </w:pPr>
            <w:r w:rsidRPr="00DE7EA6">
              <w:rPr>
                <w:bCs/>
                <w:iCs/>
                <w:lang w:val="en-US"/>
              </w:rPr>
              <w:t>0.01</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18B99125" w14:textId="77777777" w:rsidR="00C724FA" w:rsidRPr="00DE7EA6" w:rsidRDefault="00C724FA" w:rsidP="00DE7EA6">
            <w:pPr>
              <w:spacing w:after="0"/>
              <w:jc w:val="center"/>
              <w:rPr>
                <w:bCs/>
                <w:iCs/>
                <w:lang w:val="en-US"/>
              </w:rPr>
            </w:pPr>
            <w:r w:rsidRPr="00DE7EA6">
              <w:rPr>
                <w:bCs/>
                <w:iCs/>
                <w:lang w:val="en-US"/>
              </w:rPr>
              <w:t>0.03</w:t>
            </w:r>
          </w:p>
        </w:tc>
      </w:tr>
      <w:tr w:rsidR="00C724FA" w:rsidRPr="00DE7EA6" w14:paraId="6285CB75"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5A4E2DBC" w14:textId="77777777" w:rsidR="00C724FA" w:rsidRPr="00DE7EA6" w:rsidRDefault="00C724FA" w:rsidP="00DE7EA6">
            <w:pPr>
              <w:spacing w:after="0"/>
              <w:jc w:val="center"/>
              <w:rPr>
                <w:bCs/>
                <w:iCs/>
                <w:lang w:val="en-US"/>
              </w:rPr>
            </w:pPr>
            <w:r w:rsidRPr="00DE7EA6">
              <w:rPr>
                <w:bCs/>
                <w:iCs/>
                <w:lang w:val="en-US"/>
              </w:rPr>
              <w:t>XY is unknown in the estimation. Y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043D7757" w14:textId="77777777" w:rsidR="00C724FA" w:rsidRPr="00DE7EA6" w:rsidRDefault="00C724FA" w:rsidP="00DE7EA6">
            <w:pPr>
              <w:spacing w:after="0"/>
              <w:jc w:val="center"/>
              <w:rPr>
                <w:bCs/>
                <w:iCs/>
                <w:lang w:val="en-US"/>
              </w:rPr>
            </w:pPr>
            <w:r w:rsidRPr="00DE7EA6">
              <w:rPr>
                <w:bCs/>
                <w:iCs/>
                <w:lang w:val="en-US"/>
              </w:rPr>
              <w:t>0.003</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4518099D" w14:textId="77777777" w:rsidR="00C724FA" w:rsidRPr="00DE7EA6" w:rsidRDefault="00C724FA" w:rsidP="00DE7EA6">
            <w:pPr>
              <w:spacing w:after="0"/>
              <w:jc w:val="center"/>
              <w:rPr>
                <w:bCs/>
                <w:iCs/>
                <w:lang w:val="en-US"/>
              </w:rPr>
            </w:pPr>
            <w:r w:rsidRPr="00DE7EA6">
              <w:rPr>
                <w:bCs/>
                <w:iCs/>
                <w:lang w:val="en-US"/>
              </w:rPr>
              <w:t>0.01</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4635B10A" w14:textId="77777777" w:rsidR="00C724FA" w:rsidRPr="00DE7EA6" w:rsidRDefault="00C724FA" w:rsidP="00DE7EA6">
            <w:pPr>
              <w:spacing w:after="0"/>
              <w:jc w:val="center"/>
              <w:rPr>
                <w:bCs/>
                <w:iCs/>
                <w:lang w:val="en-US"/>
              </w:rPr>
            </w:pPr>
            <w:r w:rsidRPr="00DE7EA6">
              <w:rPr>
                <w:bCs/>
                <w:iCs/>
                <w:lang w:val="en-US"/>
              </w:rPr>
              <w:t>0.04</w:t>
            </w:r>
          </w:p>
        </w:tc>
      </w:tr>
    </w:tbl>
    <w:p w14:paraId="432CD24D" w14:textId="7165FDAA" w:rsidR="00DE7EA6" w:rsidRDefault="00DE7EA6" w:rsidP="003F4708">
      <w:pPr>
        <w:spacing w:after="0"/>
        <w:jc w:val="center"/>
        <w:rPr>
          <w:bCs/>
          <w:iCs/>
          <w:lang w:val="en-US"/>
        </w:rPr>
      </w:pPr>
    </w:p>
    <w:p w14:paraId="70C15A1E" w14:textId="44AB1860" w:rsidR="00DE7EA6" w:rsidRDefault="00DE7EA6" w:rsidP="003F4708">
      <w:pPr>
        <w:spacing w:after="0"/>
        <w:jc w:val="center"/>
        <w:rPr>
          <w:bCs/>
          <w:iCs/>
          <w:lang w:val="en-US"/>
        </w:rPr>
      </w:pPr>
    </w:p>
    <w:p w14:paraId="3E9ED5D1" w14:textId="578366DE" w:rsidR="00DE7EA6" w:rsidRDefault="00DE7EA6" w:rsidP="00DE7EA6">
      <w:pPr>
        <w:pStyle w:val="Caption"/>
        <w:keepNext/>
      </w:pPr>
      <w:r>
        <w:t xml:space="preserve">Table </w:t>
      </w:r>
      <w:fldSimple w:instr=" SEQ Table \* ARABIC ">
        <w:r>
          <w:rPr>
            <w:noProof/>
          </w:rPr>
          <w:t>3</w:t>
        </w:r>
      </w:fldSimple>
      <w:r>
        <w:t xml:space="preserve"> </w:t>
      </w:r>
      <w:proofErr w:type="spellStart"/>
      <w:r>
        <w:t>InF</w:t>
      </w:r>
      <w:proofErr w:type="spellEnd"/>
      <w:r>
        <w:t>-</w:t>
      </w:r>
      <w:r w:rsidR="00575762">
        <w:t>D</w:t>
      </w:r>
      <w:r>
        <w:t xml:space="preserve">H FR2 400MHz Comb2 horizontal positioning </w:t>
      </w:r>
    </w:p>
    <w:p w14:paraId="0661A610" w14:textId="4F680DDC" w:rsidR="00DE7EA6" w:rsidRDefault="002D607D" w:rsidP="00DE7EA6">
      <w:pPr>
        <w:pStyle w:val="Caption"/>
        <w:keepNext/>
      </w:pPr>
      <w:r>
        <w:t>A</w:t>
      </w:r>
      <w:r w:rsidR="00DE7EA6">
        <w:t>ccuracy across all UEs with different kinematic constraints</w:t>
      </w:r>
    </w:p>
    <w:tbl>
      <w:tblPr>
        <w:tblW w:w="6060" w:type="dxa"/>
        <w:jc w:val="center"/>
        <w:tblCellMar>
          <w:left w:w="0" w:type="dxa"/>
          <w:right w:w="0" w:type="dxa"/>
        </w:tblCellMar>
        <w:tblLook w:val="0420" w:firstRow="1" w:lastRow="0" w:firstColumn="0" w:lastColumn="0" w:noHBand="0" w:noVBand="1"/>
      </w:tblPr>
      <w:tblGrid>
        <w:gridCol w:w="3420"/>
        <w:gridCol w:w="840"/>
        <w:gridCol w:w="880"/>
        <w:gridCol w:w="920"/>
      </w:tblGrid>
      <w:tr w:rsidR="00C724FA" w:rsidRPr="00DE7EA6" w14:paraId="1EDE36AA" w14:textId="77777777" w:rsidTr="00C724FA">
        <w:trPr>
          <w:trHeight w:val="241"/>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1342EB1" w14:textId="77777777" w:rsidR="00C724FA" w:rsidRPr="00DE7EA6" w:rsidRDefault="00C724FA" w:rsidP="00DE7EA6">
            <w:pPr>
              <w:spacing w:after="0"/>
              <w:jc w:val="center"/>
              <w:rPr>
                <w:bCs/>
                <w:iCs/>
                <w:lang w:val="en-US"/>
              </w:rPr>
            </w:pP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9F004FC" w14:textId="77777777" w:rsidR="00C724FA" w:rsidRPr="00DE7EA6" w:rsidRDefault="00C724FA" w:rsidP="00DE7EA6">
            <w:pPr>
              <w:spacing w:after="0"/>
              <w:jc w:val="center"/>
              <w:rPr>
                <w:bCs/>
                <w:iCs/>
                <w:lang w:val="en-US"/>
              </w:rPr>
            </w:pPr>
            <w:r w:rsidRPr="00DE7EA6">
              <w:rPr>
                <w:bCs/>
                <w:iCs/>
                <w:lang w:val="en-US"/>
              </w:rPr>
              <w:t>50%</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7FBF25D" w14:textId="77777777" w:rsidR="00C724FA" w:rsidRPr="00DE7EA6" w:rsidRDefault="00C724FA" w:rsidP="00DE7EA6">
            <w:pPr>
              <w:spacing w:after="0"/>
              <w:jc w:val="center"/>
              <w:rPr>
                <w:bCs/>
                <w:iCs/>
                <w:lang w:val="en-US"/>
              </w:rPr>
            </w:pPr>
            <w:r w:rsidRPr="00DE7EA6">
              <w:rPr>
                <w:bCs/>
                <w:iCs/>
                <w:lang w:val="en-US"/>
              </w:rPr>
              <w:t>80%</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78DCA2D" w14:textId="77777777" w:rsidR="00C724FA" w:rsidRPr="00DE7EA6" w:rsidRDefault="00C724FA" w:rsidP="00DE7EA6">
            <w:pPr>
              <w:spacing w:after="0"/>
              <w:jc w:val="center"/>
              <w:rPr>
                <w:bCs/>
                <w:iCs/>
                <w:lang w:val="en-US"/>
              </w:rPr>
            </w:pPr>
            <w:r w:rsidRPr="00DE7EA6">
              <w:rPr>
                <w:bCs/>
                <w:iCs/>
                <w:lang w:val="en-US"/>
              </w:rPr>
              <w:t>90%</w:t>
            </w:r>
          </w:p>
        </w:tc>
      </w:tr>
      <w:tr w:rsidR="00C724FA" w:rsidRPr="00DE7EA6" w14:paraId="20A98D39"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DE3EAA1" w14:textId="77777777" w:rsidR="00C724FA" w:rsidRPr="00DE7EA6" w:rsidRDefault="00C724FA" w:rsidP="00DE7EA6">
            <w:pPr>
              <w:spacing w:after="0"/>
              <w:jc w:val="center"/>
              <w:rPr>
                <w:bCs/>
                <w:iCs/>
                <w:lang w:val="en-US"/>
              </w:rPr>
            </w:pPr>
            <w:r w:rsidRPr="00DE7EA6">
              <w:rPr>
                <w:bCs/>
                <w:iCs/>
                <w:lang w:val="en-US"/>
              </w:rPr>
              <w:t>XY is unknown in the estimation. XY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3BACF848" w14:textId="77777777" w:rsidR="00C724FA" w:rsidRPr="00DE7EA6" w:rsidRDefault="00C724FA" w:rsidP="00DE7EA6">
            <w:pPr>
              <w:spacing w:after="0"/>
              <w:jc w:val="center"/>
              <w:rPr>
                <w:bCs/>
                <w:iCs/>
                <w:lang w:val="en-US"/>
              </w:rPr>
            </w:pPr>
            <w:r w:rsidRPr="00DE7EA6">
              <w:rPr>
                <w:bCs/>
                <w:iCs/>
                <w:lang w:val="en-US"/>
              </w:rPr>
              <w:t>0.01</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75BDBB2B" w14:textId="77777777" w:rsidR="00C724FA" w:rsidRPr="00DE7EA6" w:rsidRDefault="00C724FA" w:rsidP="00DE7EA6">
            <w:pPr>
              <w:spacing w:after="0"/>
              <w:jc w:val="center"/>
              <w:rPr>
                <w:bCs/>
                <w:iCs/>
                <w:lang w:val="en-US"/>
              </w:rPr>
            </w:pPr>
            <w:r w:rsidRPr="00DE7EA6">
              <w:rPr>
                <w:bCs/>
                <w:iCs/>
                <w:lang w:val="en-US"/>
              </w:rPr>
              <w:t>5.09</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0AC258BC" w14:textId="77777777" w:rsidR="00C724FA" w:rsidRPr="00DE7EA6" w:rsidRDefault="00C724FA" w:rsidP="00DE7EA6">
            <w:pPr>
              <w:spacing w:after="0"/>
              <w:jc w:val="center"/>
              <w:rPr>
                <w:bCs/>
                <w:iCs/>
                <w:lang w:val="en-US"/>
              </w:rPr>
            </w:pPr>
            <w:r w:rsidRPr="00DE7EA6">
              <w:rPr>
                <w:bCs/>
                <w:iCs/>
                <w:lang w:val="en-US"/>
              </w:rPr>
              <w:t>15.37</w:t>
            </w:r>
          </w:p>
        </w:tc>
      </w:tr>
      <w:tr w:rsidR="00C724FA" w:rsidRPr="00DE7EA6" w14:paraId="6E3B2BB2"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39B8BB7" w14:textId="77777777" w:rsidR="00C724FA" w:rsidRPr="00DE7EA6" w:rsidRDefault="00C724FA" w:rsidP="00DE7EA6">
            <w:pPr>
              <w:spacing w:after="0"/>
              <w:jc w:val="center"/>
              <w:rPr>
                <w:bCs/>
                <w:iCs/>
                <w:lang w:val="en-US"/>
              </w:rPr>
            </w:pPr>
            <w:r w:rsidRPr="00DE7EA6">
              <w:rPr>
                <w:bCs/>
                <w:iCs/>
                <w:lang w:val="en-US"/>
              </w:rPr>
              <w:t>X is unknown in the estimation. X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214BB450" w14:textId="77777777" w:rsidR="00C724FA" w:rsidRPr="00DE7EA6" w:rsidRDefault="00C724FA" w:rsidP="00DE7EA6">
            <w:pPr>
              <w:spacing w:after="0"/>
              <w:jc w:val="center"/>
              <w:rPr>
                <w:bCs/>
                <w:iCs/>
                <w:lang w:val="en-US"/>
              </w:rPr>
            </w:pPr>
            <w:r w:rsidRPr="00DE7EA6">
              <w:rPr>
                <w:bCs/>
                <w:iCs/>
                <w:lang w:val="en-US"/>
              </w:rPr>
              <w:t>0.003</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705129D1" w14:textId="77777777" w:rsidR="00C724FA" w:rsidRPr="00DE7EA6" w:rsidRDefault="00C724FA" w:rsidP="00DE7EA6">
            <w:pPr>
              <w:spacing w:after="0"/>
              <w:jc w:val="center"/>
              <w:rPr>
                <w:bCs/>
                <w:iCs/>
                <w:lang w:val="en-US"/>
              </w:rPr>
            </w:pPr>
            <w:r w:rsidRPr="00DE7EA6">
              <w:rPr>
                <w:bCs/>
                <w:iCs/>
                <w:lang w:val="en-US"/>
              </w:rPr>
              <w:t>2.29</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74BE1F13" w14:textId="77777777" w:rsidR="00C724FA" w:rsidRPr="00DE7EA6" w:rsidRDefault="00C724FA" w:rsidP="00DE7EA6">
            <w:pPr>
              <w:spacing w:after="0"/>
              <w:jc w:val="center"/>
              <w:rPr>
                <w:bCs/>
                <w:iCs/>
                <w:lang w:val="en-US"/>
              </w:rPr>
            </w:pPr>
            <w:r w:rsidRPr="00DE7EA6">
              <w:rPr>
                <w:bCs/>
                <w:iCs/>
                <w:lang w:val="en-US"/>
              </w:rPr>
              <w:t>6.59</w:t>
            </w:r>
          </w:p>
        </w:tc>
      </w:tr>
      <w:tr w:rsidR="00C724FA" w:rsidRPr="00DE7EA6" w14:paraId="16EE3C05"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F0839CE" w14:textId="77777777" w:rsidR="00C724FA" w:rsidRPr="00DE7EA6" w:rsidRDefault="00C724FA" w:rsidP="00DE7EA6">
            <w:pPr>
              <w:spacing w:after="0"/>
              <w:jc w:val="center"/>
              <w:rPr>
                <w:bCs/>
                <w:iCs/>
                <w:lang w:val="en-US"/>
              </w:rPr>
            </w:pPr>
            <w:r w:rsidRPr="00DE7EA6">
              <w:rPr>
                <w:bCs/>
                <w:iCs/>
                <w:lang w:val="en-US"/>
              </w:rPr>
              <w:t>XY is unknown in the estimation. X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299E94A4" w14:textId="77777777" w:rsidR="00C724FA" w:rsidRPr="00DE7EA6" w:rsidRDefault="00C724FA" w:rsidP="00DE7EA6">
            <w:pPr>
              <w:spacing w:after="0"/>
              <w:jc w:val="center"/>
              <w:rPr>
                <w:bCs/>
                <w:iCs/>
                <w:lang w:val="en-US"/>
              </w:rPr>
            </w:pPr>
            <w:r w:rsidRPr="00DE7EA6">
              <w:rPr>
                <w:bCs/>
                <w:iCs/>
                <w:lang w:val="en-US"/>
              </w:rPr>
              <w:t>0.003</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43B91458" w14:textId="77777777" w:rsidR="00C724FA" w:rsidRPr="00DE7EA6" w:rsidRDefault="00C724FA" w:rsidP="00DE7EA6">
            <w:pPr>
              <w:spacing w:after="0"/>
              <w:jc w:val="center"/>
              <w:rPr>
                <w:bCs/>
                <w:iCs/>
                <w:lang w:val="en-US"/>
              </w:rPr>
            </w:pPr>
            <w:r w:rsidRPr="00DE7EA6">
              <w:rPr>
                <w:bCs/>
                <w:iCs/>
                <w:lang w:val="en-US"/>
              </w:rPr>
              <w:t>1.84</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2E4E59B9" w14:textId="77777777" w:rsidR="00C724FA" w:rsidRPr="00DE7EA6" w:rsidRDefault="00C724FA" w:rsidP="00DE7EA6">
            <w:pPr>
              <w:spacing w:after="0"/>
              <w:jc w:val="center"/>
              <w:rPr>
                <w:bCs/>
                <w:iCs/>
                <w:lang w:val="en-US"/>
              </w:rPr>
            </w:pPr>
            <w:r w:rsidRPr="00DE7EA6">
              <w:rPr>
                <w:bCs/>
                <w:iCs/>
                <w:lang w:val="en-US"/>
              </w:rPr>
              <w:t>6.73</w:t>
            </w:r>
          </w:p>
        </w:tc>
      </w:tr>
      <w:tr w:rsidR="00C724FA" w:rsidRPr="00DE7EA6" w14:paraId="5E9A1576"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C8148E2" w14:textId="77777777" w:rsidR="00C724FA" w:rsidRPr="00DE7EA6" w:rsidRDefault="00C724FA" w:rsidP="00DE7EA6">
            <w:pPr>
              <w:spacing w:after="0"/>
              <w:jc w:val="center"/>
              <w:rPr>
                <w:bCs/>
                <w:iCs/>
                <w:lang w:val="en-US"/>
              </w:rPr>
            </w:pPr>
            <w:r w:rsidRPr="00DE7EA6">
              <w:rPr>
                <w:bCs/>
                <w:iCs/>
                <w:lang w:val="en-US"/>
              </w:rPr>
              <w:t>Y is unknown in the estimation. Y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16D5E15E" w14:textId="77777777" w:rsidR="00C724FA" w:rsidRPr="00DE7EA6" w:rsidRDefault="00C724FA" w:rsidP="00DE7EA6">
            <w:pPr>
              <w:spacing w:after="0"/>
              <w:jc w:val="center"/>
              <w:rPr>
                <w:bCs/>
                <w:iCs/>
                <w:lang w:val="en-US"/>
              </w:rPr>
            </w:pPr>
            <w:r w:rsidRPr="00DE7EA6">
              <w:rPr>
                <w:bCs/>
                <w:iCs/>
                <w:lang w:val="en-US"/>
              </w:rPr>
              <w:t>0.003</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26338FC4" w14:textId="77777777" w:rsidR="00C724FA" w:rsidRPr="00DE7EA6" w:rsidRDefault="00C724FA" w:rsidP="00DE7EA6">
            <w:pPr>
              <w:spacing w:after="0"/>
              <w:jc w:val="center"/>
              <w:rPr>
                <w:bCs/>
                <w:iCs/>
                <w:lang w:val="en-US"/>
              </w:rPr>
            </w:pPr>
            <w:r w:rsidRPr="00DE7EA6">
              <w:rPr>
                <w:bCs/>
                <w:iCs/>
                <w:lang w:val="en-US"/>
              </w:rPr>
              <w:t>2.22</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231F2A05" w14:textId="77777777" w:rsidR="00C724FA" w:rsidRPr="00DE7EA6" w:rsidRDefault="00C724FA" w:rsidP="00DE7EA6">
            <w:pPr>
              <w:spacing w:after="0"/>
              <w:jc w:val="center"/>
              <w:rPr>
                <w:bCs/>
                <w:iCs/>
                <w:lang w:val="en-US"/>
              </w:rPr>
            </w:pPr>
            <w:r w:rsidRPr="00DE7EA6">
              <w:rPr>
                <w:bCs/>
                <w:iCs/>
                <w:lang w:val="en-US"/>
              </w:rPr>
              <w:t>10.29</w:t>
            </w:r>
          </w:p>
        </w:tc>
      </w:tr>
      <w:tr w:rsidR="00C724FA" w:rsidRPr="00DE7EA6" w14:paraId="75A2089C" w14:textId="77777777" w:rsidTr="00C724FA">
        <w:trPr>
          <w:trHeight w:val="652"/>
          <w:jc w:val="center"/>
        </w:trPr>
        <w:tc>
          <w:tcPr>
            <w:tcW w:w="3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8363A7D" w14:textId="77777777" w:rsidR="00C724FA" w:rsidRPr="00DE7EA6" w:rsidRDefault="00C724FA" w:rsidP="00DE7EA6">
            <w:pPr>
              <w:spacing w:after="0"/>
              <w:jc w:val="center"/>
              <w:rPr>
                <w:bCs/>
                <w:iCs/>
                <w:lang w:val="en-US"/>
              </w:rPr>
            </w:pPr>
            <w:r w:rsidRPr="00DE7EA6">
              <w:rPr>
                <w:bCs/>
                <w:iCs/>
                <w:lang w:val="en-US"/>
              </w:rPr>
              <w:t>XY is unknown in the estimation. Y is unknown in the RMS calculation</w:t>
            </w:r>
          </w:p>
        </w:tc>
        <w:tc>
          <w:tcPr>
            <w:tcW w:w="84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336EB975" w14:textId="77777777" w:rsidR="00C724FA" w:rsidRPr="00DE7EA6" w:rsidRDefault="00C724FA" w:rsidP="00DE7EA6">
            <w:pPr>
              <w:spacing w:after="0"/>
              <w:jc w:val="center"/>
              <w:rPr>
                <w:bCs/>
                <w:iCs/>
                <w:lang w:val="en-US"/>
              </w:rPr>
            </w:pPr>
            <w:r w:rsidRPr="00DE7EA6">
              <w:rPr>
                <w:bCs/>
                <w:iCs/>
                <w:lang w:val="en-US"/>
              </w:rPr>
              <w:t>0.004</w:t>
            </w:r>
          </w:p>
        </w:tc>
        <w:tc>
          <w:tcPr>
            <w:tcW w:w="88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39CD947F" w14:textId="77777777" w:rsidR="00C724FA" w:rsidRPr="00DE7EA6" w:rsidRDefault="00C724FA" w:rsidP="00DE7EA6">
            <w:pPr>
              <w:spacing w:after="0"/>
              <w:jc w:val="center"/>
              <w:rPr>
                <w:bCs/>
                <w:iCs/>
                <w:lang w:val="en-US"/>
              </w:rPr>
            </w:pPr>
            <w:r w:rsidRPr="00DE7EA6">
              <w:rPr>
                <w:bCs/>
                <w:iCs/>
                <w:lang w:val="en-US"/>
              </w:rPr>
              <w:t>2.89</w:t>
            </w:r>
          </w:p>
        </w:tc>
        <w:tc>
          <w:tcPr>
            <w:tcW w:w="920" w:type="dxa"/>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center"/>
            <w:hideMark/>
          </w:tcPr>
          <w:p w14:paraId="1EC6A18F" w14:textId="77777777" w:rsidR="00C724FA" w:rsidRPr="00DE7EA6" w:rsidRDefault="00C724FA" w:rsidP="00DE7EA6">
            <w:pPr>
              <w:spacing w:after="0"/>
              <w:jc w:val="center"/>
              <w:rPr>
                <w:bCs/>
                <w:iCs/>
                <w:lang w:val="en-US"/>
              </w:rPr>
            </w:pPr>
            <w:r w:rsidRPr="00DE7EA6">
              <w:rPr>
                <w:bCs/>
                <w:iCs/>
                <w:lang w:val="en-US"/>
              </w:rPr>
              <w:t>10.83</w:t>
            </w:r>
          </w:p>
        </w:tc>
      </w:tr>
    </w:tbl>
    <w:p w14:paraId="1C4A4F27" w14:textId="77777777" w:rsidR="00DE7EA6" w:rsidRDefault="00DE7EA6" w:rsidP="003F4708">
      <w:pPr>
        <w:spacing w:after="0"/>
        <w:jc w:val="center"/>
        <w:rPr>
          <w:bCs/>
          <w:iCs/>
          <w:lang w:val="en-US"/>
        </w:rPr>
      </w:pPr>
    </w:p>
    <w:p w14:paraId="0E7E947B" w14:textId="112D9218" w:rsidR="00B32D84" w:rsidRDefault="00B32D84" w:rsidP="002B11E0">
      <w:pPr>
        <w:spacing w:after="0"/>
        <w:rPr>
          <w:bCs/>
          <w:iCs/>
          <w:lang w:val="en-US"/>
        </w:rPr>
      </w:pPr>
      <w:r>
        <w:rPr>
          <w:bCs/>
          <w:iCs/>
          <w:lang w:val="en-US"/>
        </w:rPr>
        <w:t>Examples of how to signal the side information are as follows:</w:t>
      </w:r>
    </w:p>
    <w:p w14:paraId="015E52C4" w14:textId="27F76BCB" w:rsidR="00B32D84" w:rsidRDefault="00B32D84" w:rsidP="00CE0389">
      <w:pPr>
        <w:pStyle w:val="ListParagraph"/>
        <w:numPr>
          <w:ilvl w:val="0"/>
          <w:numId w:val="31"/>
        </w:numPr>
        <w:spacing w:after="0"/>
        <w:rPr>
          <w:bCs/>
          <w:iCs/>
          <w:lang w:val="en-US"/>
        </w:rPr>
      </w:pPr>
      <w:r>
        <w:rPr>
          <w:bCs/>
          <w:iCs/>
          <w:lang w:val="en-US"/>
        </w:rPr>
        <w:t>The UE is attached to the tip of a robotic arm, and must therefore stay within a maximum distance R of the body of the robot. Indicate the robot body position (reusing existing method of indicating UE position) and the distance R. This is a way to ind</w:t>
      </w:r>
      <w:r w:rsidRPr="002D607D">
        <w:rPr>
          <w:bCs/>
          <w:iCs/>
          <w:lang w:val="en-US"/>
        </w:rPr>
        <w:t>icate that the UE position is contained to a spherical volume with indication for the center and radius of the sphere</w:t>
      </w:r>
    </w:p>
    <w:p w14:paraId="385D54D4" w14:textId="339BB54A" w:rsidR="00B32D84" w:rsidRDefault="00B32D84" w:rsidP="00CE0389">
      <w:pPr>
        <w:pStyle w:val="ListParagraph"/>
        <w:numPr>
          <w:ilvl w:val="0"/>
          <w:numId w:val="31"/>
        </w:numPr>
        <w:spacing w:after="0"/>
        <w:rPr>
          <w:bCs/>
          <w:iCs/>
          <w:lang w:val="en-US"/>
        </w:rPr>
      </w:pPr>
      <w:r>
        <w:rPr>
          <w:bCs/>
          <w:iCs/>
          <w:lang w:val="en-US"/>
        </w:rPr>
        <w:t>Indicating a more complex volume rather than the sphere of the above example: Indicate a set of points and describe the volume as the convex hull of these points.</w:t>
      </w:r>
    </w:p>
    <w:p w14:paraId="77869DA3" w14:textId="24F14E54" w:rsidR="00E72936" w:rsidRDefault="00E72936" w:rsidP="00CE0389">
      <w:pPr>
        <w:pStyle w:val="ListParagraph"/>
        <w:numPr>
          <w:ilvl w:val="0"/>
          <w:numId w:val="31"/>
        </w:numPr>
        <w:spacing w:after="0"/>
        <w:rPr>
          <w:bCs/>
          <w:iCs/>
          <w:lang w:val="en-US"/>
        </w:rPr>
      </w:pPr>
      <w:r>
        <w:rPr>
          <w:bCs/>
          <w:iCs/>
          <w:lang w:val="en-US"/>
        </w:rPr>
        <w:t>Indicate a surface, by indicating the (</w:t>
      </w:r>
      <w:proofErr w:type="spellStart"/>
      <w:r>
        <w:rPr>
          <w:bCs/>
          <w:iCs/>
          <w:lang w:val="en-US"/>
        </w:rPr>
        <w:t>x,y,z</w:t>
      </w:r>
      <w:proofErr w:type="spellEnd"/>
      <w:r>
        <w:rPr>
          <w:bCs/>
          <w:iCs/>
          <w:lang w:val="en-US"/>
        </w:rPr>
        <w:t>) coordinates of individual points on the surface, with a certain grid resolution</w:t>
      </w:r>
    </w:p>
    <w:p w14:paraId="74A979CB" w14:textId="761696E0" w:rsidR="002D607D" w:rsidRPr="00B32D84" w:rsidRDefault="00E72936" w:rsidP="00CE0389">
      <w:pPr>
        <w:pStyle w:val="ListParagraph"/>
        <w:numPr>
          <w:ilvl w:val="0"/>
          <w:numId w:val="31"/>
        </w:numPr>
        <w:spacing w:after="0"/>
        <w:rPr>
          <w:bCs/>
          <w:iCs/>
          <w:lang w:val="en-US"/>
        </w:rPr>
      </w:pPr>
      <w:r>
        <w:rPr>
          <w:bCs/>
          <w:iCs/>
          <w:lang w:val="en-US"/>
        </w:rPr>
        <w:t>Indicate a volume by indicating the bounding surface. Or a flat surface by indicating the bounding curve or polygon.</w:t>
      </w:r>
    </w:p>
    <w:p w14:paraId="2D266EAB" w14:textId="34F9E31C" w:rsidR="004A11F6" w:rsidRPr="00502E09" w:rsidRDefault="004A11F6" w:rsidP="004A11F6">
      <w:pPr>
        <w:pStyle w:val="B1"/>
        <w:numPr>
          <w:ilvl w:val="0"/>
          <w:numId w:val="31"/>
        </w:numPr>
        <w:spacing w:after="0"/>
        <w:jc w:val="left"/>
        <w:rPr>
          <w:lang w:val="en-US"/>
        </w:rPr>
      </w:pPr>
      <w:r w:rsidRPr="00502E09">
        <w:rPr>
          <w:lang w:val="en-US"/>
        </w:rPr>
        <w:t xml:space="preserve">Provide coefficients for one or more equations relating </w:t>
      </w:r>
      <w:r w:rsidRPr="00502E09">
        <w:t>(</w:t>
      </w:r>
      <w:proofErr w:type="spellStart"/>
      <w:r w:rsidRPr="00502E09">
        <w:t>x,y,z</w:t>
      </w:r>
      <w:proofErr w:type="spellEnd"/>
      <w:r w:rsidRPr="00502E09">
        <w:t>) coordinates</w:t>
      </w:r>
      <w:r w:rsidRPr="00502E09">
        <w:rPr>
          <w:lang w:val="en-US"/>
        </w:rPr>
        <w:t xml:space="preserve"> and possibly time derivatives of </w:t>
      </w:r>
      <w:r w:rsidRPr="00502E09">
        <w:t>(</w:t>
      </w:r>
      <w:proofErr w:type="spellStart"/>
      <w:r w:rsidRPr="00502E09">
        <w:t>x,y,z</w:t>
      </w:r>
      <w:proofErr w:type="spellEnd"/>
      <w:r w:rsidRPr="00502E09">
        <w:t>) coordinates</w:t>
      </w:r>
      <w:r w:rsidRPr="00502E09">
        <w:rPr>
          <w:lang w:val="en-US"/>
        </w:rPr>
        <w:t xml:space="preserve">, e.g. </w:t>
      </w:r>
    </w:p>
    <w:p w14:paraId="5BA70157" w14:textId="2777EA4B" w:rsidR="004A11F6" w:rsidRPr="00B32D84" w:rsidRDefault="004A11F6" w:rsidP="004A11F6">
      <w:pPr>
        <w:pStyle w:val="B1"/>
        <w:ind w:left="0" w:firstLine="0"/>
        <w:jc w:val="left"/>
        <w:rPr>
          <w:bCs/>
          <w:iCs/>
          <w:lang w:val="en-US"/>
        </w:rPr>
      </w:pPr>
      <w:r w:rsidRPr="00502E09">
        <w:rPr>
          <w:lang w:val="en-US"/>
        </w:rPr>
        <w:tab/>
      </w:r>
      <w:r w:rsidRPr="00502E09">
        <w:rPr>
          <w:lang w:val="en-US"/>
        </w:rPr>
        <w:tab/>
        <w:t>x</w:t>
      </w:r>
      <w:r w:rsidRPr="00502E09">
        <w:rPr>
          <w:vertAlign w:val="superscript"/>
          <w:lang w:val="en-US"/>
        </w:rPr>
        <w:t>2</w:t>
      </w:r>
      <w:r w:rsidRPr="00502E09">
        <w:rPr>
          <w:lang w:val="en-US"/>
        </w:rPr>
        <w:t xml:space="preserve"> + y</w:t>
      </w:r>
      <w:r w:rsidRPr="00502E09">
        <w:rPr>
          <w:vertAlign w:val="superscript"/>
          <w:lang w:val="en-US"/>
        </w:rPr>
        <w:t>2</w:t>
      </w:r>
      <w:r w:rsidRPr="00502E09">
        <w:rPr>
          <w:lang w:val="en-US"/>
        </w:rPr>
        <w:t xml:space="preserve"> + z</w:t>
      </w:r>
      <w:r w:rsidRPr="00502E09">
        <w:rPr>
          <w:vertAlign w:val="superscript"/>
          <w:lang w:val="en-US"/>
        </w:rPr>
        <w:t>2</w:t>
      </w:r>
      <w:r w:rsidRPr="00502E09">
        <w:rPr>
          <w:lang w:val="en-US"/>
        </w:rPr>
        <w:t xml:space="preserve">  =  r</w:t>
      </w:r>
      <w:r w:rsidRPr="00502E09">
        <w:rPr>
          <w:vertAlign w:val="superscript"/>
          <w:lang w:val="en-US"/>
        </w:rPr>
        <w:t>2</w:t>
      </w:r>
      <w:r w:rsidRPr="00502E09">
        <w:rPr>
          <w:lang w:val="en-US"/>
        </w:rPr>
        <w:t xml:space="preserve">    (robotic arm of length r, origin at the base of the arm, 2</w:t>
      </w:r>
      <w:r w:rsidRPr="00502E09">
        <w:rPr>
          <w:vertAlign w:val="superscript"/>
          <w:lang w:val="en-US"/>
        </w:rPr>
        <w:t>nd</w:t>
      </w:r>
      <w:r w:rsidRPr="00502E09">
        <w:rPr>
          <w:lang w:val="en-US"/>
        </w:rPr>
        <w:t xml:space="preserve"> order coefficients all 1).</w:t>
      </w:r>
    </w:p>
    <w:p w14:paraId="7BF43A0B" w14:textId="4250314B" w:rsidR="002372BF" w:rsidRPr="002D607D" w:rsidRDefault="002372BF" w:rsidP="002D607D">
      <w:pPr>
        <w:pStyle w:val="ListParagraph"/>
        <w:spacing w:after="0"/>
        <w:ind w:left="360"/>
        <w:rPr>
          <w:b/>
          <w:i/>
          <w:lang w:val="en-US"/>
        </w:rPr>
      </w:pPr>
    </w:p>
    <w:p w14:paraId="5CA85748" w14:textId="7421DC41" w:rsidR="00525970" w:rsidRDefault="00525970" w:rsidP="00525970">
      <w:pPr>
        <w:spacing w:after="0"/>
        <w:rPr>
          <w:b/>
          <w:i/>
          <w:lang w:val="en-US"/>
        </w:rPr>
      </w:pPr>
      <w:r w:rsidRPr="004E28A8">
        <w:rPr>
          <w:b/>
          <w:i/>
          <w:lang w:val="en-US"/>
        </w:rPr>
        <w:t xml:space="preserve">Proposal </w:t>
      </w:r>
      <w:r w:rsidR="00BB2ED9">
        <w:rPr>
          <w:b/>
          <w:i/>
          <w:lang w:val="en-US"/>
        </w:rPr>
        <w:t>4</w:t>
      </w:r>
      <w:r w:rsidRPr="004E28A8">
        <w:rPr>
          <w:b/>
          <w:i/>
          <w:lang w:val="en-US"/>
        </w:rPr>
        <w:t xml:space="preserve">: For the purpose of improved accuracy, </w:t>
      </w:r>
      <w:r>
        <w:rPr>
          <w:b/>
          <w:i/>
          <w:lang w:val="en-US"/>
        </w:rPr>
        <w:t>study further the reporting of additional motion state / kinematics constraints information for both UE-based and UE-assisted including but not limited to:</w:t>
      </w:r>
    </w:p>
    <w:p w14:paraId="3F6164A9" w14:textId="3CBB45A8" w:rsidR="00525970" w:rsidRDefault="00525970" w:rsidP="002D607D">
      <w:pPr>
        <w:pStyle w:val="ListParagraph"/>
        <w:numPr>
          <w:ilvl w:val="0"/>
          <w:numId w:val="28"/>
        </w:numPr>
        <w:spacing w:after="0"/>
        <w:rPr>
          <w:b/>
          <w:i/>
          <w:lang w:val="en-US"/>
        </w:rPr>
      </w:pPr>
      <w:r>
        <w:rPr>
          <w:b/>
          <w:i/>
          <w:lang w:val="en-US"/>
        </w:rPr>
        <w:t xml:space="preserve">Signaling of side information / constraints on potential trajectory, path, velocity, direction of the target device. </w:t>
      </w:r>
    </w:p>
    <w:p w14:paraId="776C1ED6" w14:textId="77777777" w:rsidR="002D607D" w:rsidRPr="002D607D" w:rsidRDefault="002D607D" w:rsidP="002D607D">
      <w:pPr>
        <w:pStyle w:val="ListParagraph"/>
        <w:spacing w:after="0"/>
        <w:rPr>
          <w:b/>
          <w:i/>
          <w:lang w:val="en-US"/>
        </w:rPr>
      </w:pPr>
    </w:p>
    <w:p w14:paraId="717AAADC" w14:textId="165E9D15" w:rsidR="005C4DB4" w:rsidRPr="005C4DB4" w:rsidRDefault="0022305F" w:rsidP="00CE0389">
      <w:pPr>
        <w:pStyle w:val="Heading3"/>
        <w:numPr>
          <w:ilvl w:val="1"/>
          <w:numId w:val="21"/>
        </w:numPr>
      </w:pPr>
      <w:r>
        <w:t>UE &amp; Network calibration assistance</w:t>
      </w:r>
    </w:p>
    <w:p w14:paraId="5DE4B94B" w14:textId="6A34425F" w:rsidR="000A62D0" w:rsidRDefault="005C4DB4" w:rsidP="002B11E0">
      <w:pPr>
        <w:spacing w:after="0"/>
        <w:rPr>
          <w:bCs/>
          <w:iCs/>
          <w:lang w:val="en-US"/>
        </w:rPr>
      </w:pPr>
      <w:r w:rsidRPr="005C4DB4">
        <w:rPr>
          <w:bCs/>
          <w:iCs/>
          <w:lang w:val="en-US"/>
        </w:rPr>
        <w:t>RTT procedures</w:t>
      </w:r>
      <w:r w:rsidR="002B11E0">
        <w:rPr>
          <w:bCs/>
          <w:iCs/>
          <w:lang w:val="en-US"/>
        </w:rPr>
        <w:t xml:space="preserve">, </w:t>
      </w:r>
      <w:r w:rsidRPr="005C4DB4">
        <w:rPr>
          <w:bCs/>
          <w:iCs/>
          <w:lang w:val="en-US"/>
        </w:rPr>
        <w:t>associated reference signals</w:t>
      </w:r>
      <w:r w:rsidR="002B11E0">
        <w:rPr>
          <w:bCs/>
          <w:iCs/>
          <w:lang w:val="en-US"/>
        </w:rPr>
        <w:t xml:space="preserve">, </w:t>
      </w:r>
      <w:r>
        <w:rPr>
          <w:bCs/>
          <w:iCs/>
          <w:lang w:val="en-US"/>
        </w:rPr>
        <w:t>reporting</w:t>
      </w:r>
      <w:r w:rsidRPr="005C4DB4">
        <w:rPr>
          <w:bCs/>
          <w:iCs/>
          <w:lang w:val="en-US"/>
        </w:rPr>
        <w:t xml:space="preserve"> </w:t>
      </w:r>
      <w:r w:rsidR="002B11E0">
        <w:rPr>
          <w:bCs/>
          <w:iCs/>
          <w:lang w:val="en-US"/>
        </w:rPr>
        <w:t xml:space="preserve">and interaction with other </w:t>
      </w:r>
      <w:r w:rsidR="000A62D0">
        <w:rPr>
          <w:bCs/>
          <w:iCs/>
          <w:lang w:val="en-US"/>
        </w:rPr>
        <w:t>t</w:t>
      </w:r>
      <w:r w:rsidR="002B11E0">
        <w:rPr>
          <w:bCs/>
          <w:iCs/>
          <w:lang w:val="en-US"/>
        </w:rPr>
        <w:t>iming methods could</w:t>
      </w:r>
      <w:r w:rsidRPr="005C4DB4">
        <w:rPr>
          <w:bCs/>
          <w:iCs/>
          <w:lang w:val="en-US"/>
        </w:rPr>
        <w:t xml:space="preserve"> be used to help calibrate </w:t>
      </w:r>
      <w:r w:rsidRPr="001D293D">
        <w:rPr>
          <w:lang w:val="en-US"/>
        </w:rPr>
        <w:t>synchronization</w:t>
      </w:r>
      <w:r w:rsidR="002B11E0">
        <w:rPr>
          <w:lang w:val="en-US"/>
        </w:rPr>
        <w:t xml:space="preserve"> or group delay</w:t>
      </w:r>
      <w:r w:rsidRPr="001D293D">
        <w:rPr>
          <w:lang w:val="en-US"/>
        </w:rPr>
        <w:t xml:space="preserve"> errors</w:t>
      </w:r>
      <w:r w:rsidR="002B11E0">
        <w:rPr>
          <w:bCs/>
          <w:iCs/>
          <w:lang w:val="en-US"/>
        </w:rPr>
        <w:t xml:space="preserve">. </w:t>
      </w:r>
    </w:p>
    <w:p w14:paraId="7CFAFE94" w14:textId="77777777" w:rsidR="000A62D0" w:rsidRDefault="000A62D0" w:rsidP="002B11E0">
      <w:pPr>
        <w:spacing w:after="0"/>
        <w:rPr>
          <w:bCs/>
          <w:iCs/>
          <w:lang w:val="en-US"/>
        </w:rPr>
      </w:pPr>
    </w:p>
    <w:p w14:paraId="0E40F1F4" w14:textId="64FA9A36" w:rsidR="002B11E0" w:rsidRDefault="002B11E0" w:rsidP="002B11E0">
      <w:pPr>
        <w:spacing w:after="0"/>
        <w:rPr>
          <w:bCs/>
          <w:iCs/>
          <w:lang w:val="en-US"/>
        </w:rPr>
      </w:pPr>
      <w:r>
        <w:rPr>
          <w:bCs/>
          <w:iCs/>
          <w:lang w:val="en-US"/>
        </w:rPr>
        <w:t xml:space="preserve">A few examples of enhancements which could be considered further to mitigate effects of group delay calibration or network sync when needed are shown below: </w:t>
      </w:r>
    </w:p>
    <w:p w14:paraId="3A6F8F8F" w14:textId="30AC0AB6" w:rsidR="002B11E0" w:rsidRDefault="002B11E0" w:rsidP="002B11E0">
      <w:pPr>
        <w:spacing w:after="0"/>
        <w:rPr>
          <w:bCs/>
          <w:iCs/>
          <w:lang w:val="en-US"/>
        </w:rPr>
      </w:pPr>
      <w:r>
        <w:rPr>
          <w:bCs/>
          <w:iCs/>
          <w:lang w:val="en-US"/>
        </w:rPr>
        <w:t xml:space="preserve"> </w:t>
      </w:r>
    </w:p>
    <w:p w14:paraId="229400B0" w14:textId="4405625C" w:rsidR="002B11E0" w:rsidRPr="0088543E" w:rsidRDefault="002B11E0" w:rsidP="0088543E">
      <w:pPr>
        <w:pStyle w:val="ListParagraph"/>
        <w:numPr>
          <w:ilvl w:val="2"/>
          <w:numId w:val="21"/>
        </w:numPr>
        <w:spacing w:after="0"/>
        <w:rPr>
          <w:b/>
          <w:bCs/>
          <w:lang w:val="en-US"/>
        </w:rPr>
      </w:pPr>
      <w:r w:rsidRPr="0088543E">
        <w:rPr>
          <w:b/>
          <w:bCs/>
          <w:lang w:eastAsia="ko-KR"/>
        </w:rPr>
        <w:t>Enhancing TDOA and Multi-RTT reporting for assisting with network synchronization</w:t>
      </w:r>
    </w:p>
    <w:p w14:paraId="76293E4E" w14:textId="6AFD731E" w:rsidR="005C4DB4" w:rsidRDefault="00061E08" w:rsidP="00061E08">
      <w:pPr>
        <w:rPr>
          <w:rFonts w:ascii="Arial" w:hAnsi="Arial"/>
          <w:sz w:val="18"/>
          <w:lang w:val="en-US"/>
        </w:rPr>
      </w:pPr>
      <w:r>
        <w:rPr>
          <w:rFonts w:ascii="Arial" w:hAnsi="Arial"/>
          <w:noProof/>
          <w:sz w:val="18"/>
          <w:lang w:val="en-US"/>
        </w:rPr>
        <w:drawing>
          <wp:anchor distT="0" distB="0" distL="114300" distR="114300" simplePos="0" relativeHeight="251658242" behindDoc="0" locked="0" layoutInCell="1" allowOverlap="1" wp14:anchorId="1016B5E6" wp14:editId="5C06DBE3">
            <wp:simplePos x="0" y="0"/>
            <wp:positionH relativeFrom="column">
              <wp:posOffset>4406780</wp:posOffset>
            </wp:positionH>
            <wp:positionV relativeFrom="paragraph">
              <wp:posOffset>245745</wp:posOffset>
            </wp:positionV>
            <wp:extent cx="1555750" cy="1325245"/>
            <wp:effectExtent l="0" t="0" r="6350" b="825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55750" cy="1325245"/>
                    </a:xfrm>
                    <a:prstGeom prst="rect">
                      <a:avLst/>
                    </a:prstGeom>
                    <a:noFill/>
                    <a:ln>
                      <a:noFill/>
                    </a:ln>
                  </pic:spPr>
                </pic:pic>
              </a:graphicData>
            </a:graphic>
          </wp:anchor>
        </w:drawing>
      </w:r>
      <w:r w:rsidR="00B85331">
        <w:rPr>
          <w:rFonts w:ascii="Arial" w:hAnsi="Arial"/>
          <w:sz w:val="18"/>
          <w:lang w:val="en-US"/>
        </w:rPr>
        <w:tab/>
      </w:r>
      <w:r w:rsidR="00B85331">
        <w:rPr>
          <w:rFonts w:ascii="Arial" w:hAnsi="Arial"/>
          <w:sz w:val="18"/>
          <w:lang w:val="en-US"/>
        </w:rPr>
        <w:tab/>
      </w:r>
    </w:p>
    <w:p w14:paraId="7380A824" w14:textId="04F69D39" w:rsidR="002B11E0" w:rsidRDefault="002B11E0" w:rsidP="002B11E0">
      <w:pPr>
        <w:spacing w:after="0"/>
        <w:rPr>
          <w:rFonts w:ascii="Arial" w:hAnsi="Arial"/>
          <w:sz w:val="18"/>
          <w:lang w:val="en-US"/>
        </w:rPr>
      </w:pPr>
      <w:r w:rsidRPr="00853826">
        <w:rPr>
          <w:bCs/>
          <w:iCs/>
          <w:lang w:val="en-US"/>
        </w:rPr>
        <w:t>The general idea for such solution is simple</w:t>
      </w:r>
      <w:r w:rsidR="000A62D0">
        <w:rPr>
          <w:bCs/>
          <w:iCs/>
          <w:lang w:val="en-US"/>
        </w:rPr>
        <w:t>:</w:t>
      </w:r>
      <w:r w:rsidRPr="00853826">
        <w:rPr>
          <w:bCs/>
          <w:iCs/>
          <w:lang w:val="en-US"/>
        </w:rPr>
        <w:t xml:space="preserve"> In the ideal situation, the OTDOA/UTDOA measurement would be equal to 0.5(RTT1 – RTT2). </w:t>
      </w:r>
      <w:r>
        <w:rPr>
          <w:bCs/>
          <w:iCs/>
          <w:lang w:val="en-US"/>
        </w:rPr>
        <w:t>W</w:t>
      </w:r>
      <w:r w:rsidRPr="00853826">
        <w:rPr>
          <w:bCs/>
          <w:iCs/>
          <w:lang w:val="en-US"/>
        </w:rPr>
        <w:t xml:space="preserve">hen there is a sync error, the OTDOA/UTDOA measurement would be equal to 0.5(RTT1 – RTT2) + Sync Error. </w:t>
      </w:r>
      <w:r>
        <w:rPr>
          <w:bCs/>
          <w:iCs/>
          <w:lang w:val="en-US"/>
        </w:rPr>
        <w:t xml:space="preserve">Thus, if the network obtains the RTSD measurements and the RTT measurements from a UE (or several UEs), it could estimate the sync error between the TRPs. </w:t>
      </w:r>
    </w:p>
    <w:p w14:paraId="11040466" w14:textId="77777777" w:rsidR="002B11E0" w:rsidRDefault="002B11E0" w:rsidP="002B11E0">
      <w:pPr>
        <w:spacing w:after="0"/>
        <w:rPr>
          <w:bCs/>
          <w:iCs/>
          <w:lang w:val="en-US"/>
        </w:rPr>
      </w:pPr>
    </w:p>
    <w:p w14:paraId="0D4B3549" w14:textId="3980E626" w:rsidR="002B11E0" w:rsidRPr="00502E09" w:rsidRDefault="002B11E0" w:rsidP="002B11E0">
      <w:pPr>
        <w:spacing w:after="0"/>
        <w:rPr>
          <w:bCs/>
          <w:iCs/>
          <w:lang w:val="en-US"/>
        </w:rPr>
      </w:pPr>
      <w:r w:rsidRPr="00853826">
        <w:rPr>
          <w:bCs/>
          <w:iCs/>
          <w:lang w:val="en-US"/>
        </w:rPr>
        <w:t xml:space="preserve">It </w:t>
      </w:r>
      <w:r>
        <w:rPr>
          <w:bCs/>
          <w:iCs/>
          <w:lang w:val="en-US"/>
        </w:rPr>
        <w:t xml:space="preserve">could be </w:t>
      </w:r>
      <w:r w:rsidRPr="00502E09">
        <w:rPr>
          <w:bCs/>
          <w:iCs/>
          <w:lang w:val="en-US"/>
        </w:rPr>
        <w:t xml:space="preserve">argued that, already in NR Rel-16, it is possible </w:t>
      </w:r>
      <w:r w:rsidR="00F70461" w:rsidRPr="00502E09">
        <w:rPr>
          <w:bCs/>
          <w:iCs/>
          <w:lang w:val="en-US"/>
        </w:rPr>
        <w:t xml:space="preserve">for </w:t>
      </w:r>
      <w:r w:rsidRPr="00502E09">
        <w:rPr>
          <w:bCs/>
          <w:iCs/>
          <w:lang w:val="en-US"/>
        </w:rPr>
        <w:t>the UE to report concurrently measurements for RSTD and Rx-Tx, and therefore, there is nothing more to specify. However, it should be noted that in NR Rel-16:</w:t>
      </w:r>
    </w:p>
    <w:p w14:paraId="1947E2E6" w14:textId="77777777" w:rsidR="002B11E0" w:rsidRPr="00502E09" w:rsidRDefault="002B11E0" w:rsidP="00CE0389">
      <w:pPr>
        <w:pStyle w:val="ListParagraph"/>
        <w:numPr>
          <w:ilvl w:val="0"/>
          <w:numId w:val="23"/>
        </w:numPr>
        <w:spacing w:after="0"/>
        <w:rPr>
          <w:bCs/>
          <w:iCs/>
          <w:lang w:val="en-US"/>
        </w:rPr>
      </w:pPr>
      <w:r w:rsidRPr="00502E09">
        <w:rPr>
          <w:bCs/>
          <w:iCs/>
          <w:lang w:val="en-US"/>
        </w:rPr>
        <w:t xml:space="preserve">there is no requirement that these measurements would have the same time-stamp, </w:t>
      </w:r>
    </w:p>
    <w:p w14:paraId="4C344BC2" w14:textId="1402AA20" w:rsidR="002B11E0" w:rsidRPr="00502E09" w:rsidRDefault="002B11E0" w:rsidP="00CE0389">
      <w:pPr>
        <w:pStyle w:val="ListParagraph"/>
        <w:numPr>
          <w:ilvl w:val="0"/>
          <w:numId w:val="23"/>
        </w:numPr>
        <w:spacing w:after="0"/>
        <w:rPr>
          <w:bCs/>
          <w:iCs/>
          <w:lang w:val="en-US"/>
        </w:rPr>
      </w:pPr>
      <w:r w:rsidRPr="00502E09">
        <w:rPr>
          <w:bCs/>
          <w:iCs/>
          <w:lang w:val="en-US"/>
        </w:rPr>
        <w:t xml:space="preserve">there is no requirement that the same TRPs or even PRS resources will be measured and reported. </w:t>
      </w:r>
    </w:p>
    <w:p w14:paraId="262F9A7E" w14:textId="77777777" w:rsidR="00061E08" w:rsidRPr="00502E09" w:rsidRDefault="00061E08" w:rsidP="002B11E0">
      <w:pPr>
        <w:pStyle w:val="NoSpacing"/>
        <w:rPr>
          <w:lang w:val="en-US"/>
        </w:rPr>
      </w:pPr>
    </w:p>
    <w:p w14:paraId="08366B11" w14:textId="4EED1A73" w:rsidR="002B11E0" w:rsidRDefault="002B11E0" w:rsidP="002B11E0">
      <w:pPr>
        <w:pStyle w:val="NoSpacing"/>
        <w:rPr>
          <w:lang w:val="en-US"/>
        </w:rPr>
      </w:pPr>
      <w:r w:rsidRPr="00502E09">
        <w:rPr>
          <w:lang w:val="en-US"/>
        </w:rPr>
        <w:t xml:space="preserve">Therefore, even if in some cases, and depending on what the UE reports, a network may have a set of measurements that could opportunistically (and up to network implementation) </w:t>
      </w:r>
      <w:r w:rsidR="006A2F54" w:rsidRPr="00502E09">
        <w:rPr>
          <w:lang w:val="en-US"/>
        </w:rPr>
        <w:t xml:space="preserve">be </w:t>
      </w:r>
      <w:r w:rsidRPr="00502E09">
        <w:rPr>
          <w:lang w:val="en-US"/>
        </w:rPr>
        <w:t>use</w:t>
      </w:r>
      <w:r w:rsidR="006A2F54" w:rsidRPr="00502E09">
        <w:rPr>
          <w:lang w:val="en-US"/>
        </w:rPr>
        <w:t>d</w:t>
      </w:r>
      <w:r w:rsidRPr="00502E09">
        <w:rPr>
          <w:lang w:val="en-US"/>
        </w:rPr>
        <w:t xml:space="preserve"> to help with the network synchronization, additional specification support would </w:t>
      </w:r>
      <w:r w:rsidR="006A2F54" w:rsidRPr="00502E09">
        <w:rPr>
          <w:lang w:val="en-US"/>
        </w:rPr>
        <w:t xml:space="preserve">still </w:t>
      </w:r>
      <w:r w:rsidRPr="00502E09">
        <w:rPr>
          <w:lang w:val="en-US"/>
        </w:rPr>
        <w:t>be useful to ensure such a feature is actually feasible and testable to enable a simple and low-cost network synchronization solution</w:t>
      </w:r>
      <w:r w:rsidRPr="00853826">
        <w:rPr>
          <w:lang w:val="en-US"/>
        </w:rPr>
        <w:t xml:space="preserve">. </w:t>
      </w:r>
    </w:p>
    <w:p w14:paraId="73070F00" w14:textId="77777777" w:rsidR="002B11E0" w:rsidRDefault="002B11E0" w:rsidP="002B11E0">
      <w:pPr>
        <w:spacing w:after="0"/>
        <w:rPr>
          <w:rFonts w:ascii="Arial" w:hAnsi="Arial"/>
          <w:sz w:val="18"/>
          <w:lang w:val="en-US"/>
        </w:rPr>
      </w:pPr>
    </w:p>
    <w:p w14:paraId="2A133165" w14:textId="3E30F466" w:rsidR="002B11E0" w:rsidRPr="0088543E" w:rsidRDefault="002B11E0" w:rsidP="0088543E">
      <w:pPr>
        <w:pStyle w:val="TAL"/>
        <w:numPr>
          <w:ilvl w:val="2"/>
          <w:numId w:val="21"/>
        </w:numPr>
        <w:jc w:val="left"/>
        <w:rPr>
          <w:b/>
          <w:bCs/>
          <w:lang w:val="en-US" w:eastAsia="ko-KR"/>
        </w:rPr>
      </w:pPr>
      <w:r w:rsidRPr="0088543E">
        <w:rPr>
          <w:b/>
          <w:bCs/>
          <w:lang w:val="en-US" w:eastAsia="ko-KR"/>
        </w:rPr>
        <w:t>Enhancements for</w:t>
      </w:r>
      <w:r w:rsidRPr="0088543E">
        <w:rPr>
          <w:b/>
          <w:bCs/>
          <w:lang w:eastAsia="ko-KR"/>
        </w:rPr>
        <w:t xml:space="preserve"> </w:t>
      </w:r>
      <w:r w:rsidRPr="0088543E">
        <w:rPr>
          <w:b/>
          <w:bCs/>
          <w:lang w:val="en-US" w:eastAsia="ko-KR"/>
        </w:rPr>
        <w:t xml:space="preserve">mitigating </w:t>
      </w:r>
      <w:r w:rsidRPr="0088543E">
        <w:rPr>
          <w:b/>
          <w:bCs/>
          <w:lang w:eastAsia="ko-KR"/>
        </w:rPr>
        <w:t>group delay calibration errors in Multi-RTT (e.g., differential Multi-RTT, enabling calibration gaps)</w:t>
      </w:r>
      <w:r w:rsidRPr="0088543E">
        <w:rPr>
          <w:b/>
          <w:bCs/>
          <w:lang w:val="en-US" w:eastAsia="ko-KR"/>
        </w:rPr>
        <w:t>.</w:t>
      </w:r>
    </w:p>
    <w:p w14:paraId="335BEDF2" w14:textId="77777777" w:rsidR="00194090" w:rsidRPr="00853826" w:rsidRDefault="00194090" w:rsidP="00853826">
      <w:pPr>
        <w:spacing w:after="0"/>
        <w:rPr>
          <w:bCs/>
          <w:iCs/>
          <w:lang w:val="en-US"/>
        </w:rPr>
      </w:pPr>
    </w:p>
    <w:p w14:paraId="42359175" w14:textId="5B9F9B0B" w:rsidR="001464A7" w:rsidRDefault="009F08A5" w:rsidP="00853826">
      <w:pPr>
        <w:spacing w:after="0"/>
        <w:rPr>
          <w:bCs/>
          <w:iCs/>
          <w:lang w:val="en-US"/>
        </w:rPr>
      </w:pPr>
      <w:r w:rsidRPr="00853826">
        <w:rPr>
          <w:bCs/>
          <w:iCs/>
          <w:lang w:val="en-US"/>
        </w:rPr>
        <w:t>With regards to UE grou</w:t>
      </w:r>
      <w:r w:rsidR="00853826" w:rsidRPr="00853826">
        <w:rPr>
          <w:bCs/>
          <w:iCs/>
          <w:lang w:val="en-US"/>
        </w:rPr>
        <w:t>p</w:t>
      </w:r>
      <w:r w:rsidRPr="00853826">
        <w:rPr>
          <w:bCs/>
          <w:iCs/>
          <w:lang w:val="en-US"/>
        </w:rPr>
        <w:t xml:space="preserve"> delay calibration, </w:t>
      </w:r>
      <w:r w:rsidR="00853826" w:rsidRPr="00853826">
        <w:rPr>
          <w:bCs/>
          <w:iCs/>
          <w:lang w:val="en-US"/>
        </w:rPr>
        <w:t xml:space="preserve">it should be noted, that in Multi-RTT, both </w:t>
      </w:r>
      <w:proofErr w:type="spellStart"/>
      <w:r w:rsidR="00853826" w:rsidRPr="00853826">
        <w:rPr>
          <w:bCs/>
          <w:iCs/>
          <w:lang w:val="en-US"/>
        </w:rPr>
        <w:t>gNB</w:t>
      </w:r>
      <w:proofErr w:type="spellEnd"/>
      <w:r w:rsidR="00853826" w:rsidRPr="00853826">
        <w:rPr>
          <w:bCs/>
          <w:iCs/>
          <w:lang w:val="en-US"/>
        </w:rPr>
        <w:t xml:space="preserve"> and UE Rx-Tx can be affected by mis-calibrated group delays. </w:t>
      </w:r>
      <w:r w:rsidR="00194090">
        <w:rPr>
          <w:bCs/>
          <w:iCs/>
          <w:lang w:val="en-US"/>
        </w:rPr>
        <w:t xml:space="preserve">However, if the LMF is aware of any correlation or side information of the group delay errors existing at the UE or </w:t>
      </w:r>
      <w:proofErr w:type="spellStart"/>
      <w:r w:rsidR="00194090">
        <w:rPr>
          <w:bCs/>
          <w:iCs/>
          <w:lang w:val="en-US"/>
        </w:rPr>
        <w:t>gNB</w:t>
      </w:r>
      <w:proofErr w:type="spellEnd"/>
      <w:r w:rsidR="00194090">
        <w:rPr>
          <w:bCs/>
          <w:iCs/>
          <w:lang w:val="en-US"/>
        </w:rPr>
        <w:t xml:space="preserve"> side, then it could try to use it</w:t>
      </w:r>
      <w:r w:rsidR="008324A8">
        <w:rPr>
          <w:bCs/>
          <w:iCs/>
          <w:lang w:val="en-US"/>
        </w:rPr>
        <w:t xml:space="preserve"> to enhance the Multi-RTT performance. </w:t>
      </w:r>
      <w:r w:rsidR="00194090">
        <w:rPr>
          <w:bCs/>
          <w:iCs/>
          <w:lang w:val="en-US"/>
        </w:rPr>
        <w:t xml:space="preserve"> </w:t>
      </w:r>
    </w:p>
    <w:p w14:paraId="2A5353B4" w14:textId="46244973" w:rsidR="009F08A5" w:rsidRDefault="00853826" w:rsidP="00853826">
      <w:pPr>
        <w:jc w:val="center"/>
        <w:rPr>
          <w:rFonts w:ascii="Arial" w:hAnsi="Arial"/>
          <w:sz w:val="18"/>
          <w:lang w:val="en-US"/>
        </w:rPr>
      </w:pPr>
      <w:r>
        <w:rPr>
          <w:rFonts w:ascii="Arial" w:hAnsi="Arial"/>
          <w:noProof/>
          <w:sz w:val="18"/>
          <w:lang w:val="en-US"/>
        </w:rPr>
        <w:drawing>
          <wp:inline distT="0" distB="0" distL="0" distR="0" wp14:anchorId="12EAC0C5" wp14:editId="457BEEB5">
            <wp:extent cx="2762250" cy="1728030"/>
            <wp:effectExtent l="0" t="0" r="0" b="5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22965" cy="1766012"/>
                    </a:xfrm>
                    <a:prstGeom prst="rect">
                      <a:avLst/>
                    </a:prstGeom>
                    <a:noFill/>
                    <a:ln>
                      <a:noFill/>
                    </a:ln>
                  </pic:spPr>
                </pic:pic>
              </a:graphicData>
            </a:graphic>
          </wp:inline>
        </w:drawing>
      </w:r>
    </w:p>
    <w:p w14:paraId="5C63952E" w14:textId="67D2B627" w:rsidR="001464A7" w:rsidRPr="001464A7" w:rsidRDefault="001464A7" w:rsidP="005A00AB">
      <w:pPr>
        <w:rPr>
          <w:bCs/>
          <w:iCs/>
          <w:lang w:val="en-US"/>
        </w:rPr>
      </w:pPr>
      <w:r>
        <w:rPr>
          <w:bCs/>
          <w:iCs/>
          <w:lang w:val="en-US"/>
        </w:rPr>
        <w:t xml:space="preserve">A simple case would be when 2 separate Rx-Tx measurements, each one for a different TRP, have a same “unknown” group delay error: </w:t>
      </w:r>
      <m:oMath>
        <m:sSubSup>
          <m:sSubSupPr>
            <m:ctrlPr>
              <w:rPr>
                <w:rFonts w:ascii="Cambria Math" w:hAnsi="Cambria Math"/>
                <w:bCs/>
                <w:i/>
                <w:iCs/>
                <w:lang w:val="en-US"/>
              </w:rPr>
            </m:ctrlPr>
          </m:sSubSupPr>
          <m:e>
            <m:acc>
              <m:accPr>
                <m:chr m:val="̃"/>
                <m:ctrlPr>
                  <w:rPr>
                    <w:rFonts w:ascii="Cambria Math" w:hAnsi="Cambria Math"/>
                    <w:bCs/>
                    <w:i/>
                    <w:iCs/>
                    <w:lang w:val="en-US"/>
                  </w:rPr>
                </m:ctrlPr>
              </m:accPr>
              <m:e>
                <m:r>
                  <w:rPr>
                    <w:rFonts w:ascii="Cambria Math" w:hAnsi="Cambria Math"/>
                    <w:lang w:val="en-US"/>
                  </w:rPr>
                  <m:t>T</m:t>
                </m:r>
              </m:e>
            </m:acc>
          </m:e>
          <m:sub>
            <m:r>
              <w:rPr>
                <w:rFonts w:ascii="Cambria Math" w:hAnsi="Cambria Math"/>
                <w:lang w:val="en-US"/>
              </w:rPr>
              <m:t>Rx-Tx</m:t>
            </m:r>
          </m:sub>
          <m:sup>
            <m:r>
              <w:rPr>
                <w:rFonts w:ascii="Cambria Math" w:hAnsi="Cambria Math"/>
                <w:lang w:val="en-US"/>
              </w:rPr>
              <m:t>(1)</m:t>
            </m:r>
          </m:sup>
        </m:sSubSup>
        <m:r>
          <w:rPr>
            <w:rFonts w:ascii="Cambria Math" w:hAnsi="Cambria Math"/>
            <w:lang w:val="en-US"/>
          </w:rPr>
          <m:t>=</m:t>
        </m:r>
        <m:sSubSup>
          <m:sSubSupPr>
            <m:ctrlPr>
              <w:rPr>
                <w:rFonts w:ascii="Cambria Math" w:hAnsi="Cambria Math"/>
                <w:bCs/>
                <w:i/>
                <w:iCs/>
                <w:lang w:val="en-US"/>
              </w:rPr>
            </m:ctrlPr>
          </m:sSubSupPr>
          <m:e>
            <m:r>
              <w:rPr>
                <w:rFonts w:ascii="Cambria Math" w:hAnsi="Cambria Math"/>
                <w:lang w:val="en-US"/>
              </w:rPr>
              <m:t>T</m:t>
            </m:r>
          </m:e>
          <m:sub>
            <m:r>
              <w:rPr>
                <w:rFonts w:ascii="Cambria Math" w:hAnsi="Cambria Math"/>
                <w:lang w:val="en-US"/>
              </w:rPr>
              <m:t>Rx-Tx</m:t>
            </m:r>
          </m:sub>
          <m:sup>
            <m:r>
              <w:rPr>
                <w:rFonts w:ascii="Cambria Math" w:hAnsi="Cambria Math"/>
                <w:lang w:val="en-US"/>
              </w:rPr>
              <m:t>(1)</m:t>
            </m:r>
          </m:sup>
        </m:sSubSup>
        <m:r>
          <w:rPr>
            <w:rFonts w:ascii="Cambria Math" w:hAnsi="Cambria Math"/>
            <w:lang w:val="en-US"/>
          </w:rPr>
          <m:t>+w</m:t>
        </m:r>
      </m:oMath>
      <w:r>
        <w:rPr>
          <w:bCs/>
          <w:iCs/>
          <w:lang w:val="en-US"/>
        </w:rPr>
        <w:t xml:space="preserve">, </w:t>
      </w:r>
      <m:oMath>
        <m:sSubSup>
          <m:sSubSupPr>
            <m:ctrlPr>
              <w:rPr>
                <w:rFonts w:ascii="Cambria Math" w:hAnsi="Cambria Math"/>
                <w:bCs/>
                <w:i/>
                <w:iCs/>
                <w:lang w:val="en-US"/>
              </w:rPr>
            </m:ctrlPr>
          </m:sSubSupPr>
          <m:e>
            <m:acc>
              <m:accPr>
                <m:chr m:val="̃"/>
                <m:ctrlPr>
                  <w:rPr>
                    <w:rFonts w:ascii="Cambria Math" w:hAnsi="Cambria Math"/>
                    <w:bCs/>
                    <w:i/>
                    <w:iCs/>
                    <w:lang w:val="en-US"/>
                  </w:rPr>
                </m:ctrlPr>
              </m:accPr>
              <m:e>
                <m:r>
                  <w:rPr>
                    <w:rFonts w:ascii="Cambria Math" w:hAnsi="Cambria Math"/>
                    <w:lang w:val="en-US"/>
                  </w:rPr>
                  <m:t>T</m:t>
                </m:r>
              </m:e>
            </m:acc>
          </m:e>
          <m:sub>
            <m:r>
              <w:rPr>
                <w:rFonts w:ascii="Cambria Math" w:hAnsi="Cambria Math"/>
                <w:lang w:val="en-US"/>
              </w:rPr>
              <m:t>Rx-Tx</m:t>
            </m:r>
          </m:sub>
          <m:sup>
            <m:r>
              <w:rPr>
                <w:rFonts w:ascii="Cambria Math" w:hAnsi="Cambria Math"/>
                <w:lang w:val="en-US"/>
              </w:rPr>
              <m:t>(2)</m:t>
            </m:r>
          </m:sup>
        </m:sSubSup>
        <m:r>
          <w:rPr>
            <w:rFonts w:ascii="Cambria Math" w:hAnsi="Cambria Math"/>
            <w:lang w:val="en-US"/>
          </w:rPr>
          <m:t>=</m:t>
        </m:r>
        <m:sSubSup>
          <m:sSubSupPr>
            <m:ctrlPr>
              <w:rPr>
                <w:rFonts w:ascii="Cambria Math" w:hAnsi="Cambria Math"/>
                <w:bCs/>
                <w:i/>
                <w:iCs/>
                <w:lang w:val="en-US"/>
              </w:rPr>
            </m:ctrlPr>
          </m:sSubSupPr>
          <m:e>
            <m:r>
              <w:rPr>
                <w:rFonts w:ascii="Cambria Math" w:hAnsi="Cambria Math"/>
                <w:lang w:val="en-US"/>
              </w:rPr>
              <m:t>T</m:t>
            </m:r>
          </m:e>
          <m:sub>
            <m:r>
              <w:rPr>
                <w:rFonts w:ascii="Cambria Math" w:hAnsi="Cambria Math"/>
                <w:lang w:val="en-US"/>
              </w:rPr>
              <m:t>Rx-Tx</m:t>
            </m:r>
          </m:sub>
          <m:sup>
            <m:r>
              <w:rPr>
                <w:rFonts w:ascii="Cambria Math" w:hAnsi="Cambria Math"/>
                <w:lang w:val="en-US"/>
              </w:rPr>
              <m:t>(2)</m:t>
            </m:r>
          </m:sup>
        </m:sSubSup>
        <m:r>
          <w:rPr>
            <w:rFonts w:ascii="Cambria Math" w:hAnsi="Cambria Math"/>
            <w:lang w:val="en-US"/>
          </w:rPr>
          <m:t>+w</m:t>
        </m:r>
      </m:oMath>
      <w:r>
        <w:rPr>
          <w:bCs/>
          <w:iCs/>
          <w:lang w:val="en-US"/>
        </w:rPr>
        <w:t xml:space="preserve"> . Then, the LMF could use the “differential RTT”, in which case </w:t>
      </w:r>
      <w:r w:rsidRPr="001464A7">
        <w:rPr>
          <w:bCs/>
          <w:iCs/>
          <w:lang w:val="en-US"/>
        </w:rPr>
        <w:t xml:space="preserve">the </w:t>
      </w:r>
      <w:r w:rsidRPr="00502E09">
        <w:rPr>
          <w:bCs/>
          <w:iCs/>
          <w:lang w:val="en-US"/>
        </w:rPr>
        <w:t xml:space="preserve">differences in </w:t>
      </w:r>
      <w:r w:rsidR="008324A8" w:rsidRPr="00502E09">
        <w:rPr>
          <w:bCs/>
          <w:iCs/>
          <w:lang w:val="en-US"/>
        </w:rPr>
        <w:t xml:space="preserve">the </w:t>
      </w:r>
      <w:r w:rsidRPr="00502E09">
        <w:rPr>
          <w:bCs/>
          <w:iCs/>
          <w:lang w:val="en-US"/>
        </w:rPr>
        <w:t>group-delay</w:t>
      </w:r>
      <w:r w:rsidR="008324A8" w:rsidRPr="00502E09">
        <w:rPr>
          <w:bCs/>
          <w:iCs/>
          <w:lang w:val="en-US"/>
        </w:rPr>
        <w:t xml:space="preserve"> errors between the measurements</w:t>
      </w:r>
      <w:r w:rsidRPr="00502E09">
        <w:rPr>
          <w:bCs/>
          <w:iCs/>
          <w:lang w:val="en-US"/>
        </w:rPr>
        <w:t xml:space="preserve"> matter, not the actual absolute group-delays</w:t>
      </w:r>
      <w:r w:rsidR="008324A8" w:rsidRPr="00502E09">
        <w:rPr>
          <w:bCs/>
          <w:iCs/>
          <w:lang w:val="en-US"/>
        </w:rPr>
        <w:t xml:space="preserve"> (and therefore in the </w:t>
      </w:r>
      <w:r w:rsidR="006A2F54" w:rsidRPr="00502E09">
        <w:rPr>
          <w:bCs/>
          <w:iCs/>
          <w:lang w:val="en-US"/>
        </w:rPr>
        <w:t>simple</w:t>
      </w:r>
      <w:r w:rsidR="008324A8" w:rsidRPr="00502E09">
        <w:rPr>
          <w:bCs/>
          <w:iCs/>
          <w:lang w:val="en-US"/>
        </w:rPr>
        <w:t xml:space="preserve"> example here the unkn</w:t>
      </w:r>
      <w:r w:rsidR="006A2F54" w:rsidRPr="00502E09">
        <w:rPr>
          <w:bCs/>
          <w:iCs/>
          <w:lang w:val="en-US"/>
        </w:rPr>
        <w:t>ow</w:t>
      </w:r>
      <w:r w:rsidR="008324A8" w:rsidRPr="00502E09">
        <w:rPr>
          <w:bCs/>
          <w:iCs/>
          <w:lang w:val="en-US"/>
        </w:rPr>
        <w:t xml:space="preserve">n factor </w:t>
      </w:r>
      <m:oMath>
        <m:r>
          <w:rPr>
            <w:rFonts w:ascii="Cambria Math" w:hAnsi="Cambria Math"/>
            <w:lang w:val="en-US"/>
          </w:rPr>
          <m:t>w</m:t>
        </m:r>
      </m:oMath>
      <w:r w:rsidR="008324A8" w:rsidRPr="00502E09">
        <w:rPr>
          <w:lang w:val="en-US"/>
        </w:rPr>
        <w:t xml:space="preserve"> would disappear)</w:t>
      </w:r>
      <w:r w:rsidRPr="00502E09">
        <w:rPr>
          <w:bCs/>
          <w:iCs/>
          <w:lang w:val="en-US"/>
        </w:rPr>
        <w:t>. For such methods to be useful, a UE would need to be able to report information on how any group delay errors introduced in the reported measurements are associated/correlated.</w:t>
      </w:r>
      <w:r w:rsidR="00DE14AC">
        <w:rPr>
          <w:bCs/>
          <w:iCs/>
          <w:lang w:val="en-US"/>
        </w:rPr>
        <w:t xml:space="preserve"> </w:t>
      </w:r>
    </w:p>
    <w:p w14:paraId="42D6952E" w14:textId="162DC71D" w:rsidR="006A2F54" w:rsidRDefault="00217414" w:rsidP="00F8048C">
      <w:pPr>
        <w:rPr>
          <w:bCs/>
          <w:iCs/>
          <w:lang w:val="en-US"/>
        </w:rPr>
      </w:pPr>
      <w:r w:rsidRPr="002B11E0">
        <w:rPr>
          <w:bCs/>
          <w:iCs/>
          <w:lang w:val="en-US"/>
        </w:rPr>
        <w:t xml:space="preserve">Another </w:t>
      </w:r>
      <w:r w:rsidRPr="00502E09">
        <w:rPr>
          <w:bCs/>
          <w:iCs/>
          <w:lang w:val="en-US"/>
        </w:rPr>
        <w:t xml:space="preserve">direction that would </w:t>
      </w:r>
      <w:r w:rsidR="006A2F54" w:rsidRPr="00502E09">
        <w:rPr>
          <w:bCs/>
          <w:iCs/>
          <w:lang w:val="en-US"/>
        </w:rPr>
        <w:t xml:space="preserve">be </w:t>
      </w:r>
      <w:r w:rsidRPr="00502E09">
        <w:rPr>
          <w:bCs/>
          <w:iCs/>
          <w:lang w:val="en-US"/>
        </w:rPr>
        <w:t xml:space="preserve">useful to be studied further is to introduce </w:t>
      </w:r>
      <w:r w:rsidR="00DE14AC" w:rsidRPr="00502E09">
        <w:rPr>
          <w:bCs/>
          <w:iCs/>
          <w:lang w:val="en-US"/>
        </w:rPr>
        <w:t xml:space="preserve">calibration gaps </w:t>
      </w:r>
      <w:r w:rsidR="002E6450" w:rsidRPr="00502E09">
        <w:rPr>
          <w:bCs/>
          <w:iCs/>
          <w:lang w:val="en-US"/>
        </w:rPr>
        <w:t>for</w:t>
      </w:r>
      <w:r w:rsidR="00DE14AC" w:rsidRPr="00502E09">
        <w:rPr>
          <w:bCs/>
          <w:iCs/>
          <w:lang w:val="en-US"/>
        </w:rPr>
        <w:t xml:space="preserve"> a UE to calibrate its own group delay</w:t>
      </w:r>
      <w:r w:rsidRPr="00502E09">
        <w:rPr>
          <w:bCs/>
          <w:iCs/>
          <w:lang w:val="en-US"/>
        </w:rPr>
        <w:t>s</w:t>
      </w:r>
      <w:r w:rsidR="00DE14AC" w:rsidRPr="00502E09">
        <w:rPr>
          <w:bCs/>
          <w:iCs/>
          <w:lang w:val="en-US"/>
        </w:rPr>
        <w:t xml:space="preserve">: The UE </w:t>
      </w:r>
      <w:r w:rsidR="002E6450" w:rsidRPr="00502E09">
        <w:rPr>
          <w:bCs/>
          <w:iCs/>
          <w:lang w:val="en-US"/>
        </w:rPr>
        <w:t xml:space="preserve">could </w:t>
      </w:r>
      <w:r w:rsidR="00DE14AC" w:rsidRPr="00502E09">
        <w:rPr>
          <w:bCs/>
          <w:iCs/>
          <w:lang w:val="en-US"/>
        </w:rPr>
        <w:t xml:space="preserve">transmit a low-power signal that it also receives to try to calibrate </w:t>
      </w:r>
      <w:r w:rsidR="002E6450" w:rsidRPr="00502E09">
        <w:rPr>
          <w:bCs/>
          <w:iCs/>
          <w:lang w:val="en-US"/>
        </w:rPr>
        <w:t xml:space="preserve">its </w:t>
      </w:r>
      <w:r w:rsidR="00DE14AC" w:rsidRPr="00502E09">
        <w:rPr>
          <w:bCs/>
          <w:iCs/>
          <w:lang w:val="en-US"/>
        </w:rPr>
        <w:t>group-delay</w:t>
      </w:r>
      <w:r w:rsidR="002E6450" w:rsidRPr="00502E09">
        <w:rPr>
          <w:bCs/>
          <w:iCs/>
          <w:lang w:val="en-US"/>
        </w:rPr>
        <w:t>s</w:t>
      </w:r>
      <w:r w:rsidR="00DE14AC" w:rsidRPr="00502E09">
        <w:rPr>
          <w:bCs/>
          <w:iCs/>
          <w:lang w:val="en-US"/>
        </w:rPr>
        <w:t>.</w:t>
      </w:r>
      <w:r w:rsidR="00A1766F" w:rsidRPr="00502E09">
        <w:rPr>
          <w:bCs/>
          <w:iCs/>
          <w:lang w:val="en-US"/>
        </w:rPr>
        <w:t xml:space="preserve"> S</w:t>
      </w:r>
      <w:r w:rsidR="006566FC" w:rsidRPr="00502E09">
        <w:rPr>
          <w:bCs/>
          <w:iCs/>
          <w:lang w:val="en-US"/>
        </w:rPr>
        <w:t>imilar</w:t>
      </w:r>
      <w:r w:rsidR="00A1766F" w:rsidRPr="00502E09">
        <w:rPr>
          <w:bCs/>
          <w:iCs/>
          <w:lang w:val="en-US"/>
        </w:rPr>
        <w:t xml:space="preserve"> calibration gaps</w:t>
      </w:r>
      <w:r w:rsidR="006566FC" w:rsidRPr="00502E09">
        <w:rPr>
          <w:bCs/>
          <w:iCs/>
          <w:lang w:val="en-US"/>
        </w:rPr>
        <w:t>, but for a different</w:t>
      </w:r>
      <w:r w:rsidR="006566FC" w:rsidRPr="002B11E0">
        <w:rPr>
          <w:bCs/>
          <w:iCs/>
          <w:lang w:val="en-US"/>
        </w:rPr>
        <w:t xml:space="preserve"> purpose – PA calibration - </w:t>
      </w:r>
      <w:r w:rsidR="00A1766F" w:rsidRPr="002B11E0">
        <w:rPr>
          <w:bCs/>
          <w:iCs/>
          <w:lang w:val="en-US"/>
        </w:rPr>
        <w:t xml:space="preserve"> were once agreed on in the past </w:t>
      </w:r>
      <w:r w:rsidR="002E6450" w:rsidRPr="002B11E0">
        <w:rPr>
          <w:bCs/>
          <w:iCs/>
          <w:lang w:val="en-US"/>
        </w:rPr>
        <w:t xml:space="preserve">(See for example </w:t>
      </w:r>
      <w:r w:rsidR="00A1766F" w:rsidRPr="002B11E0">
        <w:rPr>
          <w:bCs/>
          <w:iCs/>
          <w:lang w:val="en-US"/>
        </w:rPr>
        <w:t>R4-1803455</w:t>
      </w:r>
      <w:r w:rsidR="002E6450" w:rsidRPr="002B11E0">
        <w:rPr>
          <w:bCs/>
          <w:iCs/>
          <w:lang w:val="en-US"/>
        </w:rPr>
        <w:t>)</w:t>
      </w:r>
      <w:r w:rsidR="00A1766F" w:rsidRPr="002B11E0">
        <w:rPr>
          <w:bCs/>
          <w:iCs/>
          <w:lang w:val="en-US"/>
        </w:rPr>
        <w:t xml:space="preserve">, however RAN4 did not end up specifying them yet. </w:t>
      </w:r>
    </w:p>
    <w:p w14:paraId="753C6B3D" w14:textId="63468DE4" w:rsidR="006A2F54" w:rsidRDefault="006A2F54" w:rsidP="00F8048C">
      <w:pPr>
        <w:rPr>
          <w:bCs/>
          <w:iCs/>
          <w:lang w:val="en-US"/>
        </w:rPr>
      </w:pPr>
      <w:r w:rsidRPr="00502E09">
        <w:rPr>
          <w:bCs/>
          <w:iCs/>
          <w:lang w:val="en-US"/>
        </w:rPr>
        <w:t xml:space="preserve">In some cases, a UE or </w:t>
      </w:r>
      <w:proofErr w:type="spellStart"/>
      <w:r w:rsidRPr="00502E09">
        <w:rPr>
          <w:bCs/>
          <w:iCs/>
          <w:lang w:val="en-US"/>
        </w:rPr>
        <w:t>gNB</w:t>
      </w:r>
      <w:proofErr w:type="spellEnd"/>
      <w:r w:rsidRPr="00502E09">
        <w:rPr>
          <w:bCs/>
          <w:iCs/>
          <w:lang w:val="en-US"/>
        </w:rPr>
        <w:t xml:space="preserve"> could adjust an Rx-Tx measurement by adding or subtracting (depending </w:t>
      </w:r>
      <w:r w:rsidR="009B426D" w:rsidRPr="00502E09">
        <w:rPr>
          <w:bCs/>
          <w:iCs/>
          <w:lang w:val="en-US"/>
        </w:rPr>
        <w:t xml:space="preserve">on </w:t>
      </w:r>
      <w:r w:rsidRPr="00502E09">
        <w:rPr>
          <w:bCs/>
          <w:iCs/>
          <w:lang w:val="en-US"/>
        </w:rPr>
        <w:t xml:space="preserve">the Rx-Tx sign) a previously measured or configured group delay. </w:t>
      </w:r>
      <w:r w:rsidR="009B426D" w:rsidRPr="00502E09">
        <w:rPr>
          <w:bCs/>
          <w:iCs/>
          <w:lang w:val="en-US"/>
        </w:rPr>
        <w:t>However, it would still be useful if the recipient of this measurement knows whether such as adjustment was performed in order to (a) avoid any further attempt at adjustment and (b) take the adjustment into account when estimating a final location accuracy.</w:t>
      </w:r>
      <w:r w:rsidR="009B426D">
        <w:rPr>
          <w:bCs/>
          <w:iCs/>
          <w:lang w:val="en-US"/>
        </w:rPr>
        <w:t xml:space="preserve"> </w:t>
      </w:r>
    </w:p>
    <w:p w14:paraId="3F32E5BA" w14:textId="6C8ECE0B" w:rsidR="002E6450" w:rsidRPr="001464A7" w:rsidRDefault="002E6450" w:rsidP="005A00AB">
      <w:pPr>
        <w:rPr>
          <w:bCs/>
          <w:iCs/>
          <w:lang w:val="en-US"/>
        </w:rPr>
      </w:pPr>
      <w:r>
        <w:rPr>
          <w:bCs/>
          <w:iCs/>
          <w:lang w:val="en-US"/>
        </w:rPr>
        <w:t>Overall, we make the following proposal:</w:t>
      </w:r>
    </w:p>
    <w:p w14:paraId="09C5F7A5" w14:textId="63C7D253" w:rsidR="004E28A8" w:rsidRDefault="004E28A8" w:rsidP="004E28A8">
      <w:pPr>
        <w:spacing w:after="0"/>
        <w:rPr>
          <w:b/>
          <w:i/>
          <w:lang w:val="en-US"/>
        </w:rPr>
      </w:pPr>
      <w:bookmarkStart w:id="1" w:name="_Hlk40108386"/>
      <w:r w:rsidRPr="004E28A8">
        <w:rPr>
          <w:b/>
          <w:i/>
          <w:lang w:val="en-US"/>
        </w:rPr>
        <w:t xml:space="preserve">Proposal </w:t>
      </w:r>
      <w:r w:rsidR="00BB2ED9">
        <w:rPr>
          <w:b/>
          <w:i/>
          <w:lang w:val="en-US"/>
        </w:rPr>
        <w:t>5</w:t>
      </w:r>
      <w:r w:rsidRPr="004E28A8">
        <w:rPr>
          <w:b/>
          <w:i/>
          <w:lang w:val="en-US"/>
        </w:rPr>
        <w:t>: For the purpose of improved accuracy,</w:t>
      </w:r>
      <w:r w:rsidR="008867D2">
        <w:rPr>
          <w:b/>
          <w:i/>
          <w:lang w:val="en-US"/>
        </w:rPr>
        <w:t xml:space="preserve"> study further</w:t>
      </w:r>
      <w:r w:rsidRPr="004E28A8">
        <w:rPr>
          <w:b/>
          <w:i/>
          <w:lang w:val="en-US"/>
        </w:rPr>
        <w:t xml:space="preserve"> UE and/or network assistance for UE and network calibration (group delay, NW synchronization</w:t>
      </w:r>
      <w:r>
        <w:rPr>
          <w:b/>
          <w:i/>
          <w:lang w:val="en-US"/>
        </w:rPr>
        <w:t xml:space="preserve">) </w:t>
      </w:r>
      <w:r w:rsidR="00B06163">
        <w:rPr>
          <w:b/>
          <w:i/>
          <w:lang w:val="en-US"/>
        </w:rPr>
        <w:t>:</w:t>
      </w:r>
    </w:p>
    <w:p w14:paraId="0E716B24" w14:textId="5C2DD28F" w:rsidR="00B06163" w:rsidRPr="00502E09" w:rsidRDefault="002B6755" w:rsidP="00A25939">
      <w:pPr>
        <w:pStyle w:val="ListParagraph"/>
        <w:numPr>
          <w:ilvl w:val="0"/>
          <w:numId w:val="13"/>
        </w:numPr>
        <w:spacing w:after="0"/>
        <w:rPr>
          <w:b/>
          <w:i/>
          <w:lang w:val="en-US"/>
        </w:rPr>
      </w:pPr>
      <w:r w:rsidRPr="004E28A8">
        <w:rPr>
          <w:b/>
          <w:i/>
          <w:lang w:val="en-US"/>
        </w:rPr>
        <w:t>Methods/</w:t>
      </w:r>
      <w:r w:rsidRPr="00502E09">
        <w:rPr>
          <w:b/>
          <w:i/>
          <w:lang w:val="en-US"/>
        </w:rPr>
        <w:t>signaling to</w:t>
      </w:r>
      <w:r w:rsidR="00BE7318" w:rsidRPr="00502E09">
        <w:rPr>
          <w:b/>
          <w:i/>
          <w:lang w:val="en-US"/>
        </w:rPr>
        <w:t xml:space="preserve"> mitigate the group delay calibration errors in Multi-RTT (e.g., </w:t>
      </w:r>
      <w:r w:rsidR="008867D2" w:rsidRPr="00502E09">
        <w:rPr>
          <w:b/>
          <w:i/>
          <w:lang w:val="en-US"/>
        </w:rPr>
        <w:t xml:space="preserve">enabling </w:t>
      </w:r>
      <w:r w:rsidRPr="00502E09">
        <w:rPr>
          <w:b/>
          <w:i/>
          <w:lang w:val="en-US"/>
        </w:rPr>
        <w:t>differential M</w:t>
      </w:r>
      <w:r w:rsidR="00B06163" w:rsidRPr="00502E09">
        <w:rPr>
          <w:b/>
          <w:i/>
          <w:lang w:val="en-US"/>
        </w:rPr>
        <w:t>ulti</w:t>
      </w:r>
      <w:r w:rsidRPr="00502E09">
        <w:rPr>
          <w:b/>
          <w:i/>
          <w:lang w:val="en-US"/>
        </w:rPr>
        <w:t>-RTT</w:t>
      </w:r>
      <w:r w:rsidR="00A1766F" w:rsidRPr="00502E09">
        <w:rPr>
          <w:b/>
          <w:i/>
          <w:lang w:val="en-US"/>
        </w:rPr>
        <w:t>, enabling calibration gaps</w:t>
      </w:r>
      <w:r w:rsidR="00F90ACB" w:rsidRPr="00502E09">
        <w:rPr>
          <w:b/>
          <w:i/>
          <w:lang w:val="en-US"/>
        </w:rPr>
        <w:t>; o</w:t>
      </w:r>
      <w:r w:rsidR="00A1766F" w:rsidRPr="00502E09">
        <w:rPr>
          <w:b/>
          <w:i/>
          <w:lang w:val="en-US"/>
        </w:rPr>
        <w:t xml:space="preserve">ther schemes </w:t>
      </w:r>
      <w:r w:rsidR="00AE3C6C" w:rsidRPr="00502E09">
        <w:rPr>
          <w:b/>
          <w:i/>
          <w:lang w:val="en-US"/>
        </w:rPr>
        <w:t xml:space="preserve">are </w:t>
      </w:r>
      <w:r w:rsidR="00A1766F" w:rsidRPr="00502E09">
        <w:rPr>
          <w:b/>
          <w:i/>
          <w:lang w:val="en-US"/>
        </w:rPr>
        <w:t>not precluded</w:t>
      </w:r>
      <w:r w:rsidR="00BE7318" w:rsidRPr="00502E09">
        <w:rPr>
          <w:b/>
          <w:i/>
          <w:lang w:val="en-US"/>
        </w:rPr>
        <w:t>)</w:t>
      </w:r>
      <w:r w:rsidRPr="00502E09">
        <w:rPr>
          <w:b/>
          <w:i/>
          <w:lang w:val="en-US"/>
        </w:rPr>
        <w:t xml:space="preserve"> </w:t>
      </w:r>
    </w:p>
    <w:p w14:paraId="4ADE9C52" w14:textId="78916F00" w:rsidR="00B05DDD" w:rsidRPr="00502E09" w:rsidRDefault="001745F4" w:rsidP="001C0456">
      <w:pPr>
        <w:pStyle w:val="ListParagraph"/>
        <w:numPr>
          <w:ilvl w:val="0"/>
          <w:numId w:val="13"/>
        </w:numPr>
        <w:spacing w:after="0"/>
        <w:rPr>
          <w:b/>
          <w:i/>
          <w:lang w:val="en-US"/>
        </w:rPr>
      </w:pPr>
      <w:r w:rsidRPr="00502E09">
        <w:rPr>
          <w:b/>
          <w:i/>
          <w:lang w:val="en-US"/>
        </w:rPr>
        <w:t xml:space="preserve">Enhancing </w:t>
      </w:r>
      <w:r w:rsidR="00B06163" w:rsidRPr="00502E09">
        <w:rPr>
          <w:b/>
          <w:i/>
          <w:lang w:val="en-US"/>
        </w:rPr>
        <w:t>TDOA and Multi-RTT reporting for</w:t>
      </w:r>
      <w:r w:rsidR="002B6755" w:rsidRPr="00502E09">
        <w:rPr>
          <w:b/>
          <w:i/>
          <w:lang w:val="en-US"/>
        </w:rPr>
        <w:t xml:space="preserve"> assisting </w:t>
      </w:r>
      <w:r w:rsidRPr="00502E09">
        <w:rPr>
          <w:b/>
          <w:i/>
          <w:lang w:val="en-US"/>
        </w:rPr>
        <w:t xml:space="preserve">with </w:t>
      </w:r>
      <w:r w:rsidR="002B6755" w:rsidRPr="00502E09">
        <w:rPr>
          <w:b/>
          <w:i/>
          <w:lang w:val="en-US"/>
        </w:rPr>
        <w:t>network sync</w:t>
      </w:r>
      <w:r w:rsidR="00B06163" w:rsidRPr="00502E09">
        <w:rPr>
          <w:b/>
          <w:i/>
          <w:lang w:val="en-US"/>
        </w:rPr>
        <w:t>hronization</w:t>
      </w:r>
      <w:bookmarkEnd w:id="1"/>
    </w:p>
    <w:p w14:paraId="7E5C4796" w14:textId="0764474A" w:rsidR="009B426D" w:rsidRPr="00502E09" w:rsidRDefault="009B426D" w:rsidP="001C0456">
      <w:pPr>
        <w:pStyle w:val="ListParagraph"/>
        <w:numPr>
          <w:ilvl w:val="0"/>
          <w:numId w:val="13"/>
        </w:numPr>
        <w:spacing w:after="0"/>
        <w:rPr>
          <w:b/>
          <w:i/>
          <w:lang w:val="en-US"/>
        </w:rPr>
      </w:pPr>
      <w:r w:rsidRPr="00502E09">
        <w:rPr>
          <w:b/>
          <w:i/>
          <w:lang w:val="en-US"/>
        </w:rPr>
        <w:t>More explicitly conveying any adjustment for group delay</w:t>
      </w:r>
    </w:p>
    <w:p w14:paraId="577DFFE3" w14:textId="65F22A09" w:rsidR="00E45C31" w:rsidRDefault="00405A70" w:rsidP="000C5E9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pPr>
      <w:r>
        <w:rPr>
          <w:rFonts w:ascii="Times New Roman" w:hAnsi="Times New Roman"/>
        </w:rPr>
        <w:t xml:space="preserve">End-To-End </w:t>
      </w:r>
      <w:r w:rsidR="003A6784">
        <w:rPr>
          <w:rFonts w:ascii="Times New Roman" w:hAnsi="Times New Roman"/>
        </w:rPr>
        <w:t>Low Latency</w:t>
      </w:r>
      <w:r w:rsidR="00926FD7">
        <w:rPr>
          <w:rFonts w:ascii="Times New Roman" w:hAnsi="Times New Roman"/>
        </w:rPr>
        <w:t xml:space="preserve"> </w:t>
      </w:r>
    </w:p>
    <w:p w14:paraId="2582D6D0" w14:textId="3CA8A0C7" w:rsidR="0088543E" w:rsidRDefault="00E45C31" w:rsidP="006347A5">
      <w:pPr>
        <w:pStyle w:val="Heading3"/>
      </w:pPr>
      <w:r w:rsidRPr="00137DBE">
        <w:t xml:space="preserve">4.1 </w:t>
      </w:r>
      <w:r w:rsidRPr="00E45C31">
        <w:t>End-To End Latency Breakdown between PHY-layer and High-layer</w:t>
      </w:r>
    </w:p>
    <w:p w14:paraId="04BF3638" w14:textId="33B98E4F" w:rsidR="000C5E9D" w:rsidRDefault="0088543E" w:rsidP="000C5E9D">
      <w:r>
        <w:t>In [2] we provided a detailed analysis on the End-To-End latency breakdown</w:t>
      </w:r>
      <w:r w:rsidR="00502E09">
        <w:t xml:space="preserve"> of NR Rel-16 </w:t>
      </w:r>
      <w:r w:rsidR="00233308">
        <w:t>l</w:t>
      </w:r>
      <w:r w:rsidR="00502E09">
        <w:t xml:space="preserve">atency. In view of this analysis and the targets for NR Rel-17 for 10 </w:t>
      </w:r>
      <w:proofErr w:type="spellStart"/>
      <w:r w:rsidR="00502E09">
        <w:t>msec</w:t>
      </w:r>
      <w:proofErr w:type="spellEnd"/>
      <w:r w:rsidR="00502E09">
        <w:t xml:space="preserve"> End-To-End latency, clear targets would need to be defined for both PHY-layer and High-layer Latency. In the next figure and proposal, we provide a summary of what these targets should be, and then proposals that the respective WGs could work to achieve them. </w:t>
      </w:r>
    </w:p>
    <w:p w14:paraId="43449F31" w14:textId="3C867272" w:rsidR="000C5E9D" w:rsidRPr="000C5E9D" w:rsidRDefault="008867D2" w:rsidP="000C5E9D">
      <w:pPr>
        <w:jc w:val="center"/>
      </w:pPr>
      <w:r>
        <w:rPr>
          <w:noProof/>
        </w:rPr>
        <w:drawing>
          <wp:inline distT="0" distB="0" distL="0" distR="0" wp14:anchorId="153BE788" wp14:editId="256C0848">
            <wp:extent cx="6120130" cy="18116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811655"/>
                    </a:xfrm>
                    <a:prstGeom prst="rect">
                      <a:avLst/>
                    </a:prstGeom>
                    <a:noFill/>
                    <a:ln>
                      <a:noFill/>
                    </a:ln>
                  </pic:spPr>
                </pic:pic>
              </a:graphicData>
            </a:graphic>
          </wp:inline>
        </w:drawing>
      </w:r>
    </w:p>
    <w:p w14:paraId="51AD0E7B" w14:textId="0945F4E8" w:rsidR="00BA18CA" w:rsidRPr="00BA18CA" w:rsidRDefault="000C5E9D" w:rsidP="00BA18CA">
      <w:pPr>
        <w:spacing w:after="0"/>
        <w:rPr>
          <w:b/>
          <w:bCs/>
          <w:i/>
          <w:iCs/>
          <w:lang w:val="en-US"/>
        </w:rPr>
      </w:pPr>
      <w:bookmarkStart w:id="2" w:name="_Hlk47450489"/>
      <w:r w:rsidRPr="00BA18CA">
        <w:rPr>
          <w:b/>
          <w:bCs/>
          <w:i/>
          <w:iCs/>
          <w:lang w:val="en-US"/>
        </w:rPr>
        <w:t xml:space="preserve">Proposal </w:t>
      </w:r>
      <w:r w:rsidR="00CE0389" w:rsidRPr="00BA18CA">
        <w:rPr>
          <w:b/>
          <w:bCs/>
          <w:i/>
          <w:iCs/>
          <w:lang w:val="en-US"/>
        </w:rPr>
        <w:t>6</w:t>
      </w:r>
      <w:r w:rsidRPr="00BA18CA">
        <w:rPr>
          <w:b/>
          <w:bCs/>
          <w:i/>
          <w:iCs/>
          <w:lang w:val="en-US"/>
        </w:rPr>
        <w:t xml:space="preserve">: NR Rel-17 </w:t>
      </w:r>
      <w:r w:rsidR="00CB1DB0">
        <w:rPr>
          <w:b/>
          <w:bCs/>
          <w:i/>
          <w:iCs/>
          <w:lang w:val="en-US"/>
        </w:rPr>
        <w:t xml:space="preserve">should </w:t>
      </w:r>
      <w:r w:rsidRPr="00BA18CA">
        <w:rPr>
          <w:b/>
          <w:bCs/>
          <w:i/>
          <w:iCs/>
          <w:lang w:val="en-US"/>
        </w:rPr>
        <w:t>target PHY-layer</w:t>
      </w:r>
      <w:r w:rsidR="00CB1DB0">
        <w:rPr>
          <w:b/>
          <w:bCs/>
          <w:i/>
          <w:iCs/>
          <w:lang w:val="en-US"/>
        </w:rPr>
        <w:t xml:space="preserve"> and High-layer</w:t>
      </w:r>
      <w:r w:rsidRPr="00BA18CA">
        <w:rPr>
          <w:b/>
          <w:bCs/>
          <w:i/>
          <w:iCs/>
          <w:lang w:val="en-US"/>
        </w:rPr>
        <w:t xml:space="preserve"> enhancements to support a 10 </w:t>
      </w:r>
      <w:proofErr w:type="spellStart"/>
      <w:r w:rsidRPr="00BA18CA">
        <w:rPr>
          <w:b/>
          <w:bCs/>
          <w:i/>
          <w:iCs/>
          <w:lang w:val="en-US"/>
        </w:rPr>
        <w:t>msec</w:t>
      </w:r>
      <w:proofErr w:type="spellEnd"/>
      <w:r w:rsidRPr="00BA18CA">
        <w:rPr>
          <w:b/>
          <w:bCs/>
          <w:i/>
          <w:iCs/>
          <w:lang w:val="en-US"/>
        </w:rPr>
        <w:t xml:space="preserve"> End-To-End latency consider the following targets</w:t>
      </w:r>
      <w:r w:rsidR="00CB1DB0">
        <w:rPr>
          <w:b/>
          <w:bCs/>
          <w:i/>
          <w:iCs/>
          <w:lang w:val="en-US"/>
        </w:rPr>
        <w:t xml:space="preserve"> in the respective working groups</w:t>
      </w:r>
      <w:r w:rsidRPr="00BA18CA">
        <w:rPr>
          <w:b/>
          <w:bCs/>
          <w:i/>
          <w:iCs/>
          <w:lang w:val="en-US"/>
        </w:rPr>
        <w:t>:</w:t>
      </w:r>
    </w:p>
    <w:p w14:paraId="035C81B2" w14:textId="0EB45E3D" w:rsidR="00BA18CA" w:rsidRPr="00BA18CA" w:rsidRDefault="000C5E9D" w:rsidP="00BA18CA">
      <w:pPr>
        <w:pStyle w:val="ListParagraph"/>
        <w:numPr>
          <w:ilvl w:val="0"/>
          <w:numId w:val="40"/>
        </w:numPr>
        <w:spacing w:after="0"/>
        <w:rPr>
          <w:b/>
          <w:bCs/>
          <w:i/>
          <w:iCs/>
          <w:lang w:val="en-US"/>
        </w:rPr>
      </w:pPr>
      <w:r w:rsidRPr="00BA18CA">
        <w:rPr>
          <w:b/>
          <w:bCs/>
          <w:i/>
          <w:iCs/>
          <w:lang w:val="en-US"/>
        </w:rPr>
        <w:t xml:space="preserve">PHY-layer latency of </w:t>
      </w:r>
      <m:oMath>
        <m:sSub>
          <m:sSubPr>
            <m:ctrlPr>
              <w:rPr>
                <w:rFonts w:ascii="Cambria Math" w:hAnsi="Cambria Math"/>
                <w:b/>
                <w:bCs/>
                <w:i/>
                <w:iCs/>
                <w:lang w:val="en-US"/>
              </w:rPr>
            </m:ctrlPr>
          </m:sSubPr>
          <m:e>
            <m:r>
              <m:rPr>
                <m:sty m:val="bi"/>
              </m:rPr>
              <w:rPr>
                <w:rFonts w:ascii="Cambria Math" w:hAnsi="Cambria Math"/>
                <w:lang w:val="en-US"/>
              </w:rPr>
              <m:t>T</m:t>
            </m:r>
          </m:e>
          <m:sub>
            <m:r>
              <m:rPr>
                <m:sty m:val="bi"/>
              </m:rPr>
              <w:rPr>
                <w:rFonts w:ascii="Cambria Math" w:hAnsi="Cambria Math"/>
                <w:lang w:val="en-US"/>
              </w:rPr>
              <m:t>phy</m:t>
            </m:r>
          </m:sub>
        </m:sSub>
        <m:r>
          <m:rPr>
            <m:sty m:val="bi"/>
          </m:rPr>
          <w:rPr>
            <w:rFonts w:ascii="Cambria Math" w:hAnsi="Cambria Math"/>
            <w:lang w:val="en-US"/>
          </w:rPr>
          <m:t>=</m:t>
        </m:r>
        <m:d>
          <m:dPr>
            <m:begChr m:val="["/>
            <m:endChr m:val="]"/>
            <m:ctrlPr>
              <w:rPr>
                <w:rFonts w:ascii="Cambria Math" w:hAnsi="Cambria Math"/>
                <w:b/>
                <w:bCs/>
                <w:i/>
                <w:iCs/>
                <w:lang w:val="en-US"/>
              </w:rPr>
            </m:ctrlPr>
          </m:dPr>
          <m:e>
            <m:r>
              <m:rPr>
                <m:sty m:val="bi"/>
              </m:rPr>
              <w:rPr>
                <w:rFonts w:ascii="Cambria Math" w:hAnsi="Cambria Math"/>
                <w:lang w:val="en-US"/>
              </w:rPr>
              <m:t>4-7</m:t>
            </m:r>
          </m:e>
        </m:d>
        <m:r>
          <m:rPr>
            <m:sty m:val="bi"/>
          </m:rPr>
          <w:rPr>
            <w:rFonts w:ascii="Cambria Math" w:hAnsi="Cambria Math"/>
            <w:lang w:val="en-US"/>
          </w:rPr>
          <m:t xml:space="preserve"> ms</m:t>
        </m:r>
      </m:oMath>
      <w:r w:rsidRPr="00BA18CA">
        <w:rPr>
          <w:b/>
          <w:bCs/>
          <w:i/>
          <w:iCs/>
          <w:lang w:val="en-US"/>
        </w:rPr>
        <w:t xml:space="preserve"> which includes the time from location request/triggering to successful decoding of the </w:t>
      </w:r>
      <w:r w:rsidR="002762D9">
        <w:rPr>
          <w:b/>
          <w:bCs/>
          <w:i/>
          <w:iCs/>
          <w:lang w:val="en-US"/>
        </w:rPr>
        <w:t xml:space="preserve">positioning </w:t>
      </w:r>
      <w:r w:rsidRPr="00BA18CA">
        <w:rPr>
          <w:b/>
          <w:bCs/>
          <w:i/>
          <w:iCs/>
          <w:lang w:val="en-US"/>
        </w:rPr>
        <w:t xml:space="preserve">measurement report from the serving </w:t>
      </w:r>
      <w:proofErr w:type="spellStart"/>
      <w:r w:rsidRPr="00BA18CA">
        <w:rPr>
          <w:b/>
          <w:bCs/>
          <w:i/>
          <w:iCs/>
          <w:lang w:val="en-US"/>
        </w:rPr>
        <w:t>gNB</w:t>
      </w:r>
      <w:proofErr w:type="spellEnd"/>
    </w:p>
    <w:p w14:paraId="2BB0520D" w14:textId="1454A595" w:rsidR="00BA18CA" w:rsidRPr="00BA18CA" w:rsidRDefault="000C5E9D" w:rsidP="00BA18CA">
      <w:pPr>
        <w:pStyle w:val="ListParagraph"/>
        <w:numPr>
          <w:ilvl w:val="0"/>
          <w:numId w:val="40"/>
        </w:numPr>
        <w:rPr>
          <w:b/>
          <w:bCs/>
          <w:i/>
          <w:iCs/>
          <w:lang w:val="en-US"/>
        </w:rPr>
      </w:pPr>
      <w:r w:rsidRPr="00BA18CA">
        <w:rPr>
          <w:b/>
          <w:bCs/>
          <w:i/>
          <w:iCs/>
          <w:lang w:val="en-US"/>
        </w:rPr>
        <w:t xml:space="preserve">High-layer latency of </w:t>
      </w:r>
      <m:oMath>
        <m:sSub>
          <m:sSubPr>
            <m:ctrlPr>
              <w:rPr>
                <w:rFonts w:ascii="Cambria Math" w:hAnsi="Cambria Math"/>
                <w:b/>
                <w:bCs/>
                <w:i/>
                <w:iCs/>
                <w:lang w:val="en-US"/>
              </w:rPr>
            </m:ctrlPr>
          </m:sSubPr>
          <m:e>
            <m:r>
              <m:rPr>
                <m:sty m:val="bi"/>
              </m:rPr>
              <w:rPr>
                <w:rFonts w:ascii="Cambria Math" w:hAnsi="Cambria Math"/>
                <w:lang w:val="en-US"/>
              </w:rPr>
              <m:t>T</m:t>
            </m:r>
          </m:e>
          <m:sub>
            <m:r>
              <m:rPr>
                <m:sty m:val="bi"/>
              </m:rPr>
              <w:rPr>
                <w:rFonts w:ascii="Cambria Math" w:hAnsi="Cambria Math"/>
                <w:lang w:val="en-US"/>
              </w:rPr>
              <m:t>high-layer</m:t>
            </m:r>
          </m:sub>
        </m:sSub>
        <m:r>
          <m:rPr>
            <m:sty m:val="bi"/>
          </m:rPr>
          <w:rPr>
            <w:rFonts w:ascii="Cambria Math" w:hAnsi="Cambria Math"/>
            <w:lang w:val="en-US"/>
          </w:rPr>
          <m:t>=10-</m:t>
        </m:r>
        <m:sSub>
          <m:sSubPr>
            <m:ctrlPr>
              <w:rPr>
                <w:rFonts w:ascii="Cambria Math" w:hAnsi="Cambria Math"/>
                <w:b/>
                <w:bCs/>
                <w:i/>
                <w:iCs/>
                <w:lang w:val="en-US"/>
              </w:rPr>
            </m:ctrlPr>
          </m:sSubPr>
          <m:e>
            <m:r>
              <m:rPr>
                <m:sty m:val="bi"/>
              </m:rPr>
              <w:rPr>
                <w:rFonts w:ascii="Cambria Math" w:hAnsi="Cambria Math"/>
                <w:lang w:val="en-US"/>
              </w:rPr>
              <m:t>T</m:t>
            </m:r>
          </m:e>
          <m:sub>
            <m:r>
              <m:rPr>
                <m:sty m:val="bi"/>
              </m:rPr>
              <w:rPr>
                <w:rFonts w:ascii="Cambria Math" w:hAnsi="Cambria Math"/>
                <w:lang w:val="en-US"/>
              </w:rPr>
              <m:t>phy</m:t>
            </m:r>
          </m:sub>
        </m:sSub>
        <m:r>
          <m:rPr>
            <m:sty m:val="bi"/>
          </m:rPr>
          <w:rPr>
            <w:rFonts w:ascii="Cambria Math" w:hAnsi="Cambria Math"/>
            <w:lang w:val="en-US"/>
          </w:rPr>
          <m:t>=[3-6]</m:t>
        </m:r>
      </m:oMath>
      <w:r w:rsidR="009935A0" w:rsidRPr="00BA18CA">
        <w:rPr>
          <w:b/>
          <w:bCs/>
          <w:i/>
          <w:iCs/>
          <w:lang w:val="en-US"/>
        </w:rPr>
        <w:t xml:space="preserve"> ms</w:t>
      </w:r>
      <w:r w:rsidRPr="00BA18CA">
        <w:rPr>
          <w:b/>
          <w:bCs/>
          <w:i/>
          <w:iCs/>
          <w:lang w:val="en-US"/>
        </w:rPr>
        <w:t xml:space="preserve"> which includes the time to collect the measurements</w:t>
      </w:r>
      <w:r w:rsidR="00F513B6">
        <w:rPr>
          <w:b/>
          <w:bCs/>
          <w:i/>
          <w:iCs/>
          <w:lang w:val="en-US"/>
        </w:rPr>
        <w:t xml:space="preserve"> from the TRPs</w:t>
      </w:r>
      <w:r w:rsidRPr="00BA18CA">
        <w:rPr>
          <w:b/>
          <w:bCs/>
          <w:i/>
          <w:iCs/>
          <w:lang w:val="en-US"/>
        </w:rPr>
        <w:t>, perform the position estimation</w:t>
      </w:r>
      <w:r w:rsidR="00F513B6">
        <w:rPr>
          <w:b/>
          <w:bCs/>
          <w:i/>
          <w:iCs/>
          <w:lang w:val="en-US"/>
        </w:rPr>
        <w:t>,</w:t>
      </w:r>
      <w:r w:rsidRPr="00BA18CA">
        <w:rPr>
          <w:b/>
          <w:bCs/>
          <w:i/>
          <w:iCs/>
          <w:lang w:val="en-US"/>
        </w:rPr>
        <w:t xml:space="preserve"> and transmit the </w:t>
      </w:r>
      <w:r w:rsidR="00CE0389" w:rsidRPr="00BA18CA">
        <w:rPr>
          <w:b/>
          <w:bCs/>
          <w:i/>
          <w:iCs/>
          <w:lang w:val="en-US"/>
        </w:rPr>
        <w:t>estimate to the external client</w:t>
      </w:r>
      <w:r w:rsidR="003561E7">
        <w:rPr>
          <w:b/>
          <w:bCs/>
          <w:i/>
          <w:iCs/>
          <w:lang w:val="en-US"/>
        </w:rPr>
        <w:t>.</w:t>
      </w:r>
    </w:p>
    <w:bookmarkEnd w:id="2"/>
    <w:p w14:paraId="2E27B514" w14:textId="638685DC" w:rsidR="00137DBE" w:rsidRPr="00137DBE" w:rsidRDefault="00137DBE" w:rsidP="00137DBE">
      <w:pPr>
        <w:rPr>
          <w:lang w:val="en-US"/>
        </w:rPr>
      </w:pPr>
      <w:r>
        <w:rPr>
          <w:lang w:val="en-US"/>
        </w:rPr>
        <w:t xml:space="preserve">In the sections below, we propose the enhancements to achieve the targets above. </w:t>
      </w:r>
    </w:p>
    <w:p w14:paraId="7C7C96CA" w14:textId="63D5883B" w:rsidR="006347A5" w:rsidRDefault="000C5E9D" w:rsidP="006347A5">
      <w:pPr>
        <w:pStyle w:val="Heading3"/>
      </w:pPr>
      <w:r>
        <w:rPr>
          <w:bCs/>
          <w:iCs/>
          <w:lang w:val="en-US"/>
        </w:rPr>
        <w:t xml:space="preserve">4.2 </w:t>
      </w:r>
      <w:r w:rsidR="006347A5">
        <w:t>PHY-layer Enhancements for Low latency</w:t>
      </w:r>
    </w:p>
    <w:p w14:paraId="689A78FB" w14:textId="0E5452AA" w:rsidR="00974F1B" w:rsidRPr="006000D0" w:rsidRDefault="004F2757" w:rsidP="00974F1B">
      <w:pPr>
        <w:spacing w:after="0"/>
      </w:pPr>
      <w:r>
        <w:t xml:space="preserve">From the latency breakdown </w:t>
      </w:r>
      <w:r w:rsidR="00AA23F5">
        <w:t>presented</w:t>
      </w:r>
      <w:r w:rsidR="004D58B5">
        <w:t xml:space="preserve"> in [2]</w:t>
      </w:r>
      <w:r>
        <w:t xml:space="preserve">, </w:t>
      </w:r>
      <w:r w:rsidR="00974F1B">
        <w:t xml:space="preserve">the following observations </w:t>
      </w:r>
      <w:r w:rsidR="001567EA">
        <w:t>were</w:t>
      </w:r>
      <w:r w:rsidR="00974F1B">
        <w:t xml:space="preserve"> made:</w:t>
      </w:r>
    </w:p>
    <w:p w14:paraId="5C40EB92" w14:textId="77777777" w:rsidR="00974F1B" w:rsidRDefault="00974F1B" w:rsidP="00974F1B">
      <w:pPr>
        <w:spacing w:after="0"/>
      </w:pPr>
    </w:p>
    <w:p w14:paraId="4CE3B0B3" w14:textId="77777777" w:rsidR="00EB14A9" w:rsidRDefault="00EB14A9" w:rsidP="00EB14A9">
      <w:pPr>
        <w:spacing w:after="0"/>
        <w:rPr>
          <w:b/>
          <w:bCs/>
          <w:i/>
          <w:iCs/>
        </w:rPr>
      </w:pPr>
      <w:r w:rsidRPr="00F9426C">
        <w:rPr>
          <w:b/>
          <w:bCs/>
          <w:i/>
          <w:iCs/>
        </w:rPr>
        <w:t xml:space="preserve">Observation </w:t>
      </w:r>
      <w:r>
        <w:rPr>
          <w:b/>
          <w:bCs/>
          <w:i/>
          <w:iCs/>
        </w:rPr>
        <w:t>1</w:t>
      </w:r>
      <w:r w:rsidRPr="00F9426C">
        <w:rPr>
          <w:b/>
          <w:bCs/>
          <w:i/>
          <w:iCs/>
        </w:rPr>
        <w:t xml:space="preserve">:  </w:t>
      </w:r>
      <w:r>
        <w:rPr>
          <w:b/>
          <w:bCs/>
          <w:i/>
          <w:iCs/>
        </w:rPr>
        <w:t xml:space="preserve">The PHY-layer latency in NR Rel-16 Positioning (starting from the transmission of the location request from the serving </w:t>
      </w:r>
      <w:proofErr w:type="spellStart"/>
      <w:r>
        <w:rPr>
          <w:b/>
          <w:bCs/>
          <w:i/>
          <w:iCs/>
        </w:rPr>
        <w:t>gNB</w:t>
      </w:r>
      <w:proofErr w:type="spellEnd"/>
      <w:r>
        <w:rPr>
          <w:b/>
          <w:bCs/>
          <w:i/>
          <w:iCs/>
        </w:rPr>
        <w:t xml:space="preserve">, up to the </w:t>
      </w:r>
      <w:proofErr w:type="spellStart"/>
      <w:r>
        <w:rPr>
          <w:b/>
          <w:bCs/>
          <w:i/>
          <w:iCs/>
        </w:rPr>
        <w:t>succesfull</w:t>
      </w:r>
      <w:proofErr w:type="spellEnd"/>
      <w:r>
        <w:rPr>
          <w:b/>
          <w:bCs/>
          <w:i/>
          <w:iCs/>
        </w:rPr>
        <w:t xml:space="preserve"> decoding of the PUSCH containing the Positioning report from the serving </w:t>
      </w:r>
      <w:proofErr w:type="spellStart"/>
      <w:r>
        <w:rPr>
          <w:b/>
          <w:bCs/>
          <w:i/>
          <w:iCs/>
        </w:rPr>
        <w:t>gNB</w:t>
      </w:r>
      <w:proofErr w:type="spellEnd"/>
      <w:r>
        <w:rPr>
          <w:b/>
          <w:bCs/>
          <w:i/>
          <w:iCs/>
        </w:rPr>
        <w:t xml:space="preserve">) ranges in the interval [57-823] </w:t>
      </w:r>
      <w:proofErr w:type="spellStart"/>
      <w:r>
        <w:rPr>
          <w:b/>
          <w:bCs/>
          <w:i/>
          <w:iCs/>
        </w:rPr>
        <w:t>msec</w:t>
      </w:r>
      <w:proofErr w:type="spellEnd"/>
      <w:r>
        <w:rPr>
          <w:b/>
          <w:bCs/>
          <w:i/>
          <w:iCs/>
        </w:rPr>
        <w:t xml:space="preserve"> depending at least in the following factors (the list may not exhaustive):</w:t>
      </w:r>
    </w:p>
    <w:p w14:paraId="55FE9440" w14:textId="77777777" w:rsidR="00EB14A9" w:rsidRDefault="00EB14A9" w:rsidP="00EB14A9">
      <w:pPr>
        <w:pStyle w:val="ListParagraph"/>
        <w:numPr>
          <w:ilvl w:val="0"/>
          <w:numId w:val="34"/>
        </w:numPr>
        <w:spacing w:after="0"/>
        <w:rPr>
          <w:b/>
          <w:bCs/>
          <w:i/>
          <w:iCs/>
        </w:rPr>
      </w:pPr>
      <w:r>
        <w:rPr>
          <w:b/>
          <w:bCs/>
          <w:i/>
          <w:iCs/>
        </w:rPr>
        <w:t>UE timeline of UL data transmission (UE PUSCH preparation time)</w:t>
      </w:r>
    </w:p>
    <w:p w14:paraId="228A4833" w14:textId="77777777" w:rsidR="00EB14A9" w:rsidRDefault="00EB14A9" w:rsidP="00EB14A9">
      <w:pPr>
        <w:pStyle w:val="ListParagraph"/>
        <w:numPr>
          <w:ilvl w:val="0"/>
          <w:numId w:val="34"/>
        </w:numPr>
        <w:rPr>
          <w:b/>
          <w:bCs/>
          <w:i/>
          <w:iCs/>
        </w:rPr>
      </w:pPr>
      <w:r>
        <w:rPr>
          <w:b/>
          <w:bCs/>
          <w:i/>
          <w:iCs/>
        </w:rPr>
        <w:t>UE timeline of DL data transmission (UE PDSCH processing time)</w:t>
      </w:r>
    </w:p>
    <w:p w14:paraId="2E00840D" w14:textId="77777777" w:rsidR="00EB14A9" w:rsidRDefault="00EB14A9" w:rsidP="00EB14A9">
      <w:pPr>
        <w:pStyle w:val="ListParagraph"/>
        <w:numPr>
          <w:ilvl w:val="0"/>
          <w:numId w:val="34"/>
        </w:numPr>
        <w:rPr>
          <w:b/>
          <w:bCs/>
          <w:i/>
          <w:iCs/>
        </w:rPr>
      </w:pPr>
      <w:r>
        <w:rPr>
          <w:b/>
          <w:bCs/>
          <w:i/>
          <w:iCs/>
        </w:rPr>
        <w:t>SR-based or grant-free UL configuration</w:t>
      </w:r>
    </w:p>
    <w:p w14:paraId="64D6B10D" w14:textId="77777777" w:rsidR="00EB14A9" w:rsidRDefault="00EB14A9" w:rsidP="00EB14A9">
      <w:pPr>
        <w:pStyle w:val="ListParagraph"/>
        <w:numPr>
          <w:ilvl w:val="0"/>
          <w:numId w:val="34"/>
        </w:numPr>
        <w:rPr>
          <w:b/>
          <w:bCs/>
          <w:i/>
          <w:iCs/>
        </w:rPr>
      </w:pPr>
      <w:r>
        <w:rPr>
          <w:b/>
          <w:bCs/>
          <w:i/>
          <w:iCs/>
        </w:rPr>
        <w:t>Numerology of PUSCH, PDSCH</w:t>
      </w:r>
    </w:p>
    <w:p w14:paraId="1B5320C2" w14:textId="77777777" w:rsidR="00EB14A9" w:rsidRDefault="00EB14A9" w:rsidP="00EB14A9">
      <w:pPr>
        <w:pStyle w:val="ListParagraph"/>
        <w:numPr>
          <w:ilvl w:val="0"/>
          <w:numId w:val="34"/>
        </w:numPr>
        <w:rPr>
          <w:b/>
          <w:bCs/>
          <w:i/>
          <w:iCs/>
        </w:rPr>
      </w:pPr>
      <w:r>
        <w:rPr>
          <w:b/>
          <w:bCs/>
          <w:i/>
          <w:iCs/>
        </w:rPr>
        <w:t>FDD or TDD and frame structure configuration</w:t>
      </w:r>
    </w:p>
    <w:p w14:paraId="5F1C6E91" w14:textId="77777777" w:rsidR="00EB14A9" w:rsidRDefault="00EB14A9" w:rsidP="00EB14A9">
      <w:pPr>
        <w:pStyle w:val="ListParagraph"/>
        <w:numPr>
          <w:ilvl w:val="0"/>
          <w:numId w:val="34"/>
        </w:numPr>
        <w:rPr>
          <w:b/>
          <w:bCs/>
          <w:i/>
          <w:iCs/>
        </w:rPr>
      </w:pPr>
      <w:r>
        <w:rPr>
          <w:b/>
          <w:bCs/>
          <w:i/>
          <w:iCs/>
        </w:rPr>
        <w:t>PRS processing capabilities</w:t>
      </w:r>
    </w:p>
    <w:p w14:paraId="60CAA470" w14:textId="77777777" w:rsidR="00EB14A9" w:rsidRDefault="00EB14A9" w:rsidP="00EB14A9">
      <w:pPr>
        <w:pStyle w:val="ListParagraph"/>
        <w:numPr>
          <w:ilvl w:val="0"/>
          <w:numId w:val="34"/>
        </w:numPr>
        <w:rPr>
          <w:b/>
          <w:bCs/>
          <w:i/>
          <w:iCs/>
        </w:rPr>
      </w:pPr>
      <w:r>
        <w:rPr>
          <w:b/>
          <w:bCs/>
          <w:i/>
          <w:iCs/>
        </w:rPr>
        <w:t>PRS periodicity</w:t>
      </w:r>
    </w:p>
    <w:p w14:paraId="59134EE1" w14:textId="77777777" w:rsidR="00EB14A9" w:rsidRDefault="00EB14A9" w:rsidP="00EB14A9">
      <w:pPr>
        <w:pStyle w:val="ListParagraph"/>
        <w:numPr>
          <w:ilvl w:val="0"/>
          <w:numId w:val="34"/>
        </w:numPr>
        <w:rPr>
          <w:b/>
          <w:bCs/>
          <w:i/>
          <w:iCs/>
        </w:rPr>
      </w:pPr>
      <w:r>
        <w:rPr>
          <w:b/>
          <w:bCs/>
          <w:i/>
          <w:iCs/>
        </w:rPr>
        <w:t>Measurement gap periodicity</w:t>
      </w:r>
    </w:p>
    <w:p w14:paraId="54C5E0AF" w14:textId="77777777" w:rsidR="00EB14A9" w:rsidRDefault="00EB14A9" w:rsidP="00EB14A9">
      <w:pPr>
        <w:pStyle w:val="ListParagraph"/>
        <w:numPr>
          <w:ilvl w:val="0"/>
          <w:numId w:val="34"/>
        </w:numPr>
        <w:rPr>
          <w:b/>
          <w:bCs/>
          <w:i/>
          <w:iCs/>
        </w:rPr>
      </w:pPr>
      <w:proofErr w:type="spellStart"/>
      <w:r>
        <w:rPr>
          <w:b/>
          <w:bCs/>
          <w:i/>
          <w:iCs/>
        </w:rPr>
        <w:t>gNB</w:t>
      </w:r>
      <w:proofErr w:type="spellEnd"/>
      <w:r>
        <w:rPr>
          <w:b/>
          <w:bCs/>
          <w:i/>
          <w:iCs/>
        </w:rPr>
        <w:t xml:space="preserve"> processing assumptions with regards to PUSCH decoding, RRC processing time</w:t>
      </w:r>
    </w:p>
    <w:p w14:paraId="46497656" w14:textId="77777777" w:rsidR="00EB14A9" w:rsidRDefault="00EB14A9" w:rsidP="00EB14A9">
      <w:pPr>
        <w:pStyle w:val="ListParagraph"/>
        <w:numPr>
          <w:ilvl w:val="0"/>
          <w:numId w:val="34"/>
        </w:numPr>
        <w:rPr>
          <w:b/>
          <w:bCs/>
          <w:i/>
          <w:iCs/>
        </w:rPr>
      </w:pPr>
      <w:r>
        <w:rPr>
          <w:b/>
          <w:bCs/>
          <w:i/>
          <w:iCs/>
        </w:rPr>
        <w:t>RRC processing time at the UE</w:t>
      </w:r>
    </w:p>
    <w:p w14:paraId="13492A6D" w14:textId="77777777" w:rsidR="000C2F13" w:rsidRDefault="000C2F13" w:rsidP="000C2F13">
      <w:pPr>
        <w:spacing w:after="0"/>
        <w:rPr>
          <w:b/>
          <w:bCs/>
          <w:i/>
          <w:iCs/>
        </w:rPr>
      </w:pPr>
      <w:r>
        <w:rPr>
          <w:b/>
          <w:bCs/>
          <w:i/>
          <w:iCs/>
        </w:rPr>
        <w:t>Observation 2: With regards to PHY-layer latency analysis, the following components seem to be the most time-consuming:</w:t>
      </w:r>
    </w:p>
    <w:p w14:paraId="78ED5C4E" w14:textId="77777777" w:rsidR="000C2F13" w:rsidRDefault="000C2F13" w:rsidP="000C2F13">
      <w:pPr>
        <w:pStyle w:val="ListParagraph"/>
        <w:numPr>
          <w:ilvl w:val="0"/>
          <w:numId w:val="35"/>
        </w:numPr>
        <w:spacing w:after="0"/>
        <w:rPr>
          <w:b/>
          <w:bCs/>
          <w:i/>
          <w:iCs/>
        </w:rPr>
      </w:pPr>
      <w:r>
        <w:rPr>
          <w:b/>
          <w:bCs/>
          <w:i/>
          <w:iCs/>
        </w:rPr>
        <w:t>Measurement gap Configuration &amp; Triggering of Location-Request</w:t>
      </w:r>
    </w:p>
    <w:p w14:paraId="44FB0BD4" w14:textId="77777777" w:rsidR="000C2F13" w:rsidRDefault="000C2F13" w:rsidP="000C2F13">
      <w:pPr>
        <w:pStyle w:val="ListParagraph"/>
        <w:numPr>
          <w:ilvl w:val="0"/>
          <w:numId w:val="35"/>
        </w:numPr>
        <w:rPr>
          <w:b/>
          <w:bCs/>
          <w:i/>
          <w:iCs/>
        </w:rPr>
      </w:pPr>
      <w:r>
        <w:rPr>
          <w:b/>
          <w:bCs/>
          <w:i/>
          <w:iCs/>
        </w:rPr>
        <w:t xml:space="preserve">PRS availability &amp; Alignment (e.g. Periodic PRS with long periodicity) </w:t>
      </w:r>
    </w:p>
    <w:p w14:paraId="6E01A8A4" w14:textId="77777777" w:rsidR="000C2F13" w:rsidRDefault="000C2F13" w:rsidP="000C2F13">
      <w:pPr>
        <w:pStyle w:val="ListParagraph"/>
        <w:numPr>
          <w:ilvl w:val="0"/>
          <w:numId w:val="35"/>
        </w:numPr>
        <w:rPr>
          <w:b/>
          <w:bCs/>
          <w:i/>
          <w:iCs/>
        </w:rPr>
      </w:pPr>
      <w:r>
        <w:rPr>
          <w:b/>
          <w:bCs/>
          <w:i/>
          <w:iCs/>
        </w:rPr>
        <w:t>Number/length of PRS instance(s) required to be measured</w:t>
      </w:r>
    </w:p>
    <w:p w14:paraId="50AF999B" w14:textId="77777777" w:rsidR="000C2F13" w:rsidRPr="00663017" w:rsidRDefault="000C2F13" w:rsidP="000C2F13">
      <w:pPr>
        <w:pStyle w:val="ListParagraph"/>
        <w:numPr>
          <w:ilvl w:val="0"/>
          <w:numId w:val="35"/>
        </w:numPr>
        <w:rPr>
          <w:b/>
          <w:bCs/>
          <w:i/>
          <w:iCs/>
        </w:rPr>
      </w:pPr>
      <w:r>
        <w:rPr>
          <w:b/>
          <w:bCs/>
          <w:i/>
          <w:iCs/>
        </w:rPr>
        <w:t>UE PRS processing time</w:t>
      </w:r>
      <w:r w:rsidRPr="00663017">
        <w:rPr>
          <w:b/>
          <w:bCs/>
          <w:i/>
          <w:iCs/>
        </w:rPr>
        <w:t xml:space="preserve"> </w:t>
      </w:r>
    </w:p>
    <w:p w14:paraId="3D1F40EB" w14:textId="41ABDBA7" w:rsidR="006347A5" w:rsidRPr="006347A5" w:rsidRDefault="00974F1B" w:rsidP="00974F1B">
      <w:pPr>
        <w:rPr>
          <w:b/>
          <w:i/>
          <w:lang w:val="en-US"/>
        </w:rPr>
      </w:pPr>
      <w:r>
        <w:t xml:space="preserve">Following the analysis in that document, we now make the following proposals to reduce the time spent in the more time-consuming elements of PHY-layer latency in NR Rel-16 Positioning. </w:t>
      </w:r>
    </w:p>
    <w:p w14:paraId="08474760" w14:textId="79167439" w:rsidR="004F594D" w:rsidRPr="006000D0" w:rsidRDefault="000C5E9D" w:rsidP="000C5E9D">
      <w:pPr>
        <w:pStyle w:val="Heading5"/>
        <w:numPr>
          <w:ilvl w:val="0"/>
          <w:numId w:val="0"/>
        </w:numPr>
      </w:pPr>
      <w:r>
        <w:t>4.2.1 M</w:t>
      </w:r>
      <w:r w:rsidR="004F594D" w:rsidRPr="006000D0">
        <w:t xml:space="preserve">easurement </w:t>
      </w:r>
      <w:r w:rsidR="006347A5" w:rsidRPr="006000D0">
        <w:t>G</w:t>
      </w:r>
      <w:r w:rsidR="004F594D" w:rsidRPr="006000D0">
        <w:t>aps (MG)</w:t>
      </w:r>
      <w:r w:rsidR="006347A5" w:rsidRPr="006000D0">
        <w:t xml:space="preserve"> enhancements</w:t>
      </w:r>
    </w:p>
    <w:p w14:paraId="24B1C6D2" w14:textId="59254017" w:rsidR="00C93D9D" w:rsidRDefault="002503C3" w:rsidP="002503C3">
      <w:pPr>
        <w:spacing w:after="0"/>
      </w:pPr>
      <w:r>
        <w:t>In NR Rel-16 positioning, a UE is expected to be configured with MGs to perform DL PRS measurements. The</w:t>
      </w:r>
      <w:r w:rsidR="004831DD">
        <w:t xml:space="preserve"> </w:t>
      </w:r>
      <w:proofErr w:type="spellStart"/>
      <w:r>
        <w:t>gNB</w:t>
      </w:r>
      <w:proofErr w:type="spellEnd"/>
      <w:r>
        <w:t xml:space="preserve"> may provide a MG configuration to the UE or the UE can request a MG configuration depend on the configured measurement pattern. Currently</w:t>
      </w:r>
      <w:r w:rsidR="00501C60">
        <w:t>,</w:t>
      </w:r>
      <w:r>
        <w:t xml:space="preserve"> the MG length can be less than 6ms and there is ongoing discussion about the use of larger MGs (ex. 10, 20, 40ms). MGs are </w:t>
      </w:r>
      <w:proofErr w:type="spellStart"/>
      <w:r>
        <w:t>signaled</w:t>
      </w:r>
      <w:proofErr w:type="spellEnd"/>
      <w:r>
        <w:t xml:space="preserve"> to the UE using an RRC configuration and it takes a significant amount of time for the UE to apply the indicated RRC configuration. </w:t>
      </w:r>
    </w:p>
    <w:p w14:paraId="53E9A863" w14:textId="77777777" w:rsidR="00C93D9D" w:rsidRDefault="00C93D9D" w:rsidP="002503C3">
      <w:pPr>
        <w:spacing w:after="0"/>
      </w:pPr>
    </w:p>
    <w:p w14:paraId="70EE078B" w14:textId="4EB0EA46" w:rsidR="00C93D9D" w:rsidRDefault="002503C3" w:rsidP="002503C3">
      <w:pPr>
        <w:spacing w:after="0"/>
      </w:pPr>
      <w:r>
        <w:t xml:space="preserve">As NR moves towards reduced latency positioning, there is a strong need to reduce the amount of time it takes to </w:t>
      </w:r>
      <w:r w:rsidR="00C93D9D">
        <w:t>apply</w:t>
      </w:r>
      <w:r>
        <w:t xml:space="preserve"> the MG configuration from the time the configuration is received. To this end, we can consider a list of MG patterns configured by the RRC but activated through the PHY/MAC layer</w:t>
      </w:r>
      <w:r w:rsidR="00C93D9D">
        <w:t xml:space="preserve"> through DCI and MAC-CE</w:t>
      </w:r>
      <w:r>
        <w:t>. Thi</w:t>
      </w:r>
      <w:r w:rsidR="00C93D9D">
        <w:t xml:space="preserve">s reduces the latency required to activate the MG and contributes to an overall lower latency. In a similar </w:t>
      </w:r>
      <w:r w:rsidR="00B41EA0">
        <w:t xml:space="preserve">approach, the </w:t>
      </w:r>
      <w:proofErr w:type="spellStart"/>
      <w:r w:rsidR="00B41EA0">
        <w:t>signaling</w:t>
      </w:r>
      <w:proofErr w:type="spellEnd"/>
      <w:r w:rsidR="00B41EA0">
        <w:t xml:space="preserve"> enabling the UE to request an MGP from the </w:t>
      </w:r>
      <w:proofErr w:type="spellStart"/>
      <w:r w:rsidR="00B41EA0">
        <w:t>gNB</w:t>
      </w:r>
      <w:proofErr w:type="spellEnd"/>
      <w:r w:rsidR="00B41EA0">
        <w:t xml:space="preserve"> may also be specified at the lower layers.</w:t>
      </w:r>
    </w:p>
    <w:p w14:paraId="741868DA" w14:textId="677B62D6" w:rsidR="00B41EA0" w:rsidRDefault="00B41EA0" w:rsidP="002503C3">
      <w:pPr>
        <w:spacing w:after="0"/>
      </w:pPr>
    </w:p>
    <w:p w14:paraId="038B9E76" w14:textId="7DC28519" w:rsidR="00B41EA0" w:rsidRDefault="00B41EA0" w:rsidP="002503C3">
      <w:pPr>
        <w:spacing w:after="0"/>
      </w:pPr>
      <w:r>
        <w:t xml:space="preserve">For use cases, especially in (I)IoT, the periodicity at which the UE is expected to compute the position/ report measurements will increase significantly compared to commercial use cases. For example, the UE may be requested to report position once in every 100ms. In such scenarios, having a </w:t>
      </w:r>
      <w:r w:rsidR="00B07E31">
        <w:t>shared</w:t>
      </w:r>
      <w:r>
        <w:t xml:space="preserve"> MG pattern for positioning and RRM will become a bottleneck for measurements as typically the same MGP is shared between RRM and positioning.</w:t>
      </w:r>
      <w:r w:rsidR="00B07E31">
        <w:t xml:space="preserve"> This also forces the network to transmit DL PRS signals close to the SSBs, thus reducing flexibility.</w:t>
      </w:r>
      <w:r>
        <w:t xml:space="preserve"> We note that </w:t>
      </w:r>
      <w:r w:rsidR="00B07E31">
        <w:t>at this time scale</w:t>
      </w:r>
      <w:r>
        <w:t>, it is also inefficient to switch between multiple MGPs</w:t>
      </w:r>
      <w:r w:rsidR="00B07E31">
        <w:t xml:space="preserve"> to enable RRM and positioning measurements based on the existing procedure. </w:t>
      </w:r>
    </w:p>
    <w:p w14:paraId="776F1CE8" w14:textId="77777777" w:rsidR="00B07E31" w:rsidRDefault="00B07E31" w:rsidP="002503C3">
      <w:pPr>
        <w:spacing w:after="0"/>
      </w:pPr>
    </w:p>
    <w:p w14:paraId="73886FD5" w14:textId="44BABC37" w:rsidR="00B07E31" w:rsidRDefault="00B07E31" w:rsidP="006B2792">
      <w:pPr>
        <w:spacing w:after="0"/>
        <w:jc w:val="center"/>
      </w:pPr>
      <w:r w:rsidRPr="00B41EA0">
        <w:rPr>
          <w:noProof/>
        </w:rPr>
        <w:drawing>
          <wp:inline distT="0" distB="0" distL="0" distR="0" wp14:anchorId="4AD3738E" wp14:editId="661922CC">
            <wp:extent cx="4933409" cy="985761"/>
            <wp:effectExtent l="0" t="0" r="635" b="5080"/>
            <wp:docPr id="16" name="Picture 8">
              <a:extLst xmlns:a="http://schemas.openxmlformats.org/drawingml/2006/main">
                <a:ext uri="{FF2B5EF4-FFF2-40B4-BE49-F238E27FC236}">
                  <a16:creationId xmlns:a16="http://schemas.microsoft.com/office/drawing/2014/main" id="{169EF6AD-5B30-45F1-9A4E-2725A6CD7E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69EF6AD-5B30-45F1-9A4E-2725A6CD7EBA}"/>
                        </a:ext>
                      </a:extLst>
                    </pic:cNvPr>
                    <pic:cNvPicPr>
                      <a:picLocks noChangeAspect="1"/>
                    </pic:cNvPicPr>
                  </pic:nvPicPr>
                  <pic:blipFill>
                    <a:blip r:embed="rId23"/>
                    <a:stretch>
                      <a:fillRect/>
                    </a:stretch>
                  </pic:blipFill>
                  <pic:spPr>
                    <a:xfrm>
                      <a:off x="0" y="0"/>
                      <a:ext cx="4953057" cy="989687"/>
                    </a:xfrm>
                    <a:prstGeom prst="rect">
                      <a:avLst/>
                    </a:prstGeom>
                  </pic:spPr>
                </pic:pic>
              </a:graphicData>
            </a:graphic>
          </wp:inline>
        </w:drawing>
      </w:r>
    </w:p>
    <w:p w14:paraId="2B90BA79" w14:textId="09EEFDC5" w:rsidR="00B07E31" w:rsidRDefault="00B07E31" w:rsidP="002503C3">
      <w:pPr>
        <w:spacing w:after="0"/>
      </w:pPr>
    </w:p>
    <w:p w14:paraId="308A329A" w14:textId="1D0D3596" w:rsidR="00B07E31" w:rsidRDefault="0050537D" w:rsidP="002503C3">
      <w:pPr>
        <w:spacing w:after="0"/>
      </w:pPr>
      <w:r>
        <w:t>The above figure is an</w:t>
      </w:r>
      <w:r w:rsidR="00B07E31">
        <w:t xml:space="preserve"> </w:t>
      </w:r>
      <w:r>
        <w:t>i</w:t>
      </w:r>
      <w:r w:rsidR="00B07E31">
        <w:t>llustration of the use of a common MG pattern for RRM and positioning</w:t>
      </w:r>
      <w:r w:rsidR="00693046">
        <w:t xml:space="preserve">. In practice, this restricts the location of the DL PRS signals to be around the SSBs of a cell and also limits the frequency at which measurements can be performed. </w:t>
      </w:r>
    </w:p>
    <w:p w14:paraId="15CD8EE1" w14:textId="77777777" w:rsidR="00B07E31" w:rsidRDefault="00B07E31" w:rsidP="002503C3">
      <w:pPr>
        <w:spacing w:after="0"/>
      </w:pPr>
    </w:p>
    <w:p w14:paraId="620483E4" w14:textId="2E03B246" w:rsidR="00B07E31" w:rsidRDefault="00B07E31" w:rsidP="002503C3">
      <w:pPr>
        <w:spacing w:after="0"/>
      </w:pPr>
      <w:r>
        <w:t xml:space="preserve">To enable low latency positioning measurements, it can be very beneficial to specify positioning-specific MG patterns which can be activated at a lower layer. This proposal effectively decouples the use of a common MG for RRM and positioning and thus provides additional flexibility both in the location of DL PRS signals as well as in the use of </w:t>
      </w:r>
      <w:proofErr w:type="spellStart"/>
      <w:r>
        <w:t>MGs.</w:t>
      </w:r>
      <w:proofErr w:type="spellEnd"/>
      <w:r>
        <w:t xml:space="preserve"> </w:t>
      </w:r>
    </w:p>
    <w:p w14:paraId="514E881B" w14:textId="5379F90F" w:rsidR="00B41EA0" w:rsidRDefault="00B41EA0" w:rsidP="002503C3">
      <w:pPr>
        <w:spacing w:after="0"/>
      </w:pPr>
    </w:p>
    <w:p w14:paraId="39B3FDDC" w14:textId="1D7EF09E" w:rsidR="00B41EA0" w:rsidRDefault="00B07E31" w:rsidP="002503C3">
      <w:pPr>
        <w:spacing w:after="0"/>
      </w:pPr>
      <w:r>
        <w:t>In addition, the positioning configuration on frequency layers may require different MG patterns per layer.</w:t>
      </w:r>
      <w:r w:rsidR="00693046">
        <w:t xml:space="preserve"> This may be due to the different periodicities of DL PRS or spread of the PRS symbols across slots.</w:t>
      </w:r>
      <w:r>
        <w:t xml:space="preserve"> </w:t>
      </w:r>
      <w:r w:rsidR="00693046">
        <w:t>The benefit of using per CC/band MGs was already recognized from LTE Rel-14 in the general context of RRM measurements. Applying the same arguments to positioning, we observe that per-CC/band/layer-specific configuration of positioning MGs can be beneficial in improving overall efficiency of the system.</w:t>
      </w:r>
    </w:p>
    <w:p w14:paraId="49399E69" w14:textId="77777777" w:rsidR="002503C3" w:rsidRDefault="002503C3" w:rsidP="006347A5">
      <w:pPr>
        <w:spacing w:after="0"/>
        <w:jc w:val="left"/>
        <w:rPr>
          <w:rFonts w:ascii="Arial" w:hAnsi="Arial"/>
          <w:sz w:val="24"/>
        </w:rPr>
      </w:pPr>
    </w:p>
    <w:p w14:paraId="6FF4FACE" w14:textId="1BBF20E2" w:rsidR="006000D0" w:rsidRDefault="006347A5" w:rsidP="00926FD7">
      <w:pPr>
        <w:spacing w:after="0"/>
        <w:rPr>
          <w:b/>
          <w:i/>
          <w:lang w:val="en-US"/>
        </w:rPr>
      </w:pPr>
      <w:bookmarkStart w:id="3" w:name="_Hlk47450502"/>
      <w:r w:rsidRPr="00117109">
        <w:rPr>
          <w:b/>
          <w:i/>
          <w:lang w:val="en-US"/>
        </w:rPr>
        <w:t>Proposal</w:t>
      </w:r>
      <w:r>
        <w:rPr>
          <w:b/>
          <w:i/>
          <w:lang w:val="en-US"/>
        </w:rPr>
        <w:t xml:space="preserve"> </w:t>
      </w:r>
      <w:r w:rsidR="000B5AE7">
        <w:rPr>
          <w:b/>
          <w:i/>
          <w:lang w:val="en-US"/>
        </w:rPr>
        <w:t>7</w:t>
      </w:r>
      <w:r w:rsidRPr="00117109">
        <w:rPr>
          <w:b/>
          <w:i/>
          <w:lang w:val="en-US"/>
        </w:rPr>
        <w:t xml:space="preserve">: </w:t>
      </w:r>
      <w:r w:rsidR="00372704">
        <w:rPr>
          <w:b/>
          <w:i/>
          <w:lang w:val="en-US"/>
        </w:rPr>
        <w:t xml:space="preserve">For the purpose of reduced latency, </w:t>
      </w:r>
      <w:r w:rsidR="00BB2ED9">
        <w:rPr>
          <w:b/>
          <w:i/>
          <w:lang w:val="en-US"/>
        </w:rPr>
        <w:t xml:space="preserve">study further </w:t>
      </w:r>
      <w:r w:rsidR="00372704">
        <w:rPr>
          <w:b/>
          <w:i/>
          <w:lang w:val="en-US"/>
        </w:rPr>
        <w:t>e</w:t>
      </w:r>
      <w:r>
        <w:rPr>
          <w:b/>
          <w:i/>
          <w:lang w:val="en-US"/>
        </w:rPr>
        <w:t>nhancements in MG configuration &amp; triggering (</w:t>
      </w:r>
      <w:r w:rsidR="00BB2ED9">
        <w:rPr>
          <w:b/>
          <w:i/>
          <w:lang w:val="en-US"/>
        </w:rPr>
        <w:t>e</w:t>
      </w:r>
      <w:r w:rsidRPr="006347A5">
        <w:rPr>
          <w:b/>
          <w:i/>
          <w:lang w:val="en-US"/>
        </w:rPr>
        <w:t>.g., DCI/MAC-CE triggered MG, Positioning-specific MG, band</w:t>
      </w:r>
      <w:r w:rsidR="0060621F">
        <w:rPr>
          <w:b/>
          <w:i/>
          <w:lang w:val="en-US"/>
        </w:rPr>
        <w:t>-specific</w:t>
      </w:r>
      <w:r w:rsidRPr="006347A5">
        <w:rPr>
          <w:b/>
          <w:i/>
          <w:lang w:val="en-US"/>
        </w:rPr>
        <w:t>/layer-specific MG</w:t>
      </w:r>
      <w:r>
        <w:rPr>
          <w:b/>
          <w:i/>
          <w:lang w:val="en-US"/>
        </w:rPr>
        <w:t>)</w:t>
      </w:r>
    </w:p>
    <w:bookmarkEnd w:id="3"/>
    <w:p w14:paraId="72A1BDF8" w14:textId="4201B540" w:rsidR="00DC528E" w:rsidRDefault="00DC528E" w:rsidP="00926FD7">
      <w:pPr>
        <w:spacing w:after="0"/>
        <w:rPr>
          <w:b/>
          <w:i/>
          <w:lang w:val="en-US"/>
        </w:rPr>
      </w:pPr>
    </w:p>
    <w:p w14:paraId="67B07121" w14:textId="2A619F8A" w:rsidR="00DC528E" w:rsidRPr="004F594D" w:rsidRDefault="00DC528E" w:rsidP="00CE0389">
      <w:pPr>
        <w:pStyle w:val="Heading5"/>
        <w:numPr>
          <w:ilvl w:val="2"/>
          <w:numId w:val="37"/>
        </w:numPr>
      </w:pPr>
      <w:r w:rsidRPr="006347A5">
        <w:t>Low-Layer DL/UL PRS</w:t>
      </w:r>
      <w:r>
        <w:t xml:space="preserve"> &amp; Muting</w:t>
      </w:r>
      <w:r w:rsidRPr="006347A5">
        <w:t xml:space="preserve"> Triggering</w:t>
      </w:r>
    </w:p>
    <w:p w14:paraId="76F0EE8E" w14:textId="3E4B7C13" w:rsidR="00DC528E" w:rsidRPr="00AC4B8A" w:rsidRDefault="00DC528E" w:rsidP="00DC528E">
      <w:pPr>
        <w:spacing w:after="0"/>
      </w:pPr>
      <w:r>
        <w:t xml:space="preserve">In NR Rel-16, DL and UL PRS signals are expected to be configured periodically at periodicities of the order of several hundred </w:t>
      </w:r>
      <w:proofErr w:type="spellStart"/>
      <w:r>
        <w:t>ms</w:t>
      </w:r>
      <w:proofErr w:type="spellEnd"/>
      <w:r>
        <w:t xml:space="preserve"> to a few seconds. This is sufficient for </w:t>
      </w:r>
      <w:r w:rsidR="00782962">
        <w:t>the</w:t>
      </w:r>
      <w:r>
        <w:t xml:space="preserve"> use cases which do not require low latency positioning. </w:t>
      </w:r>
      <w:r w:rsidR="00782962">
        <w:t>However, f</w:t>
      </w:r>
      <w:r>
        <w:t>or low latency measurements, it might be significantly detrimental to wait for the next positioning measurement occasion to perform measurem</w:t>
      </w:r>
      <w:r w:rsidR="00782962">
        <w:t>en</w:t>
      </w:r>
      <w:r>
        <w:t>ts</w:t>
      </w:r>
      <w:r w:rsidR="00782962">
        <w:t xml:space="preserve"> (as shown in [2</w:t>
      </w:r>
      <w:r w:rsidR="00C85AB6">
        <w:t>])</w:t>
      </w:r>
      <w:r>
        <w:t xml:space="preserve">.  For example, in a scenario where DL PRS is configured once every 500ms, a UE has to wait an average of 250ms and in the worst case up to 500ms before the next PRS instance can be measured. This motivates the transmission of PRS when needed by the UE. </w:t>
      </w:r>
    </w:p>
    <w:p w14:paraId="13FCA930" w14:textId="77777777" w:rsidR="00DC528E" w:rsidRDefault="00DC528E" w:rsidP="00DC528E">
      <w:pPr>
        <w:spacing w:after="0"/>
      </w:pPr>
    </w:p>
    <w:p w14:paraId="5EF3439E" w14:textId="77777777" w:rsidR="00DC528E" w:rsidRDefault="00DC528E" w:rsidP="00DC528E">
      <w:pPr>
        <w:spacing w:after="0"/>
      </w:pPr>
      <w:r>
        <w:t xml:space="preserve">To reduce the latency of waiting for a PRS signal (and also not configure at a very high periodicity), we consider triggering the transmission of PRS signals when required for the measurements. For example, the UE is configured with an aperiodic or semi-periodic positioning RS and the lower layer trigger determines the occurrence of the next instance(s). This enables the network to transmit DL PRS and trigger UL SRS at very short notice and indicate to the UE the presence of the transmitted PRS at such a time scale.  We thus propose the triggering of DL and UL PRS using lower layer </w:t>
      </w:r>
      <w:proofErr w:type="spellStart"/>
      <w:r>
        <w:t>signaling</w:t>
      </w:r>
      <w:proofErr w:type="spellEnd"/>
      <w:r>
        <w:t xml:space="preserve"> such as a DCI or MAC-CE. </w:t>
      </w:r>
    </w:p>
    <w:p w14:paraId="3575F28B" w14:textId="77777777" w:rsidR="00DC528E" w:rsidRPr="00AC4B8A" w:rsidRDefault="00DC528E" w:rsidP="00DC528E">
      <w:pPr>
        <w:pStyle w:val="ListParagraph"/>
        <w:spacing w:after="0"/>
        <w:ind w:left="432"/>
      </w:pPr>
    </w:p>
    <w:p w14:paraId="08E698CA" w14:textId="1AEABB5E" w:rsidR="00DC528E" w:rsidRDefault="00DC528E" w:rsidP="00DC528E">
      <w:pPr>
        <w:spacing w:after="0"/>
        <w:rPr>
          <w:b/>
          <w:i/>
          <w:lang w:val="en-US"/>
        </w:rPr>
      </w:pPr>
      <w:bookmarkStart w:id="4" w:name="_Hlk47450507"/>
      <w:r w:rsidRPr="00117109">
        <w:rPr>
          <w:b/>
          <w:i/>
          <w:lang w:val="en-US"/>
        </w:rPr>
        <w:t>Proposal</w:t>
      </w:r>
      <w:r>
        <w:rPr>
          <w:b/>
          <w:i/>
          <w:lang w:val="en-US"/>
        </w:rPr>
        <w:t xml:space="preserve"> </w:t>
      </w:r>
      <w:r w:rsidR="000B5AE7">
        <w:rPr>
          <w:b/>
          <w:i/>
          <w:lang w:val="en-US"/>
        </w:rPr>
        <w:t>8</w:t>
      </w:r>
      <w:r w:rsidRPr="00117109">
        <w:rPr>
          <w:b/>
          <w:i/>
          <w:lang w:val="en-US"/>
        </w:rPr>
        <w:t xml:space="preserve">: </w:t>
      </w:r>
      <w:r>
        <w:rPr>
          <w:b/>
          <w:i/>
          <w:lang w:val="en-US"/>
        </w:rPr>
        <w:t xml:space="preserve">For the purpose of reduced latency, study further </w:t>
      </w:r>
      <w:r w:rsidRPr="006347A5">
        <w:rPr>
          <w:b/>
          <w:i/>
          <w:lang w:val="en-US"/>
        </w:rPr>
        <w:t>Low-layer (e.g., DCI, MAC-CE) triggering of DL/UL PRS</w:t>
      </w:r>
      <w:r>
        <w:rPr>
          <w:b/>
          <w:i/>
          <w:lang w:val="en-US"/>
        </w:rPr>
        <w:t xml:space="preserve"> transmission</w:t>
      </w:r>
      <w:r w:rsidRPr="006347A5">
        <w:rPr>
          <w:b/>
          <w:i/>
          <w:lang w:val="en-US"/>
        </w:rPr>
        <w:t xml:space="preserve"> and muting</w:t>
      </w:r>
      <w:r>
        <w:rPr>
          <w:b/>
          <w:i/>
          <w:lang w:val="en-US"/>
        </w:rPr>
        <w:t>.</w:t>
      </w:r>
    </w:p>
    <w:bookmarkEnd w:id="4"/>
    <w:p w14:paraId="5693304A" w14:textId="4E1CE89F" w:rsidR="00DC528E" w:rsidRDefault="00DC528E" w:rsidP="00926FD7">
      <w:pPr>
        <w:spacing w:after="0"/>
        <w:rPr>
          <w:b/>
          <w:i/>
          <w:lang w:val="en-US"/>
        </w:rPr>
      </w:pPr>
    </w:p>
    <w:p w14:paraId="2E1EBB1C" w14:textId="7395F3CB" w:rsidR="00630065" w:rsidRPr="00485F6E" w:rsidRDefault="00630065" w:rsidP="00CE0389">
      <w:pPr>
        <w:pStyle w:val="Heading5"/>
        <w:numPr>
          <w:ilvl w:val="2"/>
          <w:numId w:val="36"/>
        </w:numPr>
      </w:pPr>
      <w:r w:rsidRPr="00F05772">
        <w:t xml:space="preserve">Positioning Measurement Timeline Enhancements </w:t>
      </w:r>
    </w:p>
    <w:p w14:paraId="5FEC39A7" w14:textId="531B72D8" w:rsidR="00630065" w:rsidRDefault="00F75BE4" w:rsidP="00630065">
      <w:pPr>
        <w:spacing w:after="0"/>
      </w:pPr>
      <w:r>
        <w:t xml:space="preserve">In NR Rel-16, </w:t>
      </w:r>
      <w:r w:rsidR="007E0CD6">
        <w:t>two</w:t>
      </w:r>
      <w:r>
        <w:t xml:space="preserve"> main PRS processing capabilities have been specified: </w:t>
      </w:r>
    </w:p>
    <w:p w14:paraId="046CA758" w14:textId="0EF3F8BA" w:rsidR="00630065" w:rsidRDefault="00630065" w:rsidP="00630065">
      <w:pPr>
        <w:spacing w:after="0"/>
        <w:rPr>
          <w:rFonts w:ascii="Arial" w:hAnsi="Arial"/>
          <w:sz w:val="22"/>
          <w:lang w:val="en-US"/>
        </w:rPr>
      </w:pPr>
    </w:p>
    <w:tbl>
      <w:tblPr>
        <w:tblStyle w:val="TableGrid"/>
        <w:tblW w:w="0" w:type="auto"/>
        <w:tblLook w:val="04A0" w:firstRow="1" w:lastRow="0" w:firstColumn="1" w:lastColumn="0" w:noHBand="0" w:noVBand="1"/>
      </w:tblPr>
      <w:tblGrid>
        <w:gridCol w:w="9629"/>
      </w:tblGrid>
      <w:tr w:rsidR="00F75BE4" w14:paraId="0D876957" w14:textId="77777777" w:rsidTr="00F75BE4">
        <w:tc>
          <w:tcPr>
            <w:tcW w:w="9629" w:type="dxa"/>
          </w:tcPr>
          <w:p w14:paraId="1EE0F783" w14:textId="77777777" w:rsidR="00F75BE4" w:rsidRPr="00F75BE4" w:rsidRDefault="00F75BE4" w:rsidP="00F75BE4">
            <w:pPr>
              <w:pStyle w:val="3GPPText"/>
              <w:numPr>
                <w:ilvl w:val="0"/>
                <w:numId w:val="41"/>
              </w:numPr>
              <w:adjustRightInd/>
              <w:spacing w:before="0" w:after="0" w:line="276" w:lineRule="auto"/>
              <w:jc w:val="left"/>
              <w:textAlignment w:val="auto"/>
              <w:rPr>
                <w:rFonts w:eastAsia="Malgun Gothic"/>
                <w:sz w:val="20"/>
                <w:lang w:val="en-GB"/>
              </w:rPr>
            </w:pPr>
            <w:r w:rsidRPr="00F75BE4">
              <w:rPr>
                <w:rFonts w:eastAsia="Malgun Gothic"/>
                <w:sz w:val="20"/>
                <w:lang w:val="en-GB"/>
              </w:rPr>
              <w:t xml:space="preserve">Duration of DL PRS symbols N in units of </w:t>
            </w:r>
            <w:proofErr w:type="spellStart"/>
            <w:r w:rsidRPr="00F75BE4">
              <w:rPr>
                <w:rFonts w:eastAsia="Malgun Gothic"/>
                <w:sz w:val="20"/>
                <w:lang w:val="en-GB"/>
              </w:rPr>
              <w:t>ms</w:t>
            </w:r>
            <w:proofErr w:type="spellEnd"/>
            <w:r w:rsidRPr="00F75BE4">
              <w:rPr>
                <w:rFonts w:eastAsia="Malgun Gothic"/>
                <w:sz w:val="20"/>
                <w:lang w:val="en-GB"/>
              </w:rPr>
              <w:t xml:space="preserve"> a UE can process every T </w:t>
            </w:r>
            <w:proofErr w:type="spellStart"/>
            <w:r w:rsidRPr="00F75BE4">
              <w:rPr>
                <w:rFonts w:eastAsia="Malgun Gothic"/>
                <w:sz w:val="20"/>
                <w:lang w:val="en-GB"/>
              </w:rPr>
              <w:t>ms</w:t>
            </w:r>
            <w:proofErr w:type="spellEnd"/>
            <w:r w:rsidRPr="00F75BE4">
              <w:rPr>
                <w:rFonts w:eastAsia="Malgun Gothic"/>
                <w:sz w:val="20"/>
                <w:lang w:val="en-GB"/>
              </w:rPr>
              <w:t xml:space="preserve"> assuming maximum DL PRS bandwidth in MHz, which is supported and reported by UE.</w:t>
            </w:r>
          </w:p>
          <w:p w14:paraId="37842C50" w14:textId="77777777" w:rsidR="00F75BE4" w:rsidRPr="00F75BE4" w:rsidRDefault="00F75BE4" w:rsidP="00F75BE4">
            <w:pPr>
              <w:pStyle w:val="3GPPText"/>
              <w:numPr>
                <w:ilvl w:val="0"/>
                <w:numId w:val="42"/>
              </w:numPr>
              <w:spacing w:after="0"/>
              <w:ind w:left="736"/>
              <w:rPr>
                <w:rFonts w:eastAsia="Malgun Gothic"/>
                <w:sz w:val="20"/>
                <w:lang w:val="en-GB"/>
              </w:rPr>
            </w:pPr>
            <w:r w:rsidRPr="00F75BE4">
              <w:rPr>
                <w:rFonts w:eastAsia="Malgun Gothic"/>
                <w:sz w:val="20"/>
                <w:lang w:val="en-GB"/>
              </w:rPr>
              <w:t xml:space="preserve">T: {8, 16, 20, 30, 40, 80, 160, 320, 640, 1280} </w:t>
            </w:r>
            <w:proofErr w:type="spellStart"/>
            <w:r w:rsidRPr="00F75BE4">
              <w:rPr>
                <w:rFonts w:eastAsia="Malgun Gothic"/>
                <w:sz w:val="20"/>
                <w:lang w:val="en-GB"/>
              </w:rPr>
              <w:t>ms</w:t>
            </w:r>
            <w:proofErr w:type="spellEnd"/>
          </w:p>
          <w:p w14:paraId="64A4DD17" w14:textId="77777777" w:rsidR="00F75BE4" w:rsidRPr="00F75BE4" w:rsidRDefault="00F75BE4" w:rsidP="00F75BE4">
            <w:pPr>
              <w:pStyle w:val="3GPPText"/>
              <w:numPr>
                <w:ilvl w:val="0"/>
                <w:numId w:val="42"/>
              </w:numPr>
              <w:spacing w:after="0"/>
              <w:ind w:left="736"/>
              <w:rPr>
                <w:rFonts w:eastAsia="Malgun Gothic"/>
                <w:sz w:val="20"/>
                <w:lang w:val="en-GB"/>
              </w:rPr>
            </w:pPr>
            <w:r w:rsidRPr="00F75BE4">
              <w:rPr>
                <w:rFonts w:eastAsia="Malgun Gothic"/>
                <w:sz w:val="20"/>
                <w:lang w:val="en-GB"/>
              </w:rPr>
              <w:t xml:space="preserve">N: {0.125, 0.25, 0.5, 1, 2, 4, 6, 8, 12, 16, 20, 25, 30, 32, 35, 40, 45, 50} </w:t>
            </w:r>
            <w:proofErr w:type="spellStart"/>
            <w:r w:rsidRPr="00F75BE4">
              <w:rPr>
                <w:rFonts w:eastAsia="Malgun Gothic"/>
                <w:sz w:val="20"/>
                <w:lang w:val="en-GB"/>
              </w:rPr>
              <w:t>ms</w:t>
            </w:r>
            <w:proofErr w:type="spellEnd"/>
          </w:p>
          <w:p w14:paraId="23C2A801" w14:textId="77777777" w:rsidR="00F75BE4" w:rsidRPr="00F75BE4" w:rsidRDefault="00F75BE4" w:rsidP="00F75BE4">
            <w:pPr>
              <w:spacing w:after="0"/>
            </w:pPr>
          </w:p>
          <w:p w14:paraId="7DB3F05F" w14:textId="77777777" w:rsidR="00F75BE4" w:rsidRPr="00F75BE4" w:rsidRDefault="00F75BE4" w:rsidP="00F75BE4">
            <w:pPr>
              <w:pStyle w:val="TAL"/>
              <w:numPr>
                <w:ilvl w:val="0"/>
                <w:numId w:val="41"/>
              </w:numPr>
              <w:spacing w:after="200" w:line="276" w:lineRule="auto"/>
              <w:jc w:val="left"/>
              <w:rPr>
                <w:rFonts w:ascii="Times New Roman" w:hAnsi="Times New Roman"/>
                <w:sz w:val="20"/>
                <w:lang w:val="en-GB"/>
              </w:rPr>
            </w:pPr>
            <w:r w:rsidRPr="00F75BE4">
              <w:rPr>
                <w:rFonts w:ascii="Times New Roman" w:hAnsi="Times New Roman"/>
                <w:sz w:val="20"/>
                <w:lang w:val="en-GB"/>
              </w:rPr>
              <w:t>Max number of DL PRS resources that UE can process in a slot under it</w:t>
            </w:r>
          </w:p>
          <w:p w14:paraId="7B196DAF" w14:textId="77777777" w:rsidR="00F75BE4" w:rsidRPr="00F75BE4" w:rsidRDefault="00F75BE4" w:rsidP="00F75BE4">
            <w:pPr>
              <w:pStyle w:val="3GPPText"/>
              <w:numPr>
                <w:ilvl w:val="1"/>
                <w:numId w:val="41"/>
              </w:numPr>
              <w:spacing w:after="0" w:line="276" w:lineRule="auto"/>
              <w:rPr>
                <w:rFonts w:eastAsia="Malgun Gothic"/>
                <w:sz w:val="20"/>
                <w:lang w:val="en-GB"/>
              </w:rPr>
            </w:pPr>
            <w:r w:rsidRPr="00F75BE4">
              <w:rPr>
                <w:rFonts w:eastAsia="Malgun Gothic"/>
                <w:sz w:val="20"/>
                <w:lang w:val="en-GB"/>
              </w:rPr>
              <w:t>FR1 bands: {1, 2, 4, 6, 8, 12, 16, 24, 32, 48, 64} for each SCS: 15kHz, 30kHz, 60kHz</w:t>
            </w:r>
          </w:p>
          <w:p w14:paraId="6A81B847" w14:textId="7A0ED872" w:rsidR="00F75BE4" w:rsidRPr="00F75BE4" w:rsidRDefault="00F75BE4" w:rsidP="00630065">
            <w:pPr>
              <w:pStyle w:val="3GPPText"/>
              <w:numPr>
                <w:ilvl w:val="1"/>
                <w:numId w:val="41"/>
              </w:numPr>
              <w:spacing w:after="0" w:line="276" w:lineRule="auto"/>
              <w:rPr>
                <w:rFonts w:eastAsia="Malgun Gothic"/>
                <w:sz w:val="20"/>
                <w:lang w:val="en-GB"/>
              </w:rPr>
            </w:pPr>
            <w:r w:rsidRPr="00F75BE4">
              <w:rPr>
                <w:rFonts w:eastAsia="Malgun Gothic"/>
                <w:sz w:val="20"/>
                <w:lang w:val="en-GB"/>
              </w:rPr>
              <w:t>FR2 bands: {1, 2, 4, 6, 8, 12, 16, 24, 32, 48, 64} for each SCS: 60kHz, 120kHz</w:t>
            </w:r>
          </w:p>
        </w:tc>
      </w:tr>
    </w:tbl>
    <w:p w14:paraId="4099A534" w14:textId="26928E84" w:rsidR="00F75BE4" w:rsidRDefault="00F75BE4" w:rsidP="00630065">
      <w:pPr>
        <w:spacing w:after="0"/>
        <w:rPr>
          <w:rFonts w:ascii="Arial" w:hAnsi="Arial"/>
          <w:sz w:val="22"/>
          <w:lang w:val="en-US"/>
        </w:rPr>
      </w:pPr>
    </w:p>
    <w:p w14:paraId="5F723697" w14:textId="3990AD62" w:rsidR="00F75BE4" w:rsidRDefault="00F75BE4" w:rsidP="00630065">
      <w:pPr>
        <w:spacing w:after="0"/>
      </w:pPr>
      <w:r w:rsidRPr="00A00A51">
        <w:t xml:space="preserve">The fastest UE capability for PRS processing corresponds to the case of </w:t>
      </w:r>
      <w:r w:rsidR="00A00A51" w:rsidRPr="00A00A51">
        <w:t xml:space="preserve">a UE which can process PRS every 8 </w:t>
      </w:r>
      <w:proofErr w:type="spellStart"/>
      <w:r w:rsidR="00A00A51" w:rsidRPr="00A00A51">
        <w:t>msec</w:t>
      </w:r>
      <w:proofErr w:type="spellEnd"/>
      <w:r w:rsidR="00A00A51" w:rsidRPr="00A00A51">
        <w:t xml:space="preserve"> (T=8 </w:t>
      </w:r>
      <w:proofErr w:type="spellStart"/>
      <w:r w:rsidR="00A00A51" w:rsidRPr="00A00A51">
        <w:t>msec</w:t>
      </w:r>
      <w:proofErr w:type="spellEnd"/>
      <w:r w:rsidR="00A00A51" w:rsidRPr="00A00A51">
        <w:t xml:space="preserve">). </w:t>
      </w:r>
      <w:r w:rsidR="00A00A51">
        <w:t>Such a UE could be processing a PRS occasion with N = {0.125, 0.25, 0.5, 1, 2, 6} assuming that a UE requires at least some time after the end of a PRS occasion to finish the processing (in other words, we assume that a UE reporting (N,T)=(8,8) is not a realistic UE implementation</w:t>
      </w:r>
      <w:r w:rsidR="007E0CD6">
        <w:t xml:space="preserve"> for NR Rel-16</w:t>
      </w:r>
      <w:r w:rsidR="00A00A51">
        <w:t>). Based on the above and the analysis shown in [2], in order to support a PHY-layer latency of</w:t>
      </w:r>
      <w:r w:rsidR="0058390A">
        <w:t xml:space="preserve"> the order of</w:t>
      </w:r>
      <w:r w:rsidR="00A00A51">
        <w:t xml:space="preserve"> [4-7] </w:t>
      </w:r>
      <w:proofErr w:type="spellStart"/>
      <w:r w:rsidR="00A00A51">
        <w:t>msec</w:t>
      </w:r>
      <w:proofErr w:type="spellEnd"/>
      <w:r w:rsidR="00A00A51">
        <w:t xml:space="preserve">, we would require a UE to be able to process PRS with a periodicity of, e.g., 4 </w:t>
      </w:r>
      <w:proofErr w:type="spellStart"/>
      <w:r w:rsidR="00A00A51">
        <w:t>msec</w:t>
      </w:r>
      <w:proofErr w:type="spellEnd"/>
      <w:r w:rsidR="00A00A51">
        <w:t xml:space="preserve">, and report within a few </w:t>
      </w:r>
      <w:proofErr w:type="spellStart"/>
      <w:r w:rsidR="00A00A51">
        <w:t>msec</w:t>
      </w:r>
      <w:proofErr w:type="spellEnd"/>
      <w:r w:rsidR="00A00A51">
        <w:t xml:space="preserve"> after the reception of a short/heavily-packed PRS occasion.  </w:t>
      </w:r>
    </w:p>
    <w:p w14:paraId="5EB3FF06" w14:textId="3A4B7A40" w:rsidR="00301D87" w:rsidRDefault="00301D87" w:rsidP="00630065">
      <w:pPr>
        <w:spacing w:after="0"/>
      </w:pPr>
    </w:p>
    <w:p w14:paraId="7C9DB766" w14:textId="7F588CC0" w:rsidR="00301D87" w:rsidRDefault="00003DCB" w:rsidP="00630065">
      <w:pPr>
        <w:spacing w:after="0"/>
      </w:pPr>
      <w:r>
        <w:t>Furthermore</w:t>
      </w:r>
      <w:r w:rsidR="00301D87">
        <w:t xml:space="preserve">, if a PRS periodicity is very low, e.g. 4 </w:t>
      </w:r>
      <w:proofErr w:type="spellStart"/>
      <w:r w:rsidR="00301D87">
        <w:t>msec</w:t>
      </w:r>
      <w:proofErr w:type="spellEnd"/>
      <w:r w:rsidR="00301D87">
        <w:t xml:space="preserve">, a PRS instance length would need to be </w:t>
      </w:r>
      <w:proofErr w:type="spellStart"/>
      <w:r w:rsidR="00301D87">
        <w:t>heaviliy</w:t>
      </w:r>
      <w:proofErr w:type="spellEnd"/>
      <w:r w:rsidR="00301D87">
        <w:t xml:space="preserve"> compressed and include all the PRS resources required to be measured, </w:t>
      </w:r>
      <w:r w:rsidR="00B61C92">
        <w:t xml:space="preserve">in order </w:t>
      </w:r>
      <w:r w:rsidR="00301D87">
        <w:t xml:space="preserve">to reduce the PRS overhead. To do so, changes in the PRS pattern may also be needed to be considered, e.g. single-symbol PRS resources. </w:t>
      </w:r>
      <w:r w:rsidR="00E0383B">
        <w:t xml:space="preserve">Even for the case of single-shot/on-demand PRS instances, packing a large number of PRS resources within a short period of time is needed to reduce the latency. </w:t>
      </w:r>
    </w:p>
    <w:p w14:paraId="4EA4788F" w14:textId="16B1EFD3" w:rsidR="00A00A51" w:rsidRDefault="00A00A51" w:rsidP="00630065">
      <w:pPr>
        <w:spacing w:after="0"/>
      </w:pPr>
    </w:p>
    <w:p w14:paraId="461B57A4" w14:textId="4EE4B836" w:rsidR="00301D87" w:rsidRDefault="00301D87" w:rsidP="00630065">
      <w:pPr>
        <w:spacing w:after="0"/>
      </w:pPr>
      <w:r>
        <w:t xml:space="preserve">As an example, consider a PRS instance that spans 3 slots in FR1 30 </w:t>
      </w:r>
      <w:proofErr w:type="spellStart"/>
      <w:r>
        <w:t>KHz</w:t>
      </w:r>
      <w:proofErr w:type="spellEnd"/>
      <w:r>
        <w:t xml:space="preserve"> SCS, with periodicity of 4 msec. During these 3 slots, with comb-12, one can </w:t>
      </w:r>
      <w:proofErr w:type="spellStart"/>
      <w:r>
        <w:t>incude</w:t>
      </w:r>
      <w:proofErr w:type="spellEnd"/>
      <w:r>
        <w:t xml:space="preserve"> 36 PRS resources orthogonally transmitted. If there are multiple beams that need to be measured from each TRP, e.g., 4 PRS resources</w:t>
      </w:r>
      <w:r w:rsidR="00E0383B">
        <w:t xml:space="preserve"> per TRP</w:t>
      </w:r>
      <w:r>
        <w:t xml:space="preserve">, even in a scenario with 18 TRPs (e.g. the </w:t>
      </w:r>
      <w:proofErr w:type="spellStart"/>
      <w:r>
        <w:t>InF</w:t>
      </w:r>
      <w:proofErr w:type="spellEnd"/>
      <w:r>
        <w:t xml:space="preserve"> FR1 </w:t>
      </w:r>
      <w:r w:rsidR="00E0383B">
        <w:t>scenarios</w:t>
      </w:r>
      <w:bookmarkStart w:id="5" w:name="_GoBack"/>
      <w:bookmarkEnd w:id="5"/>
      <w:r>
        <w:t xml:space="preserve">), we would require to non-orthogonally transmit </w:t>
      </w:r>
      <w:r w:rsidR="00E0383B">
        <w:t>2</w:t>
      </w:r>
      <w:r>
        <w:t xml:space="preserve"> PRS resources </w:t>
      </w:r>
      <w:r w:rsidR="00E0383B">
        <w:t>in each comb</w:t>
      </w:r>
      <w:r>
        <w:t xml:space="preserve"> (4*18/36=2 PRS resources) using the NR rel-16 PRS pattern. Such a deployment may not be optimal and could </w:t>
      </w:r>
      <w:r w:rsidR="00E0383B">
        <w:t>be</w:t>
      </w:r>
      <w:r>
        <w:t xml:space="preserve"> optimized in NR rel-17. </w:t>
      </w:r>
    </w:p>
    <w:p w14:paraId="77D26861" w14:textId="5DFB491F" w:rsidR="00301D87" w:rsidRDefault="00301D87" w:rsidP="00630065">
      <w:pPr>
        <w:spacing w:after="0"/>
      </w:pPr>
    </w:p>
    <w:p w14:paraId="5BF01FFE" w14:textId="4A7F6968" w:rsidR="00301D87" w:rsidRPr="00A00A51" w:rsidRDefault="00301D87" w:rsidP="00630065">
      <w:pPr>
        <w:spacing w:after="0"/>
      </w:pPr>
      <w:r>
        <w:t xml:space="preserve">Furthermore, we would </w:t>
      </w:r>
      <w:r w:rsidR="00E0383B">
        <w:t>to specify an advanced capability of</w:t>
      </w:r>
      <w:r>
        <w:t xml:space="preserve"> UEs that can process</w:t>
      </w:r>
      <w:r w:rsidR="00E0383B">
        <w:t>, e.g.,</w:t>
      </w:r>
      <w:r>
        <w:t xml:space="preserve"> (N,T) = (1.5, 4) </w:t>
      </w:r>
      <w:r w:rsidR="00E0383B">
        <w:t>PRS symbols</w:t>
      </w:r>
      <w:r>
        <w:t xml:space="preserve">, which is </w:t>
      </w:r>
      <w:proofErr w:type="spellStart"/>
      <w:r>
        <w:t>a</w:t>
      </w:r>
      <w:proofErr w:type="spellEnd"/>
      <w:r>
        <w:t xml:space="preserve"> enhanced PRS Processing UE </w:t>
      </w:r>
      <w:r w:rsidR="00E0383B">
        <w:t>not available</w:t>
      </w:r>
      <w:r>
        <w:t xml:space="preserve"> in NR Rel-16.  An example </w:t>
      </w:r>
      <w:r w:rsidR="00E0383B">
        <w:t>of</w:t>
      </w:r>
      <w:r>
        <w:t xml:space="preserve"> such a TDD deployment with</w:t>
      </w:r>
      <w:r w:rsidR="00E0383B">
        <w:t xml:space="preserve"> a</w:t>
      </w:r>
      <w:r>
        <w:t xml:space="preserve"> DDDU pattern, </w:t>
      </w:r>
      <w:r w:rsidR="00E0383B">
        <w:t xml:space="preserve">we can envision a scenario </w:t>
      </w:r>
      <w:r>
        <w:t>where 37.5% of resources are used for DL PRS, 37.5% are used for data transmission, and 12.5% are for UL and SRS transmission</w:t>
      </w:r>
      <w:r w:rsidR="00E0383B">
        <w:t xml:space="preserve"> where PRS measurements are reported every 4 msec. </w:t>
      </w:r>
    </w:p>
    <w:p w14:paraId="424371D3" w14:textId="0FCEE261" w:rsidR="00F75BE4" w:rsidRPr="00F75BE4" w:rsidRDefault="00301D87" w:rsidP="00630065">
      <w:pPr>
        <w:spacing w:after="0"/>
        <w:rPr>
          <w:rFonts w:ascii="Arial" w:hAnsi="Arial"/>
          <w:sz w:val="22"/>
          <w:lang w:val="en-US"/>
        </w:rPr>
      </w:pPr>
      <w:r>
        <w:rPr>
          <w:rFonts w:ascii="Arial" w:hAnsi="Arial"/>
          <w:noProof/>
          <w:sz w:val="22"/>
          <w:lang w:val="en-US"/>
        </w:rPr>
        <w:drawing>
          <wp:inline distT="0" distB="0" distL="0" distR="0" wp14:anchorId="3B2BA4B4" wp14:editId="2FB6B873">
            <wp:extent cx="6120765" cy="17354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1735455"/>
                    </a:xfrm>
                    <a:prstGeom prst="rect">
                      <a:avLst/>
                    </a:prstGeom>
                    <a:noFill/>
                    <a:ln>
                      <a:noFill/>
                    </a:ln>
                  </pic:spPr>
                </pic:pic>
              </a:graphicData>
            </a:graphic>
          </wp:inline>
        </w:drawing>
      </w:r>
    </w:p>
    <w:p w14:paraId="465AB854" w14:textId="77777777" w:rsidR="00301D87" w:rsidRDefault="00301D87" w:rsidP="00630065">
      <w:pPr>
        <w:spacing w:after="0"/>
        <w:rPr>
          <w:b/>
          <w:i/>
          <w:lang w:val="en-US"/>
        </w:rPr>
      </w:pPr>
    </w:p>
    <w:p w14:paraId="4614FC45" w14:textId="4CBB37DB" w:rsidR="00630065" w:rsidRDefault="00630065" w:rsidP="00926FD7">
      <w:pPr>
        <w:spacing w:after="0"/>
        <w:rPr>
          <w:b/>
          <w:i/>
          <w:lang w:val="en-US"/>
        </w:rPr>
      </w:pPr>
      <w:bookmarkStart w:id="6" w:name="_Hlk47450590"/>
      <w:r w:rsidRPr="00F05772">
        <w:rPr>
          <w:b/>
          <w:i/>
          <w:lang w:val="en-US"/>
        </w:rPr>
        <w:t xml:space="preserve">Proposal </w:t>
      </w:r>
      <w:r w:rsidR="000521A6">
        <w:rPr>
          <w:b/>
          <w:i/>
          <w:lang w:val="en-US"/>
        </w:rPr>
        <w:t>9</w:t>
      </w:r>
      <w:r w:rsidRPr="00F05772">
        <w:rPr>
          <w:b/>
          <w:i/>
          <w:lang w:val="en-US"/>
        </w:rPr>
        <w:t>:</w:t>
      </w:r>
      <w:r w:rsidR="0061380B">
        <w:rPr>
          <w:b/>
          <w:i/>
          <w:lang w:val="en-US"/>
        </w:rPr>
        <w:t xml:space="preserve"> </w:t>
      </w:r>
      <w:r w:rsidR="000853FE">
        <w:rPr>
          <w:b/>
          <w:i/>
          <w:lang w:val="en-US"/>
        </w:rPr>
        <w:t xml:space="preserve">For the purpose of reduced latency, study further Enhanced PRS processing capabilities and PRS instances with reduced time-domain foot-print. </w:t>
      </w:r>
      <w:bookmarkEnd w:id="6"/>
    </w:p>
    <w:p w14:paraId="60CE2D4C" w14:textId="4F4CEE5D" w:rsidR="00F93A3D" w:rsidRDefault="000C5E9D" w:rsidP="000C5E9D">
      <w:pPr>
        <w:pStyle w:val="Heading5"/>
        <w:numPr>
          <w:ilvl w:val="0"/>
          <w:numId w:val="0"/>
        </w:numPr>
      </w:pPr>
      <w:r>
        <w:t xml:space="preserve">4.2.1 </w:t>
      </w:r>
      <w:r w:rsidR="00F93A3D" w:rsidRPr="006347A5">
        <w:t>Positioning</w:t>
      </w:r>
      <w:r w:rsidR="00F93A3D">
        <w:t xml:space="preserve"> measurement</w:t>
      </w:r>
      <w:r w:rsidR="00F93A3D" w:rsidRPr="006347A5">
        <w:t xml:space="preserve"> Reporting</w:t>
      </w:r>
      <w:r w:rsidR="00F93A3D">
        <w:t xml:space="preserve"> towards serving cell</w:t>
      </w:r>
    </w:p>
    <w:p w14:paraId="60ACB3E5" w14:textId="4E8C71ED" w:rsidR="00F93A3D" w:rsidRDefault="00F93A3D" w:rsidP="00F93A3D">
      <w:pPr>
        <w:spacing w:after="0"/>
      </w:pPr>
      <w:r>
        <w:t>Another key component of end-to-end latency in UE-assisted positioning is the transmission of the RRC message (</w:t>
      </w:r>
      <w:proofErr w:type="spellStart"/>
      <w:r>
        <w:t>NRMeasResults</w:t>
      </w:r>
      <w:proofErr w:type="spellEnd"/>
      <w:r>
        <w:t>) containing the UE measurements. The UE receives an RRC/NAS message triggering the positioning measurements and then constructs another RRC/NAS message with the results. Triggering the measurement procedure and also transmitting the results using lower layer messages should be studied further within the scope of improving the overall latency as it could be valuable tool in achieving the lower end of the targeted latency range in Rel-17 (</w:t>
      </w:r>
      <w:r w:rsidR="0061380B">
        <w:t>e.g.</w:t>
      </w:r>
      <w:r>
        <w:t xml:space="preserve">, the End-To-End target of 10 </w:t>
      </w:r>
      <w:proofErr w:type="spellStart"/>
      <w:r>
        <w:t>msec</w:t>
      </w:r>
      <w:proofErr w:type="spellEnd"/>
      <w:r>
        <w:t xml:space="preserve"> latency).</w:t>
      </w:r>
    </w:p>
    <w:p w14:paraId="5C7E389F" w14:textId="77777777" w:rsidR="00F93A3D" w:rsidRDefault="00F93A3D" w:rsidP="00F93A3D">
      <w:pPr>
        <w:spacing w:after="0"/>
      </w:pPr>
    </w:p>
    <w:p w14:paraId="1F63BF13" w14:textId="409DE14A" w:rsidR="005352A1" w:rsidRDefault="00F93A3D" w:rsidP="00F93A3D">
      <w:pPr>
        <w:spacing w:after="0"/>
      </w:pPr>
      <w:r>
        <w:t xml:space="preserve">Triggering of the positioning measurements via lower layer (ex. DCI or MAC-CE) may enable reducing one component of the delay. Furthermore, if it is identified that there are latency gains to be achieved by reporting measurements (or location estimate) in lower layers (e.g., MAC-CE or UCI), such an operation may be further considered.  Transmission of positioning measurements in either a UL MAC-CE, or in some cases in a UCI message may </w:t>
      </w:r>
      <w:r w:rsidR="00870702">
        <w:t xml:space="preserve">also improve latency. Payload limitations, if any, </w:t>
      </w:r>
      <w:r w:rsidR="0061380B">
        <w:t>would need to</w:t>
      </w:r>
      <w:r w:rsidR="00870702">
        <w:t xml:space="preserve"> be further considered when using lower layer reporting. </w:t>
      </w:r>
      <w:r>
        <w:t xml:space="preserve"> </w:t>
      </w:r>
    </w:p>
    <w:p w14:paraId="0406238A" w14:textId="77777777" w:rsidR="00F93A3D" w:rsidRDefault="00F93A3D" w:rsidP="00F93A3D">
      <w:pPr>
        <w:spacing w:after="0"/>
      </w:pPr>
    </w:p>
    <w:p w14:paraId="7A8E07AC" w14:textId="557A1F4C" w:rsidR="00F93A3D" w:rsidRPr="00AA6F63" w:rsidRDefault="00F93A3D" w:rsidP="00F93A3D">
      <w:pPr>
        <w:spacing w:after="0"/>
        <w:rPr>
          <w:b/>
          <w:i/>
          <w:lang w:val="en-US"/>
        </w:rPr>
      </w:pPr>
      <w:bookmarkStart w:id="7" w:name="_Hlk47450598"/>
      <w:r w:rsidRPr="00117109">
        <w:rPr>
          <w:b/>
          <w:i/>
          <w:lang w:val="en-US"/>
        </w:rPr>
        <w:t>Proposal</w:t>
      </w:r>
      <w:r>
        <w:rPr>
          <w:b/>
          <w:i/>
          <w:lang w:val="en-US"/>
        </w:rPr>
        <w:t xml:space="preserve"> </w:t>
      </w:r>
      <w:r w:rsidR="000521A6">
        <w:rPr>
          <w:b/>
          <w:i/>
          <w:lang w:val="en-US"/>
        </w:rPr>
        <w:t>10</w:t>
      </w:r>
      <w:r w:rsidRPr="00117109">
        <w:rPr>
          <w:b/>
          <w:i/>
          <w:lang w:val="en-US"/>
        </w:rPr>
        <w:t xml:space="preserve">: </w:t>
      </w:r>
      <w:r>
        <w:rPr>
          <w:b/>
          <w:i/>
          <w:lang w:val="en-US"/>
        </w:rPr>
        <w:t xml:space="preserve">For the purpose of reduced latency, study further </w:t>
      </w:r>
      <w:r w:rsidRPr="006347A5">
        <w:rPr>
          <w:b/>
          <w:i/>
          <w:lang w:val="en-US"/>
        </w:rPr>
        <w:t xml:space="preserve">Low-layer (e.g., DCI, MAC-CE) triggering of DL/UL </w:t>
      </w:r>
      <w:r>
        <w:rPr>
          <w:b/>
          <w:i/>
          <w:lang w:val="en-US"/>
        </w:rPr>
        <w:t>Location Information Reporting.</w:t>
      </w:r>
    </w:p>
    <w:bookmarkEnd w:id="7"/>
    <w:p w14:paraId="35C94793" w14:textId="77777777" w:rsidR="00F93A3D" w:rsidRPr="004F594D" w:rsidRDefault="00F93A3D" w:rsidP="00F93A3D">
      <w:pPr>
        <w:spacing w:after="0"/>
        <w:jc w:val="left"/>
        <w:rPr>
          <w:rFonts w:ascii="Arial" w:hAnsi="Arial"/>
          <w:sz w:val="24"/>
        </w:rPr>
      </w:pPr>
    </w:p>
    <w:p w14:paraId="64245498" w14:textId="2DC82DF2" w:rsidR="00F93A3D" w:rsidRDefault="00F93A3D" w:rsidP="00926FD7">
      <w:pPr>
        <w:spacing w:after="0"/>
        <w:rPr>
          <w:b/>
          <w:i/>
          <w:lang w:val="en-US"/>
        </w:rPr>
      </w:pPr>
      <w:bookmarkStart w:id="8" w:name="_Hlk47450606"/>
      <w:r w:rsidRPr="00117109">
        <w:rPr>
          <w:b/>
          <w:i/>
          <w:lang w:val="en-US"/>
        </w:rPr>
        <w:t>Proposal</w:t>
      </w:r>
      <w:r>
        <w:rPr>
          <w:b/>
          <w:i/>
          <w:lang w:val="en-US"/>
        </w:rPr>
        <w:t xml:space="preserve"> </w:t>
      </w:r>
      <w:r w:rsidR="000521A6">
        <w:rPr>
          <w:b/>
          <w:i/>
          <w:lang w:val="en-US"/>
        </w:rPr>
        <w:t>11</w:t>
      </w:r>
      <w:r w:rsidRPr="00117109">
        <w:rPr>
          <w:b/>
          <w:i/>
          <w:lang w:val="en-US"/>
        </w:rPr>
        <w:t>:</w:t>
      </w:r>
      <w:r>
        <w:rPr>
          <w:b/>
          <w:i/>
          <w:lang w:val="en-US"/>
        </w:rPr>
        <w:t xml:space="preserve"> For the purpose of reduced latency, study further</w:t>
      </w:r>
      <w:r w:rsidRPr="006347A5">
        <w:rPr>
          <w:b/>
          <w:i/>
          <w:lang w:val="en-US"/>
        </w:rPr>
        <w:t xml:space="preserve"> reporting of Positioning </w:t>
      </w:r>
      <w:r>
        <w:rPr>
          <w:b/>
          <w:i/>
          <w:lang w:val="en-US"/>
        </w:rPr>
        <w:t>information</w:t>
      </w:r>
      <w:r w:rsidRPr="006347A5">
        <w:rPr>
          <w:b/>
          <w:i/>
          <w:lang w:val="en-US"/>
        </w:rPr>
        <w:t xml:space="preserve"> </w:t>
      </w:r>
      <w:r>
        <w:rPr>
          <w:b/>
          <w:i/>
          <w:lang w:val="en-US"/>
        </w:rPr>
        <w:t xml:space="preserve">directly to the serving </w:t>
      </w:r>
      <w:proofErr w:type="spellStart"/>
      <w:r>
        <w:rPr>
          <w:b/>
          <w:i/>
          <w:lang w:val="en-US"/>
        </w:rPr>
        <w:t>gNB</w:t>
      </w:r>
      <w:proofErr w:type="spellEnd"/>
      <w:r>
        <w:rPr>
          <w:b/>
          <w:i/>
          <w:lang w:val="en-US"/>
        </w:rPr>
        <w:t xml:space="preserve"> either by RRC, MAC-CE or UCI.</w:t>
      </w:r>
    </w:p>
    <w:bookmarkEnd w:id="8"/>
    <w:p w14:paraId="2B698BBA" w14:textId="2387F347" w:rsidR="006347A5" w:rsidRDefault="006347A5" w:rsidP="006347A5">
      <w:pPr>
        <w:spacing w:after="0"/>
        <w:rPr>
          <w:b/>
          <w:i/>
          <w:lang w:val="en-US"/>
        </w:rPr>
      </w:pPr>
    </w:p>
    <w:p w14:paraId="2E1B5F75" w14:textId="3D286E0F" w:rsidR="006347A5" w:rsidRDefault="006347A5" w:rsidP="004F594D">
      <w:pPr>
        <w:pStyle w:val="Heading3"/>
      </w:pPr>
      <w:r>
        <w:t>4.2 High-layer Enhancements for Low latency</w:t>
      </w:r>
    </w:p>
    <w:p w14:paraId="3627F021" w14:textId="1F90349B" w:rsidR="00926FD7" w:rsidRPr="00926FD7" w:rsidRDefault="00926FD7" w:rsidP="00926FD7">
      <w:pPr>
        <w:pStyle w:val="Heading5"/>
      </w:pPr>
      <w:r w:rsidRPr="00926FD7">
        <w:rPr>
          <w:lang w:val="en-US"/>
        </w:rPr>
        <w:t>4.2.1 Positioning architecture Enhancements</w:t>
      </w:r>
    </w:p>
    <w:p w14:paraId="77EB86D9" w14:textId="0646058E" w:rsidR="00AE13A0" w:rsidRDefault="00AE13A0" w:rsidP="0061380B">
      <w:pPr>
        <w:spacing w:after="0"/>
      </w:pPr>
      <w:r>
        <w:t>With regards to the high-layer latency evaluation of NR Rel-16 Positioning, in [2], we make the following proposals:</w:t>
      </w:r>
    </w:p>
    <w:p w14:paraId="474FBB0E" w14:textId="58C7D0D7" w:rsidR="00AE13A0" w:rsidRDefault="00AE13A0" w:rsidP="0061380B">
      <w:pPr>
        <w:spacing w:after="0"/>
      </w:pPr>
    </w:p>
    <w:p w14:paraId="16AD99E3" w14:textId="7D9BEC7F" w:rsidR="00AE13A0" w:rsidRPr="00081DF6" w:rsidRDefault="00AE13A0" w:rsidP="00AE13A0">
      <w:pPr>
        <w:rPr>
          <w:b/>
          <w:bCs/>
          <w:i/>
          <w:iCs/>
        </w:rPr>
      </w:pPr>
      <w:r w:rsidRPr="00081DF6">
        <w:rPr>
          <w:b/>
          <w:bCs/>
          <w:i/>
          <w:iCs/>
        </w:rPr>
        <w:t xml:space="preserve">Observation 3:  With regards to higher-layer latency analysis, there are a total of 8 “hops” between network elements in the current positioning architecture from the time the LMF sends the location request, to the time a LCS Client receives a positioning estimate. </w:t>
      </w:r>
      <w:r w:rsidRPr="008B7724">
        <w:rPr>
          <w:b/>
          <w:bCs/>
          <w:i/>
          <w:iCs/>
        </w:rPr>
        <w:t xml:space="preserve">Assuming </w:t>
      </w:r>
      <w:r w:rsidR="00502E09" w:rsidRPr="008B7724">
        <w:rPr>
          <w:b/>
          <w:bCs/>
          <w:i/>
          <w:iCs/>
        </w:rPr>
        <w:t>[</w:t>
      </w:r>
      <w:r w:rsidRPr="008B7724">
        <w:rPr>
          <w:b/>
          <w:bCs/>
          <w:i/>
          <w:iCs/>
        </w:rPr>
        <w:t>3</w:t>
      </w:r>
      <w:r w:rsidR="00502E09" w:rsidRPr="008B7724">
        <w:rPr>
          <w:b/>
          <w:bCs/>
          <w:i/>
          <w:iCs/>
        </w:rPr>
        <w:t>]</w:t>
      </w:r>
      <w:r w:rsidRPr="008B7724">
        <w:rPr>
          <w:b/>
          <w:bCs/>
          <w:i/>
          <w:iCs/>
        </w:rPr>
        <w:t xml:space="preserve"> </w:t>
      </w:r>
      <w:proofErr w:type="spellStart"/>
      <w:r w:rsidRPr="008B7724">
        <w:rPr>
          <w:b/>
          <w:bCs/>
          <w:i/>
          <w:iCs/>
        </w:rPr>
        <w:t>msec</w:t>
      </w:r>
      <w:proofErr w:type="spellEnd"/>
      <w:r w:rsidRPr="008B7724">
        <w:rPr>
          <w:b/>
          <w:bCs/>
          <w:i/>
          <w:iCs/>
        </w:rPr>
        <w:t xml:space="preserve"> average latency for each hop, and </w:t>
      </w:r>
      <w:r w:rsidR="00502E09" w:rsidRPr="008B7724">
        <w:rPr>
          <w:b/>
          <w:bCs/>
          <w:i/>
          <w:iCs/>
        </w:rPr>
        <w:t>[</w:t>
      </w:r>
      <w:r w:rsidRPr="008B7724">
        <w:rPr>
          <w:b/>
          <w:bCs/>
          <w:i/>
          <w:iCs/>
        </w:rPr>
        <w:t>1</w:t>
      </w:r>
      <w:r w:rsidR="00502E09" w:rsidRPr="008B7724">
        <w:rPr>
          <w:b/>
          <w:bCs/>
          <w:i/>
          <w:iCs/>
        </w:rPr>
        <w:t>]</w:t>
      </w:r>
      <w:r w:rsidRPr="008B7724">
        <w:rPr>
          <w:b/>
          <w:bCs/>
          <w:i/>
          <w:iCs/>
        </w:rPr>
        <w:t xml:space="preserve"> </w:t>
      </w:r>
      <w:proofErr w:type="spellStart"/>
      <w:r w:rsidRPr="008B7724">
        <w:rPr>
          <w:b/>
          <w:bCs/>
          <w:i/>
          <w:iCs/>
        </w:rPr>
        <w:t>msec</w:t>
      </w:r>
      <w:proofErr w:type="spellEnd"/>
      <w:r w:rsidRPr="008B7724">
        <w:rPr>
          <w:b/>
          <w:bCs/>
          <w:i/>
          <w:iCs/>
        </w:rPr>
        <w:t xml:space="preserve"> of Positioning calculation, the High-layer latency results to </w:t>
      </w:r>
      <w:r w:rsidR="00502E09" w:rsidRPr="008B7724">
        <w:rPr>
          <w:b/>
          <w:bCs/>
          <w:i/>
          <w:iCs/>
        </w:rPr>
        <w:t>[</w:t>
      </w:r>
      <w:r w:rsidRPr="008B7724">
        <w:rPr>
          <w:b/>
          <w:bCs/>
          <w:i/>
          <w:iCs/>
        </w:rPr>
        <w:t>25</w:t>
      </w:r>
      <w:r w:rsidR="00502E09" w:rsidRPr="008B7724">
        <w:rPr>
          <w:b/>
          <w:bCs/>
          <w:i/>
          <w:iCs/>
        </w:rPr>
        <w:t>]</w:t>
      </w:r>
      <w:r w:rsidRPr="008B7724">
        <w:rPr>
          <w:b/>
          <w:bCs/>
          <w:i/>
          <w:iCs/>
        </w:rPr>
        <w:t xml:space="preserve"> </w:t>
      </w:r>
      <w:proofErr w:type="spellStart"/>
      <w:r w:rsidRPr="008B7724">
        <w:rPr>
          <w:b/>
          <w:i/>
        </w:rPr>
        <w:t>msec</w:t>
      </w:r>
      <w:proofErr w:type="spellEnd"/>
      <w:r w:rsidR="009401CE" w:rsidRPr="008B7724">
        <w:rPr>
          <w:rStyle w:val="FootnoteReference"/>
          <w:b w:val="0"/>
          <w:bCs/>
          <w:i/>
          <w:iCs/>
        </w:rPr>
        <w:footnoteReference w:id="2"/>
      </w:r>
      <w:r w:rsidRPr="008B7724">
        <w:rPr>
          <w:b/>
          <w:i/>
        </w:rPr>
        <w:t>.</w:t>
      </w:r>
    </w:p>
    <w:p w14:paraId="1CF55F00" w14:textId="77777777" w:rsidR="00AE13A0" w:rsidRPr="006D603E" w:rsidRDefault="00AE13A0" w:rsidP="00AE13A0">
      <w:pPr>
        <w:spacing w:after="0"/>
        <w:rPr>
          <w:b/>
          <w:bCs/>
          <w:i/>
          <w:iCs/>
        </w:rPr>
      </w:pPr>
      <w:r w:rsidRPr="006D603E">
        <w:rPr>
          <w:b/>
          <w:bCs/>
          <w:i/>
          <w:iCs/>
        </w:rPr>
        <w:t xml:space="preserve">Observation </w:t>
      </w:r>
      <w:r>
        <w:rPr>
          <w:b/>
          <w:bCs/>
          <w:i/>
          <w:iCs/>
        </w:rPr>
        <w:t>4</w:t>
      </w:r>
      <w:r w:rsidRPr="006D603E">
        <w:rPr>
          <w:b/>
          <w:bCs/>
          <w:i/>
          <w:iCs/>
        </w:rPr>
        <w:t>: With regards to higher-layer latency analysis, the following components contribute to the signalling latency:</w:t>
      </w:r>
    </w:p>
    <w:p w14:paraId="0C4A4C0F" w14:textId="77777777" w:rsidR="00AE13A0" w:rsidRPr="006D603E" w:rsidRDefault="00AE13A0" w:rsidP="00AE13A0">
      <w:pPr>
        <w:pStyle w:val="ListParagraph"/>
        <w:numPr>
          <w:ilvl w:val="0"/>
          <w:numId w:val="46"/>
        </w:numPr>
        <w:spacing w:after="160" w:line="259" w:lineRule="auto"/>
        <w:jc w:val="left"/>
        <w:rPr>
          <w:b/>
          <w:bCs/>
          <w:i/>
          <w:iCs/>
        </w:rPr>
      </w:pPr>
      <w:r w:rsidRPr="006D603E">
        <w:rPr>
          <w:b/>
          <w:bCs/>
          <w:i/>
          <w:iCs/>
        </w:rPr>
        <w:t xml:space="preserve">Physical propagation latency (e.g., about 1 microsecond for 200 meters of </w:t>
      </w:r>
      <w:proofErr w:type="spellStart"/>
      <w:r w:rsidRPr="006D603E">
        <w:rPr>
          <w:b/>
          <w:bCs/>
          <w:i/>
          <w:iCs/>
        </w:rPr>
        <w:t>fiber</w:t>
      </w:r>
      <w:proofErr w:type="spellEnd"/>
      <w:r w:rsidRPr="006D603E">
        <w:rPr>
          <w:b/>
          <w:bCs/>
          <w:i/>
          <w:iCs/>
        </w:rPr>
        <w:t>);</w:t>
      </w:r>
    </w:p>
    <w:p w14:paraId="195492C0" w14:textId="6D032160" w:rsidR="00AE13A0" w:rsidRPr="00502E09" w:rsidRDefault="00AE13A0" w:rsidP="00AE13A0">
      <w:pPr>
        <w:pStyle w:val="ListParagraph"/>
        <w:numPr>
          <w:ilvl w:val="0"/>
          <w:numId w:val="46"/>
        </w:numPr>
        <w:spacing w:after="160" w:line="259" w:lineRule="auto"/>
        <w:jc w:val="left"/>
      </w:pPr>
      <w:r w:rsidRPr="00C614E7">
        <w:t>"</w:t>
      </w:r>
      <w:r w:rsidRPr="006D603E">
        <w:rPr>
          <w:b/>
          <w:bCs/>
          <w:i/>
          <w:iCs/>
        </w:rPr>
        <w:t>Residence times</w:t>
      </w:r>
      <w:r w:rsidRPr="00C614E7">
        <w:t>"</w:t>
      </w:r>
      <w:r w:rsidRPr="006D603E">
        <w:rPr>
          <w:b/>
          <w:bCs/>
          <w:i/>
          <w:iCs/>
        </w:rPr>
        <w:t xml:space="preserve"> in each active network </w:t>
      </w:r>
      <w:r w:rsidRPr="00502E09">
        <w:rPr>
          <w:b/>
          <w:bCs/>
          <w:i/>
          <w:iCs/>
        </w:rPr>
        <w:t xml:space="preserve">element, comprising packetization time (time for all bits to arrive at line rate; e.g., 1Gbps), processing time (time for memory accesses, to read header fields, to </w:t>
      </w:r>
      <w:r w:rsidR="00C94219" w:rsidRPr="00502E09">
        <w:rPr>
          <w:b/>
          <w:bCs/>
          <w:i/>
          <w:iCs/>
        </w:rPr>
        <w:t>decode an incoming message</w:t>
      </w:r>
      <w:r w:rsidRPr="00502E09">
        <w:rPr>
          <w:b/>
          <w:bCs/>
          <w:i/>
          <w:iCs/>
        </w:rPr>
        <w:t>, lookup forwarding information</w:t>
      </w:r>
      <w:r w:rsidRPr="00502E09">
        <w:rPr>
          <w:b/>
          <w:i/>
        </w:rPr>
        <w:t xml:space="preserve">, </w:t>
      </w:r>
      <w:r w:rsidR="00C94219" w:rsidRPr="00502E09">
        <w:rPr>
          <w:b/>
          <w:bCs/>
          <w:i/>
          <w:iCs/>
        </w:rPr>
        <w:t>encode an outgoing message (</w:t>
      </w:r>
      <w:r w:rsidR="00C45E8D" w:rsidRPr="00502E09">
        <w:rPr>
          <w:b/>
          <w:bCs/>
          <w:i/>
          <w:iCs/>
        </w:rPr>
        <w:t xml:space="preserve">e.g. </w:t>
      </w:r>
      <w:r w:rsidR="00C94219" w:rsidRPr="00502E09">
        <w:rPr>
          <w:b/>
          <w:bCs/>
          <w:i/>
          <w:iCs/>
        </w:rPr>
        <w:t xml:space="preserve">with protocol conversion), </w:t>
      </w:r>
      <w:r w:rsidRPr="00502E09">
        <w:rPr>
          <w:b/>
          <w:bCs/>
          <w:i/>
          <w:iCs/>
        </w:rPr>
        <w:t xml:space="preserve">etc.), queuing time (the time the </w:t>
      </w:r>
      <w:r w:rsidR="00C94219" w:rsidRPr="00502E09">
        <w:rPr>
          <w:b/>
          <w:bCs/>
          <w:i/>
          <w:iCs/>
        </w:rPr>
        <w:t>message</w:t>
      </w:r>
      <w:r w:rsidRPr="00502E09">
        <w:rPr>
          <w:b/>
          <w:bCs/>
          <w:i/>
          <w:iCs/>
        </w:rPr>
        <w:t xml:space="preserve"> waits to be transmitted</w:t>
      </w:r>
      <w:r w:rsidR="005446CF" w:rsidRPr="00502E09">
        <w:rPr>
          <w:b/>
          <w:bCs/>
          <w:i/>
          <w:iCs/>
        </w:rPr>
        <w:t xml:space="preserve"> or waits to be processed</w:t>
      </w:r>
      <w:r w:rsidRPr="00502E09">
        <w:rPr>
          <w:b/>
          <w:bCs/>
          <w:i/>
          <w:iCs/>
        </w:rPr>
        <w:t xml:space="preserve">), and </w:t>
      </w:r>
      <w:r w:rsidR="005446CF" w:rsidRPr="00502E09">
        <w:rPr>
          <w:b/>
          <w:bCs/>
          <w:i/>
          <w:iCs/>
        </w:rPr>
        <w:t>transmission</w:t>
      </w:r>
      <w:r w:rsidRPr="00502E09">
        <w:rPr>
          <w:b/>
          <w:bCs/>
          <w:i/>
          <w:iCs/>
        </w:rPr>
        <w:t xml:space="preserve"> time (time to transmit all bits at line rate).</w:t>
      </w:r>
    </w:p>
    <w:p w14:paraId="5C8E852C" w14:textId="77777777" w:rsidR="00AE13A0" w:rsidRPr="006D603E" w:rsidRDefault="00AE13A0" w:rsidP="00AE13A0">
      <w:pPr>
        <w:spacing w:after="0"/>
        <w:rPr>
          <w:b/>
          <w:bCs/>
          <w:i/>
          <w:iCs/>
        </w:rPr>
      </w:pPr>
      <w:r w:rsidRPr="006D603E">
        <w:rPr>
          <w:b/>
          <w:bCs/>
          <w:i/>
          <w:iCs/>
        </w:rPr>
        <w:t xml:space="preserve">Observation </w:t>
      </w:r>
      <w:r>
        <w:rPr>
          <w:b/>
          <w:bCs/>
          <w:i/>
          <w:iCs/>
        </w:rPr>
        <w:t>5</w:t>
      </w:r>
      <w:r w:rsidRPr="006D603E">
        <w:rPr>
          <w:b/>
          <w:bCs/>
          <w:i/>
          <w:iCs/>
        </w:rPr>
        <w:t xml:space="preserve">: Reducing higher-layer latencies require: </w:t>
      </w:r>
    </w:p>
    <w:p w14:paraId="0246C588" w14:textId="77777777" w:rsidR="00C94219" w:rsidRPr="00502E09" w:rsidRDefault="00AE13A0" w:rsidP="00AE13A0">
      <w:pPr>
        <w:pStyle w:val="ListParagraph"/>
        <w:numPr>
          <w:ilvl w:val="0"/>
          <w:numId w:val="47"/>
        </w:numPr>
        <w:spacing w:after="160" w:line="259" w:lineRule="auto"/>
        <w:jc w:val="left"/>
        <w:rPr>
          <w:b/>
          <w:bCs/>
          <w:i/>
          <w:iCs/>
        </w:rPr>
      </w:pPr>
      <w:r w:rsidRPr="006D603E">
        <w:rPr>
          <w:b/>
          <w:bCs/>
          <w:i/>
          <w:iCs/>
        </w:rPr>
        <w:t xml:space="preserve">Reducing </w:t>
      </w:r>
      <w:r w:rsidRPr="00502E09">
        <w:rPr>
          <w:b/>
          <w:bCs/>
          <w:i/>
          <w:iCs/>
        </w:rPr>
        <w:t>the distances travelled between network nodes;</w:t>
      </w:r>
    </w:p>
    <w:p w14:paraId="6297D661" w14:textId="5F997D75" w:rsidR="00AE13A0" w:rsidRPr="00502E09" w:rsidRDefault="00C94219" w:rsidP="00AE13A0">
      <w:pPr>
        <w:pStyle w:val="ListParagraph"/>
        <w:numPr>
          <w:ilvl w:val="0"/>
          <w:numId w:val="47"/>
        </w:numPr>
        <w:spacing w:after="160" w:line="259" w:lineRule="auto"/>
        <w:jc w:val="left"/>
        <w:rPr>
          <w:b/>
          <w:bCs/>
          <w:i/>
          <w:iCs/>
        </w:rPr>
      </w:pPr>
      <w:r w:rsidRPr="00502E09">
        <w:rPr>
          <w:b/>
          <w:bCs/>
          <w:i/>
          <w:iCs/>
        </w:rPr>
        <w:t xml:space="preserve">Reducing protocol conversions and message </w:t>
      </w:r>
      <w:r w:rsidR="005446CF" w:rsidRPr="00502E09">
        <w:rPr>
          <w:b/>
          <w:bCs/>
          <w:i/>
          <w:iCs/>
        </w:rPr>
        <w:t>en</w:t>
      </w:r>
      <w:r w:rsidRPr="00502E09">
        <w:rPr>
          <w:b/>
          <w:bCs/>
          <w:i/>
          <w:iCs/>
        </w:rPr>
        <w:t>coding and decoding</w:t>
      </w:r>
      <w:r w:rsidR="005446CF" w:rsidRPr="00502E09">
        <w:rPr>
          <w:b/>
          <w:bCs/>
          <w:i/>
          <w:iCs/>
        </w:rPr>
        <w:t>;</w:t>
      </w:r>
      <w:r w:rsidRPr="00502E09">
        <w:rPr>
          <w:b/>
          <w:bCs/>
          <w:i/>
          <w:iCs/>
        </w:rPr>
        <w:t xml:space="preserve"> </w:t>
      </w:r>
      <w:r w:rsidR="00AE13A0" w:rsidRPr="00502E09">
        <w:rPr>
          <w:b/>
          <w:bCs/>
          <w:i/>
          <w:iCs/>
        </w:rPr>
        <w:t xml:space="preserve"> and</w:t>
      </w:r>
    </w:p>
    <w:p w14:paraId="04A3B042" w14:textId="366DAB3B" w:rsidR="00AE13A0" w:rsidRDefault="00AE13A0" w:rsidP="00AE13A0">
      <w:pPr>
        <w:pStyle w:val="ListParagraph"/>
        <w:numPr>
          <w:ilvl w:val="0"/>
          <w:numId w:val="47"/>
        </w:numPr>
        <w:spacing w:after="160" w:line="259" w:lineRule="auto"/>
        <w:jc w:val="left"/>
      </w:pPr>
      <w:r w:rsidRPr="00502E09">
        <w:rPr>
          <w:b/>
          <w:bCs/>
          <w:i/>
          <w:iCs/>
        </w:rPr>
        <w:t>Reducing the number of active network elements/routers/switches traversed between</w:t>
      </w:r>
      <w:r w:rsidRPr="006D603E">
        <w:rPr>
          <w:b/>
          <w:bCs/>
          <w:i/>
          <w:iCs/>
        </w:rPr>
        <w:t xml:space="preserve"> source and destination. </w:t>
      </w:r>
    </w:p>
    <w:p w14:paraId="5FC9233A" w14:textId="1D8736E7" w:rsidR="00E45C31" w:rsidRDefault="006C5048" w:rsidP="0061380B">
      <w:pPr>
        <w:spacing w:after="0"/>
      </w:pPr>
      <w:r>
        <w:t>A</w:t>
      </w:r>
      <w:r w:rsidR="006347A5">
        <w:t xml:space="preserve">s can be seen from the </w:t>
      </w:r>
      <w:r w:rsidR="00E45C31">
        <w:t>analysis shown in [2]</w:t>
      </w:r>
      <w:r w:rsidR="006347A5">
        <w:t>,</w:t>
      </w:r>
      <w:r w:rsidR="00E45C31">
        <w:t xml:space="preserve"> the following components shown as </w:t>
      </w:r>
      <w:r w:rsidR="00E45C31" w:rsidRPr="004B01A7">
        <w:rPr>
          <w:b/>
          <w:bCs/>
          <w:color w:val="FF0000"/>
        </w:rPr>
        <w:t>red</w:t>
      </w:r>
      <w:r w:rsidR="00E45C31" w:rsidRPr="00DE2194">
        <w:rPr>
          <w:color w:val="FF0000"/>
        </w:rPr>
        <w:t xml:space="preserve"> </w:t>
      </w:r>
      <w:r w:rsidR="00E45C31">
        <w:t>can be considered as part of the high-layer latency:</w:t>
      </w:r>
    </w:p>
    <w:p w14:paraId="42595EAF" w14:textId="77777777" w:rsidR="00E45C31" w:rsidRDefault="00E45C31" w:rsidP="00E45C31">
      <w:pPr>
        <w:spacing w:after="0"/>
      </w:pPr>
    </w:p>
    <w:p w14:paraId="109A541B" w14:textId="77777777" w:rsidR="000A7DE5" w:rsidRPr="000A7DE5" w:rsidRDefault="008C32B7" w:rsidP="000A7DE5">
      <w:pPr>
        <w:spacing w:after="0"/>
        <w:rPr>
          <w:b/>
          <w:color w:val="FF0000"/>
          <w:sz w:val="22"/>
          <w:szCs w:val="22"/>
          <w:vertAlign w:val="subscript"/>
        </w:rPr>
      </w:pPr>
      <m:oMathPara>
        <m:oMathParaPr>
          <m:jc m:val="center"/>
        </m:oMathParaPr>
        <m:oMath>
          <m:func>
            <m:funcPr>
              <m:ctrlPr>
                <w:rPr>
                  <w:rFonts w:ascii="Cambria Math" w:hAnsi="Cambria Math"/>
                  <w:b/>
                  <w:bCs/>
                  <w:i/>
                  <w:sz w:val="22"/>
                  <w:szCs w:val="22"/>
                </w:rPr>
              </m:ctrlPr>
            </m:funcPr>
            <m:fName>
              <m:sSub>
                <m:sSubPr>
                  <m:ctrlPr>
                    <w:rPr>
                      <w:rFonts w:ascii="Cambria Math" w:hAnsi="Cambria Math"/>
                      <w:b/>
                      <w:bCs/>
                      <w:i/>
                      <w:iCs/>
                      <w:color w:val="FF0000"/>
                    </w:rPr>
                  </m:ctrlPr>
                </m:sSubPr>
                <m:e>
                  <m:r>
                    <m:rPr>
                      <m:sty m:val="bi"/>
                    </m:rPr>
                    <w:rPr>
                      <w:rFonts w:ascii="Cambria Math" w:hAnsi="Cambria Math"/>
                      <w:color w:val="FF0000"/>
                    </w:rPr>
                    <m:t>T</m:t>
                  </m:r>
                </m:e>
                <m:sub>
                  <m:r>
                    <m:rPr>
                      <m:sty m:val="bi"/>
                    </m:rPr>
                    <w:rPr>
                      <w:rFonts w:ascii="Cambria Math" w:hAnsi="Cambria Math"/>
                      <w:color w:val="FF0000"/>
                      <w:vertAlign w:val="subscript"/>
                    </w:rPr>
                    <m:t>LMF</m:t>
                  </m:r>
                  <m:r>
                    <m:rPr>
                      <m:sty m:val="b"/>
                    </m:rPr>
                    <w:rPr>
                      <w:rFonts w:ascii="Cambria Math" w:hAnsi="Cambria Math"/>
                      <w:b/>
                      <w:bCs/>
                      <w:iCs/>
                      <w:color w:val="FF0000"/>
                      <w:vertAlign w:val="subscript"/>
                    </w:rPr>
                    <w:sym w:font="Wingdings" w:char="F0E0"/>
                  </m:r>
                  <m:r>
                    <m:rPr>
                      <m:sty m:val="bi"/>
                    </m:rPr>
                    <w:rPr>
                      <w:rFonts w:ascii="Cambria Math" w:hAnsi="Cambria Math"/>
                      <w:color w:val="FF0000"/>
                      <w:vertAlign w:val="subscript"/>
                    </w:rPr>
                    <m:t>AMF</m:t>
                  </m:r>
                </m:sub>
              </m:sSub>
              <m:r>
                <m:rPr>
                  <m:sty m:val="bi"/>
                </m:rPr>
                <w:rPr>
                  <w:rFonts w:ascii="Cambria Math" w:hAnsi="Cambria Math"/>
                  <w:color w:val="FF0000"/>
                </w:rPr>
                <m:t>+</m:t>
              </m:r>
              <m:sSub>
                <m:sSubPr>
                  <m:ctrlPr>
                    <w:rPr>
                      <w:rFonts w:ascii="Cambria Math" w:hAnsi="Cambria Math"/>
                      <w:b/>
                      <w:bCs/>
                      <w:i/>
                      <w:iCs/>
                      <w:color w:val="FF0000"/>
                    </w:rPr>
                  </m:ctrlPr>
                </m:sSubPr>
                <m:e>
                  <m:r>
                    <m:rPr>
                      <m:sty m:val="bi"/>
                    </m:rPr>
                    <w:rPr>
                      <w:rFonts w:ascii="Cambria Math" w:hAnsi="Cambria Math"/>
                      <w:color w:val="FF0000"/>
                    </w:rPr>
                    <m:t>T</m:t>
                  </m:r>
                </m:e>
                <m:sub>
                  <m:r>
                    <m:rPr>
                      <m:sty m:val="bi"/>
                    </m:rPr>
                    <w:rPr>
                      <w:rFonts w:ascii="Cambria Math" w:hAnsi="Cambria Math"/>
                      <w:color w:val="FF0000"/>
                      <w:vertAlign w:val="subscript"/>
                    </w:rPr>
                    <m:t>AMF</m:t>
                  </m:r>
                  <m:r>
                    <m:rPr>
                      <m:sty m:val="b"/>
                    </m:rPr>
                    <w:rPr>
                      <w:rFonts w:ascii="Cambria Math" w:hAnsi="Cambria Math"/>
                      <w:b/>
                      <w:bCs/>
                      <w:color w:val="FF0000"/>
                      <w:vertAlign w:val="subscript"/>
                    </w:rPr>
                    <w:sym w:font="Wingdings" w:char="F0E0"/>
                  </m:r>
                  <m:r>
                    <m:rPr>
                      <m:sty m:val="bi"/>
                    </m:rPr>
                    <w:rPr>
                      <w:rFonts w:ascii="Cambria Math" w:hAnsi="Cambria Math"/>
                      <w:color w:val="FF0000"/>
                      <w:vertAlign w:val="subscript"/>
                    </w:rPr>
                    <m:t>gNB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T</m:t>
                  </m:r>
                  <m:ctrlPr>
                    <w:rPr>
                      <w:rFonts w:ascii="Cambria Math" w:hAnsi="Cambria Math"/>
                      <w:b/>
                      <w:bCs/>
                    </w:rPr>
                  </m:ctrlPr>
                </m:e>
                <m:sub>
                  <m:r>
                    <m:rPr>
                      <m:sty m:val="bi"/>
                    </m:rPr>
                    <w:rPr>
                      <w:rFonts w:ascii="Cambria Math" w:hAnsi="Cambria Math"/>
                      <w:vertAlign w:val="subscript"/>
                    </w:rPr>
                    <m:t>gNB</m:t>
                  </m:r>
                  <m:r>
                    <m:rPr>
                      <m:sty m:val="b"/>
                    </m:rPr>
                    <w:rPr>
                      <w:rFonts w:ascii="Cambria Math" w:hAnsi="Cambria Math"/>
                      <w:b/>
                      <w:bCs/>
                      <w:vertAlign w:val="subscript"/>
                    </w:rPr>
                    <w:sym w:font="Wingdings" w:char="F0E0"/>
                  </m:r>
                  <m:r>
                    <m:rPr>
                      <m:sty m:val="bi"/>
                    </m:rPr>
                    <w:rPr>
                      <w:rFonts w:ascii="Cambria Math" w:hAnsi="Cambria Math"/>
                      <w:vertAlign w:val="subscript"/>
                    </w:rPr>
                    <m:t>UE</m:t>
                  </m:r>
                </m:sub>
              </m:sSub>
              <m:r>
                <m:rPr>
                  <m:sty m:val="b"/>
                </m:rPr>
                <w:rPr>
                  <w:rFonts w:ascii="Cambria Math" w:hAnsi="Cambria Math"/>
                  <w:sz w:val="22"/>
                  <w:szCs w:val="22"/>
                </w:rPr>
                <m:t>+max</m:t>
              </m:r>
            </m:fName>
            <m:e>
              <m:r>
                <m:rPr>
                  <m:sty m:val="bi"/>
                </m:rPr>
                <w:rPr>
                  <w:rFonts w:ascii="Cambria Math"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i/>
                      <w:sz w:val="22"/>
                      <w:szCs w:val="22"/>
                    </w:rPr>
                  </m:ctrlPr>
                </m:e>
                <m:sub>
                  <m:r>
                    <m:rPr>
                      <m:sty m:val="bi"/>
                    </m:rPr>
                    <w:rPr>
                      <w:rFonts w:ascii="Cambria Math" w:hAnsi="Cambria Math"/>
                      <w:sz w:val="22"/>
                      <w:szCs w:val="22"/>
                      <w:vertAlign w:val="subscript"/>
                    </w:rPr>
                    <m:t>UE,meas</m:t>
                  </m:r>
                </m:sub>
              </m:sSub>
              <m:r>
                <m:rPr>
                  <m:sty m:val="bi"/>
                </m:rPr>
                <w:rPr>
                  <w:rFonts w:ascii="Cambria Math" w:hAnsi="Cambria Math"/>
                  <w:sz w:val="22"/>
                  <w:szCs w:val="22"/>
                </w:rPr>
                <m:t xml:space="preserve"> </m:t>
              </m:r>
              <m:r>
                <m:rPr>
                  <m:sty m:val="b"/>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sz w:val="22"/>
                      <w:szCs w:val="22"/>
                    </w:rPr>
                  </m:ctrlPr>
                </m:e>
                <m:sub>
                  <m:r>
                    <m:rPr>
                      <m:sty m:val="bi"/>
                    </m:rPr>
                    <w:rPr>
                      <w:rFonts w:ascii="Cambria Math" w:hAnsi="Cambria Math"/>
                      <w:sz w:val="22"/>
                      <w:szCs w:val="22"/>
                      <w:vertAlign w:val="subscript"/>
                    </w:rPr>
                    <m:t>UE</m:t>
                  </m:r>
                  <m:r>
                    <m:rPr>
                      <m:sty m:val="b"/>
                    </m:rPr>
                    <w:rPr>
                      <w:rFonts w:ascii="Cambria Math" w:hAnsi="Cambria Math"/>
                      <w:b/>
                      <w:bCs/>
                      <w:sz w:val="22"/>
                      <w:szCs w:val="22"/>
                      <w:vertAlign w:val="subscript"/>
                    </w:rPr>
                    <w:sym w:font="Wingdings" w:char="F0E0"/>
                  </m:r>
                  <m:r>
                    <m:rPr>
                      <m:sty m:val="bi"/>
                    </m:rPr>
                    <w:rPr>
                      <w:rFonts w:ascii="Cambria Math" w:hAnsi="Cambria Math"/>
                      <w:sz w:val="22"/>
                      <w:szCs w:val="22"/>
                      <w:vertAlign w:val="subscript"/>
                    </w:rPr>
                    <m:t>gNB</m:t>
                  </m:r>
                </m:sub>
              </m:sSub>
              <m:r>
                <m:rPr>
                  <m:sty m:val="b"/>
                </m:rPr>
                <w:rPr>
                  <w:rFonts w:ascii="Cambria Math" w:hAnsi="Cambria Math"/>
                  <w:sz w:val="22"/>
                  <w:szCs w:val="22"/>
                </w:rPr>
                <m:t xml:space="preserve">, </m:t>
              </m:r>
              <m:sSub>
                <m:sSubPr>
                  <m:ctrlPr>
                    <w:rPr>
                      <w:rFonts w:ascii="Cambria Math" w:hAnsi="Cambria Math"/>
                      <w:b/>
                      <w:bCs/>
                      <w:i/>
                      <w:iCs/>
                      <w:sz w:val="22"/>
                      <w:szCs w:val="22"/>
                    </w:rPr>
                  </m:ctrlPr>
                </m:sSubPr>
                <m:e>
                  <m:r>
                    <m:rPr>
                      <m:sty m:val="bi"/>
                    </m:rPr>
                    <w:rPr>
                      <w:rFonts w:ascii="Cambria Math" w:hAnsi="Cambria Math"/>
                      <w:sz w:val="22"/>
                      <w:szCs w:val="22"/>
                    </w:rPr>
                    <m:t>T</m:t>
                  </m:r>
                  <m:ctrlPr>
                    <w:rPr>
                      <w:rFonts w:ascii="Cambria Math" w:hAnsi="Cambria Math"/>
                      <w:b/>
                      <w:bCs/>
                      <w:sz w:val="22"/>
                      <w:szCs w:val="22"/>
                    </w:rPr>
                  </m:ctrlPr>
                </m:e>
                <m:sub>
                  <m:r>
                    <m:rPr>
                      <m:sty m:val="bi"/>
                    </m:rPr>
                    <w:rPr>
                      <w:rFonts w:ascii="Cambria Math" w:hAnsi="Cambria Math"/>
                      <w:sz w:val="22"/>
                      <w:szCs w:val="22"/>
                      <w:vertAlign w:val="subscript"/>
                    </w:rPr>
                    <m:t>TRPi,meas</m:t>
                  </m:r>
                </m:sub>
              </m:sSub>
              <m:r>
                <m:rPr>
                  <m:sty m:val="bi"/>
                </m:rPr>
                <w:rPr>
                  <w:rFonts w:ascii="Cambria Math" w:hAnsi="Cambria Math"/>
                  <w:sz w:val="22"/>
                  <w:szCs w:val="22"/>
                </w:rPr>
                <m:t>}</m:t>
              </m:r>
            </m:e>
          </m:func>
          <m:r>
            <m:rPr>
              <m:sty m:val="bi"/>
            </m:rPr>
            <w:rPr>
              <w:rFonts w:ascii="Cambria Math" w:hAnsi="Cambria Math"/>
              <w:sz w:val="22"/>
              <w:szCs w:val="22"/>
            </w:rPr>
            <m:t>+</m:t>
          </m:r>
          <m:sSub>
            <m:sSubPr>
              <m:ctrlPr>
                <w:rPr>
                  <w:rFonts w:ascii="Cambria Math" w:hAnsi="Cambria Math"/>
                  <w:b/>
                  <w:bCs/>
                  <w:i/>
                  <w:color w:val="FF0000"/>
                  <w:sz w:val="22"/>
                  <w:szCs w:val="22"/>
                  <w:vertAlign w:val="subscript"/>
                </w:rPr>
              </m:ctrlPr>
            </m:sSubPr>
            <m:e>
              <m:r>
                <m:rPr>
                  <m:sty m:val="bi"/>
                </m:rPr>
                <w:rPr>
                  <w:rFonts w:ascii="Cambria Math" w:hAnsi="Cambria Math"/>
                  <w:color w:val="FF0000"/>
                  <w:sz w:val="22"/>
                  <w:szCs w:val="22"/>
                  <w:vertAlign w:val="subscript"/>
                </w:rPr>
                <m:t>T</m:t>
              </m:r>
            </m:e>
            <m:sub>
              <m:r>
                <m:rPr>
                  <m:sty m:val="bi"/>
                </m:rPr>
                <w:rPr>
                  <w:rFonts w:ascii="Cambria Math" w:hAnsi="Cambria Math"/>
                  <w:color w:val="FF0000"/>
                  <w:sz w:val="22"/>
                  <w:szCs w:val="22"/>
                  <w:vertAlign w:val="subscript"/>
                </w:rPr>
                <m:t>gNB</m:t>
              </m:r>
              <m:r>
                <m:rPr>
                  <m:sty m:val="bi"/>
                </m:rPr>
                <w:rPr>
                  <w:rFonts w:ascii="Cambria Math" w:hAnsi="Cambria Math"/>
                  <w:b/>
                  <w:bCs/>
                  <w:i/>
                  <w:color w:val="FF0000"/>
                  <w:sz w:val="22"/>
                  <w:szCs w:val="22"/>
                  <w:vertAlign w:val="subscript"/>
                </w:rPr>
                <w:sym w:font="Wingdings" w:char="F0E0"/>
              </m:r>
              <m:r>
                <m:rPr>
                  <m:sty m:val="bi"/>
                </m:rPr>
                <w:rPr>
                  <w:rFonts w:ascii="Cambria Math" w:hAnsi="Cambria Math"/>
                  <w:color w:val="FF0000"/>
                  <w:sz w:val="22"/>
                  <w:szCs w:val="22"/>
                  <w:vertAlign w:val="subscript"/>
                </w:rPr>
                <m:t>AMF</m:t>
              </m:r>
            </m:sub>
          </m:sSub>
          <m:r>
            <m:rPr>
              <m:sty m:val="bi"/>
            </m:rPr>
            <w:rPr>
              <w:rFonts w:ascii="Cambria Math" w:hAnsi="Cambria Math"/>
              <w:color w:val="FF0000"/>
              <w:sz w:val="22"/>
              <w:szCs w:val="22"/>
              <w:vertAlign w:val="subscript"/>
            </w:rPr>
            <m:t xml:space="preserve"> + </m:t>
          </m:r>
          <m:sSub>
            <m:sSubPr>
              <m:ctrlPr>
                <w:rPr>
                  <w:rFonts w:ascii="Cambria Math" w:hAnsi="Cambria Math"/>
                  <w:b/>
                  <w:bCs/>
                  <w:i/>
                  <w:color w:val="FF0000"/>
                  <w:sz w:val="22"/>
                  <w:szCs w:val="22"/>
                  <w:vertAlign w:val="subscript"/>
                </w:rPr>
              </m:ctrlPr>
            </m:sSubPr>
            <m:e>
              <m:r>
                <m:rPr>
                  <m:sty m:val="bi"/>
                </m:rPr>
                <w:rPr>
                  <w:rFonts w:ascii="Cambria Math" w:hAnsi="Cambria Math"/>
                  <w:color w:val="FF0000"/>
                  <w:sz w:val="22"/>
                  <w:szCs w:val="22"/>
                  <w:vertAlign w:val="subscript"/>
                </w:rPr>
                <m:t>T</m:t>
              </m:r>
            </m:e>
            <m:sub>
              <m:r>
                <m:rPr>
                  <m:sty m:val="bi"/>
                </m:rPr>
                <w:rPr>
                  <w:rFonts w:ascii="Cambria Math" w:hAnsi="Cambria Math"/>
                  <w:color w:val="FF0000"/>
                  <w:sz w:val="22"/>
                  <w:szCs w:val="22"/>
                  <w:vertAlign w:val="subscript"/>
                </w:rPr>
                <m:t>AMF</m:t>
              </m:r>
              <m:r>
                <m:rPr>
                  <m:sty m:val="bi"/>
                </m:rPr>
                <w:rPr>
                  <w:rFonts w:ascii="Cambria Math" w:hAnsi="Cambria Math"/>
                  <w:b/>
                  <w:bCs/>
                  <w:i/>
                  <w:color w:val="FF0000"/>
                  <w:sz w:val="22"/>
                  <w:szCs w:val="22"/>
                  <w:vertAlign w:val="subscript"/>
                </w:rPr>
                <w:sym w:font="Wingdings" w:char="F0E0"/>
              </m:r>
              <m:r>
                <m:rPr>
                  <m:sty m:val="bi"/>
                </m:rPr>
                <w:rPr>
                  <w:rFonts w:ascii="Cambria Math" w:hAnsi="Cambria Math"/>
                  <w:color w:val="FF0000"/>
                  <w:sz w:val="22"/>
                  <w:szCs w:val="22"/>
                  <w:vertAlign w:val="subscript"/>
                </w:rPr>
                <m:t>LMF</m:t>
              </m:r>
            </m:sub>
          </m:sSub>
          <m:r>
            <m:rPr>
              <m:sty m:val="bi"/>
            </m:rPr>
            <w:rPr>
              <w:rFonts w:ascii="Cambria Math" w:hAnsi="Cambria Math"/>
              <w:color w:val="FF0000"/>
              <w:sz w:val="22"/>
              <w:szCs w:val="22"/>
              <w:vertAlign w:val="subscript"/>
            </w:rPr>
            <m:t>+</m:t>
          </m:r>
          <m:sSub>
            <m:sSubPr>
              <m:ctrlPr>
                <w:rPr>
                  <w:rFonts w:ascii="Cambria Math" w:hAnsi="Cambria Math"/>
                  <w:b/>
                  <w:bCs/>
                  <w:i/>
                  <w:color w:val="FF0000"/>
                  <w:sz w:val="22"/>
                  <w:szCs w:val="22"/>
                  <w:vertAlign w:val="subscript"/>
                </w:rPr>
              </m:ctrlPr>
            </m:sSubPr>
            <m:e>
              <m:r>
                <m:rPr>
                  <m:sty m:val="bi"/>
                </m:rPr>
                <w:rPr>
                  <w:rFonts w:ascii="Cambria Math" w:hAnsi="Cambria Math"/>
                  <w:color w:val="FF0000"/>
                  <w:sz w:val="22"/>
                  <w:szCs w:val="22"/>
                  <w:vertAlign w:val="subscript"/>
                </w:rPr>
                <m:t>T</m:t>
              </m:r>
            </m:e>
            <m:sub>
              <m:r>
                <m:rPr>
                  <m:sty m:val="bi"/>
                </m:rPr>
                <w:rPr>
                  <w:rFonts w:ascii="Cambria Math" w:hAnsi="Cambria Math"/>
                  <w:color w:val="FF0000"/>
                  <w:sz w:val="22"/>
                  <w:szCs w:val="22"/>
                  <w:vertAlign w:val="subscript"/>
                </w:rPr>
                <m:t>LMF,proc</m:t>
              </m:r>
            </m:sub>
          </m:sSub>
          <m:r>
            <m:rPr>
              <m:sty m:val="bi"/>
            </m:rPr>
            <w:rPr>
              <w:rFonts w:ascii="Cambria Math" w:hAnsi="Cambria Math"/>
              <w:color w:val="FF0000"/>
              <w:sz w:val="22"/>
              <w:szCs w:val="22"/>
              <w:vertAlign w:val="subscript"/>
            </w:rPr>
            <m:t xml:space="preserve"> +</m:t>
          </m:r>
          <m:sSub>
            <m:sSubPr>
              <m:ctrlPr>
                <w:rPr>
                  <w:rFonts w:ascii="Cambria Math" w:hAnsi="Cambria Math"/>
                  <w:b/>
                  <w:bCs/>
                  <w:i/>
                  <w:color w:val="FF0000"/>
                  <w:sz w:val="22"/>
                  <w:szCs w:val="22"/>
                  <w:vertAlign w:val="subscript"/>
                </w:rPr>
              </m:ctrlPr>
            </m:sSubPr>
            <m:e>
              <m:r>
                <m:rPr>
                  <m:sty m:val="bi"/>
                </m:rPr>
                <w:rPr>
                  <w:rFonts w:ascii="Cambria Math" w:hAnsi="Cambria Math"/>
                  <w:color w:val="FF0000"/>
                  <w:sz w:val="22"/>
                  <w:szCs w:val="22"/>
                  <w:vertAlign w:val="subscript"/>
                </w:rPr>
                <m:t>T</m:t>
              </m:r>
            </m:e>
            <m:sub>
              <m:r>
                <m:rPr>
                  <m:sty m:val="bi"/>
                </m:rPr>
                <w:rPr>
                  <w:rFonts w:ascii="Cambria Math" w:hAnsi="Cambria Math"/>
                  <w:color w:val="FF0000"/>
                  <w:sz w:val="22"/>
                  <w:szCs w:val="22"/>
                  <w:vertAlign w:val="subscript"/>
                </w:rPr>
                <m:t>LMF</m:t>
              </m:r>
              <m:r>
                <m:rPr>
                  <m:sty m:val="bi"/>
                </m:rPr>
                <w:rPr>
                  <w:rFonts w:ascii="Cambria Math" w:hAnsi="Cambria Math"/>
                  <w:b/>
                  <w:bCs/>
                  <w:i/>
                  <w:color w:val="FF0000"/>
                  <w:sz w:val="22"/>
                  <w:szCs w:val="22"/>
                  <w:vertAlign w:val="subscript"/>
                </w:rPr>
                <w:sym w:font="Wingdings" w:char="F0E0"/>
              </m:r>
              <m:r>
                <m:rPr>
                  <m:sty m:val="bi"/>
                </m:rPr>
                <w:rPr>
                  <w:rFonts w:ascii="Cambria Math" w:hAnsi="Cambria Math"/>
                  <w:color w:val="FF0000"/>
                  <w:sz w:val="22"/>
                  <w:szCs w:val="22"/>
                  <w:vertAlign w:val="subscript"/>
                </w:rPr>
                <m:t>AMF</m:t>
              </m:r>
            </m:sub>
          </m:sSub>
          <m:r>
            <m:rPr>
              <m:sty m:val="bi"/>
            </m:rPr>
            <w:rPr>
              <w:rFonts w:ascii="Cambria Math" w:hAnsi="Cambria Math"/>
              <w:color w:val="FF0000"/>
              <w:sz w:val="22"/>
              <w:szCs w:val="22"/>
              <w:vertAlign w:val="subscript"/>
            </w:rPr>
            <m:t xml:space="preserve"> + </m:t>
          </m:r>
          <m:sSub>
            <m:sSubPr>
              <m:ctrlPr>
                <w:rPr>
                  <w:rFonts w:ascii="Cambria Math" w:hAnsi="Cambria Math"/>
                  <w:b/>
                  <w:bCs/>
                  <w:i/>
                  <w:color w:val="FF0000"/>
                  <w:sz w:val="22"/>
                  <w:szCs w:val="22"/>
                  <w:vertAlign w:val="subscript"/>
                </w:rPr>
              </m:ctrlPr>
            </m:sSubPr>
            <m:e>
              <m:r>
                <m:rPr>
                  <m:sty m:val="bi"/>
                </m:rPr>
                <w:rPr>
                  <w:rFonts w:ascii="Cambria Math" w:hAnsi="Cambria Math"/>
                  <w:color w:val="FF0000"/>
                  <w:sz w:val="22"/>
                  <w:szCs w:val="22"/>
                  <w:vertAlign w:val="subscript"/>
                </w:rPr>
                <m:t>T</m:t>
              </m:r>
            </m:e>
            <m:sub>
              <m:r>
                <m:rPr>
                  <m:sty m:val="bi"/>
                </m:rPr>
                <w:rPr>
                  <w:rFonts w:ascii="Cambria Math" w:hAnsi="Cambria Math"/>
                  <w:color w:val="FF0000"/>
                  <w:sz w:val="22"/>
                  <w:szCs w:val="22"/>
                  <w:vertAlign w:val="subscript"/>
                </w:rPr>
                <m:t>AMF</m:t>
              </m:r>
              <m:r>
                <m:rPr>
                  <m:sty m:val="bi"/>
                </m:rPr>
                <w:rPr>
                  <w:rFonts w:ascii="Cambria Math" w:hAnsi="Cambria Math"/>
                  <w:b/>
                  <w:bCs/>
                  <w:i/>
                  <w:color w:val="FF0000"/>
                  <w:sz w:val="22"/>
                  <w:szCs w:val="22"/>
                  <w:vertAlign w:val="subscript"/>
                </w:rPr>
                <w:sym w:font="Wingdings" w:char="F0E0"/>
              </m:r>
              <m:r>
                <m:rPr>
                  <m:sty m:val="bi"/>
                </m:rPr>
                <w:rPr>
                  <w:rFonts w:ascii="Cambria Math" w:hAnsi="Cambria Math"/>
                  <w:color w:val="FF0000"/>
                  <w:sz w:val="22"/>
                  <w:szCs w:val="22"/>
                  <w:vertAlign w:val="subscript"/>
                </w:rPr>
                <m:t xml:space="preserve">GMLC </m:t>
              </m:r>
            </m:sub>
          </m:sSub>
          <m:r>
            <m:rPr>
              <m:sty m:val="bi"/>
            </m:rPr>
            <w:rPr>
              <w:rFonts w:ascii="Cambria Math" w:hAnsi="Cambria Math"/>
              <w:color w:val="FF0000"/>
              <w:sz w:val="22"/>
              <w:szCs w:val="22"/>
              <w:vertAlign w:val="subscript"/>
            </w:rPr>
            <m:t xml:space="preserve">+ </m:t>
          </m:r>
          <m:sSub>
            <m:sSubPr>
              <m:ctrlPr>
                <w:rPr>
                  <w:rFonts w:ascii="Cambria Math" w:hAnsi="Cambria Math"/>
                  <w:b/>
                  <w:bCs/>
                  <w:i/>
                  <w:color w:val="FF0000"/>
                  <w:sz w:val="22"/>
                  <w:szCs w:val="22"/>
                  <w:vertAlign w:val="subscript"/>
                </w:rPr>
              </m:ctrlPr>
            </m:sSubPr>
            <m:e>
              <m:r>
                <m:rPr>
                  <m:sty m:val="bi"/>
                </m:rPr>
                <w:rPr>
                  <w:rFonts w:ascii="Cambria Math" w:hAnsi="Cambria Math"/>
                  <w:color w:val="FF0000"/>
                  <w:sz w:val="22"/>
                  <w:szCs w:val="22"/>
                  <w:vertAlign w:val="subscript"/>
                </w:rPr>
                <m:t>T</m:t>
              </m:r>
            </m:e>
            <m:sub>
              <m:r>
                <m:rPr>
                  <m:sty m:val="bi"/>
                </m:rPr>
                <w:rPr>
                  <w:rFonts w:ascii="Cambria Math" w:hAnsi="Cambria Math"/>
                  <w:color w:val="FF0000"/>
                  <w:sz w:val="22"/>
                  <w:szCs w:val="22"/>
                  <w:vertAlign w:val="subscript"/>
                </w:rPr>
                <m:t>GMLC</m:t>
              </m:r>
              <m:r>
                <m:rPr>
                  <m:sty m:val="bi"/>
                </m:rPr>
                <w:rPr>
                  <w:rFonts w:ascii="Cambria Math" w:hAnsi="Cambria Math"/>
                  <w:b/>
                  <w:bCs/>
                  <w:i/>
                  <w:color w:val="FF0000"/>
                  <w:sz w:val="22"/>
                  <w:szCs w:val="22"/>
                  <w:vertAlign w:val="subscript"/>
                </w:rPr>
                <w:sym w:font="Wingdings" w:char="F0E0"/>
              </m:r>
              <m:r>
                <m:rPr>
                  <m:sty m:val="bi"/>
                </m:rPr>
                <w:rPr>
                  <w:rFonts w:ascii="Cambria Math" w:hAnsi="Cambria Math"/>
                  <w:color w:val="FF0000"/>
                  <w:sz w:val="22"/>
                  <w:szCs w:val="22"/>
                  <w:vertAlign w:val="subscript"/>
                </w:rPr>
                <m:t>Client</m:t>
              </m:r>
            </m:sub>
          </m:sSub>
          <m:r>
            <m:rPr>
              <m:sty m:val="bi"/>
            </m:rPr>
            <w:rPr>
              <w:rFonts w:ascii="Cambria Math" w:hAnsi="Cambria Math"/>
              <w:color w:val="FF0000"/>
              <w:sz w:val="22"/>
              <w:szCs w:val="22"/>
              <w:vertAlign w:val="subscript"/>
            </w:rPr>
            <m:t xml:space="preserve"> </m:t>
          </m:r>
        </m:oMath>
      </m:oMathPara>
    </w:p>
    <w:p w14:paraId="2454AEF8" w14:textId="77777777" w:rsidR="00E45C31" w:rsidRDefault="00E45C31" w:rsidP="006347A5">
      <w:pPr>
        <w:spacing w:after="0"/>
      </w:pPr>
    </w:p>
    <w:p w14:paraId="27BE4520" w14:textId="2C2449E6" w:rsidR="006347A5" w:rsidRDefault="00E45C31" w:rsidP="006347A5">
      <w:pPr>
        <w:spacing w:after="0"/>
      </w:pPr>
      <w:r>
        <w:t xml:space="preserve">It is clear </w:t>
      </w:r>
      <w:r w:rsidRPr="00C62525">
        <w:t xml:space="preserve">that </w:t>
      </w:r>
      <w:r w:rsidR="006347A5" w:rsidRPr="00C62525">
        <w:t>the</w:t>
      </w:r>
      <w:r w:rsidRPr="00C62525">
        <w:t>re is a</w:t>
      </w:r>
      <w:r w:rsidR="006347A5" w:rsidRPr="00C62525">
        <w:t xml:space="preserve"> bulk of signalling and associated delays in the core network</w:t>
      </w:r>
      <w:r w:rsidRPr="00C62525">
        <w:t xml:space="preserve"> which should be avoided, otherwise the 10 </w:t>
      </w:r>
      <w:proofErr w:type="spellStart"/>
      <w:r w:rsidRPr="00C62525">
        <w:t>msec</w:t>
      </w:r>
      <w:proofErr w:type="spellEnd"/>
      <w:r w:rsidRPr="00C62525">
        <w:t xml:space="preserve"> </w:t>
      </w:r>
      <w:r w:rsidR="005446CF" w:rsidRPr="00C62525">
        <w:t xml:space="preserve">(or even 100 </w:t>
      </w:r>
      <w:proofErr w:type="spellStart"/>
      <w:r w:rsidR="005446CF" w:rsidRPr="00C62525">
        <w:t>msec</w:t>
      </w:r>
      <w:proofErr w:type="spellEnd"/>
      <w:r w:rsidR="005446CF" w:rsidRPr="00C62525">
        <w:t xml:space="preserve">) </w:t>
      </w:r>
      <w:r w:rsidRPr="00C62525">
        <w:t>End-To-End would not be achievable.</w:t>
      </w:r>
      <w:r w:rsidR="006347A5" w:rsidRPr="00C62525">
        <w:t xml:space="preserve"> It appears obvious that the </w:t>
      </w:r>
      <w:r w:rsidR="005446CF" w:rsidRPr="00C62525">
        <w:t>number</w:t>
      </w:r>
      <w:r w:rsidR="006347A5" w:rsidRPr="00C62525">
        <w:t xml:space="preserve"> of signalling hops (and hence latency) can be reduced by moving the position calculation function to the serving </w:t>
      </w:r>
      <w:proofErr w:type="spellStart"/>
      <w:r w:rsidR="006347A5" w:rsidRPr="00C62525">
        <w:t>gNB</w:t>
      </w:r>
      <w:proofErr w:type="spellEnd"/>
      <w:r w:rsidR="006347A5" w:rsidRPr="00C62525">
        <w:t xml:space="preserve"> or to the UE.</w:t>
      </w:r>
      <w:r w:rsidR="006347A5">
        <w:t xml:space="preserve"> </w:t>
      </w:r>
    </w:p>
    <w:p w14:paraId="496E97F8" w14:textId="77777777" w:rsidR="006347A5" w:rsidRDefault="006347A5" w:rsidP="006347A5">
      <w:pPr>
        <w:spacing w:after="0"/>
      </w:pPr>
    </w:p>
    <w:p w14:paraId="369E6DD9" w14:textId="0C626726" w:rsidR="006347A5" w:rsidRPr="00D4533E" w:rsidRDefault="006347A5" w:rsidP="00E45C31">
      <w:pPr>
        <w:rPr>
          <w:sz w:val="22"/>
          <w:szCs w:val="22"/>
        </w:rPr>
      </w:pPr>
      <w:r>
        <w:t xml:space="preserve">For example, the UE and each </w:t>
      </w:r>
      <w:proofErr w:type="spellStart"/>
      <w:r>
        <w:t>gNB</w:t>
      </w:r>
      <w:r w:rsidRPr="00BC3097">
        <w:rPr>
          <w:vertAlign w:val="subscript"/>
        </w:rPr>
        <w:t>i</w:t>
      </w:r>
      <w:proofErr w:type="spellEnd"/>
      <w:r>
        <w:t>/</w:t>
      </w:r>
      <w:proofErr w:type="spellStart"/>
      <w:r>
        <w:t>TRP</w:t>
      </w:r>
      <w:r w:rsidRPr="00BC3097">
        <w:rPr>
          <w:vertAlign w:val="subscript"/>
        </w:rPr>
        <w:t>i</w:t>
      </w:r>
      <w:proofErr w:type="spellEnd"/>
      <w:r>
        <w:t xml:space="preserve"> may report their measurements to the serving </w:t>
      </w:r>
      <w:proofErr w:type="spellStart"/>
      <w:r>
        <w:t>gNB</w:t>
      </w:r>
      <w:proofErr w:type="spellEnd"/>
      <w:r>
        <w:t xml:space="preserve"> for position calculation at the serving </w:t>
      </w:r>
      <w:proofErr w:type="spellStart"/>
      <w:r>
        <w:t>gNB</w:t>
      </w:r>
      <w:proofErr w:type="spellEnd"/>
      <w:r>
        <w:t xml:space="preserve">. The serving </w:t>
      </w:r>
      <w:proofErr w:type="spellStart"/>
      <w:r>
        <w:t>gNB</w:t>
      </w:r>
      <w:proofErr w:type="spellEnd"/>
      <w:r>
        <w:t xml:space="preserve"> can then report the location estimate directly to the LCS client, either via the control plane path or via the user plane path. The latter is illustrated in Figure </w:t>
      </w:r>
      <w:r w:rsidR="00DE10FB">
        <w:t>8</w:t>
      </w:r>
      <w:r>
        <w:t xml:space="preserve">. If the position calculation function is inside the UE, the serving </w:t>
      </w:r>
      <w:proofErr w:type="spellStart"/>
      <w:r>
        <w:t>gNB</w:t>
      </w:r>
      <w:proofErr w:type="spellEnd"/>
      <w:r>
        <w:t xml:space="preserve"> may provide the </w:t>
      </w:r>
      <w:proofErr w:type="spellStart"/>
      <w:r>
        <w:t>gNB</w:t>
      </w:r>
      <w:r w:rsidRPr="00BC3097">
        <w:rPr>
          <w:vertAlign w:val="subscript"/>
        </w:rPr>
        <w:t>i</w:t>
      </w:r>
      <w:proofErr w:type="spellEnd"/>
      <w:r>
        <w:t>/</w:t>
      </w:r>
      <w:proofErr w:type="spellStart"/>
      <w:r>
        <w:t>TRP</w:t>
      </w:r>
      <w:r w:rsidRPr="00BC3097">
        <w:rPr>
          <w:vertAlign w:val="subscript"/>
        </w:rPr>
        <w:t>i</w:t>
      </w:r>
      <w:proofErr w:type="spellEnd"/>
      <w:r>
        <w:t xml:space="preserve"> measurements to the UE which the UE can use together with its own </w:t>
      </w:r>
      <w:proofErr w:type="spellStart"/>
      <w:r>
        <w:t>meassurements</w:t>
      </w:r>
      <w:proofErr w:type="spellEnd"/>
      <w:r>
        <w:t xml:space="preserve"> to calculate the location (i.e., by determining the RTT using the </w:t>
      </w:r>
      <w:proofErr w:type="spellStart"/>
      <w:r>
        <w:t>gNB</w:t>
      </w:r>
      <w:r w:rsidRPr="00BC3097">
        <w:rPr>
          <w:vertAlign w:val="subscript"/>
        </w:rPr>
        <w:t>i</w:t>
      </w:r>
      <w:proofErr w:type="spellEnd"/>
      <w:r>
        <w:t>/</w:t>
      </w:r>
      <w:proofErr w:type="spellStart"/>
      <w:r>
        <w:t>TRP</w:t>
      </w:r>
      <w:r w:rsidRPr="00BC3097">
        <w:rPr>
          <w:vertAlign w:val="subscript"/>
        </w:rPr>
        <w:t>i</w:t>
      </w:r>
      <w:proofErr w:type="spellEnd"/>
      <w:r>
        <w:t xml:space="preserve"> and UE measurements</w:t>
      </w:r>
      <w:r w:rsidR="00DE10FB">
        <w:t>.</w:t>
      </w:r>
      <w:r>
        <w:t xml:space="preserve"> If the LCS client is external to the UE, the UE could send the location estimate directly via the user plane to the (previously authorized) client. </w:t>
      </w:r>
    </w:p>
    <w:p w14:paraId="76E8F425" w14:textId="77777777" w:rsidR="006347A5" w:rsidRDefault="006347A5" w:rsidP="006347A5">
      <w:pPr>
        <w:jc w:val="center"/>
      </w:pPr>
      <w:r w:rsidRPr="004F2757">
        <w:rPr>
          <w:noProof/>
        </w:rPr>
        <w:drawing>
          <wp:inline distT="0" distB="0" distL="0" distR="0" wp14:anchorId="385A3741" wp14:editId="7806863C">
            <wp:extent cx="4845050" cy="2974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45050" cy="2974975"/>
                    </a:xfrm>
                    <a:prstGeom prst="rect">
                      <a:avLst/>
                    </a:prstGeom>
                    <a:noFill/>
                    <a:ln>
                      <a:noFill/>
                    </a:ln>
                  </pic:spPr>
                </pic:pic>
              </a:graphicData>
            </a:graphic>
          </wp:inline>
        </w:drawing>
      </w:r>
    </w:p>
    <w:p w14:paraId="61EB393C" w14:textId="77777777" w:rsidR="006347A5" w:rsidRPr="002B303A" w:rsidRDefault="006347A5" w:rsidP="006347A5">
      <w:pPr>
        <w:jc w:val="center"/>
        <w:rPr>
          <w:b/>
          <w:bCs/>
        </w:rPr>
      </w:pPr>
      <w:r w:rsidRPr="002B303A">
        <w:rPr>
          <w:b/>
          <w:bCs/>
        </w:rPr>
        <w:t xml:space="preserve">Figure </w:t>
      </w:r>
      <w:r>
        <w:rPr>
          <w:b/>
          <w:bCs/>
        </w:rPr>
        <w:t>7:</w:t>
      </w:r>
      <w:r w:rsidRPr="002B303A">
        <w:rPr>
          <w:b/>
          <w:bCs/>
        </w:rPr>
        <w:t xml:space="preserve"> Low-latency location measurement signalling paths.</w:t>
      </w:r>
    </w:p>
    <w:p w14:paraId="17FF8E23" w14:textId="2395F275" w:rsidR="006347A5" w:rsidRDefault="0042234F" w:rsidP="006347A5">
      <w:pPr>
        <w:spacing w:after="0"/>
      </w:pPr>
      <w:r w:rsidRPr="00C62525">
        <w:t xml:space="preserve">We note that use of the serving </w:t>
      </w:r>
      <w:proofErr w:type="spellStart"/>
      <w:r w:rsidRPr="00C62525">
        <w:t>gNB</w:t>
      </w:r>
      <w:proofErr w:type="spellEnd"/>
      <w:r w:rsidRPr="00C62525">
        <w:t xml:space="preserve"> (or a location server attached to the serving </w:t>
      </w:r>
      <w:proofErr w:type="spellStart"/>
      <w:r w:rsidRPr="00C62525">
        <w:t>gNB</w:t>
      </w:r>
      <w:proofErr w:type="spellEnd"/>
      <w:r w:rsidRPr="00C62525">
        <w:t>) to support positioning was already studied in RAN for Rel-16 and was not approved, although there was some significant support for it based on significant claimed benefit. As part of the proposal for Rel-17, we propose that a simplification be studied in which the pro</w:t>
      </w:r>
      <w:r w:rsidR="00F62B21" w:rsidRPr="00C62525">
        <w:t>ce</w:t>
      </w:r>
      <w:r w:rsidRPr="00C62525">
        <w:t xml:space="preserve">dures already defined in Rel-16 (based on </w:t>
      </w:r>
      <w:r w:rsidR="00696D14" w:rsidRPr="00C62525">
        <w:t xml:space="preserve">use of </w:t>
      </w:r>
      <w:r w:rsidRPr="00C62525">
        <w:t xml:space="preserve">an LMF in the 5GCN) </w:t>
      </w:r>
      <w:r w:rsidR="00F62B21" w:rsidRPr="00C62525">
        <w:t>are used to receive a location request from an external client</w:t>
      </w:r>
      <w:r w:rsidR="00696D14" w:rsidRPr="00C62525">
        <w:t xml:space="preserve"> via a GMLC and AMF</w:t>
      </w:r>
      <w:r w:rsidR="00F62B21" w:rsidRPr="00C62525">
        <w:t xml:space="preserve">, </w:t>
      </w:r>
      <w:r w:rsidR="00696D14" w:rsidRPr="00C62525">
        <w:t>initiate periodic or triggered location in the UE (when applicable),</w:t>
      </w:r>
      <w:r w:rsidR="00F62B21" w:rsidRPr="00C62525">
        <w:t xml:space="preserve"> </w:t>
      </w:r>
      <w:r w:rsidR="00696D14" w:rsidRPr="00C62525">
        <w:t xml:space="preserve">determine a position method or methods (by the LMF), </w:t>
      </w:r>
      <w:r w:rsidR="00F62B21" w:rsidRPr="00C62525">
        <w:t xml:space="preserve">and configure measurements corresponding to the position method(s) in the UE (using LPP) and/or in </w:t>
      </w:r>
      <w:proofErr w:type="spellStart"/>
      <w:r w:rsidR="00F62B21" w:rsidRPr="00C62525">
        <w:t>gNBs</w:t>
      </w:r>
      <w:proofErr w:type="spellEnd"/>
      <w:r w:rsidR="00F62B21" w:rsidRPr="00C62525">
        <w:t xml:space="preserve"> (using </w:t>
      </w:r>
      <w:proofErr w:type="spellStart"/>
      <w:r w:rsidR="00F62B21" w:rsidRPr="00C62525">
        <w:t>NRPPa</w:t>
      </w:r>
      <w:proofErr w:type="spellEnd"/>
      <w:r w:rsidR="00F62B21" w:rsidRPr="00C62525">
        <w:t xml:space="preserve">). Different to the procedures in Rel-16, the UE and/or </w:t>
      </w:r>
      <w:proofErr w:type="spellStart"/>
      <w:r w:rsidR="00F62B21" w:rsidRPr="00C62525">
        <w:t>gNBs</w:t>
      </w:r>
      <w:proofErr w:type="spellEnd"/>
      <w:r w:rsidR="00F62B21" w:rsidRPr="00C62525">
        <w:t xml:space="preserve"> then send the measurements to a location server function in the serving </w:t>
      </w:r>
      <w:proofErr w:type="spellStart"/>
      <w:r w:rsidR="00F62B21" w:rsidRPr="00C62525">
        <w:t>gNB</w:t>
      </w:r>
      <w:proofErr w:type="spellEnd"/>
      <w:r w:rsidR="00F62B21" w:rsidRPr="00C62525">
        <w:t xml:space="preserve"> which computes location and transfers the location to the external client, preferably via a user plane. </w:t>
      </w:r>
      <w:r w:rsidR="00696D14" w:rsidRPr="00C62525">
        <w:t xml:space="preserve">A UE Based variant is also possible in which measurements are sent by the serving </w:t>
      </w:r>
      <w:proofErr w:type="spellStart"/>
      <w:r w:rsidR="00696D14" w:rsidRPr="00C62525">
        <w:t>gNB</w:t>
      </w:r>
      <w:proofErr w:type="spellEnd"/>
      <w:r w:rsidR="00696D14" w:rsidRPr="00C62525">
        <w:t xml:space="preserve"> to the UE. </w:t>
      </w:r>
      <w:r w:rsidR="00F62B21" w:rsidRPr="00C62525">
        <w:t xml:space="preserve">The reuse of </w:t>
      </w:r>
      <w:r w:rsidR="00696D14" w:rsidRPr="00C62525">
        <w:t xml:space="preserve">a large portion of the </w:t>
      </w:r>
      <w:r w:rsidR="00F62B21" w:rsidRPr="00C62525">
        <w:t xml:space="preserve">Rel-16 procedures would substantially reduce </w:t>
      </w:r>
      <w:proofErr w:type="spellStart"/>
      <w:r w:rsidR="00F62B21" w:rsidRPr="00C62525">
        <w:t>gNB</w:t>
      </w:r>
      <w:proofErr w:type="spellEnd"/>
      <w:r w:rsidR="00F62B21" w:rsidRPr="00C62525">
        <w:t xml:space="preserve"> impacts </w:t>
      </w:r>
      <w:r w:rsidR="00696D14" w:rsidRPr="00C62525">
        <w:t xml:space="preserve">compared to the proposal studied for Rel-16, </w:t>
      </w:r>
      <w:r w:rsidR="00F62B21" w:rsidRPr="00C62525">
        <w:t xml:space="preserve">but would also </w:t>
      </w:r>
      <w:r w:rsidR="00696D14" w:rsidRPr="00C62525">
        <w:t xml:space="preserve">still significantly </w:t>
      </w:r>
      <w:r w:rsidR="00F62B21" w:rsidRPr="00C62525">
        <w:t>reduce latency since components of end to end delay associated with measurements, measurement report</w:t>
      </w:r>
      <w:r w:rsidR="00696D14" w:rsidRPr="00C62525">
        <w:t>ing</w:t>
      </w:r>
      <w:r w:rsidR="00F62B21" w:rsidRPr="00C62525">
        <w:t>, location computation and location reporting to the external cl</w:t>
      </w:r>
      <w:r w:rsidR="00696D14" w:rsidRPr="00C62525">
        <w:t xml:space="preserve">ient </w:t>
      </w:r>
      <w:r w:rsidR="00F62B21" w:rsidRPr="00C62525">
        <w:t>are all confined to the UE and the RAN and bypass the 5GCN. More details of this proposal are provided in [8].</w:t>
      </w:r>
      <w:r w:rsidR="006347A5" w:rsidRPr="00C62525">
        <w:t>.</w:t>
      </w:r>
      <w:r w:rsidR="006347A5">
        <w:t xml:space="preserve">  </w:t>
      </w:r>
    </w:p>
    <w:p w14:paraId="41FC984D" w14:textId="77777777" w:rsidR="006347A5" w:rsidRDefault="006347A5" w:rsidP="006347A5">
      <w:pPr>
        <w:spacing w:after="0"/>
      </w:pPr>
    </w:p>
    <w:p w14:paraId="126B95AC" w14:textId="717728D8" w:rsidR="006347A5" w:rsidRDefault="006347A5" w:rsidP="006347A5">
      <w:pPr>
        <w:spacing w:after="0"/>
        <w:rPr>
          <w:b/>
          <w:i/>
          <w:lang w:val="en-US"/>
        </w:rPr>
      </w:pPr>
      <w:bookmarkStart w:id="9" w:name="_Hlk47450613"/>
      <w:r>
        <w:rPr>
          <w:b/>
          <w:i/>
          <w:lang w:val="en-US"/>
        </w:rPr>
        <w:t xml:space="preserve">Proposal </w:t>
      </w:r>
      <w:r w:rsidR="00AA6F63">
        <w:rPr>
          <w:b/>
          <w:i/>
          <w:lang w:val="en-US"/>
        </w:rPr>
        <w:t>1</w:t>
      </w:r>
      <w:r w:rsidR="000521A6">
        <w:rPr>
          <w:b/>
          <w:i/>
          <w:lang w:val="en-US"/>
        </w:rPr>
        <w:t>2</w:t>
      </w:r>
      <w:r w:rsidRPr="00117109">
        <w:rPr>
          <w:b/>
          <w:i/>
          <w:lang w:val="en-US"/>
        </w:rPr>
        <w:t xml:space="preserve">: </w:t>
      </w:r>
      <w:r>
        <w:rPr>
          <w:b/>
          <w:i/>
          <w:lang w:val="en-US"/>
        </w:rPr>
        <w:t xml:space="preserve">To support ultra-low latency, </w:t>
      </w:r>
      <w:r w:rsidR="00BB2ED9">
        <w:rPr>
          <w:b/>
          <w:i/>
          <w:lang w:val="en-US"/>
        </w:rPr>
        <w:t xml:space="preserve">study further </w:t>
      </w:r>
      <w:r>
        <w:rPr>
          <w:b/>
          <w:i/>
          <w:lang w:val="en-US"/>
        </w:rPr>
        <w:t xml:space="preserve">enhancements to positioning architecture and </w:t>
      </w:r>
      <w:proofErr w:type="spellStart"/>
      <w:r>
        <w:rPr>
          <w:b/>
          <w:i/>
          <w:lang w:val="en-US"/>
        </w:rPr>
        <w:t>signalling</w:t>
      </w:r>
      <w:proofErr w:type="spellEnd"/>
      <w:r>
        <w:rPr>
          <w:b/>
          <w:i/>
          <w:lang w:val="en-US"/>
        </w:rPr>
        <w:t>.</w:t>
      </w:r>
    </w:p>
    <w:p w14:paraId="2CD77D5A" w14:textId="7B3FE7E5" w:rsidR="004F594D" w:rsidRDefault="004F594D" w:rsidP="004F594D">
      <w:pPr>
        <w:spacing w:after="0"/>
        <w:rPr>
          <w:b/>
          <w:i/>
          <w:lang w:val="en-US"/>
        </w:rPr>
      </w:pPr>
      <w:bookmarkStart w:id="10" w:name="_Hlk40375023"/>
      <w:bookmarkEnd w:id="9"/>
    </w:p>
    <w:p w14:paraId="61A58CB0" w14:textId="0366EA92" w:rsidR="004F594D" w:rsidRPr="00F05E77" w:rsidRDefault="004F594D" w:rsidP="00F05E77">
      <w:pPr>
        <w:pStyle w:val="Heading5"/>
        <w:rPr>
          <w:bCs/>
          <w:iCs/>
        </w:rPr>
      </w:pPr>
      <w:r w:rsidRPr="004F594D">
        <w:rPr>
          <w:bCs/>
          <w:iCs/>
          <w:lang w:val="en-US"/>
        </w:rPr>
        <w:t>4.</w:t>
      </w:r>
      <w:r w:rsidR="00693046">
        <w:rPr>
          <w:bCs/>
          <w:iCs/>
          <w:lang w:val="en-US"/>
        </w:rPr>
        <w:t>2</w:t>
      </w:r>
      <w:r w:rsidRPr="004F594D">
        <w:rPr>
          <w:bCs/>
          <w:iCs/>
          <w:lang w:val="en-US"/>
        </w:rPr>
        <w:t>.</w:t>
      </w:r>
      <w:r w:rsidR="00926FD7">
        <w:rPr>
          <w:bCs/>
          <w:iCs/>
          <w:lang w:val="en-US"/>
        </w:rPr>
        <w:t>2</w:t>
      </w:r>
      <w:r w:rsidRPr="004F594D">
        <w:rPr>
          <w:bCs/>
          <w:iCs/>
          <w:lang w:val="en-US"/>
        </w:rPr>
        <w:t xml:space="preserve"> </w:t>
      </w:r>
      <w:r w:rsidRPr="004F594D">
        <w:rPr>
          <w:bCs/>
          <w:iCs/>
        </w:rPr>
        <w:t>On-demand PRS</w:t>
      </w:r>
    </w:p>
    <w:p w14:paraId="4C05AFED" w14:textId="5E7EDAB6" w:rsidR="0061380B" w:rsidRDefault="0061380B" w:rsidP="0061380B">
      <w:pPr>
        <w:rPr>
          <w:noProof/>
          <w:lang w:eastAsia="ko-KR"/>
        </w:rPr>
      </w:pPr>
      <w:r>
        <w:t>In</w:t>
      </w:r>
      <w:r w:rsidR="00C00DB1">
        <w:t xml:space="preserve"> NR</w:t>
      </w:r>
      <w:r>
        <w:t xml:space="preserve"> Rel-16, DL-PRS is an </w:t>
      </w:r>
      <w:r w:rsidRPr="00EE5A12">
        <w:t>"</w:t>
      </w:r>
      <w:r>
        <w:t>always-on</w:t>
      </w:r>
      <w:r w:rsidRPr="00EE5A12">
        <w:t>"</w:t>
      </w:r>
      <w:r>
        <w:t xml:space="preserve"> </w:t>
      </w:r>
      <w:r w:rsidRPr="00C62525">
        <w:t>signal. This obviously creates unnecessary overhead, waste of energy, etc. in case no UE positioning is required during a particular time</w:t>
      </w:r>
      <w:r w:rsidR="007F0FB0" w:rsidRPr="00C62525">
        <w:t xml:space="preserve"> and can also increase latency when a UE needs to wait for a PRS positioning occasion </w:t>
      </w:r>
      <w:r w:rsidR="00B02B67" w:rsidRPr="00C62525">
        <w:t xml:space="preserve">in order </w:t>
      </w:r>
      <w:r w:rsidR="007F0FB0" w:rsidRPr="00C62525">
        <w:t>to p</w:t>
      </w:r>
      <w:r w:rsidR="00B02B67" w:rsidRPr="00C62525">
        <w:t>erform</w:t>
      </w:r>
      <w:r w:rsidR="007F0FB0" w:rsidRPr="00C62525">
        <w:t xml:space="preserve"> a DL measurement</w:t>
      </w:r>
      <w:r w:rsidRPr="00C62525">
        <w:t>. On-Demand DL-PRS</w:t>
      </w:r>
      <w:r w:rsidRPr="00C62525">
        <w:rPr>
          <w:noProof/>
          <w:lang w:eastAsia="ko-KR"/>
        </w:rPr>
        <w:t xml:space="preserve"> refers to the capability to allow a UE or LMF to request </w:t>
      </w:r>
      <w:r w:rsidRPr="00C62525">
        <w:t>DL-PRS</w:t>
      </w:r>
      <w:r w:rsidRPr="00C62525">
        <w:rPr>
          <w:noProof/>
          <w:lang w:eastAsia="ko-KR"/>
        </w:rPr>
        <w:t xml:space="preserve">  for positioning measurements or a change</w:t>
      </w:r>
      <w:r>
        <w:rPr>
          <w:noProof/>
          <w:lang w:eastAsia="ko-KR"/>
        </w:rPr>
        <w:t xml:space="preserve"> in available DL-PRS such as an increase in resources assigned for DL-PRS transmission (e.g. increased bandwidth, increased duration of positioning occasions and/or increased frequency of positioning occasions, etc.) and possibly to indicate when (increased) DL-PRS transmission is no longer needed. The benefits of this can include reduced network bandwidth usage for DL-PRS when no UEs need to acquire and measure PRS in a particular cell or group of cells and improved positioning accuracy and/or latency when one or more UEs need to acquire and measure PRS to obtain location measurements. </w:t>
      </w:r>
    </w:p>
    <w:p w14:paraId="113AE58D" w14:textId="77777777" w:rsidR="0061380B" w:rsidRDefault="0061380B" w:rsidP="0061380B">
      <w:pPr>
        <w:rPr>
          <w:noProof/>
          <w:lang w:eastAsia="ko-KR"/>
        </w:rPr>
      </w:pPr>
      <w:r>
        <w:rPr>
          <w:noProof/>
          <w:lang w:eastAsia="ko-KR"/>
        </w:rPr>
        <w:t xml:space="preserve">On-demand DL-PRS was already discussed during the Rel-16 NR Positioning Study Item Phase, and it was eventually agreed by RAN1 </w:t>
      </w:r>
      <w:r w:rsidRPr="00477046">
        <w:rPr>
          <w:noProof/>
          <w:lang w:eastAsia="ko-KR"/>
        </w:rPr>
        <w:t>at RAN1 #AH1901NR</w:t>
      </w:r>
      <w:r>
        <w:rPr>
          <w:noProof/>
          <w:lang w:eastAsia="ko-KR"/>
        </w:rPr>
        <w:t>:</w:t>
      </w:r>
    </w:p>
    <w:p w14:paraId="1B850C85" w14:textId="77777777" w:rsidR="0061380B" w:rsidRPr="00FF742D" w:rsidRDefault="0061380B" w:rsidP="0061380B">
      <w:pPr>
        <w:keepLines/>
        <w:spacing w:after="60"/>
        <w:ind w:left="1135" w:hanging="851"/>
        <w:rPr>
          <w:i/>
          <w:sz w:val="16"/>
          <w:lang w:val="en-US"/>
        </w:rPr>
      </w:pPr>
      <w:r w:rsidRPr="00FF742D">
        <w:rPr>
          <w:i/>
          <w:sz w:val="16"/>
          <w:lang w:val="en-US"/>
        </w:rPr>
        <w:t>NR DL PRS design for FR1 and FR2 should support:</w:t>
      </w:r>
    </w:p>
    <w:p w14:paraId="5A3E09EE" w14:textId="77777777" w:rsidR="0061380B" w:rsidRPr="00FF742D" w:rsidRDefault="0061380B" w:rsidP="0061380B">
      <w:pPr>
        <w:keepLines/>
        <w:spacing w:after="60"/>
        <w:ind w:left="1135" w:hanging="851"/>
        <w:rPr>
          <w:i/>
          <w:sz w:val="16"/>
          <w:lang w:val="en-US"/>
        </w:rPr>
      </w:pPr>
      <w:r w:rsidRPr="00FF742D">
        <w:rPr>
          <w:i/>
          <w:sz w:val="16"/>
          <w:lang w:val="en-US"/>
        </w:rPr>
        <w:t>[…]</w:t>
      </w:r>
    </w:p>
    <w:p w14:paraId="190FD178" w14:textId="77777777" w:rsidR="0061380B" w:rsidRPr="00FF742D" w:rsidRDefault="0061380B" w:rsidP="0061380B">
      <w:pPr>
        <w:keepLines/>
        <w:spacing w:after="60"/>
        <w:ind w:left="1135" w:hanging="567"/>
        <w:rPr>
          <w:i/>
          <w:sz w:val="16"/>
        </w:rPr>
      </w:pPr>
      <w:r w:rsidRPr="00FF742D">
        <w:rPr>
          <w:i/>
          <w:sz w:val="16"/>
        </w:rPr>
        <w:t>-</w:t>
      </w:r>
      <w:r w:rsidRPr="00FF742D">
        <w:rPr>
          <w:i/>
          <w:sz w:val="16"/>
        </w:rPr>
        <w:tab/>
        <w:t>Localized in time NR DL PRS transmissions with periodic and/or on-demand resource allocation</w:t>
      </w:r>
    </w:p>
    <w:p w14:paraId="0EE3B28D" w14:textId="77777777" w:rsidR="0061380B" w:rsidRPr="00FF742D" w:rsidRDefault="0061380B" w:rsidP="0061380B">
      <w:pPr>
        <w:keepLines/>
        <w:spacing w:after="60"/>
        <w:ind w:left="1135"/>
        <w:rPr>
          <w:i/>
          <w:sz w:val="16"/>
        </w:rPr>
      </w:pPr>
      <w:r w:rsidRPr="00FF742D">
        <w:rPr>
          <w:i/>
          <w:sz w:val="16"/>
        </w:rPr>
        <w:t>-</w:t>
      </w:r>
      <w:r w:rsidRPr="00FF742D">
        <w:rPr>
          <w:i/>
          <w:sz w:val="16"/>
        </w:rPr>
        <w:tab/>
        <w:t xml:space="preserve">FFS </w:t>
      </w:r>
      <w:proofErr w:type="spellStart"/>
      <w:r w:rsidRPr="00FF742D">
        <w:rPr>
          <w:i/>
          <w:sz w:val="16"/>
        </w:rPr>
        <w:t>signaling</w:t>
      </w:r>
      <w:proofErr w:type="spellEnd"/>
      <w:r w:rsidRPr="00FF742D">
        <w:rPr>
          <w:i/>
          <w:sz w:val="16"/>
        </w:rPr>
        <w:t xml:space="preserve"> details</w:t>
      </w:r>
    </w:p>
    <w:p w14:paraId="5045896A" w14:textId="77777777" w:rsidR="0061380B" w:rsidRPr="00FF742D" w:rsidRDefault="0061380B" w:rsidP="0061380B">
      <w:pPr>
        <w:keepLines/>
        <w:ind w:left="1135" w:hanging="851"/>
        <w:rPr>
          <w:bCs/>
          <w:i/>
          <w:iCs/>
          <w:color w:val="4F81BD"/>
          <w:sz w:val="16"/>
        </w:rPr>
      </w:pPr>
      <w:r w:rsidRPr="00FF742D">
        <w:rPr>
          <w:bCs/>
          <w:i/>
          <w:iCs/>
          <w:color w:val="4F81BD"/>
          <w:sz w:val="16"/>
        </w:rPr>
        <w:t>Editor's note: RAN1 is to continue discussion on signalling details for periodic and on-demand resource allocation.</w:t>
      </w:r>
    </w:p>
    <w:p w14:paraId="16B57835" w14:textId="77777777" w:rsidR="0061380B" w:rsidRPr="00FF742D" w:rsidRDefault="0061380B" w:rsidP="0061380B">
      <w:pPr>
        <w:keepLines/>
        <w:ind w:left="1135" w:hanging="851"/>
        <w:rPr>
          <w:bCs/>
          <w:i/>
          <w:iCs/>
          <w:color w:val="4F81BD"/>
          <w:sz w:val="16"/>
        </w:rPr>
      </w:pPr>
      <w:r w:rsidRPr="00FF742D">
        <w:rPr>
          <w:bCs/>
          <w:i/>
          <w:iCs/>
          <w:color w:val="4F81BD"/>
          <w:sz w:val="16"/>
        </w:rPr>
        <w:t>[…]</w:t>
      </w:r>
    </w:p>
    <w:p w14:paraId="4AD154C8" w14:textId="77777777" w:rsidR="0061380B" w:rsidRDefault="0061380B" w:rsidP="0061380B">
      <w:r>
        <w:rPr>
          <w:noProof/>
          <w:lang w:eastAsia="ko-KR"/>
        </w:rPr>
        <w:t xml:space="preserve">However, </w:t>
      </w:r>
      <w:r>
        <w:t xml:space="preserve">On-Demand DL-PRS did not progress further during the NR Positioning Work Item Phase, probably primarily due to the rather large scope of the overall work item. </w:t>
      </w:r>
    </w:p>
    <w:p w14:paraId="5BAE5A17" w14:textId="77777777" w:rsidR="0061380B" w:rsidRDefault="0061380B" w:rsidP="0061380B">
      <w:pPr>
        <w:rPr>
          <w:noProof/>
          <w:lang w:eastAsia="ko-KR"/>
        </w:rPr>
      </w:pPr>
      <w:r w:rsidRPr="00DD73FF">
        <w:rPr>
          <w:noProof/>
          <w:lang w:eastAsia="ko-KR"/>
        </w:rPr>
        <w:t>Increased DL</w:t>
      </w:r>
      <w:r>
        <w:rPr>
          <w:noProof/>
          <w:lang w:eastAsia="ko-KR"/>
        </w:rPr>
        <w:t>-</w:t>
      </w:r>
      <w:r w:rsidRPr="00DD73FF">
        <w:rPr>
          <w:noProof/>
          <w:lang w:eastAsia="ko-KR"/>
        </w:rPr>
        <w:t>PRS transmission could be simplified by being restricted to only certain PRS configurations which might be configured in gNBs and/or an LMF using O&amp;M. For example, there might be one set of PRS configuration parameters corresponding to "normal" PRS transmission in the absence of any request for increased PRS transmission. In some networks, the "normal" PRS transmission might equate to no PRS transmission at all (to minimize resource usage). There could then be one or more levels of increased PRS transmission each associated with a different set of PRS configuration parameters such as parameters defining PRS bandwidth, PRS frequencies, duration of PRS positioning occasions and periodicity of PRS positioning occasions. The restriction of increased PRS transmission to only certain sets of PRS configration parameters could simplify the control and transmission of increased PRS. For example, in the simplest case, PRS transmission might just be turned on when needed, according to a default set of PRS configuration parameters, and turned off when not needed.</w:t>
      </w:r>
      <w:r>
        <w:rPr>
          <w:noProof/>
          <w:lang w:eastAsia="ko-KR"/>
        </w:rPr>
        <w:t xml:space="preserve"> </w:t>
      </w:r>
    </w:p>
    <w:p w14:paraId="4AC3119A" w14:textId="53C1966F" w:rsidR="0061380B" w:rsidRDefault="0061380B" w:rsidP="0061380B">
      <w:r w:rsidRPr="005C7DEB">
        <w:t>Procedures to support and coordinate on</w:t>
      </w:r>
      <w:r>
        <w:t>-</w:t>
      </w:r>
      <w:r w:rsidRPr="005C7DEB">
        <w:t xml:space="preserve">demand transmission of </w:t>
      </w:r>
      <w:r>
        <w:t>DL-</w:t>
      </w:r>
      <w:r w:rsidRPr="005C7DEB">
        <w:t xml:space="preserve">PRS </w:t>
      </w:r>
      <w:r>
        <w:t>were already</w:t>
      </w:r>
      <w:r w:rsidRPr="005C7DEB">
        <w:t xml:space="preserve"> discussed and evaluated</w:t>
      </w:r>
      <w:r w:rsidR="00AA789E">
        <w:t>.</w:t>
      </w:r>
      <w:r>
        <w:t xml:space="preserve"> Essentially, new </w:t>
      </w:r>
      <w:proofErr w:type="spellStart"/>
      <w:r>
        <w:t>NRPPa</w:t>
      </w:r>
      <w:proofErr w:type="spellEnd"/>
      <w:r>
        <w:t xml:space="preserve"> procedures would be required to allow an LMF to request a change of DL-PRS from a set of TRPs. </w:t>
      </w:r>
    </w:p>
    <w:p w14:paraId="5778F554" w14:textId="20E96AEF" w:rsidR="004F594D" w:rsidRDefault="004F594D" w:rsidP="004F594D">
      <w:pPr>
        <w:pStyle w:val="Caption"/>
        <w:spacing w:after="0"/>
        <w:jc w:val="left"/>
        <w:rPr>
          <w:bCs w:val="0"/>
          <w:i/>
          <w:sz w:val="20"/>
          <w:szCs w:val="20"/>
          <w:lang w:val="en-US"/>
        </w:rPr>
      </w:pPr>
      <w:bookmarkStart w:id="11" w:name="_Hlk40341723"/>
      <w:bookmarkStart w:id="12" w:name="_Hlk47450621"/>
      <w:bookmarkStart w:id="13" w:name="_Hlk47696534"/>
      <w:r w:rsidRPr="00717A2B">
        <w:rPr>
          <w:bCs w:val="0"/>
          <w:i/>
          <w:sz w:val="20"/>
          <w:szCs w:val="20"/>
          <w:lang w:val="en-US"/>
        </w:rPr>
        <w:t>Proposal</w:t>
      </w:r>
      <w:r>
        <w:rPr>
          <w:bCs w:val="0"/>
          <w:i/>
          <w:sz w:val="20"/>
          <w:szCs w:val="20"/>
          <w:lang w:val="en-US"/>
        </w:rPr>
        <w:t xml:space="preserve"> </w:t>
      </w:r>
      <w:r w:rsidR="00AA6F63">
        <w:rPr>
          <w:bCs w:val="0"/>
          <w:i/>
          <w:sz w:val="20"/>
          <w:szCs w:val="20"/>
          <w:lang w:val="en-US"/>
        </w:rPr>
        <w:t>1</w:t>
      </w:r>
      <w:r w:rsidR="000521A6">
        <w:rPr>
          <w:bCs w:val="0"/>
          <w:i/>
          <w:sz w:val="20"/>
          <w:szCs w:val="20"/>
          <w:lang w:val="en-US"/>
        </w:rPr>
        <w:t>3</w:t>
      </w:r>
      <w:r w:rsidRPr="00717A2B">
        <w:rPr>
          <w:bCs w:val="0"/>
          <w:i/>
          <w:sz w:val="20"/>
          <w:szCs w:val="20"/>
          <w:lang w:val="en-US"/>
        </w:rPr>
        <w:t>:</w:t>
      </w:r>
      <w:r w:rsidRPr="00717A2B">
        <w:rPr>
          <w:bCs w:val="0"/>
          <w:i/>
          <w:sz w:val="20"/>
          <w:szCs w:val="20"/>
          <w:lang w:val="en-US"/>
        </w:rPr>
        <w:tab/>
        <w:t xml:space="preserve">At least for the purpose of efficiency, </w:t>
      </w:r>
      <w:r w:rsidR="00BB2ED9">
        <w:rPr>
          <w:bCs w:val="0"/>
          <w:i/>
          <w:sz w:val="20"/>
          <w:szCs w:val="20"/>
          <w:lang w:val="en-US"/>
        </w:rPr>
        <w:t>study further</w:t>
      </w:r>
      <w:r>
        <w:rPr>
          <w:bCs w:val="0"/>
          <w:i/>
          <w:sz w:val="20"/>
          <w:szCs w:val="20"/>
          <w:lang w:val="en-US"/>
        </w:rPr>
        <w:t xml:space="preserve"> on-demand PRS and SRS transmissions, including, but not limited to, the following aspects:</w:t>
      </w:r>
    </w:p>
    <w:p w14:paraId="15F9ED4F" w14:textId="43BE7F2C" w:rsidR="00926FD7" w:rsidRPr="004F594D" w:rsidRDefault="004F594D" w:rsidP="000521A6">
      <w:pPr>
        <w:pStyle w:val="ListParagraph"/>
        <w:numPr>
          <w:ilvl w:val="0"/>
          <w:numId w:val="12"/>
        </w:numPr>
        <w:spacing w:after="0"/>
        <w:rPr>
          <w:b/>
          <w:i/>
          <w:lang w:val="en-US"/>
        </w:rPr>
      </w:pPr>
      <w:bookmarkStart w:id="14" w:name="_Hlk40341648"/>
      <w:r w:rsidRPr="006E4AB2">
        <w:rPr>
          <w:b/>
          <w:i/>
          <w:lang w:val="en-US"/>
        </w:rPr>
        <w:t>Required signaling</w:t>
      </w:r>
      <w:r>
        <w:rPr>
          <w:b/>
          <w:i/>
          <w:lang w:val="en-US"/>
        </w:rPr>
        <w:t xml:space="preserve"> &amp; procedures</w:t>
      </w:r>
      <w:r w:rsidRPr="006E4AB2">
        <w:rPr>
          <w:b/>
          <w:i/>
          <w:lang w:val="en-US"/>
        </w:rPr>
        <w:t xml:space="preserve"> to enable a target device to request/recommend specific PRS configurations (e.g., </w:t>
      </w:r>
      <w:r>
        <w:rPr>
          <w:b/>
          <w:i/>
          <w:lang w:val="en-US"/>
        </w:rPr>
        <w:t xml:space="preserve">on-demand ON/OFF switching, </w:t>
      </w:r>
      <w:r w:rsidRPr="006E4AB2">
        <w:rPr>
          <w:b/>
          <w:i/>
          <w:lang w:val="en-US"/>
        </w:rPr>
        <w:t xml:space="preserve">bandwidth, TRPs, beam directions), </w:t>
      </w:r>
      <w:r>
        <w:rPr>
          <w:b/>
          <w:i/>
          <w:lang w:val="en-US"/>
        </w:rPr>
        <w:t xml:space="preserve">and/or </w:t>
      </w:r>
      <w:r w:rsidRPr="006E4AB2">
        <w:rPr>
          <w:b/>
          <w:i/>
          <w:lang w:val="en-US"/>
        </w:rPr>
        <w:t>Positioning methods</w:t>
      </w:r>
      <w:r>
        <w:rPr>
          <w:b/>
          <w:i/>
          <w:lang w:val="en-US"/>
        </w:rPr>
        <w:t>.</w:t>
      </w:r>
      <w:bookmarkEnd w:id="11"/>
      <w:bookmarkEnd w:id="12"/>
      <w:bookmarkEnd w:id="14"/>
    </w:p>
    <w:bookmarkEnd w:id="10"/>
    <w:bookmarkEnd w:id="13"/>
    <w:p w14:paraId="061DBF05" w14:textId="20DB9410" w:rsidR="003A6784" w:rsidRPr="00101D2E" w:rsidRDefault="003A6784" w:rsidP="00DC5EB2">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Efficiency</w:t>
      </w:r>
    </w:p>
    <w:p w14:paraId="4F889E97" w14:textId="55DD2C5A" w:rsidR="00CC0F0A" w:rsidRDefault="00CC0F0A" w:rsidP="00CC0F0A">
      <w:pPr>
        <w:pStyle w:val="Heading3"/>
        <w:numPr>
          <w:ilvl w:val="0"/>
          <w:numId w:val="0"/>
        </w:numPr>
      </w:pPr>
      <w:bookmarkStart w:id="15" w:name="_Hlk534813452"/>
      <w:r>
        <w:t xml:space="preserve">5.1 Positioning </w:t>
      </w:r>
      <w:r w:rsidR="00AA00CB">
        <w:t xml:space="preserve">Session </w:t>
      </w:r>
      <w:r>
        <w:t>during DRX</w:t>
      </w:r>
    </w:p>
    <w:p w14:paraId="4738DB00" w14:textId="5D8AB948" w:rsidR="00CC0F0A" w:rsidRDefault="00CC0F0A" w:rsidP="00CC0F0A">
      <w:pPr>
        <w:spacing w:after="0"/>
      </w:pPr>
      <w:r w:rsidRPr="005B02D6">
        <w:t>DRX is a</w:t>
      </w:r>
      <w:r>
        <w:t xml:space="preserve"> very important power-saving</w:t>
      </w:r>
      <w:r w:rsidRPr="005B02D6">
        <w:t xml:space="preserve"> mechanism</w:t>
      </w:r>
      <w:r w:rsidR="00AA00CB">
        <w:t xml:space="preserve"> during RRC Connected state</w:t>
      </w:r>
      <w:r w:rsidRPr="005B02D6">
        <w:t xml:space="preserve"> in which UE gets into sleep mode for a certain period of time and wake</w:t>
      </w:r>
      <w:r>
        <w:t>s</w:t>
      </w:r>
      <w:r w:rsidRPr="005B02D6">
        <w:t xml:space="preserve"> up for another period of time. </w:t>
      </w:r>
      <w:r>
        <w:t>In</w:t>
      </w:r>
      <w:r w:rsidRPr="005B02D6">
        <w:t xml:space="preserve"> NR,</w:t>
      </w:r>
      <w:r>
        <w:t xml:space="preserve"> there exist several considerations support for optimizing the interaction between DRX and other reference signals. </w:t>
      </w:r>
    </w:p>
    <w:p w14:paraId="6B36682A" w14:textId="77777777" w:rsidR="00CC0F0A" w:rsidRDefault="00CC0F0A" w:rsidP="00CC0F0A">
      <w:pPr>
        <w:spacing w:after="0"/>
      </w:pPr>
    </w:p>
    <w:p w14:paraId="2146F2F2" w14:textId="77777777" w:rsidR="00CC0F0A" w:rsidRPr="00EB0690" w:rsidRDefault="00CC0F0A" w:rsidP="00CC0F0A">
      <w:pPr>
        <w:spacing w:after="0"/>
      </w:pPr>
      <w:r>
        <w:t>For example,</w:t>
      </w:r>
      <w:r w:rsidRPr="005B02D6">
        <w:t xml:space="preserve"> when it comes to</w:t>
      </w:r>
      <w:r>
        <w:t xml:space="preserve"> the reception of</w:t>
      </w:r>
      <w:r w:rsidRPr="005B02D6">
        <w:t xml:space="preserve"> </w:t>
      </w:r>
      <w:r w:rsidRPr="00EB0690">
        <w:rPr>
          <w:bCs/>
        </w:rPr>
        <w:t>CSI</w:t>
      </w:r>
      <w:r>
        <w:rPr>
          <w:bCs/>
        </w:rPr>
        <w:t>-</w:t>
      </w:r>
      <w:r w:rsidRPr="00EB0690">
        <w:rPr>
          <w:bCs/>
        </w:rPr>
        <w:t>RS for mobility</w:t>
      </w:r>
      <w:r>
        <w:t>, one can find the following details in TS 38.214:</w:t>
      </w:r>
    </w:p>
    <w:p w14:paraId="39E2DFBE" w14:textId="77777777" w:rsidR="00CC0F0A" w:rsidRPr="005B02D6" w:rsidRDefault="00CC0F0A" w:rsidP="00CC0F0A">
      <w:pPr>
        <w:pStyle w:val="ListParagraph"/>
        <w:numPr>
          <w:ilvl w:val="0"/>
          <w:numId w:val="15"/>
        </w:numPr>
        <w:spacing w:after="0"/>
      </w:pPr>
      <w:r w:rsidRPr="005B02D6">
        <w:rPr>
          <w:i/>
          <w:iCs/>
        </w:rPr>
        <w:t>If the UE is configured with DRX, the UE is not required to perform measurement of CSI-RS resources other than during the active time for measurements based on CSI-RS-Resource-Mobility.</w:t>
      </w:r>
    </w:p>
    <w:p w14:paraId="4FAE4DD8" w14:textId="77777777" w:rsidR="00CC0F0A" w:rsidRPr="0093091E" w:rsidRDefault="00CC0F0A" w:rsidP="00CC0F0A">
      <w:pPr>
        <w:pStyle w:val="ListParagraph"/>
        <w:numPr>
          <w:ilvl w:val="0"/>
          <w:numId w:val="15"/>
        </w:numPr>
        <w:spacing w:after="0"/>
      </w:pPr>
      <w:r w:rsidRPr="005B02D6">
        <w:rPr>
          <w:i/>
          <w:iCs/>
        </w:rPr>
        <w:t xml:space="preserve">If the UE is configured with DRX and DRX cycle in use is larger than 80 </w:t>
      </w:r>
      <w:proofErr w:type="spellStart"/>
      <w:r w:rsidRPr="005B02D6">
        <w:rPr>
          <w:i/>
          <w:iCs/>
        </w:rPr>
        <w:t>ms</w:t>
      </w:r>
      <w:proofErr w:type="spellEnd"/>
      <w:r w:rsidRPr="005B02D6">
        <w:rPr>
          <w:i/>
          <w:iCs/>
        </w:rPr>
        <w:t>, the UE may not expect CSI-RS resources are available other than during the active time for measurements based on CSI-RS-Resource-Mobility. Otherwise, the UE may assume CSI-RS are available for measurements based on CSI-RS-Resource-Mobility.</w:t>
      </w:r>
    </w:p>
    <w:p w14:paraId="6CED3ECB" w14:textId="77777777" w:rsidR="00CC0F0A" w:rsidRDefault="00CC0F0A" w:rsidP="00CC0F0A">
      <w:pPr>
        <w:spacing w:after="0"/>
      </w:pPr>
    </w:p>
    <w:p w14:paraId="648EDE17" w14:textId="77777777" w:rsidR="00CC0F0A" w:rsidRPr="005B02D6" w:rsidRDefault="00CC0F0A" w:rsidP="00CC0F0A">
      <w:pPr>
        <w:spacing w:after="0"/>
      </w:pPr>
      <w:r>
        <w:t xml:space="preserve">As another example </w:t>
      </w:r>
      <w:proofErr w:type="spellStart"/>
      <w:r>
        <w:t>fro</w:t>
      </w:r>
      <w:proofErr w:type="spellEnd"/>
      <w:r>
        <w:t xml:space="preserve"> RAN1 specification, w</w:t>
      </w:r>
      <w:r w:rsidRPr="005B02D6">
        <w:t>hen it comes to</w:t>
      </w:r>
      <w:r>
        <w:t xml:space="preserve"> the reception of CSI-RS for</w:t>
      </w:r>
      <w:r w:rsidRPr="005B02D6">
        <w:t xml:space="preserve"> CSI acquisition: </w:t>
      </w:r>
    </w:p>
    <w:p w14:paraId="57EB0B5F" w14:textId="77777777" w:rsidR="00CC0F0A" w:rsidRPr="005B02D6" w:rsidRDefault="00CC0F0A" w:rsidP="00CC0F0A">
      <w:pPr>
        <w:pStyle w:val="ListParagraph"/>
        <w:numPr>
          <w:ilvl w:val="0"/>
          <w:numId w:val="16"/>
        </w:numPr>
        <w:spacing w:after="0"/>
      </w:pPr>
      <w:r w:rsidRPr="005B02D6">
        <w:rPr>
          <w:i/>
          <w:iCs/>
        </w:rPr>
        <w:t xml:space="preserve">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 </w:t>
      </w:r>
    </w:p>
    <w:p w14:paraId="6F200E61" w14:textId="77777777" w:rsidR="00CC0F0A" w:rsidRPr="005B02D6" w:rsidRDefault="00CC0F0A" w:rsidP="00CC0F0A">
      <w:pPr>
        <w:pStyle w:val="ListParagraph"/>
        <w:numPr>
          <w:ilvl w:val="0"/>
          <w:numId w:val="16"/>
        </w:numPr>
      </w:pPr>
      <w:r w:rsidRPr="005B02D6">
        <w:rPr>
          <w:i/>
          <w:iCs/>
        </w:rPr>
        <w:t xml:space="preserve">If the UE is configured with DRX, the most recent CSI measurement occasion occurs in DRX active time for CSI to be reported. </w:t>
      </w:r>
    </w:p>
    <w:p w14:paraId="3BD49B65" w14:textId="77777777" w:rsidR="00CC0F0A" w:rsidRPr="005B02D6" w:rsidRDefault="00CC0F0A" w:rsidP="00CC0F0A">
      <w:pPr>
        <w:spacing w:after="0"/>
      </w:pPr>
      <w:r>
        <w:t xml:space="preserve">In, </w:t>
      </w:r>
      <w:r w:rsidRPr="005B02D6">
        <w:t xml:space="preserve">LTE, </w:t>
      </w:r>
      <w:r>
        <w:t>with regards to</w:t>
      </w:r>
      <w:r w:rsidRPr="005B02D6">
        <w:t xml:space="preserve"> PRS reception</w:t>
      </w:r>
      <w:r>
        <w:t xml:space="preserve">, the accuracy requirements on the measurements, are expected to be applied as follows:  </w:t>
      </w:r>
    </w:p>
    <w:p w14:paraId="665A4AC7" w14:textId="77777777" w:rsidR="00CC0F0A" w:rsidRPr="00AE3709" w:rsidRDefault="00CC0F0A" w:rsidP="00CC0F0A">
      <w:pPr>
        <w:pStyle w:val="ListParagraph"/>
        <w:numPr>
          <w:ilvl w:val="0"/>
          <w:numId w:val="17"/>
        </w:numPr>
        <w:spacing w:after="0"/>
      </w:pPr>
      <w:r w:rsidRPr="005B02D6">
        <w:rPr>
          <w:i/>
          <w:iCs/>
        </w:rPr>
        <w:t xml:space="preserve">“All intra-frequency RSTD measurement requirements specified in Sections 8.1.2.5.1 and 8.1.2.5.2 shall apply without DRX as well as for any DRX and </w:t>
      </w:r>
      <w:proofErr w:type="spellStart"/>
      <w:r w:rsidRPr="005B02D6">
        <w:rPr>
          <w:i/>
          <w:iCs/>
        </w:rPr>
        <w:t>eDRX_CONN</w:t>
      </w:r>
      <w:proofErr w:type="spellEnd"/>
      <w:r w:rsidRPr="005B02D6">
        <w:rPr>
          <w:i/>
          <w:iCs/>
        </w:rPr>
        <w:t xml:space="preserve"> cycles specified in TS 36.331 [2].”</w:t>
      </w:r>
    </w:p>
    <w:p w14:paraId="30F3B35F" w14:textId="77777777" w:rsidR="00CC0F0A" w:rsidRDefault="00CC0F0A" w:rsidP="00CC0F0A">
      <w:pPr>
        <w:pStyle w:val="ListParagraph"/>
        <w:spacing w:after="0"/>
      </w:pPr>
    </w:p>
    <w:p w14:paraId="10351FC0" w14:textId="77777777" w:rsidR="00CC0F0A" w:rsidRDefault="00CC0F0A" w:rsidP="00CC0F0A">
      <w:r w:rsidRPr="005B02D6">
        <w:t xml:space="preserve">That is, the UE is expected to </w:t>
      </w:r>
      <w:r>
        <w:t xml:space="preserve">meet the same measurement requirements independent of whether DRX is configured or not, which may mean that the UE may need to measure PRS outside the active DRX time, otherwise the UE may not meet the requirements. Therefore, a UE would have to </w:t>
      </w:r>
      <w:proofErr w:type="spellStart"/>
      <w:r>
        <w:t>sacrifize</w:t>
      </w:r>
      <w:proofErr w:type="spellEnd"/>
      <w:r>
        <w:t xml:space="preserve"> any power savings </w:t>
      </w:r>
    </w:p>
    <w:p w14:paraId="610FD33A" w14:textId="5A855D70" w:rsidR="00CC0F0A" w:rsidRDefault="00CC0F0A" w:rsidP="00CC0F0A">
      <w:pPr>
        <w:spacing w:after="0"/>
      </w:pPr>
      <w:r>
        <w:t>Finally, in NR Rel-16, in RAN4, the following agreement was made with regards to the requirements for Rx-Tx, RSRP and RSTD:</w:t>
      </w:r>
    </w:p>
    <w:p w14:paraId="3727470A" w14:textId="77777777" w:rsidR="00CC0F0A" w:rsidRPr="00516B5D" w:rsidRDefault="00CC0F0A" w:rsidP="00CC0F0A">
      <w:pPr>
        <w:numPr>
          <w:ilvl w:val="0"/>
          <w:numId w:val="18"/>
        </w:numPr>
        <w:spacing w:after="0"/>
        <w:rPr>
          <w:i/>
          <w:iCs/>
          <w:lang w:val="en-US"/>
        </w:rPr>
      </w:pPr>
      <w:r>
        <w:rPr>
          <w:i/>
          <w:iCs/>
          <w:lang w:val="en-US"/>
        </w:rPr>
        <w:t>RSTD</w:t>
      </w:r>
      <w:r w:rsidRPr="00516B5D">
        <w:rPr>
          <w:i/>
          <w:iCs/>
          <w:lang w:val="en-US"/>
        </w:rPr>
        <w:t xml:space="preserve"> measurement requirements will be defined for </w:t>
      </w:r>
      <w:r w:rsidRPr="00516B5D">
        <w:rPr>
          <w:i/>
          <w:iCs/>
        </w:rPr>
        <w:t>only non-DRX regardless of whether and which DRX configuration is configured for the UE.</w:t>
      </w:r>
    </w:p>
    <w:p w14:paraId="78DD24D8" w14:textId="77777777" w:rsidR="00CC0F0A" w:rsidRPr="00516B5D" w:rsidRDefault="00CC0F0A" w:rsidP="00CC0F0A">
      <w:pPr>
        <w:numPr>
          <w:ilvl w:val="0"/>
          <w:numId w:val="18"/>
        </w:numPr>
        <w:spacing w:after="0"/>
        <w:rPr>
          <w:i/>
          <w:iCs/>
          <w:lang w:val="en-US"/>
        </w:rPr>
      </w:pPr>
      <w:r w:rsidRPr="00516B5D">
        <w:rPr>
          <w:i/>
          <w:iCs/>
          <w:lang w:val="en-US"/>
        </w:rPr>
        <w:t xml:space="preserve">PRS-RSRP measurement requirements will be defined for </w:t>
      </w:r>
      <w:r w:rsidRPr="00516B5D">
        <w:rPr>
          <w:i/>
          <w:iCs/>
        </w:rPr>
        <w:t>only non-DRX regardless of whether and which DRX configuration is configured for the UE.</w:t>
      </w:r>
    </w:p>
    <w:p w14:paraId="56DB66FB" w14:textId="77777777" w:rsidR="00CC0F0A" w:rsidRDefault="00CC0F0A" w:rsidP="00CC0F0A">
      <w:pPr>
        <w:numPr>
          <w:ilvl w:val="0"/>
          <w:numId w:val="18"/>
        </w:numPr>
        <w:spacing w:after="0"/>
        <w:rPr>
          <w:b/>
          <w:i/>
          <w:lang w:val="en-US"/>
        </w:rPr>
      </w:pPr>
      <w:r w:rsidRPr="00516B5D">
        <w:rPr>
          <w:i/>
          <w:iCs/>
          <w:lang w:val="en-US"/>
        </w:rPr>
        <w:t xml:space="preserve">UE Rx-Tx time difference measurement requirements will be defined for </w:t>
      </w:r>
      <w:r w:rsidRPr="00516B5D">
        <w:rPr>
          <w:i/>
          <w:iCs/>
        </w:rPr>
        <w:t>only non-DRX regardless of whether and which DRX configuration is configured for the UE.</w:t>
      </w:r>
    </w:p>
    <w:p w14:paraId="3A0A9668" w14:textId="77777777" w:rsidR="00CC0F0A" w:rsidRDefault="00CC0F0A" w:rsidP="00CC0F0A">
      <w:pPr>
        <w:spacing w:after="0"/>
        <w:rPr>
          <w:bCs/>
          <w:iCs/>
          <w:lang w:val="en-US"/>
        </w:rPr>
      </w:pPr>
    </w:p>
    <w:p w14:paraId="46A3536E" w14:textId="77777777" w:rsidR="00087F5C" w:rsidRDefault="00CC0F0A" w:rsidP="00CC0F0A">
      <w:pPr>
        <w:spacing w:after="0"/>
        <w:rPr>
          <w:bCs/>
          <w:iCs/>
          <w:lang w:val="en-US"/>
        </w:rPr>
      </w:pPr>
      <w:r>
        <w:rPr>
          <w:bCs/>
          <w:iCs/>
          <w:lang w:val="en-US"/>
        </w:rPr>
        <w:t xml:space="preserve">Therefore, in NR, when a UE has an active positioning session, all requirements are defined under the </w:t>
      </w:r>
      <w:proofErr w:type="spellStart"/>
      <w:r>
        <w:rPr>
          <w:bCs/>
          <w:iCs/>
          <w:lang w:val="en-US"/>
        </w:rPr>
        <w:t>the</w:t>
      </w:r>
      <w:proofErr w:type="spellEnd"/>
      <w:r>
        <w:rPr>
          <w:bCs/>
          <w:iCs/>
          <w:lang w:val="en-US"/>
        </w:rPr>
        <w:t xml:space="preserve"> assumption of non-DRX, which may effectively mean that a UE </w:t>
      </w:r>
      <w:r w:rsidRPr="00240D33">
        <w:rPr>
          <w:bCs/>
          <w:iCs/>
          <w:lang w:val="en-US"/>
        </w:rPr>
        <w:t xml:space="preserve">would have to remain active to do the reception and transmission of positioning reference signals, making the positioning feature a rather power </w:t>
      </w:r>
      <w:proofErr w:type="spellStart"/>
      <w:r w:rsidRPr="00240D33">
        <w:rPr>
          <w:bCs/>
          <w:iCs/>
          <w:lang w:val="en-US"/>
        </w:rPr>
        <w:t>constly</w:t>
      </w:r>
      <w:proofErr w:type="spellEnd"/>
      <w:r w:rsidRPr="00240D33">
        <w:rPr>
          <w:bCs/>
          <w:iCs/>
          <w:lang w:val="en-US"/>
        </w:rPr>
        <w:t xml:space="preserve"> feature for NR Rel-16.</w:t>
      </w:r>
      <w:r>
        <w:rPr>
          <w:bCs/>
          <w:iCs/>
          <w:lang w:val="en-US"/>
        </w:rPr>
        <w:t xml:space="preserve"> </w:t>
      </w:r>
    </w:p>
    <w:p w14:paraId="45062C63" w14:textId="77777777" w:rsidR="00087F5C" w:rsidRDefault="00087F5C" w:rsidP="00CC0F0A">
      <w:pPr>
        <w:spacing w:after="0"/>
        <w:rPr>
          <w:bCs/>
          <w:iCs/>
          <w:lang w:val="en-US"/>
        </w:rPr>
      </w:pPr>
    </w:p>
    <w:p w14:paraId="4338EAD9" w14:textId="387671E4" w:rsidR="00CC0F0A" w:rsidRPr="00AE3709" w:rsidRDefault="00CC0F0A" w:rsidP="00CC0F0A">
      <w:pPr>
        <w:spacing w:after="0"/>
        <w:rPr>
          <w:bCs/>
          <w:iCs/>
          <w:lang w:val="en-US"/>
        </w:rPr>
      </w:pPr>
      <w:r>
        <w:rPr>
          <w:bCs/>
          <w:iCs/>
          <w:lang w:val="en-US"/>
        </w:rPr>
        <w:t xml:space="preserve">In other words, power savings are being </w:t>
      </w:r>
      <w:proofErr w:type="spellStart"/>
      <w:r>
        <w:rPr>
          <w:bCs/>
          <w:iCs/>
          <w:lang w:val="en-US"/>
        </w:rPr>
        <w:t>sacrifized</w:t>
      </w:r>
      <w:proofErr w:type="spellEnd"/>
      <w:r>
        <w:rPr>
          <w:bCs/>
          <w:iCs/>
          <w:lang w:val="en-US"/>
        </w:rPr>
        <w:t xml:space="preserve"> over the positioning feature in NR Rel-16. This is something that we believe needs to be further looked into for Rel-17. Therefore, we make the following proposal</w:t>
      </w:r>
      <w:r w:rsidR="00087F5C">
        <w:rPr>
          <w:bCs/>
          <w:iCs/>
          <w:lang w:val="en-US"/>
        </w:rPr>
        <w:t>:</w:t>
      </w:r>
      <w:r>
        <w:rPr>
          <w:bCs/>
          <w:iCs/>
          <w:lang w:val="en-US"/>
        </w:rPr>
        <w:t xml:space="preserve"> </w:t>
      </w:r>
    </w:p>
    <w:p w14:paraId="79966337" w14:textId="77777777" w:rsidR="00CC0F0A" w:rsidRPr="00516B5D" w:rsidRDefault="00CC0F0A" w:rsidP="00CC0F0A">
      <w:pPr>
        <w:spacing w:after="0"/>
        <w:rPr>
          <w:b/>
          <w:i/>
          <w:lang w:val="en-US"/>
        </w:rPr>
      </w:pPr>
    </w:p>
    <w:p w14:paraId="196933C3" w14:textId="1E656159" w:rsidR="00CC0F0A" w:rsidRDefault="00CC0F0A" w:rsidP="00CC0F0A">
      <w:pPr>
        <w:spacing w:after="0"/>
        <w:rPr>
          <w:b/>
          <w:i/>
          <w:lang w:val="en-US"/>
        </w:rPr>
      </w:pPr>
      <w:bookmarkStart w:id="16" w:name="_Hlk47450629"/>
      <w:r w:rsidRPr="00516B5D">
        <w:rPr>
          <w:b/>
          <w:i/>
          <w:lang w:val="en-US"/>
        </w:rPr>
        <w:t xml:space="preserve">Proposal </w:t>
      </w:r>
      <w:r>
        <w:rPr>
          <w:b/>
          <w:i/>
          <w:lang w:val="en-US"/>
        </w:rPr>
        <w:t>14</w:t>
      </w:r>
      <w:r w:rsidRPr="00516B5D">
        <w:rPr>
          <w:b/>
          <w:i/>
          <w:lang w:val="en-US"/>
        </w:rPr>
        <w:t xml:space="preserve">: </w:t>
      </w:r>
      <w:r w:rsidRPr="004E28A8">
        <w:rPr>
          <w:b/>
          <w:i/>
          <w:lang w:val="en-US"/>
        </w:rPr>
        <w:t xml:space="preserve">For the purpose of </w:t>
      </w:r>
      <w:r w:rsidR="00485275">
        <w:rPr>
          <w:b/>
          <w:i/>
          <w:lang w:val="en-US"/>
        </w:rPr>
        <w:t>enhanced</w:t>
      </w:r>
      <w:r>
        <w:rPr>
          <w:b/>
          <w:i/>
          <w:lang w:val="en-US"/>
        </w:rPr>
        <w:t xml:space="preserve"> </w:t>
      </w:r>
      <w:r w:rsidR="00485275">
        <w:rPr>
          <w:b/>
          <w:i/>
          <w:lang w:val="en-US"/>
        </w:rPr>
        <w:t>e</w:t>
      </w:r>
      <w:r>
        <w:rPr>
          <w:b/>
          <w:i/>
          <w:lang w:val="en-US"/>
        </w:rPr>
        <w:t>fficiency</w:t>
      </w:r>
      <w:r w:rsidRPr="004E28A8">
        <w:rPr>
          <w:b/>
          <w:i/>
          <w:lang w:val="en-US"/>
        </w:rPr>
        <w:t>,</w:t>
      </w:r>
      <w:r>
        <w:rPr>
          <w:b/>
          <w:i/>
          <w:lang w:val="en-US"/>
        </w:rPr>
        <w:t xml:space="preserve"> </w:t>
      </w:r>
      <w:r w:rsidR="00BB2ED9">
        <w:rPr>
          <w:b/>
          <w:i/>
          <w:lang w:val="en-US"/>
        </w:rPr>
        <w:t xml:space="preserve">study further </w:t>
      </w:r>
      <w:r>
        <w:rPr>
          <w:b/>
          <w:i/>
          <w:lang w:val="en-US"/>
        </w:rPr>
        <w:t>relation of DRX to</w:t>
      </w:r>
      <w:r w:rsidRPr="00516B5D">
        <w:rPr>
          <w:b/>
          <w:i/>
          <w:lang w:val="en-US"/>
        </w:rPr>
        <w:t xml:space="preserve"> DL/UL positioning reference signals, </w:t>
      </w:r>
      <w:r>
        <w:rPr>
          <w:b/>
          <w:i/>
          <w:lang w:val="en-US"/>
        </w:rPr>
        <w:t xml:space="preserve">signaling, </w:t>
      </w:r>
      <w:r w:rsidRPr="00516B5D">
        <w:rPr>
          <w:b/>
          <w:i/>
          <w:lang w:val="en-US"/>
        </w:rPr>
        <w:t>procedures</w:t>
      </w:r>
      <w:r>
        <w:rPr>
          <w:b/>
          <w:i/>
          <w:lang w:val="en-US"/>
        </w:rPr>
        <w:t xml:space="preserve"> and measurement accuracy</w:t>
      </w:r>
      <w:r w:rsidR="00BB2ED9">
        <w:rPr>
          <w:b/>
          <w:i/>
          <w:lang w:val="en-US"/>
        </w:rPr>
        <w:t xml:space="preserve"> including</w:t>
      </w:r>
      <w:r>
        <w:rPr>
          <w:b/>
          <w:i/>
          <w:lang w:val="en-US"/>
        </w:rPr>
        <w:t>, but not limited to:</w:t>
      </w:r>
    </w:p>
    <w:p w14:paraId="73F38033" w14:textId="77777777" w:rsidR="00CC0F0A" w:rsidRDefault="00CC0F0A" w:rsidP="00CC0F0A">
      <w:pPr>
        <w:pStyle w:val="ListParagraph"/>
        <w:numPr>
          <w:ilvl w:val="0"/>
          <w:numId w:val="12"/>
        </w:numPr>
        <w:spacing w:after="0"/>
        <w:rPr>
          <w:b/>
          <w:i/>
          <w:lang w:val="en-US"/>
        </w:rPr>
      </w:pPr>
      <w:r>
        <w:rPr>
          <w:b/>
          <w:i/>
          <w:lang w:val="en-US"/>
        </w:rPr>
        <w:t>DL PRS reception and UL SRS for positioning transmission outside DRX active time</w:t>
      </w:r>
    </w:p>
    <w:p w14:paraId="5F8A25DA" w14:textId="77777777" w:rsidR="00CC0F0A" w:rsidRDefault="00CC0F0A" w:rsidP="00CC0F0A">
      <w:pPr>
        <w:pStyle w:val="ListParagraph"/>
        <w:numPr>
          <w:ilvl w:val="0"/>
          <w:numId w:val="12"/>
        </w:numPr>
        <w:spacing w:after="0"/>
        <w:rPr>
          <w:b/>
          <w:i/>
          <w:lang w:val="en-US"/>
        </w:rPr>
      </w:pPr>
      <w:r>
        <w:rPr>
          <w:b/>
          <w:i/>
          <w:lang w:val="en-US"/>
        </w:rPr>
        <w:t>Measurement Accuracy requirements outside DRX active time</w:t>
      </w:r>
    </w:p>
    <w:p w14:paraId="48751A8E" w14:textId="14364A70" w:rsidR="00CC0F0A" w:rsidRDefault="00CC0F0A" w:rsidP="00CC0F0A">
      <w:pPr>
        <w:pStyle w:val="ListParagraph"/>
        <w:numPr>
          <w:ilvl w:val="0"/>
          <w:numId w:val="12"/>
        </w:numPr>
        <w:spacing w:after="0"/>
        <w:rPr>
          <w:b/>
          <w:i/>
          <w:lang w:val="en-US"/>
        </w:rPr>
      </w:pPr>
      <w:r>
        <w:rPr>
          <w:b/>
          <w:i/>
          <w:lang w:val="en-US"/>
        </w:rPr>
        <w:t xml:space="preserve">Any required signaling from the UE to LMF or serving </w:t>
      </w:r>
      <w:proofErr w:type="spellStart"/>
      <w:r>
        <w:rPr>
          <w:b/>
          <w:i/>
          <w:lang w:val="en-US"/>
        </w:rPr>
        <w:t>gNB</w:t>
      </w:r>
      <w:proofErr w:type="spellEnd"/>
      <w:r>
        <w:rPr>
          <w:b/>
          <w:i/>
          <w:lang w:val="en-US"/>
        </w:rPr>
        <w:t xml:space="preserve">, or serving </w:t>
      </w:r>
      <w:proofErr w:type="spellStart"/>
      <w:r>
        <w:rPr>
          <w:b/>
          <w:i/>
          <w:lang w:val="en-US"/>
        </w:rPr>
        <w:t>gNB</w:t>
      </w:r>
      <w:proofErr w:type="spellEnd"/>
      <w:r>
        <w:rPr>
          <w:b/>
          <w:i/>
          <w:lang w:val="en-US"/>
        </w:rPr>
        <w:t xml:space="preserve"> to the LMF</w:t>
      </w:r>
    </w:p>
    <w:bookmarkEnd w:id="16"/>
    <w:p w14:paraId="01D27625" w14:textId="77777777" w:rsidR="00485275" w:rsidRDefault="00485275" w:rsidP="00485275">
      <w:pPr>
        <w:spacing w:after="0"/>
        <w:rPr>
          <w:b/>
          <w:i/>
          <w:lang w:val="en-US"/>
        </w:rPr>
      </w:pPr>
    </w:p>
    <w:p w14:paraId="476A3144" w14:textId="77777777" w:rsidR="00485275" w:rsidRPr="004F594D" w:rsidRDefault="00485275" w:rsidP="00485275">
      <w:pPr>
        <w:pStyle w:val="Heading3"/>
      </w:pPr>
      <w:r>
        <w:t>5.3 PRS processing without MG &amp; PRS Prioritization</w:t>
      </w:r>
    </w:p>
    <w:p w14:paraId="4FF0CB8E" w14:textId="743B394B" w:rsidR="00485275" w:rsidRPr="006347A5" w:rsidRDefault="00DC1517" w:rsidP="00485275">
      <w:pPr>
        <w:spacing w:after="0"/>
        <w:jc w:val="left"/>
        <w:rPr>
          <w:lang w:val="en-US"/>
        </w:rPr>
      </w:pPr>
      <w:r>
        <w:rPr>
          <w:lang w:val="en-US"/>
        </w:rPr>
        <w:t>In</w:t>
      </w:r>
      <w:r w:rsidR="00E5753F">
        <w:rPr>
          <w:lang w:val="en-US"/>
        </w:rPr>
        <w:t xml:space="preserve"> </w:t>
      </w:r>
      <w:r w:rsidR="00B647FC">
        <w:rPr>
          <w:lang w:val="en-US"/>
        </w:rPr>
        <w:t xml:space="preserve">NR </w:t>
      </w:r>
      <w:r w:rsidR="00E5753F">
        <w:rPr>
          <w:lang w:val="en-US"/>
        </w:rPr>
        <w:t>Rel-16</w:t>
      </w:r>
      <w:r w:rsidR="00B647FC">
        <w:rPr>
          <w:lang w:val="en-US"/>
        </w:rPr>
        <w:t xml:space="preserve"> it was agreed that PRS processing is happening only within an MG. However, before restricting Rel-16 PRS processing only with an MG, some agreements were made with regards to </w:t>
      </w:r>
      <w:r w:rsidR="00E5753F">
        <w:rPr>
          <w:lang w:val="en-US"/>
        </w:rPr>
        <w:t xml:space="preserve"> UEs processing PRS </w:t>
      </w:r>
      <w:r w:rsidR="00B647FC">
        <w:rPr>
          <w:lang w:val="en-US"/>
        </w:rPr>
        <w:t>outside</w:t>
      </w:r>
      <w:r w:rsidR="00E5753F">
        <w:rPr>
          <w:lang w:val="en-US"/>
        </w:rPr>
        <w:t xml:space="preserve"> MGs, </w:t>
      </w:r>
      <w:r w:rsidR="00B647FC">
        <w:rPr>
          <w:lang w:val="en-US"/>
        </w:rPr>
        <w:t xml:space="preserve">in which case, </w:t>
      </w:r>
      <w:r w:rsidR="00E5753F">
        <w:rPr>
          <w:lang w:val="en-US"/>
        </w:rPr>
        <w:t xml:space="preserve">PRS reception </w:t>
      </w:r>
      <w:r w:rsidR="00B647FC">
        <w:rPr>
          <w:lang w:val="en-US"/>
        </w:rPr>
        <w:t>had</w:t>
      </w:r>
      <w:r w:rsidR="00E5753F">
        <w:rPr>
          <w:lang w:val="en-US"/>
        </w:rPr>
        <w:t xml:space="preserve"> lower priority than any other PHY channels and signals, as written in 38.214: </w:t>
      </w:r>
    </w:p>
    <w:p w14:paraId="436DAEB6" w14:textId="77777777" w:rsidR="00870702" w:rsidRPr="006347A5" w:rsidRDefault="00870702" w:rsidP="00485275">
      <w:pPr>
        <w:spacing w:after="0"/>
        <w:jc w:val="left"/>
        <w:rPr>
          <w:lang w:val="en-US"/>
        </w:rPr>
      </w:pPr>
    </w:p>
    <w:tbl>
      <w:tblPr>
        <w:tblStyle w:val="TableGrid"/>
        <w:tblW w:w="0" w:type="auto"/>
        <w:tblLook w:val="04A0" w:firstRow="1" w:lastRow="0" w:firstColumn="1" w:lastColumn="0" w:noHBand="0" w:noVBand="1"/>
      </w:tblPr>
      <w:tblGrid>
        <w:gridCol w:w="9629"/>
      </w:tblGrid>
      <w:tr w:rsidR="00485275" w:rsidRPr="00F05E77" w14:paraId="65069923" w14:textId="77777777" w:rsidTr="00BB2ED9">
        <w:tc>
          <w:tcPr>
            <w:tcW w:w="9629" w:type="dxa"/>
          </w:tcPr>
          <w:p w14:paraId="2A24E8E0" w14:textId="77777777" w:rsidR="00485275" w:rsidRPr="00E5753F" w:rsidRDefault="00485275" w:rsidP="00BB2ED9">
            <w:pPr>
              <w:spacing w:after="0"/>
              <w:jc w:val="left"/>
              <w:rPr>
                <w:i/>
              </w:rPr>
            </w:pPr>
            <w:r w:rsidRPr="00E5753F">
              <w:rPr>
                <w:i/>
              </w:rPr>
              <w:t>The UE does not expect to process the DL PRS in the same symbol where other DL signals and channels are transmitted to the UE when there is no measurement gap configured to the UE.</w:t>
            </w:r>
          </w:p>
        </w:tc>
      </w:tr>
    </w:tbl>
    <w:p w14:paraId="492DC3A8" w14:textId="0088B920" w:rsidR="00485275" w:rsidRPr="00F05E77" w:rsidRDefault="00485275" w:rsidP="00485275">
      <w:pPr>
        <w:spacing w:after="0"/>
        <w:jc w:val="left"/>
        <w:rPr>
          <w:highlight w:val="yellow"/>
        </w:rPr>
      </w:pPr>
    </w:p>
    <w:p w14:paraId="7E56D054" w14:textId="4E113DD0" w:rsidR="00E5753F" w:rsidRDefault="00E5753F" w:rsidP="00E5753F">
      <w:pPr>
        <w:spacing w:after="0"/>
      </w:pPr>
      <w:r>
        <w:t xml:space="preserve">Thus, it is up to the network to implement DL PRS transmissions such that there is no overlap with any other DL signals or channels to enable the UE to receive and process PRS transmissions. In general, the serving </w:t>
      </w:r>
      <w:proofErr w:type="spellStart"/>
      <w:r>
        <w:t>gNB</w:t>
      </w:r>
      <w:proofErr w:type="spellEnd"/>
      <w:r>
        <w:t xml:space="preserve"> may not be aware of the DL PRS configuration of other cells on the same frequency layer and this unavailability of information essentially compels the NR network to utilize measurement gaps for PRS measurements. In (I)IoT scenarios, where low latency</w:t>
      </w:r>
      <w:r w:rsidR="00A541D8">
        <w:t xml:space="preserve">, </w:t>
      </w:r>
      <w:r>
        <w:t xml:space="preserve">high accuracy positioning and low latency traffic is expected to be the norm, </w:t>
      </w:r>
      <w:r w:rsidR="00A541D8">
        <w:t xml:space="preserve">configuring frequent measurement gaps might not be a seamless way of operating NR positioning and tracking. </w:t>
      </w:r>
    </w:p>
    <w:p w14:paraId="067D26FD" w14:textId="0A4D63E6" w:rsidR="00A541D8" w:rsidRDefault="00A541D8" w:rsidP="00E5753F">
      <w:pPr>
        <w:spacing w:after="0"/>
      </w:pPr>
    </w:p>
    <w:p w14:paraId="3BE5E859" w14:textId="5942224C" w:rsidR="00E5753F" w:rsidRPr="00F05E77" w:rsidRDefault="00A541D8" w:rsidP="00B647FC">
      <w:pPr>
        <w:spacing w:after="0"/>
        <w:rPr>
          <w:highlight w:val="yellow"/>
        </w:rPr>
      </w:pPr>
      <w:r>
        <w:t xml:space="preserve">To improve low latency positioning, Rel-17 should consider further DL PRS measurements without MGs at least in a few scenarios (ex. Positioning frequency layer can be measured within active BWP, cell sizes are small and timing hypothesis are within the CP duration etc.). If the network can guarantee TDM transmission between PRS signals from all cells and other DL signals/channels from the serving cell, then such an operation can achieved. Alternatively, the network can enable configurable or modified priorities for DL PRS signals such that a UE may receive them over other DL signals/channels. </w:t>
      </w:r>
    </w:p>
    <w:p w14:paraId="59E9AD1C" w14:textId="77777777" w:rsidR="00485275" w:rsidRDefault="00485275" w:rsidP="00485275">
      <w:pPr>
        <w:spacing w:after="0"/>
      </w:pPr>
    </w:p>
    <w:p w14:paraId="74A2FB30" w14:textId="3319D206" w:rsidR="00485275" w:rsidRPr="00CA1B5D" w:rsidRDefault="00485275" w:rsidP="00485275">
      <w:pPr>
        <w:spacing w:after="0"/>
        <w:rPr>
          <w:b/>
          <w:i/>
          <w:lang w:val="en-US"/>
        </w:rPr>
      </w:pPr>
      <w:bookmarkStart w:id="17" w:name="_Hlk47450634"/>
      <w:r w:rsidRPr="00117109">
        <w:rPr>
          <w:b/>
          <w:i/>
          <w:lang w:val="en-US"/>
        </w:rPr>
        <w:t>Proposal</w:t>
      </w:r>
      <w:r>
        <w:rPr>
          <w:b/>
          <w:i/>
          <w:lang w:val="en-US"/>
        </w:rPr>
        <w:t xml:space="preserve"> 15</w:t>
      </w:r>
      <w:r w:rsidRPr="00117109">
        <w:rPr>
          <w:b/>
          <w:i/>
          <w:lang w:val="en-US"/>
        </w:rPr>
        <w:t xml:space="preserve">: </w:t>
      </w:r>
      <w:r w:rsidRPr="004E28A8">
        <w:rPr>
          <w:b/>
          <w:i/>
          <w:lang w:val="en-US"/>
        </w:rPr>
        <w:t xml:space="preserve">For the purpose of </w:t>
      </w:r>
      <w:r>
        <w:rPr>
          <w:b/>
          <w:i/>
          <w:lang w:val="en-US"/>
        </w:rPr>
        <w:t>enhanced efficiency, study further PRS processing with</w:t>
      </w:r>
      <w:r w:rsidR="00B647FC">
        <w:rPr>
          <w:b/>
          <w:i/>
          <w:lang w:val="en-US"/>
        </w:rPr>
        <w:t>out</w:t>
      </w:r>
      <w:r>
        <w:rPr>
          <w:b/>
          <w:i/>
          <w:lang w:val="en-US"/>
        </w:rPr>
        <w:t xml:space="preserve"> MG </w:t>
      </w:r>
      <w:r w:rsidR="00B647FC">
        <w:rPr>
          <w:b/>
          <w:i/>
          <w:lang w:val="en-US"/>
        </w:rPr>
        <w:t xml:space="preserve">and DL/UL </w:t>
      </w:r>
      <w:r>
        <w:rPr>
          <w:b/>
          <w:i/>
          <w:lang w:val="en-US"/>
        </w:rPr>
        <w:t>PRS prioritization over other channels and procedures</w:t>
      </w:r>
      <w:r w:rsidR="00BB2ED9">
        <w:rPr>
          <w:b/>
          <w:i/>
          <w:lang w:val="en-US"/>
        </w:rPr>
        <w:t>.</w:t>
      </w:r>
    </w:p>
    <w:bookmarkEnd w:id="17"/>
    <w:p w14:paraId="6FEBE2D6" w14:textId="77777777" w:rsidR="00485275" w:rsidRPr="00485275" w:rsidRDefault="00485275" w:rsidP="00485275">
      <w:pPr>
        <w:spacing w:after="0"/>
        <w:rPr>
          <w:b/>
          <w:i/>
          <w:lang w:val="en-US"/>
        </w:rPr>
      </w:pPr>
    </w:p>
    <w:p w14:paraId="56351951" w14:textId="561B63D9" w:rsidR="00213E33" w:rsidRDefault="00213E33" w:rsidP="00CE0389">
      <w:pPr>
        <w:pStyle w:val="Heading3"/>
        <w:numPr>
          <w:ilvl w:val="1"/>
          <w:numId w:val="33"/>
        </w:numPr>
      </w:pPr>
      <w:r>
        <w:t>Positioning in RRC Idle and Inactive States</w:t>
      </w:r>
    </w:p>
    <w:p w14:paraId="378F6C51" w14:textId="11AF5250" w:rsidR="00CC1439" w:rsidRPr="00B70E3B" w:rsidRDefault="00CC1439" w:rsidP="00CC1439">
      <w:pPr>
        <w:spacing w:after="0"/>
        <w:rPr>
          <w:noProof/>
          <w:lang w:eastAsia="ko-KR"/>
        </w:rPr>
      </w:pPr>
      <w:bookmarkStart w:id="18" w:name="_Hlk534972245"/>
      <w:r w:rsidRPr="00B70E3B">
        <w:rPr>
          <w:noProof/>
          <w:lang w:eastAsia="ko-KR"/>
        </w:rPr>
        <w:t xml:space="preserve">(I)IoT devices are usually in an extended idle period frequently. Enabling positioning for such devices in idle mode </w:t>
      </w:r>
      <w:r>
        <w:rPr>
          <w:noProof/>
          <w:lang w:eastAsia="ko-KR"/>
        </w:rPr>
        <w:t>may</w:t>
      </w:r>
      <w:r w:rsidRPr="00B70E3B">
        <w:rPr>
          <w:noProof/>
          <w:lang w:eastAsia="ko-KR"/>
        </w:rPr>
        <w:t xml:space="preserve"> be advantageous because power consumption could be reduced. Idle</w:t>
      </w:r>
      <w:r>
        <w:rPr>
          <w:noProof/>
          <w:lang w:eastAsia="ko-KR"/>
        </w:rPr>
        <w:t>/Inactive</w:t>
      </w:r>
      <w:r w:rsidRPr="00B70E3B">
        <w:rPr>
          <w:noProof/>
          <w:lang w:eastAsia="ko-KR"/>
        </w:rPr>
        <w:t xml:space="preserve"> mode positioning comprises at least two aspects:</w:t>
      </w:r>
    </w:p>
    <w:p w14:paraId="143B26E9" w14:textId="77777777" w:rsidR="00CC1439" w:rsidRPr="00B70E3B" w:rsidRDefault="00CC1439" w:rsidP="00CC1439">
      <w:pPr>
        <w:spacing w:after="60"/>
        <w:ind w:left="576" w:hanging="288"/>
        <w:rPr>
          <w:noProof/>
          <w:lang w:eastAsia="ko-KR"/>
        </w:rPr>
      </w:pPr>
      <w:r w:rsidRPr="00B70E3B">
        <w:rPr>
          <w:noProof/>
          <w:lang w:eastAsia="ko-KR"/>
        </w:rPr>
        <w:t>(a)</w:t>
      </w:r>
      <w:r w:rsidRPr="00B70E3B">
        <w:rPr>
          <w:noProof/>
          <w:lang w:eastAsia="ko-KR"/>
        </w:rPr>
        <w:tab/>
        <w:t>The ability to perfom positioning measurements in RRC idle/inactive mode;</w:t>
      </w:r>
    </w:p>
    <w:p w14:paraId="3C50770F" w14:textId="77777777" w:rsidR="00CC1439" w:rsidRPr="00B70E3B" w:rsidRDefault="00CC1439" w:rsidP="00CC1439">
      <w:pPr>
        <w:spacing w:after="60"/>
        <w:ind w:left="576" w:hanging="288"/>
        <w:rPr>
          <w:noProof/>
          <w:lang w:eastAsia="ko-KR"/>
        </w:rPr>
      </w:pPr>
      <w:r w:rsidRPr="00B70E3B">
        <w:rPr>
          <w:noProof/>
          <w:lang w:eastAsia="ko-KR"/>
        </w:rPr>
        <w:t>(b)</w:t>
      </w:r>
      <w:r w:rsidRPr="00B70E3B">
        <w:rPr>
          <w:noProof/>
          <w:lang w:eastAsia="ko-KR"/>
        </w:rPr>
        <w:tab/>
        <w:t>The ability of reporting positioning measurements/location estimate in RRC idle/inactive mode.</w:t>
      </w:r>
    </w:p>
    <w:p w14:paraId="1EDB3560" w14:textId="78D43070" w:rsidR="00213E33" w:rsidRDefault="00CC1439" w:rsidP="00CC1439">
      <w:pPr>
        <w:rPr>
          <w:rFonts w:ascii="Times" w:hAnsi="Times" w:cs="Times"/>
          <w:bCs/>
        </w:rPr>
      </w:pPr>
      <w:r w:rsidRPr="00B70E3B">
        <w:rPr>
          <w:noProof/>
          <w:lang w:eastAsia="ko-KR"/>
        </w:rPr>
        <w:t>Performing positioning measurements in idle mode can in principle be supported in Rel-16 for DL-only positioning methods and if the necessary assistance data are available via broadcast. For UL and UL+DL positioning methods, the UE need to transmit an uplink signal which can be measured by the TRPs. UL transmission in idle mode may be enabled in RAN1 by using for example the 2-step/4-step RACH procedures</w:t>
      </w:r>
      <w:r>
        <w:rPr>
          <w:noProof/>
          <w:lang w:eastAsia="ko-KR"/>
        </w:rPr>
        <w:t xml:space="preserve">: </w:t>
      </w:r>
      <w:r w:rsidR="00213E33">
        <w:rPr>
          <w:rFonts w:ascii="Times" w:hAnsi="Times" w:cs="Times"/>
          <w:bCs/>
        </w:rPr>
        <w:t>For example, there can be a few simple cases which can be considered for RRC Idle/Inactive Positioning for DL&amp;UL methods, like the</w:t>
      </w:r>
      <w:r w:rsidR="00213E33" w:rsidRPr="00CB22D1">
        <w:rPr>
          <w:rFonts w:ascii="Times" w:hAnsi="Times" w:cs="Times"/>
          <w:bCs/>
        </w:rPr>
        <w:t xml:space="preserve"> case </w:t>
      </w:r>
      <w:r w:rsidR="00213E33">
        <w:rPr>
          <w:rFonts w:ascii="Times" w:hAnsi="Times" w:cs="Times"/>
          <w:bCs/>
        </w:rPr>
        <w:t>a reusing a</w:t>
      </w:r>
      <w:r w:rsidR="00213E33" w:rsidRPr="00CB22D1">
        <w:rPr>
          <w:rFonts w:ascii="Times" w:hAnsi="Times" w:cs="Times"/>
          <w:bCs/>
        </w:rPr>
        <w:t xml:space="preserve"> two-step RACH</w:t>
      </w:r>
      <w:r w:rsidR="00213E33">
        <w:rPr>
          <w:rFonts w:ascii="Times" w:hAnsi="Times" w:cs="Times"/>
          <w:bCs/>
        </w:rPr>
        <w:t xml:space="preserve"> or a 4-step RACH</w:t>
      </w:r>
      <w:r w:rsidR="00213E33" w:rsidRPr="00CB22D1">
        <w:rPr>
          <w:rFonts w:ascii="Times" w:hAnsi="Times" w:cs="Times"/>
          <w:bCs/>
        </w:rPr>
        <w:t xml:space="preserve"> </w:t>
      </w:r>
      <w:r w:rsidR="00213E33">
        <w:rPr>
          <w:rFonts w:ascii="Times" w:hAnsi="Times" w:cs="Times"/>
          <w:bCs/>
        </w:rPr>
        <w:t xml:space="preserve">procedure </w:t>
      </w:r>
      <w:r w:rsidR="00213E33" w:rsidRPr="00CB22D1">
        <w:rPr>
          <w:rFonts w:ascii="Times" w:hAnsi="Times" w:cs="Times"/>
          <w:bCs/>
        </w:rPr>
        <w:t xml:space="preserve">which </w:t>
      </w:r>
      <w:r w:rsidR="00213E33">
        <w:rPr>
          <w:rFonts w:ascii="Times" w:hAnsi="Times" w:cs="Times"/>
          <w:bCs/>
        </w:rPr>
        <w:t>was just defined in</w:t>
      </w:r>
      <w:r w:rsidR="00213E33" w:rsidRPr="00CB22D1">
        <w:rPr>
          <w:rFonts w:ascii="Times" w:hAnsi="Times" w:cs="Times"/>
          <w:bCs/>
        </w:rPr>
        <w:t xml:space="preserve"> Rel-16</w:t>
      </w:r>
      <w:r w:rsidR="00213E33">
        <w:rPr>
          <w:rFonts w:ascii="Times" w:hAnsi="Times" w:cs="Times"/>
          <w:bCs/>
        </w:rPr>
        <w:t>.</w:t>
      </w:r>
      <w:r w:rsidR="00213E33" w:rsidRPr="00CB22D1">
        <w:rPr>
          <w:rFonts w:ascii="Times" w:hAnsi="Times" w:cs="Times"/>
          <w:bCs/>
        </w:rPr>
        <w:t xml:space="preserve">  </w:t>
      </w:r>
    </w:p>
    <w:p w14:paraId="5A9B59BF" w14:textId="77777777" w:rsidR="00213E33" w:rsidRPr="00CB22D1" w:rsidRDefault="00213E33" w:rsidP="00213E33">
      <w:pPr>
        <w:spacing w:after="0"/>
        <w:rPr>
          <w:rFonts w:ascii="Times" w:hAnsi="Times" w:cs="Times"/>
          <w:bCs/>
        </w:rPr>
      </w:pPr>
    </w:p>
    <w:p w14:paraId="14CEE53B" w14:textId="77777777" w:rsidR="00213E33" w:rsidRPr="00CB22D1" w:rsidRDefault="00213E33" w:rsidP="00213E33">
      <w:pPr>
        <w:jc w:val="center"/>
        <w:rPr>
          <w:lang w:eastAsia="ko-KR"/>
        </w:rPr>
      </w:pPr>
      <w:r w:rsidRPr="00CB22D1">
        <w:rPr>
          <w:noProof/>
          <w:lang w:eastAsia="ko-KR"/>
        </w:rPr>
        <w:drawing>
          <wp:inline distT="0" distB="0" distL="0" distR="0" wp14:anchorId="20EA1A9B" wp14:editId="1CED5744">
            <wp:extent cx="4390054" cy="1595496"/>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66130" cy="1623145"/>
                    </a:xfrm>
                    <a:prstGeom prst="rect">
                      <a:avLst/>
                    </a:prstGeom>
                    <a:noFill/>
                    <a:ln>
                      <a:noFill/>
                    </a:ln>
                  </pic:spPr>
                </pic:pic>
              </a:graphicData>
            </a:graphic>
          </wp:inline>
        </w:drawing>
      </w:r>
    </w:p>
    <w:p w14:paraId="603CD10A" w14:textId="77777777" w:rsidR="00213E33" w:rsidRPr="00CB22D1" w:rsidRDefault="00213E33" w:rsidP="00213E33">
      <w:pPr>
        <w:jc w:val="center"/>
        <w:rPr>
          <w:b/>
          <w:lang w:eastAsia="ko-KR"/>
        </w:rPr>
      </w:pPr>
      <w:r>
        <w:rPr>
          <w:b/>
          <w:lang w:eastAsia="ko-KR"/>
        </w:rPr>
        <w:t xml:space="preserve">Example of Procedure for </w:t>
      </w:r>
      <w:r w:rsidRPr="00CB22D1">
        <w:rPr>
          <w:b/>
          <w:lang w:eastAsia="ko-KR"/>
        </w:rPr>
        <w:t>Two-step RACH used for RTT-based Positioning</w:t>
      </w:r>
    </w:p>
    <w:p w14:paraId="182C46D9" w14:textId="77777777" w:rsidR="00213E33" w:rsidRDefault="00213E33" w:rsidP="00213E33">
      <w:pPr>
        <w:rPr>
          <w:lang w:eastAsia="ko-KR"/>
        </w:rPr>
      </w:pPr>
      <w:r w:rsidRPr="00CB22D1">
        <w:rPr>
          <w:lang w:eastAsia="ko-KR"/>
        </w:rPr>
        <w:t xml:space="preserve"> As shown in the above Figure, a UE may detect a positioning reference signal sent by a </w:t>
      </w:r>
      <w:proofErr w:type="spellStart"/>
      <w:r w:rsidRPr="00CB22D1">
        <w:rPr>
          <w:lang w:eastAsia="ko-KR"/>
        </w:rPr>
        <w:t>gNB</w:t>
      </w:r>
      <w:proofErr w:type="spellEnd"/>
      <w:r w:rsidRPr="00CB22D1">
        <w:rPr>
          <w:lang w:eastAsia="ko-KR"/>
        </w:rPr>
        <w:t xml:space="preserve"> and in response, it may use the two-step RACH </w:t>
      </w:r>
      <w:proofErr w:type="spellStart"/>
      <w:r w:rsidRPr="00CB22D1">
        <w:rPr>
          <w:lang w:eastAsia="ko-KR"/>
        </w:rPr>
        <w:t>Msg</w:t>
      </w:r>
      <w:proofErr w:type="spellEnd"/>
      <w:r w:rsidRPr="00CB22D1">
        <w:rPr>
          <w:lang w:eastAsia="ko-KR"/>
        </w:rPr>
        <w:t xml:space="preserve"> A PUSCH to report the time-difference between the transmission of the message and the reception of the PRS, namely (T</w:t>
      </w:r>
      <w:r w:rsidRPr="00CB22D1">
        <w:rPr>
          <w:vertAlign w:val="subscript"/>
          <w:lang w:eastAsia="ko-KR"/>
        </w:rPr>
        <w:t>3</w:t>
      </w:r>
      <w:r w:rsidRPr="00CB22D1">
        <w:rPr>
          <w:lang w:eastAsia="ko-KR"/>
        </w:rPr>
        <w:t xml:space="preserve"> – T</w:t>
      </w:r>
      <w:r w:rsidRPr="00CB22D1">
        <w:rPr>
          <w:vertAlign w:val="subscript"/>
          <w:lang w:eastAsia="ko-KR"/>
        </w:rPr>
        <w:t>2</w:t>
      </w:r>
      <w:r w:rsidRPr="00CB22D1">
        <w:rPr>
          <w:lang w:eastAsia="ko-KR"/>
        </w:rPr>
        <w:t xml:space="preserve">). The </w:t>
      </w:r>
      <w:proofErr w:type="spellStart"/>
      <w:r w:rsidRPr="00CB22D1">
        <w:rPr>
          <w:lang w:eastAsia="ko-KR"/>
        </w:rPr>
        <w:t>gNB</w:t>
      </w:r>
      <w:proofErr w:type="spellEnd"/>
      <w:r w:rsidRPr="00CB22D1">
        <w:rPr>
          <w:lang w:eastAsia="ko-KR"/>
        </w:rPr>
        <w:t xml:space="preserve"> can then use this report to compute an estimate of the RTT to the UE. Subsequently, the </w:t>
      </w:r>
      <w:proofErr w:type="spellStart"/>
      <w:r w:rsidRPr="00CB22D1">
        <w:rPr>
          <w:lang w:eastAsia="ko-KR"/>
        </w:rPr>
        <w:t>gNB</w:t>
      </w:r>
      <w:proofErr w:type="spellEnd"/>
      <w:r w:rsidRPr="00CB22D1">
        <w:rPr>
          <w:lang w:eastAsia="ko-KR"/>
        </w:rPr>
        <w:t xml:space="preserve"> may also transmit </w:t>
      </w:r>
      <w:proofErr w:type="spellStart"/>
      <w:r w:rsidRPr="00CB22D1">
        <w:rPr>
          <w:lang w:eastAsia="ko-KR"/>
        </w:rPr>
        <w:t>Msg</w:t>
      </w:r>
      <w:proofErr w:type="spellEnd"/>
      <w:r w:rsidRPr="00CB22D1">
        <w:rPr>
          <w:lang w:eastAsia="ko-KR"/>
        </w:rPr>
        <w:t xml:space="preserve"> B of the two-step RACH procedure, containing an indication of the time difference between the transmission of </w:t>
      </w:r>
      <w:proofErr w:type="spellStart"/>
      <w:r w:rsidRPr="00CB22D1">
        <w:rPr>
          <w:lang w:eastAsia="ko-KR"/>
        </w:rPr>
        <w:t>Msg</w:t>
      </w:r>
      <w:proofErr w:type="spellEnd"/>
      <w:r w:rsidRPr="00CB22D1">
        <w:rPr>
          <w:lang w:eastAsia="ko-KR"/>
        </w:rPr>
        <w:t xml:space="preserve"> B and the reception of </w:t>
      </w:r>
      <w:proofErr w:type="spellStart"/>
      <w:r w:rsidRPr="00CB22D1">
        <w:rPr>
          <w:lang w:eastAsia="ko-KR"/>
        </w:rPr>
        <w:t>Msg</w:t>
      </w:r>
      <w:proofErr w:type="spellEnd"/>
      <w:r w:rsidRPr="00CB22D1">
        <w:rPr>
          <w:lang w:eastAsia="ko-KR"/>
        </w:rPr>
        <w:t xml:space="preserve"> A. Using this indication, the UE may be able to compute an estimate of the RTT for the link to this </w:t>
      </w:r>
      <w:proofErr w:type="spellStart"/>
      <w:r w:rsidRPr="00CB22D1">
        <w:rPr>
          <w:lang w:eastAsia="ko-KR"/>
        </w:rPr>
        <w:t>gNB</w:t>
      </w:r>
      <w:proofErr w:type="spellEnd"/>
      <w:r w:rsidRPr="00CB22D1">
        <w:rPr>
          <w:lang w:eastAsia="ko-KR"/>
        </w:rPr>
        <w:t xml:space="preserve"> as shown. Multiple such RTT measurements can then be combined to estimate the position of the UE.</w:t>
      </w:r>
    </w:p>
    <w:p w14:paraId="0A8BCC2D" w14:textId="1DEE15CC" w:rsidR="00CC1439" w:rsidRPr="00CB22D1" w:rsidRDefault="00213E33" w:rsidP="00213E33">
      <w:pPr>
        <w:rPr>
          <w:lang w:eastAsia="ko-KR"/>
        </w:rPr>
      </w:pPr>
      <w:r>
        <w:rPr>
          <w:lang w:eastAsia="ko-KR"/>
        </w:rPr>
        <w:t xml:space="preserve">The above is just an example of reusing some of the available procedures during RRC Idle/Inactive for the purpose of positioning. </w:t>
      </w:r>
      <w:r w:rsidR="00CC1439">
        <w:rPr>
          <w:lang w:eastAsia="ko-KR"/>
        </w:rPr>
        <w:t xml:space="preserve">It should also be understood that there is a relation between Positioning Reporting in RRC Inactive and the RAN2 WI in NR Rel-17 on Small Data transfer. Duplication of work should be avoided, and it should be well understood whether already the outcome of the other WI in NR Rel-17 could address some of the power savings that would be needed from Positioning in RRC Inactive state. </w:t>
      </w:r>
    </w:p>
    <w:p w14:paraId="19464855" w14:textId="4F5F4428" w:rsidR="00213E33" w:rsidRDefault="00213E33" w:rsidP="00213E33">
      <w:pPr>
        <w:spacing w:after="0"/>
        <w:rPr>
          <w:b/>
          <w:i/>
          <w:lang w:val="en-US"/>
        </w:rPr>
      </w:pPr>
      <w:bookmarkStart w:id="19" w:name="_Hlk40375042"/>
      <w:bookmarkStart w:id="20" w:name="_Hlk47696560"/>
      <w:bookmarkEnd w:id="18"/>
      <w:r w:rsidRPr="00516B5D">
        <w:rPr>
          <w:b/>
          <w:i/>
          <w:lang w:val="en-US"/>
        </w:rPr>
        <w:t xml:space="preserve">Proposal </w:t>
      </w:r>
      <w:r w:rsidR="00AA6F63">
        <w:rPr>
          <w:b/>
          <w:i/>
          <w:lang w:val="en-US"/>
        </w:rPr>
        <w:t>1</w:t>
      </w:r>
      <w:r w:rsidR="00485275">
        <w:rPr>
          <w:b/>
          <w:i/>
          <w:lang w:val="en-US"/>
        </w:rPr>
        <w:t>6</w:t>
      </w:r>
      <w:r w:rsidRPr="00516B5D">
        <w:rPr>
          <w:b/>
          <w:i/>
          <w:lang w:val="en-US"/>
        </w:rPr>
        <w:t xml:space="preserve">: </w:t>
      </w:r>
      <w:r w:rsidR="00485275">
        <w:rPr>
          <w:b/>
          <w:i/>
          <w:lang w:val="en-US"/>
        </w:rPr>
        <w:t>F</w:t>
      </w:r>
      <w:r w:rsidRPr="004E28A8">
        <w:rPr>
          <w:b/>
          <w:i/>
          <w:lang w:val="en-US"/>
        </w:rPr>
        <w:t xml:space="preserve">or the purpose of </w:t>
      </w:r>
      <w:r w:rsidR="00BB2ED9">
        <w:rPr>
          <w:b/>
          <w:i/>
          <w:lang w:val="en-US"/>
        </w:rPr>
        <w:t xml:space="preserve">enhanced </w:t>
      </w:r>
      <w:r w:rsidR="001E531E">
        <w:rPr>
          <w:b/>
          <w:i/>
          <w:lang w:val="en-US"/>
        </w:rPr>
        <w:t>e</w:t>
      </w:r>
      <w:r>
        <w:rPr>
          <w:b/>
          <w:i/>
          <w:lang w:val="en-US"/>
        </w:rPr>
        <w:t>fficiency</w:t>
      </w:r>
      <w:r w:rsidRPr="004E28A8">
        <w:rPr>
          <w:b/>
          <w:i/>
          <w:lang w:val="en-US"/>
        </w:rPr>
        <w:t>,</w:t>
      </w:r>
      <w:r w:rsidR="00F8048C">
        <w:rPr>
          <w:b/>
          <w:i/>
          <w:lang w:val="en-US"/>
        </w:rPr>
        <w:t xml:space="preserve"> study further</w:t>
      </w:r>
      <w:r>
        <w:rPr>
          <w:b/>
          <w:i/>
          <w:lang w:val="en-US"/>
        </w:rPr>
        <w:t xml:space="preserve"> support and enhancements for NR Positioning in the RRC Idle/Inactive state, including but not limited to</w:t>
      </w:r>
    </w:p>
    <w:p w14:paraId="3851B521" w14:textId="77777777" w:rsidR="00213E33" w:rsidRDefault="00213E33" w:rsidP="00213E33">
      <w:pPr>
        <w:pStyle w:val="ListParagraph"/>
        <w:numPr>
          <w:ilvl w:val="0"/>
          <w:numId w:val="19"/>
        </w:numPr>
        <w:spacing w:after="0"/>
        <w:rPr>
          <w:b/>
          <w:i/>
          <w:lang w:val="en-US"/>
        </w:rPr>
      </w:pPr>
      <w:r>
        <w:rPr>
          <w:b/>
          <w:i/>
          <w:lang w:val="en-US"/>
        </w:rPr>
        <w:t xml:space="preserve">Transmission of UL PRS signals &amp; Reception of DL PRS signals </w:t>
      </w:r>
    </w:p>
    <w:p w14:paraId="03BCDE02" w14:textId="4C8A4ADD" w:rsidR="00926FD7" w:rsidRDefault="00213E33" w:rsidP="00BB2ED9">
      <w:pPr>
        <w:pStyle w:val="ListParagraph"/>
        <w:numPr>
          <w:ilvl w:val="0"/>
          <w:numId w:val="19"/>
        </w:numPr>
        <w:spacing w:after="0"/>
        <w:rPr>
          <w:b/>
          <w:i/>
          <w:lang w:val="en-US"/>
        </w:rPr>
      </w:pPr>
      <w:r>
        <w:rPr>
          <w:b/>
          <w:i/>
          <w:lang w:val="en-US"/>
        </w:rPr>
        <w:t xml:space="preserve">Enablement of Rel-16 DL-only UE-assisted methods, DL/UL methods, UL-only methods </w:t>
      </w:r>
      <w:bookmarkEnd w:id="19"/>
    </w:p>
    <w:bookmarkEnd w:id="20"/>
    <w:p w14:paraId="4B904FA5" w14:textId="77777777" w:rsidR="00926FD7" w:rsidRPr="00926FD7" w:rsidRDefault="00926FD7" w:rsidP="00926FD7">
      <w:pPr>
        <w:spacing w:after="0"/>
        <w:rPr>
          <w:b/>
          <w:i/>
        </w:rPr>
      </w:pPr>
    </w:p>
    <w:p w14:paraId="3B068AA6" w14:textId="519A69D2" w:rsidR="0022305F" w:rsidRDefault="0022305F" w:rsidP="0022305F">
      <w:pPr>
        <w:pStyle w:val="Heading3"/>
      </w:pPr>
      <w:r>
        <w:t>5.</w:t>
      </w:r>
      <w:r w:rsidR="00CC0F0A">
        <w:t>4</w:t>
      </w:r>
      <w:r>
        <w:t xml:space="preserve"> Re-use of Existing R</w:t>
      </w:r>
      <w:r w:rsidR="008420A6">
        <w:t>eference Signals</w:t>
      </w:r>
    </w:p>
    <w:p w14:paraId="60F645C1" w14:textId="684E29DB" w:rsidR="00101D2E" w:rsidRPr="00AA4C75" w:rsidRDefault="008420A6" w:rsidP="00CC1439">
      <w:r>
        <w:t>The</w:t>
      </w:r>
      <w:r w:rsidR="00101D2E" w:rsidRPr="008420A6">
        <w:t xml:space="preserve"> new reference signal for positioning </w:t>
      </w:r>
      <w:r w:rsidR="00FA68BC">
        <w:t xml:space="preserve">that were introduced in NR Rel-16 </w:t>
      </w:r>
      <w:r w:rsidR="00101D2E" w:rsidRPr="008420A6">
        <w:t>ha</w:t>
      </w:r>
      <w:r>
        <w:t>s</w:t>
      </w:r>
      <w:r w:rsidR="00101D2E" w:rsidRPr="008420A6">
        <w:t xml:space="preserve"> </w:t>
      </w:r>
      <w:r w:rsidR="00FA68BC">
        <w:t>a lot of</w:t>
      </w:r>
      <w:r w:rsidR="00101D2E" w:rsidRPr="008420A6">
        <w:t xml:space="preserve"> flexibility and could be fully optimized for its dedicated purpose.  However, reusing existing NR physical channels and signals could </w:t>
      </w:r>
      <w:r>
        <w:t>be useful as a standalone deployment in certain scenarios or as additional reference signals which can be opportunistically re-used for an enhanced and more robust positioning</w:t>
      </w:r>
      <w:r w:rsidR="00CC1439">
        <w:t xml:space="preserve">. </w:t>
      </w:r>
      <w:bookmarkEnd w:id="15"/>
    </w:p>
    <w:p w14:paraId="7C8C25B5" w14:textId="70FD2B93" w:rsidR="00101D2E" w:rsidRPr="00717A2B" w:rsidRDefault="00101D2E" w:rsidP="00101D2E">
      <w:pPr>
        <w:pStyle w:val="Caption"/>
        <w:jc w:val="left"/>
        <w:rPr>
          <w:bCs w:val="0"/>
          <w:i/>
          <w:sz w:val="20"/>
          <w:szCs w:val="20"/>
          <w:lang w:val="en-US"/>
        </w:rPr>
      </w:pPr>
      <w:bookmarkStart w:id="21" w:name="_Ref528764275"/>
      <w:bookmarkStart w:id="22" w:name="_Ref1129460"/>
      <w:bookmarkStart w:id="23" w:name="_Hlk40375026"/>
      <w:r w:rsidRPr="00717A2B">
        <w:rPr>
          <w:bCs w:val="0"/>
          <w:i/>
          <w:sz w:val="20"/>
          <w:szCs w:val="20"/>
          <w:lang w:val="en-US"/>
        </w:rPr>
        <w:t>Proposal</w:t>
      </w:r>
      <w:r w:rsidR="00F9733B">
        <w:rPr>
          <w:bCs w:val="0"/>
          <w:i/>
          <w:sz w:val="20"/>
          <w:szCs w:val="20"/>
          <w:lang w:val="en-US"/>
        </w:rPr>
        <w:t xml:space="preserve"> </w:t>
      </w:r>
      <w:r w:rsidR="00AA6F63">
        <w:rPr>
          <w:bCs w:val="0"/>
          <w:i/>
          <w:sz w:val="20"/>
          <w:szCs w:val="20"/>
          <w:lang w:val="en-US"/>
        </w:rPr>
        <w:t>1</w:t>
      </w:r>
      <w:r w:rsidR="00485275">
        <w:rPr>
          <w:bCs w:val="0"/>
          <w:i/>
          <w:sz w:val="20"/>
          <w:szCs w:val="20"/>
          <w:lang w:val="en-US"/>
        </w:rPr>
        <w:t>7</w:t>
      </w:r>
      <w:r w:rsidRPr="00717A2B">
        <w:rPr>
          <w:bCs w:val="0"/>
          <w:i/>
          <w:sz w:val="20"/>
          <w:szCs w:val="20"/>
          <w:lang w:val="en-US"/>
        </w:rPr>
        <w:t>:</w:t>
      </w:r>
      <w:r w:rsidRPr="00717A2B">
        <w:rPr>
          <w:bCs w:val="0"/>
          <w:i/>
          <w:sz w:val="20"/>
          <w:szCs w:val="20"/>
          <w:lang w:val="en-US"/>
        </w:rPr>
        <w:tab/>
      </w:r>
      <w:bookmarkEnd w:id="21"/>
      <w:bookmarkEnd w:id="22"/>
      <w:r w:rsidR="00485275">
        <w:rPr>
          <w:bCs w:val="0"/>
          <w:i/>
          <w:sz w:val="20"/>
          <w:szCs w:val="20"/>
          <w:lang w:val="en-US"/>
        </w:rPr>
        <w:t>F</w:t>
      </w:r>
      <w:r w:rsidR="004B0F0F" w:rsidRPr="00717A2B">
        <w:rPr>
          <w:bCs w:val="0"/>
          <w:i/>
          <w:sz w:val="20"/>
          <w:szCs w:val="20"/>
          <w:lang w:val="en-US"/>
        </w:rPr>
        <w:t xml:space="preserve">or the purpose of </w:t>
      </w:r>
      <w:r w:rsidR="001E531E">
        <w:rPr>
          <w:i/>
          <w:lang w:val="en-US"/>
        </w:rPr>
        <w:t xml:space="preserve">enhanced </w:t>
      </w:r>
      <w:r w:rsidR="004B0F0F" w:rsidRPr="00717A2B">
        <w:rPr>
          <w:bCs w:val="0"/>
          <w:i/>
          <w:sz w:val="20"/>
          <w:szCs w:val="20"/>
          <w:lang w:val="en-US"/>
        </w:rPr>
        <w:t>efficiency, study</w:t>
      </w:r>
      <w:r w:rsidR="00BB2ED9">
        <w:rPr>
          <w:bCs w:val="0"/>
          <w:i/>
          <w:sz w:val="20"/>
          <w:szCs w:val="20"/>
          <w:lang w:val="en-US"/>
        </w:rPr>
        <w:t xml:space="preserve"> further</w:t>
      </w:r>
      <w:r w:rsidR="004B0F0F" w:rsidRPr="00717A2B">
        <w:rPr>
          <w:bCs w:val="0"/>
          <w:i/>
          <w:sz w:val="20"/>
          <w:szCs w:val="20"/>
          <w:lang w:val="en-US"/>
        </w:rPr>
        <w:t xml:space="preserve"> Positioning measurements derived on</w:t>
      </w:r>
      <w:r w:rsidR="008B2B30">
        <w:rPr>
          <w:bCs w:val="0"/>
          <w:i/>
          <w:sz w:val="20"/>
          <w:szCs w:val="20"/>
          <w:lang w:val="en-US"/>
        </w:rPr>
        <w:t xml:space="preserve"> other</w:t>
      </w:r>
      <w:r w:rsidR="00F87912">
        <w:rPr>
          <w:bCs w:val="0"/>
          <w:i/>
          <w:sz w:val="20"/>
          <w:szCs w:val="20"/>
          <w:lang w:val="en-US"/>
        </w:rPr>
        <w:t xml:space="preserve"> reference signals and channels.</w:t>
      </w:r>
    </w:p>
    <w:bookmarkEnd w:id="23"/>
    <w:p w14:paraId="420D176E" w14:textId="0D21DA9F" w:rsidR="00045E6F" w:rsidRDefault="00AE3709" w:rsidP="00045E6F">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6816566C" w14:textId="3D4B1DA8" w:rsidR="00B02382" w:rsidRDefault="00B02382" w:rsidP="009B7B5E">
      <w:r>
        <w:t>Overall, we make the following proposals for potential enhancements for NR Rel-17 SI:</w:t>
      </w:r>
    </w:p>
    <w:p w14:paraId="3E67273A" w14:textId="77777777" w:rsidR="008B7724" w:rsidRPr="00910DFD" w:rsidRDefault="008B7724" w:rsidP="008B7724">
      <w:pPr>
        <w:spacing w:after="0"/>
        <w:rPr>
          <w:b/>
          <w:i/>
        </w:rPr>
      </w:pPr>
      <w:r w:rsidRPr="00910DFD">
        <w:rPr>
          <w:b/>
          <w:i/>
        </w:rPr>
        <w:t>Proposal 1: At least for the purpose of improved accuracy, additional support and enhancements for UE-based positioning should be supported, including, but not limited to:</w:t>
      </w:r>
    </w:p>
    <w:p w14:paraId="1658B8C2" w14:textId="77777777" w:rsidR="008B7724" w:rsidRPr="00910DFD" w:rsidRDefault="008B7724" w:rsidP="008B7724">
      <w:pPr>
        <w:numPr>
          <w:ilvl w:val="0"/>
          <w:numId w:val="12"/>
        </w:numPr>
        <w:spacing w:after="0"/>
        <w:contextualSpacing/>
        <w:rPr>
          <w:b/>
          <w:i/>
        </w:rPr>
      </w:pPr>
      <w:r w:rsidRPr="00910DFD">
        <w:rPr>
          <w:b/>
          <w:i/>
        </w:rPr>
        <w:t>Enhancements of the assistance data (e.g. RTD enhancements, beam-shape assistance data)</w:t>
      </w:r>
    </w:p>
    <w:p w14:paraId="64B4B866" w14:textId="77777777" w:rsidR="008B7724" w:rsidRDefault="008B7724" w:rsidP="008B7724">
      <w:pPr>
        <w:numPr>
          <w:ilvl w:val="0"/>
          <w:numId w:val="12"/>
        </w:numPr>
        <w:spacing w:after="0"/>
        <w:contextualSpacing/>
        <w:rPr>
          <w:b/>
          <w:i/>
        </w:rPr>
      </w:pPr>
      <w:r w:rsidRPr="00910DFD">
        <w:rPr>
          <w:b/>
          <w:i/>
        </w:rPr>
        <w:t xml:space="preserve">UE-based UL and DL &amp; UL methods (e.g., UE-Based Multi-RTT) </w:t>
      </w:r>
    </w:p>
    <w:p w14:paraId="04131DAA" w14:textId="77777777" w:rsidR="008B7724" w:rsidRPr="00910DFD" w:rsidRDefault="008B7724" w:rsidP="008B7724">
      <w:pPr>
        <w:spacing w:after="0"/>
        <w:ind w:left="720"/>
        <w:contextualSpacing/>
        <w:rPr>
          <w:b/>
          <w:i/>
        </w:rPr>
      </w:pPr>
    </w:p>
    <w:p w14:paraId="6C65B8DB" w14:textId="77777777" w:rsidR="008B7724" w:rsidRPr="00910DFD" w:rsidRDefault="008B7724" w:rsidP="008B7724">
      <w:pPr>
        <w:spacing w:after="0"/>
        <w:rPr>
          <w:b/>
          <w:i/>
        </w:rPr>
      </w:pPr>
      <w:r w:rsidRPr="00910DFD">
        <w:rPr>
          <w:b/>
          <w:i/>
        </w:rPr>
        <w:t>Proposal 2: For the purpose of improved accuracy, study further DL PRS bundling in frequency domain, with considerations for both licensed and unlicensed operation and “PRS stitching” in both intra-band and inter-band scenarios.</w:t>
      </w:r>
    </w:p>
    <w:p w14:paraId="157188F2" w14:textId="77777777" w:rsidR="008B7724" w:rsidRPr="00910DFD" w:rsidRDefault="008B7724" w:rsidP="008B7724">
      <w:pPr>
        <w:spacing w:after="0"/>
      </w:pPr>
    </w:p>
    <w:p w14:paraId="3F9F683B" w14:textId="77777777" w:rsidR="008B7724" w:rsidRDefault="008B7724" w:rsidP="008B7724">
      <w:pPr>
        <w:spacing w:after="0"/>
        <w:rPr>
          <w:b/>
          <w:i/>
        </w:rPr>
      </w:pPr>
      <w:r w:rsidRPr="00910DFD">
        <w:rPr>
          <w:b/>
          <w:i/>
        </w:rPr>
        <w:t>Proposal 3: For the purpose of improved accuracy, study further SRS for Positioning bunding in time domain &amp; inter-slot SRS repetition.</w:t>
      </w:r>
    </w:p>
    <w:p w14:paraId="616E81BD" w14:textId="77777777" w:rsidR="008B7724" w:rsidRPr="00910DFD" w:rsidRDefault="008B7724" w:rsidP="008B7724">
      <w:pPr>
        <w:spacing w:after="0"/>
        <w:rPr>
          <w:b/>
          <w:i/>
        </w:rPr>
      </w:pPr>
    </w:p>
    <w:p w14:paraId="6774157C" w14:textId="77777777" w:rsidR="008B7724" w:rsidRPr="00910DFD" w:rsidRDefault="008B7724" w:rsidP="008B7724">
      <w:pPr>
        <w:spacing w:after="0"/>
        <w:rPr>
          <w:b/>
          <w:i/>
        </w:rPr>
      </w:pPr>
      <w:r w:rsidRPr="00910DFD">
        <w:rPr>
          <w:b/>
          <w:i/>
        </w:rPr>
        <w:t>Proposal 4: For the purpose of improved accuracy, study further the reporting of additional motion state / kinematics constraints information for both UE-based and UE-assisted including but not limited to:</w:t>
      </w:r>
    </w:p>
    <w:p w14:paraId="6B69307A" w14:textId="77777777" w:rsidR="008B7724" w:rsidRDefault="008B7724" w:rsidP="008B7724">
      <w:pPr>
        <w:numPr>
          <w:ilvl w:val="0"/>
          <w:numId w:val="28"/>
        </w:numPr>
        <w:spacing w:after="0"/>
        <w:contextualSpacing/>
        <w:rPr>
          <w:b/>
          <w:i/>
        </w:rPr>
      </w:pPr>
      <w:proofErr w:type="spellStart"/>
      <w:r w:rsidRPr="00910DFD">
        <w:rPr>
          <w:b/>
          <w:i/>
        </w:rPr>
        <w:t>Signaling</w:t>
      </w:r>
      <w:proofErr w:type="spellEnd"/>
      <w:r w:rsidRPr="00910DFD">
        <w:rPr>
          <w:b/>
          <w:i/>
        </w:rPr>
        <w:t xml:space="preserve"> of side information / constraints on potential trajectory, path, velocity, direction of the target device. </w:t>
      </w:r>
    </w:p>
    <w:p w14:paraId="3D75B0E1" w14:textId="77777777" w:rsidR="008B7724" w:rsidRPr="00910DFD" w:rsidRDefault="008B7724" w:rsidP="008B7724">
      <w:pPr>
        <w:spacing w:after="0"/>
        <w:ind w:left="720"/>
        <w:contextualSpacing/>
        <w:rPr>
          <w:b/>
          <w:i/>
        </w:rPr>
      </w:pPr>
    </w:p>
    <w:p w14:paraId="670F8B9E" w14:textId="77777777" w:rsidR="008B7724" w:rsidRPr="00910DFD" w:rsidRDefault="008B7724" w:rsidP="008B7724">
      <w:pPr>
        <w:spacing w:after="0"/>
        <w:rPr>
          <w:b/>
          <w:i/>
        </w:rPr>
      </w:pPr>
      <w:r w:rsidRPr="00910DFD">
        <w:rPr>
          <w:b/>
          <w:i/>
        </w:rPr>
        <w:t>Proposal 5: For the purpose of improved accuracy, study further UE and/or network assistance for UE and network calibration (group delay, NW synchronization) :</w:t>
      </w:r>
    </w:p>
    <w:p w14:paraId="5A6C0B1B" w14:textId="77777777" w:rsidR="008B7724" w:rsidRPr="00910DFD" w:rsidRDefault="008B7724" w:rsidP="008B7724">
      <w:pPr>
        <w:numPr>
          <w:ilvl w:val="0"/>
          <w:numId w:val="13"/>
        </w:numPr>
        <w:spacing w:after="0"/>
        <w:contextualSpacing/>
        <w:rPr>
          <w:b/>
          <w:i/>
        </w:rPr>
      </w:pPr>
      <w:r w:rsidRPr="00910DFD">
        <w:rPr>
          <w:b/>
          <w:i/>
        </w:rPr>
        <w:t>Methods/</w:t>
      </w:r>
      <w:proofErr w:type="spellStart"/>
      <w:r w:rsidRPr="00910DFD">
        <w:rPr>
          <w:b/>
          <w:i/>
        </w:rPr>
        <w:t>signaling</w:t>
      </w:r>
      <w:proofErr w:type="spellEnd"/>
      <w:r w:rsidRPr="00910DFD">
        <w:rPr>
          <w:b/>
          <w:i/>
        </w:rPr>
        <w:t xml:space="preserve"> to mitigate the group delay calibration errors in Multi-RTT (e.g., enabling differential Multi-RTT, enabling calibration gaps; other schemes are not precluded) </w:t>
      </w:r>
    </w:p>
    <w:p w14:paraId="7DF2FB6C" w14:textId="77777777" w:rsidR="008B7724" w:rsidRPr="00910DFD" w:rsidRDefault="008B7724" w:rsidP="008B7724">
      <w:pPr>
        <w:numPr>
          <w:ilvl w:val="0"/>
          <w:numId w:val="13"/>
        </w:numPr>
        <w:spacing w:after="0"/>
        <w:contextualSpacing/>
        <w:rPr>
          <w:b/>
          <w:i/>
        </w:rPr>
      </w:pPr>
      <w:r w:rsidRPr="00910DFD">
        <w:rPr>
          <w:b/>
          <w:i/>
        </w:rPr>
        <w:t>Enhancing TDOA and Multi-RTT reporting for assisting with network synchronization</w:t>
      </w:r>
    </w:p>
    <w:p w14:paraId="6DA45EA9" w14:textId="77777777" w:rsidR="008B7724" w:rsidRDefault="008B7724" w:rsidP="008B7724">
      <w:pPr>
        <w:numPr>
          <w:ilvl w:val="0"/>
          <w:numId w:val="13"/>
        </w:numPr>
        <w:spacing w:after="0"/>
        <w:contextualSpacing/>
        <w:rPr>
          <w:b/>
          <w:i/>
        </w:rPr>
      </w:pPr>
      <w:r w:rsidRPr="00910DFD">
        <w:rPr>
          <w:b/>
          <w:i/>
        </w:rPr>
        <w:t>More explicitly conveying any adjustment for group delay</w:t>
      </w:r>
    </w:p>
    <w:p w14:paraId="55D0601F" w14:textId="77777777" w:rsidR="008B7724" w:rsidRPr="00910DFD" w:rsidRDefault="008B7724" w:rsidP="008B7724">
      <w:pPr>
        <w:spacing w:after="0"/>
        <w:ind w:left="720"/>
        <w:contextualSpacing/>
        <w:rPr>
          <w:b/>
          <w:i/>
        </w:rPr>
      </w:pPr>
    </w:p>
    <w:p w14:paraId="3604604D" w14:textId="77777777" w:rsidR="008B7724" w:rsidRPr="00910DFD" w:rsidRDefault="008B7724" w:rsidP="008B7724">
      <w:pPr>
        <w:spacing w:after="0"/>
        <w:rPr>
          <w:b/>
          <w:bCs/>
          <w:i/>
          <w:iCs/>
        </w:rPr>
      </w:pPr>
      <w:r w:rsidRPr="00910DFD">
        <w:rPr>
          <w:b/>
          <w:bCs/>
          <w:i/>
          <w:iCs/>
        </w:rPr>
        <w:t xml:space="preserve">Proposal 6: NR Rel-17 should target PHY-layer and High-layer enhancements to support a 10 </w:t>
      </w:r>
      <w:proofErr w:type="spellStart"/>
      <w:r w:rsidRPr="00910DFD">
        <w:rPr>
          <w:b/>
          <w:bCs/>
          <w:i/>
          <w:iCs/>
        </w:rPr>
        <w:t>msec</w:t>
      </w:r>
      <w:proofErr w:type="spellEnd"/>
      <w:r w:rsidRPr="00910DFD">
        <w:rPr>
          <w:b/>
          <w:bCs/>
          <w:i/>
          <w:iCs/>
        </w:rPr>
        <w:t xml:space="preserve"> End-To-End latency consider the following targets in the respective working groups:</w:t>
      </w:r>
    </w:p>
    <w:p w14:paraId="60EF380C" w14:textId="77777777" w:rsidR="008B7724" w:rsidRPr="00910DFD" w:rsidRDefault="008B7724" w:rsidP="008B7724">
      <w:pPr>
        <w:numPr>
          <w:ilvl w:val="0"/>
          <w:numId w:val="40"/>
        </w:numPr>
        <w:spacing w:after="0"/>
        <w:contextualSpacing/>
        <w:rPr>
          <w:b/>
          <w:bCs/>
          <w:i/>
          <w:iCs/>
        </w:rPr>
      </w:pPr>
      <w:r w:rsidRPr="00910DFD">
        <w:rPr>
          <w:b/>
          <w:bCs/>
          <w:i/>
          <w:iCs/>
        </w:rPr>
        <w:t xml:space="preserve">PHY-layer latency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phy</m:t>
            </m:r>
          </m:sub>
        </m:sSub>
        <m:r>
          <m:rPr>
            <m:sty m:val="bi"/>
          </m:rPr>
          <w:rPr>
            <w:rFonts w:ascii="Cambria Math" w:hAnsi="Cambria Math"/>
          </w:rPr>
          <m:t>=</m:t>
        </m:r>
        <m:d>
          <m:dPr>
            <m:begChr m:val="["/>
            <m:endChr m:val="]"/>
            <m:ctrlPr>
              <w:rPr>
                <w:rFonts w:ascii="Cambria Math" w:hAnsi="Cambria Math"/>
                <w:b/>
                <w:bCs/>
                <w:i/>
                <w:iCs/>
              </w:rPr>
            </m:ctrlPr>
          </m:dPr>
          <m:e>
            <m:r>
              <m:rPr>
                <m:sty m:val="bi"/>
              </m:rPr>
              <w:rPr>
                <w:rFonts w:ascii="Cambria Math" w:hAnsi="Cambria Math"/>
              </w:rPr>
              <m:t>4-7</m:t>
            </m:r>
          </m:e>
        </m:d>
        <m:r>
          <m:rPr>
            <m:sty m:val="bi"/>
          </m:rPr>
          <w:rPr>
            <w:rFonts w:ascii="Cambria Math" w:hAnsi="Cambria Math"/>
          </w:rPr>
          <m:t xml:space="preserve"> ms</m:t>
        </m:r>
      </m:oMath>
      <w:r w:rsidRPr="00910DFD">
        <w:rPr>
          <w:b/>
          <w:bCs/>
          <w:i/>
          <w:iCs/>
        </w:rPr>
        <w:t xml:space="preserve"> which includes the time from location request/triggering to successful decoding of the positioning measurement report from the serving </w:t>
      </w:r>
      <w:proofErr w:type="spellStart"/>
      <w:r w:rsidRPr="00910DFD">
        <w:rPr>
          <w:b/>
          <w:bCs/>
          <w:i/>
          <w:iCs/>
        </w:rPr>
        <w:t>gNB</w:t>
      </w:r>
      <w:proofErr w:type="spellEnd"/>
    </w:p>
    <w:p w14:paraId="5446088A" w14:textId="77777777" w:rsidR="008B7724" w:rsidRDefault="008B7724" w:rsidP="008B7724">
      <w:pPr>
        <w:numPr>
          <w:ilvl w:val="0"/>
          <w:numId w:val="40"/>
        </w:numPr>
        <w:contextualSpacing/>
        <w:rPr>
          <w:b/>
          <w:bCs/>
          <w:i/>
          <w:iCs/>
        </w:rPr>
      </w:pPr>
      <w:r w:rsidRPr="00910DFD">
        <w:rPr>
          <w:b/>
          <w:bCs/>
          <w:i/>
          <w:iCs/>
        </w:rPr>
        <w:t xml:space="preserve">High-layer latency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high-layer</m:t>
            </m:r>
          </m:sub>
        </m:sSub>
        <m:r>
          <m:rPr>
            <m:sty m:val="bi"/>
          </m:rPr>
          <w:rPr>
            <w:rFonts w:ascii="Cambria Math" w:hAnsi="Cambria Math"/>
          </w:rPr>
          <m:t>=10-</m:t>
        </m:r>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phy</m:t>
            </m:r>
          </m:sub>
        </m:sSub>
        <m:r>
          <m:rPr>
            <m:sty m:val="bi"/>
          </m:rPr>
          <w:rPr>
            <w:rFonts w:ascii="Cambria Math" w:hAnsi="Cambria Math"/>
          </w:rPr>
          <m:t>=[3-6]</m:t>
        </m:r>
      </m:oMath>
      <w:r w:rsidRPr="00910DFD">
        <w:rPr>
          <w:b/>
          <w:bCs/>
          <w:i/>
          <w:iCs/>
        </w:rPr>
        <w:t xml:space="preserve"> ms which includes the time to collect the measurements from the TRPs, perform the position estimation, and transmit the estimate to the e</w:t>
      </w:r>
      <w:proofErr w:type="spellStart"/>
      <w:r w:rsidRPr="00910DFD">
        <w:rPr>
          <w:b/>
          <w:bCs/>
          <w:i/>
          <w:iCs/>
        </w:rPr>
        <w:t>xternal</w:t>
      </w:r>
      <w:proofErr w:type="spellEnd"/>
      <w:r w:rsidRPr="00910DFD">
        <w:rPr>
          <w:b/>
          <w:bCs/>
          <w:i/>
          <w:iCs/>
        </w:rPr>
        <w:t xml:space="preserve"> client.</w:t>
      </w:r>
    </w:p>
    <w:p w14:paraId="1DC26A5B" w14:textId="77777777" w:rsidR="008B7724" w:rsidRDefault="008B7724" w:rsidP="008B7724">
      <w:pPr>
        <w:contextualSpacing/>
        <w:rPr>
          <w:b/>
          <w:bCs/>
          <w:i/>
          <w:iCs/>
        </w:rPr>
      </w:pPr>
    </w:p>
    <w:p w14:paraId="4676DED4" w14:textId="77777777" w:rsidR="008B7724" w:rsidRPr="00910DFD" w:rsidRDefault="008B7724" w:rsidP="008B7724">
      <w:pPr>
        <w:spacing w:after="0"/>
        <w:rPr>
          <w:b/>
          <w:i/>
        </w:rPr>
      </w:pPr>
      <w:r w:rsidRPr="00910DFD">
        <w:rPr>
          <w:b/>
          <w:i/>
        </w:rPr>
        <w:t>Proposal 7: For the purpose of reduced latency, study further enhancements in MG configuration &amp; triggering (e.g., DCI/MAC-CE triggered MG, Positioning-specific MG, band-specific/layer-specific MG)</w:t>
      </w:r>
    </w:p>
    <w:p w14:paraId="594F4694" w14:textId="77777777" w:rsidR="008B7724" w:rsidRPr="00910DFD" w:rsidRDefault="008B7724" w:rsidP="008B7724">
      <w:pPr>
        <w:contextualSpacing/>
        <w:rPr>
          <w:b/>
          <w:bCs/>
          <w:i/>
          <w:iCs/>
        </w:rPr>
      </w:pPr>
    </w:p>
    <w:p w14:paraId="51537441" w14:textId="77777777" w:rsidR="008B7724" w:rsidRDefault="008B7724" w:rsidP="008B7724">
      <w:pPr>
        <w:spacing w:after="0"/>
        <w:rPr>
          <w:b/>
          <w:i/>
        </w:rPr>
      </w:pPr>
      <w:r w:rsidRPr="00910DFD">
        <w:rPr>
          <w:b/>
          <w:i/>
        </w:rPr>
        <w:t>Proposal 8: For the purpose of reduced latency, study further Low-layer (e.g., DCI, MAC-CE) triggering of DL/UL PRS transmission and muting.</w:t>
      </w:r>
    </w:p>
    <w:p w14:paraId="099FCF50" w14:textId="77777777" w:rsidR="008B7724" w:rsidRPr="00910DFD" w:rsidRDefault="008B7724" w:rsidP="008B7724">
      <w:pPr>
        <w:spacing w:after="0"/>
        <w:rPr>
          <w:b/>
          <w:i/>
        </w:rPr>
      </w:pPr>
    </w:p>
    <w:p w14:paraId="52E0E08A" w14:textId="77777777" w:rsidR="008B7724" w:rsidRDefault="008B7724" w:rsidP="008B7724">
      <w:pPr>
        <w:spacing w:after="0"/>
        <w:rPr>
          <w:b/>
          <w:i/>
        </w:rPr>
      </w:pPr>
      <w:r w:rsidRPr="00910DFD">
        <w:rPr>
          <w:b/>
          <w:i/>
        </w:rPr>
        <w:t xml:space="preserve">Proposal 9: For the purpose of reduced latency, study further Enhanced PRS processing capabilities and PRS instances with reduced time-domain foot-print. </w:t>
      </w:r>
    </w:p>
    <w:p w14:paraId="1812FBFB" w14:textId="77777777" w:rsidR="008B7724" w:rsidRPr="00910DFD" w:rsidRDefault="008B7724" w:rsidP="008B7724">
      <w:pPr>
        <w:spacing w:after="0"/>
        <w:rPr>
          <w:b/>
          <w:i/>
        </w:rPr>
      </w:pPr>
    </w:p>
    <w:p w14:paraId="2B598A9A" w14:textId="77777777" w:rsidR="008B7724" w:rsidRPr="00910DFD" w:rsidRDefault="008B7724" w:rsidP="008B7724">
      <w:pPr>
        <w:spacing w:after="0"/>
        <w:rPr>
          <w:b/>
          <w:i/>
        </w:rPr>
      </w:pPr>
      <w:r w:rsidRPr="00910DFD">
        <w:rPr>
          <w:b/>
          <w:i/>
        </w:rPr>
        <w:t>Proposal 10: For the purpose of reduced latency, study further Low-layer (e.g., DCI, MAC-CE) triggering of DL/UL Location Information Reporting.</w:t>
      </w:r>
    </w:p>
    <w:p w14:paraId="2526F530" w14:textId="77777777" w:rsidR="008B7724" w:rsidRPr="00910DFD" w:rsidRDefault="008B7724" w:rsidP="008B7724">
      <w:pPr>
        <w:spacing w:after="0"/>
        <w:rPr>
          <w:rFonts w:ascii="Arial" w:hAnsi="Arial"/>
          <w:sz w:val="24"/>
        </w:rPr>
      </w:pPr>
    </w:p>
    <w:p w14:paraId="6298F19A" w14:textId="77777777" w:rsidR="008B7724" w:rsidRDefault="008B7724" w:rsidP="008B7724">
      <w:pPr>
        <w:spacing w:after="0"/>
        <w:rPr>
          <w:b/>
          <w:i/>
        </w:rPr>
      </w:pPr>
      <w:r w:rsidRPr="00910DFD">
        <w:rPr>
          <w:b/>
          <w:i/>
        </w:rPr>
        <w:t xml:space="preserve">Proposal 11: For the purpose of reduced latency, study further reporting of Positioning information directly to the serving </w:t>
      </w:r>
      <w:proofErr w:type="spellStart"/>
      <w:r w:rsidRPr="00910DFD">
        <w:rPr>
          <w:b/>
          <w:i/>
        </w:rPr>
        <w:t>gNB</w:t>
      </w:r>
      <w:proofErr w:type="spellEnd"/>
      <w:r w:rsidRPr="00910DFD">
        <w:rPr>
          <w:b/>
          <w:i/>
        </w:rPr>
        <w:t xml:space="preserve"> either by RRC, MAC-CE or UCI.</w:t>
      </w:r>
    </w:p>
    <w:p w14:paraId="20797F82" w14:textId="77777777" w:rsidR="008B7724" w:rsidRPr="00910DFD" w:rsidRDefault="008B7724" w:rsidP="008B7724">
      <w:pPr>
        <w:spacing w:after="0"/>
        <w:rPr>
          <w:b/>
          <w:i/>
        </w:rPr>
      </w:pPr>
    </w:p>
    <w:p w14:paraId="701D5A8B" w14:textId="77777777" w:rsidR="008B7724" w:rsidRDefault="008B7724" w:rsidP="008B7724">
      <w:pPr>
        <w:spacing w:after="0"/>
        <w:rPr>
          <w:b/>
          <w:i/>
        </w:rPr>
      </w:pPr>
      <w:r w:rsidRPr="00910DFD">
        <w:rPr>
          <w:b/>
          <w:i/>
        </w:rPr>
        <w:t>Proposal 12: To support ultra-low latency, study further enhancements to positioning architecture and signalling.</w:t>
      </w:r>
    </w:p>
    <w:p w14:paraId="312768CE" w14:textId="77777777" w:rsidR="008B7724" w:rsidRPr="00910DFD" w:rsidRDefault="008B7724" w:rsidP="008B7724">
      <w:pPr>
        <w:spacing w:after="0"/>
        <w:rPr>
          <w:b/>
          <w:i/>
        </w:rPr>
      </w:pPr>
    </w:p>
    <w:p w14:paraId="4FEC664D" w14:textId="77777777" w:rsidR="008B7724" w:rsidRDefault="008B7724" w:rsidP="008B7724">
      <w:pPr>
        <w:pStyle w:val="Caption"/>
        <w:spacing w:after="0"/>
        <w:jc w:val="left"/>
        <w:rPr>
          <w:bCs w:val="0"/>
          <w:i/>
          <w:sz w:val="20"/>
          <w:szCs w:val="20"/>
          <w:lang w:val="en-US"/>
        </w:rPr>
      </w:pPr>
      <w:r w:rsidRPr="00717A2B">
        <w:rPr>
          <w:bCs w:val="0"/>
          <w:i/>
          <w:sz w:val="20"/>
          <w:szCs w:val="20"/>
          <w:lang w:val="en-US"/>
        </w:rPr>
        <w:t>Proposal</w:t>
      </w:r>
      <w:r>
        <w:rPr>
          <w:bCs w:val="0"/>
          <w:i/>
          <w:sz w:val="20"/>
          <w:szCs w:val="20"/>
          <w:lang w:val="en-US"/>
        </w:rPr>
        <w:t xml:space="preserve"> 13</w:t>
      </w:r>
      <w:r w:rsidRPr="00717A2B">
        <w:rPr>
          <w:bCs w:val="0"/>
          <w:i/>
          <w:sz w:val="20"/>
          <w:szCs w:val="20"/>
          <w:lang w:val="en-US"/>
        </w:rPr>
        <w:t>:</w:t>
      </w:r>
      <w:r w:rsidRPr="00717A2B">
        <w:rPr>
          <w:bCs w:val="0"/>
          <w:i/>
          <w:sz w:val="20"/>
          <w:szCs w:val="20"/>
          <w:lang w:val="en-US"/>
        </w:rPr>
        <w:tab/>
        <w:t xml:space="preserve">At least for the purpose of efficiency, </w:t>
      </w:r>
      <w:r>
        <w:rPr>
          <w:bCs w:val="0"/>
          <w:i/>
          <w:sz w:val="20"/>
          <w:szCs w:val="20"/>
          <w:lang w:val="en-US"/>
        </w:rPr>
        <w:t>study further on-demand PRS and SRS transmissions, including, but not limited to, the following aspects:</w:t>
      </w:r>
    </w:p>
    <w:p w14:paraId="72C6B431" w14:textId="47785E93" w:rsidR="008B7724" w:rsidRDefault="008B7724" w:rsidP="008B7724">
      <w:pPr>
        <w:pStyle w:val="ListParagraph"/>
        <w:numPr>
          <w:ilvl w:val="0"/>
          <w:numId w:val="12"/>
        </w:numPr>
        <w:spacing w:after="0"/>
        <w:rPr>
          <w:b/>
          <w:i/>
          <w:lang w:val="en-US"/>
        </w:rPr>
      </w:pPr>
      <w:r w:rsidRPr="006E4AB2">
        <w:rPr>
          <w:b/>
          <w:i/>
          <w:lang w:val="en-US"/>
        </w:rPr>
        <w:t>Required signaling</w:t>
      </w:r>
      <w:r>
        <w:rPr>
          <w:b/>
          <w:i/>
          <w:lang w:val="en-US"/>
        </w:rPr>
        <w:t xml:space="preserve"> &amp; procedures</w:t>
      </w:r>
      <w:r w:rsidRPr="006E4AB2">
        <w:rPr>
          <w:b/>
          <w:i/>
          <w:lang w:val="en-US"/>
        </w:rPr>
        <w:t xml:space="preserve"> to enable a target device to request/recommend specific PRS configurations (e.g., </w:t>
      </w:r>
      <w:r>
        <w:rPr>
          <w:b/>
          <w:i/>
          <w:lang w:val="en-US"/>
        </w:rPr>
        <w:t xml:space="preserve">on-demand ON/OFF switching, </w:t>
      </w:r>
      <w:r w:rsidRPr="006E4AB2">
        <w:rPr>
          <w:b/>
          <w:i/>
          <w:lang w:val="en-US"/>
        </w:rPr>
        <w:t xml:space="preserve">bandwidth, TRPs, beam directions), </w:t>
      </w:r>
      <w:r>
        <w:rPr>
          <w:b/>
          <w:i/>
          <w:lang w:val="en-US"/>
        </w:rPr>
        <w:t xml:space="preserve">and/or </w:t>
      </w:r>
      <w:r w:rsidRPr="006E4AB2">
        <w:rPr>
          <w:b/>
          <w:i/>
          <w:lang w:val="en-US"/>
        </w:rPr>
        <w:t>Positioning methods</w:t>
      </w:r>
      <w:r>
        <w:rPr>
          <w:b/>
          <w:i/>
          <w:lang w:val="en-US"/>
        </w:rPr>
        <w:t>.</w:t>
      </w:r>
    </w:p>
    <w:p w14:paraId="6FD1030B" w14:textId="77777777" w:rsidR="000842D3" w:rsidRPr="000842D3" w:rsidRDefault="000842D3" w:rsidP="000842D3">
      <w:pPr>
        <w:pStyle w:val="ListParagraph"/>
        <w:spacing w:after="0"/>
        <w:rPr>
          <w:b/>
          <w:i/>
          <w:lang w:val="en-US"/>
        </w:rPr>
      </w:pPr>
    </w:p>
    <w:p w14:paraId="4BFB9F9B" w14:textId="77777777" w:rsidR="008B7724" w:rsidRPr="00910DFD" w:rsidRDefault="008B7724" w:rsidP="008B7724">
      <w:pPr>
        <w:spacing w:after="0"/>
        <w:rPr>
          <w:b/>
          <w:i/>
        </w:rPr>
      </w:pPr>
      <w:r w:rsidRPr="00910DFD">
        <w:rPr>
          <w:b/>
          <w:i/>
        </w:rPr>
        <w:t xml:space="preserve">Proposal 14: For the purpose of enhanced efficiency, study further relation of DRX to DL/UL positioning reference signals, </w:t>
      </w:r>
      <w:proofErr w:type="spellStart"/>
      <w:r w:rsidRPr="00910DFD">
        <w:rPr>
          <w:b/>
          <w:i/>
        </w:rPr>
        <w:t>signaling</w:t>
      </w:r>
      <w:proofErr w:type="spellEnd"/>
      <w:r w:rsidRPr="00910DFD">
        <w:rPr>
          <w:b/>
          <w:i/>
        </w:rPr>
        <w:t>, procedures and measurement accuracy including, but not limited to:</w:t>
      </w:r>
    </w:p>
    <w:p w14:paraId="0F26D50E" w14:textId="77777777" w:rsidR="008B7724" w:rsidRPr="00910DFD" w:rsidRDefault="008B7724" w:rsidP="008B7724">
      <w:pPr>
        <w:numPr>
          <w:ilvl w:val="0"/>
          <w:numId w:val="12"/>
        </w:numPr>
        <w:spacing w:after="0"/>
        <w:contextualSpacing/>
        <w:rPr>
          <w:b/>
          <w:i/>
        </w:rPr>
      </w:pPr>
      <w:r w:rsidRPr="00910DFD">
        <w:rPr>
          <w:b/>
          <w:i/>
        </w:rPr>
        <w:t>DL PRS reception and UL SRS for positioning transmission outside DRX active time</w:t>
      </w:r>
    </w:p>
    <w:p w14:paraId="5FC82219" w14:textId="77777777" w:rsidR="008B7724" w:rsidRPr="00910DFD" w:rsidRDefault="008B7724" w:rsidP="008B7724">
      <w:pPr>
        <w:numPr>
          <w:ilvl w:val="0"/>
          <w:numId w:val="12"/>
        </w:numPr>
        <w:spacing w:after="0"/>
        <w:contextualSpacing/>
        <w:rPr>
          <w:b/>
          <w:i/>
        </w:rPr>
      </w:pPr>
      <w:r w:rsidRPr="00910DFD">
        <w:rPr>
          <w:b/>
          <w:i/>
        </w:rPr>
        <w:t>Measurement Accuracy requirements outside DRX active time</w:t>
      </w:r>
    </w:p>
    <w:p w14:paraId="1BD0F2C6" w14:textId="77777777" w:rsidR="008B7724" w:rsidRDefault="008B7724" w:rsidP="008B7724">
      <w:pPr>
        <w:numPr>
          <w:ilvl w:val="0"/>
          <w:numId w:val="12"/>
        </w:numPr>
        <w:spacing w:after="0"/>
        <w:contextualSpacing/>
        <w:rPr>
          <w:b/>
          <w:i/>
        </w:rPr>
      </w:pPr>
      <w:r w:rsidRPr="00910DFD">
        <w:rPr>
          <w:b/>
          <w:i/>
        </w:rPr>
        <w:t xml:space="preserve">Any required </w:t>
      </w:r>
      <w:proofErr w:type="spellStart"/>
      <w:r w:rsidRPr="00910DFD">
        <w:rPr>
          <w:b/>
          <w:i/>
        </w:rPr>
        <w:t>signaling</w:t>
      </w:r>
      <w:proofErr w:type="spellEnd"/>
      <w:r w:rsidRPr="00910DFD">
        <w:rPr>
          <w:b/>
          <w:i/>
        </w:rPr>
        <w:t xml:space="preserve"> from the UE to LMF or serving </w:t>
      </w:r>
      <w:proofErr w:type="spellStart"/>
      <w:r w:rsidRPr="00910DFD">
        <w:rPr>
          <w:b/>
          <w:i/>
        </w:rPr>
        <w:t>gNB</w:t>
      </w:r>
      <w:proofErr w:type="spellEnd"/>
      <w:r w:rsidRPr="00910DFD">
        <w:rPr>
          <w:b/>
          <w:i/>
        </w:rPr>
        <w:t xml:space="preserve">, or serving </w:t>
      </w:r>
      <w:proofErr w:type="spellStart"/>
      <w:r w:rsidRPr="00910DFD">
        <w:rPr>
          <w:b/>
          <w:i/>
        </w:rPr>
        <w:t>gNB</w:t>
      </w:r>
      <w:proofErr w:type="spellEnd"/>
      <w:r w:rsidRPr="00910DFD">
        <w:rPr>
          <w:b/>
          <w:i/>
        </w:rPr>
        <w:t xml:space="preserve"> to the LMF</w:t>
      </w:r>
    </w:p>
    <w:p w14:paraId="39FE59AA" w14:textId="77777777" w:rsidR="008B7724" w:rsidRPr="00910DFD" w:rsidRDefault="008B7724" w:rsidP="008B7724">
      <w:pPr>
        <w:spacing w:after="0"/>
        <w:ind w:left="720"/>
        <w:contextualSpacing/>
        <w:rPr>
          <w:b/>
          <w:i/>
        </w:rPr>
      </w:pPr>
    </w:p>
    <w:p w14:paraId="6DC2B063" w14:textId="77777777" w:rsidR="008B7724" w:rsidRDefault="008B7724" w:rsidP="008B7724">
      <w:pPr>
        <w:spacing w:after="0"/>
        <w:rPr>
          <w:b/>
          <w:i/>
        </w:rPr>
      </w:pPr>
      <w:r w:rsidRPr="00910DFD">
        <w:rPr>
          <w:b/>
          <w:i/>
        </w:rPr>
        <w:t>Proposal 15: For the purpose of enhanced efficiency, study further PRS processing without MG and DL/UL PRS prioritization over other channels and procedures.</w:t>
      </w:r>
    </w:p>
    <w:p w14:paraId="60F5B9CD" w14:textId="77777777" w:rsidR="008B7724" w:rsidRPr="00910DFD" w:rsidRDefault="008B7724" w:rsidP="008B7724">
      <w:pPr>
        <w:spacing w:after="0"/>
        <w:rPr>
          <w:b/>
          <w:i/>
        </w:rPr>
      </w:pPr>
    </w:p>
    <w:p w14:paraId="4DE5E6C8" w14:textId="77777777" w:rsidR="008B7724" w:rsidRPr="00910DFD" w:rsidRDefault="008B7724" w:rsidP="008B7724">
      <w:pPr>
        <w:spacing w:after="0"/>
        <w:rPr>
          <w:b/>
          <w:i/>
        </w:rPr>
      </w:pPr>
      <w:r w:rsidRPr="00910DFD">
        <w:rPr>
          <w:b/>
          <w:i/>
        </w:rPr>
        <w:t>Proposal 16: For the purpose of enhanced efficiency, study further support and enhancements for NR Positioning in the RRC Idle/Inactive state, including but not limited to</w:t>
      </w:r>
    </w:p>
    <w:p w14:paraId="07D3636C" w14:textId="77777777" w:rsidR="008B7724" w:rsidRPr="00910DFD" w:rsidRDefault="008B7724" w:rsidP="008B7724">
      <w:pPr>
        <w:numPr>
          <w:ilvl w:val="0"/>
          <w:numId w:val="19"/>
        </w:numPr>
        <w:spacing w:after="0"/>
        <w:contextualSpacing/>
        <w:rPr>
          <w:b/>
          <w:i/>
        </w:rPr>
      </w:pPr>
      <w:r w:rsidRPr="00910DFD">
        <w:rPr>
          <w:b/>
          <w:i/>
        </w:rPr>
        <w:t xml:space="preserve">Transmission of UL PRS signals &amp; Reception of DL PRS signals </w:t>
      </w:r>
    </w:p>
    <w:p w14:paraId="4F843553" w14:textId="5C4DA426" w:rsidR="008B7724" w:rsidRDefault="008B7724" w:rsidP="008B7724">
      <w:pPr>
        <w:numPr>
          <w:ilvl w:val="0"/>
          <w:numId w:val="19"/>
        </w:numPr>
        <w:spacing w:after="0"/>
        <w:contextualSpacing/>
        <w:rPr>
          <w:b/>
          <w:i/>
        </w:rPr>
      </w:pPr>
      <w:r w:rsidRPr="00910DFD">
        <w:rPr>
          <w:b/>
          <w:i/>
        </w:rPr>
        <w:t xml:space="preserve">Enablement of Rel-16 DL-only UE-assisted methods, DL/UL methods, UL-only methods </w:t>
      </w:r>
    </w:p>
    <w:p w14:paraId="299F3081" w14:textId="77777777" w:rsidR="00F61D96" w:rsidRPr="00F61D96" w:rsidRDefault="00F61D96" w:rsidP="00F61D96">
      <w:pPr>
        <w:spacing w:after="0"/>
        <w:ind w:left="720"/>
        <w:contextualSpacing/>
        <w:rPr>
          <w:b/>
          <w:i/>
        </w:rPr>
      </w:pPr>
    </w:p>
    <w:p w14:paraId="05BD7B6B" w14:textId="7458E5DE" w:rsidR="008B7724" w:rsidRPr="008B7724" w:rsidRDefault="008B7724" w:rsidP="008B7724">
      <w:pPr>
        <w:pStyle w:val="Caption"/>
        <w:jc w:val="left"/>
        <w:rPr>
          <w:bCs w:val="0"/>
          <w:i/>
          <w:sz w:val="20"/>
          <w:szCs w:val="20"/>
          <w:lang w:val="en-US"/>
        </w:rPr>
      </w:pPr>
      <w:r w:rsidRPr="00717A2B">
        <w:rPr>
          <w:bCs w:val="0"/>
          <w:i/>
          <w:sz w:val="20"/>
          <w:szCs w:val="20"/>
          <w:lang w:val="en-US"/>
        </w:rPr>
        <w:t>Proposal</w:t>
      </w:r>
      <w:r>
        <w:rPr>
          <w:bCs w:val="0"/>
          <w:i/>
          <w:sz w:val="20"/>
          <w:szCs w:val="20"/>
          <w:lang w:val="en-US"/>
        </w:rPr>
        <w:t xml:space="preserve"> 17</w:t>
      </w:r>
      <w:r w:rsidRPr="00717A2B">
        <w:rPr>
          <w:bCs w:val="0"/>
          <w:i/>
          <w:sz w:val="20"/>
          <w:szCs w:val="20"/>
          <w:lang w:val="en-US"/>
        </w:rPr>
        <w:t>:</w:t>
      </w:r>
      <w:r w:rsidRPr="00717A2B">
        <w:rPr>
          <w:bCs w:val="0"/>
          <w:i/>
          <w:sz w:val="20"/>
          <w:szCs w:val="20"/>
          <w:lang w:val="en-US"/>
        </w:rPr>
        <w:tab/>
      </w:r>
      <w:r>
        <w:rPr>
          <w:bCs w:val="0"/>
          <w:i/>
          <w:sz w:val="20"/>
          <w:szCs w:val="20"/>
          <w:lang w:val="en-US"/>
        </w:rPr>
        <w:t>F</w:t>
      </w:r>
      <w:r w:rsidRPr="00717A2B">
        <w:rPr>
          <w:bCs w:val="0"/>
          <w:i/>
          <w:sz w:val="20"/>
          <w:szCs w:val="20"/>
          <w:lang w:val="en-US"/>
        </w:rPr>
        <w:t xml:space="preserve">or the purpose of </w:t>
      </w:r>
      <w:r>
        <w:rPr>
          <w:i/>
          <w:lang w:val="en-US"/>
        </w:rPr>
        <w:t xml:space="preserve">enhanced </w:t>
      </w:r>
      <w:r w:rsidRPr="00717A2B">
        <w:rPr>
          <w:bCs w:val="0"/>
          <w:i/>
          <w:sz w:val="20"/>
          <w:szCs w:val="20"/>
          <w:lang w:val="en-US"/>
        </w:rPr>
        <w:t>efficiency, study</w:t>
      </w:r>
      <w:r>
        <w:rPr>
          <w:bCs w:val="0"/>
          <w:i/>
          <w:sz w:val="20"/>
          <w:szCs w:val="20"/>
          <w:lang w:val="en-US"/>
        </w:rPr>
        <w:t xml:space="preserve"> further</w:t>
      </w:r>
      <w:r w:rsidRPr="00717A2B">
        <w:rPr>
          <w:bCs w:val="0"/>
          <w:i/>
          <w:sz w:val="20"/>
          <w:szCs w:val="20"/>
          <w:lang w:val="en-US"/>
        </w:rPr>
        <w:t xml:space="preserve"> Positioning measurements derived on</w:t>
      </w:r>
      <w:r>
        <w:rPr>
          <w:bCs w:val="0"/>
          <w:i/>
          <w:sz w:val="20"/>
          <w:szCs w:val="20"/>
          <w:lang w:val="en-US"/>
        </w:rPr>
        <w:t xml:space="preserve"> other reference signals and channels.</w:t>
      </w:r>
    </w:p>
    <w:p w14:paraId="245F84CF" w14:textId="2CEBAB46" w:rsidR="000A0AAA" w:rsidRPr="00D42E15" w:rsidRDefault="000A0AAA" w:rsidP="00D42E15">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24" w:name="_Ref450583331"/>
      <w:bookmarkEnd w:id="24"/>
    </w:p>
    <w:bookmarkStart w:id="25" w:name="_Ref524868549"/>
    <w:bookmarkStart w:id="26" w:name="_Ref28076734"/>
    <w:bookmarkStart w:id="27" w:name="_Ref471775016"/>
    <w:bookmarkStart w:id="28" w:name="_Ref505694604"/>
    <w:p w14:paraId="7620B6AF" w14:textId="6EF2AB2D" w:rsidR="00DC3C4B" w:rsidRDefault="00DC3C4B" w:rsidP="002B6755">
      <w:pPr>
        <w:pStyle w:val="ListParagraph"/>
        <w:widowControl w:val="0"/>
        <w:numPr>
          <w:ilvl w:val="0"/>
          <w:numId w:val="9"/>
        </w:numPr>
        <w:tabs>
          <w:tab w:val="num" w:pos="708"/>
        </w:tabs>
        <w:autoSpaceDN w:val="0"/>
        <w:spacing w:after="60"/>
        <w:contextualSpacing w:val="0"/>
        <w:rPr>
          <w:rFonts w:eastAsia="SimSun"/>
          <w:lang w:val="en-US"/>
        </w:rPr>
      </w:pPr>
      <w:r>
        <w:fldChar w:fldCharType="begin"/>
      </w:r>
      <w:r w:rsidR="00825474">
        <w:instrText>HYPERLINK "https://www.3gpp.org/ftp/meetings_3gpp_sync/ran/Inbox/RP-193237.zip"</w:instrText>
      </w:r>
      <w:r>
        <w:fldChar w:fldCharType="separate"/>
      </w:r>
      <w:r>
        <w:rPr>
          <w:rStyle w:val="Hyperlink"/>
          <w:rFonts w:eastAsia="SimSun"/>
        </w:rPr>
        <w:t>RP-193237</w:t>
      </w:r>
      <w:r>
        <w:fldChar w:fldCharType="end"/>
      </w:r>
      <w:r>
        <w:rPr>
          <w:rFonts w:eastAsia="SimSun"/>
        </w:rPr>
        <w:t xml:space="preserve">, “New SID on NR Positioning Enhancements”, Qualcomm Incorporated, </w:t>
      </w:r>
      <w:proofErr w:type="spellStart"/>
      <w:r>
        <w:rPr>
          <w:rFonts w:eastAsia="SimSun"/>
        </w:rPr>
        <w:t>Sitges</w:t>
      </w:r>
      <w:proofErr w:type="spellEnd"/>
      <w:r>
        <w:rPr>
          <w:rFonts w:eastAsia="SimSun"/>
        </w:rPr>
        <w:t xml:space="preserve">, Spain, </w:t>
      </w:r>
      <w:bookmarkEnd w:id="25"/>
      <w:r>
        <w:rPr>
          <w:rFonts w:eastAsia="SimSun"/>
        </w:rPr>
        <w:t>December 9th – 12th, 2019.</w:t>
      </w:r>
      <w:bookmarkEnd w:id="26"/>
    </w:p>
    <w:p w14:paraId="4790750E" w14:textId="7AF3AA30" w:rsidR="00061ED5" w:rsidRPr="00C62525" w:rsidRDefault="00061ED5" w:rsidP="00061ED5">
      <w:pPr>
        <w:pStyle w:val="ListParagraph"/>
        <w:widowControl w:val="0"/>
        <w:numPr>
          <w:ilvl w:val="0"/>
          <w:numId w:val="9"/>
        </w:numPr>
        <w:tabs>
          <w:tab w:val="num" w:pos="708"/>
        </w:tabs>
        <w:autoSpaceDN w:val="0"/>
        <w:spacing w:after="60"/>
        <w:contextualSpacing w:val="0"/>
      </w:pPr>
      <w:bookmarkStart w:id="29" w:name="_Ref28372800"/>
      <w:r w:rsidRPr="00C62525">
        <w:t>R</w:t>
      </w:r>
      <w:r>
        <w:t>1</w:t>
      </w:r>
      <w:r w:rsidRPr="00C62525">
        <w:t>-200</w:t>
      </w:r>
      <w:r>
        <w:t>6809</w:t>
      </w:r>
      <w:r w:rsidRPr="00C62525">
        <w:t>, “</w:t>
      </w:r>
      <w:r w:rsidRPr="00061ED5">
        <w:t>Evaluation of achievable Positioning Accuracy &amp; Latency</w:t>
      </w:r>
      <w:r w:rsidRPr="00C62525">
        <w:t>”, Qualcomm Technologies Inc.</w:t>
      </w:r>
    </w:p>
    <w:p w14:paraId="78D0D75A" w14:textId="77777777" w:rsidR="00DC3C4B" w:rsidRDefault="00DC3C4B" w:rsidP="002B6755">
      <w:pPr>
        <w:pStyle w:val="ListParagraph"/>
        <w:widowControl w:val="0"/>
        <w:numPr>
          <w:ilvl w:val="0"/>
          <w:numId w:val="9"/>
        </w:numPr>
        <w:tabs>
          <w:tab w:val="num" w:pos="708"/>
        </w:tabs>
        <w:autoSpaceDN w:val="0"/>
        <w:spacing w:after="60"/>
        <w:contextualSpacing w:val="0"/>
        <w:rPr>
          <w:rFonts w:eastAsia="SimSun"/>
        </w:rPr>
      </w:pPr>
      <w:r>
        <w:rPr>
          <w:rFonts w:eastAsia="SimSun"/>
        </w:rPr>
        <w:t>3GPP TR 38.855, “Study on NR positioning support”,  V16.0.0 (2019-03)</w:t>
      </w:r>
      <w:bookmarkEnd w:id="29"/>
    </w:p>
    <w:p w14:paraId="7EE27F8B" w14:textId="77777777" w:rsidR="00DC3C4B" w:rsidRDefault="00DC3C4B" w:rsidP="002B6755">
      <w:pPr>
        <w:pStyle w:val="ListParagraph"/>
        <w:widowControl w:val="0"/>
        <w:numPr>
          <w:ilvl w:val="0"/>
          <w:numId w:val="9"/>
        </w:numPr>
        <w:tabs>
          <w:tab w:val="num" w:pos="708"/>
        </w:tabs>
        <w:autoSpaceDN w:val="0"/>
        <w:spacing w:after="60"/>
        <w:contextualSpacing w:val="0"/>
        <w:rPr>
          <w:rFonts w:eastAsia="Calibri"/>
        </w:rPr>
      </w:pPr>
      <w:bookmarkStart w:id="30" w:name="_Ref28510991"/>
      <w:r>
        <w:rPr>
          <w:rFonts w:eastAsia="SimSun"/>
        </w:rPr>
        <w:t>3GPP TR 22.804, “Study on Communication for Automation in Vertical Domains”, V16.2.0 (2018-12)</w:t>
      </w:r>
      <w:bookmarkEnd w:id="27"/>
      <w:bookmarkEnd w:id="28"/>
      <w:bookmarkEnd w:id="30"/>
    </w:p>
    <w:p w14:paraId="5243EE68" w14:textId="0F492C21" w:rsidR="00DC3C4B" w:rsidRDefault="00DC3C4B" w:rsidP="002B6755">
      <w:pPr>
        <w:pStyle w:val="ListParagraph"/>
        <w:widowControl w:val="0"/>
        <w:numPr>
          <w:ilvl w:val="0"/>
          <w:numId w:val="9"/>
        </w:numPr>
        <w:tabs>
          <w:tab w:val="num" w:pos="708"/>
        </w:tabs>
        <w:autoSpaceDN w:val="0"/>
        <w:spacing w:after="60"/>
        <w:contextualSpacing w:val="0"/>
      </w:pPr>
      <w:r>
        <w:t>R1-1913674, “Updated consolidated parameter list for Rel-16 NR”</w:t>
      </w:r>
    </w:p>
    <w:p w14:paraId="499464F1" w14:textId="715343B5" w:rsidR="0022305F" w:rsidRDefault="00516B5D" w:rsidP="005F2D6A">
      <w:pPr>
        <w:pStyle w:val="ListParagraph"/>
        <w:widowControl w:val="0"/>
        <w:numPr>
          <w:ilvl w:val="0"/>
          <w:numId w:val="9"/>
        </w:numPr>
        <w:tabs>
          <w:tab w:val="num" w:pos="708"/>
        </w:tabs>
        <w:autoSpaceDN w:val="0"/>
        <w:spacing w:after="60"/>
        <w:contextualSpacing w:val="0"/>
      </w:pPr>
      <w:r w:rsidRPr="00516B5D">
        <w:t>R4-2002328</w:t>
      </w:r>
      <w:r>
        <w:t>, “</w:t>
      </w:r>
      <w:r w:rsidRPr="00516B5D">
        <w:t>WF on NR Positioning UE requirements</w:t>
      </w:r>
      <w:r>
        <w:t>”, Qualcomm</w:t>
      </w:r>
      <w:r w:rsidR="005F2D6A">
        <w:t xml:space="preserve"> Technologies Inc. </w:t>
      </w:r>
    </w:p>
    <w:p w14:paraId="22596773" w14:textId="0B3D12D5" w:rsidR="0022305F" w:rsidRPr="00F62B21" w:rsidRDefault="00571717" w:rsidP="005F2D6A">
      <w:pPr>
        <w:pStyle w:val="ListParagraph"/>
        <w:widowControl w:val="0"/>
        <w:numPr>
          <w:ilvl w:val="0"/>
          <w:numId w:val="9"/>
        </w:numPr>
        <w:tabs>
          <w:tab w:val="num" w:pos="708"/>
        </w:tabs>
        <w:autoSpaceDN w:val="0"/>
        <w:spacing w:after="60"/>
        <w:contextualSpacing w:val="0"/>
      </w:pPr>
      <w:r w:rsidRPr="00790A20">
        <w:rPr>
          <w:lang w:val="en-US" w:eastAsia="zh-CN"/>
        </w:rPr>
        <w:t>Y.T. Chan and K.C. Ho</w:t>
      </w:r>
      <w:r>
        <w:rPr>
          <w:lang w:val="en-US" w:eastAsia="zh-CN"/>
        </w:rPr>
        <w:t>,</w:t>
      </w:r>
      <w:r w:rsidRPr="00790A20">
        <w:rPr>
          <w:lang w:val="en-US" w:eastAsia="zh-CN"/>
        </w:rPr>
        <w:t xml:space="preserve"> "A simple and efficient estimator for Hyperbolic location", IEEE transactions on signal processing, vol.42, no. 8, August 1994.</w:t>
      </w:r>
    </w:p>
    <w:p w14:paraId="41083F09" w14:textId="72EFCC17" w:rsidR="0022305F" w:rsidRPr="00C62525" w:rsidRDefault="00F62B21" w:rsidP="005F2D6A">
      <w:pPr>
        <w:pStyle w:val="ListParagraph"/>
        <w:widowControl w:val="0"/>
        <w:numPr>
          <w:ilvl w:val="0"/>
          <w:numId w:val="9"/>
        </w:numPr>
        <w:tabs>
          <w:tab w:val="num" w:pos="708"/>
        </w:tabs>
        <w:autoSpaceDN w:val="0"/>
        <w:spacing w:after="60"/>
        <w:contextualSpacing w:val="0"/>
      </w:pPr>
      <w:r w:rsidRPr="00C62525">
        <w:t>R2-2007629, “NR Positioning Enhancements”, Qualcomm Technologies Inc.</w:t>
      </w:r>
    </w:p>
    <w:sectPr w:rsidR="0022305F" w:rsidRPr="00C62525" w:rsidSect="004F3F99">
      <w:headerReference w:type="even" r:id="rId27"/>
      <w:headerReference w:type="default" r:id="rId28"/>
      <w:footerReference w:type="even" r:id="rId29"/>
      <w:footerReference w:type="default" r:id="rId30"/>
      <w:headerReference w:type="first" r:id="rId31"/>
      <w:footerReference w:type="first" r:id="rId32"/>
      <w:footnotePr>
        <w:numRestart w:val="eachSect"/>
      </w:footnotePr>
      <w:pgSz w:w="11907" w:h="16840" w:code="9"/>
      <w:pgMar w:top="990" w:right="1134"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CD4033" w16cex:dateUtc="2020-07-30T19:48:00Z"/>
  <w16cex:commentExtensible w16cex:durableId="22D383A6" w16cex:dateUtc="2020-08-04T13:5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F5FE89" w14:textId="77777777" w:rsidR="00AE6D8E" w:rsidRDefault="00AE6D8E">
      <w:r>
        <w:separator/>
      </w:r>
    </w:p>
  </w:endnote>
  <w:endnote w:type="continuationSeparator" w:id="0">
    <w:p w14:paraId="3EF24857" w14:textId="77777777" w:rsidR="00AE6D8E" w:rsidRDefault="00AE6D8E">
      <w:r>
        <w:continuationSeparator/>
      </w:r>
    </w:p>
  </w:endnote>
  <w:endnote w:type="continuationNotice" w:id="1">
    <w:p w14:paraId="4FC1F8C4" w14:textId="77777777" w:rsidR="00AE6D8E" w:rsidRDefault="00AE6D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DDD4E" w14:textId="77777777" w:rsidR="00783CD9" w:rsidRDefault="00783C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E77168" w:rsidRDefault="00E77168">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E77168" w:rsidRDefault="00E7716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21265F" w14:textId="77777777" w:rsidR="00783CD9" w:rsidRDefault="00783C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9170EB" w14:textId="77777777" w:rsidR="00AE6D8E" w:rsidRDefault="00AE6D8E">
      <w:r>
        <w:separator/>
      </w:r>
    </w:p>
  </w:footnote>
  <w:footnote w:type="continuationSeparator" w:id="0">
    <w:p w14:paraId="751B4989" w14:textId="77777777" w:rsidR="00AE6D8E" w:rsidRDefault="00AE6D8E">
      <w:r>
        <w:continuationSeparator/>
      </w:r>
    </w:p>
  </w:footnote>
  <w:footnote w:type="continuationNotice" w:id="1">
    <w:p w14:paraId="7DDB484A" w14:textId="77777777" w:rsidR="00AE6D8E" w:rsidRDefault="00AE6D8E">
      <w:pPr>
        <w:spacing w:after="0"/>
      </w:pPr>
    </w:p>
  </w:footnote>
  <w:footnote w:id="2">
    <w:p w14:paraId="70D1417B" w14:textId="7619DC26" w:rsidR="009401CE" w:rsidRPr="009401CE" w:rsidRDefault="009401CE" w:rsidP="008B7724">
      <w:pPr>
        <w:pStyle w:val="FootnoteText"/>
        <w:ind w:left="0" w:firstLine="0"/>
        <w:rPr>
          <w:lang w:val="en-US"/>
        </w:rPr>
      </w:pPr>
      <w:r w:rsidRPr="00C62525">
        <w:rPr>
          <w:rStyle w:val="FootnoteReference"/>
        </w:rPr>
        <w:footnoteRef/>
      </w:r>
      <w:r w:rsidRPr="00C62525">
        <w:t xml:space="preserve"> </w:t>
      </w:r>
      <w:r w:rsidR="008B7724">
        <w:t xml:space="preserve">It should be noted that </w:t>
      </w:r>
      <w:r w:rsidR="008B7724">
        <w:rPr>
          <w:lang w:val="en-US"/>
        </w:rPr>
        <w:t>t</w:t>
      </w:r>
      <w:r w:rsidRPr="00C62525">
        <w:rPr>
          <w:lang w:val="en-US"/>
        </w:rPr>
        <w:t xml:space="preserve">his is a very </w:t>
      </w:r>
      <w:proofErr w:type="spellStart"/>
      <w:r w:rsidRPr="00C62525">
        <w:rPr>
          <w:lang w:val="en-US"/>
        </w:rPr>
        <w:t>optimitic</w:t>
      </w:r>
      <w:proofErr w:type="spellEnd"/>
      <w:r w:rsidRPr="00C62525">
        <w:rPr>
          <w:lang w:val="en-US"/>
        </w:rPr>
        <w:t xml:space="preserve"> assumption </w:t>
      </w:r>
      <w:r w:rsidR="00C62525">
        <w:rPr>
          <w:lang w:val="en-US"/>
        </w:rPr>
        <w:t>which may</w:t>
      </w:r>
      <w:r w:rsidRPr="00C62525">
        <w:rPr>
          <w:lang w:val="en-US"/>
        </w:rPr>
        <w:t xml:space="preserve"> impl</w:t>
      </w:r>
      <w:r w:rsidR="00C62525">
        <w:rPr>
          <w:lang w:val="en-US"/>
        </w:rPr>
        <w:t>y</w:t>
      </w:r>
      <w:r w:rsidRPr="00C62525">
        <w:rPr>
          <w:lang w:val="en-US"/>
        </w:rPr>
        <w:t xml:space="preserve"> that Rel-16 could already achieve 100ms end to end latency</w:t>
      </w:r>
      <w:r w:rsidR="00C94219" w:rsidRPr="00C62525">
        <w:rPr>
          <w:lang w:val="en-US"/>
        </w:rPr>
        <w:t xml:space="preserve"> provided</w:t>
      </w:r>
      <w:r w:rsidRPr="00C62525">
        <w:rPr>
          <w:lang w:val="en-US"/>
        </w:rPr>
        <w:t xml:space="preserve"> lower layer positioning is able to achieve </w:t>
      </w:r>
      <w:r w:rsidR="008B7724">
        <w:rPr>
          <w:lang w:val="en-US"/>
        </w:rPr>
        <w:t>&lt; 75</w:t>
      </w:r>
      <w:r w:rsidRPr="00C62525">
        <w:rPr>
          <w:lang w:val="en-US"/>
        </w:rPr>
        <w:t xml:space="preserve"> </w:t>
      </w:r>
      <w:proofErr w:type="spellStart"/>
      <w:r w:rsidRPr="00C62525">
        <w:rPr>
          <w:lang w:val="en-US"/>
        </w:rPr>
        <w:t>ms</w:t>
      </w:r>
      <w:proofErr w:type="spellEnd"/>
      <w:r w:rsidRPr="00C62525">
        <w:rPr>
          <w:lang w:val="en-US"/>
        </w:rPr>
        <w:t xml:space="preserve"> latency. However, that will probably not be the case</w:t>
      </w:r>
      <w:r w:rsidR="008B7724">
        <w:rPr>
          <w:lang w:val="en-US"/>
        </w:rPr>
        <w:t xml:space="preserve"> in NR Rel-16</w:t>
      </w:r>
      <w:r w:rsidRPr="00C62525">
        <w:rPr>
          <w:lang w:val="en-US"/>
        </w:rPr>
        <w:t xml:space="preserve"> since 5GCN network elements like the AMF</w:t>
      </w:r>
      <w:r w:rsidR="00C94219" w:rsidRPr="00C62525">
        <w:rPr>
          <w:lang w:val="en-US"/>
        </w:rPr>
        <w:t>, LMF</w:t>
      </w:r>
      <w:r w:rsidRPr="00C62525">
        <w:rPr>
          <w:lang w:val="en-US"/>
        </w:rPr>
        <w:t xml:space="preserve"> and GMLC will </w:t>
      </w:r>
      <w:r w:rsidR="00C94219" w:rsidRPr="00C62525">
        <w:rPr>
          <w:lang w:val="en-US"/>
        </w:rPr>
        <w:t xml:space="preserve">more likely </w:t>
      </w:r>
      <w:r w:rsidRPr="00C62525">
        <w:rPr>
          <w:lang w:val="en-US"/>
        </w:rPr>
        <w:t xml:space="preserve">be implemented based on </w:t>
      </w:r>
      <w:r w:rsidR="00C94219" w:rsidRPr="00C62525">
        <w:rPr>
          <w:lang w:val="en-US"/>
        </w:rPr>
        <w:t xml:space="preserve">capacity </w:t>
      </w:r>
      <w:r w:rsidR="00C62525">
        <w:rPr>
          <w:lang w:val="en-US"/>
        </w:rPr>
        <w:t xml:space="preserve">at this point </w:t>
      </w:r>
      <w:r w:rsidR="00C94219" w:rsidRPr="00C62525">
        <w:rPr>
          <w:lang w:val="en-US"/>
        </w:rPr>
        <w:t xml:space="preserve">(to support a required network load) rather than on latency which could otherwise significantly increase cost.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AAF71A" w14:textId="77777777" w:rsidR="00783CD9" w:rsidRDefault="00783C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56E3A3" w14:textId="77777777" w:rsidR="00783CD9" w:rsidRDefault="00783C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B6B690" w14:textId="77777777" w:rsidR="00783CD9" w:rsidRDefault="00783C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461603"/>
    <w:multiLevelType w:val="hybridMultilevel"/>
    <w:tmpl w:val="388A8F5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15:restartNumberingAfterBreak="0">
    <w:nsid w:val="04AE35B9"/>
    <w:multiLevelType w:val="hybridMultilevel"/>
    <w:tmpl w:val="90AEF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AA46BE"/>
    <w:multiLevelType w:val="hybridMultilevel"/>
    <w:tmpl w:val="518CE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919C2"/>
    <w:multiLevelType w:val="hybridMultilevel"/>
    <w:tmpl w:val="C9EA8E5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2BF6BD3"/>
    <w:multiLevelType w:val="hybridMultilevel"/>
    <w:tmpl w:val="85324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D87FF5"/>
    <w:multiLevelType w:val="hybridMultilevel"/>
    <w:tmpl w:val="782A7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1D48FB"/>
    <w:multiLevelType w:val="hybridMultilevel"/>
    <w:tmpl w:val="454E1E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8A4F58"/>
    <w:multiLevelType w:val="hybridMultilevel"/>
    <w:tmpl w:val="78944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CF0E27"/>
    <w:multiLevelType w:val="hybridMultilevel"/>
    <w:tmpl w:val="483A26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21057458"/>
    <w:multiLevelType w:val="hybridMultilevel"/>
    <w:tmpl w:val="60AAF31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4" w15:restartNumberingAfterBreak="0">
    <w:nsid w:val="22C34A6D"/>
    <w:multiLevelType w:val="hybridMultilevel"/>
    <w:tmpl w:val="F18E6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2D58AE"/>
    <w:multiLevelType w:val="hybridMultilevel"/>
    <w:tmpl w:val="C7C69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8F7694"/>
    <w:multiLevelType w:val="hybridMultilevel"/>
    <w:tmpl w:val="CD527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8213F78"/>
    <w:multiLevelType w:val="hybridMultilevel"/>
    <w:tmpl w:val="338CFD78"/>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B470D2D"/>
    <w:multiLevelType w:val="hybridMultilevel"/>
    <w:tmpl w:val="591E6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EEA0839"/>
    <w:multiLevelType w:val="hybridMultilevel"/>
    <w:tmpl w:val="6BC04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284791"/>
    <w:multiLevelType w:val="hybridMultilevel"/>
    <w:tmpl w:val="8B224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0403A04"/>
    <w:multiLevelType w:val="hybridMultilevel"/>
    <w:tmpl w:val="56987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55555F"/>
    <w:multiLevelType w:val="hybridMultilevel"/>
    <w:tmpl w:val="B8FE9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4362CE"/>
    <w:multiLevelType w:val="hybridMultilevel"/>
    <w:tmpl w:val="836ADDFC"/>
    <w:lvl w:ilvl="0" w:tplc="8ABCDB1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2743A38"/>
    <w:multiLevelType w:val="hybridMultilevel"/>
    <w:tmpl w:val="64DCB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D53DBF"/>
    <w:multiLevelType w:val="hybridMultilevel"/>
    <w:tmpl w:val="FCB8D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90A3FAB"/>
    <w:multiLevelType w:val="hybridMultilevel"/>
    <w:tmpl w:val="08C49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0C1BC3"/>
    <w:multiLevelType w:val="hybridMultilevel"/>
    <w:tmpl w:val="BFEEB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272A58"/>
    <w:multiLevelType w:val="hybridMultilevel"/>
    <w:tmpl w:val="420888B2"/>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336068"/>
    <w:multiLevelType w:val="hybridMultilevel"/>
    <w:tmpl w:val="9D74D750"/>
    <w:lvl w:ilvl="0" w:tplc="AE1CD530">
      <w:start w:val="1"/>
      <w:numFmt w:val="bullet"/>
      <w:lvlText w:val="•"/>
      <w:lvlJc w:val="left"/>
      <w:pPr>
        <w:tabs>
          <w:tab w:val="num" w:pos="720"/>
        </w:tabs>
        <w:ind w:left="720" w:hanging="360"/>
      </w:pPr>
      <w:rPr>
        <w:rFonts w:ascii="Arial" w:hAnsi="Arial" w:hint="default"/>
      </w:rPr>
    </w:lvl>
    <w:lvl w:ilvl="1" w:tplc="36303580" w:tentative="1">
      <w:start w:val="1"/>
      <w:numFmt w:val="bullet"/>
      <w:lvlText w:val="•"/>
      <w:lvlJc w:val="left"/>
      <w:pPr>
        <w:tabs>
          <w:tab w:val="num" w:pos="1440"/>
        </w:tabs>
        <w:ind w:left="1440" w:hanging="360"/>
      </w:pPr>
      <w:rPr>
        <w:rFonts w:ascii="Arial" w:hAnsi="Arial" w:hint="default"/>
      </w:rPr>
    </w:lvl>
    <w:lvl w:ilvl="2" w:tplc="BDBC7974" w:tentative="1">
      <w:start w:val="1"/>
      <w:numFmt w:val="bullet"/>
      <w:lvlText w:val="•"/>
      <w:lvlJc w:val="left"/>
      <w:pPr>
        <w:tabs>
          <w:tab w:val="num" w:pos="2160"/>
        </w:tabs>
        <w:ind w:left="2160" w:hanging="360"/>
      </w:pPr>
      <w:rPr>
        <w:rFonts w:ascii="Arial" w:hAnsi="Arial" w:hint="default"/>
      </w:rPr>
    </w:lvl>
    <w:lvl w:ilvl="3" w:tplc="F99A11D6" w:tentative="1">
      <w:start w:val="1"/>
      <w:numFmt w:val="bullet"/>
      <w:lvlText w:val="•"/>
      <w:lvlJc w:val="left"/>
      <w:pPr>
        <w:tabs>
          <w:tab w:val="num" w:pos="2880"/>
        </w:tabs>
        <w:ind w:left="2880" w:hanging="360"/>
      </w:pPr>
      <w:rPr>
        <w:rFonts w:ascii="Arial" w:hAnsi="Arial" w:hint="default"/>
      </w:rPr>
    </w:lvl>
    <w:lvl w:ilvl="4" w:tplc="B3C661DC" w:tentative="1">
      <w:start w:val="1"/>
      <w:numFmt w:val="bullet"/>
      <w:lvlText w:val="•"/>
      <w:lvlJc w:val="left"/>
      <w:pPr>
        <w:tabs>
          <w:tab w:val="num" w:pos="3600"/>
        </w:tabs>
        <w:ind w:left="3600" w:hanging="360"/>
      </w:pPr>
      <w:rPr>
        <w:rFonts w:ascii="Arial" w:hAnsi="Arial" w:hint="default"/>
      </w:rPr>
    </w:lvl>
    <w:lvl w:ilvl="5" w:tplc="CB1A2DA0" w:tentative="1">
      <w:start w:val="1"/>
      <w:numFmt w:val="bullet"/>
      <w:lvlText w:val="•"/>
      <w:lvlJc w:val="left"/>
      <w:pPr>
        <w:tabs>
          <w:tab w:val="num" w:pos="4320"/>
        </w:tabs>
        <w:ind w:left="4320" w:hanging="360"/>
      </w:pPr>
      <w:rPr>
        <w:rFonts w:ascii="Arial" w:hAnsi="Arial" w:hint="default"/>
      </w:rPr>
    </w:lvl>
    <w:lvl w:ilvl="6" w:tplc="AC04A938" w:tentative="1">
      <w:start w:val="1"/>
      <w:numFmt w:val="bullet"/>
      <w:lvlText w:val="•"/>
      <w:lvlJc w:val="left"/>
      <w:pPr>
        <w:tabs>
          <w:tab w:val="num" w:pos="5040"/>
        </w:tabs>
        <w:ind w:left="5040" w:hanging="360"/>
      </w:pPr>
      <w:rPr>
        <w:rFonts w:ascii="Arial" w:hAnsi="Arial" w:hint="default"/>
      </w:rPr>
    </w:lvl>
    <w:lvl w:ilvl="7" w:tplc="6ABE6066" w:tentative="1">
      <w:start w:val="1"/>
      <w:numFmt w:val="bullet"/>
      <w:lvlText w:val="•"/>
      <w:lvlJc w:val="left"/>
      <w:pPr>
        <w:tabs>
          <w:tab w:val="num" w:pos="5760"/>
        </w:tabs>
        <w:ind w:left="5760" w:hanging="360"/>
      </w:pPr>
      <w:rPr>
        <w:rFonts w:ascii="Arial" w:hAnsi="Arial" w:hint="default"/>
      </w:rPr>
    </w:lvl>
    <w:lvl w:ilvl="8" w:tplc="BD7CF04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5" w15:restartNumberingAfterBreak="0">
    <w:nsid w:val="57936D0D"/>
    <w:multiLevelType w:val="hybridMultilevel"/>
    <w:tmpl w:val="B15E0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D92737"/>
    <w:multiLevelType w:val="hybridMultilevel"/>
    <w:tmpl w:val="5316CCF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7" w15:restartNumberingAfterBreak="0">
    <w:nsid w:val="5F14457D"/>
    <w:multiLevelType w:val="hybridMultilevel"/>
    <w:tmpl w:val="0EB6B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33A6E6F"/>
    <w:multiLevelType w:val="hybridMultilevel"/>
    <w:tmpl w:val="E70AEEA8"/>
    <w:lvl w:ilvl="0" w:tplc="8ABCDB1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E27A9D"/>
    <w:multiLevelType w:val="hybridMultilevel"/>
    <w:tmpl w:val="1354C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360075"/>
    <w:multiLevelType w:val="hybridMultilevel"/>
    <w:tmpl w:val="5892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7E283F"/>
    <w:multiLevelType w:val="multilevel"/>
    <w:tmpl w:val="15B328FB"/>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71070ED"/>
    <w:multiLevelType w:val="hybridMultilevel"/>
    <w:tmpl w:val="ECDA1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423AB6"/>
    <w:multiLevelType w:val="hybridMultilevel"/>
    <w:tmpl w:val="3EEEB2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18"/>
  </w:num>
  <w:num w:numId="3">
    <w:abstractNumId w:val="34"/>
  </w:num>
  <w:num w:numId="4">
    <w:abstractNumId w:val="20"/>
  </w:num>
  <w:num w:numId="5">
    <w:abstractNumId w:val="12"/>
  </w:num>
  <w:num w:numId="6">
    <w:abstractNumId w:val="28"/>
  </w:num>
  <w:num w:numId="7">
    <w:abstractNumId w:val="1"/>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5"/>
  </w:num>
  <w:num w:numId="11">
    <w:abstractNumId w:val="13"/>
  </w:num>
  <w:num w:numId="12">
    <w:abstractNumId w:val="27"/>
  </w:num>
  <w:num w:numId="13">
    <w:abstractNumId w:val="8"/>
  </w:num>
  <w:num w:numId="14">
    <w:abstractNumId w:val="31"/>
  </w:num>
  <w:num w:numId="15">
    <w:abstractNumId w:val="23"/>
  </w:num>
  <w:num w:numId="16">
    <w:abstractNumId w:val="25"/>
  </w:num>
  <w:num w:numId="17">
    <w:abstractNumId w:val="38"/>
  </w:num>
  <w:num w:numId="18">
    <w:abstractNumId w:val="32"/>
  </w:num>
  <w:num w:numId="19">
    <w:abstractNumId w:val="24"/>
  </w:num>
  <w:num w:numId="20">
    <w:abstractNumId w:val="29"/>
  </w:num>
  <w:num w:numId="21">
    <w:abstractNumId w:val="12"/>
    <w:lvlOverride w:ilvl="0">
      <w:startOverride w:val="3"/>
    </w:lvlOverride>
    <w:lvlOverride w:ilvl="1">
      <w:startOverride w:val="3"/>
    </w:lvlOverride>
  </w:num>
  <w:num w:numId="22">
    <w:abstractNumId w:val="22"/>
  </w:num>
  <w:num w:numId="23">
    <w:abstractNumId w:val="6"/>
  </w:num>
  <w:num w:numId="24">
    <w:abstractNumId w:val="5"/>
  </w:num>
  <w:num w:numId="25">
    <w:abstractNumId w:val="21"/>
  </w:num>
  <w:num w:numId="26">
    <w:abstractNumId w:val="3"/>
  </w:num>
  <w:num w:numId="27">
    <w:abstractNumId w:val="43"/>
  </w:num>
  <w:num w:numId="28">
    <w:abstractNumId w:val="10"/>
  </w:num>
  <w:num w:numId="29">
    <w:abstractNumId w:val="9"/>
  </w:num>
  <w:num w:numId="30">
    <w:abstractNumId w:val="30"/>
  </w:num>
  <w:num w:numId="31">
    <w:abstractNumId w:val="17"/>
  </w:num>
  <w:num w:numId="32">
    <w:abstractNumId w:val="39"/>
  </w:num>
  <w:num w:numId="33">
    <w:abstractNumId w:val="12"/>
    <w:lvlOverride w:ilvl="0">
      <w:startOverride w:val="5"/>
    </w:lvlOverride>
    <w:lvlOverride w:ilvl="1">
      <w:startOverride w:val="2"/>
    </w:lvlOverride>
  </w:num>
  <w:num w:numId="34">
    <w:abstractNumId w:val="26"/>
  </w:num>
  <w:num w:numId="35">
    <w:abstractNumId w:val="15"/>
  </w:num>
  <w:num w:numId="36">
    <w:abstractNumId w:val="12"/>
    <w:lvlOverride w:ilvl="0">
      <w:startOverride w:val="4"/>
    </w:lvlOverride>
    <w:lvlOverride w:ilvl="1">
      <w:startOverride w:val="2"/>
    </w:lvlOverride>
    <w:lvlOverride w:ilvl="2">
      <w:startOverride w:val="3"/>
    </w:lvlOverride>
  </w:num>
  <w:num w:numId="37">
    <w:abstractNumId w:val="12"/>
    <w:lvlOverride w:ilvl="0">
      <w:startOverride w:val="4"/>
    </w:lvlOverride>
    <w:lvlOverride w:ilvl="1">
      <w:startOverride w:val="2"/>
    </w:lvlOverride>
    <w:lvlOverride w:ilvl="2">
      <w:startOverride w:val="2"/>
    </w:lvlOverride>
  </w:num>
  <w:num w:numId="38">
    <w:abstractNumId w:val="7"/>
  </w:num>
  <w:num w:numId="39">
    <w:abstractNumId w:val="2"/>
  </w:num>
  <w:num w:numId="40">
    <w:abstractNumId w:val="42"/>
  </w:num>
  <w:num w:numId="41">
    <w:abstractNumId w:val="41"/>
  </w:num>
  <w:num w:numId="42">
    <w:abstractNumId w:val="36"/>
  </w:num>
  <w:num w:numId="43">
    <w:abstractNumId w:val="37"/>
  </w:num>
  <w:num w:numId="44">
    <w:abstractNumId w:val="14"/>
  </w:num>
  <w:num w:numId="45">
    <w:abstractNumId w:val="40"/>
  </w:num>
  <w:num w:numId="46">
    <w:abstractNumId w:val="16"/>
  </w:num>
  <w:num w:numId="47">
    <w:abstractNumId w:val="19"/>
  </w:num>
  <w:num w:numId="48">
    <w:abstractNumId w:val="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FC"/>
    <w:rsid w:val="000009C5"/>
    <w:rsid w:val="00000B2C"/>
    <w:rsid w:val="00000F94"/>
    <w:rsid w:val="0000101E"/>
    <w:rsid w:val="0000152F"/>
    <w:rsid w:val="00001947"/>
    <w:rsid w:val="00001BD4"/>
    <w:rsid w:val="00001E2A"/>
    <w:rsid w:val="00002162"/>
    <w:rsid w:val="00002505"/>
    <w:rsid w:val="00002656"/>
    <w:rsid w:val="00002CD0"/>
    <w:rsid w:val="00002CF2"/>
    <w:rsid w:val="00002E47"/>
    <w:rsid w:val="00003A81"/>
    <w:rsid w:val="00003DCB"/>
    <w:rsid w:val="0000436D"/>
    <w:rsid w:val="00004596"/>
    <w:rsid w:val="00004806"/>
    <w:rsid w:val="00004A68"/>
    <w:rsid w:val="00004B1A"/>
    <w:rsid w:val="000052A7"/>
    <w:rsid w:val="000057E5"/>
    <w:rsid w:val="00005C3C"/>
    <w:rsid w:val="00005EF0"/>
    <w:rsid w:val="00005F08"/>
    <w:rsid w:val="00006595"/>
    <w:rsid w:val="00006950"/>
    <w:rsid w:val="000070B8"/>
    <w:rsid w:val="00007112"/>
    <w:rsid w:val="000072A2"/>
    <w:rsid w:val="000073A7"/>
    <w:rsid w:val="0000797D"/>
    <w:rsid w:val="00011B49"/>
    <w:rsid w:val="00011D8D"/>
    <w:rsid w:val="00012B75"/>
    <w:rsid w:val="00012C84"/>
    <w:rsid w:val="000133ED"/>
    <w:rsid w:val="00013C15"/>
    <w:rsid w:val="000140B6"/>
    <w:rsid w:val="00014636"/>
    <w:rsid w:val="000146D8"/>
    <w:rsid w:val="00014897"/>
    <w:rsid w:val="00015049"/>
    <w:rsid w:val="0001664E"/>
    <w:rsid w:val="00016AF9"/>
    <w:rsid w:val="00016BF1"/>
    <w:rsid w:val="00016E21"/>
    <w:rsid w:val="0001742C"/>
    <w:rsid w:val="000177DE"/>
    <w:rsid w:val="0002070C"/>
    <w:rsid w:val="00020733"/>
    <w:rsid w:val="00020D97"/>
    <w:rsid w:val="0002144F"/>
    <w:rsid w:val="000218A7"/>
    <w:rsid w:val="00021C65"/>
    <w:rsid w:val="00021F05"/>
    <w:rsid w:val="000221FF"/>
    <w:rsid w:val="000226A1"/>
    <w:rsid w:val="00022779"/>
    <w:rsid w:val="00022E4A"/>
    <w:rsid w:val="00022F1E"/>
    <w:rsid w:val="00023061"/>
    <w:rsid w:val="00023BBE"/>
    <w:rsid w:val="000247B9"/>
    <w:rsid w:val="000248BA"/>
    <w:rsid w:val="00024B95"/>
    <w:rsid w:val="00024EA7"/>
    <w:rsid w:val="00025729"/>
    <w:rsid w:val="00025ABC"/>
    <w:rsid w:val="00025C30"/>
    <w:rsid w:val="00025D27"/>
    <w:rsid w:val="0002630C"/>
    <w:rsid w:val="00026B25"/>
    <w:rsid w:val="0002714F"/>
    <w:rsid w:val="00027287"/>
    <w:rsid w:val="00027F6B"/>
    <w:rsid w:val="00027FD8"/>
    <w:rsid w:val="000302B3"/>
    <w:rsid w:val="00030C58"/>
    <w:rsid w:val="00030C81"/>
    <w:rsid w:val="0003120D"/>
    <w:rsid w:val="00031975"/>
    <w:rsid w:val="0003227F"/>
    <w:rsid w:val="00032F89"/>
    <w:rsid w:val="000330ED"/>
    <w:rsid w:val="0003365B"/>
    <w:rsid w:val="00033787"/>
    <w:rsid w:val="00033919"/>
    <w:rsid w:val="00033C4B"/>
    <w:rsid w:val="00034093"/>
    <w:rsid w:val="000342D3"/>
    <w:rsid w:val="00034AC4"/>
    <w:rsid w:val="00034E3E"/>
    <w:rsid w:val="00035D88"/>
    <w:rsid w:val="00036041"/>
    <w:rsid w:val="00036861"/>
    <w:rsid w:val="00036B1C"/>
    <w:rsid w:val="00037DFF"/>
    <w:rsid w:val="00037EE0"/>
    <w:rsid w:val="00040FF1"/>
    <w:rsid w:val="0004111A"/>
    <w:rsid w:val="0004178E"/>
    <w:rsid w:val="00041968"/>
    <w:rsid w:val="00042381"/>
    <w:rsid w:val="00042862"/>
    <w:rsid w:val="00042B85"/>
    <w:rsid w:val="0004329D"/>
    <w:rsid w:val="000433F7"/>
    <w:rsid w:val="00043C75"/>
    <w:rsid w:val="0004405F"/>
    <w:rsid w:val="0004487B"/>
    <w:rsid w:val="00044AB8"/>
    <w:rsid w:val="0004547F"/>
    <w:rsid w:val="00045544"/>
    <w:rsid w:val="00045758"/>
    <w:rsid w:val="00045AD0"/>
    <w:rsid w:val="00045C4D"/>
    <w:rsid w:val="00045E6F"/>
    <w:rsid w:val="00045FB4"/>
    <w:rsid w:val="000466E8"/>
    <w:rsid w:val="000467BD"/>
    <w:rsid w:val="00046EF8"/>
    <w:rsid w:val="0004758A"/>
    <w:rsid w:val="00050748"/>
    <w:rsid w:val="00050E3A"/>
    <w:rsid w:val="0005167B"/>
    <w:rsid w:val="00051749"/>
    <w:rsid w:val="0005187F"/>
    <w:rsid w:val="000519EB"/>
    <w:rsid w:val="000519FD"/>
    <w:rsid w:val="00051E5A"/>
    <w:rsid w:val="00051F7E"/>
    <w:rsid w:val="000521A6"/>
    <w:rsid w:val="00052205"/>
    <w:rsid w:val="00052268"/>
    <w:rsid w:val="0005288F"/>
    <w:rsid w:val="00052D77"/>
    <w:rsid w:val="00053569"/>
    <w:rsid w:val="00054202"/>
    <w:rsid w:val="0005470F"/>
    <w:rsid w:val="000548B9"/>
    <w:rsid w:val="0005500C"/>
    <w:rsid w:val="000565FD"/>
    <w:rsid w:val="0005685F"/>
    <w:rsid w:val="00056E65"/>
    <w:rsid w:val="00056FEA"/>
    <w:rsid w:val="00057340"/>
    <w:rsid w:val="0005760A"/>
    <w:rsid w:val="000577AC"/>
    <w:rsid w:val="00057DF9"/>
    <w:rsid w:val="0006001F"/>
    <w:rsid w:val="0006018B"/>
    <w:rsid w:val="000607A9"/>
    <w:rsid w:val="000609E8"/>
    <w:rsid w:val="00060CF8"/>
    <w:rsid w:val="00061611"/>
    <w:rsid w:val="00061666"/>
    <w:rsid w:val="000617F8"/>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982"/>
    <w:rsid w:val="00065F38"/>
    <w:rsid w:val="00066325"/>
    <w:rsid w:val="00066455"/>
    <w:rsid w:val="00066530"/>
    <w:rsid w:val="00067406"/>
    <w:rsid w:val="00067546"/>
    <w:rsid w:val="00070139"/>
    <w:rsid w:val="000708AE"/>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3A6"/>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EDA"/>
    <w:rsid w:val="0008279E"/>
    <w:rsid w:val="00083271"/>
    <w:rsid w:val="00083BE0"/>
    <w:rsid w:val="00083C9B"/>
    <w:rsid w:val="000842D3"/>
    <w:rsid w:val="000846AA"/>
    <w:rsid w:val="000846CD"/>
    <w:rsid w:val="0008483C"/>
    <w:rsid w:val="000853FE"/>
    <w:rsid w:val="00085883"/>
    <w:rsid w:val="00085E9C"/>
    <w:rsid w:val="00085EBB"/>
    <w:rsid w:val="0008655D"/>
    <w:rsid w:val="0008662B"/>
    <w:rsid w:val="00086967"/>
    <w:rsid w:val="00086F91"/>
    <w:rsid w:val="000876D2"/>
    <w:rsid w:val="00087EB0"/>
    <w:rsid w:val="00087F5C"/>
    <w:rsid w:val="000903AE"/>
    <w:rsid w:val="00090C9B"/>
    <w:rsid w:val="00090E98"/>
    <w:rsid w:val="00090F36"/>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5E6"/>
    <w:rsid w:val="000953FB"/>
    <w:rsid w:val="00095989"/>
    <w:rsid w:val="00095ABD"/>
    <w:rsid w:val="00095D94"/>
    <w:rsid w:val="000966A4"/>
    <w:rsid w:val="00096BFF"/>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6A"/>
    <w:rsid w:val="000A29A7"/>
    <w:rsid w:val="000A312B"/>
    <w:rsid w:val="000A31C4"/>
    <w:rsid w:val="000A340C"/>
    <w:rsid w:val="000A352B"/>
    <w:rsid w:val="000A3632"/>
    <w:rsid w:val="000A3A63"/>
    <w:rsid w:val="000A3B8C"/>
    <w:rsid w:val="000A3CCE"/>
    <w:rsid w:val="000A4140"/>
    <w:rsid w:val="000A49CA"/>
    <w:rsid w:val="000A5ADD"/>
    <w:rsid w:val="000A62D0"/>
    <w:rsid w:val="000A6394"/>
    <w:rsid w:val="000A6461"/>
    <w:rsid w:val="000A6836"/>
    <w:rsid w:val="000A68C5"/>
    <w:rsid w:val="000A68D7"/>
    <w:rsid w:val="000A6B7E"/>
    <w:rsid w:val="000A6D2C"/>
    <w:rsid w:val="000A731B"/>
    <w:rsid w:val="000A7463"/>
    <w:rsid w:val="000A7895"/>
    <w:rsid w:val="000A7B42"/>
    <w:rsid w:val="000A7DE5"/>
    <w:rsid w:val="000A7E56"/>
    <w:rsid w:val="000B080D"/>
    <w:rsid w:val="000B0BAB"/>
    <w:rsid w:val="000B0F9E"/>
    <w:rsid w:val="000B1062"/>
    <w:rsid w:val="000B13B8"/>
    <w:rsid w:val="000B1508"/>
    <w:rsid w:val="000B17A5"/>
    <w:rsid w:val="000B17C7"/>
    <w:rsid w:val="000B1CF6"/>
    <w:rsid w:val="000B268C"/>
    <w:rsid w:val="000B28F5"/>
    <w:rsid w:val="000B341E"/>
    <w:rsid w:val="000B393B"/>
    <w:rsid w:val="000B4280"/>
    <w:rsid w:val="000B455F"/>
    <w:rsid w:val="000B4DA0"/>
    <w:rsid w:val="000B5129"/>
    <w:rsid w:val="000B51A7"/>
    <w:rsid w:val="000B51AA"/>
    <w:rsid w:val="000B5AE7"/>
    <w:rsid w:val="000B5ED8"/>
    <w:rsid w:val="000B6290"/>
    <w:rsid w:val="000B6542"/>
    <w:rsid w:val="000B6695"/>
    <w:rsid w:val="000B6828"/>
    <w:rsid w:val="000B712F"/>
    <w:rsid w:val="000B7411"/>
    <w:rsid w:val="000B76F7"/>
    <w:rsid w:val="000B7D8E"/>
    <w:rsid w:val="000B7DCE"/>
    <w:rsid w:val="000C00D8"/>
    <w:rsid w:val="000C038A"/>
    <w:rsid w:val="000C11E1"/>
    <w:rsid w:val="000C14E5"/>
    <w:rsid w:val="000C16FD"/>
    <w:rsid w:val="000C1914"/>
    <w:rsid w:val="000C1D6A"/>
    <w:rsid w:val="000C2602"/>
    <w:rsid w:val="000C2AE1"/>
    <w:rsid w:val="000C2F13"/>
    <w:rsid w:val="000C36BB"/>
    <w:rsid w:val="000C3926"/>
    <w:rsid w:val="000C3F3D"/>
    <w:rsid w:val="000C4012"/>
    <w:rsid w:val="000C4048"/>
    <w:rsid w:val="000C4530"/>
    <w:rsid w:val="000C458E"/>
    <w:rsid w:val="000C4DDE"/>
    <w:rsid w:val="000C52BC"/>
    <w:rsid w:val="000C53FC"/>
    <w:rsid w:val="000C5978"/>
    <w:rsid w:val="000C5E9D"/>
    <w:rsid w:val="000C6269"/>
    <w:rsid w:val="000C6598"/>
    <w:rsid w:val="000C6E7F"/>
    <w:rsid w:val="000C72EE"/>
    <w:rsid w:val="000C79F8"/>
    <w:rsid w:val="000C7D16"/>
    <w:rsid w:val="000D0659"/>
    <w:rsid w:val="000D0873"/>
    <w:rsid w:val="000D0AF5"/>
    <w:rsid w:val="000D0BE1"/>
    <w:rsid w:val="000D1943"/>
    <w:rsid w:val="000D1AD2"/>
    <w:rsid w:val="000D1E82"/>
    <w:rsid w:val="000D1ECD"/>
    <w:rsid w:val="000D244C"/>
    <w:rsid w:val="000D29C6"/>
    <w:rsid w:val="000D31AC"/>
    <w:rsid w:val="000D3223"/>
    <w:rsid w:val="000D3B1A"/>
    <w:rsid w:val="000D3C8E"/>
    <w:rsid w:val="000D4001"/>
    <w:rsid w:val="000D46E6"/>
    <w:rsid w:val="000D486C"/>
    <w:rsid w:val="000D515B"/>
    <w:rsid w:val="000D5177"/>
    <w:rsid w:val="000D5638"/>
    <w:rsid w:val="000D5B13"/>
    <w:rsid w:val="000D5CAC"/>
    <w:rsid w:val="000D5F35"/>
    <w:rsid w:val="000D622F"/>
    <w:rsid w:val="000D63D3"/>
    <w:rsid w:val="000D65D8"/>
    <w:rsid w:val="000D7460"/>
    <w:rsid w:val="000D75DB"/>
    <w:rsid w:val="000D76FF"/>
    <w:rsid w:val="000E0D76"/>
    <w:rsid w:val="000E139D"/>
    <w:rsid w:val="000E1531"/>
    <w:rsid w:val="000E1E2C"/>
    <w:rsid w:val="000E1FCE"/>
    <w:rsid w:val="000E2120"/>
    <w:rsid w:val="000E24A4"/>
    <w:rsid w:val="000E319A"/>
    <w:rsid w:val="000E32E3"/>
    <w:rsid w:val="000E32F7"/>
    <w:rsid w:val="000E3862"/>
    <w:rsid w:val="000E3B92"/>
    <w:rsid w:val="000E3DD8"/>
    <w:rsid w:val="000E4CC2"/>
    <w:rsid w:val="000E5A3B"/>
    <w:rsid w:val="000E5BA7"/>
    <w:rsid w:val="000E5BFF"/>
    <w:rsid w:val="000E6166"/>
    <w:rsid w:val="000E61FA"/>
    <w:rsid w:val="000E6598"/>
    <w:rsid w:val="000E6C12"/>
    <w:rsid w:val="000E6E70"/>
    <w:rsid w:val="000E75AE"/>
    <w:rsid w:val="000E7BC8"/>
    <w:rsid w:val="000E7E97"/>
    <w:rsid w:val="000E7F56"/>
    <w:rsid w:val="000F0461"/>
    <w:rsid w:val="000F0834"/>
    <w:rsid w:val="000F1D84"/>
    <w:rsid w:val="000F2722"/>
    <w:rsid w:val="000F348E"/>
    <w:rsid w:val="000F3799"/>
    <w:rsid w:val="000F3C1D"/>
    <w:rsid w:val="000F3C74"/>
    <w:rsid w:val="000F3E52"/>
    <w:rsid w:val="000F4637"/>
    <w:rsid w:val="000F4C1A"/>
    <w:rsid w:val="000F4DA0"/>
    <w:rsid w:val="000F522D"/>
    <w:rsid w:val="000F5307"/>
    <w:rsid w:val="000F594D"/>
    <w:rsid w:val="000F5F87"/>
    <w:rsid w:val="000F5FB2"/>
    <w:rsid w:val="000F76CF"/>
    <w:rsid w:val="000F78CE"/>
    <w:rsid w:val="00100222"/>
    <w:rsid w:val="00100D8C"/>
    <w:rsid w:val="001015C3"/>
    <w:rsid w:val="00101D1D"/>
    <w:rsid w:val="00101D2E"/>
    <w:rsid w:val="00101DCF"/>
    <w:rsid w:val="001020CE"/>
    <w:rsid w:val="001020E3"/>
    <w:rsid w:val="00102244"/>
    <w:rsid w:val="00102517"/>
    <w:rsid w:val="001025AB"/>
    <w:rsid w:val="00102973"/>
    <w:rsid w:val="00102ADE"/>
    <w:rsid w:val="001030EF"/>
    <w:rsid w:val="00103881"/>
    <w:rsid w:val="001038FC"/>
    <w:rsid w:val="0010393E"/>
    <w:rsid w:val="00104AF3"/>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BA"/>
    <w:rsid w:val="00112B19"/>
    <w:rsid w:val="0011310F"/>
    <w:rsid w:val="001131E1"/>
    <w:rsid w:val="00113243"/>
    <w:rsid w:val="001133C9"/>
    <w:rsid w:val="001134A2"/>
    <w:rsid w:val="00113E7D"/>
    <w:rsid w:val="001140AC"/>
    <w:rsid w:val="00114BDD"/>
    <w:rsid w:val="00115245"/>
    <w:rsid w:val="00115292"/>
    <w:rsid w:val="0011567A"/>
    <w:rsid w:val="00115A2F"/>
    <w:rsid w:val="00115EE6"/>
    <w:rsid w:val="00116B84"/>
    <w:rsid w:val="00116D24"/>
    <w:rsid w:val="00116EB7"/>
    <w:rsid w:val="00117109"/>
    <w:rsid w:val="00117BB9"/>
    <w:rsid w:val="001201C5"/>
    <w:rsid w:val="00120F24"/>
    <w:rsid w:val="00121673"/>
    <w:rsid w:val="00121AC4"/>
    <w:rsid w:val="00121CB0"/>
    <w:rsid w:val="00121E62"/>
    <w:rsid w:val="00122A46"/>
    <w:rsid w:val="00122E50"/>
    <w:rsid w:val="00122FFD"/>
    <w:rsid w:val="00123A88"/>
    <w:rsid w:val="00123BEA"/>
    <w:rsid w:val="00124B2F"/>
    <w:rsid w:val="00124BFA"/>
    <w:rsid w:val="00124C31"/>
    <w:rsid w:val="00124CB2"/>
    <w:rsid w:val="00124F20"/>
    <w:rsid w:val="001252EE"/>
    <w:rsid w:val="00125AA7"/>
    <w:rsid w:val="00125CD3"/>
    <w:rsid w:val="00126823"/>
    <w:rsid w:val="00126DC7"/>
    <w:rsid w:val="00127CB6"/>
    <w:rsid w:val="0013026B"/>
    <w:rsid w:val="00130664"/>
    <w:rsid w:val="00130FF8"/>
    <w:rsid w:val="001315C0"/>
    <w:rsid w:val="00132C4A"/>
    <w:rsid w:val="00133116"/>
    <w:rsid w:val="00134258"/>
    <w:rsid w:val="001343E1"/>
    <w:rsid w:val="001343F8"/>
    <w:rsid w:val="001343FF"/>
    <w:rsid w:val="001344D4"/>
    <w:rsid w:val="00134668"/>
    <w:rsid w:val="00134970"/>
    <w:rsid w:val="00134C60"/>
    <w:rsid w:val="001356E9"/>
    <w:rsid w:val="00136461"/>
    <w:rsid w:val="001366C9"/>
    <w:rsid w:val="00136750"/>
    <w:rsid w:val="00136EB8"/>
    <w:rsid w:val="00137351"/>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64A7"/>
    <w:rsid w:val="00147155"/>
    <w:rsid w:val="00147840"/>
    <w:rsid w:val="001507BD"/>
    <w:rsid w:val="00150B0A"/>
    <w:rsid w:val="00150C85"/>
    <w:rsid w:val="001511BB"/>
    <w:rsid w:val="0015137E"/>
    <w:rsid w:val="00151579"/>
    <w:rsid w:val="0015159D"/>
    <w:rsid w:val="001516A0"/>
    <w:rsid w:val="00152210"/>
    <w:rsid w:val="00152943"/>
    <w:rsid w:val="00152F15"/>
    <w:rsid w:val="00152F2C"/>
    <w:rsid w:val="00152FDA"/>
    <w:rsid w:val="0015317C"/>
    <w:rsid w:val="0015323C"/>
    <w:rsid w:val="00154EDE"/>
    <w:rsid w:val="00155116"/>
    <w:rsid w:val="001557EE"/>
    <w:rsid w:val="00155B21"/>
    <w:rsid w:val="00155BCD"/>
    <w:rsid w:val="0015629E"/>
    <w:rsid w:val="001567EA"/>
    <w:rsid w:val="00156B06"/>
    <w:rsid w:val="00156BFE"/>
    <w:rsid w:val="00156E35"/>
    <w:rsid w:val="0015713D"/>
    <w:rsid w:val="001575C5"/>
    <w:rsid w:val="00157F0D"/>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5DC6"/>
    <w:rsid w:val="001660F3"/>
    <w:rsid w:val="00166A93"/>
    <w:rsid w:val="001675B8"/>
    <w:rsid w:val="001676F5"/>
    <w:rsid w:val="00167707"/>
    <w:rsid w:val="0016771E"/>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5F4"/>
    <w:rsid w:val="0017492E"/>
    <w:rsid w:val="001757A5"/>
    <w:rsid w:val="00175FE2"/>
    <w:rsid w:val="0017606B"/>
    <w:rsid w:val="00176237"/>
    <w:rsid w:val="00176822"/>
    <w:rsid w:val="001770B0"/>
    <w:rsid w:val="00177213"/>
    <w:rsid w:val="00177638"/>
    <w:rsid w:val="00177B6D"/>
    <w:rsid w:val="001810C6"/>
    <w:rsid w:val="0018117D"/>
    <w:rsid w:val="00181382"/>
    <w:rsid w:val="001816E5"/>
    <w:rsid w:val="00182016"/>
    <w:rsid w:val="0018202B"/>
    <w:rsid w:val="0018213D"/>
    <w:rsid w:val="0018391E"/>
    <w:rsid w:val="00183D4C"/>
    <w:rsid w:val="0018411F"/>
    <w:rsid w:val="001843AD"/>
    <w:rsid w:val="00184559"/>
    <w:rsid w:val="001852F6"/>
    <w:rsid w:val="00185373"/>
    <w:rsid w:val="00185A24"/>
    <w:rsid w:val="00185C1B"/>
    <w:rsid w:val="0018697C"/>
    <w:rsid w:val="00186B32"/>
    <w:rsid w:val="001875CB"/>
    <w:rsid w:val="001876BE"/>
    <w:rsid w:val="0018776E"/>
    <w:rsid w:val="00187E7F"/>
    <w:rsid w:val="00190946"/>
    <w:rsid w:val="00190CD8"/>
    <w:rsid w:val="0019141E"/>
    <w:rsid w:val="00191560"/>
    <w:rsid w:val="00191CE4"/>
    <w:rsid w:val="001922C1"/>
    <w:rsid w:val="00192FB4"/>
    <w:rsid w:val="00193357"/>
    <w:rsid w:val="00193872"/>
    <w:rsid w:val="00193B00"/>
    <w:rsid w:val="00193BE4"/>
    <w:rsid w:val="00194090"/>
    <w:rsid w:val="00194223"/>
    <w:rsid w:val="001945AC"/>
    <w:rsid w:val="00194F7D"/>
    <w:rsid w:val="00194F9B"/>
    <w:rsid w:val="00195630"/>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F8"/>
    <w:rsid w:val="001A56B1"/>
    <w:rsid w:val="001A5731"/>
    <w:rsid w:val="001A57FC"/>
    <w:rsid w:val="001A5917"/>
    <w:rsid w:val="001A59DA"/>
    <w:rsid w:val="001A5E45"/>
    <w:rsid w:val="001A62EB"/>
    <w:rsid w:val="001A649F"/>
    <w:rsid w:val="001A6AF4"/>
    <w:rsid w:val="001A6E76"/>
    <w:rsid w:val="001A6EA4"/>
    <w:rsid w:val="001A7693"/>
    <w:rsid w:val="001A78B5"/>
    <w:rsid w:val="001A78E7"/>
    <w:rsid w:val="001A7C5D"/>
    <w:rsid w:val="001B00C6"/>
    <w:rsid w:val="001B0476"/>
    <w:rsid w:val="001B0781"/>
    <w:rsid w:val="001B0961"/>
    <w:rsid w:val="001B09C4"/>
    <w:rsid w:val="001B0BD5"/>
    <w:rsid w:val="001B0C56"/>
    <w:rsid w:val="001B1376"/>
    <w:rsid w:val="001B20E2"/>
    <w:rsid w:val="001B2AE0"/>
    <w:rsid w:val="001B3108"/>
    <w:rsid w:val="001B3387"/>
    <w:rsid w:val="001B35E8"/>
    <w:rsid w:val="001B3D74"/>
    <w:rsid w:val="001B493F"/>
    <w:rsid w:val="001B4E42"/>
    <w:rsid w:val="001B5085"/>
    <w:rsid w:val="001B50EA"/>
    <w:rsid w:val="001B53D9"/>
    <w:rsid w:val="001B5B9A"/>
    <w:rsid w:val="001B63EA"/>
    <w:rsid w:val="001B6712"/>
    <w:rsid w:val="001B68C1"/>
    <w:rsid w:val="001B6E31"/>
    <w:rsid w:val="001B76C3"/>
    <w:rsid w:val="001B7BDA"/>
    <w:rsid w:val="001C0456"/>
    <w:rsid w:val="001C0479"/>
    <w:rsid w:val="001C0A3C"/>
    <w:rsid w:val="001C0BDF"/>
    <w:rsid w:val="001C1250"/>
    <w:rsid w:val="001C1382"/>
    <w:rsid w:val="001C1586"/>
    <w:rsid w:val="001C1BC2"/>
    <w:rsid w:val="001C1D37"/>
    <w:rsid w:val="001C2239"/>
    <w:rsid w:val="001C2599"/>
    <w:rsid w:val="001C29C1"/>
    <w:rsid w:val="001C3BE8"/>
    <w:rsid w:val="001C3C43"/>
    <w:rsid w:val="001C4406"/>
    <w:rsid w:val="001C475A"/>
    <w:rsid w:val="001C5124"/>
    <w:rsid w:val="001C5250"/>
    <w:rsid w:val="001C64D1"/>
    <w:rsid w:val="001C7D53"/>
    <w:rsid w:val="001C7FBA"/>
    <w:rsid w:val="001D140A"/>
    <w:rsid w:val="001D14C3"/>
    <w:rsid w:val="001D1B37"/>
    <w:rsid w:val="001D1DE1"/>
    <w:rsid w:val="001D24C7"/>
    <w:rsid w:val="001D2936"/>
    <w:rsid w:val="001D293D"/>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531D"/>
    <w:rsid w:val="001E531E"/>
    <w:rsid w:val="001E5378"/>
    <w:rsid w:val="001E5FEE"/>
    <w:rsid w:val="001E6149"/>
    <w:rsid w:val="001E7110"/>
    <w:rsid w:val="001E7173"/>
    <w:rsid w:val="001E7CB7"/>
    <w:rsid w:val="001E7E2D"/>
    <w:rsid w:val="001F02E4"/>
    <w:rsid w:val="001F042D"/>
    <w:rsid w:val="001F0839"/>
    <w:rsid w:val="001F0A38"/>
    <w:rsid w:val="001F0D28"/>
    <w:rsid w:val="001F110F"/>
    <w:rsid w:val="001F1383"/>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551"/>
    <w:rsid w:val="00201BD0"/>
    <w:rsid w:val="00201D82"/>
    <w:rsid w:val="00202269"/>
    <w:rsid w:val="002028EA"/>
    <w:rsid w:val="00202C4A"/>
    <w:rsid w:val="00202EE0"/>
    <w:rsid w:val="002033F0"/>
    <w:rsid w:val="00203BF3"/>
    <w:rsid w:val="00203C12"/>
    <w:rsid w:val="00203DEE"/>
    <w:rsid w:val="002044F2"/>
    <w:rsid w:val="002053C8"/>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3E33"/>
    <w:rsid w:val="0021439E"/>
    <w:rsid w:val="002146A3"/>
    <w:rsid w:val="00214982"/>
    <w:rsid w:val="00214A55"/>
    <w:rsid w:val="00214CCD"/>
    <w:rsid w:val="00214E15"/>
    <w:rsid w:val="00215940"/>
    <w:rsid w:val="00215BD1"/>
    <w:rsid w:val="00215E7A"/>
    <w:rsid w:val="00216138"/>
    <w:rsid w:val="00216653"/>
    <w:rsid w:val="002166C3"/>
    <w:rsid w:val="002168B0"/>
    <w:rsid w:val="00216E29"/>
    <w:rsid w:val="00216E66"/>
    <w:rsid w:val="00217414"/>
    <w:rsid w:val="00220785"/>
    <w:rsid w:val="002208D8"/>
    <w:rsid w:val="00220E61"/>
    <w:rsid w:val="00221301"/>
    <w:rsid w:val="00221B70"/>
    <w:rsid w:val="002220D1"/>
    <w:rsid w:val="00222639"/>
    <w:rsid w:val="00222680"/>
    <w:rsid w:val="00222F8D"/>
    <w:rsid w:val="0022305F"/>
    <w:rsid w:val="00224182"/>
    <w:rsid w:val="00224705"/>
    <w:rsid w:val="00224BC0"/>
    <w:rsid w:val="00225122"/>
    <w:rsid w:val="00225170"/>
    <w:rsid w:val="00225DA2"/>
    <w:rsid w:val="002264BB"/>
    <w:rsid w:val="002266B7"/>
    <w:rsid w:val="00226B20"/>
    <w:rsid w:val="00227423"/>
    <w:rsid w:val="002276AD"/>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308"/>
    <w:rsid w:val="0023342F"/>
    <w:rsid w:val="00233FE0"/>
    <w:rsid w:val="0023412F"/>
    <w:rsid w:val="002343D6"/>
    <w:rsid w:val="00234520"/>
    <w:rsid w:val="00234995"/>
    <w:rsid w:val="002351B4"/>
    <w:rsid w:val="002356CA"/>
    <w:rsid w:val="002357ED"/>
    <w:rsid w:val="00236133"/>
    <w:rsid w:val="00236258"/>
    <w:rsid w:val="00236415"/>
    <w:rsid w:val="00236B9C"/>
    <w:rsid w:val="00237052"/>
    <w:rsid w:val="002372BF"/>
    <w:rsid w:val="002375DA"/>
    <w:rsid w:val="00237899"/>
    <w:rsid w:val="00237D22"/>
    <w:rsid w:val="00237F25"/>
    <w:rsid w:val="00237F81"/>
    <w:rsid w:val="00240698"/>
    <w:rsid w:val="00240905"/>
    <w:rsid w:val="00240C6B"/>
    <w:rsid w:val="00240D33"/>
    <w:rsid w:val="00240FE8"/>
    <w:rsid w:val="00241AF7"/>
    <w:rsid w:val="00241E4D"/>
    <w:rsid w:val="00242096"/>
    <w:rsid w:val="002421A8"/>
    <w:rsid w:val="00242503"/>
    <w:rsid w:val="00242613"/>
    <w:rsid w:val="00242A88"/>
    <w:rsid w:val="002432F3"/>
    <w:rsid w:val="002435DB"/>
    <w:rsid w:val="0024372D"/>
    <w:rsid w:val="00243DB2"/>
    <w:rsid w:val="002442A9"/>
    <w:rsid w:val="002457B3"/>
    <w:rsid w:val="00245DA8"/>
    <w:rsid w:val="00245DDC"/>
    <w:rsid w:val="0024600F"/>
    <w:rsid w:val="0024752D"/>
    <w:rsid w:val="002476FD"/>
    <w:rsid w:val="00247977"/>
    <w:rsid w:val="002503C0"/>
    <w:rsid w:val="002503C3"/>
    <w:rsid w:val="0025105B"/>
    <w:rsid w:val="0025116B"/>
    <w:rsid w:val="002517A0"/>
    <w:rsid w:val="0025206B"/>
    <w:rsid w:val="0025247B"/>
    <w:rsid w:val="00252592"/>
    <w:rsid w:val="00252973"/>
    <w:rsid w:val="00252D34"/>
    <w:rsid w:val="00252E55"/>
    <w:rsid w:val="00253825"/>
    <w:rsid w:val="00253884"/>
    <w:rsid w:val="00254963"/>
    <w:rsid w:val="00255832"/>
    <w:rsid w:val="00255979"/>
    <w:rsid w:val="00256296"/>
    <w:rsid w:val="00256588"/>
    <w:rsid w:val="00256897"/>
    <w:rsid w:val="00257600"/>
    <w:rsid w:val="002576A0"/>
    <w:rsid w:val="00257BD6"/>
    <w:rsid w:val="00257C98"/>
    <w:rsid w:val="00257D7E"/>
    <w:rsid w:val="00257FCE"/>
    <w:rsid w:val="00260FB3"/>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6BDE"/>
    <w:rsid w:val="00266FDB"/>
    <w:rsid w:val="002674AD"/>
    <w:rsid w:val="0027019C"/>
    <w:rsid w:val="002701F4"/>
    <w:rsid w:val="00270B6B"/>
    <w:rsid w:val="00270C15"/>
    <w:rsid w:val="00270F7F"/>
    <w:rsid w:val="00271105"/>
    <w:rsid w:val="00271493"/>
    <w:rsid w:val="00271843"/>
    <w:rsid w:val="0027197A"/>
    <w:rsid w:val="00271EC0"/>
    <w:rsid w:val="002721D2"/>
    <w:rsid w:val="0027268F"/>
    <w:rsid w:val="002726A5"/>
    <w:rsid w:val="0027279A"/>
    <w:rsid w:val="00273719"/>
    <w:rsid w:val="00274284"/>
    <w:rsid w:val="00274500"/>
    <w:rsid w:val="00274D5D"/>
    <w:rsid w:val="00274F56"/>
    <w:rsid w:val="00274F61"/>
    <w:rsid w:val="00274FFE"/>
    <w:rsid w:val="002750BA"/>
    <w:rsid w:val="00275D12"/>
    <w:rsid w:val="002762D9"/>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A4C"/>
    <w:rsid w:val="00284B08"/>
    <w:rsid w:val="00284B4F"/>
    <w:rsid w:val="00284D32"/>
    <w:rsid w:val="00284F47"/>
    <w:rsid w:val="0028588E"/>
    <w:rsid w:val="00285C01"/>
    <w:rsid w:val="00285D53"/>
    <w:rsid w:val="00285D5C"/>
    <w:rsid w:val="00286018"/>
    <w:rsid w:val="002864B9"/>
    <w:rsid w:val="002869BD"/>
    <w:rsid w:val="00286E08"/>
    <w:rsid w:val="00287B5C"/>
    <w:rsid w:val="00287BC4"/>
    <w:rsid w:val="0029042D"/>
    <w:rsid w:val="00290660"/>
    <w:rsid w:val="0029074E"/>
    <w:rsid w:val="0029084F"/>
    <w:rsid w:val="00290CBC"/>
    <w:rsid w:val="0029286A"/>
    <w:rsid w:val="002929D9"/>
    <w:rsid w:val="00293019"/>
    <w:rsid w:val="0029314B"/>
    <w:rsid w:val="002936CA"/>
    <w:rsid w:val="00293802"/>
    <w:rsid w:val="00293AC9"/>
    <w:rsid w:val="00293CE6"/>
    <w:rsid w:val="00293E05"/>
    <w:rsid w:val="00293FA6"/>
    <w:rsid w:val="0029439D"/>
    <w:rsid w:val="0029470E"/>
    <w:rsid w:val="00294776"/>
    <w:rsid w:val="00294DE7"/>
    <w:rsid w:val="00294FBE"/>
    <w:rsid w:val="00296492"/>
    <w:rsid w:val="002964D6"/>
    <w:rsid w:val="0029656B"/>
    <w:rsid w:val="002965B4"/>
    <w:rsid w:val="0029678E"/>
    <w:rsid w:val="00296F2B"/>
    <w:rsid w:val="00297340"/>
    <w:rsid w:val="00297463"/>
    <w:rsid w:val="00297B6E"/>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2CA"/>
    <w:rsid w:val="002A33E8"/>
    <w:rsid w:val="002A348A"/>
    <w:rsid w:val="002A4362"/>
    <w:rsid w:val="002A4387"/>
    <w:rsid w:val="002A45C7"/>
    <w:rsid w:val="002A49AB"/>
    <w:rsid w:val="002A5686"/>
    <w:rsid w:val="002A7096"/>
    <w:rsid w:val="002A72A4"/>
    <w:rsid w:val="002A75D5"/>
    <w:rsid w:val="002B03DE"/>
    <w:rsid w:val="002B04B5"/>
    <w:rsid w:val="002B0855"/>
    <w:rsid w:val="002B11E0"/>
    <w:rsid w:val="002B123E"/>
    <w:rsid w:val="002B17B2"/>
    <w:rsid w:val="002B1BC7"/>
    <w:rsid w:val="002B1E98"/>
    <w:rsid w:val="002B23D3"/>
    <w:rsid w:val="002B259D"/>
    <w:rsid w:val="002B26A4"/>
    <w:rsid w:val="002B303A"/>
    <w:rsid w:val="002B3064"/>
    <w:rsid w:val="002B384A"/>
    <w:rsid w:val="002B3BBF"/>
    <w:rsid w:val="002B444A"/>
    <w:rsid w:val="002B5A08"/>
    <w:rsid w:val="002B61A5"/>
    <w:rsid w:val="002B62D4"/>
    <w:rsid w:val="002B6755"/>
    <w:rsid w:val="002B76F6"/>
    <w:rsid w:val="002C0229"/>
    <w:rsid w:val="002C0350"/>
    <w:rsid w:val="002C0FBF"/>
    <w:rsid w:val="002C179E"/>
    <w:rsid w:val="002C1853"/>
    <w:rsid w:val="002C191A"/>
    <w:rsid w:val="002C1C2E"/>
    <w:rsid w:val="002C1D5F"/>
    <w:rsid w:val="002C1DC1"/>
    <w:rsid w:val="002C2040"/>
    <w:rsid w:val="002C2658"/>
    <w:rsid w:val="002C28F5"/>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0A80"/>
    <w:rsid w:val="002D24DA"/>
    <w:rsid w:val="002D2AE4"/>
    <w:rsid w:val="002D3487"/>
    <w:rsid w:val="002D35C8"/>
    <w:rsid w:val="002D376D"/>
    <w:rsid w:val="002D3D5D"/>
    <w:rsid w:val="002D3E96"/>
    <w:rsid w:val="002D451F"/>
    <w:rsid w:val="002D4BDB"/>
    <w:rsid w:val="002D5024"/>
    <w:rsid w:val="002D53EF"/>
    <w:rsid w:val="002D6003"/>
    <w:rsid w:val="002D607D"/>
    <w:rsid w:val="002D6E97"/>
    <w:rsid w:val="002D70A4"/>
    <w:rsid w:val="002D792A"/>
    <w:rsid w:val="002D7B55"/>
    <w:rsid w:val="002E00A5"/>
    <w:rsid w:val="002E0539"/>
    <w:rsid w:val="002E0D25"/>
    <w:rsid w:val="002E0E8A"/>
    <w:rsid w:val="002E1D25"/>
    <w:rsid w:val="002E2184"/>
    <w:rsid w:val="002E30BC"/>
    <w:rsid w:val="002E31E1"/>
    <w:rsid w:val="002E35A7"/>
    <w:rsid w:val="002E3717"/>
    <w:rsid w:val="002E3BBA"/>
    <w:rsid w:val="002E424F"/>
    <w:rsid w:val="002E43A5"/>
    <w:rsid w:val="002E45E4"/>
    <w:rsid w:val="002E4FDB"/>
    <w:rsid w:val="002E54AF"/>
    <w:rsid w:val="002E578D"/>
    <w:rsid w:val="002E5893"/>
    <w:rsid w:val="002E6450"/>
    <w:rsid w:val="002E6F96"/>
    <w:rsid w:val="002E7155"/>
    <w:rsid w:val="002E7E0B"/>
    <w:rsid w:val="002F06B9"/>
    <w:rsid w:val="002F079E"/>
    <w:rsid w:val="002F0972"/>
    <w:rsid w:val="002F0EB1"/>
    <w:rsid w:val="002F1116"/>
    <w:rsid w:val="002F15A7"/>
    <w:rsid w:val="002F15E8"/>
    <w:rsid w:val="002F26A6"/>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9B8"/>
    <w:rsid w:val="00301A10"/>
    <w:rsid w:val="00301AD1"/>
    <w:rsid w:val="00301B7C"/>
    <w:rsid w:val="00301D87"/>
    <w:rsid w:val="00302F4B"/>
    <w:rsid w:val="0030361B"/>
    <w:rsid w:val="003039AB"/>
    <w:rsid w:val="00303C23"/>
    <w:rsid w:val="00303F91"/>
    <w:rsid w:val="003043A4"/>
    <w:rsid w:val="00304EC2"/>
    <w:rsid w:val="0030502C"/>
    <w:rsid w:val="00305A7A"/>
    <w:rsid w:val="00305BD8"/>
    <w:rsid w:val="0030701D"/>
    <w:rsid w:val="00307276"/>
    <w:rsid w:val="00307329"/>
    <w:rsid w:val="0030785A"/>
    <w:rsid w:val="003079A4"/>
    <w:rsid w:val="0031039C"/>
    <w:rsid w:val="003110C1"/>
    <w:rsid w:val="00311A83"/>
    <w:rsid w:val="00311ABE"/>
    <w:rsid w:val="00312215"/>
    <w:rsid w:val="003125BC"/>
    <w:rsid w:val="00313CFE"/>
    <w:rsid w:val="0031437C"/>
    <w:rsid w:val="00314807"/>
    <w:rsid w:val="00314ADE"/>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F77"/>
    <w:rsid w:val="003222EA"/>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5006"/>
    <w:rsid w:val="0033518F"/>
    <w:rsid w:val="00335B8B"/>
    <w:rsid w:val="00335F18"/>
    <w:rsid w:val="00336258"/>
    <w:rsid w:val="00336336"/>
    <w:rsid w:val="0033644C"/>
    <w:rsid w:val="00336BE9"/>
    <w:rsid w:val="00336EE5"/>
    <w:rsid w:val="00336FF5"/>
    <w:rsid w:val="00340072"/>
    <w:rsid w:val="00340D29"/>
    <w:rsid w:val="00340EF3"/>
    <w:rsid w:val="0034157E"/>
    <w:rsid w:val="00341C7A"/>
    <w:rsid w:val="00341D89"/>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5F5A"/>
    <w:rsid w:val="003462FB"/>
    <w:rsid w:val="0034674F"/>
    <w:rsid w:val="00346A29"/>
    <w:rsid w:val="00346AC6"/>
    <w:rsid w:val="00346B42"/>
    <w:rsid w:val="003476EB"/>
    <w:rsid w:val="0034792C"/>
    <w:rsid w:val="00347D87"/>
    <w:rsid w:val="00347F49"/>
    <w:rsid w:val="00350433"/>
    <w:rsid w:val="00350498"/>
    <w:rsid w:val="0035079C"/>
    <w:rsid w:val="00350C48"/>
    <w:rsid w:val="00351AB4"/>
    <w:rsid w:val="00351C27"/>
    <w:rsid w:val="00352159"/>
    <w:rsid w:val="00352F01"/>
    <w:rsid w:val="0035366B"/>
    <w:rsid w:val="00353B75"/>
    <w:rsid w:val="0035465B"/>
    <w:rsid w:val="00354F2B"/>
    <w:rsid w:val="0035601A"/>
    <w:rsid w:val="003561E7"/>
    <w:rsid w:val="0035621F"/>
    <w:rsid w:val="0035662B"/>
    <w:rsid w:val="0035685D"/>
    <w:rsid w:val="00356E6E"/>
    <w:rsid w:val="00356EA1"/>
    <w:rsid w:val="0035743B"/>
    <w:rsid w:val="0035756A"/>
    <w:rsid w:val="00357670"/>
    <w:rsid w:val="00357AB6"/>
    <w:rsid w:val="00357D2F"/>
    <w:rsid w:val="00360086"/>
    <w:rsid w:val="00361012"/>
    <w:rsid w:val="003610CA"/>
    <w:rsid w:val="003613D0"/>
    <w:rsid w:val="00361605"/>
    <w:rsid w:val="0036172A"/>
    <w:rsid w:val="0036182A"/>
    <w:rsid w:val="0036236B"/>
    <w:rsid w:val="0036237D"/>
    <w:rsid w:val="00362B42"/>
    <w:rsid w:val="00362B5D"/>
    <w:rsid w:val="003635B5"/>
    <w:rsid w:val="003636E8"/>
    <w:rsid w:val="00363730"/>
    <w:rsid w:val="00363D71"/>
    <w:rsid w:val="003645A5"/>
    <w:rsid w:val="003648A1"/>
    <w:rsid w:val="00364916"/>
    <w:rsid w:val="00364CA4"/>
    <w:rsid w:val="00364CE1"/>
    <w:rsid w:val="0036572D"/>
    <w:rsid w:val="0036584D"/>
    <w:rsid w:val="00365C5D"/>
    <w:rsid w:val="003664E7"/>
    <w:rsid w:val="00366CCE"/>
    <w:rsid w:val="00366E23"/>
    <w:rsid w:val="00367DAF"/>
    <w:rsid w:val="00370024"/>
    <w:rsid w:val="0037048B"/>
    <w:rsid w:val="00370559"/>
    <w:rsid w:val="00370A3E"/>
    <w:rsid w:val="00370C04"/>
    <w:rsid w:val="00370CBD"/>
    <w:rsid w:val="00370D3B"/>
    <w:rsid w:val="00371A2A"/>
    <w:rsid w:val="00372067"/>
    <w:rsid w:val="00372704"/>
    <w:rsid w:val="0037333D"/>
    <w:rsid w:val="00373359"/>
    <w:rsid w:val="0037380F"/>
    <w:rsid w:val="00373FE4"/>
    <w:rsid w:val="00374527"/>
    <w:rsid w:val="00374C98"/>
    <w:rsid w:val="00375A96"/>
    <w:rsid w:val="00376162"/>
    <w:rsid w:val="0037666B"/>
    <w:rsid w:val="00376E02"/>
    <w:rsid w:val="00376E04"/>
    <w:rsid w:val="00376F1C"/>
    <w:rsid w:val="003775A0"/>
    <w:rsid w:val="00377706"/>
    <w:rsid w:val="00377BAF"/>
    <w:rsid w:val="00377EB7"/>
    <w:rsid w:val="0038042D"/>
    <w:rsid w:val="0038045A"/>
    <w:rsid w:val="00380AD1"/>
    <w:rsid w:val="00380B85"/>
    <w:rsid w:val="00381BD0"/>
    <w:rsid w:val="00381D2D"/>
    <w:rsid w:val="00381E04"/>
    <w:rsid w:val="00382370"/>
    <w:rsid w:val="00382528"/>
    <w:rsid w:val="00382EDC"/>
    <w:rsid w:val="00383AC0"/>
    <w:rsid w:val="00384540"/>
    <w:rsid w:val="0038469A"/>
    <w:rsid w:val="003849DF"/>
    <w:rsid w:val="00384B43"/>
    <w:rsid w:val="00384BA6"/>
    <w:rsid w:val="00384F07"/>
    <w:rsid w:val="00386410"/>
    <w:rsid w:val="003867B0"/>
    <w:rsid w:val="00387324"/>
    <w:rsid w:val="0038736D"/>
    <w:rsid w:val="00387481"/>
    <w:rsid w:val="0039015E"/>
    <w:rsid w:val="0039027E"/>
    <w:rsid w:val="00390493"/>
    <w:rsid w:val="00391D69"/>
    <w:rsid w:val="00391E5C"/>
    <w:rsid w:val="00391FA8"/>
    <w:rsid w:val="0039204B"/>
    <w:rsid w:val="00392052"/>
    <w:rsid w:val="003920EF"/>
    <w:rsid w:val="0039283B"/>
    <w:rsid w:val="00392A8B"/>
    <w:rsid w:val="0039310C"/>
    <w:rsid w:val="0039360C"/>
    <w:rsid w:val="003938B5"/>
    <w:rsid w:val="0039398B"/>
    <w:rsid w:val="003942A9"/>
    <w:rsid w:val="00394990"/>
    <w:rsid w:val="00394C71"/>
    <w:rsid w:val="00395433"/>
    <w:rsid w:val="003955ED"/>
    <w:rsid w:val="003960B3"/>
    <w:rsid w:val="003964B1"/>
    <w:rsid w:val="0039775A"/>
    <w:rsid w:val="00397946"/>
    <w:rsid w:val="00397A37"/>
    <w:rsid w:val="00397A44"/>
    <w:rsid w:val="00397BCE"/>
    <w:rsid w:val="003A040D"/>
    <w:rsid w:val="003A0D98"/>
    <w:rsid w:val="003A1091"/>
    <w:rsid w:val="003A142F"/>
    <w:rsid w:val="003A1630"/>
    <w:rsid w:val="003A1711"/>
    <w:rsid w:val="003A211B"/>
    <w:rsid w:val="003A299F"/>
    <w:rsid w:val="003A2F4B"/>
    <w:rsid w:val="003A2F62"/>
    <w:rsid w:val="003A3F7E"/>
    <w:rsid w:val="003A4499"/>
    <w:rsid w:val="003A4911"/>
    <w:rsid w:val="003A5E25"/>
    <w:rsid w:val="003A5F01"/>
    <w:rsid w:val="003A6784"/>
    <w:rsid w:val="003A73CD"/>
    <w:rsid w:val="003A7B0E"/>
    <w:rsid w:val="003B015B"/>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CC5"/>
    <w:rsid w:val="003B6E45"/>
    <w:rsid w:val="003B7236"/>
    <w:rsid w:val="003B796F"/>
    <w:rsid w:val="003C08E5"/>
    <w:rsid w:val="003C18BE"/>
    <w:rsid w:val="003C19E7"/>
    <w:rsid w:val="003C1CD0"/>
    <w:rsid w:val="003C2488"/>
    <w:rsid w:val="003C25C7"/>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6941"/>
    <w:rsid w:val="003C72A8"/>
    <w:rsid w:val="003C791A"/>
    <w:rsid w:val="003C7ECB"/>
    <w:rsid w:val="003D0A58"/>
    <w:rsid w:val="003D0B60"/>
    <w:rsid w:val="003D14F7"/>
    <w:rsid w:val="003D1539"/>
    <w:rsid w:val="003D186F"/>
    <w:rsid w:val="003D1D7C"/>
    <w:rsid w:val="003D2442"/>
    <w:rsid w:val="003D2466"/>
    <w:rsid w:val="003D2713"/>
    <w:rsid w:val="003D2B94"/>
    <w:rsid w:val="003D2D84"/>
    <w:rsid w:val="003D4CED"/>
    <w:rsid w:val="003D5254"/>
    <w:rsid w:val="003D54E9"/>
    <w:rsid w:val="003D5B9F"/>
    <w:rsid w:val="003D5C9D"/>
    <w:rsid w:val="003D622D"/>
    <w:rsid w:val="003D68A8"/>
    <w:rsid w:val="003D69FB"/>
    <w:rsid w:val="003D7FE1"/>
    <w:rsid w:val="003E00A9"/>
    <w:rsid w:val="003E0864"/>
    <w:rsid w:val="003E0A13"/>
    <w:rsid w:val="003E18DD"/>
    <w:rsid w:val="003E1A36"/>
    <w:rsid w:val="003E2B45"/>
    <w:rsid w:val="003E2F1E"/>
    <w:rsid w:val="003E303D"/>
    <w:rsid w:val="003E3D0F"/>
    <w:rsid w:val="003E3D85"/>
    <w:rsid w:val="003E46DA"/>
    <w:rsid w:val="003E4781"/>
    <w:rsid w:val="003E4EC7"/>
    <w:rsid w:val="003E58B9"/>
    <w:rsid w:val="003E5982"/>
    <w:rsid w:val="003E671A"/>
    <w:rsid w:val="003E676A"/>
    <w:rsid w:val="003E6A11"/>
    <w:rsid w:val="003E6D86"/>
    <w:rsid w:val="003E7A42"/>
    <w:rsid w:val="003E7A82"/>
    <w:rsid w:val="003F0717"/>
    <w:rsid w:val="003F10B6"/>
    <w:rsid w:val="003F117E"/>
    <w:rsid w:val="003F1AC8"/>
    <w:rsid w:val="003F1ED1"/>
    <w:rsid w:val="003F28C9"/>
    <w:rsid w:val="003F2950"/>
    <w:rsid w:val="003F2968"/>
    <w:rsid w:val="003F37B3"/>
    <w:rsid w:val="003F390F"/>
    <w:rsid w:val="003F45A2"/>
    <w:rsid w:val="003F4708"/>
    <w:rsid w:val="003F4844"/>
    <w:rsid w:val="003F4CF5"/>
    <w:rsid w:val="003F511B"/>
    <w:rsid w:val="003F51AC"/>
    <w:rsid w:val="003F5305"/>
    <w:rsid w:val="003F57AC"/>
    <w:rsid w:val="003F5A0B"/>
    <w:rsid w:val="003F62DA"/>
    <w:rsid w:val="003F67EE"/>
    <w:rsid w:val="003F6AAD"/>
    <w:rsid w:val="003F7069"/>
    <w:rsid w:val="003F77D6"/>
    <w:rsid w:val="004004D4"/>
    <w:rsid w:val="00400AFA"/>
    <w:rsid w:val="00400B14"/>
    <w:rsid w:val="00400B1A"/>
    <w:rsid w:val="004013CC"/>
    <w:rsid w:val="00401931"/>
    <w:rsid w:val="00402786"/>
    <w:rsid w:val="00402CA3"/>
    <w:rsid w:val="00403074"/>
    <w:rsid w:val="00403504"/>
    <w:rsid w:val="0040358D"/>
    <w:rsid w:val="004037D9"/>
    <w:rsid w:val="0040406B"/>
    <w:rsid w:val="00404F69"/>
    <w:rsid w:val="004053A2"/>
    <w:rsid w:val="00405A70"/>
    <w:rsid w:val="0040668F"/>
    <w:rsid w:val="00406972"/>
    <w:rsid w:val="00406EFD"/>
    <w:rsid w:val="00407025"/>
    <w:rsid w:val="00410003"/>
    <w:rsid w:val="004108A1"/>
    <w:rsid w:val="004108F9"/>
    <w:rsid w:val="00411908"/>
    <w:rsid w:val="00411C2B"/>
    <w:rsid w:val="00411E73"/>
    <w:rsid w:val="004125F6"/>
    <w:rsid w:val="0041267A"/>
    <w:rsid w:val="00412E96"/>
    <w:rsid w:val="0041340E"/>
    <w:rsid w:val="0041376E"/>
    <w:rsid w:val="004137CD"/>
    <w:rsid w:val="00413BB0"/>
    <w:rsid w:val="00413EF8"/>
    <w:rsid w:val="00415738"/>
    <w:rsid w:val="00416856"/>
    <w:rsid w:val="004168BB"/>
    <w:rsid w:val="00416915"/>
    <w:rsid w:val="004169E9"/>
    <w:rsid w:val="00416ED7"/>
    <w:rsid w:val="004174ED"/>
    <w:rsid w:val="00417776"/>
    <w:rsid w:val="0041778D"/>
    <w:rsid w:val="00417B70"/>
    <w:rsid w:val="00417CC7"/>
    <w:rsid w:val="00417E12"/>
    <w:rsid w:val="00417F2C"/>
    <w:rsid w:val="0042050B"/>
    <w:rsid w:val="0042142F"/>
    <w:rsid w:val="004219D4"/>
    <w:rsid w:val="004222C9"/>
    <w:rsid w:val="0042234F"/>
    <w:rsid w:val="00422F87"/>
    <w:rsid w:val="004235CA"/>
    <w:rsid w:val="00423C66"/>
    <w:rsid w:val="00423D0D"/>
    <w:rsid w:val="004240AC"/>
    <w:rsid w:val="004243A3"/>
    <w:rsid w:val="004244EF"/>
    <w:rsid w:val="004248FA"/>
    <w:rsid w:val="00424E52"/>
    <w:rsid w:val="004253CE"/>
    <w:rsid w:val="004259FB"/>
    <w:rsid w:val="0042700C"/>
    <w:rsid w:val="00427353"/>
    <w:rsid w:val="00427393"/>
    <w:rsid w:val="00427716"/>
    <w:rsid w:val="00427805"/>
    <w:rsid w:val="004278FC"/>
    <w:rsid w:val="00427A40"/>
    <w:rsid w:val="00427C5B"/>
    <w:rsid w:val="00427E56"/>
    <w:rsid w:val="00427F55"/>
    <w:rsid w:val="00427F6C"/>
    <w:rsid w:val="00430421"/>
    <w:rsid w:val="00430C55"/>
    <w:rsid w:val="00430F72"/>
    <w:rsid w:val="00431CED"/>
    <w:rsid w:val="00432691"/>
    <w:rsid w:val="00433021"/>
    <w:rsid w:val="00433136"/>
    <w:rsid w:val="00433652"/>
    <w:rsid w:val="00434473"/>
    <w:rsid w:val="004346ED"/>
    <w:rsid w:val="00434708"/>
    <w:rsid w:val="00434723"/>
    <w:rsid w:val="0043522A"/>
    <w:rsid w:val="00435689"/>
    <w:rsid w:val="004359B7"/>
    <w:rsid w:val="004363FB"/>
    <w:rsid w:val="00436643"/>
    <w:rsid w:val="00437202"/>
    <w:rsid w:val="004373A4"/>
    <w:rsid w:val="004374FC"/>
    <w:rsid w:val="00437723"/>
    <w:rsid w:val="004377A4"/>
    <w:rsid w:val="00437C0B"/>
    <w:rsid w:val="00437FCA"/>
    <w:rsid w:val="0044082E"/>
    <w:rsid w:val="00440FB2"/>
    <w:rsid w:val="00441023"/>
    <w:rsid w:val="0044119C"/>
    <w:rsid w:val="00441442"/>
    <w:rsid w:val="00441FB8"/>
    <w:rsid w:val="00442523"/>
    <w:rsid w:val="004426C5"/>
    <w:rsid w:val="00442A27"/>
    <w:rsid w:val="00442BD0"/>
    <w:rsid w:val="0044329F"/>
    <w:rsid w:val="004435B7"/>
    <w:rsid w:val="00443AA8"/>
    <w:rsid w:val="00443C54"/>
    <w:rsid w:val="004441AA"/>
    <w:rsid w:val="004443B8"/>
    <w:rsid w:val="004445E8"/>
    <w:rsid w:val="00444CE7"/>
    <w:rsid w:val="00444DEE"/>
    <w:rsid w:val="0044515D"/>
    <w:rsid w:val="00445418"/>
    <w:rsid w:val="00445560"/>
    <w:rsid w:val="00445CB5"/>
    <w:rsid w:val="00445DAE"/>
    <w:rsid w:val="00446242"/>
    <w:rsid w:val="004462CE"/>
    <w:rsid w:val="00446411"/>
    <w:rsid w:val="00446EF3"/>
    <w:rsid w:val="0045012A"/>
    <w:rsid w:val="004507AC"/>
    <w:rsid w:val="00450822"/>
    <w:rsid w:val="004510D5"/>
    <w:rsid w:val="00451476"/>
    <w:rsid w:val="00451848"/>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F61"/>
    <w:rsid w:val="00456F67"/>
    <w:rsid w:val="00457480"/>
    <w:rsid w:val="004574DB"/>
    <w:rsid w:val="0045779C"/>
    <w:rsid w:val="00460407"/>
    <w:rsid w:val="004608A3"/>
    <w:rsid w:val="00460BCB"/>
    <w:rsid w:val="00461610"/>
    <w:rsid w:val="00461775"/>
    <w:rsid w:val="00461B6C"/>
    <w:rsid w:val="00461B85"/>
    <w:rsid w:val="00462755"/>
    <w:rsid w:val="00462985"/>
    <w:rsid w:val="00462F5C"/>
    <w:rsid w:val="00463767"/>
    <w:rsid w:val="00463947"/>
    <w:rsid w:val="00463D19"/>
    <w:rsid w:val="00464B01"/>
    <w:rsid w:val="004654D5"/>
    <w:rsid w:val="00465AE7"/>
    <w:rsid w:val="00465B0E"/>
    <w:rsid w:val="00465C1D"/>
    <w:rsid w:val="00465EAB"/>
    <w:rsid w:val="00465FB5"/>
    <w:rsid w:val="004660C5"/>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72"/>
    <w:rsid w:val="00472472"/>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15C6"/>
    <w:rsid w:val="0048190E"/>
    <w:rsid w:val="00481A21"/>
    <w:rsid w:val="00481B49"/>
    <w:rsid w:val="004822F5"/>
    <w:rsid w:val="004825CE"/>
    <w:rsid w:val="004826A8"/>
    <w:rsid w:val="00482B72"/>
    <w:rsid w:val="00482BD6"/>
    <w:rsid w:val="00482D1D"/>
    <w:rsid w:val="00482F1C"/>
    <w:rsid w:val="004831DD"/>
    <w:rsid w:val="00483309"/>
    <w:rsid w:val="00483394"/>
    <w:rsid w:val="00483793"/>
    <w:rsid w:val="00483B64"/>
    <w:rsid w:val="004844E6"/>
    <w:rsid w:val="00485275"/>
    <w:rsid w:val="004857F4"/>
    <w:rsid w:val="00485F6E"/>
    <w:rsid w:val="004867E4"/>
    <w:rsid w:val="0048688E"/>
    <w:rsid w:val="00486CAC"/>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A05F3"/>
    <w:rsid w:val="004A0658"/>
    <w:rsid w:val="004A0858"/>
    <w:rsid w:val="004A098B"/>
    <w:rsid w:val="004A0B09"/>
    <w:rsid w:val="004A0BDD"/>
    <w:rsid w:val="004A0D35"/>
    <w:rsid w:val="004A11F6"/>
    <w:rsid w:val="004A1ED0"/>
    <w:rsid w:val="004A1F33"/>
    <w:rsid w:val="004A235F"/>
    <w:rsid w:val="004A2535"/>
    <w:rsid w:val="004A34B4"/>
    <w:rsid w:val="004A37E8"/>
    <w:rsid w:val="004A3AD1"/>
    <w:rsid w:val="004A3C87"/>
    <w:rsid w:val="004A3D31"/>
    <w:rsid w:val="004A4A1C"/>
    <w:rsid w:val="004A4A2E"/>
    <w:rsid w:val="004A5325"/>
    <w:rsid w:val="004A56BB"/>
    <w:rsid w:val="004A5FBE"/>
    <w:rsid w:val="004A672D"/>
    <w:rsid w:val="004A67E8"/>
    <w:rsid w:val="004A68A3"/>
    <w:rsid w:val="004A6F21"/>
    <w:rsid w:val="004A7D3B"/>
    <w:rsid w:val="004B04BD"/>
    <w:rsid w:val="004B0BC9"/>
    <w:rsid w:val="004B0F0F"/>
    <w:rsid w:val="004B1A56"/>
    <w:rsid w:val="004B1E66"/>
    <w:rsid w:val="004B1EE3"/>
    <w:rsid w:val="004B1FAF"/>
    <w:rsid w:val="004B2065"/>
    <w:rsid w:val="004B224E"/>
    <w:rsid w:val="004B22E9"/>
    <w:rsid w:val="004B3A40"/>
    <w:rsid w:val="004B3B60"/>
    <w:rsid w:val="004B41E0"/>
    <w:rsid w:val="004B4661"/>
    <w:rsid w:val="004B4D41"/>
    <w:rsid w:val="004B50C1"/>
    <w:rsid w:val="004B5F3F"/>
    <w:rsid w:val="004B60F7"/>
    <w:rsid w:val="004B6E0C"/>
    <w:rsid w:val="004B75B7"/>
    <w:rsid w:val="004B7BF1"/>
    <w:rsid w:val="004B7E85"/>
    <w:rsid w:val="004C0F27"/>
    <w:rsid w:val="004C105D"/>
    <w:rsid w:val="004C109F"/>
    <w:rsid w:val="004C131F"/>
    <w:rsid w:val="004C1D2E"/>
    <w:rsid w:val="004C1DA0"/>
    <w:rsid w:val="004C2120"/>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B9"/>
    <w:rsid w:val="004C48A8"/>
    <w:rsid w:val="004C4D78"/>
    <w:rsid w:val="004C4F88"/>
    <w:rsid w:val="004C5399"/>
    <w:rsid w:val="004C5440"/>
    <w:rsid w:val="004C6517"/>
    <w:rsid w:val="004C67BB"/>
    <w:rsid w:val="004C719E"/>
    <w:rsid w:val="004C7488"/>
    <w:rsid w:val="004C760C"/>
    <w:rsid w:val="004C7CAD"/>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4BD"/>
    <w:rsid w:val="004D4BFE"/>
    <w:rsid w:val="004D58B5"/>
    <w:rsid w:val="004D5A11"/>
    <w:rsid w:val="004D6220"/>
    <w:rsid w:val="004D626F"/>
    <w:rsid w:val="004D6325"/>
    <w:rsid w:val="004D7304"/>
    <w:rsid w:val="004D73D4"/>
    <w:rsid w:val="004D7E31"/>
    <w:rsid w:val="004D7F9A"/>
    <w:rsid w:val="004E0362"/>
    <w:rsid w:val="004E03A2"/>
    <w:rsid w:val="004E04A0"/>
    <w:rsid w:val="004E07F0"/>
    <w:rsid w:val="004E0BD8"/>
    <w:rsid w:val="004E0EEF"/>
    <w:rsid w:val="004E1868"/>
    <w:rsid w:val="004E1FA0"/>
    <w:rsid w:val="004E2817"/>
    <w:rsid w:val="004E28A8"/>
    <w:rsid w:val="004E2B46"/>
    <w:rsid w:val="004E2E01"/>
    <w:rsid w:val="004E2EAA"/>
    <w:rsid w:val="004E2EFF"/>
    <w:rsid w:val="004E311D"/>
    <w:rsid w:val="004E3E5D"/>
    <w:rsid w:val="004E3F8D"/>
    <w:rsid w:val="004E4621"/>
    <w:rsid w:val="004E4B11"/>
    <w:rsid w:val="004E4D3C"/>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757"/>
    <w:rsid w:val="004F2855"/>
    <w:rsid w:val="004F28AA"/>
    <w:rsid w:val="004F2C73"/>
    <w:rsid w:val="004F2C92"/>
    <w:rsid w:val="004F3532"/>
    <w:rsid w:val="004F3F99"/>
    <w:rsid w:val="004F43DF"/>
    <w:rsid w:val="004F4A0F"/>
    <w:rsid w:val="004F4ADD"/>
    <w:rsid w:val="004F4BED"/>
    <w:rsid w:val="004F4E70"/>
    <w:rsid w:val="004F5605"/>
    <w:rsid w:val="004F594D"/>
    <w:rsid w:val="004F5BF1"/>
    <w:rsid w:val="004F5C05"/>
    <w:rsid w:val="004F60A8"/>
    <w:rsid w:val="004F696C"/>
    <w:rsid w:val="004F706A"/>
    <w:rsid w:val="004F767D"/>
    <w:rsid w:val="004F770D"/>
    <w:rsid w:val="004F7D32"/>
    <w:rsid w:val="004F7EAB"/>
    <w:rsid w:val="00500FE3"/>
    <w:rsid w:val="00501067"/>
    <w:rsid w:val="00501552"/>
    <w:rsid w:val="00501C60"/>
    <w:rsid w:val="00501C6E"/>
    <w:rsid w:val="0050213B"/>
    <w:rsid w:val="005024D7"/>
    <w:rsid w:val="00502B63"/>
    <w:rsid w:val="00502E09"/>
    <w:rsid w:val="005034A8"/>
    <w:rsid w:val="00503E97"/>
    <w:rsid w:val="00504227"/>
    <w:rsid w:val="00504533"/>
    <w:rsid w:val="00505251"/>
    <w:rsid w:val="00505285"/>
    <w:rsid w:val="00505288"/>
    <w:rsid w:val="00505302"/>
    <w:rsid w:val="0050537D"/>
    <w:rsid w:val="00505B80"/>
    <w:rsid w:val="00505DE5"/>
    <w:rsid w:val="00505EAE"/>
    <w:rsid w:val="00505EB1"/>
    <w:rsid w:val="005064B6"/>
    <w:rsid w:val="0050680E"/>
    <w:rsid w:val="005070EC"/>
    <w:rsid w:val="005072A1"/>
    <w:rsid w:val="00507340"/>
    <w:rsid w:val="00510011"/>
    <w:rsid w:val="00510A22"/>
    <w:rsid w:val="00511825"/>
    <w:rsid w:val="00512060"/>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1F30"/>
    <w:rsid w:val="005228BA"/>
    <w:rsid w:val="005238A7"/>
    <w:rsid w:val="00523A7B"/>
    <w:rsid w:val="00524111"/>
    <w:rsid w:val="00524520"/>
    <w:rsid w:val="0052465D"/>
    <w:rsid w:val="00524735"/>
    <w:rsid w:val="005250AE"/>
    <w:rsid w:val="005255F8"/>
    <w:rsid w:val="00525970"/>
    <w:rsid w:val="00526091"/>
    <w:rsid w:val="00526434"/>
    <w:rsid w:val="00526D52"/>
    <w:rsid w:val="00526F6B"/>
    <w:rsid w:val="0052755E"/>
    <w:rsid w:val="0052785D"/>
    <w:rsid w:val="00527E44"/>
    <w:rsid w:val="005306CB"/>
    <w:rsid w:val="00530720"/>
    <w:rsid w:val="005312BF"/>
    <w:rsid w:val="00531435"/>
    <w:rsid w:val="00531697"/>
    <w:rsid w:val="0053181D"/>
    <w:rsid w:val="00531829"/>
    <w:rsid w:val="00531E79"/>
    <w:rsid w:val="0053279C"/>
    <w:rsid w:val="00532A6D"/>
    <w:rsid w:val="0053383B"/>
    <w:rsid w:val="00533B40"/>
    <w:rsid w:val="0053471F"/>
    <w:rsid w:val="00534C5E"/>
    <w:rsid w:val="00534D17"/>
    <w:rsid w:val="00535186"/>
    <w:rsid w:val="005352A1"/>
    <w:rsid w:val="00536657"/>
    <w:rsid w:val="005366DC"/>
    <w:rsid w:val="00537629"/>
    <w:rsid w:val="00537934"/>
    <w:rsid w:val="0053793D"/>
    <w:rsid w:val="0054152D"/>
    <w:rsid w:val="00541A49"/>
    <w:rsid w:val="00541B31"/>
    <w:rsid w:val="00541B3F"/>
    <w:rsid w:val="00541C27"/>
    <w:rsid w:val="00541D1E"/>
    <w:rsid w:val="0054250A"/>
    <w:rsid w:val="00543836"/>
    <w:rsid w:val="00543B15"/>
    <w:rsid w:val="00544195"/>
    <w:rsid w:val="005443A2"/>
    <w:rsid w:val="005446CF"/>
    <w:rsid w:val="005448A5"/>
    <w:rsid w:val="00544D51"/>
    <w:rsid w:val="005456E4"/>
    <w:rsid w:val="00545C20"/>
    <w:rsid w:val="00545EE9"/>
    <w:rsid w:val="0054612F"/>
    <w:rsid w:val="00546251"/>
    <w:rsid w:val="00546A6B"/>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5A3"/>
    <w:rsid w:val="005548CE"/>
    <w:rsid w:val="005549B4"/>
    <w:rsid w:val="00554EC3"/>
    <w:rsid w:val="00554F85"/>
    <w:rsid w:val="00555205"/>
    <w:rsid w:val="005553C4"/>
    <w:rsid w:val="005554E6"/>
    <w:rsid w:val="005557BD"/>
    <w:rsid w:val="00555C8E"/>
    <w:rsid w:val="00556B1B"/>
    <w:rsid w:val="00556EA9"/>
    <w:rsid w:val="00557016"/>
    <w:rsid w:val="00560213"/>
    <w:rsid w:val="00560463"/>
    <w:rsid w:val="005604F4"/>
    <w:rsid w:val="0056076B"/>
    <w:rsid w:val="00560C14"/>
    <w:rsid w:val="00561240"/>
    <w:rsid w:val="00561D65"/>
    <w:rsid w:val="00562163"/>
    <w:rsid w:val="00562342"/>
    <w:rsid w:val="00562A23"/>
    <w:rsid w:val="00562A9F"/>
    <w:rsid w:val="00563003"/>
    <w:rsid w:val="0056306F"/>
    <w:rsid w:val="0056385C"/>
    <w:rsid w:val="00564014"/>
    <w:rsid w:val="0056417A"/>
    <w:rsid w:val="00564718"/>
    <w:rsid w:val="00564BB1"/>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F36"/>
    <w:rsid w:val="00567E0C"/>
    <w:rsid w:val="005707C3"/>
    <w:rsid w:val="00570B4F"/>
    <w:rsid w:val="005713F9"/>
    <w:rsid w:val="00571717"/>
    <w:rsid w:val="005717CA"/>
    <w:rsid w:val="00571B5B"/>
    <w:rsid w:val="00572650"/>
    <w:rsid w:val="00572666"/>
    <w:rsid w:val="00573088"/>
    <w:rsid w:val="005731DA"/>
    <w:rsid w:val="0057441B"/>
    <w:rsid w:val="00574611"/>
    <w:rsid w:val="00574AF6"/>
    <w:rsid w:val="00574CE7"/>
    <w:rsid w:val="00574F1F"/>
    <w:rsid w:val="005750E8"/>
    <w:rsid w:val="0057566B"/>
    <w:rsid w:val="00575762"/>
    <w:rsid w:val="005757D6"/>
    <w:rsid w:val="005757D8"/>
    <w:rsid w:val="00576D19"/>
    <w:rsid w:val="00576FB0"/>
    <w:rsid w:val="005776B7"/>
    <w:rsid w:val="00577858"/>
    <w:rsid w:val="005807AD"/>
    <w:rsid w:val="00580C38"/>
    <w:rsid w:val="00581F17"/>
    <w:rsid w:val="0058244E"/>
    <w:rsid w:val="00583363"/>
    <w:rsid w:val="0058390A"/>
    <w:rsid w:val="00583F23"/>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078"/>
    <w:rsid w:val="0058793D"/>
    <w:rsid w:val="00591020"/>
    <w:rsid w:val="00591953"/>
    <w:rsid w:val="00591ACC"/>
    <w:rsid w:val="00591B5A"/>
    <w:rsid w:val="00591D8E"/>
    <w:rsid w:val="00591DD7"/>
    <w:rsid w:val="00592286"/>
    <w:rsid w:val="00592ADC"/>
    <w:rsid w:val="00592C6D"/>
    <w:rsid w:val="00592D74"/>
    <w:rsid w:val="00593AB7"/>
    <w:rsid w:val="00593F8E"/>
    <w:rsid w:val="005940D2"/>
    <w:rsid w:val="00595294"/>
    <w:rsid w:val="005952AF"/>
    <w:rsid w:val="005957DD"/>
    <w:rsid w:val="00595C17"/>
    <w:rsid w:val="005962B5"/>
    <w:rsid w:val="0059656E"/>
    <w:rsid w:val="0059743D"/>
    <w:rsid w:val="005974A1"/>
    <w:rsid w:val="005978F1"/>
    <w:rsid w:val="00597B57"/>
    <w:rsid w:val="005A00AB"/>
    <w:rsid w:val="005A0100"/>
    <w:rsid w:val="005A065F"/>
    <w:rsid w:val="005A161C"/>
    <w:rsid w:val="005A177F"/>
    <w:rsid w:val="005A1DC1"/>
    <w:rsid w:val="005A1E0E"/>
    <w:rsid w:val="005A254A"/>
    <w:rsid w:val="005A25D7"/>
    <w:rsid w:val="005A3087"/>
    <w:rsid w:val="005A3134"/>
    <w:rsid w:val="005A3210"/>
    <w:rsid w:val="005A3C79"/>
    <w:rsid w:val="005A42DE"/>
    <w:rsid w:val="005A431C"/>
    <w:rsid w:val="005A512C"/>
    <w:rsid w:val="005A5196"/>
    <w:rsid w:val="005A5B48"/>
    <w:rsid w:val="005A64F3"/>
    <w:rsid w:val="005A6B37"/>
    <w:rsid w:val="005A7027"/>
    <w:rsid w:val="005A71AB"/>
    <w:rsid w:val="005A71B7"/>
    <w:rsid w:val="005A793D"/>
    <w:rsid w:val="005A7DE9"/>
    <w:rsid w:val="005A7F01"/>
    <w:rsid w:val="005B029E"/>
    <w:rsid w:val="005B02D6"/>
    <w:rsid w:val="005B05B2"/>
    <w:rsid w:val="005B06A6"/>
    <w:rsid w:val="005B0D44"/>
    <w:rsid w:val="005B1194"/>
    <w:rsid w:val="005B2308"/>
    <w:rsid w:val="005B276A"/>
    <w:rsid w:val="005B29BE"/>
    <w:rsid w:val="005B2B0C"/>
    <w:rsid w:val="005B3EA0"/>
    <w:rsid w:val="005B42C2"/>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C12A3"/>
    <w:rsid w:val="005C1867"/>
    <w:rsid w:val="005C1E0D"/>
    <w:rsid w:val="005C316C"/>
    <w:rsid w:val="005C32BD"/>
    <w:rsid w:val="005C331D"/>
    <w:rsid w:val="005C3914"/>
    <w:rsid w:val="005C3DD3"/>
    <w:rsid w:val="005C484C"/>
    <w:rsid w:val="005C49D7"/>
    <w:rsid w:val="005C4B87"/>
    <w:rsid w:val="005C4DB4"/>
    <w:rsid w:val="005C4FA6"/>
    <w:rsid w:val="005C5490"/>
    <w:rsid w:val="005C6072"/>
    <w:rsid w:val="005C6085"/>
    <w:rsid w:val="005C63A6"/>
    <w:rsid w:val="005C7694"/>
    <w:rsid w:val="005C7DEE"/>
    <w:rsid w:val="005D0104"/>
    <w:rsid w:val="005D0872"/>
    <w:rsid w:val="005D0A7C"/>
    <w:rsid w:val="005D0F9D"/>
    <w:rsid w:val="005D0FFC"/>
    <w:rsid w:val="005D10AD"/>
    <w:rsid w:val="005D19B4"/>
    <w:rsid w:val="005D1CDB"/>
    <w:rsid w:val="005D1E98"/>
    <w:rsid w:val="005D203E"/>
    <w:rsid w:val="005D221B"/>
    <w:rsid w:val="005D2465"/>
    <w:rsid w:val="005D25FD"/>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8A0"/>
    <w:rsid w:val="005D7ED8"/>
    <w:rsid w:val="005E0014"/>
    <w:rsid w:val="005E052E"/>
    <w:rsid w:val="005E07FA"/>
    <w:rsid w:val="005E1637"/>
    <w:rsid w:val="005E1CF5"/>
    <w:rsid w:val="005E21BB"/>
    <w:rsid w:val="005E24EC"/>
    <w:rsid w:val="005E2C44"/>
    <w:rsid w:val="005E3419"/>
    <w:rsid w:val="005E49A4"/>
    <w:rsid w:val="005E4A69"/>
    <w:rsid w:val="005E4B3C"/>
    <w:rsid w:val="005E5102"/>
    <w:rsid w:val="005E531A"/>
    <w:rsid w:val="005E5584"/>
    <w:rsid w:val="005E5913"/>
    <w:rsid w:val="005E6205"/>
    <w:rsid w:val="005E6D67"/>
    <w:rsid w:val="005E7AB9"/>
    <w:rsid w:val="005E7D7F"/>
    <w:rsid w:val="005E7E00"/>
    <w:rsid w:val="005F0131"/>
    <w:rsid w:val="005F0635"/>
    <w:rsid w:val="005F0C21"/>
    <w:rsid w:val="005F1AC9"/>
    <w:rsid w:val="005F1B94"/>
    <w:rsid w:val="005F2CFB"/>
    <w:rsid w:val="005F2D6A"/>
    <w:rsid w:val="005F34A1"/>
    <w:rsid w:val="005F3C52"/>
    <w:rsid w:val="005F457D"/>
    <w:rsid w:val="005F5472"/>
    <w:rsid w:val="005F54DC"/>
    <w:rsid w:val="005F5662"/>
    <w:rsid w:val="005F625A"/>
    <w:rsid w:val="005F63B0"/>
    <w:rsid w:val="005F65EE"/>
    <w:rsid w:val="005F6AFC"/>
    <w:rsid w:val="005F7042"/>
    <w:rsid w:val="005F7537"/>
    <w:rsid w:val="005F76AB"/>
    <w:rsid w:val="005F7F9A"/>
    <w:rsid w:val="006000D0"/>
    <w:rsid w:val="00600A06"/>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D09"/>
    <w:rsid w:val="00605E9F"/>
    <w:rsid w:val="00605F86"/>
    <w:rsid w:val="0060621F"/>
    <w:rsid w:val="00606B3B"/>
    <w:rsid w:val="00606EE0"/>
    <w:rsid w:val="006073E6"/>
    <w:rsid w:val="00607489"/>
    <w:rsid w:val="006075AE"/>
    <w:rsid w:val="006077A7"/>
    <w:rsid w:val="0060786F"/>
    <w:rsid w:val="006102E1"/>
    <w:rsid w:val="0061094F"/>
    <w:rsid w:val="00610AD3"/>
    <w:rsid w:val="00611696"/>
    <w:rsid w:val="006119A9"/>
    <w:rsid w:val="00611D3A"/>
    <w:rsid w:val="00612DFA"/>
    <w:rsid w:val="00612EC8"/>
    <w:rsid w:val="0061380B"/>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C35"/>
    <w:rsid w:val="006258A2"/>
    <w:rsid w:val="00626425"/>
    <w:rsid w:val="0062668A"/>
    <w:rsid w:val="006267D1"/>
    <w:rsid w:val="00627259"/>
    <w:rsid w:val="0062734F"/>
    <w:rsid w:val="00627C05"/>
    <w:rsid w:val="00627C78"/>
    <w:rsid w:val="00630065"/>
    <w:rsid w:val="006303C4"/>
    <w:rsid w:val="006311F3"/>
    <w:rsid w:val="0063126D"/>
    <w:rsid w:val="006315DB"/>
    <w:rsid w:val="00631625"/>
    <w:rsid w:val="00631E94"/>
    <w:rsid w:val="006323B9"/>
    <w:rsid w:val="00632408"/>
    <w:rsid w:val="0063243F"/>
    <w:rsid w:val="00632529"/>
    <w:rsid w:val="006326E3"/>
    <w:rsid w:val="00632923"/>
    <w:rsid w:val="00634372"/>
    <w:rsid w:val="006347A5"/>
    <w:rsid w:val="0063481E"/>
    <w:rsid w:val="006350FF"/>
    <w:rsid w:val="006353B1"/>
    <w:rsid w:val="00635A2F"/>
    <w:rsid w:val="006360AE"/>
    <w:rsid w:val="006360EB"/>
    <w:rsid w:val="0063640C"/>
    <w:rsid w:val="006365B9"/>
    <w:rsid w:val="00637049"/>
    <w:rsid w:val="00637502"/>
    <w:rsid w:val="0063762A"/>
    <w:rsid w:val="00637DAA"/>
    <w:rsid w:val="006408EA"/>
    <w:rsid w:val="006409C7"/>
    <w:rsid w:val="00640CB0"/>
    <w:rsid w:val="006413ED"/>
    <w:rsid w:val="00642050"/>
    <w:rsid w:val="00642411"/>
    <w:rsid w:val="006425A7"/>
    <w:rsid w:val="00642665"/>
    <w:rsid w:val="00642BD9"/>
    <w:rsid w:val="00642C06"/>
    <w:rsid w:val="00642CFE"/>
    <w:rsid w:val="00643137"/>
    <w:rsid w:val="006434DD"/>
    <w:rsid w:val="0064485C"/>
    <w:rsid w:val="006449C4"/>
    <w:rsid w:val="006449DF"/>
    <w:rsid w:val="00644B0F"/>
    <w:rsid w:val="006450B6"/>
    <w:rsid w:val="00645B63"/>
    <w:rsid w:val="00645D44"/>
    <w:rsid w:val="00646941"/>
    <w:rsid w:val="00646CC0"/>
    <w:rsid w:val="00647076"/>
    <w:rsid w:val="006478D0"/>
    <w:rsid w:val="006479C0"/>
    <w:rsid w:val="00647F40"/>
    <w:rsid w:val="00650AEC"/>
    <w:rsid w:val="00650C2C"/>
    <w:rsid w:val="006513B6"/>
    <w:rsid w:val="006513F8"/>
    <w:rsid w:val="00652AFC"/>
    <w:rsid w:val="00652C08"/>
    <w:rsid w:val="00652F3C"/>
    <w:rsid w:val="006533FF"/>
    <w:rsid w:val="00653483"/>
    <w:rsid w:val="0065365D"/>
    <w:rsid w:val="006543AB"/>
    <w:rsid w:val="0065482E"/>
    <w:rsid w:val="00655D38"/>
    <w:rsid w:val="00656107"/>
    <w:rsid w:val="0065638D"/>
    <w:rsid w:val="00656676"/>
    <w:rsid w:val="006566FC"/>
    <w:rsid w:val="00656CD7"/>
    <w:rsid w:val="006575EA"/>
    <w:rsid w:val="00657E1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91C"/>
    <w:rsid w:val="00664B9A"/>
    <w:rsid w:val="00664CA3"/>
    <w:rsid w:val="00665146"/>
    <w:rsid w:val="006651E0"/>
    <w:rsid w:val="0066555E"/>
    <w:rsid w:val="006658A2"/>
    <w:rsid w:val="006663FA"/>
    <w:rsid w:val="00666B87"/>
    <w:rsid w:val="00667793"/>
    <w:rsid w:val="006701E8"/>
    <w:rsid w:val="00670651"/>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4B52"/>
    <w:rsid w:val="0067523A"/>
    <w:rsid w:val="0067578D"/>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AD5"/>
    <w:rsid w:val="00687ADD"/>
    <w:rsid w:val="00687F6E"/>
    <w:rsid w:val="00691699"/>
    <w:rsid w:val="006919BA"/>
    <w:rsid w:val="00691CC1"/>
    <w:rsid w:val="00692422"/>
    <w:rsid w:val="0069271A"/>
    <w:rsid w:val="00692BC3"/>
    <w:rsid w:val="00693046"/>
    <w:rsid w:val="00693417"/>
    <w:rsid w:val="00693817"/>
    <w:rsid w:val="00693941"/>
    <w:rsid w:val="00693B6F"/>
    <w:rsid w:val="00694EAF"/>
    <w:rsid w:val="0069527B"/>
    <w:rsid w:val="00695480"/>
    <w:rsid w:val="006956A1"/>
    <w:rsid w:val="00695E22"/>
    <w:rsid w:val="00696AAB"/>
    <w:rsid w:val="00696CE4"/>
    <w:rsid w:val="00696D14"/>
    <w:rsid w:val="00696D99"/>
    <w:rsid w:val="00696F19"/>
    <w:rsid w:val="00697109"/>
    <w:rsid w:val="006972F9"/>
    <w:rsid w:val="006975C2"/>
    <w:rsid w:val="006976E2"/>
    <w:rsid w:val="006A097C"/>
    <w:rsid w:val="006A12D3"/>
    <w:rsid w:val="006A226D"/>
    <w:rsid w:val="006A2DBC"/>
    <w:rsid w:val="006A2F54"/>
    <w:rsid w:val="006A2F83"/>
    <w:rsid w:val="006A303F"/>
    <w:rsid w:val="006A30F1"/>
    <w:rsid w:val="006A31DA"/>
    <w:rsid w:val="006A345D"/>
    <w:rsid w:val="006A3629"/>
    <w:rsid w:val="006A4A21"/>
    <w:rsid w:val="006A4F23"/>
    <w:rsid w:val="006A5085"/>
    <w:rsid w:val="006A51C2"/>
    <w:rsid w:val="006A562D"/>
    <w:rsid w:val="006A61E2"/>
    <w:rsid w:val="006A61FA"/>
    <w:rsid w:val="006A6B3F"/>
    <w:rsid w:val="006A6E6E"/>
    <w:rsid w:val="006A7274"/>
    <w:rsid w:val="006A76F3"/>
    <w:rsid w:val="006A7AD7"/>
    <w:rsid w:val="006A7DDF"/>
    <w:rsid w:val="006B02B3"/>
    <w:rsid w:val="006B0394"/>
    <w:rsid w:val="006B0452"/>
    <w:rsid w:val="006B078C"/>
    <w:rsid w:val="006B08B5"/>
    <w:rsid w:val="006B091C"/>
    <w:rsid w:val="006B0C10"/>
    <w:rsid w:val="006B119E"/>
    <w:rsid w:val="006B23AA"/>
    <w:rsid w:val="006B2792"/>
    <w:rsid w:val="006B2CBE"/>
    <w:rsid w:val="006B3058"/>
    <w:rsid w:val="006B38D1"/>
    <w:rsid w:val="006B3BC0"/>
    <w:rsid w:val="006B4348"/>
    <w:rsid w:val="006B4C87"/>
    <w:rsid w:val="006B53A5"/>
    <w:rsid w:val="006B5BE1"/>
    <w:rsid w:val="006B61D3"/>
    <w:rsid w:val="006B6312"/>
    <w:rsid w:val="006B6B35"/>
    <w:rsid w:val="006B6C89"/>
    <w:rsid w:val="006B6EC5"/>
    <w:rsid w:val="006B7436"/>
    <w:rsid w:val="006B7637"/>
    <w:rsid w:val="006B796F"/>
    <w:rsid w:val="006B7F64"/>
    <w:rsid w:val="006C0D29"/>
    <w:rsid w:val="006C10C9"/>
    <w:rsid w:val="006C1207"/>
    <w:rsid w:val="006C1912"/>
    <w:rsid w:val="006C1A38"/>
    <w:rsid w:val="006C1F4C"/>
    <w:rsid w:val="006C2107"/>
    <w:rsid w:val="006C2196"/>
    <w:rsid w:val="006C293C"/>
    <w:rsid w:val="006C2A9E"/>
    <w:rsid w:val="006C2D14"/>
    <w:rsid w:val="006C3377"/>
    <w:rsid w:val="006C3B1F"/>
    <w:rsid w:val="006C4361"/>
    <w:rsid w:val="006C4A55"/>
    <w:rsid w:val="006C5048"/>
    <w:rsid w:val="006C5B70"/>
    <w:rsid w:val="006C5F1E"/>
    <w:rsid w:val="006C61EF"/>
    <w:rsid w:val="006C64C8"/>
    <w:rsid w:val="006C689B"/>
    <w:rsid w:val="006C6A74"/>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4F01"/>
    <w:rsid w:val="006D53E8"/>
    <w:rsid w:val="006D548C"/>
    <w:rsid w:val="006D5500"/>
    <w:rsid w:val="006D5957"/>
    <w:rsid w:val="006D5F8C"/>
    <w:rsid w:val="006D60B9"/>
    <w:rsid w:val="006D68B9"/>
    <w:rsid w:val="006D6CD1"/>
    <w:rsid w:val="006D6EEE"/>
    <w:rsid w:val="006D70CA"/>
    <w:rsid w:val="006D728E"/>
    <w:rsid w:val="006D74CD"/>
    <w:rsid w:val="006D79C5"/>
    <w:rsid w:val="006D7ED9"/>
    <w:rsid w:val="006E0369"/>
    <w:rsid w:val="006E0AF3"/>
    <w:rsid w:val="006E0CFE"/>
    <w:rsid w:val="006E131B"/>
    <w:rsid w:val="006E1C0F"/>
    <w:rsid w:val="006E1CA5"/>
    <w:rsid w:val="006E1EA1"/>
    <w:rsid w:val="006E21FB"/>
    <w:rsid w:val="006E288F"/>
    <w:rsid w:val="006E2B1B"/>
    <w:rsid w:val="006E3407"/>
    <w:rsid w:val="006E3417"/>
    <w:rsid w:val="006E34AC"/>
    <w:rsid w:val="006E3859"/>
    <w:rsid w:val="006E3ACF"/>
    <w:rsid w:val="006E3C5D"/>
    <w:rsid w:val="006E4602"/>
    <w:rsid w:val="006E4AB2"/>
    <w:rsid w:val="006E4DD8"/>
    <w:rsid w:val="006E4E57"/>
    <w:rsid w:val="006E51F0"/>
    <w:rsid w:val="006E5321"/>
    <w:rsid w:val="006E5EB5"/>
    <w:rsid w:val="006E6187"/>
    <w:rsid w:val="006E6224"/>
    <w:rsid w:val="006E70AD"/>
    <w:rsid w:val="006E7203"/>
    <w:rsid w:val="006E74B9"/>
    <w:rsid w:val="006E7B1B"/>
    <w:rsid w:val="006E7BC2"/>
    <w:rsid w:val="006E7CD7"/>
    <w:rsid w:val="006F02DB"/>
    <w:rsid w:val="006F1DCB"/>
    <w:rsid w:val="006F1F18"/>
    <w:rsid w:val="006F3451"/>
    <w:rsid w:val="006F3CA6"/>
    <w:rsid w:val="006F4408"/>
    <w:rsid w:val="006F4582"/>
    <w:rsid w:val="006F46D6"/>
    <w:rsid w:val="006F54A7"/>
    <w:rsid w:val="006F614B"/>
    <w:rsid w:val="006F7E86"/>
    <w:rsid w:val="007000D3"/>
    <w:rsid w:val="00700596"/>
    <w:rsid w:val="007013FE"/>
    <w:rsid w:val="00701553"/>
    <w:rsid w:val="007016F8"/>
    <w:rsid w:val="00701FD5"/>
    <w:rsid w:val="00702059"/>
    <w:rsid w:val="0070234C"/>
    <w:rsid w:val="007023F1"/>
    <w:rsid w:val="00702618"/>
    <w:rsid w:val="00702A84"/>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FC6"/>
    <w:rsid w:val="0070745B"/>
    <w:rsid w:val="00707568"/>
    <w:rsid w:val="0070784C"/>
    <w:rsid w:val="00707DDF"/>
    <w:rsid w:val="00707F26"/>
    <w:rsid w:val="00710974"/>
    <w:rsid w:val="00710A0B"/>
    <w:rsid w:val="00711109"/>
    <w:rsid w:val="007115D1"/>
    <w:rsid w:val="007117E0"/>
    <w:rsid w:val="007118FF"/>
    <w:rsid w:val="00711C3B"/>
    <w:rsid w:val="00712A08"/>
    <w:rsid w:val="00712CA7"/>
    <w:rsid w:val="00713694"/>
    <w:rsid w:val="00713C34"/>
    <w:rsid w:val="00713F93"/>
    <w:rsid w:val="00714904"/>
    <w:rsid w:val="007149B9"/>
    <w:rsid w:val="00714B60"/>
    <w:rsid w:val="00714BD1"/>
    <w:rsid w:val="00714E05"/>
    <w:rsid w:val="00715EA1"/>
    <w:rsid w:val="00715FE4"/>
    <w:rsid w:val="007164E9"/>
    <w:rsid w:val="007169D8"/>
    <w:rsid w:val="007171AE"/>
    <w:rsid w:val="00717536"/>
    <w:rsid w:val="00717A2B"/>
    <w:rsid w:val="00717BC3"/>
    <w:rsid w:val="00717E72"/>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6CFF"/>
    <w:rsid w:val="007271D1"/>
    <w:rsid w:val="007276ED"/>
    <w:rsid w:val="007277A1"/>
    <w:rsid w:val="00727A93"/>
    <w:rsid w:val="00727D4A"/>
    <w:rsid w:val="007302B7"/>
    <w:rsid w:val="007312CB"/>
    <w:rsid w:val="007329BF"/>
    <w:rsid w:val="007334DB"/>
    <w:rsid w:val="0073357B"/>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45C"/>
    <w:rsid w:val="00741202"/>
    <w:rsid w:val="00741470"/>
    <w:rsid w:val="00741B13"/>
    <w:rsid w:val="00742477"/>
    <w:rsid w:val="00742879"/>
    <w:rsid w:val="007428BF"/>
    <w:rsid w:val="00742FDC"/>
    <w:rsid w:val="00743FB0"/>
    <w:rsid w:val="007440DF"/>
    <w:rsid w:val="00744414"/>
    <w:rsid w:val="0074443F"/>
    <w:rsid w:val="007444D5"/>
    <w:rsid w:val="00745630"/>
    <w:rsid w:val="007464DB"/>
    <w:rsid w:val="007470DB"/>
    <w:rsid w:val="00747229"/>
    <w:rsid w:val="00747A46"/>
    <w:rsid w:val="00747AF6"/>
    <w:rsid w:val="00747B9C"/>
    <w:rsid w:val="007500B6"/>
    <w:rsid w:val="00750125"/>
    <w:rsid w:val="007508C6"/>
    <w:rsid w:val="0075091F"/>
    <w:rsid w:val="007509B4"/>
    <w:rsid w:val="00750EF2"/>
    <w:rsid w:val="007510B1"/>
    <w:rsid w:val="007515FA"/>
    <w:rsid w:val="00751666"/>
    <w:rsid w:val="007516FD"/>
    <w:rsid w:val="00751726"/>
    <w:rsid w:val="00751A36"/>
    <w:rsid w:val="00751C63"/>
    <w:rsid w:val="00752753"/>
    <w:rsid w:val="007527DD"/>
    <w:rsid w:val="007528A5"/>
    <w:rsid w:val="00752920"/>
    <w:rsid w:val="007529DB"/>
    <w:rsid w:val="00752E29"/>
    <w:rsid w:val="00753D3D"/>
    <w:rsid w:val="00754306"/>
    <w:rsid w:val="00754F86"/>
    <w:rsid w:val="00755553"/>
    <w:rsid w:val="0075596C"/>
    <w:rsid w:val="00755FFE"/>
    <w:rsid w:val="00757169"/>
    <w:rsid w:val="00757197"/>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761"/>
    <w:rsid w:val="00766888"/>
    <w:rsid w:val="00766BD2"/>
    <w:rsid w:val="00766F62"/>
    <w:rsid w:val="007677D6"/>
    <w:rsid w:val="00767C1C"/>
    <w:rsid w:val="00767C33"/>
    <w:rsid w:val="00770BAD"/>
    <w:rsid w:val="0077111D"/>
    <w:rsid w:val="0077136E"/>
    <w:rsid w:val="007714B5"/>
    <w:rsid w:val="00771807"/>
    <w:rsid w:val="0077185E"/>
    <w:rsid w:val="007719D3"/>
    <w:rsid w:val="00771A3B"/>
    <w:rsid w:val="00771CF9"/>
    <w:rsid w:val="00772E11"/>
    <w:rsid w:val="00772E30"/>
    <w:rsid w:val="00773209"/>
    <w:rsid w:val="00773483"/>
    <w:rsid w:val="00773BE8"/>
    <w:rsid w:val="00773E50"/>
    <w:rsid w:val="00774497"/>
    <w:rsid w:val="00774BBC"/>
    <w:rsid w:val="00775A78"/>
    <w:rsid w:val="0077660C"/>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2962"/>
    <w:rsid w:val="007835AC"/>
    <w:rsid w:val="00783CD9"/>
    <w:rsid w:val="00784791"/>
    <w:rsid w:val="00784EEC"/>
    <w:rsid w:val="00784F9E"/>
    <w:rsid w:val="00785128"/>
    <w:rsid w:val="007853D9"/>
    <w:rsid w:val="007858BC"/>
    <w:rsid w:val="00785A67"/>
    <w:rsid w:val="00785BEF"/>
    <w:rsid w:val="00786160"/>
    <w:rsid w:val="007862FF"/>
    <w:rsid w:val="00786679"/>
    <w:rsid w:val="00786CE2"/>
    <w:rsid w:val="00786FD4"/>
    <w:rsid w:val="00787922"/>
    <w:rsid w:val="007906E1"/>
    <w:rsid w:val="007909A2"/>
    <w:rsid w:val="00790BFC"/>
    <w:rsid w:val="00790D29"/>
    <w:rsid w:val="00790DB9"/>
    <w:rsid w:val="0079120A"/>
    <w:rsid w:val="0079138F"/>
    <w:rsid w:val="00791446"/>
    <w:rsid w:val="007917D0"/>
    <w:rsid w:val="00791BFE"/>
    <w:rsid w:val="007921DF"/>
    <w:rsid w:val="00792342"/>
    <w:rsid w:val="00792DB2"/>
    <w:rsid w:val="00792EA6"/>
    <w:rsid w:val="00793742"/>
    <w:rsid w:val="007938C0"/>
    <w:rsid w:val="00793D0D"/>
    <w:rsid w:val="00794031"/>
    <w:rsid w:val="007941DF"/>
    <w:rsid w:val="007950F9"/>
    <w:rsid w:val="00795130"/>
    <w:rsid w:val="00795276"/>
    <w:rsid w:val="007953BE"/>
    <w:rsid w:val="0079608B"/>
    <w:rsid w:val="0079614D"/>
    <w:rsid w:val="00796554"/>
    <w:rsid w:val="00796D7B"/>
    <w:rsid w:val="00796F80"/>
    <w:rsid w:val="007970AF"/>
    <w:rsid w:val="007975AB"/>
    <w:rsid w:val="007978EB"/>
    <w:rsid w:val="00797AF7"/>
    <w:rsid w:val="007A06B4"/>
    <w:rsid w:val="007A08AE"/>
    <w:rsid w:val="007A1152"/>
    <w:rsid w:val="007A1359"/>
    <w:rsid w:val="007A267C"/>
    <w:rsid w:val="007A26CC"/>
    <w:rsid w:val="007A2A94"/>
    <w:rsid w:val="007A2BD9"/>
    <w:rsid w:val="007A3297"/>
    <w:rsid w:val="007A395D"/>
    <w:rsid w:val="007A3EF6"/>
    <w:rsid w:val="007A48B0"/>
    <w:rsid w:val="007A4FF0"/>
    <w:rsid w:val="007A4FF6"/>
    <w:rsid w:val="007A568C"/>
    <w:rsid w:val="007A5691"/>
    <w:rsid w:val="007A5DB3"/>
    <w:rsid w:val="007A63FB"/>
    <w:rsid w:val="007A755E"/>
    <w:rsid w:val="007A772E"/>
    <w:rsid w:val="007A7E8B"/>
    <w:rsid w:val="007A7E9B"/>
    <w:rsid w:val="007A7EF8"/>
    <w:rsid w:val="007B0123"/>
    <w:rsid w:val="007B0ADD"/>
    <w:rsid w:val="007B1016"/>
    <w:rsid w:val="007B17BE"/>
    <w:rsid w:val="007B21ED"/>
    <w:rsid w:val="007B2494"/>
    <w:rsid w:val="007B2663"/>
    <w:rsid w:val="007B2D31"/>
    <w:rsid w:val="007B3128"/>
    <w:rsid w:val="007B3709"/>
    <w:rsid w:val="007B3826"/>
    <w:rsid w:val="007B3A8F"/>
    <w:rsid w:val="007B409E"/>
    <w:rsid w:val="007B40C1"/>
    <w:rsid w:val="007B4567"/>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C3B"/>
    <w:rsid w:val="007C2097"/>
    <w:rsid w:val="007C237B"/>
    <w:rsid w:val="007C37DB"/>
    <w:rsid w:val="007C39C2"/>
    <w:rsid w:val="007C3ED3"/>
    <w:rsid w:val="007C48EA"/>
    <w:rsid w:val="007C49DF"/>
    <w:rsid w:val="007C5141"/>
    <w:rsid w:val="007C5812"/>
    <w:rsid w:val="007C5ED7"/>
    <w:rsid w:val="007C63AB"/>
    <w:rsid w:val="007C6414"/>
    <w:rsid w:val="007C6628"/>
    <w:rsid w:val="007C6AE3"/>
    <w:rsid w:val="007C7C45"/>
    <w:rsid w:val="007C7C67"/>
    <w:rsid w:val="007D114A"/>
    <w:rsid w:val="007D1221"/>
    <w:rsid w:val="007D1A56"/>
    <w:rsid w:val="007D2178"/>
    <w:rsid w:val="007D21EF"/>
    <w:rsid w:val="007D2E7E"/>
    <w:rsid w:val="007D3342"/>
    <w:rsid w:val="007D459B"/>
    <w:rsid w:val="007D4872"/>
    <w:rsid w:val="007D4EE2"/>
    <w:rsid w:val="007D521E"/>
    <w:rsid w:val="007D5260"/>
    <w:rsid w:val="007D54B2"/>
    <w:rsid w:val="007D5543"/>
    <w:rsid w:val="007D5FAD"/>
    <w:rsid w:val="007D645F"/>
    <w:rsid w:val="007D68DD"/>
    <w:rsid w:val="007D68F5"/>
    <w:rsid w:val="007D68FE"/>
    <w:rsid w:val="007D6A07"/>
    <w:rsid w:val="007D7972"/>
    <w:rsid w:val="007D7C46"/>
    <w:rsid w:val="007D7D1B"/>
    <w:rsid w:val="007E00B3"/>
    <w:rsid w:val="007E015E"/>
    <w:rsid w:val="007E0395"/>
    <w:rsid w:val="007E0453"/>
    <w:rsid w:val="007E0CD6"/>
    <w:rsid w:val="007E0E5B"/>
    <w:rsid w:val="007E10FB"/>
    <w:rsid w:val="007E1583"/>
    <w:rsid w:val="007E18BE"/>
    <w:rsid w:val="007E1D3E"/>
    <w:rsid w:val="007E2616"/>
    <w:rsid w:val="007E2D48"/>
    <w:rsid w:val="007E32CB"/>
    <w:rsid w:val="007E3739"/>
    <w:rsid w:val="007E373F"/>
    <w:rsid w:val="007E3B13"/>
    <w:rsid w:val="007E3EC7"/>
    <w:rsid w:val="007E483D"/>
    <w:rsid w:val="007E484E"/>
    <w:rsid w:val="007E4918"/>
    <w:rsid w:val="007E4E65"/>
    <w:rsid w:val="007E4EAF"/>
    <w:rsid w:val="007E5603"/>
    <w:rsid w:val="007E5AD3"/>
    <w:rsid w:val="007E60B9"/>
    <w:rsid w:val="007E6473"/>
    <w:rsid w:val="007E67F2"/>
    <w:rsid w:val="007E6ADF"/>
    <w:rsid w:val="007E6DD0"/>
    <w:rsid w:val="007E6F95"/>
    <w:rsid w:val="007E76AF"/>
    <w:rsid w:val="007F0088"/>
    <w:rsid w:val="007F00FD"/>
    <w:rsid w:val="007F0A30"/>
    <w:rsid w:val="007F0FB0"/>
    <w:rsid w:val="007F1264"/>
    <w:rsid w:val="007F18CA"/>
    <w:rsid w:val="007F1AAF"/>
    <w:rsid w:val="007F20ED"/>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6BB"/>
    <w:rsid w:val="00801BCB"/>
    <w:rsid w:val="0080224D"/>
    <w:rsid w:val="008023DD"/>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4A8"/>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F09"/>
    <w:rsid w:val="00810667"/>
    <w:rsid w:val="00810833"/>
    <w:rsid w:val="00810F02"/>
    <w:rsid w:val="00810FBA"/>
    <w:rsid w:val="00811F34"/>
    <w:rsid w:val="00811F4A"/>
    <w:rsid w:val="00812028"/>
    <w:rsid w:val="00812068"/>
    <w:rsid w:val="008128B7"/>
    <w:rsid w:val="00812A2C"/>
    <w:rsid w:val="00812D63"/>
    <w:rsid w:val="0081397C"/>
    <w:rsid w:val="00813C90"/>
    <w:rsid w:val="00813DC2"/>
    <w:rsid w:val="008149CB"/>
    <w:rsid w:val="00814BEF"/>
    <w:rsid w:val="00815B6B"/>
    <w:rsid w:val="00817E23"/>
    <w:rsid w:val="00817F7F"/>
    <w:rsid w:val="008201EB"/>
    <w:rsid w:val="008206A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641C"/>
    <w:rsid w:val="0082673C"/>
    <w:rsid w:val="008268AD"/>
    <w:rsid w:val="00827035"/>
    <w:rsid w:val="008275FF"/>
    <w:rsid w:val="00827B35"/>
    <w:rsid w:val="008300C2"/>
    <w:rsid w:val="008309CD"/>
    <w:rsid w:val="00830B46"/>
    <w:rsid w:val="008317B0"/>
    <w:rsid w:val="00831AF8"/>
    <w:rsid w:val="00831B36"/>
    <w:rsid w:val="00831C72"/>
    <w:rsid w:val="00831ED4"/>
    <w:rsid w:val="00832278"/>
    <w:rsid w:val="008324A8"/>
    <w:rsid w:val="0083290F"/>
    <w:rsid w:val="00832A2C"/>
    <w:rsid w:val="00832C8B"/>
    <w:rsid w:val="00832ED6"/>
    <w:rsid w:val="0083389B"/>
    <w:rsid w:val="00833928"/>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D84"/>
    <w:rsid w:val="00835DCD"/>
    <w:rsid w:val="008360FA"/>
    <w:rsid w:val="00836750"/>
    <w:rsid w:val="008376BF"/>
    <w:rsid w:val="008400F9"/>
    <w:rsid w:val="0084051E"/>
    <w:rsid w:val="0084091C"/>
    <w:rsid w:val="00840ED9"/>
    <w:rsid w:val="0084120B"/>
    <w:rsid w:val="008412D1"/>
    <w:rsid w:val="0084155A"/>
    <w:rsid w:val="00841BEF"/>
    <w:rsid w:val="00841E3B"/>
    <w:rsid w:val="00841F3C"/>
    <w:rsid w:val="008420A6"/>
    <w:rsid w:val="00842FE6"/>
    <w:rsid w:val="00843070"/>
    <w:rsid w:val="0084334D"/>
    <w:rsid w:val="00843A1D"/>
    <w:rsid w:val="00843B63"/>
    <w:rsid w:val="00843DBE"/>
    <w:rsid w:val="00843F92"/>
    <w:rsid w:val="008457B6"/>
    <w:rsid w:val="008457CE"/>
    <w:rsid w:val="008457DA"/>
    <w:rsid w:val="008460C4"/>
    <w:rsid w:val="00846342"/>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434"/>
    <w:rsid w:val="00853826"/>
    <w:rsid w:val="008538DB"/>
    <w:rsid w:val="008541E5"/>
    <w:rsid w:val="00856AD5"/>
    <w:rsid w:val="00856FB3"/>
    <w:rsid w:val="00857502"/>
    <w:rsid w:val="00857A23"/>
    <w:rsid w:val="00857E1F"/>
    <w:rsid w:val="00860EAD"/>
    <w:rsid w:val="00861358"/>
    <w:rsid w:val="008622E8"/>
    <w:rsid w:val="00862667"/>
    <w:rsid w:val="008626E7"/>
    <w:rsid w:val="008628F0"/>
    <w:rsid w:val="00862D89"/>
    <w:rsid w:val="00863570"/>
    <w:rsid w:val="0086358B"/>
    <w:rsid w:val="00864156"/>
    <w:rsid w:val="008641D9"/>
    <w:rsid w:val="008643C5"/>
    <w:rsid w:val="00864805"/>
    <w:rsid w:val="008648BE"/>
    <w:rsid w:val="00864C6B"/>
    <w:rsid w:val="00865027"/>
    <w:rsid w:val="00865278"/>
    <w:rsid w:val="008654B1"/>
    <w:rsid w:val="008656AC"/>
    <w:rsid w:val="0086594B"/>
    <w:rsid w:val="00865C08"/>
    <w:rsid w:val="00866A19"/>
    <w:rsid w:val="008674DE"/>
    <w:rsid w:val="00867CE8"/>
    <w:rsid w:val="00870122"/>
    <w:rsid w:val="00870702"/>
    <w:rsid w:val="008708A0"/>
    <w:rsid w:val="00870EE7"/>
    <w:rsid w:val="0087156B"/>
    <w:rsid w:val="00871922"/>
    <w:rsid w:val="00871941"/>
    <w:rsid w:val="008719AE"/>
    <w:rsid w:val="00871B40"/>
    <w:rsid w:val="00871C04"/>
    <w:rsid w:val="00872379"/>
    <w:rsid w:val="008723E0"/>
    <w:rsid w:val="00872403"/>
    <w:rsid w:val="008724C9"/>
    <w:rsid w:val="0087273F"/>
    <w:rsid w:val="008727EB"/>
    <w:rsid w:val="00872AA9"/>
    <w:rsid w:val="00872B89"/>
    <w:rsid w:val="008730E4"/>
    <w:rsid w:val="0087325F"/>
    <w:rsid w:val="00874221"/>
    <w:rsid w:val="0087449C"/>
    <w:rsid w:val="00875A73"/>
    <w:rsid w:val="00875AEF"/>
    <w:rsid w:val="00875C13"/>
    <w:rsid w:val="008760F6"/>
    <w:rsid w:val="008765F3"/>
    <w:rsid w:val="00876953"/>
    <w:rsid w:val="00876E52"/>
    <w:rsid w:val="00877775"/>
    <w:rsid w:val="008777C0"/>
    <w:rsid w:val="00877AE8"/>
    <w:rsid w:val="00877ECE"/>
    <w:rsid w:val="008802F8"/>
    <w:rsid w:val="00880549"/>
    <w:rsid w:val="0088092D"/>
    <w:rsid w:val="00880E40"/>
    <w:rsid w:val="0088156E"/>
    <w:rsid w:val="008818D0"/>
    <w:rsid w:val="00882299"/>
    <w:rsid w:val="00882387"/>
    <w:rsid w:val="00882938"/>
    <w:rsid w:val="00882A28"/>
    <w:rsid w:val="00883216"/>
    <w:rsid w:val="0088344C"/>
    <w:rsid w:val="0088346A"/>
    <w:rsid w:val="00883956"/>
    <w:rsid w:val="00883DC6"/>
    <w:rsid w:val="0088448A"/>
    <w:rsid w:val="00884B15"/>
    <w:rsid w:val="00884CD4"/>
    <w:rsid w:val="0088543E"/>
    <w:rsid w:val="008854FA"/>
    <w:rsid w:val="0088560F"/>
    <w:rsid w:val="00886623"/>
    <w:rsid w:val="00886663"/>
    <w:rsid w:val="008867D2"/>
    <w:rsid w:val="00886B3A"/>
    <w:rsid w:val="00886EC5"/>
    <w:rsid w:val="008870C0"/>
    <w:rsid w:val="008876BE"/>
    <w:rsid w:val="00887C5B"/>
    <w:rsid w:val="00887D55"/>
    <w:rsid w:val="00887FC0"/>
    <w:rsid w:val="008904F6"/>
    <w:rsid w:val="008914D3"/>
    <w:rsid w:val="00891513"/>
    <w:rsid w:val="00891FB1"/>
    <w:rsid w:val="00892079"/>
    <w:rsid w:val="00892AC6"/>
    <w:rsid w:val="00893160"/>
    <w:rsid w:val="008933E9"/>
    <w:rsid w:val="00893D59"/>
    <w:rsid w:val="00894A1B"/>
    <w:rsid w:val="00894B25"/>
    <w:rsid w:val="00894B7E"/>
    <w:rsid w:val="00894FB7"/>
    <w:rsid w:val="00895924"/>
    <w:rsid w:val="00895CBC"/>
    <w:rsid w:val="00895D6F"/>
    <w:rsid w:val="00896593"/>
    <w:rsid w:val="00896746"/>
    <w:rsid w:val="0089688C"/>
    <w:rsid w:val="00896A2C"/>
    <w:rsid w:val="00896C69"/>
    <w:rsid w:val="00897527"/>
    <w:rsid w:val="00897925"/>
    <w:rsid w:val="00897A8F"/>
    <w:rsid w:val="008A035A"/>
    <w:rsid w:val="008A06F2"/>
    <w:rsid w:val="008A0A00"/>
    <w:rsid w:val="008A1ECD"/>
    <w:rsid w:val="008A2701"/>
    <w:rsid w:val="008A2B46"/>
    <w:rsid w:val="008A2B4B"/>
    <w:rsid w:val="008A2FC3"/>
    <w:rsid w:val="008A3BC5"/>
    <w:rsid w:val="008A3CE1"/>
    <w:rsid w:val="008A3CFC"/>
    <w:rsid w:val="008A441D"/>
    <w:rsid w:val="008A4790"/>
    <w:rsid w:val="008A4A0A"/>
    <w:rsid w:val="008A5006"/>
    <w:rsid w:val="008A6A89"/>
    <w:rsid w:val="008A6E50"/>
    <w:rsid w:val="008A73C2"/>
    <w:rsid w:val="008A7D9A"/>
    <w:rsid w:val="008A7FCB"/>
    <w:rsid w:val="008B0060"/>
    <w:rsid w:val="008B0071"/>
    <w:rsid w:val="008B0166"/>
    <w:rsid w:val="008B0750"/>
    <w:rsid w:val="008B1178"/>
    <w:rsid w:val="008B1B0C"/>
    <w:rsid w:val="008B1B17"/>
    <w:rsid w:val="008B2231"/>
    <w:rsid w:val="008B25B9"/>
    <w:rsid w:val="008B29F5"/>
    <w:rsid w:val="008B2B30"/>
    <w:rsid w:val="008B2B35"/>
    <w:rsid w:val="008B316F"/>
    <w:rsid w:val="008B3732"/>
    <w:rsid w:val="008B3840"/>
    <w:rsid w:val="008B3D24"/>
    <w:rsid w:val="008B3EB5"/>
    <w:rsid w:val="008B4019"/>
    <w:rsid w:val="008B4817"/>
    <w:rsid w:val="008B51BB"/>
    <w:rsid w:val="008B5370"/>
    <w:rsid w:val="008B54A8"/>
    <w:rsid w:val="008B5729"/>
    <w:rsid w:val="008B648B"/>
    <w:rsid w:val="008B6C6C"/>
    <w:rsid w:val="008B74A8"/>
    <w:rsid w:val="008B7724"/>
    <w:rsid w:val="008B7E9E"/>
    <w:rsid w:val="008C1108"/>
    <w:rsid w:val="008C1D28"/>
    <w:rsid w:val="008C20AF"/>
    <w:rsid w:val="008C32B7"/>
    <w:rsid w:val="008C3919"/>
    <w:rsid w:val="008C3C8D"/>
    <w:rsid w:val="008C3DCF"/>
    <w:rsid w:val="008C4567"/>
    <w:rsid w:val="008C46A1"/>
    <w:rsid w:val="008C51FA"/>
    <w:rsid w:val="008C54C6"/>
    <w:rsid w:val="008C5610"/>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190A"/>
    <w:rsid w:val="008D2100"/>
    <w:rsid w:val="008D2D67"/>
    <w:rsid w:val="008D3024"/>
    <w:rsid w:val="008D3376"/>
    <w:rsid w:val="008D3D25"/>
    <w:rsid w:val="008D43A2"/>
    <w:rsid w:val="008D46D3"/>
    <w:rsid w:val="008D4940"/>
    <w:rsid w:val="008D49BA"/>
    <w:rsid w:val="008D4BCA"/>
    <w:rsid w:val="008D4BE9"/>
    <w:rsid w:val="008D5A03"/>
    <w:rsid w:val="008D5AFF"/>
    <w:rsid w:val="008D5CCD"/>
    <w:rsid w:val="008D6DA4"/>
    <w:rsid w:val="008D71BF"/>
    <w:rsid w:val="008D7849"/>
    <w:rsid w:val="008D7893"/>
    <w:rsid w:val="008D7BF4"/>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6A7"/>
    <w:rsid w:val="008E5762"/>
    <w:rsid w:val="008E5D77"/>
    <w:rsid w:val="008E63CA"/>
    <w:rsid w:val="008E6EE5"/>
    <w:rsid w:val="008F0201"/>
    <w:rsid w:val="008F0274"/>
    <w:rsid w:val="008F0C30"/>
    <w:rsid w:val="008F0C59"/>
    <w:rsid w:val="008F0C7F"/>
    <w:rsid w:val="008F129C"/>
    <w:rsid w:val="008F1FA5"/>
    <w:rsid w:val="008F22D0"/>
    <w:rsid w:val="008F2EC6"/>
    <w:rsid w:val="008F366E"/>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E7"/>
    <w:rsid w:val="00910027"/>
    <w:rsid w:val="00910086"/>
    <w:rsid w:val="00910C82"/>
    <w:rsid w:val="00911C4A"/>
    <w:rsid w:val="00912668"/>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10CF"/>
    <w:rsid w:val="0092132B"/>
    <w:rsid w:val="0092230F"/>
    <w:rsid w:val="0092366D"/>
    <w:rsid w:val="009240EE"/>
    <w:rsid w:val="0092410C"/>
    <w:rsid w:val="00924732"/>
    <w:rsid w:val="009248E2"/>
    <w:rsid w:val="00925A6E"/>
    <w:rsid w:val="00925C03"/>
    <w:rsid w:val="00925D70"/>
    <w:rsid w:val="00925ECC"/>
    <w:rsid w:val="00926690"/>
    <w:rsid w:val="00926FD7"/>
    <w:rsid w:val="009272F0"/>
    <w:rsid w:val="00927B2A"/>
    <w:rsid w:val="009307EA"/>
    <w:rsid w:val="0093091E"/>
    <w:rsid w:val="00930B11"/>
    <w:rsid w:val="00930CFF"/>
    <w:rsid w:val="0093128B"/>
    <w:rsid w:val="009319B4"/>
    <w:rsid w:val="00931B89"/>
    <w:rsid w:val="009323D9"/>
    <w:rsid w:val="0093274E"/>
    <w:rsid w:val="00932B0A"/>
    <w:rsid w:val="009331FE"/>
    <w:rsid w:val="00933601"/>
    <w:rsid w:val="009336A8"/>
    <w:rsid w:val="00933E72"/>
    <w:rsid w:val="009348B0"/>
    <w:rsid w:val="00934DC6"/>
    <w:rsid w:val="00935162"/>
    <w:rsid w:val="00935639"/>
    <w:rsid w:val="00935C41"/>
    <w:rsid w:val="009360B5"/>
    <w:rsid w:val="009360D9"/>
    <w:rsid w:val="0093621E"/>
    <w:rsid w:val="00936DD3"/>
    <w:rsid w:val="00936EE0"/>
    <w:rsid w:val="0093745C"/>
    <w:rsid w:val="0093761C"/>
    <w:rsid w:val="00937DCB"/>
    <w:rsid w:val="00937FAF"/>
    <w:rsid w:val="009400B9"/>
    <w:rsid w:val="009401CE"/>
    <w:rsid w:val="0094087E"/>
    <w:rsid w:val="00940BAC"/>
    <w:rsid w:val="00941060"/>
    <w:rsid w:val="00941743"/>
    <w:rsid w:val="009419A8"/>
    <w:rsid w:val="00941D34"/>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4F9"/>
    <w:rsid w:val="00947B7C"/>
    <w:rsid w:val="0095088C"/>
    <w:rsid w:val="00951384"/>
    <w:rsid w:val="00951A30"/>
    <w:rsid w:val="00951DE0"/>
    <w:rsid w:val="00951E18"/>
    <w:rsid w:val="009523DB"/>
    <w:rsid w:val="00952430"/>
    <w:rsid w:val="00952B12"/>
    <w:rsid w:val="00952DF0"/>
    <w:rsid w:val="00953C59"/>
    <w:rsid w:val="0095405D"/>
    <w:rsid w:val="00954C5A"/>
    <w:rsid w:val="00955976"/>
    <w:rsid w:val="00956129"/>
    <w:rsid w:val="009567F7"/>
    <w:rsid w:val="00956801"/>
    <w:rsid w:val="009569BE"/>
    <w:rsid w:val="009574A9"/>
    <w:rsid w:val="009575E6"/>
    <w:rsid w:val="00957687"/>
    <w:rsid w:val="00957F89"/>
    <w:rsid w:val="009600BA"/>
    <w:rsid w:val="009603B7"/>
    <w:rsid w:val="009608FA"/>
    <w:rsid w:val="009615D7"/>
    <w:rsid w:val="00961604"/>
    <w:rsid w:val="00961655"/>
    <w:rsid w:val="00961981"/>
    <w:rsid w:val="00961BAA"/>
    <w:rsid w:val="00961F05"/>
    <w:rsid w:val="00962D34"/>
    <w:rsid w:val="0096355E"/>
    <w:rsid w:val="009639FA"/>
    <w:rsid w:val="009644E0"/>
    <w:rsid w:val="0096467A"/>
    <w:rsid w:val="00964706"/>
    <w:rsid w:val="0096486C"/>
    <w:rsid w:val="00965379"/>
    <w:rsid w:val="00965525"/>
    <w:rsid w:val="009662BB"/>
    <w:rsid w:val="0096645B"/>
    <w:rsid w:val="0096657B"/>
    <w:rsid w:val="00967C20"/>
    <w:rsid w:val="0097016C"/>
    <w:rsid w:val="009701BD"/>
    <w:rsid w:val="009703EC"/>
    <w:rsid w:val="00970D81"/>
    <w:rsid w:val="0097142A"/>
    <w:rsid w:val="009717DC"/>
    <w:rsid w:val="00971EE4"/>
    <w:rsid w:val="00971F9B"/>
    <w:rsid w:val="00972168"/>
    <w:rsid w:val="0097289C"/>
    <w:rsid w:val="00972D9E"/>
    <w:rsid w:val="0097347F"/>
    <w:rsid w:val="00973903"/>
    <w:rsid w:val="0097420A"/>
    <w:rsid w:val="00974896"/>
    <w:rsid w:val="00974AF3"/>
    <w:rsid w:val="00974DE3"/>
    <w:rsid w:val="00974F1B"/>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C26"/>
    <w:rsid w:val="009879A3"/>
    <w:rsid w:val="00987A0A"/>
    <w:rsid w:val="00987AE0"/>
    <w:rsid w:val="00987B9F"/>
    <w:rsid w:val="0099031F"/>
    <w:rsid w:val="0099071A"/>
    <w:rsid w:val="00990A28"/>
    <w:rsid w:val="0099182E"/>
    <w:rsid w:val="009918D9"/>
    <w:rsid w:val="00991B88"/>
    <w:rsid w:val="009921D8"/>
    <w:rsid w:val="00992C47"/>
    <w:rsid w:val="00992FAA"/>
    <w:rsid w:val="009935A0"/>
    <w:rsid w:val="009935F7"/>
    <w:rsid w:val="009937EF"/>
    <w:rsid w:val="0099391B"/>
    <w:rsid w:val="00993950"/>
    <w:rsid w:val="009940ED"/>
    <w:rsid w:val="00994EF6"/>
    <w:rsid w:val="009950B1"/>
    <w:rsid w:val="00995722"/>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36EC"/>
    <w:rsid w:val="009A3CD9"/>
    <w:rsid w:val="009A3E87"/>
    <w:rsid w:val="009A42BB"/>
    <w:rsid w:val="009A4700"/>
    <w:rsid w:val="009A55B2"/>
    <w:rsid w:val="009A571A"/>
    <w:rsid w:val="009A58F2"/>
    <w:rsid w:val="009A5C23"/>
    <w:rsid w:val="009A616F"/>
    <w:rsid w:val="009A65B6"/>
    <w:rsid w:val="009A686E"/>
    <w:rsid w:val="009A70AF"/>
    <w:rsid w:val="009A729C"/>
    <w:rsid w:val="009A78E3"/>
    <w:rsid w:val="009B00B6"/>
    <w:rsid w:val="009B0A6D"/>
    <w:rsid w:val="009B0F97"/>
    <w:rsid w:val="009B1920"/>
    <w:rsid w:val="009B1D67"/>
    <w:rsid w:val="009B22AE"/>
    <w:rsid w:val="009B2F12"/>
    <w:rsid w:val="009B30A7"/>
    <w:rsid w:val="009B3561"/>
    <w:rsid w:val="009B426D"/>
    <w:rsid w:val="009B4435"/>
    <w:rsid w:val="009B5171"/>
    <w:rsid w:val="009B55EB"/>
    <w:rsid w:val="009B5F75"/>
    <w:rsid w:val="009B61CA"/>
    <w:rsid w:val="009B6827"/>
    <w:rsid w:val="009B695F"/>
    <w:rsid w:val="009B6BC0"/>
    <w:rsid w:val="009B6C31"/>
    <w:rsid w:val="009B6C6E"/>
    <w:rsid w:val="009B6CC6"/>
    <w:rsid w:val="009B764B"/>
    <w:rsid w:val="009B7B5E"/>
    <w:rsid w:val="009B7B69"/>
    <w:rsid w:val="009C032A"/>
    <w:rsid w:val="009C03AE"/>
    <w:rsid w:val="009C06CE"/>
    <w:rsid w:val="009C07C4"/>
    <w:rsid w:val="009C17CC"/>
    <w:rsid w:val="009C18C4"/>
    <w:rsid w:val="009C2420"/>
    <w:rsid w:val="009C2631"/>
    <w:rsid w:val="009C2B05"/>
    <w:rsid w:val="009C2D07"/>
    <w:rsid w:val="009C35C5"/>
    <w:rsid w:val="009C3A3C"/>
    <w:rsid w:val="009C3B1D"/>
    <w:rsid w:val="009C3E72"/>
    <w:rsid w:val="009C3E76"/>
    <w:rsid w:val="009C414D"/>
    <w:rsid w:val="009C445C"/>
    <w:rsid w:val="009C46C4"/>
    <w:rsid w:val="009C477A"/>
    <w:rsid w:val="009C4ECF"/>
    <w:rsid w:val="009C4F71"/>
    <w:rsid w:val="009C5DBF"/>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9F2"/>
    <w:rsid w:val="009D5B66"/>
    <w:rsid w:val="009D6EDC"/>
    <w:rsid w:val="009D6F30"/>
    <w:rsid w:val="009E0589"/>
    <w:rsid w:val="009E0D81"/>
    <w:rsid w:val="009E0E15"/>
    <w:rsid w:val="009E16CC"/>
    <w:rsid w:val="009E19AB"/>
    <w:rsid w:val="009E22D6"/>
    <w:rsid w:val="009E2387"/>
    <w:rsid w:val="009E249D"/>
    <w:rsid w:val="009E29F0"/>
    <w:rsid w:val="009E2FA9"/>
    <w:rsid w:val="009E3297"/>
    <w:rsid w:val="009E36F8"/>
    <w:rsid w:val="009E3F32"/>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A5"/>
    <w:rsid w:val="009F08FD"/>
    <w:rsid w:val="009F0FCF"/>
    <w:rsid w:val="009F128D"/>
    <w:rsid w:val="009F232E"/>
    <w:rsid w:val="009F2389"/>
    <w:rsid w:val="009F3515"/>
    <w:rsid w:val="009F3B6A"/>
    <w:rsid w:val="009F3D50"/>
    <w:rsid w:val="009F4119"/>
    <w:rsid w:val="009F437F"/>
    <w:rsid w:val="009F5513"/>
    <w:rsid w:val="009F57BC"/>
    <w:rsid w:val="009F5DC9"/>
    <w:rsid w:val="009F5E2B"/>
    <w:rsid w:val="009F5FF2"/>
    <w:rsid w:val="009F610D"/>
    <w:rsid w:val="009F6683"/>
    <w:rsid w:val="009F6AC0"/>
    <w:rsid w:val="009F7549"/>
    <w:rsid w:val="009F7612"/>
    <w:rsid w:val="00A00A51"/>
    <w:rsid w:val="00A01228"/>
    <w:rsid w:val="00A01305"/>
    <w:rsid w:val="00A0165F"/>
    <w:rsid w:val="00A0189F"/>
    <w:rsid w:val="00A01AF7"/>
    <w:rsid w:val="00A020EB"/>
    <w:rsid w:val="00A02604"/>
    <w:rsid w:val="00A027F9"/>
    <w:rsid w:val="00A0290C"/>
    <w:rsid w:val="00A029A1"/>
    <w:rsid w:val="00A02D90"/>
    <w:rsid w:val="00A02FF3"/>
    <w:rsid w:val="00A031B8"/>
    <w:rsid w:val="00A033F7"/>
    <w:rsid w:val="00A033FC"/>
    <w:rsid w:val="00A03A3F"/>
    <w:rsid w:val="00A03BBC"/>
    <w:rsid w:val="00A040A6"/>
    <w:rsid w:val="00A042E5"/>
    <w:rsid w:val="00A04372"/>
    <w:rsid w:val="00A04C82"/>
    <w:rsid w:val="00A04F03"/>
    <w:rsid w:val="00A04FD9"/>
    <w:rsid w:val="00A05624"/>
    <w:rsid w:val="00A058EA"/>
    <w:rsid w:val="00A05901"/>
    <w:rsid w:val="00A06DBB"/>
    <w:rsid w:val="00A06DD9"/>
    <w:rsid w:val="00A06EFF"/>
    <w:rsid w:val="00A072C3"/>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12F"/>
    <w:rsid w:val="00A14A27"/>
    <w:rsid w:val="00A14FFC"/>
    <w:rsid w:val="00A1530A"/>
    <w:rsid w:val="00A158AE"/>
    <w:rsid w:val="00A15B67"/>
    <w:rsid w:val="00A15E79"/>
    <w:rsid w:val="00A16444"/>
    <w:rsid w:val="00A16E93"/>
    <w:rsid w:val="00A16F20"/>
    <w:rsid w:val="00A1766F"/>
    <w:rsid w:val="00A17D54"/>
    <w:rsid w:val="00A2068B"/>
    <w:rsid w:val="00A20AA9"/>
    <w:rsid w:val="00A20F63"/>
    <w:rsid w:val="00A2128F"/>
    <w:rsid w:val="00A2142C"/>
    <w:rsid w:val="00A2145B"/>
    <w:rsid w:val="00A21478"/>
    <w:rsid w:val="00A21529"/>
    <w:rsid w:val="00A21B3B"/>
    <w:rsid w:val="00A21C5E"/>
    <w:rsid w:val="00A21F7F"/>
    <w:rsid w:val="00A233FD"/>
    <w:rsid w:val="00A239D9"/>
    <w:rsid w:val="00A23A98"/>
    <w:rsid w:val="00A23C0D"/>
    <w:rsid w:val="00A24671"/>
    <w:rsid w:val="00A24949"/>
    <w:rsid w:val="00A24B8D"/>
    <w:rsid w:val="00A25939"/>
    <w:rsid w:val="00A25945"/>
    <w:rsid w:val="00A259BB"/>
    <w:rsid w:val="00A259FF"/>
    <w:rsid w:val="00A25B45"/>
    <w:rsid w:val="00A25CC3"/>
    <w:rsid w:val="00A26237"/>
    <w:rsid w:val="00A26E9C"/>
    <w:rsid w:val="00A27717"/>
    <w:rsid w:val="00A27912"/>
    <w:rsid w:val="00A30039"/>
    <w:rsid w:val="00A3003A"/>
    <w:rsid w:val="00A30283"/>
    <w:rsid w:val="00A3048C"/>
    <w:rsid w:val="00A30A9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7003"/>
    <w:rsid w:val="00A37A46"/>
    <w:rsid w:val="00A400E6"/>
    <w:rsid w:val="00A4039B"/>
    <w:rsid w:val="00A40842"/>
    <w:rsid w:val="00A40CCD"/>
    <w:rsid w:val="00A40F2D"/>
    <w:rsid w:val="00A40FB2"/>
    <w:rsid w:val="00A4149C"/>
    <w:rsid w:val="00A415D3"/>
    <w:rsid w:val="00A4184A"/>
    <w:rsid w:val="00A4192A"/>
    <w:rsid w:val="00A4195B"/>
    <w:rsid w:val="00A42205"/>
    <w:rsid w:val="00A4228F"/>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A56"/>
    <w:rsid w:val="00A45A5E"/>
    <w:rsid w:val="00A45BBC"/>
    <w:rsid w:val="00A45D8C"/>
    <w:rsid w:val="00A4629D"/>
    <w:rsid w:val="00A46AEC"/>
    <w:rsid w:val="00A47E70"/>
    <w:rsid w:val="00A50200"/>
    <w:rsid w:val="00A50BEF"/>
    <w:rsid w:val="00A51311"/>
    <w:rsid w:val="00A517D0"/>
    <w:rsid w:val="00A517E0"/>
    <w:rsid w:val="00A51E18"/>
    <w:rsid w:val="00A522EE"/>
    <w:rsid w:val="00A52423"/>
    <w:rsid w:val="00A52531"/>
    <w:rsid w:val="00A52D9C"/>
    <w:rsid w:val="00A53145"/>
    <w:rsid w:val="00A53479"/>
    <w:rsid w:val="00A536E0"/>
    <w:rsid w:val="00A53BC6"/>
    <w:rsid w:val="00A53C7F"/>
    <w:rsid w:val="00A53E9B"/>
    <w:rsid w:val="00A540E2"/>
    <w:rsid w:val="00A541D8"/>
    <w:rsid w:val="00A54420"/>
    <w:rsid w:val="00A54821"/>
    <w:rsid w:val="00A54C15"/>
    <w:rsid w:val="00A5549A"/>
    <w:rsid w:val="00A557B5"/>
    <w:rsid w:val="00A55B7E"/>
    <w:rsid w:val="00A55FC2"/>
    <w:rsid w:val="00A56596"/>
    <w:rsid w:val="00A5685A"/>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49A7"/>
    <w:rsid w:val="00A658DD"/>
    <w:rsid w:val="00A659F2"/>
    <w:rsid w:val="00A65A8E"/>
    <w:rsid w:val="00A6649E"/>
    <w:rsid w:val="00A664BD"/>
    <w:rsid w:val="00A66833"/>
    <w:rsid w:val="00A66890"/>
    <w:rsid w:val="00A668B7"/>
    <w:rsid w:val="00A67514"/>
    <w:rsid w:val="00A67E88"/>
    <w:rsid w:val="00A67ECD"/>
    <w:rsid w:val="00A7042D"/>
    <w:rsid w:val="00A704E3"/>
    <w:rsid w:val="00A70D22"/>
    <w:rsid w:val="00A71075"/>
    <w:rsid w:val="00A71259"/>
    <w:rsid w:val="00A71C1C"/>
    <w:rsid w:val="00A71F83"/>
    <w:rsid w:val="00A7206C"/>
    <w:rsid w:val="00A7221B"/>
    <w:rsid w:val="00A722B8"/>
    <w:rsid w:val="00A72FA9"/>
    <w:rsid w:val="00A7321C"/>
    <w:rsid w:val="00A73367"/>
    <w:rsid w:val="00A738DC"/>
    <w:rsid w:val="00A73C25"/>
    <w:rsid w:val="00A747BE"/>
    <w:rsid w:val="00A74FDC"/>
    <w:rsid w:val="00A755FE"/>
    <w:rsid w:val="00A75689"/>
    <w:rsid w:val="00A758E5"/>
    <w:rsid w:val="00A762EC"/>
    <w:rsid w:val="00A76C2A"/>
    <w:rsid w:val="00A77010"/>
    <w:rsid w:val="00A7732A"/>
    <w:rsid w:val="00A7753F"/>
    <w:rsid w:val="00A77BE4"/>
    <w:rsid w:val="00A80B6B"/>
    <w:rsid w:val="00A80BFD"/>
    <w:rsid w:val="00A81290"/>
    <w:rsid w:val="00A81CF1"/>
    <w:rsid w:val="00A81F25"/>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08F3"/>
    <w:rsid w:val="00A910C0"/>
    <w:rsid w:val="00A91535"/>
    <w:rsid w:val="00A9181F"/>
    <w:rsid w:val="00A9186F"/>
    <w:rsid w:val="00A919E7"/>
    <w:rsid w:val="00A91AE5"/>
    <w:rsid w:val="00A91B7B"/>
    <w:rsid w:val="00A91DC6"/>
    <w:rsid w:val="00A92D32"/>
    <w:rsid w:val="00A93675"/>
    <w:rsid w:val="00A93FBC"/>
    <w:rsid w:val="00A9559E"/>
    <w:rsid w:val="00A95692"/>
    <w:rsid w:val="00A959B6"/>
    <w:rsid w:val="00A95A42"/>
    <w:rsid w:val="00A95BAA"/>
    <w:rsid w:val="00A96078"/>
    <w:rsid w:val="00A96E23"/>
    <w:rsid w:val="00A97EB7"/>
    <w:rsid w:val="00AA00CB"/>
    <w:rsid w:val="00AA0995"/>
    <w:rsid w:val="00AA166E"/>
    <w:rsid w:val="00AA22B5"/>
    <w:rsid w:val="00AA2339"/>
    <w:rsid w:val="00AA23F5"/>
    <w:rsid w:val="00AA26BA"/>
    <w:rsid w:val="00AA28CD"/>
    <w:rsid w:val="00AA314E"/>
    <w:rsid w:val="00AA31A3"/>
    <w:rsid w:val="00AA3716"/>
    <w:rsid w:val="00AA3E0B"/>
    <w:rsid w:val="00AA3F5F"/>
    <w:rsid w:val="00AA4874"/>
    <w:rsid w:val="00AA4AF4"/>
    <w:rsid w:val="00AA4C75"/>
    <w:rsid w:val="00AA52E5"/>
    <w:rsid w:val="00AA5A1B"/>
    <w:rsid w:val="00AA5FAE"/>
    <w:rsid w:val="00AA6F63"/>
    <w:rsid w:val="00AA71D9"/>
    <w:rsid w:val="00AA7707"/>
    <w:rsid w:val="00AA789E"/>
    <w:rsid w:val="00AA7E67"/>
    <w:rsid w:val="00AB06E0"/>
    <w:rsid w:val="00AB0D21"/>
    <w:rsid w:val="00AB1077"/>
    <w:rsid w:val="00AB1365"/>
    <w:rsid w:val="00AB17A2"/>
    <w:rsid w:val="00AB195E"/>
    <w:rsid w:val="00AB1C4C"/>
    <w:rsid w:val="00AB2296"/>
    <w:rsid w:val="00AB2D3C"/>
    <w:rsid w:val="00AB2F34"/>
    <w:rsid w:val="00AB32D2"/>
    <w:rsid w:val="00AB3332"/>
    <w:rsid w:val="00AB3667"/>
    <w:rsid w:val="00AB36B1"/>
    <w:rsid w:val="00AB39CB"/>
    <w:rsid w:val="00AB4339"/>
    <w:rsid w:val="00AB4372"/>
    <w:rsid w:val="00AB4510"/>
    <w:rsid w:val="00AB478A"/>
    <w:rsid w:val="00AB4832"/>
    <w:rsid w:val="00AB48B3"/>
    <w:rsid w:val="00AB50AB"/>
    <w:rsid w:val="00AB554C"/>
    <w:rsid w:val="00AB5677"/>
    <w:rsid w:val="00AB5A31"/>
    <w:rsid w:val="00AB5C91"/>
    <w:rsid w:val="00AB620F"/>
    <w:rsid w:val="00AB6368"/>
    <w:rsid w:val="00AB6C59"/>
    <w:rsid w:val="00AB704D"/>
    <w:rsid w:val="00AB70BB"/>
    <w:rsid w:val="00AB768F"/>
    <w:rsid w:val="00AB76A4"/>
    <w:rsid w:val="00AB7B23"/>
    <w:rsid w:val="00AB7CB7"/>
    <w:rsid w:val="00AC0DA7"/>
    <w:rsid w:val="00AC1D38"/>
    <w:rsid w:val="00AC20CB"/>
    <w:rsid w:val="00AC2E53"/>
    <w:rsid w:val="00AC30D5"/>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2631"/>
    <w:rsid w:val="00AD284B"/>
    <w:rsid w:val="00AD2B2F"/>
    <w:rsid w:val="00AD2E52"/>
    <w:rsid w:val="00AD3CAC"/>
    <w:rsid w:val="00AD405B"/>
    <w:rsid w:val="00AD4222"/>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E0512"/>
    <w:rsid w:val="00AE051E"/>
    <w:rsid w:val="00AE0572"/>
    <w:rsid w:val="00AE08C8"/>
    <w:rsid w:val="00AE08D0"/>
    <w:rsid w:val="00AE0B4B"/>
    <w:rsid w:val="00AE13A0"/>
    <w:rsid w:val="00AE179D"/>
    <w:rsid w:val="00AE2477"/>
    <w:rsid w:val="00AE2F31"/>
    <w:rsid w:val="00AE33A4"/>
    <w:rsid w:val="00AE3638"/>
    <w:rsid w:val="00AE3709"/>
    <w:rsid w:val="00AE3C55"/>
    <w:rsid w:val="00AE3C6C"/>
    <w:rsid w:val="00AE3DFA"/>
    <w:rsid w:val="00AE422E"/>
    <w:rsid w:val="00AE4388"/>
    <w:rsid w:val="00AE5002"/>
    <w:rsid w:val="00AE5124"/>
    <w:rsid w:val="00AE5568"/>
    <w:rsid w:val="00AE5AA6"/>
    <w:rsid w:val="00AE6D8E"/>
    <w:rsid w:val="00AE703B"/>
    <w:rsid w:val="00AE70AF"/>
    <w:rsid w:val="00AE74C6"/>
    <w:rsid w:val="00AF0596"/>
    <w:rsid w:val="00AF0896"/>
    <w:rsid w:val="00AF0AEF"/>
    <w:rsid w:val="00AF106F"/>
    <w:rsid w:val="00AF133F"/>
    <w:rsid w:val="00AF15C4"/>
    <w:rsid w:val="00AF1C53"/>
    <w:rsid w:val="00AF1F91"/>
    <w:rsid w:val="00AF2368"/>
    <w:rsid w:val="00AF2CDF"/>
    <w:rsid w:val="00AF30FC"/>
    <w:rsid w:val="00AF3762"/>
    <w:rsid w:val="00AF3875"/>
    <w:rsid w:val="00AF3AC9"/>
    <w:rsid w:val="00AF3E50"/>
    <w:rsid w:val="00AF4168"/>
    <w:rsid w:val="00AF473D"/>
    <w:rsid w:val="00AF49CD"/>
    <w:rsid w:val="00AF4E33"/>
    <w:rsid w:val="00AF5540"/>
    <w:rsid w:val="00AF5781"/>
    <w:rsid w:val="00AF689D"/>
    <w:rsid w:val="00AF68C9"/>
    <w:rsid w:val="00AF76C1"/>
    <w:rsid w:val="00AF7897"/>
    <w:rsid w:val="00AF7B54"/>
    <w:rsid w:val="00AF7BD5"/>
    <w:rsid w:val="00B00592"/>
    <w:rsid w:val="00B01169"/>
    <w:rsid w:val="00B01B87"/>
    <w:rsid w:val="00B01FEB"/>
    <w:rsid w:val="00B02382"/>
    <w:rsid w:val="00B027F4"/>
    <w:rsid w:val="00B02954"/>
    <w:rsid w:val="00B02B67"/>
    <w:rsid w:val="00B05507"/>
    <w:rsid w:val="00B05AE2"/>
    <w:rsid w:val="00B05DDD"/>
    <w:rsid w:val="00B06163"/>
    <w:rsid w:val="00B0636E"/>
    <w:rsid w:val="00B0674E"/>
    <w:rsid w:val="00B078AF"/>
    <w:rsid w:val="00B07E31"/>
    <w:rsid w:val="00B1024E"/>
    <w:rsid w:val="00B10474"/>
    <w:rsid w:val="00B1069D"/>
    <w:rsid w:val="00B10946"/>
    <w:rsid w:val="00B10B11"/>
    <w:rsid w:val="00B10D32"/>
    <w:rsid w:val="00B10D3B"/>
    <w:rsid w:val="00B11678"/>
    <w:rsid w:val="00B1282C"/>
    <w:rsid w:val="00B12E4B"/>
    <w:rsid w:val="00B13046"/>
    <w:rsid w:val="00B139B7"/>
    <w:rsid w:val="00B1416D"/>
    <w:rsid w:val="00B15111"/>
    <w:rsid w:val="00B1555F"/>
    <w:rsid w:val="00B155EA"/>
    <w:rsid w:val="00B1618F"/>
    <w:rsid w:val="00B16C2B"/>
    <w:rsid w:val="00B1773D"/>
    <w:rsid w:val="00B17C7B"/>
    <w:rsid w:val="00B17D75"/>
    <w:rsid w:val="00B200C0"/>
    <w:rsid w:val="00B2024A"/>
    <w:rsid w:val="00B203D4"/>
    <w:rsid w:val="00B20D5A"/>
    <w:rsid w:val="00B20EF6"/>
    <w:rsid w:val="00B211C8"/>
    <w:rsid w:val="00B214C5"/>
    <w:rsid w:val="00B2161A"/>
    <w:rsid w:val="00B22FA0"/>
    <w:rsid w:val="00B22FC2"/>
    <w:rsid w:val="00B23184"/>
    <w:rsid w:val="00B23481"/>
    <w:rsid w:val="00B23E78"/>
    <w:rsid w:val="00B2424A"/>
    <w:rsid w:val="00B245A0"/>
    <w:rsid w:val="00B24CF7"/>
    <w:rsid w:val="00B255A0"/>
    <w:rsid w:val="00B2575E"/>
    <w:rsid w:val="00B258BB"/>
    <w:rsid w:val="00B2590C"/>
    <w:rsid w:val="00B25BB1"/>
    <w:rsid w:val="00B26B0B"/>
    <w:rsid w:val="00B26C00"/>
    <w:rsid w:val="00B26F14"/>
    <w:rsid w:val="00B26F88"/>
    <w:rsid w:val="00B27B61"/>
    <w:rsid w:val="00B27D60"/>
    <w:rsid w:val="00B301BA"/>
    <w:rsid w:val="00B3089E"/>
    <w:rsid w:val="00B308BC"/>
    <w:rsid w:val="00B30A1F"/>
    <w:rsid w:val="00B30AF7"/>
    <w:rsid w:val="00B30CE4"/>
    <w:rsid w:val="00B30DB0"/>
    <w:rsid w:val="00B30FAF"/>
    <w:rsid w:val="00B31048"/>
    <w:rsid w:val="00B31984"/>
    <w:rsid w:val="00B32097"/>
    <w:rsid w:val="00B3214C"/>
    <w:rsid w:val="00B324DF"/>
    <w:rsid w:val="00B32CE0"/>
    <w:rsid w:val="00B32D84"/>
    <w:rsid w:val="00B32E4B"/>
    <w:rsid w:val="00B33200"/>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400F5"/>
    <w:rsid w:val="00B404DB"/>
    <w:rsid w:val="00B4134D"/>
    <w:rsid w:val="00B417F1"/>
    <w:rsid w:val="00B41EA0"/>
    <w:rsid w:val="00B41F5C"/>
    <w:rsid w:val="00B421D4"/>
    <w:rsid w:val="00B42334"/>
    <w:rsid w:val="00B423F4"/>
    <w:rsid w:val="00B4251C"/>
    <w:rsid w:val="00B42C7A"/>
    <w:rsid w:val="00B42CF5"/>
    <w:rsid w:val="00B42D3F"/>
    <w:rsid w:val="00B43733"/>
    <w:rsid w:val="00B4407D"/>
    <w:rsid w:val="00B44ACA"/>
    <w:rsid w:val="00B44CBC"/>
    <w:rsid w:val="00B45119"/>
    <w:rsid w:val="00B46183"/>
    <w:rsid w:val="00B471E0"/>
    <w:rsid w:val="00B506C2"/>
    <w:rsid w:val="00B50C28"/>
    <w:rsid w:val="00B50F78"/>
    <w:rsid w:val="00B511BB"/>
    <w:rsid w:val="00B51559"/>
    <w:rsid w:val="00B51651"/>
    <w:rsid w:val="00B5204F"/>
    <w:rsid w:val="00B52AFF"/>
    <w:rsid w:val="00B52B08"/>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785"/>
    <w:rsid w:val="00B61C92"/>
    <w:rsid w:val="00B62105"/>
    <w:rsid w:val="00B62133"/>
    <w:rsid w:val="00B6218F"/>
    <w:rsid w:val="00B630BB"/>
    <w:rsid w:val="00B63637"/>
    <w:rsid w:val="00B63AC3"/>
    <w:rsid w:val="00B64005"/>
    <w:rsid w:val="00B647FC"/>
    <w:rsid w:val="00B64B08"/>
    <w:rsid w:val="00B655B1"/>
    <w:rsid w:val="00B65982"/>
    <w:rsid w:val="00B66430"/>
    <w:rsid w:val="00B6683C"/>
    <w:rsid w:val="00B6707F"/>
    <w:rsid w:val="00B670B1"/>
    <w:rsid w:val="00B67263"/>
    <w:rsid w:val="00B67606"/>
    <w:rsid w:val="00B67EFD"/>
    <w:rsid w:val="00B70184"/>
    <w:rsid w:val="00B70566"/>
    <w:rsid w:val="00B707C4"/>
    <w:rsid w:val="00B71F6E"/>
    <w:rsid w:val="00B71FFF"/>
    <w:rsid w:val="00B7255B"/>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DA2"/>
    <w:rsid w:val="00B7753B"/>
    <w:rsid w:val="00B8001E"/>
    <w:rsid w:val="00B80ADB"/>
    <w:rsid w:val="00B80B20"/>
    <w:rsid w:val="00B80ED7"/>
    <w:rsid w:val="00B81172"/>
    <w:rsid w:val="00B81C0B"/>
    <w:rsid w:val="00B81C43"/>
    <w:rsid w:val="00B81EAB"/>
    <w:rsid w:val="00B81FBD"/>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7DC0"/>
    <w:rsid w:val="00B90037"/>
    <w:rsid w:val="00B906F7"/>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624"/>
    <w:rsid w:val="00BA18CA"/>
    <w:rsid w:val="00BA20F9"/>
    <w:rsid w:val="00BA222F"/>
    <w:rsid w:val="00BA28B0"/>
    <w:rsid w:val="00BA2C19"/>
    <w:rsid w:val="00BA2E11"/>
    <w:rsid w:val="00BA376E"/>
    <w:rsid w:val="00BA387A"/>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89A"/>
    <w:rsid w:val="00BB2ED9"/>
    <w:rsid w:val="00BB2EE3"/>
    <w:rsid w:val="00BB425A"/>
    <w:rsid w:val="00BB4286"/>
    <w:rsid w:val="00BB44A9"/>
    <w:rsid w:val="00BB45B4"/>
    <w:rsid w:val="00BB5DFC"/>
    <w:rsid w:val="00BB6526"/>
    <w:rsid w:val="00BB66C5"/>
    <w:rsid w:val="00BB6FA1"/>
    <w:rsid w:val="00BB74B7"/>
    <w:rsid w:val="00BB7DB2"/>
    <w:rsid w:val="00BC027B"/>
    <w:rsid w:val="00BC06A9"/>
    <w:rsid w:val="00BC0A28"/>
    <w:rsid w:val="00BC0D3A"/>
    <w:rsid w:val="00BC1B40"/>
    <w:rsid w:val="00BC2163"/>
    <w:rsid w:val="00BC2C56"/>
    <w:rsid w:val="00BC2E1C"/>
    <w:rsid w:val="00BC2EEC"/>
    <w:rsid w:val="00BC36D9"/>
    <w:rsid w:val="00BC3E66"/>
    <w:rsid w:val="00BC46A6"/>
    <w:rsid w:val="00BC615A"/>
    <w:rsid w:val="00BC678C"/>
    <w:rsid w:val="00BC69B1"/>
    <w:rsid w:val="00BC6B1A"/>
    <w:rsid w:val="00BC6B6D"/>
    <w:rsid w:val="00BC6D27"/>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271"/>
    <w:rsid w:val="00BD128D"/>
    <w:rsid w:val="00BD1645"/>
    <w:rsid w:val="00BD19D5"/>
    <w:rsid w:val="00BD1BB9"/>
    <w:rsid w:val="00BD1E4D"/>
    <w:rsid w:val="00BD20EB"/>
    <w:rsid w:val="00BD2258"/>
    <w:rsid w:val="00BD23C9"/>
    <w:rsid w:val="00BD279D"/>
    <w:rsid w:val="00BD27AC"/>
    <w:rsid w:val="00BD29A5"/>
    <w:rsid w:val="00BD29C9"/>
    <w:rsid w:val="00BD2C9C"/>
    <w:rsid w:val="00BD372D"/>
    <w:rsid w:val="00BD3F8D"/>
    <w:rsid w:val="00BD4DD9"/>
    <w:rsid w:val="00BD52EE"/>
    <w:rsid w:val="00BD7606"/>
    <w:rsid w:val="00BD7A7D"/>
    <w:rsid w:val="00BD7BCC"/>
    <w:rsid w:val="00BD7D45"/>
    <w:rsid w:val="00BD7E46"/>
    <w:rsid w:val="00BE0117"/>
    <w:rsid w:val="00BE02C4"/>
    <w:rsid w:val="00BE062C"/>
    <w:rsid w:val="00BE0CD0"/>
    <w:rsid w:val="00BE0FD2"/>
    <w:rsid w:val="00BE15C4"/>
    <w:rsid w:val="00BE188D"/>
    <w:rsid w:val="00BE19CF"/>
    <w:rsid w:val="00BE1A23"/>
    <w:rsid w:val="00BE1D24"/>
    <w:rsid w:val="00BE2B95"/>
    <w:rsid w:val="00BE2C95"/>
    <w:rsid w:val="00BE2E9F"/>
    <w:rsid w:val="00BE3089"/>
    <w:rsid w:val="00BE385D"/>
    <w:rsid w:val="00BE3C62"/>
    <w:rsid w:val="00BE4442"/>
    <w:rsid w:val="00BE4792"/>
    <w:rsid w:val="00BE4BF5"/>
    <w:rsid w:val="00BE50B4"/>
    <w:rsid w:val="00BE6971"/>
    <w:rsid w:val="00BE7318"/>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56D"/>
    <w:rsid w:val="00BF37E3"/>
    <w:rsid w:val="00BF3B12"/>
    <w:rsid w:val="00BF4921"/>
    <w:rsid w:val="00BF49D1"/>
    <w:rsid w:val="00BF4A63"/>
    <w:rsid w:val="00BF53FC"/>
    <w:rsid w:val="00BF59EE"/>
    <w:rsid w:val="00BF5AC3"/>
    <w:rsid w:val="00BF77BC"/>
    <w:rsid w:val="00BF7C3E"/>
    <w:rsid w:val="00BF7EAE"/>
    <w:rsid w:val="00C001AF"/>
    <w:rsid w:val="00C00B71"/>
    <w:rsid w:val="00C00DB1"/>
    <w:rsid w:val="00C02866"/>
    <w:rsid w:val="00C02C58"/>
    <w:rsid w:val="00C02E78"/>
    <w:rsid w:val="00C02F35"/>
    <w:rsid w:val="00C03C58"/>
    <w:rsid w:val="00C03E9B"/>
    <w:rsid w:val="00C03FF6"/>
    <w:rsid w:val="00C0408B"/>
    <w:rsid w:val="00C061AD"/>
    <w:rsid w:val="00C06222"/>
    <w:rsid w:val="00C066CB"/>
    <w:rsid w:val="00C066DC"/>
    <w:rsid w:val="00C07433"/>
    <w:rsid w:val="00C07E40"/>
    <w:rsid w:val="00C104EF"/>
    <w:rsid w:val="00C107B8"/>
    <w:rsid w:val="00C10D01"/>
    <w:rsid w:val="00C111CB"/>
    <w:rsid w:val="00C11548"/>
    <w:rsid w:val="00C123BD"/>
    <w:rsid w:val="00C12BB7"/>
    <w:rsid w:val="00C12D88"/>
    <w:rsid w:val="00C12E8D"/>
    <w:rsid w:val="00C13F5A"/>
    <w:rsid w:val="00C142FF"/>
    <w:rsid w:val="00C14312"/>
    <w:rsid w:val="00C144EE"/>
    <w:rsid w:val="00C148F4"/>
    <w:rsid w:val="00C14B46"/>
    <w:rsid w:val="00C1546E"/>
    <w:rsid w:val="00C155BC"/>
    <w:rsid w:val="00C15894"/>
    <w:rsid w:val="00C15A46"/>
    <w:rsid w:val="00C15D15"/>
    <w:rsid w:val="00C15F31"/>
    <w:rsid w:val="00C15F6A"/>
    <w:rsid w:val="00C16175"/>
    <w:rsid w:val="00C1649B"/>
    <w:rsid w:val="00C20019"/>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428"/>
    <w:rsid w:val="00C23D54"/>
    <w:rsid w:val="00C2450E"/>
    <w:rsid w:val="00C24CEE"/>
    <w:rsid w:val="00C25787"/>
    <w:rsid w:val="00C26BF3"/>
    <w:rsid w:val="00C2748C"/>
    <w:rsid w:val="00C27818"/>
    <w:rsid w:val="00C27A96"/>
    <w:rsid w:val="00C31161"/>
    <w:rsid w:val="00C31186"/>
    <w:rsid w:val="00C3140D"/>
    <w:rsid w:val="00C327E8"/>
    <w:rsid w:val="00C33565"/>
    <w:rsid w:val="00C335C4"/>
    <w:rsid w:val="00C338DC"/>
    <w:rsid w:val="00C33A0F"/>
    <w:rsid w:val="00C33BC8"/>
    <w:rsid w:val="00C34029"/>
    <w:rsid w:val="00C343D6"/>
    <w:rsid w:val="00C348A1"/>
    <w:rsid w:val="00C348FD"/>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19F0"/>
    <w:rsid w:val="00C426FA"/>
    <w:rsid w:val="00C42B25"/>
    <w:rsid w:val="00C43584"/>
    <w:rsid w:val="00C435BD"/>
    <w:rsid w:val="00C436FC"/>
    <w:rsid w:val="00C43E9B"/>
    <w:rsid w:val="00C4455F"/>
    <w:rsid w:val="00C4490A"/>
    <w:rsid w:val="00C45114"/>
    <w:rsid w:val="00C4548E"/>
    <w:rsid w:val="00C45E8D"/>
    <w:rsid w:val="00C46161"/>
    <w:rsid w:val="00C4634A"/>
    <w:rsid w:val="00C46BBB"/>
    <w:rsid w:val="00C4722A"/>
    <w:rsid w:val="00C47AE6"/>
    <w:rsid w:val="00C5024B"/>
    <w:rsid w:val="00C50359"/>
    <w:rsid w:val="00C50B0D"/>
    <w:rsid w:val="00C50D81"/>
    <w:rsid w:val="00C50F05"/>
    <w:rsid w:val="00C5169B"/>
    <w:rsid w:val="00C51E53"/>
    <w:rsid w:val="00C51FA0"/>
    <w:rsid w:val="00C51FD4"/>
    <w:rsid w:val="00C523F3"/>
    <w:rsid w:val="00C524F0"/>
    <w:rsid w:val="00C52AD7"/>
    <w:rsid w:val="00C52BAA"/>
    <w:rsid w:val="00C53DB0"/>
    <w:rsid w:val="00C53E49"/>
    <w:rsid w:val="00C5427E"/>
    <w:rsid w:val="00C548DF"/>
    <w:rsid w:val="00C549C3"/>
    <w:rsid w:val="00C54DE5"/>
    <w:rsid w:val="00C54F61"/>
    <w:rsid w:val="00C550D4"/>
    <w:rsid w:val="00C559E3"/>
    <w:rsid w:val="00C55D51"/>
    <w:rsid w:val="00C56198"/>
    <w:rsid w:val="00C562C7"/>
    <w:rsid w:val="00C56345"/>
    <w:rsid w:val="00C5638F"/>
    <w:rsid w:val="00C564E0"/>
    <w:rsid w:val="00C56D79"/>
    <w:rsid w:val="00C57020"/>
    <w:rsid w:val="00C57645"/>
    <w:rsid w:val="00C57737"/>
    <w:rsid w:val="00C57EDE"/>
    <w:rsid w:val="00C60559"/>
    <w:rsid w:val="00C6070E"/>
    <w:rsid w:val="00C60808"/>
    <w:rsid w:val="00C60AA8"/>
    <w:rsid w:val="00C610AF"/>
    <w:rsid w:val="00C61192"/>
    <w:rsid w:val="00C619BE"/>
    <w:rsid w:val="00C61A64"/>
    <w:rsid w:val="00C61C47"/>
    <w:rsid w:val="00C61D0B"/>
    <w:rsid w:val="00C62525"/>
    <w:rsid w:val="00C62CAC"/>
    <w:rsid w:val="00C63110"/>
    <w:rsid w:val="00C63C16"/>
    <w:rsid w:val="00C63F93"/>
    <w:rsid w:val="00C64ABE"/>
    <w:rsid w:val="00C6531C"/>
    <w:rsid w:val="00C65BC7"/>
    <w:rsid w:val="00C65EAB"/>
    <w:rsid w:val="00C661FA"/>
    <w:rsid w:val="00C663A6"/>
    <w:rsid w:val="00C67216"/>
    <w:rsid w:val="00C67CDE"/>
    <w:rsid w:val="00C70494"/>
    <w:rsid w:val="00C7126E"/>
    <w:rsid w:val="00C717AC"/>
    <w:rsid w:val="00C7210E"/>
    <w:rsid w:val="00C724FA"/>
    <w:rsid w:val="00C72C5A"/>
    <w:rsid w:val="00C72E0F"/>
    <w:rsid w:val="00C72FE5"/>
    <w:rsid w:val="00C72FEC"/>
    <w:rsid w:val="00C73214"/>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5AB6"/>
    <w:rsid w:val="00C86514"/>
    <w:rsid w:val="00C86961"/>
    <w:rsid w:val="00C87256"/>
    <w:rsid w:val="00C874F2"/>
    <w:rsid w:val="00C87991"/>
    <w:rsid w:val="00C90254"/>
    <w:rsid w:val="00C902DA"/>
    <w:rsid w:val="00C90FCA"/>
    <w:rsid w:val="00C9121F"/>
    <w:rsid w:val="00C912D3"/>
    <w:rsid w:val="00C921C6"/>
    <w:rsid w:val="00C931F7"/>
    <w:rsid w:val="00C936C6"/>
    <w:rsid w:val="00C93D9D"/>
    <w:rsid w:val="00C93EE0"/>
    <w:rsid w:val="00C940C2"/>
    <w:rsid w:val="00C9410B"/>
    <w:rsid w:val="00C94219"/>
    <w:rsid w:val="00C9433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1B5D"/>
    <w:rsid w:val="00CA1DA9"/>
    <w:rsid w:val="00CA206F"/>
    <w:rsid w:val="00CA26A2"/>
    <w:rsid w:val="00CA2F34"/>
    <w:rsid w:val="00CA2F77"/>
    <w:rsid w:val="00CA3597"/>
    <w:rsid w:val="00CA405E"/>
    <w:rsid w:val="00CA554D"/>
    <w:rsid w:val="00CA6338"/>
    <w:rsid w:val="00CA6424"/>
    <w:rsid w:val="00CA661A"/>
    <w:rsid w:val="00CA695B"/>
    <w:rsid w:val="00CA6A38"/>
    <w:rsid w:val="00CA7465"/>
    <w:rsid w:val="00CA7CDB"/>
    <w:rsid w:val="00CB0330"/>
    <w:rsid w:val="00CB0D29"/>
    <w:rsid w:val="00CB19BD"/>
    <w:rsid w:val="00CB1C98"/>
    <w:rsid w:val="00CB1DB0"/>
    <w:rsid w:val="00CB208E"/>
    <w:rsid w:val="00CB22B8"/>
    <w:rsid w:val="00CB22D1"/>
    <w:rsid w:val="00CB3239"/>
    <w:rsid w:val="00CB3384"/>
    <w:rsid w:val="00CB3C53"/>
    <w:rsid w:val="00CB41A0"/>
    <w:rsid w:val="00CB46DD"/>
    <w:rsid w:val="00CB4F93"/>
    <w:rsid w:val="00CB53AA"/>
    <w:rsid w:val="00CB56E3"/>
    <w:rsid w:val="00CB57EA"/>
    <w:rsid w:val="00CB58FD"/>
    <w:rsid w:val="00CB5C7A"/>
    <w:rsid w:val="00CB6246"/>
    <w:rsid w:val="00CB6DDE"/>
    <w:rsid w:val="00CB73D9"/>
    <w:rsid w:val="00CB76D3"/>
    <w:rsid w:val="00CB7FBD"/>
    <w:rsid w:val="00CC09D2"/>
    <w:rsid w:val="00CC0C1D"/>
    <w:rsid w:val="00CC0C4B"/>
    <w:rsid w:val="00CC0F0A"/>
    <w:rsid w:val="00CC1439"/>
    <w:rsid w:val="00CC1945"/>
    <w:rsid w:val="00CC1A14"/>
    <w:rsid w:val="00CC1D30"/>
    <w:rsid w:val="00CC1F5A"/>
    <w:rsid w:val="00CC2229"/>
    <w:rsid w:val="00CC2632"/>
    <w:rsid w:val="00CC2C67"/>
    <w:rsid w:val="00CC3A02"/>
    <w:rsid w:val="00CC3BC7"/>
    <w:rsid w:val="00CC3F4C"/>
    <w:rsid w:val="00CC4467"/>
    <w:rsid w:val="00CC476E"/>
    <w:rsid w:val="00CC5026"/>
    <w:rsid w:val="00CC53CB"/>
    <w:rsid w:val="00CC58B1"/>
    <w:rsid w:val="00CC5B44"/>
    <w:rsid w:val="00CC6223"/>
    <w:rsid w:val="00CC67C6"/>
    <w:rsid w:val="00CC693B"/>
    <w:rsid w:val="00CC69D4"/>
    <w:rsid w:val="00CC6BBC"/>
    <w:rsid w:val="00CC7C23"/>
    <w:rsid w:val="00CD1118"/>
    <w:rsid w:val="00CD1263"/>
    <w:rsid w:val="00CD1421"/>
    <w:rsid w:val="00CD1447"/>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357"/>
    <w:rsid w:val="00CE0389"/>
    <w:rsid w:val="00CE0680"/>
    <w:rsid w:val="00CE0AC7"/>
    <w:rsid w:val="00CE0AF0"/>
    <w:rsid w:val="00CE112C"/>
    <w:rsid w:val="00CE13B9"/>
    <w:rsid w:val="00CE176C"/>
    <w:rsid w:val="00CE178F"/>
    <w:rsid w:val="00CE1ACA"/>
    <w:rsid w:val="00CE1EBA"/>
    <w:rsid w:val="00CE202C"/>
    <w:rsid w:val="00CE278F"/>
    <w:rsid w:val="00CE40EC"/>
    <w:rsid w:val="00CE42DF"/>
    <w:rsid w:val="00CE4B7E"/>
    <w:rsid w:val="00CE4C17"/>
    <w:rsid w:val="00CE5003"/>
    <w:rsid w:val="00CE58BC"/>
    <w:rsid w:val="00CE5F67"/>
    <w:rsid w:val="00CE7A4B"/>
    <w:rsid w:val="00CE7C1F"/>
    <w:rsid w:val="00CE7FBB"/>
    <w:rsid w:val="00CF0234"/>
    <w:rsid w:val="00CF06E2"/>
    <w:rsid w:val="00CF0CEC"/>
    <w:rsid w:val="00CF0ED6"/>
    <w:rsid w:val="00CF1640"/>
    <w:rsid w:val="00CF1A39"/>
    <w:rsid w:val="00CF1D3B"/>
    <w:rsid w:val="00CF1F4A"/>
    <w:rsid w:val="00CF200F"/>
    <w:rsid w:val="00CF220B"/>
    <w:rsid w:val="00CF23D2"/>
    <w:rsid w:val="00CF2562"/>
    <w:rsid w:val="00CF2623"/>
    <w:rsid w:val="00CF26A4"/>
    <w:rsid w:val="00CF2757"/>
    <w:rsid w:val="00CF293B"/>
    <w:rsid w:val="00CF2D90"/>
    <w:rsid w:val="00CF3242"/>
    <w:rsid w:val="00CF3301"/>
    <w:rsid w:val="00CF37BC"/>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4D7"/>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11C"/>
    <w:rsid w:val="00D07145"/>
    <w:rsid w:val="00D0754C"/>
    <w:rsid w:val="00D0782E"/>
    <w:rsid w:val="00D079D2"/>
    <w:rsid w:val="00D07AA0"/>
    <w:rsid w:val="00D07EFD"/>
    <w:rsid w:val="00D10AD0"/>
    <w:rsid w:val="00D10D3E"/>
    <w:rsid w:val="00D10F78"/>
    <w:rsid w:val="00D11B82"/>
    <w:rsid w:val="00D120FD"/>
    <w:rsid w:val="00D1226A"/>
    <w:rsid w:val="00D123E4"/>
    <w:rsid w:val="00D1288F"/>
    <w:rsid w:val="00D13B14"/>
    <w:rsid w:val="00D146DC"/>
    <w:rsid w:val="00D148E5"/>
    <w:rsid w:val="00D1520E"/>
    <w:rsid w:val="00D1589D"/>
    <w:rsid w:val="00D15E33"/>
    <w:rsid w:val="00D162AE"/>
    <w:rsid w:val="00D1660B"/>
    <w:rsid w:val="00D16AF1"/>
    <w:rsid w:val="00D172F0"/>
    <w:rsid w:val="00D17A1C"/>
    <w:rsid w:val="00D17D24"/>
    <w:rsid w:val="00D207E5"/>
    <w:rsid w:val="00D207FB"/>
    <w:rsid w:val="00D20980"/>
    <w:rsid w:val="00D21191"/>
    <w:rsid w:val="00D214C0"/>
    <w:rsid w:val="00D21DC9"/>
    <w:rsid w:val="00D21E4E"/>
    <w:rsid w:val="00D2222E"/>
    <w:rsid w:val="00D224F6"/>
    <w:rsid w:val="00D2254B"/>
    <w:rsid w:val="00D2305F"/>
    <w:rsid w:val="00D234CE"/>
    <w:rsid w:val="00D23904"/>
    <w:rsid w:val="00D24DC7"/>
    <w:rsid w:val="00D24E0C"/>
    <w:rsid w:val="00D251A4"/>
    <w:rsid w:val="00D2529A"/>
    <w:rsid w:val="00D2546F"/>
    <w:rsid w:val="00D257FE"/>
    <w:rsid w:val="00D25DA0"/>
    <w:rsid w:val="00D2651E"/>
    <w:rsid w:val="00D2662F"/>
    <w:rsid w:val="00D27341"/>
    <w:rsid w:val="00D27620"/>
    <w:rsid w:val="00D3000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1AB2"/>
    <w:rsid w:val="00D41F09"/>
    <w:rsid w:val="00D41F9E"/>
    <w:rsid w:val="00D42806"/>
    <w:rsid w:val="00D42D5C"/>
    <w:rsid w:val="00D42E15"/>
    <w:rsid w:val="00D42F47"/>
    <w:rsid w:val="00D431F9"/>
    <w:rsid w:val="00D43616"/>
    <w:rsid w:val="00D43D8D"/>
    <w:rsid w:val="00D440F2"/>
    <w:rsid w:val="00D44511"/>
    <w:rsid w:val="00D44932"/>
    <w:rsid w:val="00D45081"/>
    <w:rsid w:val="00D4526E"/>
    <w:rsid w:val="00D4533E"/>
    <w:rsid w:val="00D453DF"/>
    <w:rsid w:val="00D4559F"/>
    <w:rsid w:val="00D45606"/>
    <w:rsid w:val="00D456E5"/>
    <w:rsid w:val="00D457AA"/>
    <w:rsid w:val="00D461ED"/>
    <w:rsid w:val="00D47390"/>
    <w:rsid w:val="00D479E2"/>
    <w:rsid w:val="00D47A64"/>
    <w:rsid w:val="00D50921"/>
    <w:rsid w:val="00D51201"/>
    <w:rsid w:val="00D51856"/>
    <w:rsid w:val="00D5198E"/>
    <w:rsid w:val="00D51F4D"/>
    <w:rsid w:val="00D52BEC"/>
    <w:rsid w:val="00D52D15"/>
    <w:rsid w:val="00D53879"/>
    <w:rsid w:val="00D53947"/>
    <w:rsid w:val="00D545E1"/>
    <w:rsid w:val="00D54978"/>
    <w:rsid w:val="00D549F0"/>
    <w:rsid w:val="00D54B4E"/>
    <w:rsid w:val="00D54F98"/>
    <w:rsid w:val="00D5527F"/>
    <w:rsid w:val="00D559B0"/>
    <w:rsid w:val="00D55F9E"/>
    <w:rsid w:val="00D560C9"/>
    <w:rsid w:val="00D56925"/>
    <w:rsid w:val="00D56DEA"/>
    <w:rsid w:val="00D56E22"/>
    <w:rsid w:val="00D56E2A"/>
    <w:rsid w:val="00D576BE"/>
    <w:rsid w:val="00D577AB"/>
    <w:rsid w:val="00D60245"/>
    <w:rsid w:val="00D60410"/>
    <w:rsid w:val="00D6061C"/>
    <w:rsid w:val="00D60782"/>
    <w:rsid w:val="00D60931"/>
    <w:rsid w:val="00D611CB"/>
    <w:rsid w:val="00D61331"/>
    <w:rsid w:val="00D618E6"/>
    <w:rsid w:val="00D61AB4"/>
    <w:rsid w:val="00D61ACA"/>
    <w:rsid w:val="00D61F55"/>
    <w:rsid w:val="00D62759"/>
    <w:rsid w:val="00D62E86"/>
    <w:rsid w:val="00D62F53"/>
    <w:rsid w:val="00D63409"/>
    <w:rsid w:val="00D638B2"/>
    <w:rsid w:val="00D63E51"/>
    <w:rsid w:val="00D646EF"/>
    <w:rsid w:val="00D64A37"/>
    <w:rsid w:val="00D64B5C"/>
    <w:rsid w:val="00D64F84"/>
    <w:rsid w:val="00D65B79"/>
    <w:rsid w:val="00D66481"/>
    <w:rsid w:val="00D66B2D"/>
    <w:rsid w:val="00D66FC3"/>
    <w:rsid w:val="00D671B5"/>
    <w:rsid w:val="00D70682"/>
    <w:rsid w:val="00D70F3B"/>
    <w:rsid w:val="00D71FCC"/>
    <w:rsid w:val="00D7279B"/>
    <w:rsid w:val="00D72A55"/>
    <w:rsid w:val="00D72C46"/>
    <w:rsid w:val="00D72F97"/>
    <w:rsid w:val="00D736F6"/>
    <w:rsid w:val="00D73C86"/>
    <w:rsid w:val="00D73E9C"/>
    <w:rsid w:val="00D74016"/>
    <w:rsid w:val="00D7448C"/>
    <w:rsid w:val="00D7489E"/>
    <w:rsid w:val="00D74D9B"/>
    <w:rsid w:val="00D761E0"/>
    <w:rsid w:val="00D77AC6"/>
    <w:rsid w:val="00D80569"/>
    <w:rsid w:val="00D80740"/>
    <w:rsid w:val="00D80CD1"/>
    <w:rsid w:val="00D80E4F"/>
    <w:rsid w:val="00D80F86"/>
    <w:rsid w:val="00D814E3"/>
    <w:rsid w:val="00D817A0"/>
    <w:rsid w:val="00D82ADB"/>
    <w:rsid w:val="00D82C70"/>
    <w:rsid w:val="00D83228"/>
    <w:rsid w:val="00D838B5"/>
    <w:rsid w:val="00D83B4A"/>
    <w:rsid w:val="00D848AB"/>
    <w:rsid w:val="00D84976"/>
    <w:rsid w:val="00D84FAC"/>
    <w:rsid w:val="00D851D5"/>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3B57"/>
    <w:rsid w:val="00D94899"/>
    <w:rsid w:val="00D94E06"/>
    <w:rsid w:val="00D94FD0"/>
    <w:rsid w:val="00D95024"/>
    <w:rsid w:val="00D956F3"/>
    <w:rsid w:val="00D95FBB"/>
    <w:rsid w:val="00D9623B"/>
    <w:rsid w:val="00D963BF"/>
    <w:rsid w:val="00D96A07"/>
    <w:rsid w:val="00D96A50"/>
    <w:rsid w:val="00D96C5A"/>
    <w:rsid w:val="00D9710C"/>
    <w:rsid w:val="00D972DD"/>
    <w:rsid w:val="00D97356"/>
    <w:rsid w:val="00D97686"/>
    <w:rsid w:val="00D97B3A"/>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60E3"/>
    <w:rsid w:val="00DA63C9"/>
    <w:rsid w:val="00DA6777"/>
    <w:rsid w:val="00DA6789"/>
    <w:rsid w:val="00DA70C1"/>
    <w:rsid w:val="00DA70E6"/>
    <w:rsid w:val="00DA70FB"/>
    <w:rsid w:val="00DA7273"/>
    <w:rsid w:val="00DA72CB"/>
    <w:rsid w:val="00DA74CA"/>
    <w:rsid w:val="00DA7E8B"/>
    <w:rsid w:val="00DB02F6"/>
    <w:rsid w:val="00DB0D2F"/>
    <w:rsid w:val="00DB0E46"/>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63EF"/>
    <w:rsid w:val="00DB6AD7"/>
    <w:rsid w:val="00DB6AFA"/>
    <w:rsid w:val="00DB7968"/>
    <w:rsid w:val="00DB7990"/>
    <w:rsid w:val="00DB7A48"/>
    <w:rsid w:val="00DB7DBF"/>
    <w:rsid w:val="00DB7DE8"/>
    <w:rsid w:val="00DC0063"/>
    <w:rsid w:val="00DC1517"/>
    <w:rsid w:val="00DC1FEB"/>
    <w:rsid w:val="00DC2623"/>
    <w:rsid w:val="00DC2644"/>
    <w:rsid w:val="00DC2728"/>
    <w:rsid w:val="00DC2FB1"/>
    <w:rsid w:val="00DC300F"/>
    <w:rsid w:val="00DC3116"/>
    <w:rsid w:val="00DC3A31"/>
    <w:rsid w:val="00DC3C4B"/>
    <w:rsid w:val="00DC41E3"/>
    <w:rsid w:val="00DC46C9"/>
    <w:rsid w:val="00DC528E"/>
    <w:rsid w:val="00DC598F"/>
    <w:rsid w:val="00DC5CAB"/>
    <w:rsid w:val="00DC5EB2"/>
    <w:rsid w:val="00DC6004"/>
    <w:rsid w:val="00DC65F4"/>
    <w:rsid w:val="00DC6C17"/>
    <w:rsid w:val="00DC6D71"/>
    <w:rsid w:val="00DC7164"/>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D714C"/>
    <w:rsid w:val="00DE0271"/>
    <w:rsid w:val="00DE068F"/>
    <w:rsid w:val="00DE0A1A"/>
    <w:rsid w:val="00DE0B5E"/>
    <w:rsid w:val="00DE0BC5"/>
    <w:rsid w:val="00DE10FB"/>
    <w:rsid w:val="00DE1198"/>
    <w:rsid w:val="00DE14AC"/>
    <w:rsid w:val="00DE1810"/>
    <w:rsid w:val="00DE2048"/>
    <w:rsid w:val="00DE208E"/>
    <w:rsid w:val="00DE23D3"/>
    <w:rsid w:val="00DE337C"/>
    <w:rsid w:val="00DE3453"/>
    <w:rsid w:val="00DE3A35"/>
    <w:rsid w:val="00DE3DAE"/>
    <w:rsid w:val="00DE3EB5"/>
    <w:rsid w:val="00DE4006"/>
    <w:rsid w:val="00DE40EB"/>
    <w:rsid w:val="00DE45A1"/>
    <w:rsid w:val="00DE4741"/>
    <w:rsid w:val="00DE5559"/>
    <w:rsid w:val="00DE5A3A"/>
    <w:rsid w:val="00DE5D0B"/>
    <w:rsid w:val="00DE5D27"/>
    <w:rsid w:val="00DE667E"/>
    <w:rsid w:val="00DE75D0"/>
    <w:rsid w:val="00DE79EF"/>
    <w:rsid w:val="00DE7EA6"/>
    <w:rsid w:val="00DF0213"/>
    <w:rsid w:val="00DF035F"/>
    <w:rsid w:val="00DF0555"/>
    <w:rsid w:val="00DF09AD"/>
    <w:rsid w:val="00DF0A7B"/>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6039"/>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28B4"/>
    <w:rsid w:val="00E02A57"/>
    <w:rsid w:val="00E02FEE"/>
    <w:rsid w:val="00E0335E"/>
    <w:rsid w:val="00E0377E"/>
    <w:rsid w:val="00E037B1"/>
    <w:rsid w:val="00E0383B"/>
    <w:rsid w:val="00E04210"/>
    <w:rsid w:val="00E064CF"/>
    <w:rsid w:val="00E06AA0"/>
    <w:rsid w:val="00E06BB0"/>
    <w:rsid w:val="00E06E40"/>
    <w:rsid w:val="00E06E69"/>
    <w:rsid w:val="00E06F26"/>
    <w:rsid w:val="00E075BC"/>
    <w:rsid w:val="00E0767F"/>
    <w:rsid w:val="00E07E23"/>
    <w:rsid w:val="00E106E8"/>
    <w:rsid w:val="00E1090B"/>
    <w:rsid w:val="00E11633"/>
    <w:rsid w:val="00E11924"/>
    <w:rsid w:val="00E11B5C"/>
    <w:rsid w:val="00E11D73"/>
    <w:rsid w:val="00E13928"/>
    <w:rsid w:val="00E13D11"/>
    <w:rsid w:val="00E14E0A"/>
    <w:rsid w:val="00E1585B"/>
    <w:rsid w:val="00E1605F"/>
    <w:rsid w:val="00E16529"/>
    <w:rsid w:val="00E167A6"/>
    <w:rsid w:val="00E16B1C"/>
    <w:rsid w:val="00E16D00"/>
    <w:rsid w:val="00E17223"/>
    <w:rsid w:val="00E17715"/>
    <w:rsid w:val="00E179A0"/>
    <w:rsid w:val="00E20960"/>
    <w:rsid w:val="00E20AB7"/>
    <w:rsid w:val="00E20B70"/>
    <w:rsid w:val="00E20D65"/>
    <w:rsid w:val="00E21B12"/>
    <w:rsid w:val="00E21E46"/>
    <w:rsid w:val="00E2247F"/>
    <w:rsid w:val="00E22996"/>
    <w:rsid w:val="00E22AB1"/>
    <w:rsid w:val="00E22FC8"/>
    <w:rsid w:val="00E23251"/>
    <w:rsid w:val="00E23B16"/>
    <w:rsid w:val="00E25118"/>
    <w:rsid w:val="00E2540E"/>
    <w:rsid w:val="00E25C0A"/>
    <w:rsid w:val="00E26014"/>
    <w:rsid w:val="00E26CB0"/>
    <w:rsid w:val="00E273C8"/>
    <w:rsid w:val="00E27B64"/>
    <w:rsid w:val="00E305B9"/>
    <w:rsid w:val="00E3270D"/>
    <w:rsid w:val="00E33DC2"/>
    <w:rsid w:val="00E34016"/>
    <w:rsid w:val="00E3412D"/>
    <w:rsid w:val="00E348D9"/>
    <w:rsid w:val="00E34A25"/>
    <w:rsid w:val="00E34A60"/>
    <w:rsid w:val="00E34F9E"/>
    <w:rsid w:val="00E356B8"/>
    <w:rsid w:val="00E35949"/>
    <w:rsid w:val="00E35EC2"/>
    <w:rsid w:val="00E36882"/>
    <w:rsid w:val="00E36A9B"/>
    <w:rsid w:val="00E36F2C"/>
    <w:rsid w:val="00E378A1"/>
    <w:rsid w:val="00E406C2"/>
    <w:rsid w:val="00E4113C"/>
    <w:rsid w:val="00E41454"/>
    <w:rsid w:val="00E41717"/>
    <w:rsid w:val="00E4182E"/>
    <w:rsid w:val="00E41B39"/>
    <w:rsid w:val="00E42050"/>
    <w:rsid w:val="00E4210C"/>
    <w:rsid w:val="00E4229E"/>
    <w:rsid w:val="00E42957"/>
    <w:rsid w:val="00E42EE7"/>
    <w:rsid w:val="00E43916"/>
    <w:rsid w:val="00E43AAA"/>
    <w:rsid w:val="00E43B8D"/>
    <w:rsid w:val="00E43CD5"/>
    <w:rsid w:val="00E448E8"/>
    <w:rsid w:val="00E45156"/>
    <w:rsid w:val="00E4522D"/>
    <w:rsid w:val="00E45C31"/>
    <w:rsid w:val="00E45C92"/>
    <w:rsid w:val="00E45C97"/>
    <w:rsid w:val="00E45CDD"/>
    <w:rsid w:val="00E46D5C"/>
    <w:rsid w:val="00E473A4"/>
    <w:rsid w:val="00E510DC"/>
    <w:rsid w:val="00E51668"/>
    <w:rsid w:val="00E51B3E"/>
    <w:rsid w:val="00E51DF2"/>
    <w:rsid w:val="00E51E91"/>
    <w:rsid w:val="00E51F5A"/>
    <w:rsid w:val="00E53072"/>
    <w:rsid w:val="00E53371"/>
    <w:rsid w:val="00E533F0"/>
    <w:rsid w:val="00E541DF"/>
    <w:rsid w:val="00E5574F"/>
    <w:rsid w:val="00E557B9"/>
    <w:rsid w:val="00E55E9A"/>
    <w:rsid w:val="00E563CD"/>
    <w:rsid w:val="00E5652D"/>
    <w:rsid w:val="00E56941"/>
    <w:rsid w:val="00E56EA4"/>
    <w:rsid w:val="00E57173"/>
    <w:rsid w:val="00E573D6"/>
    <w:rsid w:val="00E5746E"/>
    <w:rsid w:val="00E5753F"/>
    <w:rsid w:val="00E60027"/>
    <w:rsid w:val="00E6012C"/>
    <w:rsid w:val="00E60419"/>
    <w:rsid w:val="00E61621"/>
    <w:rsid w:val="00E61DDD"/>
    <w:rsid w:val="00E63566"/>
    <w:rsid w:val="00E637BA"/>
    <w:rsid w:val="00E643EC"/>
    <w:rsid w:val="00E6480D"/>
    <w:rsid w:val="00E65306"/>
    <w:rsid w:val="00E65460"/>
    <w:rsid w:val="00E654CB"/>
    <w:rsid w:val="00E655A6"/>
    <w:rsid w:val="00E65AB4"/>
    <w:rsid w:val="00E65BC1"/>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936"/>
    <w:rsid w:val="00E72B2C"/>
    <w:rsid w:val="00E72C66"/>
    <w:rsid w:val="00E732B4"/>
    <w:rsid w:val="00E73DFF"/>
    <w:rsid w:val="00E747A0"/>
    <w:rsid w:val="00E7486E"/>
    <w:rsid w:val="00E7521B"/>
    <w:rsid w:val="00E75289"/>
    <w:rsid w:val="00E7536D"/>
    <w:rsid w:val="00E757EC"/>
    <w:rsid w:val="00E75900"/>
    <w:rsid w:val="00E75BD6"/>
    <w:rsid w:val="00E76281"/>
    <w:rsid w:val="00E765E5"/>
    <w:rsid w:val="00E7681C"/>
    <w:rsid w:val="00E76CF1"/>
    <w:rsid w:val="00E77168"/>
    <w:rsid w:val="00E7753F"/>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4DBB"/>
    <w:rsid w:val="00E85EBB"/>
    <w:rsid w:val="00E86DD3"/>
    <w:rsid w:val="00E86DEE"/>
    <w:rsid w:val="00E86E79"/>
    <w:rsid w:val="00E878F6"/>
    <w:rsid w:val="00E9026B"/>
    <w:rsid w:val="00E9051C"/>
    <w:rsid w:val="00E90A89"/>
    <w:rsid w:val="00E90FF6"/>
    <w:rsid w:val="00E91806"/>
    <w:rsid w:val="00E91ACC"/>
    <w:rsid w:val="00E9295C"/>
    <w:rsid w:val="00E929DA"/>
    <w:rsid w:val="00E92A57"/>
    <w:rsid w:val="00E92AEC"/>
    <w:rsid w:val="00E93762"/>
    <w:rsid w:val="00E93A2E"/>
    <w:rsid w:val="00E944C8"/>
    <w:rsid w:val="00E944D6"/>
    <w:rsid w:val="00E9467A"/>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3CC0"/>
    <w:rsid w:val="00EA4522"/>
    <w:rsid w:val="00EA4D93"/>
    <w:rsid w:val="00EA51B3"/>
    <w:rsid w:val="00EA54A0"/>
    <w:rsid w:val="00EA56A2"/>
    <w:rsid w:val="00EA5EE8"/>
    <w:rsid w:val="00EA62BD"/>
    <w:rsid w:val="00EA6679"/>
    <w:rsid w:val="00EA674A"/>
    <w:rsid w:val="00EA7532"/>
    <w:rsid w:val="00EA7549"/>
    <w:rsid w:val="00EB0690"/>
    <w:rsid w:val="00EB0940"/>
    <w:rsid w:val="00EB14A9"/>
    <w:rsid w:val="00EB15B5"/>
    <w:rsid w:val="00EB15C4"/>
    <w:rsid w:val="00EB16D8"/>
    <w:rsid w:val="00EB225E"/>
    <w:rsid w:val="00EB24A5"/>
    <w:rsid w:val="00EB2FB6"/>
    <w:rsid w:val="00EB379B"/>
    <w:rsid w:val="00EB38DF"/>
    <w:rsid w:val="00EB3951"/>
    <w:rsid w:val="00EB3981"/>
    <w:rsid w:val="00EB3FC1"/>
    <w:rsid w:val="00EB418E"/>
    <w:rsid w:val="00EB42CF"/>
    <w:rsid w:val="00EB4539"/>
    <w:rsid w:val="00EB4A33"/>
    <w:rsid w:val="00EB4BD1"/>
    <w:rsid w:val="00EB4E97"/>
    <w:rsid w:val="00EB5432"/>
    <w:rsid w:val="00EB56F8"/>
    <w:rsid w:val="00EB5BEE"/>
    <w:rsid w:val="00EB656A"/>
    <w:rsid w:val="00EB6BBB"/>
    <w:rsid w:val="00EB76A1"/>
    <w:rsid w:val="00EC054D"/>
    <w:rsid w:val="00EC0D45"/>
    <w:rsid w:val="00EC0FA2"/>
    <w:rsid w:val="00EC1412"/>
    <w:rsid w:val="00EC1701"/>
    <w:rsid w:val="00EC1975"/>
    <w:rsid w:val="00EC19D6"/>
    <w:rsid w:val="00EC1DF9"/>
    <w:rsid w:val="00EC1ECA"/>
    <w:rsid w:val="00EC205E"/>
    <w:rsid w:val="00EC2249"/>
    <w:rsid w:val="00EC2519"/>
    <w:rsid w:val="00EC2B39"/>
    <w:rsid w:val="00EC30D0"/>
    <w:rsid w:val="00EC449C"/>
    <w:rsid w:val="00EC45B0"/>
    <w:rsid w:val="00EC4851"/>
    <w:rsid w:val="00EC4C21"/>
    <w:rsid w:val="00EC51CB"/>
    <w:rsid w:val="00EC5816"/>
    <w:rsid w:val="00EC5D80"/>
    <w:rsid w:val="00EC62BD"/>
    <w:rsid w:val="00EC66A3"/>
    <w:rsid w:val="00EC6A7C"/>
    <w:rsid w:val="00EC6BE3"/>
    <w:rsid w:val="00EC75ED"/>
    <w:rsid w:val="00EC78B8"/>
    <w:rsid w:val="00EC7E86"/>
    <w:rsid w:val="00ED007D"/>
    <w:rsid w:val="00ED025C"/>
    <w:rsid w:val="00ED0867"/>
    <w:rsid w:val="00ED099F"/>
    <w:rsid w:val="00ED0E47"/>
    <w:rsid w:val="00ED1096"/>
    <w:rsid w:val="00ED11A0"/>
    <w:rsid w:val="00ED1305"/>
    <w:rsid w:val="00ED213A"/>
    <w:rsid w:val="00ED395F"/>
    <w:rsid w:val="00ED39CD"/>
    <w:rsid w:val="00ED4AB3"/>
    <w:rsid w:val="00ED53D7"/>
    <w:rsid w:val="00ED59C9"/>
    <w:rsid w:val="00ED5A60"/>
    <w:rsid w:val="00ED5AF1"/>
    <w:rsid w:val="00ED5DB1"/>
    <w:rsid w:val="00ED64C1"/>
    <w:rsid w:val="00ED70E1"/>
    <w:rsid w:val="00ED738A"/>
    <w:rsid w:val="00ED791A"/>
    <w:rsid w:val="00ED7F56"/>
    <w:rsid w:val="00EE07D9"/>
    <w:rsid w:val="00EE0C6B"/>
    <w:rsid w:val="00EE0FA0"/>
    <w:rsid w:val="00EE10E7"/>
    <w:rsid w:val="00EE1180"/>
    <w:rsid w:val="00EE1275"/>
    <w:rsid w:val="00EE163C"/>
    <w:rsid w:val="00EE1916"/>
    <w:rsid w:val="00EE1BE8"/>
    <w:rsid w:val="00EE1E79"/>
    <w:rsid w:val="00EE2938"/>
    <w:rsid w:val="00EE2EFE"/>
    <w:rsid w:val="00EE39CA"/>
    <w:rsid w:val="00EE3B8A"/>
    <w:rsid w:val="00EE3C2E"/>
    <w:rsid w:val="00EE3DAE"/>
    <w:rsid w:val="00EE4018"/>
    <w:rsid w:val="00EE4358"/>
    <w:rsid w:val="00EE4B00"/>
    <w:rsid w:val="00EE4CB5"/>
    <w:rsid w:val="00EE57E6"/>
    <w:rsid w:val="00EE5812"/>
    <w:rsid w:val="00EE5DDF"/>
    <w:rsid w:val="00EE64C0"/>
    <w:rsid w:val="00EE65F2"/>
    <w:rsid w:val="00EE69A0"/>
    <w:rsid w:val="00EE712F"/>
    <w:rsid w:val="00EE7184"/>
    <w:rsid w:val="00EE7D7C"/>
    <w:rsid w:val="00EF01F9"/>
    <w:rsid w:val="00EF0B2D"/>
    <w:rsid w:val="00EF0FF9"/>
    <w:rsid w:val="00EF108C"/>
    <w:rsid w:val="00EF10A7"/>
    <w:rsid w:val="00EF1B38"/>
    <w:rsid w:val="00EF265A"/>
    <w:rsid w:val="00EF2DBF"/>
    <w:rsid w:val="00EF3022"/>
    <w:rsid w:val="00EF38FC"/>
    <w:rsid w:val="00EF3AE6"/>
    <w:rsid w:val="00EF4678"/>
    <w:rsid w:val="00EF4B3F"/>
    <w:rsid w:val="00EF522A"/>
    <w:rsid w:val="00EF56B8"/>
    <w:rsid w:val="00EF58AC"/>
    <w:rsid w:val="00EF6598"/>
    <w:rsid w:val="00EF6621"/>
    <w:rsid w:val="00EF674B"/>
    <w:rsid w:val="00EF6849"/>
    <w:rsid w:val="00EF6CA5"/>
    <w:rsid w:val="00EF70EF"/>
    <w:rsid w:val="00EF7246"/>
    <w:rsid w:val="00EF766E"/>
    <w:rsid w:val="00EF771A"/>
    <w:rsid w:val="00EF790A"/>
    <w:rsid w:val="00EF7C8F"/>
    <w:rsid w:val="00F0018B"/>
    <w:rsid w:val="00F00D6F"/>
    <w:rsid w:val="00F01199"/>
    <w:rsid w:val="00F0155C"/>
    <w:rsid w:val="00F01569"/>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5772"/>
    <w:rsid w:val="00F05E77"/>
    <w:rsid w:val="00F0604E"/>
    <w:rsid w:val="00F069DC"/>
    <w:rsid w:val="00F06D75"/>
    <w:rsid w:val="00F070A1"/>
    <w:rsid w:val="00F0732B"/>
    <w:rsid w:val="00F07A43"/>
    <w:rsid w:val="00F10741"/>
    <w:rsid w:val="00F10767"/>
    <w:rsid w:val="00F10B67"/>
    <w:rsid w:val="00F11400"/>
    <w:rsid w:val="00F116C1"/>
    <w:rsid w:val="00F11F11"/>
    <w:rsid w:val="00F127D8"/>
    <w:rsid w:val="00F12AF7"/>
    <w:rsid w:val="00F12D71"/>
    <w:rsid w:val="00F12E83"/>
    <w:rsid w:val="00F13670"/>
    <w:rsid w:val="00F13B22"/>
    <w:rsid w:val="00F14B7D"/>
    <w:rsid w:val="00F14F94"/>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0A5"/>
    <w:rsid w:val="00F2415C"/>
    <w:rsid w:val="00F2476F"/>
    <w:rsid w:val="00F24C23"/>
    <w:rsid w:val="00F24CD6"/>
    <w:rsid w:val="00F25150"/>
    <w:rsid w:val="00F25594"/>
    <w:rsid w:val="00F25849"/>
    <w:rsid w:val="00F25D98"/>
    <w:rsid w:val="00F2603D"/>
    <w:rsid w:val="00F26886"/>
    <w:rsid w:val="00F26A97"/>
    <w:rsid w:val="00F26CAE"/>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4405"/>
    <w:rsid w:val="00F3480E"/>
    <w:rsid w:val="00F349DA"/>
    <w:rsid w:val="00F34AF7"/>
    <w:rsid w:val="00F34E84"/>
    <w:rsid w:val="00F35186"/>
    <w:rsid w:val="00F35C28"/>
    <w:rsid w:val="00F36216"/>
    <w:rsid w:val="00F36492"/>
    <w:rsid w:val="00F36501"/>
    <w:rsid w:val="00F375E0"/>
    <w:rsid w:val="00F37652"/>
    <w:rsid w:val="00F402A2"/>
    <w:rsid w:val="00F4048A"/>
    <w:rsid w:val="00F40C1C"/>
    <w:rsid w:val="00F40FB5"/>
    <w:rsid w:val="00F40FE7"/>
    <w:rsid w:val="00F41570"/>
    <w:rsid w:val="00F41637"/>
    <w:rsid w:val="00F41974"/>
    <w:rsid w:val="00F4215C"/>
    <w:rsid w:val="00F423ED"/>
    <w:rsid w:val="00F42D3D"/>
    <w:rsid w:val="00F43749"/>
    <w:rsid w:val="00F4380A"/>
    <w:rsid w:val="00F43837"/>
    <w:rsid w:val="00F43B17"/>
    <w:rsid w:val="00F4415A"/>
    <w:rsid w:val="00F44314"/>
    <w:rsid w:val="00F448FC"/>
    <w:rsid w:val="00F44983"/>
    <w:rsid w:val="00F45B44"/>
    <w:rsid w:val="00F45BC4"/>
    <w:rsid w:val="00F4605E"/>
    <w:rsid w:val="00F46C82"/>
    <w:rsid w:val="00F47147"/>
    <w:rsid w:val="00F473C0"/>
    <w:rsid w:val="00F47732"/>
    <w:rsid w:val="00F47AB9"/>
    <w:rsid w:val="00F5092D"/>
    <w:rsid w:val="00F50972"/>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672"/>
    <w:rsid w:val="00F54978"/>
    <w:rsid w:val="00F557FB"/>
    <w:rsid w:val="00F567F7"/>
    <w:rsid w:val="00F56DEA"/>
    <w:rsid w:val="00F571C9"/>
    <w:rsid w:val="00F577FF"/>
    <w:rsid w:val="00F578D6"/>
    <w:rsid w:val="00F57BB6"/>
    <w:rsid w:val="00F6004D"/>
    <w:rsid w:val="00F6067A"/>
    <w:rsid w:val="00F610CC"/>
    <w:rsid w:val="00F61D96"/>
    <w:rsid w:val="00F620BA"/>
    <w:rsid w:val="00F6234F"/>
    <w:rsid w:val="00F624DF"/>
    <w:rsid w:val="00F62651"/>
    <w:rsid w:val="00F62B21"/>
    <w:rsid w:val="00F62CD1"/>
    <w:rsid w:val="00F63D2F"/>
    <w:rsid w:val="00F63E43"/>
    <w:rsid w:val="00F64437"/>
    <w:rsid w:val="00F64A5A"/>
    <w:rsid w:val="00F654CE"/>
    <w:rsid w:val="00F65786"/>
    <w:rsid w:val="00F657E8"/>
    <w:rsid w:val="00F65D9D"/>
    <w:rsid w:val="00F66295"/>
    <w:rsid w:val="00F66398"/>
    <w:rsid w:val="00F663C1"/>
    <w:rsid w:val="00F66C39"/>
    <w:rsid w:val="00F67307"/>
    <w:rsid w:val="00F6751E"/>
    <w:rsid w:val="00F675C2"/>
    <w:rsid w:val="00F6764D"/>
    <w:rsid w:val="00F67874"/>
    <w:rsid w:val="00F679E1"/>
    <w:rsid w:val="00F67EEC"/>
    <w:rsid w:val="00F67FE0"/>
    <w:rsid w:val="00F70153"/>
    <w:rsid w:val="00F70461"/>
    <w:rsid w:val="00F70482"/>
    <w:rsid w:val="00F70D71"/>
    <w:rsid w:val="00F71BD1"/>
    <w:rsid w:val="00F71FDB"/>
    <w:rsid w:val="00F72295"/>
    <w:rsid w:val="00F72612"/>
    <w:rsid w:val="00F72E1B"/>
    <w:rsid w:val="00F734EB"/>
    <w:rsid w:val="00F73AA6"/>
    <w:rsid w:val="00F73E43"/>
    <w:rsid w:val="00F73F3C"/>
    <w:rsid w:val="00F73F7F"/>
    <w:rsid w:val="00F75436"/>
    <w:rsid w:val="00F75821"/>
    <w:rsid w:val="00F758DE"/>
    <w:rsid w:val="00F7591D"/>
    <w:rsid w:val="00F75BA3"/>
    <w:rsid w:val="00F75BE4"/>
    <w:rsid w:val="00F75C8E"/>
    <w:rsid w:val="00F763C4"/>
    <w:rsid w:val="00F76772"/>
    <w:rsid w:val="00F7690C"/>
    <w:rsid w:val="00F77826"/>
    <w:rsid w:val="00F77999"/>
    <w:rsid w:val="00F80233"/>
    <w:rsid w:val="00F8048C"/>
    <w:rsid w:val="00F806B6"/>
    <w:rsid w:val="00F815CD"/>
    <w:rsid w:val="00F816F4"/>
    <w:rsid w:val="00F81B25"/>
    <w:rsid w:val="00F81D10"/>
    <w:rsid w:val="00F82091"/>
    <w:rsid w:val="00F82AF6"/>
    <w:rsid w:val="00F82BBB"/>
    <w:rsid w:val="00F82D76"/>
    <w:rsid w:val="00F82EA2"/>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912"/>
    <w:rsid w:val="00F87D9C"/>
    <w:rsid w:val="00F90975"/>
    <w:rsid w:val="00F90ACB"/>
    <w:rsid w:val="00F90B4D"/>
    <w:rsid w:val="00F90CCD"/>
    <w:rsid w:val="00F91F4D"/>
    <w:rsid w:val="00F93203"/>
    <w:rsid w:val="00F932A1"/>
    <w:rsid w:val="00F93889"/>
    <w:rsid w:val="00F93A3D"/>
    <w:rsid w:val="00F943D5"/>
    <w:rsid w:val="00F94921"/>
    <w:rsid w:val="00F94D71"/>
    <w:rsid w:val="00F952B2"/>
    <w:rsid w:val="00F952D9"/>
    <w:rsid w:val="00F95DF4"/>
    <w:rsid w:val="00F969C3"/>
    <w:rsid w:val="00F97026"/>
    <w:rsid w:val="00F9733B"/>
    <w:rsid w:val="00F97C73"/>
    <w:rsid w:val="00F97CBD"/>
    <w:rsid w:val="00FA0F3A"/>
    <w:rsid w:val="00FA141E"/>
    <w:rsid w:val="00FA16D1"/>
    <w:rsid w:val="00FA1AC4"/>
    <w:rsid w:val="00FA1B58"/>
    <w:rsid w:val="00FA1EDD"/>
    <w:rsid w:val="00FA273F"/>
    <w:rsid w:val="00FA2903"/>
    <w:rsid w:val="00FA2D80"/>
    <w:rsid w:val="00FA33EF"/>
    <w:rsid w:val="00FA355D"/>
    <w:rsid w:val="00FA3D5B"/>
    <w:rsid w:val="00FA3DF5"/>
    <w:rsid w:val="00FA42AD"/>
    <w:rsid w:val="00FA4CFC"/>
    <w:rsid w:val="00FA4F46"/>
    <w:rsid w:val="00FA68BC"/>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FDC"/>
    <w:rsid w:val="00FB769E"/>
    <w:rsid w:val="00FB7D83"/>
    <w:rsid w:val="00FC0198"/>
    <w:rsid w:val="00FC0216"/>
    <w:rsid w:val="00FC02A8"/>
    <w:rsid w:val="00FC02C3"/>
    <w:rsid w:val="00FC0776"/>
    <w:rsid w:val="00FC0ED9"/>
    <w:rsid w:val="00FC218E"/>
    <w:rsid w:val="00FC28D9"/>
    <w:rsid w:val="00FC2A91"/>
    <w:rsid w:val="00FC368B"/>
    <w:rsid w:val="00FC3B5E"/>
    <w:rsid w:val="00FC3FA8"/>
    <w:rsid w:val="00FC45F0"/>
    <w:rsid w:val="00FC58A2"/>
    <w:rsid w:val="00FC61D7"/>
    <w:rsid w:val="00FC62F6"/>
    <w:rsid w:val="00FC67CF"/>
    <w:rsid w:val="00FC6A31"/>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48F7"/>
    <w:rsid w:val="00FD536F"/>
    <w:rsid w:val="00FD573C"/>
    <w:rsid w:val="00FD59B1"/>
    <w:rsid w:val="00FD5BB9"/>
    <w:rsid w:val="00FD6B38"/>
    <w:rsid w:val="00FD6FE4"/>
    <w:rsid w:val="00FD7435"/>
    <w:rsid w:val="00FD7CE4"/>
    <w:rsid w:val="00FD7E6F"/>
    <w:rsid w:val="00FD7EBB"/>
    <w:rsid w:val="00FE0B0E"/>
    <w:rsid w:val="00FE146B"/>
    <w:rsid w:val="00FE19B3"/>
    <w:rsid w:val="00FE229F"/>
    <w:rsid w:val="00FE2368"/>
    <w:rsid w:val="00FE2B5A"/>
    <w:rsid w:val="00FE37AE"/>
    <w:rsid w:val="00FE3991"/>
    <w:rsid w:val="00FE3D68"/>
    <w:rsid w:val="00FE4084"/>
    <w:rsid w:val="00FE41B3"/>
    <w:rsid w:val="00FE47B0"/>
    <w:rsid w:val="00FE4804"/>
    <w:rsid w:val="00FE4FF3"/>
    <w:rsid w:val="00FE50AF"/>
    <w:rsid w:val="00FE5721"/>
    <w:rsid w:val="00FE6B02"/>
    <w:rsid w:val="00FE6C80"/>
    <w:rsid w:val="00FE6CF7"/>
    <w:rsid w:val="00FE6FC9"/>
    <w:rsid w:val="00FE7501"/>
    <w:rsid w:val="00FE7593"/>
    <w:rsid w:val="00FE7907"/>
    <w:rsid w:val="00FF079C"/>
    <w:rsid w:val="00FF11B9"/>
    <w:rsid w:val="00FF1799"/>
    <w:rsid w:val="00FF1B88"/>
    <w:rsid w:val="00FF1D74"/>
    <w:rsid w:val="00FF21FE"/>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42D"/>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7E71"/>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qFormat/>
    <w:rsid w:val="000B455F"/>
    <w:pPr>
      <w:numPr>
        <w:ilvl w:val="4"/>
      </w:numPr>
      <w:outlineLvl w:val="4"/>
    </w:pPr>
  </w:style>
  <w:style w:type="paragraph" w:styleId="Heading6">
    <w:name w:val="heading 6"/>
    <w:basedOn w:val="H6"/>
    <w:next w:val="Normal"/>
    <w:qFormat/>
    <w:rsid w:val="000B455F"/>
    <w:pPr>
      <w:numPr>
        <w:ilvl w:val="5"/>
      </w:numPr>
      <w:ind w:left="1985" w:hanging="1985"/>
      <w:outlineLvl w:val="5"/>
    </w:pPr>
  </w:style>
  <w:style w:type="paragraph" w:styleId="Heading7">
    <w:name w:val="heading 7"/>
    <w:basedOn w:val="H6"/>
    <w:next w:val="Normal"/>
    <w:qFormat/>
    <w:rsid w:val="000B455F"/>
    <w:pPr>
      <w:numPr>
        <w:ilvl w:val="6"/>
      </w:numPr>
      <w:ind w:left="1985" w:hanging="1985"/>
      <w:outlineLvl w:val="6"/>
    </w:pPr>
  </w:style>
  <w:style w:type="paragraph" w:styleId="Heading8">
    <w:name w:val="heading 8"/>
    <w:basedOn w:val="Heading1"/>
    <w:next w:val="Normal"/>
    <w:qFormat/>
    <w:rsid w:val="000B455F"/>
    <w:pPr>
      <w:numPr>
        <w:ilvl w:val="7"/>
        <w:numId w:val="5"/>
      </w:numPr>
      <w:outlineLvl w:val="7"/>
    </w:pPr>
  </w:style>
  <w:style w:type="paragraph" w:styleId="Heading9">
    <w:name w:val="heading 9"/>
    <w:basedOn w:val="Heading8"/>
    <w:next w:val="Normal"/>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1476483665">
          <w:marLeft w:val="533"/>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 w:id="422380758">
          <w:marLeft w:val="1080"/>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 w:id="1812213872">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 w:id="765805922">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544370876">
          <w:marLeft w:val="893"/>
          <w:marRight w:val="0"/>
          <w:marTop w:val="0"/>
          <w:marBottom w:val="0"/>
          <w:divBdr>
            <w:top w:val="none" w:sz="0" w:space="0" w:color="auto"/>
            <w:left w:val="none" w:sz="0" w:space="0" w:color="auto"/>
            <w:bottom w:val="none" w:sz="0" w:space="0" w:color="auto"/>
            <w:right w:val="none" w:sz="0" w:space="0" w:color="auto"/>
          </w:divBdr>
        </w:div>
        <w:div w:id="8600145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10213">
          <w:marLeft w:val="360"/>
          <w:marRight w:val="0"/>
          <w:marTop w:val="200"/>
          <w:marBottom w:val="0"/>
          <w:divBdr>
            <w:top w:val="none" w:sz="0" w:space="0" w:color="auto"/>
            <w:left w:val="none" w:sz="0" w:space="0" w:color="auto"/>
            <w:bottom w:val="none" w:sz="0" w:space="0" w:color="auto"/>
            <w:right w:val="none" w:sz="0" w:space="0" w:color="auto"/>
          </w:divBdr>
        </w:div>
        <w:div w:id="64765808">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emf"/><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footer" Target="footer1.xml"/><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_dlc_DocId xmlns="fcd3d3fb-7db8-45fe-8d4c-f8dfce4af462">E6JD2UEEJPRS-638-1262</_dlc_DocId>
    <_dlc_DocIdUrl xmlns="fcd3d3fb-7db8-45fe-8d4c-f8dfce4af462">
      <Url>https://sharepoint.qualcomm.com/qca/LocationTechnology/ExternalFocus/_layouts/15/DocIdRedir.aspx?ID=E6JD2UEEJPRS-638-1262</Url>
      <Description>E6JD2UEEJPRS-638-1262</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2.xml><?xml version="1.0" encoding="utf-8"?>
<ds:datastoreItem xmlns:ds="http://schemas.openxmlformats.org/officeDocument/2006/customXml" ds:itemID="{D8BC1F4B-62AE-429D-9567-418F63AF0EB7}">
  <ds:schemaRefs>
    <ds:schemaRef ds:uri="http://schemas.microsoft.com/sharepoint/events"/>
  </ds:schemaRefs>
</ds:datastoreItem>
</file>

<file path=customXml/itemProps3.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fcd3d3fb-7db8-45fe-8d4c-f8dfce4af462"/>
    <ds:schemaRef ds:uri="http://schemas.microsoft.com/sharepoint/v4"/>
  </ds:schemaRefs>
</ds:datastoreItem>
</file>

<file path=customXml/itemProps4.xml><?xml version="1.0" encoding="utf-8"?>
<ds:datastoreItem xmlns:ds="http://schemas.openxmlformats.org/officeDocument/2006/customXml" ds:itemID="{0FF580DF-84A6-433C-B134-678F1CDC7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F54176A-6B13-4389-8D7A-D05D7ECBC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4503</TotalTime>
  <Pages>21</Pages>
  <Words>10253</Words>
  <Characters>55691</Characters>
  <Application>Microsoft Office Word</Application>
  <DocSecurity>0</DocSecurity>
  <Lines>464</Lines>
  <Paragraphs>131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65813</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429</cp:revision>
  <cp:lastPrinted>2018-09-27T14:55:00Z</cp:lastPrinted>
  <dcterms:created xsi:type="dcterms:W3CDTF">2019-10-18T08:39:00Z</dcterms:created>
  <dcterms:modified xsi:type="dcterms:W3CDTF">2020-08-08T01:39:00Z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2ed77ee2-cc59-4cb1-9630-594bd4376439</vt:lpwstr>
  </property>
  <property fmtid="{D5CDD505-2E9C-101B-9397-08002B2CF9AE}" pid="16" name="Tags">
    <vt:lpwstr/>
  </property>
</Properties>
</file>