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1978281A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#10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2-e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1A3349" w:rsidRPr="001A3349">
        <w:rPr>
          <w:rFonts w:ascii="Arial" w:hAnsi="Arial" w:cs="Arial"/>
          <w:b/>
          <w:bCs/>
          <w:snapToGrid w:val="0"/>
          <w:sz w:val="24"/>
          <w:lang w:val="en-GB"/>
        </w:rPr>
        <w:t>R1-2006599</w:t>
      </w:r>
    </w:p>
    <w:p w14:paraId="461C0EE6" w14:textId="63B55427" w:rsidR="00F94CAF" w:rsidRPr="00E441A1" w:rsidRDefault="00F94CAF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proofErr w:type="gramStart"/>
      <w:r w:rsidRPr="00E441A1">
        <w:rPr>
          <w:rFonts w:ascii="Arial" w:hAnsi="Arial" w:cs="Arial" w:hint="eastAsia"/>
          <w:b/>
          <w:bCs/>
          <w:snapToGrid w:val="0"/>
          <w:sz w:val="24"/>
          <w:lang w:val="en-GB"/>
        </w:rPr>
        <w:t>e-Meeting</w:t>
      </w:r>
      <w:proofErr w:type="gramEnd"/>
      <w:r w:rsidRPr="00E441A1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August</w:t>
      </w:r>
      <w:r w:rsidRPr="00E441A1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17</w:t>
      </w:r>
      <w:r w:rsidRPr="00E441A1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E441A1">
        <w:rPr>
          <w:rFonts w:ascii="Arial" w:hAnsi="Arial" w:cs="Arial"/>
          <w:b/>
          <w:bCs/>
          <w:snapToGrid w:val="0"/>
          <w:sz w:val="24"/>
          <w:lang w:val="en-GB"/>
        </w:rPr>
        <w:t xml:space="preserve"> – 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28</w:t>
      </w:r>
      <w:r w:rsidRPr="00E441A1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E441A1">
        <w:rPr>
          <w:rFonts w:ascii="Arial" w:hAnsi="Arial" w:cs="Arial"/>
          <w:b/>
          <w:bCs/>
          <w:snapToGrid w:val="0"/>
          <w:sz w:val="24"/>
          <w:lang w:val="en-GB"/>
        </w:rPr>
        <w:t>, 2020</w:t>
      </w:r>
    </w:p>
    <w:p w14:paraId="7FB91595" w14:textId="4F77EFE2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682A33">
        <w:rPr>
          <w:rFonts w:ascii="Times New Roman" w:hAnsi="Times New Roman"/>
          <w:sz w:val="24"/>
          <w:szCs w:val="24"/>
        </w:rPr>
        <w:t>8.1.2.3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72908365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1A3349" w:rsidRPr="001A3349">
        <w:rPr>
          <w:rFonts w:ascii="Times New Roman" w:hAnsi="Times New Roman"/>
          <w:sz w:val="24"/>
          <w:szCs w:val="24"/>
        </w:rPr>
        <w:t>Enhancements on beam management for multi-TRP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27DA66A1" w14:textId="25B1158B" w:rsidR="00F426F9" w:rsidRDefault="00F426F9" w:rsidP="00F426F9">
      <w:pPr>
        <w:ind w:firstLineChars="193" w:firstLine="425"/>
        <w:jc w:val="both"/>
        <w:rPr>
          <w:rFonts w:ascii="Times New Roman" w:hAnsi="Times New Roman"/>
        </w:rPr>
      </w:pPr>
      <w:r w:rsidRPr="0042054D">
        <w:rPr>
          <w:rFonts w:ascii="Times New Roman" w:hAnsi="Times New Roman"/>
        </w:rPr>
        <w:t xml:space="preserve">The approved WID [1] includes </w:t>
      </w:r>
      <w:r>
        <w:rPr>
          <w:rFonts w:ascii="Times New Roman" w:hAnsi="Times New Roman"/>
        </w:rPr>
        <w:t>enhancements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MIMO for NR</w:t>
      </w:r>
      <w:r w:rsidRPr="0042054D">
        <w:rPr>
          <w:rFonts w:ascii="Times New Roman" w:hAnsi="Times New Roman"/>
        </w:rPr>
        <w:t xml:space="preserve">, and main target of the enhancements is to enhance </w:t>
      </w:r>
      <w:r>
        <w:rPr>
          <w:rFonts w:ascii="Times New Roman" w:hAnsi="Times New Roman"/>
        </w:rPr>
        <w:t>multi-beam operation, multi-TRP transmission and reception, SRS and CSI measurement and reporting</w:t>
      </w:r>
      <w:r w:rsidRPr="0042054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Specifically </w:t>
      </w:r>
      <w:r w:rsidR="00B95588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multi-TRP</w:t>
      </w:r>
      <w:r w:rsidR="00925B55">
        <w:rPr>
          <w:rFonts w:ascii="Times New Roman" w:hAnsi="Times New Roman"/>
        </w:rPr>
        <w:t xml:space="preserve"> enhancements</w:t>
      </w:r>
      <w:r w:rsidRPr="0042054D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there are four </w:t>
      </w:r>
      <w:r w:rsidR="00B95588">
        <w:rPr>
          <w:rFonts w:ascii="Times New Roman" w:hAnsi="Times New Roman"/>
        </w:rPr>
        <w:t>sub-topics</w:t>
      </w:r>
      <w:r>
        <w:rPr>
          <w:rFonts w:ascii="Times New Roman" w:hAnsi="Times New Roman"/>
        </w:rPr>
        <w:t>, regarding reliability enhancement</w:t>
      </w:r>
      <w:r w:rsidR="00925B5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on PDCCH, PUSCH and PUCCH using multi-TRP, </w:t>
      </w:r>
      <w:r w:rsidRPr="00F426F9">
        <w:rPr>
          <w:rFonts w:ascii="Times New Roman" w:hAnsi="Times New Roman"/>
        </w:rPr>
        <w:t>inter-cell multi-TRP operations</w:t>
      </w:r>
      <w:r>
        <w:rPr>
          <w:rFonts w:ascii="Times New Roman" w:hAnsi="Times New Roman"/>
        </w:rPr>
        <w:t>, beam management for multi-TRP, and HST-SFN deployment, respectively</w:t>
      </w:r>
      <w:r w:rsidRPr="0042054D">
        <w:rPr>
          <w:rFonts w:ascii="Times New Roman" w:hAnsi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F426F9" w14:paraId="0677A450" w14:textId="77777777" w:rsidTr="003C5F3D">
        <w:tc>
          <w:tcPr>
            <w:tcW w:w="9017" w:type="dxa"/>
          </w:tcPr>
          <w:p w14:paraId="50457D42" w14:textId="77777777" w:rsidR="00F426F9" w:rsidRPr="00F426F9" w:rsidRDefault="00F426F9" w:rsidP="00F426F9">
            <w:pPr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Enhancement on the support for multi-TRP deployment, targeting both FR1 and FR2:</w:t>
            </w:r>
          </w:p>
          <w:p w14:paraId="14E3367B" w14:textId="77777777" w:rsidR="00F426F9" w:rsidRPr="00F426F9" w:rsidRDefault="00F426F9" w:rsidP="00F426F9">
            <w:pPr>
              <w:numPr>
                <w:ilvl w:val="1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6BADB691" w14:textId="77777777" w:rsidR="00F426F9" w:rsidRPr="00F426F9" w:rsidRDefault="00F426F9" w:rsidP="00F426F9">
            <w:pPr>
              <w:numPr>
                <w:ilvl w:val="1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Identify and specify QCL/TCI-related enhancements to enable inter-cell multi-TRP operations, assuming multi-DCI based multi-PDSCH reception</w:t>
            </w:r>
          </w:p>
          <w:p w14:paraId="0241C720" w14:textId="77777777" w:rsidR="00F426F9" w:rsidRPr="00F426F9" w:rsidRDefault="00F426F9" w:rsidP="00F426F9">
            <w:pPr>
              <w:numPr>
                <w:ilvl w:val="1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Evaluate and, if needed, specify beam-management-related enhancements for simultaneous multi-TRP transmission with multi-panel reception</w:t>
            </w:r>
          </w:p>
          <w:p w14:paraId="3080C036" w14:textId="77777777" w:rsidR="00F426F9" w:rsidRPr="00F426F9" w:rsidRDefault="00F426F9" w:rsidP="00F426F9">
            <w:pPr>
              <w:numPr>
                <w:ilvl w:val="1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Enhancement to support HST-SFN deployment scenario:</w:t>
            </w:r>
          </w:p>
          <w:p w14:paraId="565AAA31" w14:textId="77777777" w:rsidR="00F426F9" w:rsidRPr="00F426F9" w:rsidRDefault="00F426F9" w:rsidP="00F426F9">
            <w:pPr>
              <w:numPr>
                <w:ilvl w:val="2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72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Identify and specify solution(s) on QCL assumption for DMRS, e.g. multiple QCL assumptions for the same DMRS port(s), targeting DL-only transmission</w:t>
            </w:r>
          </w:p>
          <w:p w14:paraId="66B34554" w14:textId="51A794AF" w:rsidR="00F426F9" w:rsidRPr="00F426F9" w:rsidRDefault="00F426F9" w:rsidP="00F426F9">
            <w:pPr>
              <w:numPr>
                <w:ilvl w:val="2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72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426F9">
              <w:rPr>
                <w:rFonts w:ascii="Times New Roman" w:hAnsi="Times New Roman"/>
                <w:sz w:val="20"/>
                <w:szCs w:val="20"/>
                <w:lang w:val="en-GB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</w:p>
        </w:tc>
      </w:tr>
    </w:tbl>
    <w:p w14:paraId="36E7455D" w14:textId="77777777" w:rsidR="00F426F9" w:rsidRDefault="00F426F9" w:rsidP="00F426F9">
      <w:pPr>
        <w:ind w:firstLineChars="193" w:firstLine="425"/>
        <w:jc w:val="both"/>
        <w:rPr>
          <w:rFonts w:ascii="Times New Roman" w:hAnsi="Times New Roman"/>
        </w:rPr>
      </w:pPr>
    </w:p>
    <w:p w14:paraId="42D18828" w14:textId="1E784BC7" w:rsidR="00E344F9" w:rsidRPr="007E318D" w:rsidRDefault="00F426F9" w:rsidP="00F426F9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>
        <w:rPr>
          <w:rFonts w:ascii="Times New Roman" w:hAnsi="Times New Roman"/>
        </w:rPr>
        <w:t xml:space="preserve">discuss the </w:t>
      </w:r>
      <w:r w:rsidRPr="007E318D">
        <w:rPr>
          <w:rFonts w:ascii="Times New Roman" w:hAnsi="Times New Roman"/>
        </w:rPr>
        <w:t xml:space="preserve">enhancements </w:t>
      </w:r>
      <w:r>
        <w:rPr>
          <w:rFonts w:ascii="Times New Roman" w:hAnsi="Times New Roman"/>
        </w:rPr>
        <w:t xml:space="preserve">on </w:t>
      </w:r>
      <w:r w:rsidR="00925B55">
        <w:rPr>
          <w:rFonts w:ascii="Times New Roman" w:hAnsi="Times New Roman"/>
        </w:rPr>
        <w:t>beam management for multi-TRP including simultaneous multi-TRP transmission with UE multi-panel reception</w:t>
      </w:r>
      <w:r>
        <w:rPr>
          <w:rFonts w:ascii="Times New Roman" w:hAnsi="Times New Roman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7039A4A9" w:rsidR="006939BD" w:rsidRPr="003F1975" w:rsidRDefault="009808A2" w:rsidP="00281745">
      <w:pPr>
        <w:pStyle w:val="2"/>
      </w:pPr>
      <w:r>
        <w:rPr>
          <w:i w:val="0"/>
        </w:rPr>
        <w:t>Beam measurement and reporting e</w:t>
      </w:r>
      <w:r w:rsidR="00855A27">
        <w:rPr>
          <w:i w:val="0"/>
        </w:rPr>
        <w:t>nhancements for per-TRP beam management</w:t>
      </w:r>
    </w:p>
    <w:p w14:paraId="4C393D9A" w14:textId="28453FE7" w:rsidR="00855A27" w:rsidRDefault="00855A27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Rel-15/16 </w:t>
      </w:r>
      <w:r w:rsidR="00995CF2">
        <w:rPr>
          <w:rFonts w:ascii="Times New Roman" w:hAnsi="Times New Roman"/>
        </w:rPr>
        <w:t xml:space="preserve">beam management </w:t>
      </w:r>
      <w:r w:rsidR="00DC24AC">
        <w:rPr>
          <w:rFonts w:ascii="Times New Roman" w:hAnsi="Times New Roman"/>
        </w:rPr>
        <w:t xml:space="preserve">had </w:t>
      </w:r>
      <w:r>
        <w:rPr>
          <w:rFonts w:ascii="Times New Roman" w:hAnsi="Times New Roman"/>
        </w:rPr>
        <w:t>been designed for S</w:t>
      </w:r>
      <w:r w:rsidR="00995CF2">
        <w:rPr>
          <w:rFonts w:ascii="Times New Roman" w:hAnsi="Times New Roman"/>
        </w:rPr>
        <w:t>-</w:t>
      </w:r>
      <w:r>
        <w:rPr>
          <w:rFonts w:ascii="Times New Roman" w:hAnsi="Times New Roman"/>
        </w:rPr>
        <w:t>TRP operation and there is some room to optimize it for M</w:t>
      </w:r>
      <w:r w:rsidR="00DC24AC">
        <w:rPr>
          <w:rFonts w:ascii="Times New Roman" w:hAnsi="Times New Roman"/>
        </w:rPr>
        <w:t>-</w:t>
      </w:r>
      <w:r>
        <w:rPr>
          <w:rFonts w:ascii="Times New Roman" w:hAnsi="Times New Roman"/>
        </w:rPr>
        <w:t>TRP. In order to facilitate M</w:t>
      </w:r>
      <w:r w:rsidR="00DC24AC">
        <w:rPr>
          <w:rFonts w:ascii="Times New Roman" w:hAnsi="Times New Roman"/>
        </w:rPr>
        <w:t>-</w:t>
      </w:r>
      <w:r>
        <w:rPr>
          <w:rFonts w:ascii="Times New Roman" w:hAnsi="Times New Roman"/>
        </w:rPr>
        <w:t>TRP operation in FR2, UE would need to activate multiple panels for MTRP reception as discussed in Rel-16, i.e.</w:t>
      </w:r>
      <w:r w:rsidR="00DC24A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one Rx panel activated for each TRP. With this assumption, </w:t>
      </w:r>
      <w:r w:rsidR="00DC24AC">
        <w:rPr>
          <w:rFonts w:ascii="Times New Roman" w:hAnsi="Times New Roman"/>
        </w:rPr>
        <w:t xml:space="preserve">beam management </w:t>
      </w:r>
      <w:r>
        <w:rPr>
          <w:rFonts w:ascii="Times New Roman" w:hAnsi="Times New Roman"/>
        </w:rPr>
        <w:t>can be operated per TRP-UE</w:t>
      </w:r>
      <w:r w:rsidR="00DC24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panel pair basis, i.e.</w:t>
      </w:r>
      <w:r w:rsidR="00DC24A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BM for TRP#0-UE</w:t>
      </w:r>
      <w:r w:rsidR="00DC24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panel#0 pair and BM for TRP#1-UE</w:t>
      </w:r>
      <w:r w:rsidR="00DC24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panel#1 pair. </w:t>
      </w:r>
    </w:p>
    <w:p w14:paraId="425489A5" w14:textId="03B13F30" w:rsidR="00855A27" w:rsidRPr="001A3349" w:rsidRDefault="00855A27" w:rsidP="00E344F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3349">
        <w:rPr>
          <w:rFonts w:ascii="Times New Roman" w:hAnsi="Times New Roman"/>
          <w:b/>
          <w:i/>
        </w:rPr>
        <w:t>Proposal</w:t>
      </w:r>
      <w:r w:rsidR="00DC24AC" w:rsidRPr="001A3349">
        <w:rPr>
          <w:rFonts w:ascii="Times New Roman" w:hAnsi="Times New Roman"/>
          <w:b/>
          <w:i/>
        </w:rPr>
        <w:t xml:space="preserve"> #</w:t>
      </w:r>
      <w:r w:rsidRPr="001A3349">
        <w:rPr>
          <w:rFonts w:ascii="Times New Roman" w:hAnsi="Times New Roman"/>
          <w:b/>
          <w:i/>
        </w:rPr>
        <w:t>1: B</w:t>
      </w:r>
      <w:r w:rsidR="00DC24AC" w:rsidRPr="001A3349">
        <w:rPr>
          <w:rFonts w:ascii="Times New Roman" w:hAnsi="Times New Roman"/>
          <w:b/>
          <w:i/>
        </w:rPr>
        <w:t>eam management</w:t>
      </w:r>
      <w:r w:rsidRPr="001A3349">
        <w:rPr>
          <w:rFonts w:ascii="Times New Roman" w:hAnsi="Times New Roman"/>
          <w:b/>
          <w:i/>
        </w:rPr>
        <w:t xml:space="preserve"> enhancement can be considered for multiple pairs of TRP-UE</w:t>
      </w:r>
      <w:r w:rsidR="00DC24AC" w:rsidRPr="001A3349">
        <w:rPr>
          <w:rFonts w:ascii="Times New Roman" w:hAnsi="Times New Roman"/>
          <w:b/>
          <w:i/>
        </w:rPr>
        <w:t xml:space="preserve"> </w:t>
      </w:r>
      <w:r w:rsidRPr="001A3349">
        <w:rPr>
          <w:rFonts w:ascii="Times New Roman" w:hAnsi="Times New Roman"/>
          <w:b/>
          <w:i/>
        </w:rPr>
        <w:t>panel.</w:t>
      </w:r>
    </w:p>
    <w:p w14:paraId="215FEC68" w14:textId="77777777" w:rsidR="00DC24AC" w:rsidRDefault="00DC24AC" w:rsidP="00537C10">
      <w:pPr>
        <w:ind w:firstLineChars="193" w:firstLine="425"/>
        <w:jc w:val="both"/>
        <w:rPr>
          <w:rFonts w:ascii="Times New Roman" w:hAnsi="Times New Roman"/>
        </w:rPr>
      </w:pPr>
    </w:p>
    <w:p w14:paraId="70B57DC4" w14:textId="279BD16F" w:rsidR="00537C10" w:rsidRDefault="009808A2" w:rsidP="00537C1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855A27">
        <w:rPr>
          <w:rFonts w:ascii="Times New Roman" w:hAnsi="Times New Roman"/>
        </w:rPr>
        <w:t>ne potential enhancement is the beam measurement</w:t>
      </w:r>
      <w:r w:rsidR="00DC24AC">
        <w:rPr>
          <w:rFonts w:ascii="Times New Roman" w:hAnsi="Times New Roman"/>
        </w:rPr>
        <w:t xml:space="preserve"> and</w:t>
      </w:r>
      <w:r w:rsidR="00855A27">
        <w:rPr>
          <w:rFonts w:ascii="Times New Roman" w:hAnsi="Times New Roman"/>
        </w:rPr>
        <w:t xml:space="preserve"> reporting. </w:t>
      </w:r>
      <w:r w:rsidR="00D94623">
        <w:rPr>
          <w:rFonts w:ascii="Times New Roman" w:hAnsi="Times New Roman"/>
        </w:rPr>
        <w:t xml:space="preserve">Regarding beam management for </w:t>
      </w:r>
      <w:r w:rsidR="00D94623" w:rsidRPr="00115F6B">
        <w:rPr>
          <w:rFonts w:ascii="Times New Roman" w:hAnsi="Times New Roman"/>
        </w:rPr>
        <w:t>simultaneous multi-TRP transmission with multi-panel reception</w:t>
      </w:r>
      <w:r w:rsidR="00D94623">
        <w:rPr>
          <w:rFonts w:ascii="Times New Roman" w:hAnsi="Times New Roman"/>
        </w:rPr>
        <w:t>,</w:t>
      </w:r>
      <w:r w:rsidR="008967EF">
        <w:rPr>
          <w:rFonts w:ascii="Times New Roman" w:hAnsi="Times New Roman"/>
        </w:rPr>
        <w:t xml:space="preserve"> </w:t>
      </w:r>
      <w:r w:rsidR="0045463A">
        <w:rPr>
          <w:rFonts w:ascii="Times New Roman" w:hAnsi="Times New Roman"/>
        </w:rPr>
        <w:t xml:space="preserve">SSB/CSI-RS based </w:t>
      </w:r>
      <w:r w:rsidR="008967EF">
        <w:rPr>
          <w:rFonts w:ascii="Times New Roman" w:hAnsi="Times New Roman"/>
        </w:rPr>
        <w:t>beam reporting mechanism</w:t>
      </w:r>
      <w:r w:rsidR="0045463A">
        <w:rPr>
          <w:rFonts w:ascii="Times New Roman" w:hAnsi="Times New Roman"/>
        </w:rPr>
        <w:t xml:space="preserve"> can be enhanced. </w:t>
      </w:r>
      <w:r w:rsidR="00706B3A">
        <w:rPr>
          <w:rFonts w:ascii="Times New Roman" w:hAnsi="Times New Roman"/>
        </w:rPr>
        <w:t>In the current specification, for SSB/CSI-RS based beam reporting,</w:t>
      </w:r>
      <w:r w:rsidR="00D3778D">
        <w:rPr>
          <w:rFonts w:ascii="Times New Roman" w:hAnsi="Times New Roman"/>
        </w:rPr>
        <w:t xml:space="preserve"> a</w:t>
      </w:r>
      <w:r w:rsidR="00706B3A">
        <w:rPr>
          <w:rFonts w:ascii="Times New Roman" w:hAnsi="Times New Roman"/>
        </w:rPr>
        <w:t xml:space="preserve"> </w:t>
      </w:r>
      <w:r w:rsidR="00706B3A" w:rsidRPr="00706B3A">
        <w:rPr>
          <w:rFonts w:ascii="Times New Roman" w:hAnsi="Times New Roman"/>
          <w:i/>
        </w:rPr>
        <w:t>CSI-</w:t>
      </w:r>
      <w:proofErr w:type="spellStart"/>
      <w:r w:rsidR="00706B3A">
        <w:rPr>
          <w:rFonts w:ascii="Times New Roman" w:hAnsi="Times New Roman"/>
          <w:i/>
        </w:rPr>
        <w:t>R</w:t>
      </w:r>
      <w:r w:rsidR="00706B3A" w:rsidRPr="00706B3A">
        <w:rPr>
          <w:rFonts w:ascii="Times New Roman" w:hAnsi="Times New Roman"/>
          <w:i/>
        </w:rPr>
        <w:t>esourceConfig</w:t>
      </w:r>
      <w:proofErr w:type="spellEnd"/>
      <w:r w:rsidR="00706B3A">
        <w:rPr>
          <w:rFonts w:ascii="Times New Roman" w:hAnsi="Times New Roman"/>
        </w:rPr>
        <w:t xml:space="preserve"> which is composed of NZP-CSI-RS resource set(s) and/or SSB resource set(s) can be configured for</w:t>
      </w:r>
      <w:r w:rsidR="00D3778D">
        <w:rPr>
          <w:rFonts w:ascii="Times New Roman" w:hAnsi="Times New Roman"/>
        </w:rPr>
        <w:t xml:space="preserve"> a</w:t>
      </w:r>
      <w:r w:rsidR="00706B3A">
        <w:rPr>
          <w:rFonts w:ascii="Times New Roman" w:hAnsi="Times New Roman"/>
        </w:rPr>
        <w:t xml:space="preserve"> </w:t>
      </w:r>
      <w:r w:rsidR="00706B3A" w:rsidRPr="00706B3A">
        <w:rPr>
          <w:rFonts w:ascii="Times New Roman" w:hAnsi="Times New Roman"/>
          <w:i/>
        </w:rPr>
        <w:t>CSI-</w:t>
      </w:r>
      <w:proofErr w:type="spellStart"/>
      <w:r w:rsidR="00706B3A" w:rsidRPr="00706B3A">
        <w:rPr>
          <w:rFonts w:ascii="Times New Roman" w:hAnsi="Times New Roman"/>
          <w:i/>
        </w:rPr>
        <w:t>ReportConfig</w:t>
      </w:r>
      <w:proofErr w:type="spellEnd"/>
      <w:r w:rsidR="00706B3A">
        <w:rPr>
          <w:rFonts w:ascii="Times New Roman" w:hAnsi="Times New Roman"/>
        </w:rPr>
        <w:t>. Then</w:t>
      </w:r>
      <w:r w:rsidR="00D3778D">
        <w:rPr>
          <w:rFonts w:ascii="Times New Roman" w:hAnsi="Times New Roman"/>
        </w:rPr>
        <w:t>,</w:t>
      </w:r>
      <w:r w:rsidR="00706B3A">
        <w:rPr>
          <w:rFonts w:ascii="Times New Roman" w:hAnsi="Times New Roman"/>
        </w:rPr>
        <w:t xml:space="preserve"> according to the </w:t>
      </w:r>
      <w:proofErr w:type="spellStart"/>
      <w:r w:rsidR="00706B3A" w:rsidRPr="00706B3A">
        <w:rPr>
          <w:rFonts w:ascii="Times New Roman" w:hAnsi="Times New Roman"/>
          <w:i/>
        </w:rPr>
        <w:t>reportQuantity</w:t>
      </w:r>
      <w:proofErr w:type="spellEnd"/>
      <w:r w:rsidR="00706B3A">
        <w:rPr>
          <w:rFonts w:ascii="Times New Roman" w:hAnsi="Times New Roman"/>
        </w:rPr>
        <w:t xml:space="preserve"> of the </w:t>
      </w:r>
      <w:r w:rsidR="00706B3A" w:rsidRPr="00706B3A">
        <w:rPr>
          <w:rFonts w:ascii="Times New Roman" w:hAnsi="Times New Roman"/>
          <w:i/>
        </w:rPr>
        <w:t>CSI-</w:t>
      </w:r>
      <w:proofErr w:type="spellStart"/>
      <w:r w:rsidR="00706B3A" w:rsidRPr="00706B3A">
        <w:rPr>
          <w:rFonts w:ascii="Times New Roman" w:hAnsi="Times New Roman"/>
          <w:i/>
        </w:rPr>
        <w:t>ReportConfig</w:t>
      </w:r>
      <w:proofErr w:type="spellEnd"/>
      <w:r w:rsidR="00706B3A">
        <w:rPr>
          <w:rFonts w:ascii="Times New Roman" w:hAnsi="Times New Roman"/>
        </w:rPr>
        <w:t xml:space="preserve">, maximum 4 best </w:t>
      </w:r>
      <w:r w:rsidR="00D3778D">
        <w:rPr>
          <w:rFonts w:ascii="Times New Roman" w:hAnsi="Times New Roman"/>
        </w:rPr>
        <w:t xml:space="preserve">CSI-RS </w:t>
      </w:r>
      <w:r w:rsidR="00706B3A">
        <w:rPr>
          <w:rFonts w:ascii="Times New Roman" w:hAnsi="Times New Roman"/>
        </w:rPr>
        <w:t>beam(s)</w:t>
      </w:r>
      <w:r w:rsidR="00D3778D">
        <w:rPr>
          <w:rFonts w:ascii="Times New Roman" w:hAnsi="Times New Roman"/>
        </w:rPr>
        <w:t xml:space="preserve"> or SSB beam(s)</w:t>
      </w:r>
      <w:r w:rsidR="00706B3A">
        <w:rPr>
          <w:rFonts w:ascii="Times New Roman" w:hAnsi="Times New Roman"/>
        </w:rPr>
        <w:t xml:space="preserve"> </w:t>
      </w:r>
      <w:r w:rsidR="00D3778D">
        <w:rPr>
          <w:rFonts w:ascii="Times New Roman" w:hAnsi="Times New Roman"/>
        </w:rPr>
        <w:t>with</w:t>
      </w:r>
      <w:r w:rsidR="00706B3A">
        <w:rPr>
          <w:rFonts w:ascii="Times New Roman" w:hAnsi="Times New Roman"/>
        </w:rPr>
        <w:t xml:space="preserve">in the </w:t>
      </w:r>
      <w:r w:rsidR="00706B3A" w:rsidRPr="00706B3A">
        <w:rPr>
          <w:rFonts w:ascii="Times New Roman" w:hAnsi="Times New Roman"/>
          <w:i/>
        </w:rPr>
        <w:t>CSI-</w:t>
      </w:r>
      <w:proofErr w:type="spellStart"/>
      <w:r w:rsidR="00706B3A">
        <w:rPr>
          <w:rFonts w:ascii="Times New Roman" w:hAnsi="Times New Roman"/>
          <w:i/>
        </w:rPr>
        <w:t>R</w:t>
      </w:r>
      <w:r w:rsidR="00706B3A" w:rsidRPr="00706B3A">
        <w:rPr>
          <w:rFonts w:ascii="Times New Roman" w:hAnsi="Times New Roman"/>
          <w:i/>
        </w:rPr>
        <w:t>esourceConfig</w:t>
      </w:r>
      <w:proofErr w:type="spellEnd"/>
      <w:r w:rsidR="00706B3A">
        <w:rPr>
          <w:rFonts w:ascii="Times New Roman" w:hAnsi="Times New Roman"/>
        </w:rPr>
        <w:t xml:space="preserve"> </w:t>
      </w:r>
      <w:r w:rsidR="00716E25">
        <w:rPr>
          <w:rFonts w:ascii="Times New Roman" w:hAnsi="Times New Roman"/>
        </w:rPr>
        <w:t>are</w:t>
      </w:r>
      <w:r w:rsidR="00706B3A">
        <w:rPr>
          <w:rFonts w:ascii="Times New Roman" w:hAnsi="Times New Roman"/>
        </w:rPr>
        <w:t xml:space="preserve"> reported by</w:t>
      </w:r>
      <w:r w:rsidR="00A45524">
        <w:rPr>
          <w:rFonts w:ascii="Times New Roman" w:hAnsi="Times New Roman"/>
        </w:rPr>
        <w:t xml:space="preserve"> UE with</w:t>
      </w:r>
      <w:r w:rsidR="00706B3A">
        <w:rPr>
          <w:rFonts w:ascii="Times New Roman" w:hAnsi="Times New Roman"/>
        </w:rPr>
        <w:t xml:space="preserve"> measuring </w:t>
      </w:r>
      <w:r w:rsidR="00716E25">
        <w:rPr>
          <w:rFonts w:ascii="Times New Roman" w:hAnsi="Times New Roman"/>
        </w:rPr>
        <w:t xml:space="preserve">their </w:t>
      </w:r>
      <w:r w:rsidR="00706B3A">
        <w:rPr>
          <w:rFonts w:ascii="Times New Roman" w:hAnsi="Times New Roman"/>
        </w:rPr>
        <w:t>L1-RSRP</w:t>
      </w:r>
      <w:r w:rsidR="00716E25">
        <w:rPr>
          <w:rFonts w:ascii="Times New Roman" w:hAnsi="Times New Roman"/>
        </w:rPr>
        <w:t>s</w:t>
      </w:r>
      <w:r w:rsidR="00706B3A">
        <w:rPr>
          <w:rFonts w:ascii="Times New Roman" w:hAnsi="Times New Roman"/>
        </w:rPr>
        <w:t xml:space="preserve"> or L1-SINR</w:t>
      </w:r>
      <w:r w:rsidR="00716E25">
        <w:rPr>
          <w:rFonts w:ascii="Times New Roman" w:hAnsi="Times New Roman"/>
        </w:rPr>
        <w:t>s</w:t>
      </w:r>
      <w:r w:rsidR="00706B3A">
        <w:rPr>
          <w:rFonts w:ascii="Times New Roman" w:hAnsi="Times New Roman"/>
        </w:rPr>
        <w:t>.</w:t>
      </w:r>
    </w:p>
    <w:p w14:paraId="279F5866" w14:textId="77777777" w:rsidR="00A27A5E" w:rsidRDefault="00A27A5E" w:rsidP="00537C10">
      <w:pPr>
        <w:ind w:firstLineChars="193" w:firstLine="425"/>
        <w:jc w:val="both"/>
        <w:rPr>
          <w:rFonts w:ascii="Times New Roman" w:hAnsi="Times New Roman"/>
        </w:rPr>
      </w:pPr>
    </w:p>
    <w:p w14:paraId="0696396B" w14:textId="55E7C117" w:rsidR="00A27A5E" w:rsidRDefault="00A27A5E" w:rsidP="00A27A5E">
      <w:pPr>
        <w:ind w:firstLineChars="193" w:firstLine="425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1E16F076" wp14:editId="77288AA6">
            <wp:extent cx="2735885" cy="1917892"/>
            <wp:effectExtent l="0" t="0" r="7620" b="0"/>
            <wp:docPr id="71" name="그림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554" cy="194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5C014E" w14:textId="02EDA8D3" w:rsidR="00A27A5E" w:rsidRDefault="00A27A5E" w:rsidP="00A27A5E">
      <w:pPr>
        <w:ind w:firstLineChars="193" w:firstLine="4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 xml:space="preserve">igure 1. </w:t>
      </w:r>
      <w:r>
        <w:rPr>
          <w:rFonts w:ascii="Times New Roman" w:hAnsi="Times New Roman"/>
        </w:rPr>
        <w:t>Con</w:t>
      </w:r>
      <w:r>
        <w:rPr>
          <w:rFonts w:ascii="Times New Roman" w:hAnsi="Times New Roman" w:hint="eastAsia"/>
        </w:rPr>
        <w:t>ventional CSI-RS based beam reporting</w:t>
      </w:r>
    </w:p>
    <w:p w14:paraId="4C2572EB" w14:textId="77777777" w:rsidR="00A27A5E" w:rsidRDefault="00A27A5E" w:rsidP="00537C10">
      <w:pPr>
        <w:ind w:firstLineChars="193" w:firstLine="425"/>
        <w:jc w:val="both"/>
        <w:rPr>
          <w:rFonts w:ascii="Times New Roman" w:hAnsi="Times New Roman"/>
        </w:rPr>
      </w:pPr>
    </w:p>
    <w:p w14:paraId="02F6B42E" w14:textId="2260652D" w:rsidR="004305D5" w:rsidRDefault="004305D5" w:rsidP="00537C1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order to </w:t>
      </w:r>
      <w:r w:rsidR="00716E25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M-TRP specific beam management, NZP-CSI-RS resource set(s) and/or SSB resource set(s) can be grouped with two or more groups in a </w:t>
      </w:r>
      <w:r w:rsidRPr="00706B3A">
        <w:rPr>
          <w:rFonts w:ascii="Times New Roman" w:hAnsi="Times New Roman"/>
          <w:i/>
        </w:rPr>
        <w:t>CSI-</w:t>
      </w:r>
      <w:proofErr w:type="spellStart"/>
      <w:r>
        <w:rPr>
          <w:rFonts w:ascii="Times New Roman" w:hAnsi="Times New Roman"/>
          <w:i/>
        </w:rPr>
        <w:t>R</w:t>
      </w:r>
      <w:r w:rsidRPr="00706B3A">
        <w:rPr>
          <w:rFonts w:ascii="Times New Roman" w:hAnsi="Times New Roman"/>
          <w:i/>
        </w:rPr>
        <w:t>esourceConfig</w:t>
      </w:r>
      <w:proofErr w:type="spellEnd"/>
      <w:r>
        <w:rPr>
          <w:rFonts w:ascii="Times New Roman" w:hAnsi="Times New Roman"/>
        </w:rPr>
        <w:t xml:space="preserve">. If each group </w:t>
      </w:r>
      <w:r w:rsidR="00716E25">
        <w:rPr>
          <w:rFonts w:ascii="Times New Roman" w:hAnsi="Times New Roman"/>
        </w:rPr>
        <w:t>is intended for</w:t>
      </w:r>
      <w:r>
        <w:rPr>
          <w:rFonts w:ascii="Times New Roman" w:hAnsi="Times New Roman"/>
        </w:rPr>
        <w:t xml:space="preserve"> each</w:t>
      </w:r>
      <w:r w:rsidR="00716E25">
        <w:rPr>
          <w:rFonts w:ascii="Times New Roman" w:hAnsi="Times New Roman"/>
        </w:rPr>
        <w:t xml:space="preserve"> pair of </w:t>
      </w:r>
      <w:r>
        <w:rPr>
          <w:rFonts w:ascii="Times New Roman" w:hAnsi="Times New Roman"/>
        </w:rPr>
        <w:t>TRP</w:t>
      </w:r>
      <w:r w:rsidR="00716E25">
        <w:rPr>
          <w:rFonts w:ascii="Times New Roman" w:hAnsi="Times New Roman"/>
        </w:rPr>
        <w:t xml:space="preserve">-UE panel, </w:t>
      </w:r>
      <w:r w:rsidR="00DF7A40">
        <w:rPr>
          <w:rFonts w:ascii="Times New Roman" w:hAnsi="Times New Roman"/>
        </w:rPr>
        <w:t xml:space="preserve">a UE can report </w:t>
      </w:r>
      <w:r w:rsidR="00455E79">
        <w:rPr>
          <w:rFonts w:ascii="Times New Roman" w:hAnsi="Times New Roman"/>
        </w:rPr>
        <w:t xml:space="preserve">each </w:t>
      </w:r>
      <w:r w:rsidR="00DF7A40">
        <w:rPr>
          <w:rFonts w:ascii="Times New Roman" w:hAnsi="Times New Roman"/>
        </w:rPr>
        <w:t xml:space="preserve">best </w:t>
      </w:r>
      <w:r w:rsidR="00DF7A40" w:rsidRPr="00DF7A40">
        <w:rPr>
          <w:rFonts w:ascii="Times New Roman" w:hAnsi="Times New Roman"/>
          <w:i/>
        </w:rPr>
        <w:t>N</w:t>
      </w:r>
      <w:r w:rsidR="00DF7A40">
        <w:rPr>
          <w:rFonts w:ascii="Times New Roman" w:hAnsi="Times New Roman"/>
        </w:rPr>
        <w:t xml:space="preserve"> beam(s) </w:t>
      </w:r>
      <w:r w:rsidR="00716E25">
        <w:rPr>
          <w:rFonts w:ascii="Times New Roman" w:hAnsi="Times New Roman"/>
        </w:rPr>
        <w:t>per</w:t>
      </w:r>
      <w:r w:rsidR="00DF7A40">
        <w:rPr>
          <w:rFonts w:ascii="Times New Roman" w:hAnsi="Times New Roman"/>
        </w:rPr>
        <w:t xml:space="preserve"> </w:t>
      </w:r>
      <w:r w:rsidR="00716E25">
        <w:rPr>
          <w:rFonts w:ascii="Times New Roman" w:hAnsi="Times New Roman"/>
        </w:rPr>
        <w:t xml:space="preserve">each </w:t>
      </w:r>
      <w:r w:rsidR="00DF7A40">
        <w:rPr>
          <w:rFonts w:ascii="Times New Roman" w:hAnsi="Times New Roman"/>
        </w:rPr>
        <w:t>group of NZP-CSI-RS resource(s) or SSB resource(s)</w:t>
      </w:r>
      <w:r w:rsidR="00716E25">
        <w:rPr>
          <w:rFonts w:ascii="Times New Roman" w:hAnsi="Times New Roman"/>
        </w:rPr>
        <w:t>. In this way</w:t>
      </w:r>
      <w:r>
        <w:rPr>
          <w:rFonts w:ascii="Times New Roman" w:hAnsi="Times New Roman"/>
        </w:rPr>
        <w:t>, TRP/panel-specific beam reporting can be achieved with</w:t>
      </w:r>
      <w:r w:rsidR="00DF7A40">
        <w:rPr>
          <w:rFonts w:ascii="Times New Roman" w:hAnsi="Times New Roman"/>
        </w:rPr>
        <w:t xml:space="preserve"> </w:t>
      </w:r>
      <w:r w:rsidR="00DF7A40" w:rsidRPr="00455E79">
        <w:rPr>
          <w:rFonts w:ascii="Times New Roman" w:hAnsi="Times New Roman"/>
          <w:i/>
        </w:rPr>
        <w:t>‘a’</w:t>
      </w:r>
      <w:r w:rsidR="00DF7A40">
        <w:rPr>
          <w:rFonts w:ascii="Times New Roman" w:hAnsi="Times New Roman"/>
        </w:rPr>
        <w:t xml:space="preserve"> </w:t>
      </w:r>
      <w:r w:rsidR="00DF7A40" w:rsidRPr="00706B3A">
        <w:rPr>
          <w:rFonts w:ascii="Times New Roman" w:hAnsi="Times New Roman"/>
          <w:i/>
        </w:rPr>
        <w:t>CSI-</w:t>
      </w:r>
      <w:proofErr w:type="spellStart"/>
      <w:r w:rsidR="00DF7A40" w:rsidRPr="00706B3A">
        <w:rPr>
          <w:rFonts w:ascii="Times New Roman" w:hAnsi="Times New Roman"/>
          <w:i/>
        </w:rPr>
        <w:t>ReportConfig</w:t>
      </w:r>
      <w:proofErr w:type="spellEnd"/>
      <w:r w:rsidR="00DF7A40">
        <w:rPr>
          <w:rFonts w:ascii="Times New Roman" w:hAnsi="Times New Roman"/>
        </w:rPr>
        <w:t>, which brings</w:t>
      </w:r>
      <w:r>
        <w:rPr>
          <w:rFonts w:ascii="Times New Roman" w:hAnsi="Times New Roman"/>
        </w:rPr>
        <w:t xml:space="preserve"> lower RRC configuration overhead</w:t>
      </w:r>
      <w:r w:rsidR="00DF7A40">
        <w:rPr>
          <w:rFonts w:ascii="Times New Roman" w:hAnsi="Times New Roman"/>
        </w:rPr>
        <w:t xml:space="preserve"> </w:t>
      </w:r>
      <w:r w:rsidR="00716E25">
        <w:rPr>
          <w:rFonts w:ascii="Times New Roman" w:hAnsi="Times New Roman"/>
        </w:rPr>
        <w:t xml:space="preserve">for MTRP beam reporting </w:t>
      </w:r>
      <w:r w:rsidR="00DF7A40">
        <w:rPr>
          <w:rFonts w:ascii="Times New Roman" w:hAnsi="Times New Roman"/>
        </w:rPr>
        <w:t>to</w:t>
      </w:r>
      <w:r>
        <w:rPr>
          <w:rFonts w:ascii="Times New Roman" w:hAnsi="Times New Roman"/>
        </w:rPr>
        <w:t xml:space="preserve"> </w:t>
      </w:r>
      <w:r w:rsidRPr="00706B3A">
        <w:rPr>
          <w:rFonts w:ascii="Times New Roman" w:hAnsi="Times New Roman"/>
          <w:i/>
        </w:rPr>
        <w:t>CSI-</w:t>
      </w:r>
      <w:proofErr w:type="spellStart"/>
      <w:r w:rsidRPr="00706B3A">
        <w:rPr>
          <w:rFonts w:ascii="Times New Roman" w:hAnsi="Times New Roman"/>
          <w:i/>
        </w:rPr>
        <w:t>ReportConfig</w:t>
      </w:r>
      <w:proofErr w:type="spellEnd"/>
      <w:r w:rsidR="00DF7A40">
        <w:rPr>
          <w:rFonts w:ascii="Times New Roman" w:hAnsi="Times New Roman"/>
          <w:i/>
        </w:rPr>
        <w:t xml:space="preserve"> </w:t>
      </w:r>
      <w:r w:rsidR="00716E25">
        <w:rPr>
          <w:rFonts w:ascii="Times New Roman" w:hAnsi="Times New Roman"/>
        </w:rPr>
        <w:t>and saving UL resource for MTRP beam report as</w:t>
      </w:r>
      <w:r w:rsidR="005D12E2">
        <w:rPr>
          <w:rFonts w:ascii="Times New Roman" w:hAnsi="Times New Roman"/>
        </w:rPr>
        <w:t xml:space="preserve"> a single PUCCH resource </w:t>
      </w:r>
      <w:r w:rsidR="00716E25">
        <w:rPr>
          <w:rFonts w:ascii="Times New Roman" w:hAnsi="Times New Roman"/>
        </w:rPr>
        <w:t xml:space="preserve">can be used </w:t>
      </w:r>
      <w:r w:rsidR="005D12E2">
        <w:rPr>
          <w:rFonts w:ascii="Times New Roman" w:hAnsi="Times New Roman"/>
        </w:rPr>
        <w:t xml:space="preserve">for the TRP/panel-specific beam reporting, </w:t>
      </w:r>
      <w:r w:rsidR="00716E25">
        <w:rPr>
          <w:rFonts w:ascii="Times New Roman" w:hAnsi="Times New Roman"/>
        </w:rPr>
        <w:t>compared with legacy method based on M beam reports using</w:t>
      </w:r>
      <w:r w:rsidR="005D12E2">
        <w:rPr>
          <w:rFonts w:ascii="Times New Roman" w:hAnsi="Times New Roman"/>
        </w:rPr>
        <w:t xml:space="preserve"> M PUCCH resources</w:t>
      </w:r>
      <w:r w:rsidR="003D44CD">
        <w:rPr>
          <w:rFonts w:ascii="Times New Roman" w:hAnsi="Times New Roman"/>
        </w:rPr>
        <w:t>.</w:t>
      </w:r>
    </w:p>
    <w:p w14:paraId="06DB403E" w14:textId="2EF93EF2" w:rsidR="00815484" w:rsidRPr="00815484" w:rsidRDefault="00815484" w:rsidP="00537C10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2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815484">
        <w:rPr>
          <w:rFonts w:ascii="Times New Roman" w:hAnsi="Times New Roman"/>
          <w:b/>
          <w:i/>
          <w:szCs w:val="24"/>
        </w:rPr>
        <w:t xml:space="preserve">TRP/panel-specific beam reporting enhancement can be considered by reporting best N beam(s) in each group of channel measurement resource(s), corresponding to </w:t>
      </w:r>
      <w:r w:rsidR="00716E25">
        <w:rPr>
          <w:rFonts w:ascii="Times New Roman" w:hAnsi="Times New Roman"/>
          <w:b/>
          <w:i/>
          <w:szCs w:val="24"/>
        </w:rPr>
        <w:t>each pair of TRP-UE panel</w:t>
      </w:r>
      <w:r w:rsidRPr="00815484">
        <w:rPr>
          <w:rFonts w:ascii="Times New Roman" w:hAnsi="Times New Roman"/>
          <w:b/>
          <w:i/>
          <w:szCs w:val="24"/>
        </w:rPr>
        <w:t>.</w:t>
      </w:r>
    </w:p>
    <w:p w14:paraId="28D625B8" w14:textId="77777777" w:rsidR="00DC24AC" w:rsidRDefault="00DC24AC" w:rsidP="00537C10">
      <w:pPr>
        <w:ind w:firstLineChars="193" w:firstLine="425"/>
        <w:jc w:val="both"/>
        <w:rPr>
          <w:rFonts w:ascii="Times New Roman" w:hAnsi="Times New Roman"/>
        </w:rPr>
      </w:pPr>
    </w:p>
    <w:p w14:paraId="6714571B" w14:textId="2AF08795" w:rsidR="00DF7A40" w:rsidRPr="00DF7A40" w:rsidRDefault="00DF7A40" w:rsidP="00537C1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Furthermore, </w:t>
      </w:r>
      <w:r w:rsidR="00455E79">
        <w:rPr>
          <w:rFonts w:ascii="Times New Roman" w:hAnsi="Times New Roman"/>
        </w:rPr>
        <w:t xml:space="preserve">for the purpose of </w:t>
      </w:r>
      <w:r w:rsidR="00C45659">
        <w:rPr>
          <w:rFonts w:ascii="Times New Roman" w:hAnsi="Times New Roman"/>
        </w:rPr>
        <w:t>reporting best transmission beam pair for NCJT</w:t>
      </w:r>
      <w:r w:rsidR="00427C64">
        <w:rPr>
          <w:rFonts w:ascii="Times New Roman" w:hAnsi="Times New Roman"/>
        </w:rPr>
        <w:t xml:space="preserve">, </w:t>
      </w:r>
      <w:r w:rsidR="00D662ED">
        <w:rPr>
          <w:rFonts w:ascii="Times New Roman" w:hAnsi="Times New Roman"/>
        </w:rPr>
        <w:t>NZP-CSI-RS resource(s) from a TRP</w:t>
      </w:r>
      <w:r w:rsidR="00FC6228">
        <w:rPr>
          <w:rFonts w:ascii="Times New Roman" w:hAnsi="Times New Roman"/>
        </w:rPr>
        <w:t xml:space="preserve"> (TRP1)</w:t>
      </w:r>
      <w:r w:rsidR="00D662ED">
        <w:rPr>
          <w:rFonts w:ascii="Times New Roman" w:hAnsi="Times New Roman"/>
        </w:rPr>
        <w:t xml:space="preserve"> and NZP-CSI-RS resource(s) from another TRP</w:t>
      </w:r>
      <w:r w:rsidR="00FC6228">
        <w:rPr>
          <w:rFonts w:ascii="Times New Roman" w:hAnsi="Times New Roman"/>
        </w:rPr>
        <w:t xml:space="preserve"> (TRP2)</w:t>
      </w:r>
      <w:r w:rsidR="00D662ED">
        <w:rPr>
          <w:rFonts w:ascii="Times New Roman" w:hAnsi="Times New Roman"/>
        </w:rPr>
        <w:t xml:space="preserve"> can be paired for both CMR and IMR measurement.</w:t>
      </w:r>
      <w:r w:rsidR="00FC6228">
        <w:rPr>
          <w:rFonts w:ascii="Times New Roman" w:hAnsi="Times New Roman"/>
        </w:rPr>
        <w:t xml:space="preserve"> In each pair, UE can simultaneously measure L1-SINR of TRP1 (CMR: NZP-CSI-RS of TRP1, IMR: NZP-CSI-RS of TRP2) and L1-SINR of TRP2 (CMR: NZP-CSI-RS of TRP2, IMR: NZP-CSI-RS of TRP1) using multiple Rx panels, and then report best </w:t>
      </w:r>
      <w:r w:rsidR="00FC6228" w:rsidRPr="00FC6228">
        <w:rPr>
          <w:rFonts w:ascii="Times New Roman" w:hAnsi="Times New Roman"/>
          <w:i/>
        </w:rPr>
        <w:t>N</w:t>
      </w:r>
      <w:r w:rsidR="00FC6228">
        <w:rPr>
          <w:rFonts w:ascii="Times New Roman" w:hAnsi="Times New Roman"/>
        </w:rPr>
        <w:t xml:space="preserve"> pair(s) of NZP-CSI-RS resource</w:t>
      </w:r>
      <w:r w:rsidR="00A0284A">
        <w:rPr>
          <w:rFonts w:ascii="Times New Roman" w:hAnsi="Times New Roman"/>
        </w:rPr>
        <w:t>s</w:t>
      </w:r>
      <w:r w:rsidR="00FC6228">
        <w:rPr>
          <w:rFonts w:ascii="Times New Roman" w:hAnsi="Times New Roman"/>
        </w:rPr>
        <w:t>. It means the best pair of transmission beam</w:t>
      </w:r>
      <w:r w:rsidR="00A0284A">
        <w:rPr>
          <w:rFonts w:ascii="Times New Roman" w:hAnsi="Times New Roman"/>
        </w:rPr>
        <w:t>s</w:t>
      </w:r>
      <w:r w:rsidR="00FC6228">
        <w:rPr>
          <w:rFonts w:ascii="Times New Roman" w:hAnsi="Times New Roman"/>
        </w:rPr>
        <w:t xml:space="preserve"> from </w:t>
      </w:r>
      <w:r w:rsidR="00716E25">
        <w:rPr>
          <w:rFonts w:ascii="Times New Roman" w:hAnsi="Times New Roman"/>
        </w:rPr>
        <w:t xml:space="preserve">two </w:t>
      </w:r>
      <w:r w:rsidR="00FC6228">
        <w:rPr>
          <w:rFonts w:ascii="Times New Roman" w:hAnsi="Times New Roman"/>
        </w:rPr>
        <w:t xml:space="preserve">different TRPs can be reported with </w:t>
      </w:r>
      <w:r w:rsidR="00815484">
        <w:rPr>
          <w:rFonts w:ascii="Times New Roman" w:hAnsi="Times New Roman"/>
        </w:rPr>
        <w:t xml:space="preserve">consideration of </w:t>
      </w:r>
      <w:r w:rsidR="00FC6228">
        <w:rPr>
          <w:rFonts w:ascii="Times New Roman" w:hAnsi="Times New Roman"/>
        </w:rPr>
        <w:t>interference between those 2 TRPs.</w:t>
      </w:r>
    </w:p>
    <w:p w14:paraId="4F22E814" w14:textId="510CABF4" w:rsidR="00537C10" w:rsidRDefault="00AB4393" w:rsidP="00E344F9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lastRenderedPageBreak/>
        <w:t>Proposal #</w:t>
      </w:r>
      <w:r>
        <w:rPr>
          <w:rFonts w:ascii="Times New Roman" w:hAnsi="Times New Roman"/>
          <w:b/>
          <w:i/>
          <w:szCs w:val="24"/>
        </w:rPr>
        <w:t>3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L1-SINR based NCJT beam pair reporting can be considered by reporting best N beam pair(s), each of which corresponds to (NZP-CSI-RS of TRP 1, NZP-CSI-RS of TRP 2).</w:t>
      </w:r>
    </w:p>
    <w:p w14:paraId="6FE05909" w14:textId="77777777" w:rsidR="00855A27" w:rsidRPr="009135C8" w:rsidRDefault="00855A27" w:rsidP="00E344F9">
      <w:pPr>
        <w:ind w:firstLineChars="193" w:firstLine="425"/>
        <w:jc w:val="both"/>
        <w:rPr>
          <w:rFonts w:ascii="Times New Roman" w:hAnsi="Times New Roman"/>
          <w:szCs w:val="24"/>
        </w:rPr>
      </w:pPr>
    </w:p>
    <w:p w14:paraId="3C5D71B4" w14:textId="2380DE9B" w:rsidR="00A27A5E" w:rsidRDefault="009135C8" w:rsidP="009135C8">
      <w:pPr>
        <w:ind w:firstLineChars="193" w:firstLine="42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143F729E" wp14:editId="10C279B9">
            <wp:extent cx="2645250" cy="1854354"/>
            <wp:effectExtent l="0" t="0" r="3175" b="0"/>
            <wp:docPr id="72" name="그림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763" cy="1875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F096C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/>
          <w:noProof/>
          <w:szCs w:val="24"/>
        </w:rPr>
        <w:drawing>
          <wp:inline distT="0" distB="0" distL="0" distR="0" wp14:anchorId="33C1BB9C" wp14:editId="5E8FE958">
            <wp:extent cx="2635246" cy="1847342"/>
            <wp:effectExtent l="0" t="0" r="0" b="635"/>
            <wp:docPr id="73" name="그림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888" cy="1878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2D7386" w14:textId="4ECEC5C3" w:rsidR="009135C8" w:rsidRPr="009135C8" w:rsidRDefault="009135C8" w:rsidP="009135C8">
      <w:pPr>
        <w:ind w:firstLineChars="193" w:firstLine="42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 xml:space="preserve">igure 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 xml:space="preserve">. </w:t>
      </w:r>
      <w:r>
        <w:rPr>
          <w:rFonts w:ascii="Times New Roman" w:hAnsi="Times New Roman"/>
        </w:rPr>
        <w:t xml:space="preserve">Potential enhancements for </w:t>
      </w:r>
      <w:r>
        <w:rPr>
          <w:rFonts w:ascii="Times New Roman" w:hAnsi="Times New Roman" w:hint="eastAsia"/>
        </w:rPr>
        <w:t>CSI-RS based beam reporting</w:t>
      </w:r>
    </w:p>
    <w:p w14:paraId="2676F338" w14:textId="77777777" w:rsidR="00A27A5E" w:rsidRPr="009135C8" w:rsidRDefault="00A27A5E" w:rsidP="00E344F9">
      <w:pPr>
        <w:ind w:firstLineChars="193" w:firstLine="425"/>
        <w:jc w:val="both"/>
        <w:rPr>
          <w:rFonts w:ascii="Times New Roman" w:hAnsi="Times New Roman"/>
          <w:szCs w:val="24"/>
        </w:rPr>
      </w:pPr>
    </w:p>
    <w:p w14:paraId="16DEA56A" w14:textId="77777777" w:rsidR="00203DD7" w:rsidRPr="003F1975" w:rsidRDefault="00203DD7" w:rsidP="00203DD7">
      <w:pPr>
        <w:pStyle w:val="2"/>
      </w:pPr>
      <w:r w:rsidRPr="005D2DCF">
        <w:rPr>
          <w:i w:val="0"/>
        </w:rPr>
        <w:t>Beam failure recovery for multi-TRP</w:t>
      </w:r>
    </w:p>
    <w:p w14:paraId="6FD343D8" w14:textId="35105386" w:rsidR="00203DD7" w:rsidRPr="00995CF2" w:rsidRDefault="00995CF2" w:rsidP="00E344F9">
      <w:pPr>
        <w:ind w:firstLineChars="193" w:firstLine="425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the Rel-15 NR, PRACH-based beam failure recovery was specified for </w:t>
      </w:r>
      <w:proofErr w:type="spellStart"/>
      <w:r>
        <w:rPr>
          <w:rFonts w:ascii="Times New Roman" w:hAnsi="Times New Roman"/>
        </w:rPr>
        <w:t>SpCell</w:t>
      </w:r>
      <w:proofErr w:type="spellEnd"/>
      <w:r>
        <w:rPr>
          <w:rFonts w:ascii="Times New Roman" w:hAnsi="Times New Roman"/>
        </w:rPr>
        <w:t xml:space="preserve"> when beam failure event is occurred on all of the CORESET beams in the </w:t>
      </w:r>
      <w:proofErr w:type="spellStart"/>
      <w:r>
        <w:rPr>
          <w:rFonts w:ascii="Times New Roman" w:hAnsi="Times New Roman"/>
        </w:rPr>
        <w:t>SpCell</w:t>
      </w:r>
      <w:proofErr w:type="spellEnd"/>
      <w:r>
        <w:rPr>
          <w:rFonts w:ascii="Times New Roman" w:hAnsi="Times New Roman"/>
        </w:rPr>
        <w:t xml:space="preserve"> or occurred on the UE-specific beam failure detection RS. Additionally, in Rel-16 </w:t>
      </w:r>
      <w:proofErr w:type="spellStart"/>
      <w:r>
        <w:rPr>
          <w:rFonts w:ascii="Times New Roman" w:hAnsi="Times New Roman"/>
        </w:rPr>
        <w:t>eMIMO</w:t>
      </w:r>
      <w:proofErr w:type="spellEnd"/>
      <w:r>
        <w:rPr>
          <w:rFonts w:ascii="Times New Roman" w:hAnsi="Times New Roman"/>
        </w:rPr>
        <w:t xml:space="preserve"> beam management enhancement, PUCCH-based beam failure recovery was introduced for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beam failure.</w:t>
      </w:r>
    </w:p>
    <w:p w14:paraId="129F3771" w14:textId="2F0F8F29" w:rsidR="00855A27" w:rsidRDefault="00855A27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Another potential area</w:t>
      </w:r>
      <w:r w:rsidR="00DC24AC">
        <w:rPr>
          <w:rFonts w:ascii="Times New Roman" w:hAnsi="Times New Roman"/>
        </w:rPr>
        <w:t xml:space="preserve"> in beam management</w:t>
      </w:r>
      <w:r w:rsidR="00066106">
        <w:rPr>
          <w:rFonts w:ascii="Times New Roman" w:hAnsi="Times New Roman"/>
        </w:rPr>
        <w:t xml:space="preserve"> for M-TRP</w:t>
      </w:r>
      <w:r>
        <w:rPr>
          <w:rFonts w:ascii="Times New Roman" w:hAnsi="Times New Roman"/>
        </w:rPr>
        <w:t xml:space="preserve"> to be enhanced</w:t>
      </w:r>
      <w:r w:rsidR="00995C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 </w:t>
      </w:r>
      <w:r w:rsidR="00DC24AC">
        <w:rPr>
          <w:rFonts w:ascii="Times New Roman" w:hAnsi="Times New Roman"/>
        </w:rPr>
        <w:t>beam failure recovery</w:t>
      </w:r>
      <w:r>
        <w:rPr>
          <w:rFonts w:ascii="Times New Roman" w:hAnsi="Times New Roman"/>
        </w:rPr>
        <w:t xml:space="preserve">. </w:t>
      </w:r>
      <w:r w:rsidR="00066106" w:rsidRPr="008C64B1">
        <w:rPr>
          <w:rFonts w:ascii="Times New Roman" w:hAnsi="Times New Roman"/>
        </w:rPr>
        <w:t xml:space="preserve">In typical </w:t>
      </w:r>
      <w:r w:rsidR="00066106">
        <w:rPr>
          <w:rFonts w:ascii="Times New Roman" w:hAnsi="Times New Roman"/>
        </w:rPr>
        <w:t>M-</w:t>
      </w:r>
      <w:r w:rsidR="00066106" w:rsidRPr="008C64B1">
        <w:rPr>
          <w:rFonts w:ascii="Times New Roman" w:hAnsi="Times New Roman"/>
        </w:rPr>
        <w:t xml:space="preserve">TRP scenario, one </w:t>
      </w:r>
      <w:proofErr w:type="gramStart"/>
      <w:r w:rsidR="00066106" w:rsidRPr="008C64B1">
        <w:rPr>
          <w:rFonts w:ascii="Times New Roman" w:hAnsi="Times New Roman"/>
        </w:rPr>
        <w:t>TRP</w:t>
      </w:r>
      <w:r w:rsidR="00066106">
        <w:rPr>
          <w:rFonts w:ascii="Times New Roman" w:hAnsi="Times New Roman"/>
        </w:rPr>
        <w:t>(</w:t>
      </w:r>
      <w:proofErr w:type="gramEnd"/>
      <w:r w:rsidR="00066106">
        <w:rPr>
          <w:rFonts w:ascii="Times New Roman" w:hAnsi="Times New Roman"/>
        </w:rPr>
        <w:t>TRP1)</w:t>
      </w:r>
      <w:r w:rsidR="00066106" w:rsidRPr="008C64B1">
        <w:rPr>
          <w:rFonts w:ascii="Times New Roman" w:hAnsi="Times New Roman"/>
        </w:rPr>
        <w:t xml:space="preserve"> may transmit system information, paging and RACH message and another TRP</w:t>
      </w:r>
      <w:r w:rsidR="00066106">
        <w:rPr>
          <w:rFonts w:ascii="Times New Roman" w:hAnsi="Times New Roman"/>
        </w:rPr>
        <w:t>(TRP2)</w:t>
      </w:r>
      <w:r w:rsidR="00066106" w:rsidRPr="008C64B1">
        <w:rPr>
          <w:rFonts w:ascii="Times New Roman" w:hAnsi="Times New Roman"/>
        </w:rPr>
        <w:t xml:space="preserve"> just transmits UE dedicated PDSCH to improve DL throughput without broadcast information.</w:t>
      </w:r>
      <w:r w:rsidR="00066106">
        <w:rPr>
          <w:rFonts w:ascii="Times New Roman" w:hAnsi="Times New Roman"/>
        </w:rPr>
        <w:t xml:space="preserve"> According to the current specification, </w:t>
      </w:r>
      <w:r w:rsidR="00066106" w:rsidRPr="008C64B1">
        <w:rPr>
          <w:rFonts w:ascii="Times New Roman" w:hAnsi="Times New Roman"/>
        </w:rPr>
        <w:t xml:space="preserve">if hypothetical BLERs of </w:t>
      </w:r>
      <w:r w:rsidR="00066106">
        <w:rPr>
          <w:rFonts w:ascii="Times New Roman" w:hAnsi="Times New Roman"/>
        </w:rPr>
        <w:t>CORESET beams for TRP1</w:t>
      </w:r>
      <w:r w:rsidR="00066106" w:rsidRPr="008C64B1">
        <w:rPr>
          <w:rFonts w:ascii="Times New Roman" w:hAnsi="Times New Roman"/>
        </w:rPr>
        <w:t xml:space="preserve"> are above a threshold </w:t>
      </w:r>
      <w:r w:rsidR="00066106">
        <w:rPr>
          <w:rFonts w:ascii="Times New Roman" w:hAnsi="Times New Roman"/>
        </w:rPr>
        <w:t>and not for all of CORESET beams within a BWP</w:t>
      </w:r>
      <w:r w:rsidR="00066106" w:rsidRPr="008C64B1">
        <w:rPr>
          <w:rFonts w:ascii="Times New Roman" w:hAnsi="Times New Roman"/>
        </w:rPr>
        <w:t>, beam failure event may not occur (i.e.</w:t>
      </w:r>
      <w:r w:rsidR="00066106">
        <w:rPr>
          <w:rFonts w:ascii="Times New Roman" w:hAnsi="Times New Roman"/>
        </w:rPr>
        <w:t>,</w:t>
      </w:r>
      <w:r w:rsidR="00066106" w:rsidRPr="008C64B1">
        <w:rPr>
          <w:rFonts w:ascii="Times New Roman" w:hAnsi="Times New Roman"/>
        </w:rPr>
        <w:t xml:space="preserve"> BF is claimed only when all CORESET TCIs</w:t>
      </w:r>
      <w:r w:rsidR="00066106">
        <w:rPr>
          <w:rFonts w:ascii="Times New Roman" w:hAnsi="Times New Roman"/>
        </w:rPr>
        <w:t xml:space="preserve"> within a BWP</w:t>
      </w:r>
      <w:r w:rsidR="00066106" w:rsidRPr="008C64B1">
        <w:rPr>
          <w:rFonts w:ascii="Times New Roman" w:hAnsi="Times New Roman"/>
        </w:rPr>
        <w:t xml:space="preserve"> fail), but UE cannot receive broadcast information such as SIB, unfortunately.</w:t>
      </w:r>
      <w:r w:rsidR="00066106">
        <w:rPr>
          <w:rFonts w:ascii="Times New Roman" w:hAnsi="Times New Roman"/>
        </w:rPr>
        <w:t xml:space="preserve"> In that regard, t</w:t>
      </w:r>
      <w:r w:rsidR="009808A2">
        <w:rPr>
          <w:rFonts w:ascii="Times New Roman" w:hAnsi="Times New Roman"/>
        </w:rPr>
        <w:t>wo approaches can be considered for BFD</w:t>
      </w:r>
      <w:r w:rsidR="00DC24AC">
        <w:rPr>
          <w:rFonts w:ascii="Times New Roman" w:hAnsi="Times New Roman"/>
        </w:rPr>
        <w:t xml:space="preserve"> in M-TRP scenario</w:t>
      </w:r>
      <w:r w:rsidR="009808A2">
        <w:rPr>
          <w:rFonts w:ascii="Times New Roman" w:hAnsi="Times New Roman"/>
        </w:rPr>
        <w:t>.</w:t>
      </w:r>
    </w:p>
    <w:p w14:paraId="6FC7D3F3" w14:textId="5684C737" w:rsidR="009808A2" w:rsidRDefault="009808A2" w:rsidP="001A3349">
      <w:pPr>
        <w:spacing w:after="0"/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</w:t>
      </w:r>
      <w:r w:rsidR="00DC24AC">
        <w:rPr>
          <w:rFonts w:ascii="Times New Roman" w:hAnsi="Times New Roman"/>
        </w:rPr>
        <w:t xml:space="preserve">roach </w:t>
      </w:r>
      <w:r>
        <w:rPr>
          <w:rFonts w:ascii="Times New Roman" w:hAnsi="Times New Roman"/>
        </w:rPr>
        <w:t>1: BFD is performed on</w:t>
      </w:r>
      <w:r w:rsidR="00E1537B">
        <w:rPr>
          <w:rFonts w:ascii="Times New Roman" w:hAnsi="Times New Roman"/>
        </w:rPr>
        <w:t xml:space="preserve"> </w:t>
      </w:r>
      <w:r w:rsidR="003858A2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primary TRP only</w:t>
      </w:r>
    </w:p>
    <w:p w14:paraId="0918B1D5" w14:textId="478192B2" w:rsidR="009808A2" w:rsidRDefault="009808A2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</w:t>
      </w:r>
      <w:r w:rsidR="00DC24AC">
        <w:rPr>
          <w:rFonts w:ascii="Times New Roman" w:hAnsi="Times New Roman"/>
        </w:rPr>
        <w:t xml:space="preserve">roach </w:t>
      </w:r>
      <w:r>
        <w:rPr>
          <w:rFonts w:ascii="Times New Roman" w:hAnsi="Times New Roman"/>
        </w:rPr>
        <w:t>2: BFD is performed per TRP</w:t>
      </w:r>
    </w:p>
    <w:p w14:paraId="0A0D5A45" w14:textId="1006064B" w:rsidR="009808A2" w:rsidRDefault="009808A2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 w:rsidR="00066106">
        <w:rPr>
          <w:rFonts w:ascii="Times New Roman" w:hAnsi="Times New Roman"/>
        </w:rPr>
        <w:t xml:space="preserve">Approach 1, </w:t>
      </w:r>
      <w:r w:rsidR="009B3EF1">
        <w:rPr>
          <w:rFonts w:ascii="Times New Roman" w:hAnsi="Times New Roman"/>
        </w:rPr>
        <w:t>BFD needs to be enhanced to</w:t>
      </w:r>
      <w:r w:rsidR="00E1537B">
        <w:rPr>
          <w:rFonts w:ascii="Times New Roman" w:hAnsi="Times New Roman"/>
        </w:rPr>
        <w:t xml:space="preserve"> when all </w:t>
      </w:r>
      <w:r w:rsidR="00E1537B" w:rsidRPr="008C64B1">
        <w:rPr>
          <w:rFonts w:ascii="Times New Roman" w:hAnsi="Times New Roman"/>
        </w:rPr>
        <w:t xml:space="preserve">of </w:t>
      </w:r>
      <w:r w:rsidR="00E1537B">
        <w:rPr>
          <w:rFonts w:ascii="Times New Roman" w:hAnsi="Times New Roman"/>
        </w:rPr>
        <w:t>CORESET beams for default/primary TRP are in beam failure event (i.e., but not for all of the CORESET beams within a CC/BWP).</w:t>
      </w:r>
    </w:p>
    <w:p w14:paraId="426BA35E" w14:textId="3ED316C1" w:rsidR="009808A2" w:rsidRPr="009808A2" w:rsidRDefault="009808A2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 w:rsidR="00066106" w:rsidRPr="00066106">
        <w:rPr>
          <w:rFonts w:ascii="Times New Roman" w:hAnsi="Times New Roman"/>
        </w:rPr>
        <w:t xml:space="preserve"> </w:t>
      </w:r>
      <w:r w:rsidR="00066106">
        <w:rPr>
          <w:rFonts w:ascii="Times New Roman" w:hAnsi="Times New Roman"/>
        </w:rPr>
        <w:t>Approach 2</w:t>
      </w:r>
      <w:r>
        <w:rPr>
          <w:rFonts w:ascii="Times New Roman" w:hAnsi="Times New Roman"/>
        </w:rPr>
        <w:t>, two separated BFR procedures can be defined within a CC</w:t>
      </w:r>
      <w:r w:rsidR="00E1537B">
        <w:rPr>
          <w:rFonts w:ascii="Times New Roman" w:hAnsi="Times New Roman"/>
        </w:rPr>
        <w:t>/BWP</w:t>
      </w:r>
      <w:r>
        <w:rPr>
          <w:rFonts w:ascii="Times New Roman" w:hAnsi="Times New Roman"/>
        </w:rPr>
        <w:t>, i.e.</w:t>
      </w:r>
      <w:r w:rsidR="00E1537B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BFD is performed per CORESET pool and UL resource for BFRQ may be separately defined per TRP.</w:t>
      </w:r>
    </w:p>
    <w:p w14:paraId="6497F6A3" w14:textId="0B3612FC" w:rsidR="00855A27" w:rsidRPr="001A3349" w:rsidRDefault="009808A2" w:rsidP="00E344F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3349">
        <w:rPr>
          <w:rFonts w:ascii="Times New Roman" w:hAnsi="Times New Roman"/>
          <w:b/>
          <w:i/>
        </w:rPr>
        <w:t>Proposal</w:t>
      </w:r>
      <w:r w:rsidR="00066106" w:rsidRPr="001A3349">
        <w:rPr>
          <w:rFonts w:ascii="Times New Roman" w:hAnsi="Times New Roman"/>
          <w:b/>
          <w:i/>
        </w:rPr>
        <w:t xml:space="preserve"> #4</w:t>
      </w:r>
      <w:r w:rsidRPr="001A3349">
        <w:rPr>
          <w:rFonts w:ascii="Times New Roman" w:hAnsi="Times New Roman"/>
          <w:b/>
          <w:i/>
        </w:rPr>
        <w:t>: Support BFR enhancement for M</w:t>
      </w:r>
      <w:r w:rsidR="00E1537B">
        <w:rPr>
          <w:rFonts w:ascii="Times New Roman" w:hAnsi="Times New Roman"/>
          <w:b/>
          <w:i/>
        </w:rPr>
        <w:t>-</w:t>
      </w:r>
      <w:r w:rsidRPr="001A3349">
        <w:rPr>
          <w:rFonts w:ascii="Times New Roman" w:hAnsi="Times New Roman"/>
          <w:b/>
          <w:i/>
        </w:rPr>
        <w:t>TRP, where BFD is operated on</w:t>
      </w:r>
      <w:r w:rsidR="003858A2">
        <w:rPr>
          <w:rFonts w:ascii="Times New Roman" w:hAnsi="Times New Roman"/>
          <w:b/>
          <w:i/>
        </w:rPr>
        <w:t xml:space="preserve"> the</w:t>
      </w:r>
      <w:r w:rsidRPr="001A3349">
        <w:rPr>
          <w:rFonts w:ascii="Times New Roman" w:hAnsi="Times New Roman"/>
          <w:b/>
          <w:i/>
        </w:rPr>
        <w:t xml:space="preserve"> primary TRP only or on each TRP.</w:t>
      </w:r>
    </w:p>
    <w:p w14:paraId="4320BE76" w14:textId="77777777" w:rsidR="009135C8" w:rsidRPr="00815484" w:rsidRDefault="009135C8" w:rsidP="00E344F9">
      <w:pPr>
        <w:ind w:firstLineChars="193" w:firstLine="425"/>
        <w:jc w:val="both"/>
        <w:rPr>
          <w:rFonts w:ascii="Times New Roman" w:hAnsi="Times New Roman"/>
        </w:rPr>
      </w:pPr>
      <w:bookmarkStart w:id="0" w:name="_GoBack"/>
      <w:bookmarkEnd w:id="0"/>
    </w:p>
    <w:p w14:paraId="58AF95E3" w14:textId="69DB8D9D" w:rsidR="005D2DCF" w:rsidRPr="003F1975" w:rsidRDefault="009808A2" w:rsidP="005D2DCF">
      <w:pPr>
        <w:pStyle w:val="2"/>
      </w:pPr>
      <w:r>
        <w:rPr>
          <w:i w:val="0"/>
        </w:rPr>
        <w:lastRenderedPageBreak/>
        <w:t>Enhancements related to enhanced PDCCH transmission for</w:t>
      </w:r>
      <w:r w:rsidR="005D2DCF">
        <w:rPr>
          <w:i w:val="0"/>
        </w:rPr>
        <w:t xml:space="preserve"> multi-TRP </w:t>
      </w:r>
    </w:p>
    <w:p w14:paraId="63161CE6" w14:textId="4FCF46F2" w:rsidR="005D2DCF" w:rsidRDefault="005D2DCF" w:rsidP="005D2DC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</w:t>
      </w:r>
      <w:r w:rsidR="004A63DA">
        <w:rPr>
          <w:rFonts w:ascii="Times New Roman" w:hAnsi="Times New Roman"/>
        </w:rPr>
        <w:t xml:space="preserve">the Rel-16 M-TRP enhancement, </w:t>
      </w:r>
      <w:r w:rsidR="00DD3B55">
        <w:rPr>
          <w:rFonts w:ascii="Times New Roman" w:hAnsi="Times New Roman"/>
        </w:rPr>
        <w:t>a UE can receive PDCCH from a TRP</w:t>
      </w:r>
      <w:r w:rsidR="009B3EF1">
        <w:rPr>
          <w:rFonts w:ascii="Times New Roman" w:hAnsi="Times New Roman"/>
        </w:rPr>
        <w:t xml:space="preserve"> </w:t>
      </w:r>
      <w:r w:rsidR="00DD3B55">
        <w:rPr>
          <w:rFonts w:ascii="Times New Roman" w:hAnsi="Times New Roman"/>
        </w:rPr>
        <w:t xml:space="preserve">since only a single TCI state can be activated for a CORESET. In Rel-17 M-TRP enhancement, </w:t>
      </w:r>
      <w:r w:rsidR="00AD5FF6">
        <w:rPr>
          <w:rFonts w:ascii="Times New Roman" w:hAnsi="Times New Roman"/>
        </w:rPr>
        <w:t xml:space="preserve">in order to improve PDCCH reliability, PDCCH can be enhanced to be transmitted from </w:t>
      </w:r>
      <w:r w:rsidR="00B63186">
        <w:rPr>
          <w:rFonts w:ascii="Times New Roman" w:hAnsi="Times New Roman"/>
        </w:rPr>
        <w:t xml:space="preserve">multiple </w:t>
      </w:r>
      <w:r w:rsidR="00AD5FF6">
        <w:rPr>
          <w:rFonts w:ascii="Times New Roman" w:hAnsi="Times New Roman"/>
        </w:rPr>
        <w:t>TRPs using FDM/TDM</w:t>
      </w:r>
      <w:r w:rsidR="00775634">
        <w:rPr>
          <w:rFonts w:ascii="Times New Roman" w:hAnsi="Times New Roman"/>
        </w:rPr>
        <w:t xml:space="preserve"> </w:t>
      </w:r>
      <w:r w:rsidR="00B63186">
        <w:rPr>
          <w:rFonts w:ascii="Times New Roman" w:hAnsi="Times New Roman"/>
        </w:rPr>
        <w:t xml:space="preserve">or SFN based enhancement can be considered. </w:t>
      </w:r>
      <w:r w:rsidR="009B3EF1">
        <w:rPr>
          <w:rFonts w:ascii="Times New Roman" w:hAnsi="Times New Roman"/>
        </w:rPr>
        <w:t>Potential schemes for PDCCH can be found in our companion contribution [</w:t>
      </w:r>
      <w:r w:rsidR="00A27A5E">
        <w:rPr>
          <w:rFonts w:ascii="Times New Roman" w:hAnsi="Times New Roman"/>
        </w:rPr>
        <w:t>2</w:t>
      </w:r>
      <w:r w:rsidR="009B3EF1">
        <w:rPr>
          <w:rFonts w:ascii="Times New Roman" w:hAnsi="Times New Roman"/>
        </w:rPr>
        <w:t>].</w:t>
      </w:r>
      <w:r w:rsidR="00AD5FF6">
        <w:rPr>
          <w:rFonts w:ascii="Times New Roman" w:hAnsi="Times New Roman"/>
        </w:rPr>
        <w:t xml:space="preserve"> </w:t>
      </w:r>
      <w:r w:rsidR="009B3EF1">
        <w:rPr>
          <w:rFonts w:ascii="Times New Roman" w:hAnsi="Times New Roman"/>
        </w:rPr>
        <w:t>As discussed in [</w:t>
      </w:r>
      <w:r w:rsidR="00A27A5E">
        <w:rPr>
          <w:rFonts w:ascii="Times New Roman" w:hAnsi="Times New Roman"/>
        </w:rPr>
        <w:t>2</w:t>
      </w:r>
      <w:r w:rsidR="009B3EF1">
        <w:rPr>
          <w:rFonts w:ascii="Times New Roman" w:hAnsi="Times New Roman"/>
        </w:rPr>
        <w:t xml:space="preserve">], PDCCH MTRP transmission would </w:t>
      </w:r>
      <w:r w:rsidR="00F41EB5">
        <w:rPr>
          <w:rFonts w:ascii="Times New Roman" w:hAnsi="Times New Roman"/>
        </w:rPr>
        <w:t xml:space="preserve">likely </w:t>
      </w:r>
      <w:r w:rsidR="009B3EF1">
        <w:rPr>
          <w:rFonts w:ascii="Times New Roman" w:hAnsi="Times New Roman"/>
        </w:rPr>
        <w:t xml:space="preserve">require </w:t>
      </w:r>
      <w:r w:rsidR="00AD5FF6">
        <w:rPr>
          <w:rFonts w:ascii="Times New Roman" w:hAnsi="Times New Roman"/>
        </w:rPr>
        <w:t xml:space="preserve">allowing </w:t>
      </w:r>
      <w:r w:rsidR="00AD5FF6" w:rsidRPr="00AD5FF6">
        <w:rPr>
          <w:rFonts w:ascii="Times New Roman" w:hAnsi="Times New Roman"/>
        </w:rPr>
        <w:t xml:space="preserve">multiple TCI state(s) </w:t>
      </w:r>
      <w:r w:rsidR="00B63186">
        <w:rPr>
          <w:rFonts w:ascii="Times New Roman" w:hAnsi="Times New Roman"/>
        </w:rPr>
        <w:t>configuration/</w:t>
      </w:r>
      <w:r w:rsidR="00AD5FF6" w:rsidRPr="00AD5FF6">
        <w:rPr>
          <w:rFonts w:ascii="Times New Roman" w:hAnsi="Times New Roman"/>
        </w:rPr>
        <w:t>activation on a CORESET</w:t>
      </w:r>
      <w:r w:rsidR="00AD5FF6">
        <w:rPr>
          <w:rFonts w:ascii="Times New Roman" w:hAnsi="Times New Roman"/>
        </w:rPr>
        <w:t>.</w:t>
      </w:r>
      <w:r w:rsidR="00F41EB5">
        <w:rPr>
          <w:rFonts w:ascii="Times New Roman" w:hAnsi="Times New Roman"/>
        </w:rPr>
        <w:t xml:space="preserve"> </w:t>
      </w:r>
      <w:r w:rsidR="00E506A8">
        <w:rPr>
          <w:rFonts w:ascii="Times New Roman" w:hAnsi="Times New Roman"/>
        </w:rPr>
        <w:t xml:space="preserve">This enhancement is required from QCL type-D RS indication perspective as well as for other QCL parameters. </w:t>
      </w:r>
      <w:r w:rsidR="00F41EB5">
        <w:rPr>
          <w:rFonts w:ascii="Times New Roman" w:hAnsi="Times New Roman"/>
        </w:rPr>
        <w:t xml:space="preserve">With this </w:t>
      </w:r>
      <w:r w:rsidR="00E506A8">
        <w:rPr>
          <w:rFonts w:ascii="Times New Roman" w:hAnsi="Times New Roman"/>
        </w:rPr>
        <w:t>enhancement</w:t>
      </w:r>
      <w:r w:rsidR="00F41EB5">
        <w:rPr>
          <w:rFonts w:ascii="Times New Roman" w:hAnsi="Times New Roman"/>
        </w:rPr>
        <w:t>, QCL type-D indication method for PDSCH should be carefully investigated as CORESET TCI is often used for PDSCH TCI, e.g.</w:t>
      </w:r>
      <w:r w:rsidR="001A3349">
        <w:rPr>
          <w:rFonts w:ascii="Times New Roman" w:hAnsi="Times New Roman"/>
        </w:rPr>
        <w:t>,</w:t>
      </w:r>
      <w:r w:rsidR="00F41EB5">
        <w:rPr>
          <w:rFonts w:ascii="Times New Roman" w:hAnsi="Times New Roman"/>
        </w:rPr>
        <w:t xml:space="preserve"> DCI format 1_0, no TCI in DCI, PDSCH within the threshold. </w:t>
      </w:r>
    </w:p>
    <w:p w14:paraId="008B0706" w14:textId="42CBD77E" w:rsidR="00E506A8" w:rsidRDefault="00E506A8" w:rsidP="005D2DCF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 w:hint="eastAsia"/>
          <w:b/>
          <w:i/>
          <w:szCs w:val="24"/>
        </w:rPr>
        <w:t>Proposal</w:t>
      </w:r>
      <w:r w:rsidR="001A3349">
        <w:rPr>
          <w:rFonts w:ascii="Times New Roman" w:hAnsi="Times New Roman"/>
          <w:b/>
          <w:i/>
          <w:szCs w:val="24"/>
        </w:rPr>
        <w:t xml:space="preserve"> #5</w:t>
      </w:r>
      <w:r>
        <w:rPr>
          <w:rFonts w:ascii="Times New Roman" w:hAnsi="Times New Roman" w:hint="eastAsia"/>
          <w:b/>
          <w:i/>
          <w:szCs w:val="24"/>
        </w:rPr>
        <w:t>: B</w:t>
      </w:r>
      <w:r>
        <w:rPr>
          <w:rFonts w:ascii="Times New Roman" w:hAnsi="Times New Roman"/>
          <w:b/>
          <w:i/>
          <w:szCs w:val="24"/>
        </w:rPr>
        <w:t>e</w:t>
      </w:r>
      <w:r>
        <w:rPr>
          <w:rFonts w:ascii="Times New Roman" w:hAnsi="Times New Roman" w:hint="eastAsia"/>
          <w:b/>
          <w:i/>
          <w:szCs w:val="24"/>
        </w:rPr>
        <w:t xml:space="preserve">am </w:t>
      </w:r>
      <w:r>
        <w:rPr>
          <w:rFonts w:ascii="Times New Roman" w:hAnsi="Times New Roman"/>
          <w:b/>
          <w:i/>
          <w:szCs w:val="24"/>
        </w:rPr>
        <w:t>indication for PDCCH needs to be enhanced by taking M</w:t>
      </w:r>
      <w:r w:rsidR="008056F6">
        <w:rPr>
          <w:rFonts w:ascii="Times New Roman" w:hAnsi="Times New Roman"/>
          <w:b/>
          <w:i/>
          <w:szCs w:val="24"/>
        </w:rPr>
        <w:t>-</w:t>
      </w:r>
      <w:r>
        <w:rPr>
          <w:rFonts w:ascii="Times New Roman" w:hAnsi="Times New Roman"/>
          <w:b/>
          <w:i/>
          <w:szCs w:val="24"/>
        </w:rPr>
        <w:t>TRP PDCCH reliability enhancement into account.</w:t>
      </w:r>
    </w:p>
    <w:p w14:paraId="6C127DB4" w14:textId="5A3432D4" w:rsidR="00E35949" w:rsidRPr="00D742FB" w:rsidRDefault="005D2DCF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1A3349">
        <w:rPr>
          <w:rFonts w:ascii="Times New Roman" w:hAnsi="Times New Roman"/>
          <w:b/>
          <w:i/>
          <w:szCs w:val="24"/>
        </w:rPr>
        <w:t>6</w:t>
      </w:r>
      <w:r w:rsidRPr="00D742FB">
        <w:rPr>
          <w:rFonts w:ascii="Times New Roman" w:hAnsi="Times New Roman"/>
          <w:b/>
          <w:i/>
          <w:szCs w:val="24"/>
        </w:rPr>
        <w:t>:</w:t>
      </w:r>
      <w:r w:rsidR="00AD5FF6">
        <w:rPr>
          <w:rFonts w:ascii="Times New Roman" w:hAnsi="Times New Roman"/>
          <w:b/>
          <w:i/>
          <w:szCs w:val="24"/>
        </w:rPr>
        <w:t xml:space="preserve"> </w:t>
      </w:r>
      <w:r w:rsidR="00F41EB5">
        <w:rPr>
          <w:rFonts w:ascii="Times New Roman" w:hAnsi="Times New Roman"/>
          <w:b/>
          <w:i/>
          <w:szCs w:val="24"/>
        </w:rPr>
        <w:t>Beam indication for PDSCH should</w:t>
      </w:r>
      <w:r w:rsidR="00E506A8">
        <w:rPr>
          <w:rFonts w:ascii="Times New Roman" w:hAnsi="Times New Roman"/>
          <w:b/>
          <w:i/>
          <w:szCs w:val="24"/>
        </w:rPr>
        <w:t xml:space="preserve"> also</w:t>
      </w:r>
      <w:r w:rsidR="00F41EB5">
        <w:rPr>
          <w:rFonts w:ascii="Times New Roman" w:hAnsi="Times New Roman"/>
          <w:b/>
          <w:i/>
          <w:szCs w:val="24"/>
        </w:rPr>
        <w:t xml:space="preserve"> be investigated according to the enhanced beam indication for MTRP PDCCH, e.g.</w:t>
      </w:r>
      <w:r w:rsidR="0031236C">
        <w:rPr>
          <w:rFonts w:ascii="Times New Roman" w:hAnsi="Times New Roman"/>
          <w:b/>
          <w:i/>
          <w:szCs w:val="24"/>
        </w:rPr>
        <w:t>,</w:t>
      </w:r>
      <w:r w:rsidR="00F41EB5">
        <w:rPr>
          <w:rFonts w:ascii="Times New Roman" w:hAnsi="Times New Roman"/>
          <w:b/>
          <w:i/>
          <w:szCs w:val="24"/>
        </w:rPr>
        <w:t xml:space="preserve"> PDCCH repetition from M</w:t>
      </w:r>
      <w:r w:rsidR="0031236C">
        <w:rPr>
          <w:rFonts w:ascii="Times New Roman" w:hAnsi="Times New Roman"/>
          <w:b/>
          <w:i/>
          <w:szCs w:val="24"/>
        </w:rPr>
        <w:t>-</w:t>
      </w:r>
      <w:r w:rsidR="00F41EB5">
        <w:rPr>
          <w:rFonts w:ascii="Times New Roman" w:hAnsi="Times New Roman"/>
          <w:b/>
          <w:i/>
          <w:szCs w:val="24"/>
        </w:rPr>
        <w:t xml:space="preserve">TRP. </w:t>
      </w:r>
    </w:p>
    <w:p w14:paraId="2119E838" w14:textId="77777777" w:rsidR="005D2DCF" w:rsidRDefault="005D2DCF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6B6F5039" w:rsidR="003F278A" w:rsidRPr="007706B7" w:rsidRDefault="00091DE5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Pr="007706B7">
        <w:rPr>
          <w:rFonts w:ascii="Times New Roman" w:hAnsi="Times New Roman"/>
        </w:rPr>
        <w:t xml:space="preserve">discuss </w:t>
      </w:r>
      <w:r w:rsidRPr="007E318D">
        <w:rPr>
          <w:rFonts w:ascii="Times New Roman" w:hAnsi="Times New Roman"/>
        </w:rPr>
        <w:t xml:space="preserve">our views </w:t>
      </w:r>
      <w:r>
        <w:rPr>
          <w:rFonts w:ascii="Times New Roman" w:hAnsi="Times New Roman"/>
        </w:rPr>
        <w:t xml:space="preserve">for Rel-17 </w:t>
      </w:r>
      <w:r w:rsidRPr="007E318D">
        <w:rPr>
          <w:rFonts w:ascii="Times New Roman" w:hAnsi="Times New Roman"/>
        </w:rPr>
        <w:t xml:space="preserve">enhancements </w:t>
      </w:r>
      <w:r>
        <w:rPr>
          <w:rFonts w:ascii="Times New Roman" w:hAnsi="Times New Roman"/>
        </w:rPr>
        <w:t xml:space="preserve">on beam management for multi-TRP including simultaneous multi-TRP transmission with UE multi-panel reception, </w:t>
      </w:r>
      <w:r w:rsidRPr="007706B7">
        <w:rPr>
          <w:rFonts w:ascii="Times New Roman" w:hAnsi="Times New Roman"/>
        </w:rPr>
        <w:t>and propose the following</w:t>
      </w:r>
      <w:r>
        <w:rPr>
          <w:rFonts w:ascii="Times New Roman" w:hAnsi="Times New Roman"/>
        </w:rPr>
        <w:t>s</w:t>
      </w:r>
      <w:r w:rsidRPr="007706B7">
        <w:rPr>
          <w:rFonts w:ascii="Times New Roman" w:hAnsi="Times New Roman"/>
        </w:rPr>
        <w:t xml:space="preserve"> based on the discussion.</w:t>
      </w:r>
    </w:p>
    <w:p w14:paraId="67591E40" w14:textId="77777777" w:rsidR="003858A2" w:rsidRPr="00307352" w:rsidRDefault="003858A2" w:rsidP="003858A2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307352">
        <w:rPr>
          <w:rFonts w:ascii="Times New Roman" w:hAnsi="Times New Roman"/>
          <w:b/>
          <w:i/>
        </w:rPr>
        <w:t>Proposal #1: Beam management enhancement can be considered for multiple pairs of TRP-UE panel.</w:t>
      </w:r>
    </w:p>
    <w:p w14:paraId="5EF615A6" w14:textId="77777777" w:rsidR="00EA4982" w:rsidRPr="00815484" w:rsidRDefault="00EA4982" w:rsidP="00EA4982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2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815484">
        <w:rPr>
          <w:rFonts w:ascii="Times New Roman" w:hAnsi="Times New Roman"/>
          <w:b/>
          <w:i/>
          <w:szCs w:val="24"/>
        </w:rPr>
        <w:t xml:space="preserve">TRP/panel-specific beam reporting enhancement can be considered by reporting best N beam(s) in each group of channel measurement resource(s), corresponding to </w:t>
      </w:r>
      <w:r>
        <w:rPr>
          <w:rFonts w:ascii="Times New Roman" w:hAnsi="Times New Roman"/>
          <w:b/>
          <w:i/>
          <w:szCs w:val="24"/>
        </w:rPr>
        <w:t>each pair of TRP-UE panel</w:t>
      </w:r>
      <w:r w:rsidRPr="00815484">
        <w:rPr>
          <w:rFonts w:ascii="Times New Roman" w:hAnsi="Times New Roman"/>
          <w:b/>
          <w:i/>
          <w:szCs w:val="24"/>
        </w:rPr>
        <w:t>.</w:t>
      </w:r>
    </w:p>
    <w:p w14:paraId="606F1378" w14:textId="77777777" w:rsidR="00741252" w:rsidRDefault="00741252" w:rsidP="00741252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3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L1-SINR based NCJT beam pair reporting can be considered by reporting best N beam pair(s), each of which corresponds to (NZP-CSI-RS of TRP 1, NZP-CSI-RS of TRP 2).</w:t>
      </w:r>
    </w:p>
    <w:p w14:paraId="32930CE3" w14:textId="77777777" w:rsidR="008056F6" w:rsidRPr="001A3349" w:rsidRDefault="008056F6" w:rsidP="008056F6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A3349">
        <w:rPr>
          <w:rFonts w:ascii="Times New Roman" w:hAnsi="Times New Roman"/>
          <w:b/>
          <w:i/>
        </w:rPr>
        <w:t>Proposal #4: Support BFR enhancement for M</w:t>
      </w:r>
      <w:r>
        <w:rPr>
          <w:rFonts w:ascii="Times New Roman" w:hAnsi="Times New Roman"/>
          <w:b/>
          <w:i/>
        </w:rPr>
        <w:t>-</w:t>
      </w:r>
      <w:r w:rsidRPr="001A3349">
        <w:rPr>
          <w:rFonts w:ascii="Times New Roman" w:hAnsi="Times New Roman"/>
          <w:b/>
          <w:i/>
        </w:rPr>
        <w:t>TRP, where BFD is operated on</w:t>
      </w:r>
      <w:r>
        <w:rPr>
          <w:rFonts w:ascii="Times New Roman" w:hAnsi="Times New Roman"/>
          <w:b/>
          <w:i/>
        </w:rPr>
        <w:t xml:space="preserve"> the</w:t>
      </w:r>
      <w:r w:rsidRPr="001A3349">
        <w:rPr>
          <w:rFonts w:ascii="Times New Roman" w:hAnsi="Times New Roman"/>
          <w:b/>
          <w:i/>
        </w:rPr>
        <w:t xml:space="preserve"> primary TRP only or on each TRP.</w:t>
      </w:r>
    </w:p>
    <w:p w14:paraId="29A890E8" w14:textId="2116D3FE" w:rsidR="008056F6" w:rsidRDefault="008056F6" w:rsidP="008056F6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 w:hint="eastAsia"/>
          <w:b/>
          <w:i/>
          <w:szCs w:val="24"/>
        </w:rPr>
        <w:t>Proposal</w:t>
      </w:r>
      <w:r>
        <w:rPr>
          <w:rFonts w:ascii="Times New Roman" w:hAnsi="Times New Roman"/>
          <w:b/>
          <w:i/>
          <w:szCs w:val="24"/>
        </w:rPr>
        <w:t xml:space="preserve"> #5</w:t>
      </w:r>
      <w:r>
        <w:rPr>
          <w:rFonts w:ascii="Times New Roman" w:hAnsi="Times New Roman" w:hint="eastAsia"/>
          <w:b/>
          <w:i/>
          <w:szCs w:val="24"/>
        </w:rPr>
        <w:t>: B</w:t>
      </w:r>
      <w:r>
        <w:rPr>
          <w:rFonts w:ascii="Times New Roman" w:hAnsi="Times New Roman"/>
          <w:b/>
          <w:i/>
          <w:szCs w:val="24"/>
        </w:rPr>
        <w:t>e</w:t>
      </w:r>
      <w:r>
        <w:rPr>
          <w:rFonts w:ascii="Times New Roman" w:hAnsi="Times New Roman" w:hint="eastAsia"/>
          <w:b/>
          <w:i/>
          <w:szCs w:val="24"/>
        </w:rPr>
        <w:t xml:space="preserve">am </w:t>
      </w:r>
      <w:r>
        <w:rPr>
          <w:rFonts w:ascii="Times New Roman" w:hAnsi="Times New Roman"/>
          <w:b/>
          <w:i/>
          <w:szCs w:val="24"/>
        </w:rPr>
        <w:t>indication for PDCCH needs to be enhanced by taking M-TRP PDCCH reliability enhancement into account.</w:t>
      </w:r>
    </w:p>
    <w:p w14:paraId="49B77CF8" w14:textId="1F8EE4CE" w:rsidR="008056F6" w:rsidRPr="00D742FB" w:rsidRDefault="008056F6" w:rsidP="008056F6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6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Beam indication for PDSCH should also be investigated according to the enhanced beam indication for MTRP PDCCH, e.g.</w:t>
      </w:r>
      <w:r w:rsidR="0031236C">
        <w:rPr>
          <w:rFonts w:ascii="Times New Roman" w:hAnsi="Times New Roman"/>
          <w:b/>
          <w:i/>
          <w:szCs w:val="24"/>
        </w:rPr>
        <w:t>,</w:t>
      </w:r>
      <w:r>
        <w:rPr>
          <w:rFonts w:ascii="Times New Roman" w:hAnsi="Times New Roman"/>
          <w:b/>
          <w:i/>
          <w:szCs w:val="24"/>
        </w:rPr>
        <w:t xml:space="preserve"> PDCCH repetition from M</w:t>
      </w:r>
      <w:r w:rsidR="0031236C">
        <w:rPr>
          <w:rFonts w:ascii="Times New Roman" w:hAnsi="Times New Roman"/>
          <w:b/>
          <w:i/>
          <w:szCs w:val="24"/>
        </w:rPr>
        <w:t>-</w:t>
      </w:r>
      <w:r>
        <w:rPr>
          <w:rFonts w:ascii="Times New Roman" w:hAnsi="Times New Roman"/>
          <w:b/>
          <w:i/>
          <w:szCs w:val="24"/>
        </w:rPr>
        <w:t xml:space="preserve">TRP. </w:t>
      </w:r>
    </w:p>
    <w:p w14:paraId="0A726576" w14:textId="77777777" w:rsidR="003858A2" w:rsidRPr="008056F6" w:rsidRDefault="003858A2" w:rsidP="002A1714">
      <w:pPr>
        <w:ind w:firstLineChars="193" w:firstLine="425"/>
        <w:jc w:val="both"/>
        <w:rPr>
          <w:rFonts w:ascii="Times New Roman" w:hAnsi="Times New Roman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lastRenderedPageBreak/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4B91A3AE" w14:textId="7EBB8DE9" w:rsidR="006B0118" w:rsidRDefault="002A1714" w:rsidP="006B0118">
      <w:pPr>
        <w:pStyle w:val="LGTdoc"/>
        <w:spacing w:before="120" w:afterLines="0" w:after="0" w:line="240" w:lineRule="auto"/>
        <w:ind w:firstLine="360"/>
      </w:pPr>
      <w:r>
        <w:t xml:space="preserve">[1] </w:t>
      </w:r>
      <w:r w:rsidR="001D60EC" w:rsidRPr="00053060">
        <w:rPr>
          <w:szCs w:val="22"/>
        </w:rPr>
        <w:t>RP-1</w:t>
      </w:r>
      <w:r w:rsidR="001D60EC">
        <w:rPr>
          <w:szCs w:val="22"/>
        </w:rPr>
        <w:t xml:space="preserve">93133, </w:t>
      </w:r>
      <w:r w:rsidR="001D60EC" w:rsidRPr="001D60EC">
        <w:t>WID proposal for Rel.17 enhancements on MIMO for NR</w:t>
      </w:r>
    </w:p>
    <w:p w14:paraId="1816412A" w14:textId="74C897C9" w:rsidR="002A1714" w:rsidRPr="007706B7" w:rsidRDefault="006B0118" w:rsidP="006B0118">
      <w:pPr>
        <w:pStyle w:val="LGTdoc"/>
        <w:spacing w:before="120" w:afterLines="0" w:after="0" w:line="240" w:lineRule="auto"/>
        <w:ind w:firstLine="360"/>
      </w:pPr>
      <w:r>
        <w:t xml:space="preserve">[2] </w:t>
      </w:r>
      <w:r w:rsidR="0031236C" w:rsidRPr="0031236C">
        <w:t>R1-2006597</w:t>
      </w:r>
      <w:r w:rsidR="0031236C">
        <w:t xml:space="preserve">, </w:t>
      </w:r>
      <w:r w:rsidR="0031236C" w:rsidRPr="0031236C">
        <w:t>Enhancements on Multi-TRP for PDCCH, PUCCH and PUSCH</w:t>
      </w:r>
      <w:r w:rsidR="0031236C">
        <w:t>, LG Electronics</w:t>
      </w:r>
    </w:p>
    <w:sectPr w:rsidR="002A1714" w:rsidRPr="007706B7" w:rsidSect="00C74D90">
      <w:footerReference w:type="default" r:id="rId11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FF463" w14:textId="77777777" w:rsidR="002319D7" w:rsidRDefault="002319D7" w:rsidP="00C01439">
      <w:pPr>
        <w:spacing w:after="0" w:line="240" w:lineRule="auto"/>
      </w:pPr>
      <w:r>
        <w:separator/>
      </w:r>
    </w:p>
  </w:endnote>
  <w:endnote w:type="continuationSeparator" w:id="0">
    <w:p w14:paraId="69E75603" w14:textId="77777777" w:rsidR="002319D7" w:rsidRDefault="002319D7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AC5EBB" w:rsidRPr="00473EE7" w:rsidRDefault="00AC5EB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BD147E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BD147E" w:rsidRPr="00BD147E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E5629" w14:textId="77777777" w:rsidR="002319D7" w:rsidRDefault="002319D7" w:rsidP="00C01439">
      <w:pPr>
        <w:spacing w:after="0" w:line="240" w:lineRule="auto"/>
      </w:pPr>
      <w:r>
        <w:separator/>
      </w:r>
    </w:p>
  </w:footnote>
  <w:footnote w:type="continuationSeparator" w:id="0">
    <w:p w14:paraId="6FED7620" w14:textId="77777777" w:rsidR="002319D7" w:rsidRDefault="002319D7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5D2C49"/>
    <w:multiLevelType w:val="hybridMultilevel"/>
    <w:tmpl w:val="0C9620BA"/>
    <w:lvl w:ilvl="0" w:tplc="AA02B0A4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DE184C"/>
    <w:multiLevelType w:val="hybridMultilevel"/>
    <w:tmpl w:val="A55AE102"/>
    <w:lvl w:ilvl="0" w:tplc="CF30ED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9064EE5"/>
    <w:multiLevelType w:val="hybridMultilevel"/>
    <w:tmpl w:val="C144F5F0"/>
    <w:lvl w:ilvl="0" w:tplc="C218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0B7C4C64"/>
    <w:multiLevelType w:val="hybridMultilevel"/>
    <w:tmpl w:val="5A7E073E"/>
    <w:lvl w:ilvl="0" w:tplc="BB8A5392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 w15:restartNumberingAfterBreak="0">
    <w:nsid w:val="0D2916E7"/>
    <w:multiLevelType w:val="hybridMultilevel"/>
    <w:tmpl w:val="7C0C5288"/>
    <w:lvl w:ilvl="0" w:tplc="270074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36873"/>
    <w:multiLevelType w:val="hybridMultilevel"/>
    <w:tmpl w:val="B62E71E4"/>
    <w:lvl w:ilvl="0" w:tplc="CFAA46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1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4B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8CE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2E4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AA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CB9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4F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01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FC1031"/>
    <w:multiLevelType w:val="multilevel"/>
    <w:tmpl w:val="BE3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910139"/>
    <w:multiLevelType w:val="hybridMultilevel"/>
    <w:tmpl w:val="9C9EE80C"/>
    <w:lvl w:ilvl="0" w:tplc="417A34DE">
      <w:start w:val="6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8" w15:restartNumberingAfterBreak="0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9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B9190A"/>
    <w:multiLevelType w:val="hybridMultilevel"/>
    <w:tmpl w:val="97FAE332"/>
    <w:lvl w:ilvl="0" w:tplc="AC8E450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26519"/>
    <w:multiLevelType w:val="hybridMultilevel"/>
    <w:tmpl w:val="F83229EA"/>
    <w:lvl w:ilvl="0" w:tplc="D12C1110">
      <w:start w:val="2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6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813BE3"/>
    <w:multiLevelType w:val="hybridMultilevel"/>
    <w:tmpl w:val="5F0241E8"/>
    <w:lvl w:ilvl="0" w:tplc="C8D073D6"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2B3F28"/>
    <w:multiLevelType w:val="hybridMultilevel"/>
    <w:tmpl w:val="3B0ED288"/>
    <w:lvl w:ilvl="0" w:tplc="FE3E2E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A990979"/>
    <w:multiLevelType w:val="hybridMultilevel"/>
    <w:tmpl w:val="0F0A32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AD395A"/>
    <w:multiLevelType w:val="hybridMultilevel"/>
    <w:tmpl w:val="5D96CDD0"/>
    <w:lvl w:ilvl="0" w:tplc="621C318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4" w15:restartNumberingAfterBreak="0">
    <w:nsid w:val="4DC37E15"/>
    <w:multiLevelType w:val="hybridMultilevel"/>
    <w:tmpl w:val="2988D332"/>
    <w:lvl w:ilvl="0" w:tplc="F3D61E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517F433F"/>
    <w:multiLevelType w:val="hybridMultilevel"/>
    <w:tmpl w:val="B09CF1BC"/>
    <w:lvl w:ilvl="0" w:tplc="2BCEF1E0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6" w15:restartNumberingAfterBreak="0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8" w15:restartNumberingAfterBreak="0">
    <w:nsid w:val="54AB7250"/>
    <w:multiLevelType w:val="hybridMultilevel"/>
    <w:tmpl w:val="30E62C5C"/>
    <w:lvl w:ilvl="0" w:tplc="AABC63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0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B31A63"/>
    <w:multiLevelType w:val="hybridMultilevel"/>
    <w:tmpl w:val="E4FC5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9" w15:restartNumberingAfterBreak="0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C92FA3"/>
    <w:multiLevelType w:val="hybridMultilevel"/>
    <w:tmpl w:val="19320E62"/>
    <w:lvl w:ilvl="0" w:tplc="CD6EA6A8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217BB3"/>
    <w:multiLevelType w:val="hybridMultilevel"/>
    <w:tmpl w:val="E1F876B4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8" w15:restartNumberingAfterBreak="0">
    <w:nsid w:val="7F702FE5"/>
    <w:multiLevelType w:val="hybridMultilevel"/>
    <w:tmpl w:val="C09EF7A0"/>
    <w:lvl w:ilvl="0" w:tplc="DB200A20">
      <w:start w:val="4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64"/>
  </w:num>
  <w:num w:numId="2">
    <w:abstractNumId w:val="62"/>
  </w:num>
  <w:num w:numId="3">
    <w:abstractNumId w:val="63"/>
  </w:num>
  <w:num w:numId="4">
    <w:abstractNumId w:val="66"/>
  </w:num>
  <w:num w:numId="5">
    <w:abstractNumId w:val="4"/>
  </w:num>
  <w:num w:numId="6">
    <w:abstractNumId w:val="18"/>
  </w:num>
  <w:num w:numId="7">
    <w:abstractNumId w:val="47"/>
  </w:num>
  <w:num w:numId="8">
    <w:abstractNumId w:val="24"/>
  </w:num>
  <w:num w:numId="9">
    <w:abstractNumId w:val="46"/>
  </w:num>
  <w:num w:numId="10">
    <w:abstractNumId w:val="29"/>
  </w:num>
  <w:num w:numId="11">
    <w:abstractNumId w:val="38"/>
  </w:num>
  <w:num w:numId="12">
    <w:abstractNumId w:val="35"/>
  </w:num>
  <w:num w:numId="13">
    <w:abstractNumId w:val="59"/>
  </w:num>
  <w:num w:numId="14">
    <w:abstractNumId w:val="65"/>
  </w:num>
  <w:num w:numId="15">
    <w:abstractNumId w:val="23"/>
  </w:num>
  <w:num w:numId="16">
    <w:abstractNumId w:val="63"/>
  </w:num>
  <w:num w:numId="17">
    <w:abstractNumId w:val="63"/>
  </w:num>
  <w:num w:numId="18">
    <w:abstractNumId w:val="60"/>
  </w:num>
  <w:num w:numId="19">
    <w:abstractNumId w:val="32"/>
  </w:num>
  <w:num w:numId="20">
    <w:abstractNumId w:val="16"/>
  </w:num>
  <w:num w:numId="21">
    <w:abstractNumId w:val="15"/>
  </w:num>
  <w:num w:numId="22">
    <w:abstractNumId w:val="43"/>
  </w:num>
  <w:num w:numId="23">
    <w:abstractNumId w:val="33"/>
  </w:num>
  <w:num w:numId="24">
    <w:abstractNumId w:val="54"/>
  </w:num>
  <w:num w:numId="25">
    <w:abstractNumId w:val="53"/>
  </w:num>
  <w:num w:numId="26">
    <w:abstractNumId w:val="9"/>
  </w:num>
  <w:num w:numId="27">
    <w:abstractNumId w:val="67"/>
  </w:num>
  <w:num w:numId="28">
    <w:abstractNumId w:val="41"/>
  </w:num>
  <w:num w:numId="29">
    <w:abstractNumId w:val="51"/>
  </w:num>
  <w:num w:numId="30">
    <w:abstractNumId w:val="49"/>
  </w:num>
  <w:num w:numId="31">
    <w:abstractNumId w:val="56"/>
  </w:num>
  <w:num w:numId="32">
    <w:abstractNumId w:val="12"/>
  </w:num>
  <w:num w:numId="33">
    <w:abstractNumId w:val="25"/>
  </w:num>
  <w:num w:numId="34">
    <w:abstractNumId w:val="45"/>
  </w:num>
  <w:num w:numId="35">
    <w:abstractNumId w:val="26"/>
  </w:num>
  <w:num w:numId="36">
    <w:abstractNumId w:val="5"/>
  </w:num>
  <w:num w:numId="37">
    <w:abstractNumId w:val="19"/>
  </w:num>
  <w:num w:numId="38">
    <w:abstractNumId w:val="48"/>
  </w:num>
  <w:num w:numId="39">
    <w:abstractNumId w:val="21"/>
  </w:num>
  <w:num w:numId="40">
    <w:abstractNumId w:val="63"/>
  </w:num>
  <w:num w:numId="41">
    <w:abstractNumId w:val="63"/>
  </w:num>
  <w:num w:numId="42">
    <w:abstractNumId w:val="58"/>
  </w:num>
  <w:num w:numId="43">
    <w:abstractNumId w:val="6"/>
  </w:num>
  <w:num w:numId="44">
    <w:abstractNumId w:val="55"/>
  </w:num>
  <w:num w:numId="45">
    <w:abstractNumId w:val="40"/>
  </w:num>
  <w:num w:numId="46">
    <w:abstractNumId w:val="1"/>
  </w:num>
  <w:num w:numId="47">
    <w:abstractNumId w:val="30"/>
  </w:num>
  <w:num w:numId="48">
    <w:abstractNumId w:val="57"/>
  </w:num>
  <w:num w:numId="49">
    <w:abstractNumId w:val="36"/>
  </w:num>
  <w:num w:numId="50">
    <w:abstractNumId w:val="63"/>
  </w:num>
  <w:num w:numId="51">
    <w:abstractNumId w:val="68"/>
  </w:num>
  <w:num w:numId="52">
    <w:abstractNumId w:val="10"/>
  </w:num>
  <w:num w:numId="53">
    <w:abstractNumId w:val="20"/>
  </w:num>
  <w:num w:numId="54">
    <w:abstractNumId w:val="13"/>
  </w:num>
  <w:num w:numId="55">
    <w:abstractNumId w:val="39"/>
  </w:num>
  <w:num w:numId="56">
    <w:abstractNumId w:val="11"/>
  </w:num>
  <w:num w:numId="57">
    <w:abstractNumId w:val="64"/>
  </w:num>
  <w:num w:numId="58">
    <w:abstractNumId w:val="17"/>
  </w:num>
  <w:num w:numId="59">
    <w:abstractNumId w:val="7"/>
  </w:num>
  <w:num w:numId="60">
    <w:abstractNumId w:val="34"/>
  </w:num>
  <w:num w:numId="61">
    <w:abstractNumId w:val="50"/>
  </w:num>
  <w:num w:numId="62">
    <w:abstractNumId w:val="52"/>
  </w:num>
  <w:num w:numId="63">
    <w:abstractNumId w:val="22"/>
  </w:num>
  <w:num w:numId="64">
    <w:abstractNumId w:val="42"/>
  </w:num>
  <w:num w:numId="65">
    <w:abstractNumId w:val="14"/>
  </w:num>
  <w:num w:numId="66">
    <w:abstractNumId w:val="28"/>
  </w:num>
  <w:num w:numId="67">
    <w:abstractNumId w:val="31"/>
  </w:num>
  <w:num w:numId="68">
    <w:abstractNumId w:val="27"/>
  </w:num>
  <w:num w:numId="69">
    <w:abstractNumId w:val="61"/>
  </w:num>
  <w:num w:numId="70">
    <w:abstractNumId w:val="8"/>
  </w:num>
  <w:num w:numId="71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2">
    <w:abstractNumId w:val="44"/>
  </w:num>
  <w:num w:numId="73">
    <w:abstractNumId w:val="2"/>
  </w:num>
  <w:num w:numId="74">
    <w:abstractNumId w:val="3"/>
  </w:num>
  <w:num w:numId="75">
    <w:abstractNumId w:val="3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070DF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401A6"/>
    <w:rsid w:val="00041768"/>
    <w:rsid w:val="00042B67"/>
    <w:rsid w:val="00042BB6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106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DE5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97D39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6D3D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3FD"/>
    <w:rsid w:val="000D65FD"/>
    <w:rsid w:val="000D760E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96C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5F6B"/>
    <w:rsid w:val="0011617B"/>
    <w:rsid w:val="001172D5"/>
    <w:rsid w:val="00117B61"/>
    <w:rsid w:val="00117E3E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349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0EC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3DD7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19D7"/>
    <w:rsid w:val="00232862"/>
    <w:rsid w:val="00232EED"/>
    <w:rsid w:val="002331B7"/>
    <w:rsid w:val="00234064"/>
    <w:rsid w:val="00234CA4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1F4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A0102"/>
    <w:rsid w:val="002A16FB"/>
    <w:rsid w:val="002A1714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8EE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B32"/>
    <w:rsid w:val="002E2C51"/>
    <w:rsid w:val="002E4810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807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C83"/>
    <w:rsid w:val="00310DB1"/>
    <w:rsid w:val="00311782"/>
    <w:rsid w:val="00311956"/>
    <w:rsid w:val="00311A0D"/>
    <w:rsid w:val="0031236C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2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734"/>
    <w:rsid w:val="003D28B2"/>
    <w:rsid w:val="003D2B56"/>
    <w:rsid w:val="003D2C43"/>
    <w:rsid w:val="003D3164"/>
    <w:rsid w:val="003D33DF"/>
    <w:rsid w:val="003D37D3"/>
    <w:rsid w:val="003D3D7E"/>
    <w:rsid w:val="003D44CD"/>
    <w:rsid w:val="003D48AD"/>
    <w:rsid w:val="003D5534"/>
    <w:rsid w:val="003D5CE8"/>
    <w:rsid w:val="003D61EE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C64"/>
    <w:rsid w:val="00427E5C"/>
    <w:rsid w:val="004300B2"/>
    <w:rsid w:val="004305D5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47E5A"/>
    <w:rsid w:val="00450236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63A"/>
    <w:rsid w:val="004547AC"/>
    <w:rsid w:val="00454CE4"/>
    <w:rsid w:val="00455E2C"/>
    <w:rsid w:val="00455E6E"/>
    <w:rsid w:val="00455E79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3DA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76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5A3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37C10"/>
    <w:rsid w:val="00540AB6"/>
    <w:rsid w:val="00540D7F"/>
    <w:rsid w:val="005419F6"/>
    <w:rsid w:val="00542141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4F10"/>
    <w:rsid w:val="005753E3"/>
    <w:rsid w:val="00575AA2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90E"/>
    <w:rsid w:val="00586DAA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4D4A"/>
    <w:rsid w:val="005A561B"/>
    <w:rsid w:val="005A5AD9"/>
    <w:rsid w:val="005A5F84"/>
    <w:rsid w:val="005A60C3"/>
    <w:rsid w:val="005A6A75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12E2"/>
    <w:rsid w:val="005D22AE"/>
    <w:rsid w:val="005D2B9B"/>
    <w:rsid w:val="005D2DCF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F09"/>
    <w:rsid w:val="005D7BC0"/>
    <w:rsid w:val="005E079E"/>
    <w:rsid w:val="005E0952"/>
    <w:rsid w:val="005E0D7F"/>
    <w:rsid w:val="005E1172"/>
    <w:rsid w:val="005E13B7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A33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118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6CA3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020F"/>
    <w:rsid w:val="006E117B"/>
    <w:rsid w:val="006E1952"/>
    <w:rsid w:val="006E19BC"/>
    <w:rsid w:val="006E22E3"/>
    <w:rsid w:val="006E2D73"/>
    <w:rsid w:val="006E68DA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6B3A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857"/>
    <w:rsid w:val="00716E25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1252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5634"/>
    <w:rsid w:val="00776246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D11"/>
    <w:rsid w:val="007E0E19"/>
    <w:rsid w:val="007E1A34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56F6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50E"/>
    <w:rsid w:val="00814671"/>
    <w:rsid w:val="008146C5"/>
    <w:rsid w:val="0081498D"/>
    <w:rsid w:val="00815484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C57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0E3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37B5A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A27"/>
    <w:rsid w:val="00855E15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7361"/>
    <w:rsid w:val="00867594"/>
    <w:rsid w:val="00867732"/>
    <w:rsid w:val="0086790C"/>
    <w:rsid w:val="00867E16"/>
    <w:rsid w:val="008702BF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6A55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67E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059A"/>
    <w:rsid w:val="008B16BE"/>
    <w:rsid w:val="008B26A5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64B1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597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651F"/>
    <w:rsid w:val="008D6CD2"/>
    <w:rsid w:val="008D7CB2"/>
    <w:rsid w:val="008E02F4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5C8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7F6"/>
    <w:rsid w:val="0092199E"/>
    <w:rsid w:val="009229E6"/>
    <w:rsid w:val="00922B73"/>
    <w:rsid w:val="00922C24"/>
    <w:rsid w:val="00922D56"/>
    <w:rsid w:val="009232B0"/>
    <w:rsid w:val="00924C12"/>
    <w:rsid w:val="0092572F"/>
    <w:rsid w:val="00925B55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5EC"/>
    <w:rsid w:val="00963AE9"/>
    <w:rsid w:val="00963FC8"/>
    <w:rsid w:val="00964443"/>
    <w:rsid w:val="00964760"/>
    <w:rsid w:val="00965864"/>
    <w:rsid w:val="009668E0"/>
    <w:rsid w:val="00967A4E"/>
    <w:rsid w:val="00970222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519"/>
    <w:rsid w:val="009808A2"/>
    <w:rsid w:val="00981550"/>
    <w:rsid w:val="009821D8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5CF2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3EF1"/>
    <w:rsid w:val="009B44AA"/>
    <w:rsid w:val="009B4A43"/>
    <w:rsid w:val="009B4A45"/>
    <w:rsid w:val="009B4A70"/>
    <w:rsid w:val="009B5BBF"/>
    <w:rsid w:val="009B5D2F"/>
    <w:rsid w:val="009B63E6"/>
    <w:rsid w:val="009B7899"/>
    <w:rsid w:val="009B79A6"/>
    <w:rsid w:val="009B7AAF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84A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A5E"/>
    <w:rsid w:val="00A27BF8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403C5"/>
    <w:rsid w:val="00A403FD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24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393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5FF6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6D85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186"/>
    <w:rsid w:val="00B63490"/>
    <w:rsid w:val="00B63B02"/>
    <w:rsid w:val="00B63F4A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220D"/>
    <w:rsid w:val="00B82FC1"/>
    <w:rsid w:val="00B8300F"/>
    <w:rsid w:val="00B835A8"/>
    <w:rsid w:val="00B851DF"/>
    <w:rsid w:val="00B85377"/>
    <w:rsid w:val="00B8584C"/>
    <w:rsid w:val="00B87A0D"/>
    <w:rsid w:val="00B906DC"/>
    <w:rsid w:val="00B90D0E"/>
    <w:rsid w:val="00B91E7A"/>
    <w:rsid w:val="00B92710"/>
    <w:rsid w:val="00B9360D"/>
    <w:rsid w:val="00B94E31"/>
    <w:rsid w:val="00B95588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48CA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47E"/>
    <w:rsid w:val="00BD1E0A"/>
    <w:rsid w:val="00BD1FC2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4FA"/>
    <w:rsid w:val="00BE2B95"/>
    <w:rsid w:val="00BE31DE"/>
    <w:rsid w:val="00BE38F2"/>
    <w:rsid w:val="00BE39FD"/>
    <w:rsid w:val="00BE39FE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59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665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7168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0DC"/>
    <w:rsid w:val="00C8420C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F79"/>
    <w:rsid w:val="00D376DD"/>
    <w:rsid w:val="00D3778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158"/>
    <w:rsid w:val="00D54A87"/>
    <w:rsid w:val="00D54B58"/>
    <w:rsid w:val="00D552B7"/>
    <w:rsid w:val="00D5766E"/>
    <w:rsid w:val="00D57BBD"/>
    <w:rsid w:val="00D6058A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2ED"/>
    <w:rsid w:val="00D663F8"/>
    <w:rsid w:val="00D66A6A"/>
    <w:rsid w:val="00D66BA0"/>
    <w:rsid w:val="00D66CE0"/>
    <w:rsid w:val="00D670EC"/>
    <w:rsid w:val="00D710C0"/>
    <w:rsid w:val="00D713DA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4623"/>
    <w:rsid w:val="00D95645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4AC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3B55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221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A40"/>
    <w:rsid w:val="00DF7D52"/>
    <w:rsid w:val="00DF7F83"/>
    <w:rsid w:val="00E0122E"/>
    <w:rsid w:val="00E01D04"/>
    <w:rsid w:val="00E0232C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537B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4D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19"/>
    <w:rsid w:val="00E3594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6A8"/>
    <w:rsid w:val="00E5072D"/>
    <w:rsid w:val="00E50BC0"/>
    <w:rsid w:val="00E50C61"/>
    <w:rsid w:val="00E50E5D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1EA1"/>
    <w:rsid w:val="00E82EF4"/>
    <w:rsid w:val="00E8327B"/>
    <w:rsid w:val="00E83A12"/>
    <w:rsid w:val="00E84EFE"/>
    <w:rsid w:val="00E853B4"/>
    <w:rsid w:val="00E85A9F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4982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5C2E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4BF2"/>
    <w:rsid w:val="00F357B7"/>
    <w:rsid w:val="00F35DEB"/>
    <w:rsid w:val="00F36714"/>
    <w:rsid w:val="00F37143"/>
    <w:rsid w:val="00F40259"/>
    <w:rsid w:val="00F40F6F"/>
    <w:rsid w:val="00F40FAB"/>
    <w:rsid w:val="00F41EB5"/>
    <w:rsid w:val="00F426F9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2555"/>
    <w:rsid w:val="00FC296F"/>
    <w:rsid w:val="00FC38BC"/>
    <w:rsid w:val="00FC45E4"/>
    <w:rsid w:val="00FC48D6"/>
    <w:rsid w:val="00FC4B22"/>
    <w:rsid w:val="00FC5984"/>
    <w:rsid w:val="00FC6146"/>
    <w:rsid w:val="00FC6228"/>
    <w:rsid w:val="00FC6C52"/>
    <w:rsid w:val="00FC77B0"/>
    <w:rsid w:val="00FD0635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7FD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7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7BE79-B9AD-4131-9BAA-7E610EE2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1354</Words>
  <Characters>7719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고성원/선임연구원/미래기술센터 C&amp;M표준(연)5G무선통신표준Task(sw.go@lge.com)</cp:lastModifiedBy>
  <cp:revision>13</cp:revision>
  <cp:lastPrinted>2019-08-16T06:32:00Z</cp:lastPrinted>
  <dcterms:created xsi:type="dcterms:W3CDTF">2020-08-07T08:16:00Z</dcterms:created>
  <dcterms:modified xsi:type="dcterms:W3CDTF">2020-08-07T08:54:00Z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