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60863DB3" w:rsidR="00AE1D7C" w:rsidRPr="008E57EF" w:rsidRDefault="00AE1D7C" w:rsidP="002C0A52">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WG1</w:t>
      </w:r>
      <w:r>
        <w:rPr>
          <w:b/>
          <w:kern w:val="2"/>
          <w:lang w:eastAsia="zh-CN"/>
        </w:rPr>
        <w:t xml:space="preserve"> Meeting #</w:t>
      </w:r>
      <w:r w:rsidR="00A54874" w:rsidRPr="00B121C6">
        <w:rPr>
          <w:b/>
          <w:kern w:val="2"/>
          <w:lang w:eastAsia="zh-CN"/>
        </w:rPr>
        <w:t>10</w:t>
      </w:r>
      <w:r w:rsidR="00411172">
        <w:rPr>
          <w:b/>
          <w:kern w:val="2"/>
          <w:lang w:eastAsia="zh-CN"/>
        </w:rPr>
        <w:t>2</w:t>
      </w:r>
      <w:r w:rsidR="002C0A52">
        <w:rPr>
          <w:b/>
          <w:kern w:val="2"/>
          <w:lang w:eastAsia="zh-CN"/>
        </w:rPr>
        <w:t>-</w:t>
      </w:r>
      <w:r w:rsidR="00D94306" w:rsidRPr="00B121C6">
        <w:rPr>
          <w:b/>
          <w:kern w:val="2"/>
          <w:lang w:eastAsia="zh-CN"/>
        </w:rPr>
        <w:t>e</w:t>
      </w:r>
      <w:r>
        <w:rPr>
          <w:b/>
          <w:kern w:val="2"/>
          <w:lang w:eastAsia="zh-CN"/>
        </w:rPr>
        <w:tab/>
      </w:r>
      <w:r w:rsidR="00AA0864" w:rsidRPr="0070592D">
        <w:rPr>
          <w:b/>
          <w:kern w:val="2"/>
          <w:lang w:eastAsia="zh-CN"/>
        </w:rPr>
        <w:t>R1-2006460</w:t>
      </w:r>
    </w:p>
    <w:p w14:paraId="04F91B01" w14:textId="1D238FCD" w:rsidR="00951180" w:rsidRPr="00951180" w:rsidRDefault="00951180" w:rsidP="00951180">
      <w:pPr>
        <w:tabs>
          <w:tab w:val="right" w:pos="9216"/>
        </w:tabs>
        <w:spacing w:after="0"/>
        <w:rPr>
          <w:b/>
          <w:kern w:val="2"/>
          <w:lang w:eastAsia="zh-CN"/>
        </w:rPr>
      </w:pPr>
      <w:r w:rsidRPr="00951180">
        <w:rPr>
          <w:b/>
          <w:kern w:val="2"/>
          <w:lang w:eastAsia="zh-CN"/>
        </w:rPr>
        <w:t xml:space="preserve">e-Meeting, </w:t>
      </w:r>
      <w:r w:rsidR="00411172" w:rsidRPr="00411172">
        <w:rPr>
          <w:b/>
          <w:kern w:val="2"/>
          <w:lang w:eastAsia="zh-CN"/>
        </w:rPr>
        <w:t>August 17th – 28th, 2020</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47D610F" w:rsidR="009C0564" w:rsidRPr="00EF6E3B" w:rsidRDefault="009C0564" w:rsidP="00CF195E">
      <w:pPr>
        <w:spacing w:after="60"/>
        <w:ind w:left="1555" w:hanging="1555"/>
        <w:jc w:val="left"/>
        <w:rPr>
          <w:b/>
          <w:kern w:val="2"/>
          <w:lang w:eastAsia="zh-CN"/>
        </w:rPr>
      </w:pPr>
      <w:r w:rsidRPr="00EF6E3B">
        <w:rPr>
          <w:b/>
          <w:kern w:val="2"/>
          <w:lang w:eastAsia="zh-CN"/>
        </w:rPr>
        <w:t>Agenda Item:</w:t>
      </w:r>
      <w:r w:rsidR="002C0A52">
        <w:rPr>
          <w:b/>
          <w:kern w:val="2"/>
          <w:lang w:eastAsia="zh-CN"/>
        </w:rPr>
        <w:tab/>
      </w:r>
      <w:r w:rsidR="00411172">
        <w:rPr>
          <w:b/>
          <w:kern w:val="2"/>
          <w:lang w:eastAsia="zh-CN"/>
        </w:rPr>
        <w:t>8.5.3</w:t>
      </w:r>
      <w:r w:rsidR="00F31B49" w:rsidRPr="00EF6E3B">
        <w:rPr>
          <w:b/>
          <w:kern w:val="2"/>
          <w:lang w:eastAsia="zh-CN"/>
        </w:rPr>
        <w:tab/>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2CFD163A" w:rsidR="0026538C" w:rsidRPr="00CF195E" w:rsidRDefault="009C0564" w:rsidP="00995FDE">
      <w:pPr>
        <w:spacing w:after="60"/>
        <w:ind w:left="1555" w:hanging="1555"/>
        <w:jc w:val="left"/>
        <w:rPr>
          <w:b/>
          <w:kern w:val="2"/>
          <w:lang w:eastAsia="zh-CN"/>
        </w:rPr>
      </w:pPr>
      <w:r w:rsidRPr="00CF195E">
        <w:rPr>
          <w:b/>
          <w:kern w:val="2"/>
          <w:lang w:eastAsia="zh-CN"/>
        </w:rPr>
        <w:t>Title:</w:t>
      </w:r>
      <w:r w:rsidRPr="00CF195E">
        <w:rPr>
          <w:b/>
          <w:kern w:val="2"/>
          <w:lang w:eastAsia="zh-CN"/>
        </w:rPr>
        <w:tab/>
      </w:r>
      <w:r w:rsidR="00411172" w:rsidRPr="00411172">
        <w:rPr>
          <w:b/>
          <w:bCs/>
          <w:lang w:eastAsia="zh-CN"/>
        </w:rPr>
        <w:t>Potential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51B92FC" w14:textId="1F135A67" w:rsidR="007707D8" w:rsidRPr="007707D8" w:rsidRDefault="007707D8" w:rsidP="007707D8">
      <w:bookmarkStart w:id="0" w:name="_Ref124589705"/>
      <w:bookmarkStart w:id="1" w:name="_Ref129681862"/>
    </w:p>
    <w:p w14:paraId="3C2EAA45" w14:textId="0A264037" w:rsidR="004E69C4" w:rsidRDefault="00CD1910" w:rsidP="00CD1910">
      <w:pPr>
        <w:pStyle w:val="berschrift1"/>
      </w:pPr>
      <w:bookmarkStart w:id="2" w:name="_Ref37187857"/>
      <w:r>
        <w:t>Introduction</w:t>
      </w:r>
      <w:bookmarkEnd w:id="2"/>
      <w:r>
        <w:t xml:space="preserve"> </w:t>
      </w:r>
    </w:p>
    <w:p w14:paraId="14E66310" w14:textId="359D4B07" w:rsidR="00804122" w:rsidRPr="00BA63D9" w:rsidRDefault="00BD3FDB" w:rsidP="00804122">
      <w:pPr>
        <w:rPr>
          <w:sz w:val="20"/>
          <w:szCs w:val="20"/>
          <w:lang w:eastAsia="zh-CN"/>
        </w:rPr>
      </w:pPr>
      <w:r>
        <w:rPr>
          <w:sz w:val="20"/>
          <w:szCs w:val="20"/>
          <w:lang w:eastAsia="ko-KR"/>
        </w:rPr>
        <w:t xml:space="preserve">Some of the </w:t>
      </w:r>
      <w:r w:rsidR="00804122" w:rsidRPr="00BA63D9">
        <w:rPr>
          <w:sz w:val="20"/>
          <w:szCs w:val="20"/>
          <w:lang w:eastAsia="ko-KR"/>
        </w:rPr>
        <w:t>objective</w:t>
      </w:r>
      <w:r>
        <w:rPr>
          <w:sz w:val="20"/>
          <w:szCs w:val="20"/>
          <w:lang w:eastAsia="ko-KR"/>
        </w:rPr>
        <w:t>s</w:t>
      </w:r>
      <w:r w:rsidR="00804122" w:rsidRPr="00BA63D9">
        <w:rPr>
          <w:sz w:val="20"/>
          <w:szCs w:val="20"/>
          <w:lang w:eastAsia="ko-KR"/>
        </w:rPr>
        <w:t xml:space="preserve"> of the SID in </w:t>
      </w:r>
      <w:r w:rsidR="00804122">
        <w:rPr>
          <w:sz w:val="20"/>
          <w:szCs w:val="20"/>
          <w:lang w:eastAsia="ko-KR"/>
        </w:rPr>
        <w:t xml:space="preserve">[1] </w:t>
      </w:r>
      <w:r w:rsidR="00804122" w:rsidRPr="00BA63D9">
        <w:rPr>
          <w:sz w:val="20"/>
          <w:szCs w:val="20"/>
          <w:lang w:eastAsia="ko-KR"/>
        </w:rPr>
        <w:t>include</w:t>
      </w:r>
      <w:r w:rsidR="00804122" w:rsidRPr="00BA63D9">
        <w:rPr>
          <w:sz w:val="20"/>
          <w:szCs w:val="20"/>
          <w:lang w:eastAsia="zh-CN"/>
        </w:rPr>
        <w:t>:</w:t>
      </w:r>
    </w:p>
    <w:tbl>
      <w:tblPr>
        <w:tblStyle w:val="Tabellenraster"/>
        <w:tblW w:w="0" w:type="auto"/>
        <w:tblLook w:val="04A0" w:firstRow="1" w:lastRow="0" w:firstColumn="1" w:lastColumn="0" w:noHBand="0" w:noVBand="1"/>
      </w:tblPr>
      <w:tblGrid>
        <w:gridCol w:w="9307"/>
      </w:tblGrid>
      <w:tr w:rsidR="00804122" w:rsidRPr="00BA63D9" w14:paraId="18FD70CF" w14:textId="77777777" w:rsidTr="00804122">
        <w:tc>
          <w:tcPr>
            <w:tcW w:w="9533" w:type="dxa"/>
          </w:tcPr>
          <w:p w14:paraId="65731741" w14:textId="77777777" w:rsidR="00804122" w:rsidRPr="00BA63D9" w:rsidRDefault="00804122" w:rsidP="00804122">
            <w:pPr>
              <w:pStyle w:val="3GPPText"/>
              <w:numPr>
                <w:ilvl w:val="0"/>
                <w:numId w:val="40"/>
              </w:numPr>
              <w:textAlignment w:val="auto"/>
              <w:rPr>
                <w:i/>
                <w:sz w:val="20"/>
                <w:lang w:eastAsia="ja-JP"/>
              </w:rPr>
            </w:pPr>
            <w:r w:rsidRPr="00BA63D9">
              <w:rPr>
                <w:i/>
                <w:sz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2AC6ACB5" w14:textId="11EFBA88" w:rsidR="00804122" w:rsidRDefault="00804122" w:rsidP="00804122">
            <w:pPr>
              <w:pStyle w:val="3GPPText"/>
              <w:numPr>
                <w:ilvl w:val="1"/>
                <w:numId w:val="40"/>
              </w:numPr>
              <w:textAlignment w:val="auto"/>
              <w:rPr>
                <w:i/>
                <w:sz w:val="20"/>
                <w:lang w:eastAsia="ja-JP"/>
              </w:rPr>
            </w:pPr>
            <w:r>
              <w:rPr>
                <w:i/>
                <w:sz w:val="20"/>
                <w:lang w:eastAsia="ja-JP"/>
              </w:rPr>
              <w:t>…</w:t>
            </w:r>
          </w:p>
          <w:p w14:paraId="77E54FF7" w14:textId="77777777" w:rsidR="00804122" w:rsidRDefault="00804122" w:rsidP="00804122">
            <w:pPr>
              <w:pStyle w:val="3GPPText"/>
              <w:numPr>
                <w:ilvl w:val="1"/>
                <w:numId w:val="40"/>
              </w:numPr>
              <w:textAlignment w:val="auto"/>
              <w:rPr>
                <w:i/>
                <w:sz w:val="20"/>
                <w:lang w:eastAsia="ja-JP"/>
              </w:rPr>
            </w:pPr>
            <w:r>
              <w:rPr>
                <w:i/>
                <w:sz w:val="20"/>
                <w:lang w:eastAsia="ja-JP"/>
              </w:rPr>
              <w:t>…</w:t>
            </w:r>
          </w:p>
          <w:p w14:paraId="0B500C88" w14:textId="6F27D59D" w:rsidR="00804122" w:rsidRPr="00804122" w:rsidRDefault="00804122" w:rsidP="00804122">
            <w:pPr>
              <w:pStyle w:val="3GPPText"/>
              <w:numPr>
                <w:ilvl w:val="1"/>
                <w:numId w:val="40"/>
              </w:numPr>
              <w:textAlignment w:val="auto"/>
              <w:rPr>
                <w:i/>
                <w:sz w:val="20"/>
                <w:lang w:eastAsia="ja-JP"/>
              </w:rPr>
            </w:pPr>
            <w:r w:rsidRPr="00804122">
              <w:rPr>
                <w:i/>
                <w:sz w:val="20"/>
                <w:lang w:eastAsia="ja-JP"/>
              </w:rPr>
              <w:t>Identify and evaluate positioning techniques, DL/UL positioning reference signals, signalling and procedures for improved accuracy, reduced latency, network efficiency, and device efficiency.</w:t>
            </w:r>
            <w:r w:rsidRPr="00804122">
              <w:rPr>
                <w:i/>
                <w:sz w:val="20"/>
                <w:lang w:eastAsia="ja-JP"/>
              </w:rPr>
              <w:br/>
              <w:t>Enhancements to Rel-16 positioning techniques, if they meet the requirements, will be prioritized, and new techniques will not be considered in this case. [RAN1, RAN2</w:t>
            </w:r>
            <w:r>
              <w:rPr>
                <w:i/>
                <w:sz w:val="20"/>
                <w:lang w:eastAsia="ja-JP"/>
              </w:rPr>
              <w:t>]</w:t>
            </w:r>
          </w:p>
        </w:tc>
      </w:tr>
    </w:tbl>
    <w:p w14:paraId="4DDD7FE7" w14:textId="2A6EF0BE" w:rsidR="00804122" w:rsidRDefault="00804122" w:rsidP="00804122">
      <w:pPr>
        <w:rPr>
          <w:sz w:val="20"/>
          <w:szCs w:val="20"/>
          <w:lang w:eastAsia="zh-CN"/>
        </w:rPr>
      </w:pPr>
    </w:p>
    <w:p w14:paraId="5CDDC730" w14:textId="6F52FBC1" w:rsidR="009C19D5" w:rsidRPr="00BA63D9" w:rsidRDefault="009C19D5" w:rsidP="009C19D5">
      <w:pPr>
        <w:rPr>
          <w:sz w:val="20"/>
          <w:szCs w:val="20"/>
          <w:lang w:eastAsia="zh-CN"/>
        </w:rPr>
      </w:pPr>
      <w:r w:rsidRPr="009C19D5">
        <w:rPr>
          <w:sz w:val="20"/>
          <w:szCs w:val="20"/>
          <w:lang w:eastAsia="zh-CN"/>
        </w:rPr>
        <w:t xml:space="preserve">In RAN1#101-e, </w:t>
      </w:r>
      <w:r>
        <w:rPr>
          <w:sz w:val="20"/>
          <w:szCs w:val="20"/>
          <w:lang w:eastAsia="zh-CN"/>
        </w:rPr>
        <w:t>the target</w:t>
      </w:r>
      <w:r w:rsidR="001D3069">
        <w:rPr>
          <w:sz w:val="20"/>
          <w:szCs w:val="20"/>
          <w:lang w:eastAsia="zh-CN"/>
        </w:rPr>
        <w:t xml:space="preserve"> </w:t>
      </w:r>
      <w:r>
        <w:rPr>
          <w:sz w:val="20"/>
          <w:szCs w:val="20"/>
          <w:lang w:eastAsia="zh-CN"/>
        </w:rPr>
        <w:t>positioning requirements in Rel-17</w:t>
      </w:r>
      <w:r w:rsidR="001D3069">
        <w:rPr>
          <w:sz w:val="20"/>
          <w:szCs w:val="20"/>
          <w:lang w:eastAsia="zh-CN"/>
        </w:rPr>
        <w:t xml:space="preserve"> were agreed as follows:</w:t>
      </w:r>
    </w:p>
    <w:tbl>
      <w:tblPr>
        <w:tblStyle w:val="Tabellenraster"/>
        <w:tblW w:w="0" w:type="auto"/>
        <w:tblLook w:val="04A0" w:firstRow="1" w:lastRow="0" w:firstColumn="1" w:lastColumn="0" w:noHBand="0" w:noVBand="1"/>
      </w:tblPr>
      <w:tblGrid>
        <w:gridCol w:w="9307"/>
      </w:tblGrid>
      <w:tr w:rsidR="009C19D5" w:rsidRPr="00BA63D9" w14:paraId="53A7DDFE" w14:textId="77777777" w:rsidTr="00184FA6">
        <w:tc>
          <w:tcPr>
            <w:tcW w:w="9533" w:type="dxa"/>
          </w:tcPr>
          <w:p w14:paraId="6A2314FF" w14:textId="77777777" w:rsidR="009C19D5" w:rsidRPr="005B1D51" w:rsidRDefault="009C19D5" w:rsidP="009C19D5">
            <w:pPr>
              <w:numPr>
                <w:ilvl w:val="0"/>
                <w:numId w:val="41"/>
              </w:numPr>
              <w:autoSpaceDE/>
              <w:autoSpaceDN/>
              <w:adjustRightInd/>
              <w:snapToGrid/>
              <w:spacing w:after="0"/>
              <w:ind w:left="360"/>
              <w:jc w:val="left"/>
              <w:rPr>
                <w:i/>
                <w:sz w:val="20"/>
                <w:szCs w:val="20"/>
                <w:lang w:eastAsia="x-none"/>
              </w:rPr>
            </w:pPr>
            <w:r w:rsidRPr="005B1D51">
              <w:rPr>
                <w:i/>
                <w:sz w:val="20"/>
                <w:szCs w:val="20"/>
                <w:lang w:eastAsia="zh-CN"/>
              </w:rPr>
              <w:t xml:space="preserve">In Rel-17 target positioning requirements for </w:t>
            </w:r>
            <w:r w:rsidRPr="005B1D51">
              <w:rPr>
                <w:b/>
                <w:i/>
                <w:sz w:val="20"/>
                <w:szCs w:val="20"/>
                <w:lang w:eastAsia="x-none"/>
              </w:rPr>
              <w:t>commercial use cases</w:t>
            </w:r>
            <w:r w:rsidRPr="005B1D51">
              <w:rPr>
                <w:i/>
                <w:sz w:val="20"/>
                <w:szCs w:val="20"/>
                <w:lang w:eastAsia="x-none"/>
              </w:rPr>
              <w:t xml:space="preserve"> </w:t>
            </w:r>
            <w:r w:rsidRPr="005B1D51">
              <w:rPr>
                <w:i/>
                <w:sz w:val="20"/>
                <w:szCs w:val="20"/>
                <w:lang w:eastAsia="zh-CN"/>
              </w:rPr>
              <w:t xml:space="preserve">are defined </w:t>
            </w:r>
            <w:r w:rsidRPr="005B1D51">
              <w:rPr>
                <w:i/>
                <w:sz w:val="20"/>
                <w:szCs w:val="20"/>
                <w:lang w:eastAsia="x-none"/>
              </w:rPr>
              <w:t>as follows:</w:t>
            </w:r>
          </w:p>
          <w:p w14:paraId="5EE9725F"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zh-CN"/>
              </w:rPr>
            </w:pPr>
            <w:r w:rsidRPr="005B1D51">
              <w:rPr>
                <w:i/>
                <w:sz w:val="20"/>
                <w:szCs w:val="20"/>
                <w:lang w:eastAsia="x-none"/>
              </w:rPr>
              <w:t>Horizontal position accuracy (&lt; 1 m) for [90%] of UEs</w:t>
            </w:r>
          </w:p>
          <w:p w14:paraId="3CD58A64"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zh-CN"/>
              </w:rPr>
            </w:pPr>
            <w:r w:rsidRPr="005B1D51">
              <w:rPr>
                <w:i/>
                <w:sz w:val="20"/>
                <w:szCs w:val="20"/>
                <w:lang w:eastAsia="x-none"/>
              </w:rPr>
              <w:t>Vertical position accuracy (&lt; [2 or 3] m) for [90%] of UEs</w:t>
            </w:r>
          </w:p>
          <w:p w14:paraId="672AFD09"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zh-CN"/>
              </w:rPr>
            </w:pPr>
            <w:r w:rsidRPr="005B1D51">
              <w:rPr>
                <w:i/>
                <w:sz w:val="20"/>
                <w:szCs w:val="20"/>
                <w:lang w:eastAsia="x-none"/>
              </w:rPr>
              <w:t>End-to-end latency for position estimation of UE (&lt; [100 ms])</w:t>
            </w:r>
          </w:p>
          <w:p w14:paraId="773A32E2"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zh-CN"/>
              </w:rPr>
            </w:pPr>
            <w:r w:rsidRPr="005B1D51">
              <w:rPr>
                <w:i/>
                <w:sz w:val="20"/>
                <w:szCs w:val="20"/>
                <w:lang w:eastAsia="x-none"/>
              </w:rPr>
              <w:t>FFS: Physical layer latency for position estimation of UE (&lt; [10 ms])</w:t>
            </w:r>
          </w:p>
          <w:p w14:paraId="0EBF0888" w14:textId="77777777" w:rsidR="009C19D5" w:rsidRPr="005B1D51" w:rsidRDefault="009C19D5" w:rsidP="009C19D5">
            <w:pPr>
              <w:numPr>
                <w:ilvl w:val="0"/>
                <w:numId w:val="41"/>
              </w:numPr>
              <w:autoSpaceDE/>
              <w:autoSpaceDN/>
              <w:adjustRightInd/>
              <w:snapToGrid/>
              <w:spacing w:after="0"/>
              <w:ind w:left="360"/>
              <w:jc w:val="left"/>
              <w:rPr>
                <w:i/>
                <w:sz w:val="20"/>
                <w:szCs w:val="20"/>
                <w:lang w:eastAsia="zh-CN"/>
              </w:rPr>
            </w:pPr>
            <w:r w:rsidRPr="005B1D51">
              <w:rPr>
                <w:i/>
                <w:sz w:val="20"/>
                <w:szCs w:val="20"/>
                <w:lang w:eastAsia="zh-CN"/>
              </w:rPr>
              <w:t xml:space="preserve">In Rel-17 target positioning requirements for </w:t>
            </w:r>
            <w:r w:rsidRPr="005B1D51">
              <w:rPr>
                <w:b/>
                <w:bCs/>
                <w:i/>
                <w:sz w:val="20"/>
                <w:szCs w:val="20"/>
                <w:lang w:eastAsia="zh-CN"/>
              </w:rPr>
              <w:t>IIoT use cases</w:t>
            </w:r>
            <w:r w:rsidRPr="005B1D51">
              <w:rPr>
                <w:i/>
                <w:sz w:val="20"/>
                <w:szCs w:val="20"/>
                <w:lang w:eastAsia="zh-CN"/>
              </w:rPr>
              <w:t xml:space="preserve"> are defined as follows:</w:t>
            </w:r>
          </w:p>
          <w:p w14:paraId="51B709C5"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x-none"/>
              </w:rPr>
            </w:pPr>
            <w:r w:rsidRPr="005B1D51">
              <w:rPr>
                <w:i/>
                <w:sz w:val="20"/>
                <w:szCs w:val="20"/>
                <w:lang w:eastAsia="x-none"/>
              </w:rPr>
              <w:t>Horizontal position accuracy (&lt; X m) for [90%] of UEs</w:t>
            </w:r>
          </w:p>
          <w:p w14:paraId="75FEA587" w14:textId="77777777" w:rsidR="009C19D5" w:rsidRPr="005B1D51" w:rsidRDefault="009C19D5" w:rsidP="009C19D5">
            <w:pPr>
              <w:numPr>
                <w:ilvl w:val="2"/>
                <w:numId w:val="42"/>
              </w:numPr>
              <w:tabs>
                <w:tab w:val="left" w:pos="1004"/>
              </w:tabs>
              <w:autoSpaceDE/>
              <w:autoSpaceDN/>
              <w:adjustRightInd/>
              <w:snapToGrid/>
              <w:spacing w:after="0" w:line="256" w:lineRule="auto"/>
              <w:contextualSpacing/>
              <w:jc w:val="left"/>
              <w:rPr>
                <w:i/>
                <w:sz w:val="20"/>
                <w:szCs w:val="20"/>
                <w:lang w:eastAsia="x-none"/>
              </w:rPr>
            </w:pPr>
            <w:r w:rsidRPr="005B1D51">
              <w:rPr>
                <w:i/>
                <w:sz w:val="20"/>
                <w:szCs w:val="20"/>
                <w:lang w:eastAsia="x-none"/>
              </w:rPr>
              <w:t>X = [0.2 or 0.5] m</w:t>
            </w:r>
          </w:p>
          <w:p w14:paraId="45211983"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x-none"/>
              </w:rPr>
            </w:pPr>
            <w:r w:rsidRPr="005B1D51">
              <w:rPr>
                <w:i/>
                <w:sz w:val="20"/>
                <w:szCs w:val="20"/>
                <w:lang w:eastAsia="x-none"/>
              </w:rPr>
              <w:t>Vertical position accuracy (&lt; Y m) for [90%] of UEs</w:t>
            </w:r>
          </w:p>
          <w:p w14:paraId="21DC9EF8" w14:textId="77777777" w:rsidR="009C19D5" w:rsidRPr="005B1D51" w:rsidRDefault="009C19D5" w:rsidP="009C19D5">
            <w:pPr>
              <w:numPr>
                <w:ilvl w:val="2"/>
                <w:numId w:val="42"/>
              </w:numPr>
              <w:tabs>
                <w:tab w:val="left" w:pos="1004"/>
              </w:tabs>
              <w:autoSpaceDE/>
              <w:autoSpaceDN/>
              <w:adjustRightInd/>
              <w:snapToGrid/>
              <w:spacing w:after="0" w:line="256" w:lineRule="auto"/>
              <w:contextualSpacing/>
              <w:jc w:val="left"/>
              <w:rPr>
                <w:i/>
                <w:sz w:val="20"/>
                <w:szCs w:val="20"/>
                <w:lang w:eastAsia="x-none"/>
              </w:rPr>
            </w:pPr>
            <w:r w:rsidRPr="005B1D51">
              <w:rPr>
                <w:i/>
                <w:sz w:val="20"/>
                <w:szCs w:val="20"/>
                <w:lang w:eastAsia="x-none"/>
              </w:rPr>
              <w:t>Y = [0.2 or 1] m</w:t>
            </w:r>
          </w:p>
          <w:p w14:paraId="27CB448C"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x-none"/>
              </w:rPr>
            </w:pPr>
            <w:r w:rsidRPr="005B1D51">
              <w:rPr>
                <w:i/>
                <w:sz w:val="20"/>
                <w:szCs w:val="20"/>
                <w:lang w:eastAsia="x-none"/>
              </w:rPr>
              <w:t>End-to-end latency for position estimation of UE (&lt; [10ms, 20ms, or 100ms])</w:t>
            </w:r>
          </w:p>
          <w:p w14:paraId="3C116808" w14:textId="77777777" w:rsidR="009C19D5" w:rsidRPr="005B1D51" w:rsidRDefault="009C19D5" w:rsidP="009C19D5">
            <w:pPr>
              <w:numPr>
                <w:ilvl w:val="1"/>
                <w:numId w:val="42"/>
              </w:numPr>
              <w:tabs>
                <w:tab w:val="left" w:pos="1004"/>
              </w:tabs>
              <w:autoSpaceDE/>
              <w:autoSpaceDN/>
              <w:adjustRightInd/>
              <w:snapToGrid/>
              <w:spacing w:after="0" w:line="256" w:lineRule="auto"/>
              <w:ind w:left="1080"/>
              <w:contextualSpacing/>
              <w:jc w:val="left"/>
              <w:rPr>
                <w:i/>
                <w:sz w:val="20"/>
                <w:szCs w:val="20"/>
                <w:lang w:eastAsia="x-none"/>
              </w:rPr>
            </w:pPr>
            <w:r w:rsidRPr="005B1D51">
              <w:rPr>
                <w:i/>
                <w:sz w:val="20"/>
                <w:szCs w:val="20"/>
                <w:lang w:eastAsia="x-none"/>
              </w:rPr>
              <w:t>FFS: Physical layer latency for position estimation of UE (&lt; [10ms])</w:t>
            </w:r>
          </w:p>
          <w:p w14:paraId="6E5F28A9" w14:textId="284EAB6E" w:rsidR="009C19D5" w:rsidRPr="009C19D5" w:rsidRDefault="009C19D5" w:rsidP="009C19D5">
            <w:pPr>
              <w:numPr>
                <w:ilvl w:val="0"/>
                <w:numId w:val="41"/>
              </w:numPr>
              <w:autoSpaceDE/>
              <w:autoSpaceDN/>
              <w:adjustRightInd/>
              <w:snapToGrid/>
              <w:spacing w:after="0"/>
              <w:ind w:left="360"/>
              <w:jc w:val="left"/>
              <w:rPr>
                <w:sz w:val="20"/>
                <w:szCs w:val="20"/>
                <w:lang w:eastAsia="x-none"/>
              </w:rPr>
            </w:pPr>
            <w:r w:rsidRPr="005B1D51">
              <w:rPr>
                <w:i/>
                <w:sz w:val="20"/>
                <w:szCs w:val="20"/>
                <w:lang w:eastAsia="zh-CN"/>
              </w:rPr>
              <w:t>Note: Target positioning requirements may not necessarily be reached for all scenarios</w:t>
            </w:r>
          </w:p>
        </w:tc>
      </w:tr>
    </w:tbl>
    <w:p w14:paraId="06421D98" w14:textId="77777777" w:rsidR="001D3069" w:rsidRDefault="001D3069" w:rsidP="00804122">
      <w:pPr>
        <w:rPr>
          <w:sz w:val="20"/>
          <w:szCs w:val="20"/>
          <w:lang w:eastAsia="zh-CN"/>
        </w:rPr>
      </w:pPr>
    </w:p>
    <w:p w14:paraId="36478DD6" w14:textId="7DA5C486" w:rsidR="00804122" w:rsidRDefault="00804122" w:rsidP="001D3069">
      <w:pPr>
        <w:rPr>
          <w:lang w:eastAsia="ja-JP"/>
        </w:rPr>
      </w:pPr>
      <w:r>
        <w:rPr>
          <w:sz w:val="20"/>
          <w:szCs w:val="20"/>
          <w:lang w:eastAsia="zh-CN"/>
        </w:rPr>
        <w:t xml:space="preserve">In this contribution we </w:t>
      </w:r>
      <w:r w:rsidR="001D3069">
        <w:rPr>
          <w:sz w:val="20"/>
          <w:szCs w:val="20"/>
          <w:lang w:eastAsia="zh-CN"/>
        </w:rPr>
        <w:t xml:space="preserve">provide our view on various </w:t>
      </w:r>
      <w:r>
        <w:rPr>
          <w:sz w:val="20"/>
          <w:szCs w:val="20"/>
          <w:lang w:eastAsia="zh-CN"/>
        </w:rPr>
        <w:t xml:space="preserve">NR positioning </w:t>
      </w:r>
      <w:r w:rsidR="001D3069">
        <w:rPr>
          <w:sz w:val="20"/>
          <w:szCs w:val="20"/>
          <w:lang w:eastAsia="zh-CN"/>
        </w:rPr>
        <w:t xml:space="preserve">enhancements </w:t>
      </w:r>
      <w:r w:rsidR="00FF4DCF">
        <w:rPr>
          <w:sz w:val="20"/>
          <w:szCs w:val="20"/>
          <w:lang w:eastAsia="zh-CN"/>
        </w:rPr>
        <w:t xml:space="preserve">applicable to </w:t>
      </w:r>
      <w:r w:rsidR="001D3069">
        <w:rPr>
          <w:sz w:val="20"/>
          <w:szCs w:val="20"/>
          <w:lang w:eastAsia="zh-CN"/>
        </w:rPr>
        <w:t xml:space="preserve">Rel-17 to achieve the </w:t>
      </w:r>
      <w:r w:rsidR="00BD3FDB">
        <w:rPr>
          <w:sz w:val="20"/>
          <w:szCs w:val="20"/>
          <w:lang w:eastAsia="zh-CN"/>
        </w:rPr>
        <w:t xml:space="preserve">aforesaid </w:t>
      </w:r>
      <w:r w:rsidR="001D3069">
        <w:rPr>
          <w:sz w:val="20"/>
          <w:szCs w:val="20"/>
          <w:lang w:eastAsia="zh-CN"/>
        </w:rPr>
        <w:t xml:space="preserve">target </w:t>
      </w:r>
      <w:r w:rsidR="00625F8D">
        <w:rPr>
          <w:sz w:val="20"/>
          <w:szCs w:val="20"/>
          <w:lang w:eastAsia="zh-CN"/>
        </w:rPr>
        <w:t>requirements</w:t>
      </w:r>
      <w:r w:rsidR="00FF4DCF">
        <w:rPr>
          <w:sz w:val="20"/>
          <w:szCs w:val="20"/>
          <w:lang w:eastAsia="zh-CN"/>
        </w:rPr>
        <w:t>.</w:t>
      </w:r>
    </w:p>
    <w:p w14:paraId="5F9A2696" w14:textId="4C3503F5" w:rsidR="006B19ED" w:rsidRDefault="00701155" w:rsidP="00701155">
      <w:pPr>
        <w:pStyle w:val="berschrift1"/>
      </w:pPr>
      <w:r>
        <w:t xml:space="preserve">Accuracy </w:t>
      </w:r>
      <w:r w:rsidR="008A1177">
        <w:t xml:space="preserve">enhancements </w:t>
      </w:r>
    </w:p>
    <w:p w14:paraId="1CA285FF" w14:textId="28E5A4D9" w:rsidR="00BA465F" w:rsidRDefault="00BA465F" w:rsidP="00184FA6">
      <w:pPr>
        <w:pStyle w:val="berschrift2"/>
      </w:pPr>
      <w:r>
        <w:t xml:space="preserve">CIR </w:t>
      </w:r>
      <w:r w:rsidR="008A1177">
        <w:t>reporting</w:t>
      </w:r>
    </w:p>
    <w:p w14:paraId="283F2D83" w14:textId="71657024" w:rsidR="00184FA6" w:rsidRDefault="00184FA6" w:rsidP="00184FA6">
      <w:r>
        <w:t xml:space="preserve">The positioning requirements in Rel-17 target </w:t>
      </w:r>
      <w:r w:rsidR="00BD3FDB">
        <w:t xml:space="preserve">to achieve </w:t>
      </w:r>
      <w:r w:rsidR="002B1D0A">
        <w:t xml:space="preserve">decimeter </w:t>
      </w:r>
      <w:r w:rsidR="00BD3FDB">
        <w:t xml:space="preserve">level </w:t>
      </w:r>
      <w:r>
        <w:t xml:space="preserve">accuracy. </w:t>
      </w:r>
      <w:r w:rsidRPr="00321272">
        <w:t xml:space="preserve">To achieve </w:t>
      </w:r>
      <w:r w:rsidR="00BD3FDB">
        <w:t xml:space="preserve">positioning accuracy in decimeter range, </w:t>
      </w:r>
      <w:r w:rsidRPr="00321272">
        <w:t xml:space="preserve">the ToA estimation </w:t>
      </w:r>
      <w:r w:rsidR="00BD3FDB">
        <w:t xml:space="preserve">accuracy needs to </w:t>
      </w:r>
      <w:r w:rsidR="003B3883">
        <w:t>be</w:t>
      </w:r>
      <w:r w:rsidR="003B3883" w:rsidRPr="00321272">
        <w:t xml:space="preserve"> </w:t>
      </w:r>
      <w:r w:rsidRPr="00321272">
        <w:t>in the range of 1ns.</w:t>
      </w:r>
    </w:p>
    <w:p w14:paraId="6A857A6E" w14:textId="697353DA" w:rsidR="00BA465F" w:rsidRPr="00321272" w:rsidRDefault="00BA465F" w:rsidP="009D1C2A">
      <w:r w:rsidRPr="00321272">
        <w:t>For bandwidth limited signal</w:t>
      </w:r>
      <w:r w:rsidR="003B3883">
        <w:t>s,</w:t>
      </w:r>
      <w:r w:rsidRPr="00321272">
        <w:t xml:space="preserve"> </w:t>
      </w:r>
      <w:r w:rsidR="00BD3FDB">
        <w:t>such high</w:t>
      </w:r>
      <w:r w:rsidRPr="00321272">
        <w:t xml:space="preserve"> accuracy is only feasible if super-resolution algorithms are implemented for the ToA estimation</w:t>
      </w:r>
      <w:r w:rsidR="003B3883">
        <w:t xml:space="preserve"> procedure</w:t>
      </w:r>
      <w:r w:rsidRPr="00321272">
        <w:t xml:space="preserve">. Simple peak search algorithms (with up-sampling to achieve a resolution better than the sampling time) work only for channels with no or </w:t>
      </w:r>
      <w:r w:rsidR="00BD3FDB">
        <w:t>very few</w:t>
      </w:r>
      <w:r w:rsidR="00BD3FDB" w:rsidRPr="00321272">
        <w:t xml:space="preserve"> </w:t>
      </w:r>
      <w:r w:rsidRPr="00321272">
        <w:t>multipath components. For realistic channel conditions</w:t>
      </w:r>
      <w:r w:rsidR="003B3883">
        <w:t>,</w:t>
      </w:r>
      <w:r w:rsidRPr="00321272">
        <w:t xml:space="preserve"> </w:t>
      </w:r>
      <w:r w:rsidR="00BD3FDB">
        <w:t>there are several algorithms that are already known to achieve such higher accuracy as they are or with some optimisations</w:t>
      </w:r>
      <w:r w:rsidRPr="00321272">
        <w:t>. Typically</w:t>
      </w:r>
      <w:r w:rsidR="001B3A73">
        <w:t>,</w:t>
      </w:r>
      <w:r w:rsidRPr="00321272">
        <w:t xml:space="preserve"> the complex valued correlation </w:t>
      </w:r>
      <w:r w:rsidRPr="00321272">
        <w:lastRenderedPageBreak/>
        <w:t xml:space="preserve">function in time or frequency domain </w:t>
      </w:r>
      <w:r w:rsidR="003B3883">
        <w:t>i</w:t>
      </w:r>
      <w:r w:rsidRPr="00321272">
        <w:t>s</w:t>
      </w:r>
      <w:r w:rsidR="003B3883">
        <w:t xml:space="preserve"> the</w:t>
      </w:r>
      <w:r w:rsidRPr="00321272">
        <w:t xml:space="preserve"> input for estimating the ToA with a resolution much higher than the sampling time interval </w:t>
      </w:r>
      <w:r w:rsidR="00266DBE">
        <w:t xml:space="preserve">corresponding to the Nyquist frequency for </w:t>
      </w:r>
      <w:r w:rsidRPr="00321272">
        <w:t>bandwidth</w:t>
      </w:r>
      <w:r w:rsidR="00266DBE">
        <w:t xml:space="preserve"> considered</w:t>
      </w:r>
      <w:r w:rsidRPr="00321272">
        <w:t xml:space="preserve">. </w:t>
      </w:r>
    </w:p>
    <w:p w14:paraId="1DB6AE8C" w14:textId="0216783A" w:rsidR="00BA465F" w:rsidRPr="00321272" w:rsidRDefault="00BA465F" w:rsidP="00BA465F">
      <w:r w:rsidRPr="00321272">
        <w:t xml:space="preserve">For </w:t>
      </w:r>
      <w:r w:rsidR="003B3883">
        <w:t xml:space="preserve">ToA </w:t>
      </w:r>
      <w:r w:rsidRPr="00321272">
        <w:t>estimation in the time</w:t>
      </w:r>
      <w:r w:rsidR="003B3883">
        <w:t xml:space="preserve"> </w:t>
      </w:r>
      <w:r w:rsidRPr="00321272">
        <w:t>domain</w:t>
      </w:r>
      <w:r w:rsidR="003B3883">
        <w:t>,</w:t>
      </w:r>
      <w:r w:rsidRPr="00321272">
        <w:t xml:space="preserve"> the characteristics of the correlation peak must be taken into account. Using a sequence with constant magnitude (e.g. Zadoff-Chu sequence) in combination with OFDM modulation and taking the bandwidth limitation according to the bandwidth assigned to the signal</w:t>
      </w:r>
      <w:r w:rsidR="003B3883">
        <w:t>,</w:t>
      </w:r>
      <w:r w:rsidRPr="00321272">
        <w:t xml:space="preserve"> the correlation function for an (ideal) multipath free signal is equivalent to the </w:t>
      </w:r>
      <w:r w:rsidR="003B3883">
        <w:t xml:space="preserve">sinc </w:t>
      </w:r>
      <w:r w:rsidRPr="00321272">
        <w:t xml:space="preserve">function or the overlap of several </w:t>
      </w:r>
      <w:r w:rsidR="003B3883">
        <w:t xml:space="preserve">sinc </w:t>
      </w:r>
      <w:r w:rsidRPr="00321272">
        <w:t xml:space="preserve">functions. Examples of the correlation function are depicted in </w:t>
      </w:r>
      <w:r w:rsidR="003B03BD">
        <w:fldChar w:fldCharType="begin"/>
      </w:r>
      <w:r w:rsidR="003B03BD">
        <w:instrText xml:space="preserve"> REF _Ref20769256 \h </w:instrText>
      </w:r>
      <w:r w:rsidR="003B03BD">
        <w:fldChar w:fldCharType="separate"/>
      </w:r>
      <w:r w:rsidR="002B34E9">
        <w:t xml:space="preserve">Figure </w:t>
      </w:r>
      <w:r w:rsidR="002B34E9">
        <w:rPr>
          <w:noProof/>
        </w:rPr>
        <w:t>1</w:t>
      </w:r>
      <w:r w:rsidR="003B03BD">
        <w:fldChar w:fldCharType="end"/>
      </w:r>
      <w:r w:rsidRPr="00321272">
        <w:t xml:space="preserve">. The </w:t>
      </w:r>
      <w:r w:rsidR="003B03BD">
        <w:t>sub-</w:t>
      </w:r>
      <w:r w:rsidRPr="00321272">
        <w:t>figures compare the (wideband) channel impulse response (“CIR”) with the correlator output for a signal bandwidth of 20MHz. The “</w:t>
      </w:r>
      <w:r w:rsidRPr="00321272">
        <w:rPr>
          <w:rFonts w:ascii="Cambria Math" w:hAnsi="Cambria Math" w:cs="Cambria Math"/>
        </w:rPr>
        <w:t>◇</w:t>
      </w:r>
      <w:r w:rsidRPr="00321272">
        <w:t xml:space="preserve">” (diamonds) mark the correlator output at the sampling frequency 30.72MHz (20MHz signal bandwidth). The dotted line is the interpolated correlator output. </w:t>
      </w:r>
    </w:p>
    <w:p w14:paraId="0452E982" w14:textId="77777777" w:rsidR="00BA465F" w:rsidRDefault="00BA465F" w:rsidP="00BA465F"/>
    <w:p w14:paraId="7BD4DFFD" w14:textId="77777777" w:rsidR="00BA465F" w:rsidRDefault="00BA465F" w:rsidP="00BA465F">
      <w:r w:rsidRPr="00E438A7">
        <w:rPr>
          <w:noProof/>
          <w:lang w:val="de-DE" w:eastAsia="de-DE"/>
        </w:rPr>
        <w:drawing>
          <wp:inline distT="0" distB="0" distL="0" distR="0" wp14:anchorId="064013B3" wp14:editId="63407C7D">
            <wp:extent cx="2784764" cy="185640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20874" cy="1880481"/>
                    </a:xfrm>
                    <a:prstGeom prst="rect">
                      <a:avLst/>
                    </a:prstGeom>
                  </pic:spPr>
                </pic:pic>
              </a:graphicData>
            </a:graphic>
          </wp:inline>
        </w:drawing>
      </w:r>
      <w:r>
        <w:t xml:space="preserve"> </w:t>
      </w:r>
      <w:r w:rsidRPr="002A533A">
        <w:rPr>
          <w:noProof/>
          <w:lang w:val="de-DE" w:eastAsia="de-DE"/>
        </w:rPr>
        <w:drawing>
          <wp:inline distT="0" distB="0" distL="0" distR="0" wp14:anchorId="3BF4A5AC" wp14:editId="33847E4B">
            <wp:extent cx="2821284" cy="1880755"/>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9636" cy="1912988"/>
                    </a:xfrm>
                    <a:prstGeom prst="rect">
                      <a:avLst/>
                    </a:prstGeom>
                  </pic:spPr>
                </pic:pic>
              </a:graphicData>
            </a:graphic>
          </wp:inline>
        </w:drawing>
      </w:r>
    </w:p>
    <w:p w14:paraId="30A1DCDB" w14:textId="5F21ECFF" w:rsidR="00BA465F" w:rsidRDefault="00BA465F" w:rsidP="00BA465F">
      <w:pPr>
        <w:pStyle w:val="Beschriftung"/>
      </w:pPr>
      <w:bookmarkStart w:id="3" w:name="_Ref20769256"/>
      <w:r>
        <w:t xml:space="preserve">Figure </w:t>
      </w:r>
      <w:r w:rsidR="00F17ADA">
        <w:fldChar w:fldCharType="begin"/>
      </w:r>
      <w:r w:rsidR="00F17ADA">
        <w:instrText xml:space="preserve"> SEQ Figure \* ARABIC </w:instrText>
      </w:r>
      <w:r w:rsidR="00F17ADA">
        <w:fldChar w:fldCharType="separate"/>
      </w:r>
      <w:r w:rsidR="002B34E9">
        <w:rPr>
          <w:noProof/>
        </w:rPr>
        <w:t>1</w:t>
      </w:r>
      <w:r w:rsidR="00F17ADA">
        <w:rPr>
          <w:noProof/>
        </w:rPr>
        <w:fldChar w:fldCharType="end"/>
      </w:r>
      <w:bookmarkEnd w:id="3"/>
      <w:r>
        <w:t xml:space="preserve">: Examples for correlator output, 20MHz bandwidth, FR1, </w:t>
      </w:r>
      <w:proofErr w:type="spellStart"/>
      <w:r>
        <w:t>UMi</w:t>
      </w:r>
      <w:proofErr w:type="spellEnd"/>
      <w:r>
        <w:t xml:space="preserve"> </w:t>
      </w:r>
      <w:proofErr w:type="gramStart"/>
      <w:r>
        <w:t xml:space="preserve">channel  </w:t>
      </w:r>
      <w:proofErr w:type="gramEnd"/>
      <w:r>
        <w:br/>
        <w:t>Left: ideal LOS condition, Right: LOS channel with low K-factor</w:t>
      </w:r>
    </w:p>
    <w:p w14:paraId="4A81D4B5" w14:textId="483193A2" w:rsidR="00452512" w:rsidRDefault="00BA465F" w:rsidP="00BA465F">
      <w:r>
        <w:t>Assuming typical handheld applications</w:t>
      </w:r>
      <w:r w:rsidR="00452512">
        <w:t>, it is likely that the handheld device is kept in the pocket of a trouser, the antenna pattern and/or beam pattern may be non-ideal. Therefore, it is more likely that propagation condition with a low K-factor arise even for the scenarios that could otherwise be regarded as being in LOS conditions.</w:t>
      </w:r>
    </w:p>
    <w:p w14:paraId="00F1DDBF" w14:textId="4AA3CA05" w:rsidR="00A44540" w:rsidRDefault="00A44540">
      <w:r>
        <w:t>T</w:t>
      </w:r>
      <w:r w:rsidR="00BA465F">
        <w:t xml:space="preserve">he multipath components with low delay relative to the direct LOS path (“near </w:t>
      </w:r>
      <w:r w:rsidR="00625F8D">
        <w:t>echoes</w:t>
      </w:r>
      <w:r w:rsidR="00BA465F">
        <w:t xml:space="preserve">”) </w:t>
      </w:r>
      <w:r>
        <w:t xml:space="preserve">contribute heavily towards the </w:t>
      </w:r>
      <w:proofErr w:type="spellStart"/>
      <w:r>
        <w:t>ToA</w:t>
      </w:r>
      <w:proofErr w:type="spellEnd"/>
      <w:r>
        <w:t xml:space="preserve"> estimation error.  </w:t>
      </w:r>
      <w:r w:rsidR="00BA465F">
        <w:t xml:space="preserve">The CIR given in </w:t>
      </w:r>
      <w:r w:rsidR="00BA465F">
        <w:fldChar w:fldCharType="begin"/>
      </w:r>
      <w:r w:rsidR="00BA465F">
        <w:instrText xml:space="preserve"> REF _Ref20769256 \h </w:instrText>
      </w:r>
      <w:r w:rsidR="00BA465F">
        <w:fldChar w:fldCharType="separate"/>
      </w:r>
      <w:r w:rsidR="002B34E9">
        <w:t xml:space="preserve">Figure </w:t>
      </w:r>
      <w:r w:rsidR="002B34E9">
        <w:rPr>
          <w:noProof/>
        </w:rPr>
        <w:t>1</w:t>
      </w:r>
      <w:r w:rsidR="00BA465F">
        <w:fldChar w:fldCharType="end"/>
      </w:r>
      <w:r w:rsidR="00BA465F">
        <w:t xml:space="preserve"> is an example for the scenario </w:t>
      </w:r>
      <w:proofErr w:type="spellStart"/>
      <w:r w:rsidR="00BA465F">
        <w:t>UMi</w:t>
      </w:r>
      <w:proofErr w:type="spellEnd"/>
      <w:r>
        <w:t xml:space="preserve"> using a signal bandwidth of 20 </w:t>
      </w:r>
      <w:proofErr w:type="spellStart"/>
      <w:r>
        <w:t>MHz</w:t>
      </w:r>
      <w:r w:rsidR="00BA465F">
        <w:t>.</w:t>
      </w:r>
      <w:proofErr w:type="spellEnd"/>
      <w:r w:rsidR="00BA465F">
        <w:t xml:space="preserve"> The </w:t>
      </w:r>
      <w:r w:rsidR="00961A72">
        <w:t xml:space="preserve">relative </w:t>
      </w:r>
      <w:r w:rsidR="00BA465F">
        <w:t xml:space="preserve">delay of the second path </w:t>
      </w:r>
      <w:r w:rsidR="00961A72">
        <w:t xml:space="preserve">to the LOS path </w:t>
      </w:r>
      <w:r w:rsidR="00BA465F">
        <w:t>is app. 130ns. I</w:t>
      </w:r>
      <w:r>
        <w:t>f higher</w:t>
      </w:r>
      <w:r w:rsidR="00BA465F">
        <w:t xml:space="preserve"> </w:t>
      </w:r>
      <w:r>
        <w:t xml:space="preserve">values of </w:t>
      </w:r>
      <w:r w:rsidR="00BA465F">
        <w:t>bandwidth</w:t>
      </w:r>
      <w:r>
        <w:t xml:space="preserve"> are used</w:t>
      </w:r>
      <w:r w:rsidR="003B03BD">
        <w:t>,</w:t>
      </w:r>
      <w:r w:rsidR="00BA465F">
        <w:t xml:space="preserve"> th</w:t>
      </w:r>
      <w:r>
        <w:t>e</w:t>
      </w:r>
      <w:r w:rsidR="00BA465F">
        <w:t xml:space="preserve"> </w:t>
      </w:r>
      <w:r>
        <w:t xml:space="preserve">second </w:t>
      </w:r>
      <w:r w:rsidR="00BA465F">
        <w:t xml:space="preserve">path can </w:t>
      </w:r>
      <w:r>
        <w:t xml:space="preserve">be </w:t>
      </w:r>
      <w:r w:rsidR="003B03BD">
        <w:t>easily resolved</w:t>
      </w:r>
      <w:r w:rsidR="00BA465F">
        <w:t xml:space="preserve"> from the LOS path. </w:t>
      </w:r>
      <w:r w:rsidR="00A169C3">
        <w:t>For the channel models defined by TR38.901</w:t>
      </w:r>
      <w:r>
        <w:t>,</w:t>
      </w:r>
      <w:r w:rsidR="00A169C3">
        <w:t xml:space="preserve"> the probability of near </w:t>
      </w:r>
      <w:proofErr w:type="spellStart"/>
      <w:r w:rsidR="00A169C3">
        <w:t>echos</w:t>
      </w:r>
      <w:proofErr w:type="spellEnd"/>
      <w:r w:rsidR="00A169C3">
        <w:t xml:space="preserve"> is reduced if the delay spread is increased or the number of clusters are limited. </w:t>
      </w:r>
      <w:r>
        <w:t xml:space="preserve">The near </w:t>
      </w:r>
      <w:proofErr w:type="spellStart"/>
      <w:r>
        <w:t>echos</w:t>
      </w:r>
      <w:proofErr w:type="spellEnd"/>
      <w:r>
        <w:t xml:space="preserve"> appear predominantly only in the </w:t>
      </w:r>
      <w:r w:rsidR="00A169C3">
        <w:t>scenar</w:t>
      </w:r>
      <w:r>
        <w:t>i</w:t>
      </w:r>
      <w:r w:rsidR="00A169C3">
        <w:t>os using ground reflections.</w:t>
      </w:r>
      <w:r>
        <w:t xml:space="preserve"> Unfortunately, the</w:t>
      </w:r>
      <w:r w:rsidR="00A169C3">
        <w:t xml:space="preserve"> </w:t>
      </w:r>
      <w:r>
        <w:t>r</w:t>
      </w:r>
      <w:r w:rsidR="00A169C3">
        <w:t xml:space="preserve">eal-world channel conditions may have more near </w:t>
      </w:r>
      <w:proofErr w:type="spellStart"/>
      <w:r w:rsidR="00A169C3">
        <w:t>echos</w:t>
      </w:r>
      <w:proofErr w:type="spellEnd"/>
      <w:r w:rsidR="00A169C3">
        <w:t xml:space="preserve"> </w:t>
      </w:r>
      <w:r>
        <w:t>compared to those</w:t>
      </w:r>
      <w:r w:rsidR="00A169C3">
        <w:t xml:space="preserve"> generated by the 3GPP reference models.</w:t>
      </w:r>
      <w:r>
        <w:t xml:space="preserve"> </w:t>
      </w:r>
    </w:p>
    <w:p w14:paraId="23444447" w14:textId="48919502" w:rsidR="009D1C2A" w:rsidRDefault="00A44540">
      <w:r>
        <w:t xml:space="preserve">If a larger number of near echoes are considered, </w:t>
      </w:r>
      <w:r w:rsidR="00BA465F">
        <w:t xml:space="preserve">(e.g. </w:t>
      </w:r>
      <w:r>
        <w:t xml:space="preserve">due to </w:t>
      </w:r>
      <w:r w:rsidR="00BA465F">
        <w:t>reflection</w:t>
      </w:r>
      <w:r w:rsidR="00A169C3">
        <w:t>s from</w:t>
      </w:r>
      <w:r w:rsidR="00BA465F">
        <w:t xml:space="preserve"> object</w:t>
      </w:r>
      <w:r w:rsidR="00A169C3">
        <w:t>s</w:t>
      </w:r>
      <w:r w:rsidR="00BA465F">
        <w:t xml:space="preserve"> close to the transmitter</w:t>
      </w:r>
      <w:r w:rsidR="00184FA6">
        <w:t xml:space="preserve"> or the receiver</w:t>
      </w:r>
      <w:r w:rsidR="00BA465F">
        <w:t>)</w:t>
      </w:r>
      <w:r w:rsidR="003B03BD">
        <w:t>,</w:t>
      </w:r>
      <w:r>
        <w:t xml:space="preserve"> then </w:t>
      </w:r>
      <w:r w:rsidR="00BA465F">
        <w:t>issue</w:t>
      </w:r>
      <w:r>
        <w:t xml:space="preserve">s similar to those observed </w:t>
      </w:r>
      <w:r w:rsidR="00A169C3">
        <w:t xml:space="preserve">for limited bandwidth may </w:t>
      </w:r>
      <w:r>
        <w:t>also be observed for the scenario where</w:t>
      </w:r>
      <w:r w:rsidR="00A169C3">
        <w:t xml:space="preserve"> high</w:t>
      </w:r>
      <w:r>
        <w:t>er</w:t>
      </w:r>
      <w:r w:rsidR="00A169C3">
        <w:t xml:space="preserve"> bandwidth, e.g.</w:t>
      </w:r>
      <w:r w:rsidR="00184FA6">
        <w:t xml:space="preserve"> </w:t>
      </w:r>
      <w:r w:rsidR="00BA465F">
        <w:t>100MHz</w:t>
      </w:r>
      <w:r>
        <w:t xml:space="preserve"> is used</w:t>
      </w:r>
      <w:r w:rsidR="00A169C3">
        <w:t>. For scenarios with low with lower delay spread the probability of these issues is also higher</w:t>
      </w:r>
      <w:r w:rsidR="00BA465F">
        <w:t xml:space="preserve">. </w:t>
      </w:r>
      <w:r w:rsidR="00BA465F">
        <w:fldChar w:fldCharType="begin"/>
      </w:r>
      <w:r w:rsidR="00BA465F">
        <w:instrText xml:space="preserve"> REF _Ref20769575 \h </w:instrText>
      </w:r>
      <w:r w:rsidR="00BA465F">
        <w:fldChar w:fldCharType="separate"/>
      </w:r>
      <w:r w:rsidR="002B34E9">
        <w:t xml:space="preserve">Figure </w:t>
      </w:r>
      <w:r w:rsidR="002B34E9">
        <w:rPr>
          <w:noProof/>
        </w:rPr>
        <w:t>2</w:t>
      </w:r>
      <w:r w:rsidR="00BA465F">
        <w:fldChar w:fldCharType="end"/>
      </w:r>
      <w:r w:rsidR="00BA465F">
        <w:t xml:space="preserve"> shows examples for CIRs according to the 3GPP channel models (only the taps close to the LOS path are shown). </w:t>
      </w:r>
      <w:r w:rsidR="00961A72">
        <w:t>By comparing the CIR and the correlation output, t</w:t>
      </w:r>
      <w:r w:rsidR="00BA465F">
        <w:t xml:space="preserve">he figure </w:t>
      </w:r>
      <w:r>
        <w:t xml:space="preserve">shows </w:t>
      </w:r>
      <w:r w:rsidR="00BA465F">
        <w:t xml:space="preserve">that for channels </w:t>
      </w:r>
      <w:r w:rsidR="00961A72">
        <w:t>with band limited signals</w:t>
      </w:r>
      <w:r w:rsidR="003B03BD">
        <w:t>,</w:t>
      </w:r>
      <w:r w:rsidR="00BA465F">
        <w:t xml:space="preserve"> the correlation peak </w:t>
      </w:r>
      <w:r w:rsidR="003B03BD">
        <w:t>no</w:t>
      </w:r>
      <w:r w:rsidR="00BA465F">
        <w:t xml:space="preserve"> longer represent</w:t>
      </w:r>
      <w:r w:rsidR="003B03BD">
        <w:t>s</w:t>
      </w:r>
      <w:r w:rsidR="00BA465F">
        <w:t xml:space="preserve"> the </w:t>
      </w:r>
      <w:proofErr w:type="spellStart"/>
      <w:r w:rsidR="00BA465F">
        <w:t>ToA</w:t>
      </w:r>
      <w:proofErr w:type="spellEnd"/>
      <w:r w:rsidR="00BA465F">
        <w:t xml:space="preserve"> of the First Arrival Path (FAP).</w:t>
      </w:r>
    </w:p>
    <w:p w14:paraId="02AEBCE6" w14:textId="77777777" w:rsidR="00BA465F" w:rsidRDefault="00BA465F" w:rsidP="00BA465F">
      <w:r w:rsidRPr="005C127B">
        <w:rPr>
          <w:noProof/>
          <w:lang w:val="de-DE" w:eastAsia="de-DE"/>
        </w:rPr>
        <w:lastRenderedPageBreak/>
        <w:drawing>
          <wp:inline distT="0" distB="0" distL="0" distR="0" wp14:anchorId="7CEDCFAB" wp14:editId="4A44DDD0">
            <wp:extent cx="2893695" cy="1929026"/>
            <wp:effectExtent l="0" t="0" r="1905" b="190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4732" cy="1956383"/>
                    </a:xfrm>
                    <a:prstGeom prst="rect">
                      <a:avLst/>
                    </a:prstGeom>
                  </pic:spPr>
                </pic:pic>
              </a:graphicData>
            </a:graphic>
          </wp:inline>
        </w:drawing>
      </w:r>
      <w:r w:rsidRPr="005C127B">
        <w:rPr>
          <w:noProof/>
        </w:rPr>
        <w:t xml:space="preserve"> </w:t>
      </w:r>
      <w:r w:rsidRPr="00F61F31">
        <w:rPr>
          <w:noProof/>
          <w:lang w:val="de-DE" w:eastAsia="de-DE"/>
        </w:rPr>
        <w:drawing>
          <wp:inline distT="0" distB="0" distL="0" distR="0" wp14:anchorId="4EFE56CB" wp14:editId="0E54889C">
            <wp:extent cx="2893868" cy="1929141"/>
            <wp:effectExtent l="0" t="0" r="1905" b="127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0121" cy="1979973"/>
                    </a:xfrm>
                    <a:prstGeom prst="rect">
                      <a:avLst/>
                    </a:prstGeom>
                  </pic:spPr>
                </pic:pic>
              </a:graphicData>
            </a:graphic>
          </wp:inline>
        </w:drawing>
      </w:r>
      <w:r w:rsidRPr="00521279">
        <w:rPr>
          <w:noProof/>
        </w:rPr>
        <w:t xml:space="preserve"> </w:t>
      </w:r>
    </w:p>
    <w:p w14:paraId="04916461" w14:textId="39C4E5A0" w:rsidR="00BA465F" w:rsidRDefault="00BA465F" w:rsidP="00BA465F">
      <w:pPr>
        <w:pStyle w:val="Beschriftung"/>
      </w:pPr>
      <w:bookmarkStart w:id="4" w:name="_Ref20769575"/>
      <w:r>
        <w:t xml:space="preserve">Figure </w:t>
      </w:r>
      <w:r w:rsidR="00F17ADA">
        <w:fldChar w:fldCharType="begin"/>
      </w:r>
      <w:r w:rsidR="00F17ADA">
        <w:instrText xml:space="preserve"> SEQ Figure \* ARABIC </w:instrText>
      </w:r>
      <w:r w:rsidR="00F17ADA">
        <w:fldChar w:fldCharType="separate"/>
      </w:r>
      <w:r w:rsidR="002B34E9">
        <w:rPr>
          <w:noProof/>
        </w:rPr>
        <w:t>2</w:t>
      </w:r>
      <w:r w:rsidR="00F17ADA">
        <w:rPr>
          <w:noProof/>
        </w:rPr>
        <w:fldChar w:fldCharType="end"/>
      </w:r>
      <w:bookmarkEnd w:id="4"/>
      <w:r>
        <w:t xml:space="preserve">: Example for 100MHz bandwidth, FR1, </w:t>
      </w:r>
      <w:r>
        <w:br/>
        <w:t xml:space="preserve">Left:  </w:t>
      </w:r>
      <w:proofErr w:type="spellStart"/>
      <w:r>
        <w:t>UMi</w:t>
      </w:r>
      <w:proofErr w:type="spellEnd"/>
      <w:r>
        <w:t xml:space="preserve"> channel,    Right: Indoor channel</w:t>
      </w:r>
    </w:p>
    <w:p w14:paraId="45E0C6EA" w14:textId="07605948" w:rsidR="009D1C2A" w:rsidRPr="0094165F" w:rsidRDefault="009D1C2A" w:rsidP="0094165F">
      <w:pPr>
        <w:rPr>
          <w:rFonts w:asciiTheme="majorBidi" w:hAnsiTheme="majorBidi" w:cstheme="majorBidi"/>
        </w:rPr>
      </w:pPr>
      <w:r w:rsidRPr="0094165F">
        <w:rPr>
          <w:rFonts w:asciiTheme="majorBidi" w:hAnsiTheme="majorBidi" w:cstheme="majorBidi"/>
        </w:rPr>
        <w:t>Simple</w:t>
      </w:r>
      <w:r w:rsidR="00A44540">
        <w:rPr>
          <w:rFonts w:asciiTheme="majorBidi" w:hAnsiTheme="majorBidi" w:cstheme="majorBidi"/>
        </w:rPr>
        <w:t xml:space="preserve"> </w:t>
      </w:r>
      <w:proofErr w:type="spellStart"/>
      <w:r w:rsidR="00A44540">
        <w:rPr>
          <w:rFonts w:asciiTheme="majorBidi" w:hAnsiTheme="majorBidi" w:cstheme="majorBidi"/>
        </w:rPr>
        <w:t>ToA</w:t>
      </w:r>
      <w:proofErr w:type="spellEnd"/>
      <w:r w:rsidRPr="0094165F">
        <w:rPr>
          <w:rFonts w:asciiTheme="majorBidi" w:hAnsiTheme="majorBidi" w:cstheme="majorBidi"/>
        </w:rPr>
        <w:t xml:space="preserve"> </w:t>
      </w:r>
      <w:r w:rsidR="00A44540" w:rsidRPr="0094165F">
        <w:rPr>
          <w:rFonts w:asciiTheme="majorBidi" w:hAnsiTheme="majorBidi" w:cstheme="majorBidi"/>
        </w:rPr>
        <w:t>detecti</w:t>
      </w:r>
      <w:r w:rsidR="00A44540">
        <w:rPr>
          <w:rFonts w:asciiTheme="majorBidi" w:hAnsiTheme="majorBidi" w:cstheme="majorBidi"/>
        </w:rPr>
        <w:t>on</w:t>
      </w:r>
      <w:r w:rsidR="00A44540" w:rsidRPr="0094165F">
        <w:rPr>
          <w:rFonts w:asciiTheme="majorBidi" w:hAnsiTheme="majorBidi" w:cstheme="majorBidi"/>
        </w:rPr>
        <w:t xml:space="preserve"> </w:t>
      </w:r>
      <w:r w:rsidRPr="0094165F">
        <w:rPr>
          <w:rFonts w:asciiTheme="majorBidi" w:hAnsiTheme="majorBidi" w:cstheme="majorBidi"/>
        </w:rPr>
        <w:t xml:space="preserve">algorithms may report </w:t>
      </w:r>
      <w:proofErr w:type="spellStart"/>
      <w:r w:rsidRPr="0094165F">
        <w:rPr>
          <w:rFonts w:asciiTheme="majorBidi" w:hAnsiTheme="majorBidi" w:cstheme="majorBidi"/>
        </w:rPr>
        <w:t>ToA</w:t>
      </w:r>
      <w:proofErr w:type="spellEnd"/>
      <w:r w:rsidRPr="0094165F">
        <w:rPr>
          <w:rFonts w:asciiTheme="majorBidi" w:hAnsiTheme="majorBidi" w:cstheme="majorBidi"/>
        </w:rPr>
        <w:t xml:space="preserve"> with a high error. </w:t>
      </w:r>
      <w:r w:rsidR="0094165F" w:rsidRPr="0094165F">
        <w:rPr>
          <w:rFonts w:asciiTheme="majorBidi" w:hAnsiTheme="majorBidi" w:cstheme="majorBidi"/>
        </w:rPr>
        <w:t>By enabling a UE (or a TRP in Uplink) to report parts of the correlation output,</w:t>
      </w:r>
      <w:r w:rsidR="00A44540">
        <w:rPr>
          <w:rFonts w:asciiTheme="majorBidi" w:hAnsiTheme="majorBidi" w:cstheme="majorBidi"/>
        </w:rPr>
        <w:t xml:space="preserve"> instead of simply the first arrival path,</w:t>
      </w:r>
      <w:r w:rsidR="0094165F" w:rsidRPr="0094165F">
        <w:rPr>
          <w:rFonts w:asciiTheme="majorBidi" w:hAnsiTheme="majorBidi" w:cstheme="majorBidi"/>
        </w:rPr>
        <w:t xml:space="preserve"> the network will be able to</w:t>
      </w:r>
      <w:r w:rsidR="0057520B">
        <w:rPr>
          <w:rFonts w:asciiTheme="majorBidi" w:hAnsiTheme="majorBidi" w:cstheme="majorBidi"/>
        </w:rPr>
        <w:t xml:space="preserve"> </w:t>
      </w:r>
      <w:r w:rsidR="00A44540">
        <w:rPr>
          <w:rFonts w:asciiTheme="majorBidi" w:hAnsiTheme="majorBidi" w:cstheme="majorBidi"/>
        </w:rPr>
        <w:t xml:space="preserve">use </w:t>
      </w:r>
      <w:r w:rsidR="0094165F" w:rsidRPr="0094165F">
        <w:rPr>
          <w:rFonts w:asciiTheme="majorBidi" w:hAnsiTheme="majorBidi" w:cstheme="majorBidi"/>
        </w:rPr>
        <w:t>m</w:t>
      </w:r>
      <w:r w:rsidRPr="0094165F">
        <w:rPr>
          <w:rFonts w:asciiTheme="majorBidi" w:hAnsiTheme="majorBidi" w:cstheme="majorBidi"/>
        </w:rPr>
        <w:t xml:space="preserve">ore advanced algorithms </w:t>
      </w:r>
      <w:r w:rsidR="0094165F" w:rsidRPr="0094165F">
        <w:rPr>
          <w:rFonts w:asciiTheme="majorBidi" w:hAnsiTheme="majorBidi" w:cstheme="majorBidi"/>
        </w:rPr>
        <w:t xml:space="preserve">and </w:t>
      </w:r>
      <w:r w:rsidR="0057520B">
        <w:rPr>
          <w:rFonts w:asciiTheme="majorBidi" w:hAnsiTheme="majorBidi" w:cstheme="majorBidi"/>
        </w:rPr>
        <w:t>produce</w:t>
      </w:r>
      <w:r w:rsidR="0057520B" w:rsidRPr="0094165F">
        <w:rPr>
          <w:rFonts w:asciiTheme="majorBidi" w:hAnsiTheme="majorBidi" w:cstheme="majorBidi"/>
        </w:rPr>
        <w:t xml:space="preserve"> </w:t>
      </w:r>
      <w:r w:rsidR="0094165F" w:rsidRPr="0094165F">
        <w:rPr>
          <w:rFonts w:asciiTheme="majorBidi" w:hAnsiTheme="majorBidi" w:cstheme="majorBidi"/>
        </w:rPr>
        <w:t xml:space="preserve">more accurate </w:t>
      </w:r>
      <w:proofErr w:type="spellStart"/>
      <w:r w:rsidR="0094165F" w:rsidRPr="0094165F">
        <w:rPr>
          <w:rFonts w:asciiTheme="majorBidi" w:hAnsiTheme="majorBidi" w:cstheme="majorBidi"/>
        </w:rPr>
        <w:t>ToA</w:t>
      </w:r>
      <w:proofErr w:type="spellEnd"/>
      <w:r w:rsidR="0094165F" w:rsidRPr="0094165F">
        <w:rPr>
          <w:rFonts w:asciiTheme="majorBidi" w:hAnsiTheme="majorBidi" w:cstheme="majorBidi"/>
        </w:rPr>
        <w:t xml:space="preserve"> estimates.</w:t>
      </w:r>
    </w:p>
    <w:p w14:paraId="084889FF" w14:textId="40CD5716" w:rsidR="0094165F" w:rsidRPr="0094165F" w:rsidRDefault="0094165F" w:rsidP="0094165F">
      <w:pPr>
        <w:rPr>
          <w:rFonts w:asciiTheme="majorBidi" w:hAnsiTheme="majorBidi" w:cstheme="majorBidi"/>
        </w:rPr>
      </w:pPr>
      <w:r w:rsidRPr="0094165F">
        <w:rPr>
          <w:rFonts w:asciiTheme="majorBidi" w:hAnsiTheme="majorBidi" w:cstheme="majorBidi"/>
        </w:rPr>
        <w:t>As an example</w:t>
      </w:r>
      <w:r w:rsidR="0057520B">
        <w:rPr>
          <w:rFonts w:asciiTheme="majorBidi" w:hAnsiTheme="majorBidi" w:cstheme="majorBidi"/>
        </w:rPr>
        <w:t>,</w:t>
      </w:r>
      <w:r w:rsidRPr="0094165F">
        <w:rPr>
          <w:rFonts w:asciiTheme="majorBidi" w:hAnsiTheme="majorBidi" w:cstheme="majorBidi"/>
        </w:rPr>
        <w:t xml:space="preserve"> the </w:t>
      </w:r>
      <w:r w:rsidR="00A44540">
        <w:rPr>
          <w:rFonts w:asciiTheme="majorBidi" w:hAnsiTheme="majorBidi" w:cstheme="majorBidi"/>
        </w:rPr>
        <w:t xml:space="preserve">impact </w:t>
      </w:r>
      <w:proofErr w:type="gramStart"/>
      <w:r w:rsidR="00A44540">
        <w:rPr>
          <w:rFonts w:asciiTheme="majorBidi" w:hAnsiTheme="majorBidi" w:cstheme="majorBidi"/>
        </w:rPr>
        <w:t xml:space="preserve">of </w:t>
      </w:r>
      <w:r w:rsidRPr="0094165F">
        <w:rPr>
          <w:rFonts w:asciiTheme="majorBidi" w:hAnsiTheme="majorBidi" w:cstheme="majorBidi"/>
        </w:rPr>
        <w:t xml:space="preserve"> “</w:t>
      </w:r>
      <w:proofErr w:type="gramEnd"/>
      <w:r w:rsidRPr="0094165F">
        <w:rPr>
          <w:rFonts w:asciiTheme="majorBidi" w:hAnsiTheme="majorBidi" w:cstheme="majorBidi"/>
        </w:rPr>
        <w:t>truncated CIR” reporting</w:t>
      </w:r>
      <w:r w:rsidR="00A44540">
        <w:rPr>
          <w:rFonts w:asciiTheme="majorBidi" w:hAnsiTheme="majorBidi" w:cstheme="majorBidi"/>
        </w:rPr>
        <w:t xml:space="preserve"> on performance of </w:t>
      </w:r>
      <w:proofErr w:type="spellStart"/>
      <w:r w:rsidR="00A44540">
        <w:rPr>
          <w:rFonts w:asciiTheme="majorBidi" w:hAnsiTheme="majorBidi" w:cstheme="majorBidi"/>
        </w:rPr>
        <w:t>ToA</w:t>
      </w:r>
      <w:proofErr w:type="spellEnd"/>
      <w:r w:rsidR="00A44540">
        <w:rPr>
          <w:rFonts w:asciiTheme="majorBidi" w:hAnsiTheme="majorBidi" w:cstheme="majorBidi"/>
        </w:rPr>
        <w:t xml:space="preserve"> estimation </w:t>
      </w:r>
      <w:r w:rsidRPr="0094165F">
        <w:rPr>
          <w:rFonts w:asciiTheme="majorBidi" w:hAnsiTheme="majorBidi" w:cstheme="majorBidi"/>
        </w:rPr>
        <w:t>is investigated. Instead of using the full correlation function for further processing</w:t>
      </w:r>
      <w:r w:rsidR="0057520B">
        <w:rPr>
          <w:rFonts w:asciiTheme="majorBidi" w:hAnsiTheme="majorBidi" w:cstheme="majorBidi"/>
        </w:rPr>
        <w:t>,</w:t>
      </w:r>
      <w:r w:rsidRPr="0094165F">
        <w:rPr>
          <w:rFonts w:asciiTheme="majorBidi" w:hAnsiTheme="majorBidi" w:cstheme="majorBidi"/>
        </w:rPr>
        <w:t xml:space="preserve"> only a small part (in the example 13 sample) are used for further processing. The principle is shown in </w:t>
      </w:r>
      <w:r w:rsidR="002B34E9">
        <w:fldChar w:fldCharType="begin"/>
      </w:r>
      <w:r w:rsidR="002B34E9">
        <w:instrText xml:space="preserve"> REF _Ref47695404 \h </w:instrText>
      </w:r>
      <w:r w:rsidR="002B34E9">
        <w:fldChar w:fldCharType="separate"/>
      </w:r>
      <w:r w:rsidR="002B34E9">
        <w:t xml:space="preserve">Figure </w:t>
      </w:r>
      <w:r w:rsidR="002B34E9">
        <w:rPr>
          <w:noProof/>
        </w:rPr>
        <w:t>3</w:t>
      </w:r>
      <w:r w:rsidR="002B34E9">
        <w:fldChar w:fldCharType="end"/>
      </w:r>
      <w:r w:rsidR="002B34E9">
        <w:t>, t</w:t>
      </w:r>
      <w:r w:rsidR="00961A72">
        <w:t xml:space="preserve">he correlation </w:t>
      </w:r>
      <w:r w:rsidR="00961A72" w:rsidRPr="0094165F">
        <w:rPr>
          <w:rFonts w:asciiTheme="majorBidi" w:hAnsiTheme="majorBidi" w:cstheme="majorBidi"/>
        </w:rPr>
        <w:t xml:space="preserve">function </w:t>
      </w:r>
      <w:r w:rsidR="00961A72">
        <w:t xml:space="preserve">with a sampling frequency FS and </w:t>
      </w:r>
      <w:r w:rsidR="00961A72" w:rsidRPr="0094165F">
        <w:rPr>
          <w:rFonts w:asciiTheme="majorBidi" w:hAnsiTheme="majorBidi" w:cstheme="majorBidi"/>
        </w:rPr>
        <w:t xml:space="preserve">re-sampled using an up-sampling factor of 32.  </w:t>
      </w:r>
      <w:r w:rsidRPr="0094165F">
        <w:rPr>
          <w:rFonts w:asciiTheme="majorBidi" w:hAnsiTheme="majorBidi" w:cstheme="majorBidi"/>
        </w:rPr>
        <w:t>From the full correlation function (blue “</w:t>
      </w:r>
      <w:r w:rsidRPr="0094165F">
        <w:rPr>
          <w:rFonts w:ascii="MS Gothic" w:eastAsia="MS Gothic" w:hAnsi="MS Gothic" w:cs="MS Gothic" w:hint="eastAsia"/>
        </w:rPr>
        <w:t>◇</w:t>
      </w:r>
      <w:r w:rsidRPr="0094165F">
        <w:t>”</w:t>
      </w:r>
      <w:r w:rsidRPr="0094165F">
        <w:rPr>
          <w:rFonts w:asciiTheme="majorBidi" w:hAnsiTheme="majorBidi" w:cstheme="majorBidi"/>
        </w:rPr>
        <w:t xml:space="preserve">) only 13 samples </w:t>
      </w:r>
      <w:proofErr w:type="gramStart"/>
      <w:r w:rsidRPr="0094165F">
        <w:rPr>
          <w:rFonts w:asciiTheme="majorBidi" w:hAnsiTheme="majorBidi" w:cstheme="majorBidi"/>
        </w:rPr>
        <w:t>( red</w:t>
      </w:r>
      <w:proofErr w:type="gramEnd"/>
      <w:r w:rsidRPr="0094165F">
        <w:rPr>
          <w:rFonts w:asciiTheme="majorBidi" w:hAnsiTheme="majorBidi" w:cstheme="majorBidi"/>
        </w:rPr>
        <w:t xml:space="preserve"> </w:t>
      </w:r>
      <w:r w:rsidRPr="0094165F">
        <w:t>“</w:t>
      </w:r>
      <w:r w:rsidRPr="0094165F">
        <w:rPr>
          <w:rFonts w:asciiTheme="majorBidi" w:hAnsiTheme="majorBidi" w:cstheme="majorBidi"/>
        </w:rPr>
        <w:t>*</w:t>
      </w:r>
      <w:r w:rsidRPr="0094165F">
        <w:t>”</w:t>
      </w:r>
      <w:r w:rsidRPr="0094165F">
        <w:rPr>
          <w:rFonts w:asciiTheme="majorBidi" w:hAnsiTheme="majorBidi" w:cstheme="majorBidi"/>
        </w:rPr>
        <w:t>) are further used. In the figure</w:t>
      </w:r>
      <w:r w:rsidR="0057520B">
        <w:rPr>
          <w:rFonts w:asciiTheme="majorBidi" w:hAnsiTheme="majorBidi" w:cstheme="majorBidi"/>
        </w:rPr>
        <w:t>,</w:t>
      </w:r>
      <w:r w:rsidRPr="0094165F">
        <w:rPr>
          <w:rFonts w:asciiTheme="majorBidi" w:hAnsiTheme="majorBidi" w:cstheme="majorBidi"/>
        </w:rPr>
        <w:t xml:space="preserve"> the </w:t>
      </w:r>
      <w:r w:rsidR="0057520B">
        <w:rPr>
          <w:rFonts w:asciiTheme="majorBidi" w:hAnsiTheme="majorBidi" w:cstheme="majorBidi"/>
        </w:rPr>
        <w:t>un</w:t>
      </w:r>
      <w:r w:rsidRPr="0094165F">
        <w:rPr>
          <w:rFonts w:asciiTheme="majorBidi" w:hAnsiTheme="majorBidi" w:cstheme="majorBidi"/>
        </w:rPr>
        <w:t xml:space="preserve">used samples are set to zero. </w:t>
      </w:r>
    </w:p>
    <w:p w14:paraId="61E2A046" w14:textId="77777777" w:rsidR="0094165F" w:rsidRDefault="0094165F" w:rsidP="0094165F"/>
    <w:p w14:paraId="4E2B96D0" w14:textId="77777777" w:rsidR="0094165F" w:rsidRDefault="0094165F" w:rsidP="0094165F">
      <w:pPr>
        <w:jc w:val="center"/>
      </w:pPr>
      <w:r w:rsidRPr="000D65E1">
        <w:rPr>
          <w:noProof/>
          <w:lang w:val="de-DE" w:eastAsia="de-DE"/>
        </w:rPr>
        <w:drawing>
          <wp:inline distT="0" distB="0" distL="0" distR="0" wp14:anchorId="6FD1C94E" wp14:editId="52C895C3">
            <wp:extent cx="3867272" cy="2578042"/>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4698" cy="2596325"/>
                    </a:xfrm>
                    <a:prstGeom prst="rect">
                      <a:avLst/>
                    </a:prstGeom>
                  </pic:spPr>
                </pic:pic>
              </a:graphicData>
            </a:graphic>
          </wp:inline>
        </w:drawing>
      </w:r>
    </w:p>
    <w:p w14:paraId="79458D4A" w14:textId="1491E342" w:rsidR="0094165F" w:rsidRDefault="0094165F" w:rsidP="0094165F">
      <w:pPr>
        <w:pStyle w:val="Beschriftung"/>
      </w:pPr>
      <w:bookmarkStart w:id="5" w:name="_Ref47695404"/>
      <w:r>
        <w:t xml:space="preserve">Figure </w:t>
      </w:r>
      <w:r w:rsidR="00F17ADA">
        <w:fldChar w:fldCharType="begin"/>
      </w:r>
      <w:r w:rsidR="00F17ADA">
        <w:instrText xml:space="preserve"> SEQ Figure \* ARABIC </w:instrText>
      </w:r>
      <w:r w:rsidR="00F17ADA">
        <w:fldChar w:fldCharType="separate"/>
      </w:r>
      <w:r w:rsidR="002B34E9">
        <w:rPr>
          <w:noProof/>
        </w:rPr>
        <w:t>3</w:t>
      </w:r>
      <w:r w:rsidR="00F17ADA">
        <w:rPr>
          <w:noProof/>
        </w:rPr>
        <w:fldChar w:fldCharType="end"/>
      </w:r>
      <w:bookmarkEnd w:id="5"/>
      <w:r>
        <w:t xml:space="preserve">: Full and </w:t>
      </w:r>
      <w:r w:rsidR="00453F1B">
        <w:t>t</w:t>
      </w:r>
      <w:r>
        <w:t>runcated correlations</w:t>
      </w:r>
      <w:r w:rsidR="00961A72">
        <w:t xml:space="preserve"> </w:t>
      </w:r>
    </w:p>
    <w:p w14:paraId="7C4A4704" w14:textId="3B9CB7C1" w:rsidR="0094165F" w:rsidRDefault="0094165F" w:rsidP="0094165F">
      <w:r>
        <w:t xml:space="preserve">The truncation of the correlation function has a minor impact </w:t>
      </w:r>
      <w:r w:rsidR="0057520B">
        <w:t xml:space="preserve">on </w:t>
      </w:r>
      <w:r>
        <w:t xml:space="preserve">the </w:t>
      </w:r>
      <w:proofErr w:type="spellStart"/>
      <w:r>
        <w:t>ToA</w:t>
      </w:r>
      <w:proofErr w:type="spellEnd"/>
      <w:r>
        <w:t xml:space="preserve"> estimation performance. </w:t>
      </w:r>
      <w:r w:rsidR="002B34E9">
        <w:t xml:space="preserve"> </w:t>
      </w:r>
      <w:r w:rsidR="002B34E9">
        <w:rPr>
          <w:highlight w:val="yellow"/>
        </w:rPr>
        <w:fldChar w:fldCharType="begin"/>
      </w:r>
      <w:r w:rsidR="002B34E9">
        <w:instrText xml:space="preserve"> REF _Ref47695445 \h </w:instrText>
      </w:r>
      <w:r w:rsidR="002B34E9">
        <w:rPr>
          <w:highlight w:val="yellow"/>
        </w:rPr>
      </w:r>
      <w:r w:rsidR="002B34E9">
        <w:rPr>
          <w:highlight w:val="yellow"/>
        </w:rPr>
        <w:fldChar w:fldCharType="separate"/>
      </w:r>
      <w:r w:rsidR="002B34E9">
        <w:t xml:space="preserve">Figure </w:t>
      </w:r>
      <w:r w:rsidR="002B34E9">
        <w:rPr>
          <w:noProof/>
        </w:rPr>
        <w:t>4</w:t>
      </w:r>
      <w:r w:rsidR="002B34E9">
        <w:rPr>
          <w:highlight w:val="yellow"/>
        </w:rPr>
        <w:fldChar w:fldCharType="end"/>
      </w:r>
      <w:r w:rsidR="002B34E9">
        <w:t xml:space="preserve"> </w:t>
      </w:r>
      <w:r w:rsidRPr="00D75D75">
        <w:t xml:space="preserve">shows the impact using </w:t>
      </w:r>
      <w:r w:rsidR="00C95B96" w:rsidRPr="00D75D75">
        <w:t xml:space="preserve">two </w:t>
      </w:r>
      <w:proofErr w:type="spellStart"/>
      <w:r w:rsidRPr="00D75D75">
        <w:t>ToA</w:t>
      </w:r>
      <w:proofErr w:type="spellEnd"/>
      <w:r w:rsidRPr="00D75D75">
        <w:t>-Estimat</w:t>
      </w:r>
      <w:r w:rsidR="00C95B96" w:rsidRPr="00D75D75">
        <w:t>ion</w:t>
      </w:r>
      <w:r>
        <w:t xml:space="preserve"> methods “peak search” and “</w:t>
      </w:r>
      <w:r w:rsidR="0057520B">
        <w:t>infl</w:t>
      </w:r>
      <w:r w:rsidR="00453F1B">
        <w:t>e</w:t>
      </w:r>
      <w:r w:rsidR="0057520B">
        <w:t>ction point</w:t>
      </w:r>
      <w:r>
        <w:t>” (IFP).</w:t>
      </w:r>
      <w:r w:rsidR="00C95B96">
        <w:t xml:space="preserve"> Two variants of the aforementioned methods are further analyzed, namely </w:t>
      </w:r>
      <w:r w:rsidR="00C95B96" w:rsidRPr="00C95B96">
        <w:t>IFP2 and PEAK2</w:t>
      </w:r>
      <w:r w:rsidR="00C95B96">
        <w:t xml:space="preserve"> which use</w:t>
      </w:r>
      <w:r w:rsidR="00C95B96" w:rsidRPr="00C95B96">
        <w:t xml:space="preserve"> truncated correlation (13 samples around the first arriving path</w:t>
      </w:r>
      <w:r w:rsidR="00C95B96">
        <w:t>) instead of the whole correlation profile.</w:t>
      </w:r>
      <w:r w:rsidR="000F6BE2">
        <w:t xml:space="preserve"> Although these two methods are simple, they do not degrade the positioning performance. However, CIR reporting could be also used in more advanced methods such as machine learning based methods to calculate even more accurate positioning estimates.</w:t>
      </w:r>
    </w:p>
    <w:p w14:paraId="48935D76" w14:textId="77777777" w:rsidR="0094165F" w:rsidRDefault="0094165F" w:rsidP="0094165F">
      <w:pPr>
        <w:jc w:val="center"/>
      </w:pPr>
      <w:r w:rsidRPr="00BC691C">
        <w:rPr>
          <w:noProof/>
          <w:lang w:val="de-DE" w:eastAsia="de-DE"/>
        </w:rPr>
        <w:lastRenderedPageBreak/>
        <w:drawing>
          <wp:inline distT="0" distB="0" distL="0" distR="0" wp14:anchorId="3E3344E3" wp14:editId="557EE476">
            <wp:extent cx="3075180" cy="3075180"/>
            <wp:effectExtent l="0" t="0" r="5080" b="508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180" cy="3075180"/>
                    </a:xfrm>
                    <a:prstGeom prst="rect">
                      <a:avLst/>
                    </a:prstGeom>
                  </pic:spPr>
                </pic:pic>
              </a:graphicData>
            </a:graphic>
          </wp:inline>
        </w:drawing>
      </w:r>
    </w:p>
    <w:p w14:paraId="58755F31" w14:textId="23E934DD" w:rsidR="0094165F" w:rsidRDefault="0094165F" w:rsidP="00625F8D">
      <w:pPr>
        <w:pStyle w:val="Beschriftung"/>
      </w:pPr>
      <w:bookmarkStart w:id="6" w:name="_Ref47695445"/>
      <w:r>
        <w:t xml:space="preserve">Figure </w:t>
      </w:r>
      <w:r w:rsidR="00F17ADA">
        <w:fldChar w:fldCharType="begin"/>
      </w:r>
      <w:r w:rsidR="00F17ADA">
        <w:instrText xml:space="preserve"> SEQ Figure \* ARABIC </w:instrText>
      </w:r>
      <w:r w:rsidR="00F17ADA">
        <w:fldChar w:fldCharType="separate"/>
      </w:r>
      <w:r w:rsidR="002B34E9">
        <w:rPr>
          <w:noProof/>
        </w:rPr>
        <w:t>4</w:t>
      </w:r>
      <w:r w:rsidR="00F17ADA">
        <w:rPr>
          <w:noProof/>
        </w:rPr>
        <w:fldChar w:fldCharType="end"/>
      </w:r>
      <w:bookmarkEnd w:id="6"/>
      <w:r>
        <w:t xml:space="preserve">: Performance impact of the truncated correlation with an IFP </w:t>
      </w:r>
      <w:proofErr w:type="gramStart"/>
      <w:r>
        <w:t>an</w:t>
      </w:r>
      <w:proofErr w:type="gramEnd"/>
      <w:r>
        <w:t xml:space="preserve"> Peak </w:t>
      </w:r>
      <w:proofErr w:type="spellStart"/>
      <w:r>
        <w:t>ToA</w:t>
      </w:r>
      <w:proofErr w:type="spellEnd"/>
      <w:r>
        <w:t xml:space="preserve"> estimator: IFP and Peak applies uses full correlation; while IFP2 and PEAK2 uses </w:t>
      </w:r>
      <w:r w:rsidR="00625F8D">
        <w:t>truncated</w:t>
      </w:r>
      <w:r>
        <w:t xml:space="preserve"> correlation (13 samples around the first arriving path). </w:t>
      </w:r>
    </w:p>
    <w:p w14:paraId="4EE37D3E" w14:textId="77777777" w:rsidR="0094165F" w:rsidRDefault="0094165F" w:rsidP="00BA465F"/>
    <w:p w14:paraId="05670261" w14:textId="0BB63656" w:rsidR="00BA465F" w:rsidRDefault="00BA465F" w:rsidP="00BA0AD6">
      <w:pPr>
        <w:ind w:left="1560" w:hanging="1560"/>
        <w:rPr>
          <w:b/>
          <w:bCs/>
        </w:rPr>
      </w:pPr>
      <w:r>
        <w:rPr>
          <w:b/>
          <w:bCs/>
        </w:rPr>
        <w:t xml:space="preserve">Observation </w:t>
      </w:r>
      <w:r w:rsidR="0094165F">
        <w:rPr>
          <w:b/>
          <w:bCs/>
        </w:rPr>
        <w:t>1</w:t>
      </w:r>
      <w:r w:rsidRPr="00F4358D">
        <w:rPr>
          <w:b/>
          <w:bCs/>
        </w:rPr>
        <w:t xml:space="preserve">: </w:t>
      </w:r>
      <w:r w:rsidRPr="00F4358D">
        <w:rPr>
          <w:b/>
          <w:bCs/>
        </w:rPr>
        <w:tab/>
      </w:r>
      <w:proofErr w:type="spellStart"/>
      <w:proofErr w:type="gramStart"/>
      <w:r w:rsidR="0094165F">
        <w:rPr>
          <w:b/>
          <w:bCs/>
        </w:rPr>
        <w:t>InF</w:t>
      </w:r>
      <w:proofErr w:type="spellEnd"/>
      <w:proofErr w:type="gramEnd"/>
      <w:r w:rsidRPr="00F4358D">
        <w:rPr>
          <w:b/>
          <w:bCs/>
        </w:rPr>
        <w:t xml:space="preserve"> channels </w:t>
      </w:r>
      <w:r w:rsidR="00BA0AD6">
        <w:rPr>
          <w:b/>
          <w:bCs/>
        </w:rPr>
        <w:t>features</w:t>
      </w:r>
      <w:r w:rsidRPr="00F4358D">
        <w:rPr>
          <w:b/>
          <w:bCs/>
        </w:rPr>
        <w:t xml:space="preserve"> many “near </w:t>
      </w:r>
      <w:r w:rsidR="00DA6738" w:rsidRPr="00F4358D">
        <w:rPr>
          <w:b/>
          <w:bCs/>
        </w:rPr>
        <w:t>echoes</w:t>
      </w:r>
      <w:r w:rsidRPr="00F4358D">
        <w:rPr>
          <w:b/>
          <w:bCs/>
        </w:rPr>
        <w:t>”</w:t>
      </w:r>
      <w:r w:rsidR="00C95B96">
        <w:rPr>
          <w:b/>
          <w:bCs/>
        </w:rPr>
        <w:t>.</w:t>
      </w:r>
      <w:r w:rsidRPr="00F4358D">
        <w:rPr>
          <w:b/>
          <w:bCs/>
        </w:rPr>
        <w:t xml:space="preserve"> </w:t>
      </w:r>
      <w:r w:rsidR="00C95B96">
        <w:rPr>
          <w:b/>
          <w:bCs/>
        </w:rPr>
        <w:t>E</w:t>
      </w:r>
      <w:r w:rsidR="00BA0AD6">
        <w:rPr>
          <w:b/>
          <w:bCs/>
        </w:rPr>
        <w:t>ven with 100MHz</w:t>
      </w:r>
      <w:r w:rsidRPr="00F4358D">
        <w:rPr>
          <w:b/>
          <w:bCs/>
        </w:rPr>
        <w:t xml:space="preserve"> bandwidth the first correlation peak is a superimposition of several multipath taps. The correlation peak </w:t>
      </w:r>
      <w:r w:rsidR="00C95B96">
        <w:rPr>
          <w:b/>
          <w:bCs/>
        </w:rPr>
        <w:t xml:space="preserve">no </w:t>
      </w:r>
      <w:r w:rsidRPr="00F4358D">
        <w:rPr>
          <w:b/>
          <w:bCs/>
        </w:rPr>
        <w:t>longer represent</w:t>
      </w:r>
      <w:r w:rsidR="00453F1B">
        <w:rPr>
          <w:b/>
          <w:bCs/>
        </w:rPr>
        <w:t>s</w:t>
      </w:r>
      <w:r w:rsidRPr="00F4358D">
        <w:rPr>
          <w:b/>
          <w:bCs/>
        </w:rPr>
        <w:t xml:space="preserve"> the time of the First Arrival Path (FAP). </w:t>
      </w:r>
      <w:r w:rsidR="00BA0AD6">
        <w:rPr>
          <w:b/>
          <w:bCs/>
        </w:rPr>
        <w:t xml:space="preserve"> </w:t>
      </w:r>
    </w:p>
    <w:p w14:paraId="48AA2BA0" w14:textId="684F3CA8" w:rsidR="00364BD1" w:rsidRPr="00F4358D" w:rsidRDefault="00BA0AD6" w:rsidP="00BA0AD6">
      <w:pPr>
        <w:ind w:left="1560" w:hanging="1560"/>
        <w:rPr>
          <w:b/>
          <w:bCs/>
        </w:rPr>
      </w:pPr>
      <w:r>
        <w:rPr>
          <w:b/>
          <w:bCs/>
        </w:rPr>
        <w:t>Observation 2</w:t>
      </w:r>
      <w:r w:rsidRPr="00F4358D">
        <w:rPr>
          <w:b/>
          <w:bCs/>
        </w:rPr>
        <w:t xml:space="preserve">: </w:t>
      </w:r>
      <w:r w:rsidRPr="00F4358D">
        <w:rPr>
          <w:b/>
          <w:bCs/>
        </w:rPr>
        <w:tab/>
      </w:r>
      <w:r w:rsidR="00364BD1" w:rsidRPr="00F419A7">
        <w:rPr>
          <w:b/>
        </w:rPr>
        <w:t>UE</w:t>
      </w:r>
      <w:r w:rsidR="00364BD1">
        <w:rPr>
          <w:b/>
        </w:rPr>
        <w:t>s with constrained</w:t>
      </w:r>
      <w:r w:rsidR="00364BD1" w:rsidRPr="00F419A7">
        <w:rPr>
          <w:b/>
        </w:rPr>
        <w:t xml:space="preserve"> implementation complexity</w:t>
      </w:r>
      <w:r>
        <w:rPr>
          <w:b/>
        </w:rPr>
        <w:t xml:space="preserve"> will fail to achieve high </w:t>
      </w:r>
      <w:r w:rsidR="00C95B96">
        <w:rPr>
          <w:b/>
        </w:rPr>
        <w:t xml:space="preserve">positioning </w:t>
      </w:r>
      <w:r>
        <w:rPr>
          <w:b/>
        </w:rPr>
        <w:t xml:space="preserve">accuracy </w:t>
      </w:r>
      <w:r w:rsidR="00DA6738">
        <w:rPr>
          <w:b/>
        </w:rPr>
        <w:t>requirements</w:t>
      </w:r>
      <w:r>
        <w:rPr>
          <w:b/>
        </w:rPr>
        <w:t xml:space="preserve">. </w:t>
      </w:r>
    </w:p>
    <w:p w14:paraId="5CCAAAD9" w14:textId="1E428DC4" w:rsidR="00364BD1" w:rsidRDefault="00BA465F" w:rsidP="00BA0AD6">
      <w:pPr>
        <w:ind w:left="1560" w:hanging="1560"/>
        <w:rPr>
          <w:b/>
          <w:bCs/>
        </w:rPr>
      </w:pPr>
      <w:r>
        <w:rPr>
          <w:b/>
          <w:bCs/>
        </w:rPr>
        <w:t xml:space="preserve">Proposal </w:t>
      </w:r>
      <w:r w:rsidR="00BA0AD6">
        <w:rPr>
          <w:b/>
          <w:bCs/>
        </w:rPr>
        <w:t>1</w:t>
      </w:r>
      <w:r w:rsidRPr="00F4358D">
        <w:rPr>
          <w:b/>
          <w:bCs/>
        </w:rPr>
        <w:t>:</w:t>
      </w:r>
      <w:r w:rsidRPr="00F4358D">
        <w:rPr>
          <w:b/>
          <w:bCs/>
        </w:rPr>
        <w:tab/>
      </w:r>
      <w:r w:rsidR="00364BD1">
        <w:rPr>
          <w:b/>
          <w:bCs/>
        </w:rPr>
        <w:t>Support</w:t>
      </w:r>
      <w:r w:rsidR="0094165F">
        <w:rPr>
          <w:b/>
          <w:bCs/>
        </w:rPr>
        <w:t xml:space="preserve"> </w:t>
      </w:r>
      <w:r w:rsidR="00A83DF0">
        <w:rPr>
          <w:b/>
          <w:bCs/>
        </w:rPr>
        <w:t xml:space="preserve">enhanced </w:t>
      </w:r>
      <w:r w:rsidR="0094165F">
        <w:rPr>
          <w:b/>
          <w:bCs/>
        </w:rPr>
        <w:t>CIR</w:t>
      </w:r>
      <w:r w:rsidR="00364BD1">
        <w:rPr>
          <w:b/>
          <w:bCs/>
        </w:rPr>
        <w:t xml:space="preserve"> reporting for NR-Positioning in Rel-17</w:t>
      </w:r>
      <w:r w:rsidR="0094165F">
        <w:rPr>
          <w:b/>
          <w:bCs/>
        </w:rPr>
        <w:t>.</w:t>
      </w:r>
    </w:p>
    <w:p w14:paraId="03B64ED9" w14:textId="77777777" w:rsidR="00184FA6" w:rsidRDefault="00184FA6" w:rsidP="00184FA6">
      <w:pPr>
        <w:ind w:left="1701" w:hanging="1701"/>
      </w:pPr>
    </w:p>
    <w:p w14:paraId="788DDDBE" w14:textId="20CE976F" w:rsidR="00BA465F" w:rsidRDefault="00C95B96" w:rsidP="003C3F5D">
      <w:pPr>
        <w:pStyle w:val="berschrift2"/>
      </w:pPr>
      <w:bookmarkStart w:id="7" w:name="_Ref534823887"/>
      <w:r>
        <w:t>M</w:t>
      </w:r>
      <w:r w:rsidR="00BA465F">
        <w:t xml:space="preserve">ulti-port SRS </w:t>
      </w:r>
    </w:p>
    <w:p w14:paraId="2A75DC67" w14:textId="7EAF5EDB" w:rsidR="00BA465F" w:rsidRPr="002B2206" w:rsidRDefault="00BA465F" w:rsidP="0070592D">
      <w:pPr>
        <w:rPr>
          <w:bCs/>
        </w:rPr>
      </w:pPr>
      <w:r>
        <w:rPr>
          <w:bCs/>
        </w:rPr>
        <w:t xml:space="preserve">In Rel. 16, a single-port SRS transmission was agreed for positioning. </w:t>
      </w:r>
      <w:proofErr w:type="spellStart"/>
      <w:r w:rsidR="002B1D0A">
        <w:rPr>
          <w:bCs/>
        </w:rPr>
        <w:t>Espcailly</w:t>
      </w:r>
      <w:proofErr w:type="spellEnd"/>
      <w:r w:rsidR="002B1D0A">
        <w:rPr>
          <w:bCs/>
        </w:rPr>
        <w:t xml:space="preserve"> for FR2, </w:t>
      </w:r>
      <w:r w:rsidR="00C95B96">
        <w:rPr>
          <w:bCs/>
        </w:rPr>
        <w:t>the</w:t>
      </w:r>
      <w:r>
        <w:rPr>
          <w:bCs/>
        </w:rPr>
        <w:t xml:space="preserve"> </w:t>
      </w:r>
      <w:r w:rsidR="002B1D0A">
        <w:rPr>
          <w:bCs/>
        </w:rPr>
        <w:t xml:space="preserve">main </w:t>
      </w:r>
      <w:r>
        <w:rPr>
          <w:bCs/>
        </w:rPr>
        <w:t>drawback</w:t>
      </w:r>
      <w:r w:rsidR="002B1D0A">
        <w:rPr>
          <w:bCs/>
        </w:rPr>
        <w:t xml:space="preserve"> is that t</w:t>
      </w:r>
      <w:r w:rsidR="00453F1B">
        <w:rPr>
          <w:bCs/>
        </w:rPr>
        <w:t xml:space="preserve">he </w:t>
      </w:r>
      <w:r w:rsidR="002B1D0A">
        <w:rPr>
          <w:bCs/>
        </w:rPr>
        <w:t xml:space="preserve">signal </w:t>
      </w:r>
      <w:r>
        <w:rPr>
          <w:bCs/>
        </w:rPr>
        <w:t>cannot be received simultaneously at multiple TRPs</w:t>
      </w:r>
      <w:r w:rsidR="002B1D0A">
        <w:rPr>
          <w:bCs/>
        </w:rPr>
        <w:t xml:space="preserve"> and </w:t>
      </w:r>
      <w:r w:rsidR="00D00338">
        <w:rPr>
          <w:bCs/>
        </w:rPr>
        <w:t xml:space="preserve">requires </w:t>
      </w:r>
      <w:r w:rsidR="002B1D0A">
        <w:rPr>
          <w:bCs/>
        </w:rPr>
        <w:t>additional SRS transmissions</w:t>
      </w:r>
      <w:r>
        <w:rPr>
          <w:bCs/>
        </w:rPr>
        <w:t xml:space="preserve"> </w:t>
      </w:r>
      <w:r w:rsidR="00D00338">
        <w:rPr>
          <w:bCs/>
        </w:rPr>
        <w:t>in time and frequency.</w:t>
      </w:r>
    </w:p>
    <w:p w14:paraId="06953077" w14:textId="433B3876" w:rsidR="00BA465F" w:rsidRDefault="00BA465F" w:rsidP="00BA465F">
      <w:pPr>
        <w:rPr>
          <w:bCs/>
        </w:rPr>
      </w:pPr>
      <w:r>
        <w:rPr>
          <w:bCs/>
        </w:rPr>
        <w:t xml:space="preserve">For methods like multi-RTT, the fact that the SRS have to be transmitted over multiple OFDM symbols may be acceptable but for </w:t>
      </w:r>
      <w:r w:rsidR="00D00338">
        <w:rPr>
          <w:bCs/>
        </w:rPr>
        <w:t xml:space="preserve">TDOA approaches requiring synchronized TRPs, such as the </w:t>
      </w:r>
      <w:r>
        <w:rPr>
          <w:bCs/>
        </w:rPr>
        <w:t>U</w:t>
      </w:r>
      <w:r w:rsidR="00D00338">
        <w:rPr>
          <w:bCs/>
        </w:rPr>
        <w:t>L-</w:t>
      </w:r>
      <w:r>
        <w:rPr>
          <w:bCs/>
        </w:rPr>
        <w:t xml:space="preserve">TDOA, the frequency drift could be an issue. </w:t>
      </w:r>
    </w:p>
    <w:p w14:paraId="2470FEED" w14:textId="3428424E" w:rsidR="00BA465F" w:rsidRPr="00EA3E60" w:rsidRDefault="00BA465F" w:rsidP="00BA465F">
      <w:pPr>
        <w:rPr>
          <w:bCs/>
        </w:rPr>
      </w:pPr>
      <w:r>
        <w:rPr>
          <w:bCs/>
        </w:rPr>
        <w:t xml:space="preserve">Multi-port SRS transmission </w:t>
      </w:r>
      <w:r w:rsidR="00A83DF0">
        <w:rPr>
          <w:bCs/>
        </w:rPr>
        <w:t xml:space="preserve">(sharing the same </w:t>
      </w:r>
      <w:proofErr w:type="gramStart"/>
      <w:r w:rsidR="00A83DF0">
        <w:rPr>
          <w:bCs/>
        </w:rPr>
        <w:t xml:space="preserve">REs </w:t>
      </w:r>
      <w:r w:rsidR="00D00338">
        <w:rPr>
          <w:bCs/>
        </w:rPr>
        <w:t xml:space="preserve"> and</w:t>
      </w:r>
      <w:proofErr w:type="gramEnd"/>
      <w:r w:rsidR="00D00338">
        <w:rPr>
          <w:bCs/>
        </w:rPr>
        <w:t xml:space="preserve"> separating the antenna ports using </w:t>
      </w:r>
      <w:proofErr w:type="spellStart"/>
      <w:r w:rsidR="00A83DF0">
        <w:rPr>
          <w:bCs/>
        </w:rPr>
        <w:t>using</w:t>
      </w:r>
      <w:proofErr w:type="spellEnd"/>
      <w:r w:rsidR="00A83DF0">
        <w:rPr>
          <w:bCs/>
        </w:rPr>
        <w:t xml:space="preserve"> different cyclic shifts) reduces </w:t>
      </w:r>
      <w:r>
        <w:rPr>
          <w:bCs/>
        </w:rPr>
        <w:t>the number of OFDM symbols needed to support positioning usage. This in</w:t>
      </w:r>
      <w:r w:rsidR="000F6BE2">
        <w:rPr>
          <w:bCs/>
        </w:rPr>
        <w:t xml:space="preserve"> </w:t>
      </w:r>
      <w:r>
        <w:rPr>
          <w:bCs/>
        </w:rPr>
        <w:t xml:space="preserve">turn would allow a larger number of UEs to be multiplexed within a given slot. </w:t>
      </w:r>
    </w:p>
    <w:p w14:paraId="3304C8EA" w14:textId="35A4E7CC" w:rsidR="00BA465F" w:rsidRPr="00EA3E60" w:rsidRDefault="00BA465F" w:rsidP="00BA465F">
      <w:pPr>
        <w:rPr>
          <w:b/>
          <w:bCs/>
        </w:rPr>
      </w:pPr>
      <w:r w:rsidRPr="00EA3E60">
        <w:rPr>
          <w:b/>
          <w:bCs/>
        </w:rPr>
        <w:t xml:space="preserve">Observation </w:t>
      </w:r>
      <w:r w:rsidR="008F7091">
        <w:rPr>
          <w:b/>
          <w:bCs/>
        </w:rPr>
        <w:t>3</w:t>
      </w:r>
      <w:r w:rsidRPr="00EA3E60">
        <w:rPr>
          <w:b/>
          <w:bCs/>
        </w:rPr>
        <w:t xml:space="preserve">: Multi-port SRS </w:t>
      </w:r>
      <w:r w:rsidR="00BC6E9C">
        <w:rPr>
          <w:b/>
          <w:bCs/>
        </w:rPr>
        <w:t xml:space="preserve">transmission for positioning </w:t>
      </w:r>
      <w:r w:rsidRPr="00EA3E60">
        <w:rPr>
          <w:b/>
          <w:bCs/>
        </w:rPr>
        <w:t>allow</w:t>
      </w:r>
      <w:r w:rsidR="00BC6E9C">
        <w:rPr>
          <w:b/>
          <w:bCs/>
        </w:rPr>
        <w:t>s</w:t>
      </w:r>
      <w:r w:rsidRPr="00EA3E60">
        <w:rPr>
          <w:b/>
          <w:bCs/>
        </w:rPr>
        <w:t xml:space="preserve"> </w:t>
      </w:r>
      <w:r w:rsidR="00BC6E9C">
        <w:rPr>
          <w:b/>
          <w:bCs/>
        </w:rPr>
        <w:t xml:space="preserve">a </w:t>
      </w:r>
      <w:r w:rsidRPr="00EA3E60">
        <w:rPr>
          <w:b/>
          <w:bCs/>
        </w:rPr>
        <w:t xml:space="preserve">larger number of UEs to be supported within a given amount of resources than single port SRS transmissions. </w:t>
      </w:r>
    </w:p>
    <w:p w14:paraId="599C7FF7" w14:textId="125D45DE" w:rsidR="00BA465F" w:rsidRDefault="00BA465F" w:rsidP="002B2206">
      <w:pPr>
        <w:rPr>
          <w:b/>
          <w:bCs/>
        </w:rPr>
      </w:pPr>
      <w:r w:rsidRPr="00EA3E60">
        <w:rPr>
          <w:b/>
          <w:bCs/>
        </w:rPr>
        <w:t xml:space="preserve">Proposal </w:t>
      </w:r>
      <w:r w:rsidR="008F7091">
        <w:rPr>
          <w:b/>
          <w:bCs/>
        </w:rPr>
        <w:t>2</w:t>
      </w:r>
      <w:r w:rsidRPr="00EA3E60">
        <w:rPr>
          <w:b/>
          <w:bCs/>
        </w:rPr>
        <w:t>: Study multi-port SRS transmission for positioning in Rel. 17</w:t>
      </w:r>
      <w:r w:rsidR="002B2206">
        <w:rPr>
          <w:b/>
          <w:bCs/>
        </w:rPr>
        <w:t>.</w:t>
      </w:r>
    </w:p>
    <w:p w14:paraId="2CA94CCE" w14:textId="77777777" w:rsidR="00DF41B8" w:rsidRPr="00EA3E60" w:rsidRDefault="00DF41B8" w:rsidP="002B2206">
      <w:pPr>
        <w:rPr>
          <w:b/>
          <w:bCs/>
        </w:rPr>
      </w:pPr>
    </w:p>
    <w:p w14:paraId="115CFD4F" w14:textId="3E3D083A" w:rsidR="0073111F" w:rsidRPr="0073111F" w:rsidRDefault="00DA4809" w:rsidP="00DA4809">
      <w:pPr>
        <w:pStyle w:val="berschrift2"/>
        <w:rPr>
          <w:szCs w:val="28"/>
          <w:lang w:eastAsia="zh-CN"/>
        </w:rPr>
      </w:pPr>
      <w:r>
        <w:rPr>
          <w:szCs w:val="28"/>
          <w:lang w:eastAsia="zh-CN"/>
        </w:rPr>
        <w:t>LOS/NLOS/OLOS c</w:t>
      </w:r>
      <w:r w:rsidR="0073111F" w:rsidRPr="0073111F">
        <w:rPr>
          <w:szCs w:val="28"/>
          <w:lang w:eastAsia="zh-CN"/>
        </w:rPr>
        <w:t xml:space="preserve">hannel state information </w:t>
      </w:r>
    </w:p>
    <w:p w14:paraId="39C1D1BB" w14:textId="3AB6514D" w:rsidR="00DF41B8" w:rsidRDefault="00DF41B8" w:rsidP="00F97905">
      <w:pPr>
        <w:spacing w:after="200" w:line="276" w:lineRule="auto"/>
      </w:pPr>
      <w:r>
        <w:t xml:space="preserve">The accuracy of almost all NR positioning methods </w:t>
      </w:r>
      <w:r w:rsidRPr="00466CFC">
        <w:t xml:space="preserve">rely on </w:t>
      </w:r>
      <w:r w:rsidR="00BC6E9C">
        <w:t xml:space="preserve">the state of the channel, if it is </w:t>
      </w:r>
      <w:r>
        <w:t>LOS or NLOS</w:t>
      </w:r>
      <w:r w:rsidR="007114EC">
        <w:t xml:space="preserve"> </w:t>
      </w:r>
      <w:sdt>
        <w:sdtPr>
          <w:id w:val="-2063937709"/>
          <w:citation/>
        </w:sdtPr>
        <w:sdtEndPr/>
        <w:sdtContent>
          <w:r w:rsidR="007114EC">
            <w:fldChar w:fldCharType="begin"/>
          </w:r>
          <w:r w:rsidR="007114EC">
            <w:instrText xml:space="preserve"> CITATION 3GPP_R1_2006459 \l 1033 </w:instrText>
          </w:r>
          <w:r w:rsidR="007114EC">
            <w:fldChar w:fldCharType="separate"/>
          </w:r>
          <w:r w:rsidR="002B34E9" w:rsidRPr="0070592D">
            <w:rPr>
              <w:noProof/>
            </w:rPr>
            <w:t>[1]</w:t>
          </w:r>
          <w:r w:rsidR="007114EC">
            <w:fldChar w:fldCharType="end"/>
          </w:r>
        </w:sdtContent>
      </w:sdt>
      <w:r w:rsidR="00BC6E9C">
        <w:t>.</w:t>
      </w:r>
      <w:r>
        <w:t xml:space="preserve"> Providing the position</w:t>
      </w:r>
      <w:r w:rsidR="00DA6738">
        <w:t>in</w:t>
      </w:r>
      <w:r>
        <w:t>g unit with additional information on the channel state</w:t>
      </w:r>
      <w:r w:rsidR="000F6BE2">
        <w:t xml:space="preserve"> condition</w:t>
      </w:r>
      <w:r>
        <w:t xml:space="preserve"> enables t</w:t>
      </w:r>
      <w:r w:rsidR="0090081A">
        <w:t>he</w:t>
      </w:r>
      <w:r>
        <w:t xml:space="preserve"> </w:t>
      </w:r>
      <w:r>
        <w:lastRenderedPageBreak/>
        <w:t>extract</w:t>
      </w:r>
      <w:r w:rsidR="0090081A">
        <w:t>ion of</w:t>
      </w:r>
      <w:r>
        <w:t xml:space="preserve"> faulty </w:t>
      </w:r>
      <w:r w:rsidR="00DA6738">
        <w:t>measurement</w:t>
      </w:r>
      <w:r w:rsidRPr="00466CFC">
        <w:t xml:space="preserve"> or</w:t>
      </w:r>
      <w:r>
        <w:t xml:space="preserve"> at least determine</w:t>
      </w:r>
      <w:r w:rsidRPr="00466CFC">
        <w:t xml:space="preserve"> the </w:t>
      </w:r>
      <w:r>
        <w:t>quality of the estimated position</w:t>
      </w:r>
      <w:r w:rsidRPr="00466CFC">
        <w:t>.</w:t>
      </w:r>
      <w:r w:rsidR="00F97905">
        <w:t xml:space="preserve"> In addition to LOS and NLOS, obstructed LOS</w:t>
      </w:r>
      <w:r w:rsidR="0090081A">
        <w:t xml:space="preserve"> (OLOS)</w:t>
      </w:r>
      <w:r w:rsidR="00F97905">
        <w:t xml:space="preserve"> become</w:t>
      </w:r>
      <w:r w:rsidR="00BC6E9C">
        <w:t>s</w:t>
      </w:r>
      <w:r w:rsidR="00F97905">
        <w:t xml:space="preserve"> highly relevant in </w:t>
      </w:r>
      <w:proofErr w:type="spellStart"/>
      <w:proofErr w:type="gramStart"/>
      <w:r w:rsidR="00F97905">
        <w:t>InF</w:t>
      </w:r>
      <w:proofErr w:type="spellEnd"/>
      <w:proofErr w:type="gramEnd"/>
      <w:r w:rsidR="00F97905">
        <w:t xml:space="preserve"> scenario:</w:t>
      </w:r>
    </w:p>
    <w:p w14:paraId="55A9AD1B" w14:textId="77777777" w:rsidR="00DF41B8" w:rsidRPr="002A41F3" w:rsidRDefault="00DF41B8" w:rsidP="00DF41B8">
      <w:pPr>
        <w:pStyle w:val="Listenabsatz"/>
        <w:numPr>
          <w:ilvl w:val="0"/>
          <w:numId w:val="47"/>
        </w:numPr>
        <w:autoSpaceDE/>
        <w:autoSpaceDN/>
        <w:adjustRightInd/>
        <w:snapToGrid/>
        <w:spacing w:after="160" w:line="259" w:lineRule="auto"/>
        <w:ind w:firstLineChars="0"/>
        <w:contextualSpacing/>
        <w:jc w:val="left"/>
      </w:pPr>
      <w:r w:rsidRPr="002A41F3">
        <w:t xml:space="preserve">NLOS: direct LOS propagation is blocked or strongly attenuated and the link between the transmitting and receiving antenna results from one or more multipath components (MPCs). For positioning applications, NLOS reception adds a bias on the estimated time of arrival or results in a faulty direction estimation. </w:t>
      </w:r>
    </w:p>
    <w:p w14:paraId="6962BEB8" w14:textId="7F59D2C2" w:rsidR="00DF41B8" w:rsidRDefault="00DF41B8" w:rsidP="00DF41B8">
      <w:pPr>
        <w:pStyle w:val="Listenabsatz"/>
        <w:numPr>
          <w:ilvl w:val="0"/>
          <w:numId w:val="47"/>
        </w:numPr>
        <w:autoSpaceDE/>
        <w:autoSpaceDN/>
        <w:adjustRightInd/>
        <w:snapToGrid/>
        <w:spacing w:after="160" w:line="259" w:lineRule="auto"/>
        <w:ind w:firstLineChars="0"/>
        <w:contextualSpacing/>
        <w:jc w:val="left"/>
      </w:pPr>
      <w:r w:rsidRPr="007946B0">
        <w:t xml:space="preserve">LOS: direct LOS propagation is received in the link between the transmitting and receiving antenna </w:t>
      </w:r>
      <w:r w:rsidR="00BC6E9C">
        <w:t xml:space="preserve">and </w:t>
      </w:r>
      <w:r w:rsidRPr="007946B0">
        <w:t>additional MPCs add to the LOS path. If the reflected MPCs arrive at the receiving antenna coincident with the LOS path this could result in an increase or a decrease in the received signal level</w:t>
      </w:r>
      <w:r>
        <w:t xml:space="preserve"> resulting from the sum of the</w:t>
      </w:r>
      <w:r w:rsidRPr="007946B0">
        <w:t xml:space="preserve"> phase and amplitude</w:t>
      </w:r>
      <w:r>
        <w:t xml:space="preserve"> of the MPCs and the LOS path.</w:t>
      </w:r>
    </w:p>
    <w:p w14:paraId="71E78088" w14:textId="7EB35ED8" w:rsidR="0073111F" w:rsidRDefault="00DF41B8" w:rsidP="0057520B">
      <w:pPr>
        <w:pStyle w:val="Listenabsatz"/>
        <w:numPr>
          <w:ilvl w:val="0"/>
          <w:numId w:val="47"/>
        </w:numPr>
        <w:autoSpaceDE/>
        <w:autoSpaceDN/>
        <w:adjustRightInd/>
        <w:snapToGrid/>
        <w:spacing w:after="160" w:line="259" w:lineRule="auto"/>
        <w:ind w:firstLineChars="0"/>
        <w:contextualSpacing/>
        <w:jc w:val="left"/>
        <w:rPr>
          <w:lang w:eastAsia="zh-CN"/>
        </w:rPr>
      </w:pPr>
      <w:r>
        <w:t xml:space="preserve">OLOS (obstructed LOS): </w:t>
      </w:r>
      <w:r w:rsidR="00A93D6F">
        <w:t xml:space="preserve"> the </w:t>
      </w:r>
      <w:r w:rsidRPr="002A41F3">
        <w:t>direct LOS propagation is</w:t>
      </w:r>
      <w:r w:rsidR="00A83DF0">
        <w:t xml:space="preserve"> partly</w:t>
      </w:r>
      <w:r w:rsidRPr="002A41F3">
        <w:t xml:space="preserve"> blocked and the link between the transmitting and receiving antenna results from one or more multipath components (MPCs)</w:t>
      </w:r>
      <w:r w:rsidR="00A93D6F">
        <w:t xml:space="preserve"> resulting from for example a diffracted wave or a diffracting clutter</w:t>
      </w:r>
      <w:r w:rsidRPr="002A41F3">
        <w:t>.</w:t>
      </w:r>
      <w:r w:rsidR="00A83DF0">
        <w:t xml:space="preserve"> This may generate many near </w:t>
      </w:r>
      <w:proofErr w:type="spellStart"/>
      <w:r w:rsidR="00A83DF0">
        <w:t>echos</w:t>
      </w:r>
      <w:proofErr w:type="spellEnd"/>
      <w:r w:rsidR="00A83DF0">
        <w:t xml:space="preserve"> and may make a high accuracy LOS-delay detection more difficult. In principle channel models defined by TR38.901 generate OLOS-like CIR also, but with low probability. Especially for deployments taking into account the positioning requirements the probability of OLOS scenario will be higher.  </w:t>
      </w:r>
      <w:r w:rsidRPr="002A41F3">
        <w:t xml:space="preserve"> </w:t>
      </w:r>
    </w:p>
    <w:p w14:paraId="4655FD81" w14:textId="77777777" w:rsidR="008F7091" w:rsidRDefault="008F7091" w:rsidP="0070592D">
      <w:pPr>
        <w:pStyle w:val="Listenabsatz"/>
        <w:autoSpaceDE/>
        <w:autoSpaceDN/>
        <w:adjustRightInd/>
        <w:snapToGrid/>
        <w:spacing w:after="160" w:line="259" w:lineRule="auto"/>
        <w:ind w:left="720" w:firstLineChars="0" w:firstLine="0"/>
        <w:contextualSpacing/>
        <w:jc w:val="left"/>
        <w:rPr>
          <w:lang w:eastAsia="zh-CN"/>
        </w:rPr>
      </w:pPr>
    </w:p>
    <w:p w14:paraId="3D74619B" w14:textId="2F40F4F0" w:rsidR="00A93D6F" w:rsidRPr="0073111F" w:rsidRDefault="00A93D6F" w:rsidP="0070592D">
      <w:pPr>
        <w:autoSpaceDE/>
        <w:autoSpaceDN/>
        <w:adjustRightInd/>
        <w:snapToGrid/>
        <w:spacing w:after="160" w:line="259" w:lineRule="auto"/>
        <w:contextualSpacing/>
        <w:jc w:val="left"/>
        <w:rPr>
          <w:lang w:eastAsia="zh-CN"/>
        </w:rPr>
      </w:pPr>
      <w:r w:rsidRPr="0070592D">
        <w:rPr>
          <w:b/>
          <w:bCs/>
        </w:rPr>
        <w:t xml:space="preserve">Proposal </w:t>
      </w:r>
      <w:r w:rsidR="008F7091">
        <w:rPr>
          <w:b/>
          <w:bCs/>
        </w:rPr>
        <w:t>3</w:t>
      </w:r>
      <w:r w:rsidRPr="0070592D">
        <w:rPr>
          <w:b/>
          <w:bCs/>
        </w:rPr>
        <w:t xml:space="preserve">: Study LOS/NLOS /OLOS </w:t>
      </w:r>
      <w:r w:rsidR="00BC6E9C">
        <w:rPr>
          <w:b/>
          <w:bCs/>
        </w:rPr>
        <w:t xml:space="preserve">channel state detection </w:t>
      </w:r>
      <w:r w:rsidRPr="0070592D">
        <w:rPr>
          <w:b/>
          <w:bCs/>
        </w:rPr>
        <w:t>methods</w:t>
      </w:r>
      <w:r w:rsidR="00806A3F">
        <w:rPr>
          <w:b/>
          <w:bCs/>
        </w:rPr>
        <w:t>,</w:t>
      </w:r>
      <w:r w:rsidRPr="0070592D">
        <w:rPr>
          <w:b/>
          <w:bCs/>
        </w:rPr>
        <w:t xml:space="preserve"> their </w:t>
      </w:r>
      <w:r w:rsidR="00806A3F">
        <w:rPr>
          <w:b/>
          <w:bCs/>
        </w:rPr>
        <w:t xml:space="preserve">associated </w:t>
      </w:r>
      <w:r w:rsidRPr="0070592D">
        <w:rPr>
          <w:b/>
          <w:bCs/>
        </w:rPr>
        <w:t>measurements and impacts</w:t>
      </w:r>
      <w:r w:rsidR="00806A3F">
        <w:rPr>
          <w:b/>
          <w:bCs/>
        </w:rPr>
        <w:t xml:space="preserve"> on procedures</w:t>
      </w:r>
      <w:r>
        <w:t>.</w:t>
      </w:r>
    </w:p>
    <w:p w14:paraId="2CBBD8AE" w14:textId="77777777" w:rsidR="00A93D6F" w:rsidRDefault="00A93D6F" w:rsidP="0070592D">
      <w:pPr>
        <w:pStyle w:val="Listenabsatz"/>
        <w:autoSpaceDE/>
        <w:autoSpaceDN/>
        <w:adjustRightInd/>
        <w:snapToGrid/>
        <w:spacing w:after="160" w:line="259" w:lineRule="auto"/>
        <w:ind w:left="720" w:firstLineChars="0" w:firstLine="0"/>
        <w:contextualSpacing/>
        <w:jc w:val="left"/>
        <w:rPr>
          <w:lang w:eastAsia="zh-CN"/>
        </w:rPr>
      </w:pPr>
    </w:p>
    <w:p w14:paraId="7BC1D986" w14:textId="77777777" w:rsidR="00A93D6F" w:rsidRDefault="00A93D6F" w:rsidP="0070592D">
      <w:pPr>
        <w:keepNext/>
        <w:autoSpaceDE/>
        <w:autoSpaceDN/>
        <w:adjustRightInd/>
        <w:snapToGrid/>
        <w:spacing w:after="160" w:line="259" w:lineRule="auto"/>
        <w:contextualSpacing/>
        <w:jc w:val="left"/>
      </w:pPr>
      <w:r>
        <w:rPr>
          <w:noProof/>
          <w:lang w:val="de-DE" w:eastAsia="de-DE"/>
        </w:rPr>
        <w:drawing>
          <wp:inline distT="0" distB="0" distL="0" distR="0" wp14:anchorId="55E9E392" wp14:editId="0F88A3D2">
            <wp:extent cx="5916295" cy="2333222"/>
            <wp:effectExtent l="0" t="0" r="8255"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2333222"/>
                    </a:xfrm>
                    <a:prstGeom prst="rect">
                      <a:avLst/>
                    </a:prstGeom>
                    <a:noFill/>
                  </pic:spPr>
                </pic:pic>
              </a:graphicData>
            </a:graphic>
          </wp:inline>
        </w:drawing>
      </w:r>
    </w:p>
    <w:p w14:paraId="5C7D720D" w14:textId="12037E92" w:rsidR="00A93D6F" w:rsidRDefault="00A93D6F" w:rsidP="0070592D">
      <w:pPr>
        <w:pStyle w:val="Beschriftung"/>
        <w:rPr>
          <w:lang w:eastAsia="zh-CN"/>
        </w:rPr>
      </w:pPr>
      <w:r>
        <w:t xml:space="preserve">Figure </w:t>
      </w:r>
      <w:r w:rsidR="00F17ADA">
        <w:fldChar w:fldCharType="begin"/>
      </w:r>
      <w:r w:rsidR="00F17ADA">
        <w:instrText xml:space="preserve"> SEQ Figure \* ARABIC </w:instrText>
      </w:r>
      <w:r w:rsidR="00F17ADA">
        <w:fldChar w:fldCharType="separate"/>
      </w:r>
      <w:r w:rsidR="002B34E9">
        <w:rPr>
          <w:noProof/>
        </w:rPr>
        <w:t>5</w:t>
      </w:r>
      <w:r w:rsidR="00F17ADA">
        <w:rPr>
          <w:noProof/>
        </w:rPr>
        <w:fldChar w:fldCharType="end"/>
      </w:r>
      <w:r>
        <w:t>: LOS, NLOS and OLOS.</w:t>
      </w:r>
    </w:p>
    <w:p w14:paraId="40D7C027" w14:textId="77777777" w:rsidR="00A93D6F" w:rsidRDefault="00A93D6F" w:rsidP="0070592D">
      <w:pPr>
        <w:autoSpaceDE/>
        <w:autoSpaceDN/>
        <w:adjustRightInd/>
        <w:snapToGrid/>
        <w:spacing w:after="160" w:line="259" w:lineRule="auto"/>
        <w:contextualSpacing/>
        <w:jc w:val="left"/>
        <w:rPr>
          <w:lang w:eastAsia="zh-CN"/>
        </w:rPr>
      </w:pPr>
    </w:p>
    <w:p w14:paraId="45305498" w14:textId="4ABE4B59" w:rsidR="00BA465F" w:rsidRDefault="00BA465F" w:rsidP="00BA465F">
      <w:pPr>
        <w:pStyle w:val="berschrift2"/>
        <w:rPr>
          <w:sz w:val="28"/>
          <w:szCs w:val="28"/>
          <w:lang w:eastAsia="zh-CN"/>
        </w:rPr>
      </w:pPr>
      <w:r>
        <w:rPr>
          <w:lang w:eastAsia="zh-CN"/>
        </w:rPr>
        <w:t xml:space="preserve">Carrier </w:t>
      </w:r>
      <w:r w:rsidR="008A1177">
        <w:rPr>
          <w:lang w:eastAsia="zh-CN"/>
        </w:rPr>
        <w:t>p</w:t>
      </w:r>
      <w:r>
        <w:rPr>
          <w:lang w:eastAsia="zh-CN"/>
        </w:rPr>
        <w:t xml:space="preserve">hase </w:t>
      </w:r>
      <w:r w:rsidR="008A1177">
        <w:rPr>
          <w:lang w:eastAsia="zh-CN"/>
        </w:rPr>
        <w:t>m</w:t>
      </w:r>
      <w:r>
        <w:rPr>
          <w:lang w:eastAsia="zh-CN"/>
        </w:rPr>
        <w:t xml:space="preserve">easurements and </w:t>
      </w:r>
      <w:r w:rsidR="008A1177">
        <w:rPr>
          <w:lang w:eastAsia="zh-CN"/>
        </w:rPr>
        <w:t>a</w:t>
      </w:r>
      <w:r>
        <w:rPr>
          <w:lang w:eastAsia="zh-CN"/>
        </w:rPr>
        <w:t xml:space="preserve">ssisted </w:t>
      </w:r>
      <w:r w:rsidR="008A1177">
        <w:rPr>
          <w:lang w:eastAsia="zh-CN"/>
        </w:rPr>
        <w:t>p</w:t>
      </w:r>
      <w:r>
        <w:rPr>
          <w:lang w:eastAsia="zh-CN"/>
        </w:rPr>
        <w:t xml:space="preserve">osition </w:t>
      </w:r>
      <w:r w:rsidR="008A1177">
        <w:rPr>
          <w:lang w:eastAsia="zh-CN"/>
        </w:rPr>
        <w:t>e</w:t>
      </w:r>
      <w:r>
        <w:rPr>
          <w:lang w:eastAsia="zh-CN"/>
        </w:rPr>
        <w:t>stimation</w:t>
      </w:r>
      <w:bookmarkEnd w:id="7"/>
    </w:p>
    <w:p w14:paraId="2C9BEC9A" w14:textId="424A71CA" w:rsidR="000C4839" w:rsidRDefault="000C4839" w:rsidP="000C4839">
      <w:pPr>
        <w:rPr>
          <w:lang w:eastAsia="zh-CN"/>
        </w:rPr>
      </w:pPr>
      <w:r>
        <w:rPr>
          <w:lang w:eastAsia="zh-CN"/>
        </w:rPr>
        <w:t>For further enhancement of position estimation</w:t>
      </w:r>
      <w:r w:rsidR="00D00338">
        <w:rPr>
          <w:lang w:eastAsia="zh-CN"/>
        </w:rPr>
        <w:t>,</w:t>
      </w:r>
      <w:r>
        <w:rPr>
          <w:lang w:eastAsia="zh-CN"/>
        </w:rPr>
        <w:t xml:space="preserve"> carrier phase measurements may be considered. The </w:t>
      </w:r>
      <w:r>
        <w:t>carrier phase measurements can be measured from the phase of complex correlation</w:t>
      </w:r>
      <w:r w:rsidR="00D00338">
        <w:t xml:space="preserve"> obtained</w:t>
      </w:r>
      <w:r>
        <w:t xml:space="preserve"> from an SRS or PRS transmission and derived</w:t>
      </w:r>
      <w:r w:rsidR="008E4E3E">
        <w:t>,</w:t>
      </w:r>
      <w:r>
        <w:t xml:space="preserve"> for example</w:t>
      </w:r>
      <w:r w:rsidR="008E4E3E">
        <w:t>,</w:t>
      </w:r>
      <w:r>
        <w:t xml:space="preserve"> from the complex correlation referring to</w:t>
      </w:r>
      <w:r w:rsidR="008E4E3E">
        <w:t xml:space="preserve"> the</w:t>
      </w:r>
      <w:r>
        <w:t xml:space="preserve"> point, at which TOA measurements w</w:t>
      </w:r>
      <w:r w:rsidR="008E4E3E">
        <w:t>ere</w:t>
      </w:r>
      <w:r>
        <w:t xml:space="preserve"> estimated.</w:t>
      </w:r>
      <w:r w:rsidRPr="000C4839">
        <w:rPr>
          <w:lang w:eastAsia="zh-CN"/>
        </w:rPr>
        <w:t xml:space="preserve"> </w:t>
      </w:r>
      <w:r>
        <w:rPr>
          <w:lang w:eastAsia="zh-CN"/>
        </w:rPr>
        <w:t xml:space="preserve">There is no difference in the measurement process between UL and DL. Reference signals with small and wide bandwidth can be employed for phase measurements. </w:t>
      </w:r>
    </w:p>
    <w:p w14:paraId="6478C731" w14:textId="4F23943D" w:rsidR="000C4839" w:rsidRDefault="000C4839" w:rsidP="000C4839">
      <w:pPr>
        <w:rPr>
          <w:lang w:eastAsia="zh-CN"/>
        </w:rPr>
      </w:pPr>
      <w:r>
        <w:rPr>
          <w:lang w:eastAsia="zh-CN"/>
        </w:rPr>
        <w:t xml:space="preserve">Within a synchronized network, a straightforward way to use carrier phase </w:t>
      </w:r>
      <w:r w:rsidR="00C12FC1">
        <w:rPr>
          <w:lang w:eastAsia="zh-CN"/>
        </w:rPr>
        <w:t xml:space="preserve">readings </w:t>
      </w:r>
      <w:r w:rsidR="00341286">
        <w:rPr>
          <w:lang w:eastAsia="zh-CN"/>
        </w:rPr>
        <w:t xml:space="preserve">is to process them jointly with TDOA values in a filter (e.g. </w:t>
      </w:r>
      <w:proofErr w:type="spellStart"/>
      <w:r w:rsidR="00341286">
        <w:rPr>
          <w:lang w:eastAsia="zh-CN"/>
        </w:rPr>
        <w:t>Kalman</w:t>
      </w:r>
      <w:proofErr w:type="spellEnd"/>
      <w:r w:rsidR="00341286">
        <w:rPr>
          <w:lang w:eastAsia="zh-CN"/>
        </w:rPr>
        <w:t xml:space="preserve"> filter) delivering </w:t>
      </w:r>
      <w:r>
        <w:rPr>
          <w:lang w:eastAsia="zh-CN"/>
        </w:rPr>
        <w:t xml:space="preserve">smoothed results </w:t>
      </w:r>
      <w:r w:rsidR="00341286">
        <w:rPr>
          <w:lang w:eastAsia="zh-CN"/>
        </w:rPr>
        <w:t>compared to TOA-only processing.</w:t>
      </w:r>
      <w:commentRangeStart w:id="8"/>
      <w:commentRangeEnd w:id="8"/>
      <w:r>
        <w:rPr>
          <w:lang w:eastAsia="zh-CN"/>
        </w:rPr>
        <w:t xml:space="preserve"> The quality of the measured carrier phase (i.e. the quality of range measurement </w:t>
      </w:r>
      <w:r>
        <w:rPr>
          <w:lang w:eastAsia="zh-CN"/>
        </w:rPr>
        <w:lastRenderedPageBreak/>
        <w:t xml:space="preserve">information) depends on the channel state (LOS/NLOS). </w:t>
      </w:r>
      <w:r w:rsidR="008E4E3E">
        <w:rPr>
          <w:lang w:eastAsia="zh-CN"/>
        </w:rPr>
        <w:t xml:space="preserve">For example, </w:t>
      </w:r>
      <w:r>
        <w:rPr>
          <w:lang w:eastAsia="zh-CN"/>
        </w:rPr>
        <w:t xml:space="preserve">for TOA measurements, meaningful distance information can only be derived from the LOS component of the transmission channel. </w:t>
      </w:r>
    </w:p>
    <w:p w14:paraId="090DE563" w14:textId="0A2C6F48" w:rsidR="000C4839" w:rsidRDefault="000C4839" w:rsidP="000C4839">
      <w:pPr>
        <w:rPr>
          <w:lang w:eastAsia="zh-CN"/>
        </w:rPr>
      </w:pPr>
      <w:r>
        <w:rPr>
          <w:lang w:eastAsia="zh-CN"/>
        </w:rPr>
        <w:t>Under NLOS conditions, no rang</w:t>
      </w:r>
      <w:r w:rsidR="008E4E3E">
        <w:rPr>
          <w:lang w:eastAsia="zh-CN"/>
        </w:rPr>
        <w:t>ing</w:t>
      </w:r>
      <w:r>
        <w:rPr>
          <w:lang w:eastAsia="zh-CN"/>
        </w:rPr>
        <w:t xml:space="preserve"> information can be derived from the carrier phase</w:t>
      </w:r>
      <w:r w:rsidR="008E4E3E">
        <w:rPr>
          <w:lang w:eastAsia="zh-CN"/>
        </w:rPr>
        <w:t>. T</w:t>
      </w:r>
      <w:r>
        <w:rPr>
          <w:lang w:eastAsia="zh-CN"/>
        </w:rPr>
        <w:t>hose measurements have to be detected and eliminated before</w:t>
      </w:r>
      <w:r w:rsidR="008E4E3E">
        <w:rPr>
          <w:lang w:eastAsia="zh-CN"/>
        </w:rPr>
        <w:t xml:space="preserve"> the</w:t>
      </w:r>
      <w:r>
        <w:rPr>
          <w:lang w:eastAsia="zh-CN"/>
        </w:rPr>
        <w:t xml:space="preserve"> position</w:t>
      </w:r>
      <w:r w:rsidR="008E4E3E">
        <w:rPr>
          <w:lang w:eastAsia="zh-CN"/>
        </w:rPr>
        <w:t>ing</w:t>
      </w:r>
      <w:r>
        <w:rPr>
          <w:lang w:eastAsia="zh-CN"/>
        </w:rPr>
        <w:t xml:space="preserve"> calculation process. In this case, the phase measurements provide an additional indicat</w:t>
      </w:r>
      <w:r w:rsidR="008E4E3E">
        <w:rPr>
          <w:lang w:eastAsia="zh-CN"/>
        </w:rPr>
        <w:t>or</w:t>
      </w:r>
      <w:r>
        <w:rPr>
          <w:lang w:eastAsia="zh-CN"/>
        </w:rPr>
        <w:t xml:space="preserve"> which can be used to identify </w:t>
      </w:r>
      <w:r w:rsidR="00C12FC1">
        <w:rPr>
          <w:lang w:eastAsia="zh-CN"/>
        </w:rPr>
        <w:t>the</w:t>
      </w:r>
      <w:r>
        <w:rPr>
          <w:lang w:eastAsia="zh-CN"/>
        </w:rPr>
        <w:t xml:space="preserve"> LOS or NLOS channel condition</w:t>
      </w:r>
      <w:r w:rsidR="008E4E3E">
        <w:rPr>
          <w:lang w:eastAsia="zh-CN"/>
        </w:rPr>
        <w:t>.</w:t>
      </w:r>
    </w:p>
    <w:p w14:paraId="65B5E22A" w14:textId="0B8E8F38" w:rsidR="00A83DF0" w:rsidRDefault="00C302BC" w:rsidP="000C4839">
      <w:pPr>
        <w:rPr>
          <w:lang w:eastAsia="zh-CN"/>
        </w:rPr>
      </w:pPr>
      <w:r>
        <w:rPr>
          <w:lang w:eastAsia="zh-CN"/>
        </w:rPr>
        <w:t>The support of</w:t>
      </w:r>
      <w:r w:rsidR="00A83DF0">
        <w:rPr>
          <w:lang w:eastAsia="zh-CN"/>
        </w:rPr>
        <w:t xml:space="preserve"> carrier phase evaluation</w:t>
      </w:r>
      <w:r>
        <w:rPr>
          <w:lang w:eastAsia="zh-CN"/>
        </w:rPr>
        <w:t xml:space="preserve"> may have a minor impact to RAN1. It may be sufficient to take the resulting requirements to useful configurations (e.g. higher transmission rate of the SRS) into account. Requirements for the network (especially synchronization requirements) are not in the scope of this TDOC.</w:t>
      </w:r>
      <w:r w:rsidR="00A83DF0">
        <w:rPr>
          <w:lang w:eastAsia="zh-CN"/>
        </w:rPr>
        <w:t xml:space="preserve"> </w:t>
      </w:r>
    </w:p>
    <w:p w14:paraId="6F88CED9" w14:textId="087E88A2" w:rsidR="00BA465F" w:rsidRDefault="00BA465F" w:rsidP="00BA465F">
      <w:pPr>
        <w:autoSpaceDE/>
        <w:autoSpaceDN/>
        <w:adjustRightInd/>
        <w:snapToGrid/>
        <w:spacing w:after="0"/>
        <w:jc w:val="left"/>
      </w:pPr>
    </w:p>
    <w:p w14:paraId="1FC065A0" w14:textId="732CD693" w:rsidR="000C4839" w:rsidRPr="0077152D" w:rsidRDefault="000C4839" w:rsidP="000C4839">
      <w:pPr>
        <w:rPr>
          <w:b/>
        </w:rPr>
      </w:pPr>
      <w:r w:rsidRPr="00152659">
        <w:rPr>
          <w:b/>
        </w:rPr>
        <w:t xml:space="preserve">Observation </w:t>
      </w:r>
      <w:r w:rsidR="008F7091">
        <w:rPr>
          <w:b/>
        </w:rPr>
        <w:t>4</w:t>
      </w:r>
      <w:r w:rsidRPr="00152659">
        <w:rPr>
          <w:b/>
        </w:rPr>
        <w:t>:</w:t>
      </w:r>
      <w:r w:rsidRPr="0077152D">
        <w:rPr>
          <w:b/>
        </w:rPr>
        <w:t xml:space="preserve"> </w:t>
      </w:r>
      <w:r>
        <w:rPr>
          <w:b/>
        </w:rPr>
        <w:t>F</w:t>
      </w:r>
      <w:r w:rsidRPr="0077152D">
        <w:rPr>
          <w:b/>
        </w:rPr>
        <w:t xml:space="preserve">urther </w:t>
      </w:r>
      <w:r>
        <w:rPr>
          <w:b/>
        </w:rPr>
        <w:t xml:space="preserve">substantial </w:t>
      </w:r>
      <w:r w:rsidRPr="0077152D">
        <w:rPr>
          <w:b/>
        </w:rPr>
        <w:t xml:space="preserve">improvement of position </w:t>
      </w:r>
      <w:r w:rsidR="008E4E3E">
        <w:rPr>
          <w:b/>
        </w:rPr>
        <w:t>estimates</w:t>
      </w:r>
      <w:r w:rsidR="008E4E3E" w:rsidRPr="0077152D">
        <w:rPr>
          <w:b/>
        </w:rPr>
        <w:t xml:space="preserve"> </w:t>
      </w:r>
      <w:r w:rsidRPr="0077152D">
        <w:rPr>
          <w:b/>
        </w:rPr>
        <w:t>can be additionally obtained by using carrier phase measurements for position</w:t>
      </w:r>
      <w:r w:rsidR="008E4E3E">
        <w:rPr>
          <w:b/>
        </w:rPr>
        <w:t>ing</w:t>
      </w:r>
      <w:r w:rsidRPr="0077152D">
        <w:rPr>
          <w:b/>
        </w:rPr>
        <w:t xml:space="preserve"> calculation.</w:t>
      </w:r>
    </w:p>
    <w:p w14:paraId="33077DB2" w14:textId="3CFC2CD2" w:rsidR="000C4839" w:rsidRPr="0077152D" w:rsidRDefault="000C4839" w:rsidP="000C4839">
      <w:pPr>
        <w:rPr>
          <w:b/>
        </w:rPr>
      </w:pPr>
      <w:r w:rsidRPr="00152659">
        <w:rPr>
          <w:b/>
        </w:rPr>
        <w:t xml:space="preserve">Proposal </w:t>
      </w:r>
      <w:r w:rsidR="008F7091">
        <w:rPr>
          <w:b/>
        </w:rPr>
        <w:t>4</w:t>
      </w:r>
      <w:r w:rsidRPr="00152659">
        <w:rPr>
          <w:b/>
        </w:rPr>
        <w:t>:</w:t>
      </w:r>
      <w:r w:rsidRPr="0077152D">
        <w:rPr>
          <w:b/>
        </w:rPr>
        <w:t xml:space="preserve"> Consider carrier phase measurements for positioning </w:t>
      </w:r>
      <w:r>
        <w:rPr>
          <w:b/>
        </w:rPr>
        <w:t xml:space="preserve">in </w:t>
      </w:r>
      <w:r w:rsidRPr="0077152D">
        <w:rPr>
          <w:b/>
        </w:rPr>
        <w:t>both UL and DL</w:t>
      </w:r>
      <w:r w:rsidR="008E4E3E">
        <w:rPr>
          <w:b/>
        </w:rPr>
        <w:t xml:space="preserve"> </w:t>
      </w:r>
      <w:r>
        <w:rPr>
          <w:b/>
        </w:rPr>
        <w:t>timing</w:t>
      </w:r>
      <w:r w:rsidR="008E4E3E">
        <w:rPr>
          <w:b/>
        </w:rPr>
        <w:t xml:space="preserve">-based </w:t>
      </w:r>
      <w:r>
        <w:rPr>
          <w:b/>
        </w:rPr>
        <w:t>methods</w:t>
      </w:r>
      <w:r w:rsidR="00D75D75">
        <w:rPr>
          <w:b/>
        </w:rPr>
        <w:t xml:space="preserve"> </w:t>
      </w:r>
      <w:r w:rsidR="00C302BC">
        <w:rPr>
          <w:b/>
        </w:rPr>
        <w:t>at least in</w:t>
      </w:r>
      <w:r w:rsidR="00D75D75">
        <w:rPr>
          <w:b/>
        </w:rPr>
        <w:t xml:space="preserve"> FR1</w:t>
      </w:r>
      <w:r>
        <w:rPr>
          <w:b/>
        </w:rPr>
        <w:t>.</w:t>
      </w:r>
    </w:p>
    <w:p w14:paraId="52E7B54F" w14:textId="630401DF" w:rsidR="00B408C4" w:rsidRPr="00B408C4" w:rsidRDefault="00B408C4" w:rsidP="00B408C4"/>
    <w:p w14:paraId="41BBB945" w14:textId="3F7603AE" w:rsidR="00BA465F" w:rsidRDefault="00701155" w:rsidP="00BA465F">
      <w:pPr>
        <w:pStyle w:val="berschrift2"/>
      </w:pPr>
      <w:r>
        <w:t xml:space="preserve">UL </w:t>
      </w:r>
      <w:r w:rsidR="008A1177">
        <w:t xml:space="preserve">interference </w:t>
      </w:r>
      <w:r w:rsidR="00BA465F">
        <w:t>considerations:</w:t>
      </w:r>
    </w:p>
    <w:p w14:paraId="59BF5622" w14:textId="4BF7DF72" w:rsidR="00BA465F" w:rsidRDefault="00BA465F" w:rsidP="00BA465F">
      <w:r>
        <w:t xml:space="preserve">SRS for positioning purposes is transmitted by </w:t>
      </w:r>
      <w:r w:rsidR="00220855">
        <w:t xml:space="preserve">the </w:t>
      </w:r>
      <w:r>
        <w:t xml:space="preserve">UE and needs to be received simultaneously by several TRPs. The transmit power is controlled using a certain TRP as a reference, which may be a certain serving </w:t>
      </w:r>
      <w:proofErr w:type="spellStart"/>
      <w:r>
        <w:t>gNB</w:t>
      </w:r>
      <w:proofErr w:type="spellEnd"/>
      <w:r>
        <w:t xml:space="preserve"> or a certain</w:t>
      </w:r>
      <w:r w:rsidRPr="00625F8D">
        <w:rPr>
          <w:lang w:val="en-GB"/>
        </w:rPr>
        <w:t xml:space="preserve"> neighbouring</w:t>
      </w:r>
      <w:r>
        <w:t xml:space="preserve"> </w:t>
      </w:r>
      <w:proofErr w:type="spellStart"/>
      <w:r>
        <w:t>gNB</w:t>
      </w:r>
      <w:proofErr w:type="spellEnd"/>
      <w:r>
        <w:t xml:space="preserve">. This raises the issue of </w:t>
      </w:r>
      <w:r w:rsidR="00220855">
        <w:t xml:space="preserve">the </w:t>
      </w:r>
      <w:r>
        <w:t>near-far problem between users that are multiplexed either using differen</w:t>
      </w:r>
      <w:r w:rsidR="00080AB7">
        <w:t>t</w:t>
      </w:r>
      <w:r>
        <w:t xml:space="preserve"> sequences or cyclic shifts. The signal level fluctuation between two users received at a particular TRP shows </w:t>
      </w:r>
      <w:r w:rsidR="00220855">
        <w:t xml:space="preserve">this </w:t>
      </w:r>
      <w:r>
        <w:t xml:space="preserve">near-far </w:t>
      </w:r>
      <w:r w:rsidR="00080AB7">
        <w:t>effect</w:t>
      </w:r>
      <w:r>
        <w:t xml:space="preserve">, and the signal level differences can </w:t>
      </w:r>
      <w:r w:rsidR="00220855">
        <w:t>even</w:t>
      </w:r>
      <w:r>
        <w:t xml:space="preserve"> exceed the discrimination offered either by code or by cyclic shifts. Likewise</w:t>
      </w:r>
      <w:r w:rsidR="00537EB7">
        <w:t>,</w:t>
      </w:r>
      <w:r>
        <w:t xml:space="preserve"> the TRP furthest away from the UE receive</w:t>
      </w:r>
      <w:r w:rsidR="00220855">
        <w:t>s</w:t>
      </w:r>
      <w:r>
        <w:t xml:space="preserve"> the weakest signal and any PUSCH transmissions in the nearby cells would impair the measurement at the required TRP.</w:t>
      </w:r>
    </w:p>
    <w:p w14:paraId="1C583237" w14:textId="77777777" w:rsidR="00BA465F" w:rsidRDefault="00BA465F" w:rsidP="0070592D">
      <w:pPr>
        <w:keepNext/>
        <w:jc w:val="center"/>
      </w:pPr>
      <w:r>
        <w:rPr>
          <w:noProof/>
          <w:lang w:val="de-DE" w:eastAsia="de-DE"/>
        </w:rPr>
        <w:drawing>
          <wp:inline distT="0" distB="0" distL="0" distR="0" wp14:anchorId="5C097A7F" wp14:editId="72AD5252">
            <wp:extent cx="4628311" cy="2238375"/>
            <wp:effectExtent l="0" t="0" r="127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oblemStatementUplink.png"/>
                    <pic:cNvPicPr/>
                  </pic:nvPicPr>
                  <pic:blipFill>
                    <a:blip r:embed="rId15">
                      <a:extLst>
                        <a:ext uri="{28A0092B-C50C-407E-A947-70E740481C1C}">
                          <a14:useLocalDpi xmlns:a14="http://schemas.microsoft.com/office/drawing/2010/main" val="0"/>
                        </a:ext>
                      </a:extLst>
                    </a:blip>
                    <a:stretch>
                      <a:fillRect/>
                    </a:stretch>
                  </pic:blipFill>
                  <pic:spPr>
                    <a:xfrm>
                      <a:off x="0" y="0"/>
                      <a:ext cx="4698799" cy="2272465"/>
                    </a:xfrm>
                    <a:prstGeom prst="rect">
                      <a:avLst/>
                    </a:prstGeom>
                  </pic:spPr>
                </pic:pic>
              </a:graphicData>
            </a:graphic>
          </wp:inline>
        </w:drawing>
      </w:r>
    </w:p>
    <w:p w14:paraId="7E8B35FA" w14:textId="6C0B622D" w:rsidR="00BA465F" w:rsidRDefault="00BA465F" w:rsidP="0070592D">
      <w:pPr>
        <w:pStyle w:val="Beschriftung"/>
      </w:pPr>
      <w:r>
        <w:t xml:space="preserve">Figure </w:t>
      </w:r>
      <w:r w:rsidR="00F17ADA">
        <w:fldChar w:fldCharType="begin"/>
      </w:r>
      <w:r w:rsidR="00F17ADA">
        <w:instrText xml:space="preserve"> SEQ Figure \* ARABIC </w:instrText>
      </w:r>
      <w:r w:rsidR="00F17ADA">
        <w:fldChar w:fldCharType="separate"/>
      </w:r>
      <w:r w:rsidR="002B34E9">
        <w:rPr>
          <w:noProof/>
        </w:rPr>
        <w:t>6</w:t>
      </w:r>
      <w:r w:rsidR="00F17ADA">
        <w:rPr>
          <w:noProof/>
        </w:rPr>
        <w:fldChar w:fldCharType="end"/>
      </w:r>
      <w:r>
        <w:t xml:space="preserve">: Depiction of interference to </w:t>
      </w:r>
      <w:r w:rsidR="00220855">
        <w:t xml:space="preserve">the </w:t>
      </w:r>
      <w:r>
        <w:t xml:space="preserve">positioning signal </w:t>
      </w:r>
      <w:r w:rsidR="00537EB7">
        <w:t xml:space="preserve">of </w:t>
      </w:r>
      <w:r>
        <w:t xml:space="preserve">UE1 due to </w:t>
      </w:r>
      <w:r w:rsidR="00220855">
        <w:t>transmissions</w:t>
      </w:r>
      <w:r>
        <w:t xml:space="preserve"> from UE2</w:t>
      </w:r>
      <w:r w:rsidR="00A93D6F">
        <w:t>.</w:t>
      </w:r>
    </w:p>
    <w:p w14:paraId="75DF4F1C" w14:textId="77777777" w:rsidR="00A93D6F" w:rsidRDefault="00A93D6F" w:rsidP="00BA465F"/>
    <w:p w14:paraId="3DA2BB65" w14:textId="0BC23809" w:rsidR="00BA465F" w:rsidRDefault="00BA465F" w:rsidP="00BA465F">
      <w:r>
        <w:t xml:space="preserve">In summary, the following </w:t>
      </w:r>
      <w:r w:rsidR="00220855">
        <w:t xml:space="preserve">types of </w:t>
      </w:r>
      <w:r>
        <w:t xml:space="preserve">interference can observed: </w:t>
      </w:r>
    </w:p>
    <w:p w14:paraId="26FBEA09" w14:textId="77777777" w:rsidR="00BA465F" w:rsidRDefault="00BA465F" w:rsidP="00BA465F">
      <w:pPr>
        <w:pStyle w:val="Listenabsatz"/>
        <w:numPr>
          <w:ilvl w:val="0"/>
          <w:numId w:val="12"/>
        </w:numPr>
        <w:ind w:firstLineChars="0"/>
      </w:pPr>
      <w:r>
        <w:t>Intra-TRP interference between positioning SRS fro</w:t>
      </w:r>
      <w:bookmarkStart w:id="9" w:name="_GoBack"/>
      <w:bookmarkEnd w:id="9"/>
      <w:r>
        <w:t xml:space="preserve">m two different UEs </w:t>
      </w:r>
    </w:p>
    <w:p w14:paraId="294E14AB" w14:textId="77777777" w:rsidR="00BA465F" w:rsidRDefault="00BA465F" w:rsidP="00BA465F">
      <w:pPr>
        <w:pStyle w:val="Listenabsatz"/>
        <w:numPr>
          <w:ilvl w:val="0"/>
          <w:numId w:val="12"/>
        </w:numPr>
        <w:ind w:firstLineChars="0"/>
      </w:pPr>
      <w:r>
        <w:t xml:space="preserve">Inter-TRP interference between positioning SRS from two different UEs </w:t>
      </w:r>
    </w:p>
    <w:p w14:paraId="337B9CD8" w14:textId="77777777" w:rsidR="00BA465F" w:rsidRDefault="00BA465F" w:rsidP="00BA465F">
      <w:pPr>
        <w:pStyle w:val="Listenabsatz"/>
        <w:numPr>
          <w:ilvl w:val="0"/>
          <w:numId w:val="12"/>
        </w:numPr>
        <w:ind w:firstLineChars="0"/>
      </w:pPr>
      <w:r>
        <w:t xml:space="preserve">Inter-cell interference from positioning SRS to data </w:t>
      </w:r>
    </w:p>
    <w:p w14:paraId="283CD134" w14:textId="77777777" w:rsidR="00BA465F" w:rsidRDefault="00BA465F" w:rsidP="00BA465F">
      <w:pPr>
        <w:pStyle w:val="Listenabsatz"/>
        <w:numPr>
          <w:ilvl w:val="0"/>
          <w:numId w:val="12"/>
        </w:numPr>
        <w:ind w:firstLineChars="0"/>
      </w:pPr>
      <w:r>
        <w:t>Inter-cell interference from data to positioning SRS</w:t>
      </w:r>
    </w:p>
    <w:p w14:paraId="40327D59" w14:textId="77777777" w:rsidR="00BA465F" w:rsidRDefault="00BA465F" w:rsidP="00BA465F"/>
    <w:p w14:paraId="790FF52C" w14:textId="62A8E75A" w:rsidR="00BA465F" w:rsidRDefault="00701155" w:rsidP="00701155">
      <w:r>
        <w:lastRenderedPageBreak/>
        <w:t xml:space="preserve">Rel. 16 </w:t>
      </w:r>
      <w:r w:rsidR="00BA465F">
        <w:t>SRS for positioning specifi</w:t>
      </w:r>
      <w:r w:rsidR="0037770C">
        <w:t>cations</w:t>
      </w:r>
      <w:r w:rsidR="00BA465F">
        <w:t xml:space="preserve"> allow UEs to be </w:t>
      </w:r>
      <w:proofErr w:type="spellStart"/>
      <w:r w:rsidR="00BA465F">
        <w:t>orthogonalised</w:t>
      </w:r>
      <w:proofErr w:type="spellEnd"/>
      <w:r w:rsidR="00BA465F">
        <w:t xml:space="preserve"> in </w:t>
      </w:r>
      <w:r w:rsidR="00C302BC">
        <w:t xml:space="preserve">time, frequency, </w:t>
      </w:r>
      <w:r w:rsidR="00BA465F">
        <w:t xml:space="preserve">code and cyclic shifts, but the tradeoff between capacity and accuracy has not been sufficiently investigated with respect to performance requirements. </w:t>
      </w:r>
    </w:p>
    <w:p w14:paraId="743D90DE" w14:textId="77777777" w:rsidR="00BA465F" w:rsidRDefault="00BA465F" w:rsidP="00BA465F"/>
    <w:p w14:paraId="4791406E" w14:textId="248027C8" w:rsidR="00701155" w:rsidRPr="009616F0" w:rsidRDefault="00701155" w:rsidP="00701155">
      <w:pPr>
        <w:ind w:left="1418" w:hanging="1418"/>
        <w:rPr>
          <w:b/>
          <w:bCs/>
          <w:sz w:val="20"/>
          <w:szCs w:val="20"/>
          <w:lang w:eastAsia="zh-CN"/>
        </w:rPr>
      </w:pPr>
      <w:r w:rsidRPr="009616F0">
        <w:rPr>
          <w:b/>
          <w:bCs/>
          <w:sz w:val="20"/>
          <w:szCs w:val="20"/>
          <w:lang w:eastAsia="zh-CN"/>
        </w:rPr>
        <w:t xml:space="preserve">Proposal </w:t>
      </w:r>
      <w:r w:rsidR="008F7091">
        <w:rPr>
          <w:b/>
          <w:bCs/>
          <w:sz w:val="20"/>
          <w:szCs w:val="20"/>
          <w:lang w:eastAsia="zh-CN"/>
        </w:rPr>
        <w:t>5</w:t>
      </w:r>
      <w:r w:rsidRPr="009616F0">
        <w:rPr>
          <w:b/>
          <w:bCs/>
          <w:sz w:val="20"/>
          <w:szCs w:val="20"/>
          <w:lang w:eastAsia="zh-CN"/>
        </w:rPr>
        <w:t xml:space="preserve">: </w:t>
      </w:r>
      <w:r>
        <w:rPr>
          <w:b/>
          <w:bCs/>
          <w:sz w:val="20"/>
          <w:szCs w:val="20"/>
          <w:lang w:eastAsia="zh-CN"/>
        </w:rPr>
        <w:tab/>
        <w:t xml:space="preserve">Consider interference for Rel-17 NR positioning including interference from positioning RSs </w:t>
      </w:r>
      <w:r w:rsidR="008A1177">
        <w:rPr>
          <w:b/>
          <w:bCs/>
          <w:sz w:val="20"/>
          <w:szCs w:val="20"/>
          <w:lang w:eastAsia="zh-CN"/>
        </w:rPr>
        <w:t xml:space="preserve">or other </w:t>
      </w:r>
      <w:r>
        <w:rPr>
          <w:b/>
          <w:bCs/>
          <w:sz w:val="20"/>
          <w:szCs w:val="20"/>
          <w:lang w:eastAsia="zh-CN"/>
        </w:rPr>
        <w:t>interference</w:t>
      </w:r>
      <w:r w:rsidR="008A1177">
        <w:rPr>
          <w:b/>
          <w:bCs/>
          <w:sz w:val="20"/>
          <w:szCs w:val="20"/>
          <w:lang w:eastAsia="zh-CN"/>
        </w:rPr>
        <w:t xml:space="preserve"> sources</w:t>
      </w:r>
      <w:r>
        <w:rPr>
          <w:b/>
          <w:bCs/>
          <w:sz w:val="20"/>
          <w:szCs w:val="20"/>
          <w:lang w:eastAsia="zh-CN"/>
        </w:rPr>
        <w:t>.</w:t>
      </w:r>
    </w:p>
    <w:p w14:paraId="472BFE13" w14:textId="4E081121" w:rsidR="00BA465F" w:rsidRPr="00BA465F" w:rsidRDefault="00BA465F" w:rsidP="00BA465F"/>
    <w:p w14:paraId="59B022DE" w14:textId="102EE533" w:rsidR="004E7F25" w:rsidRDefault="004E7F25" w:rsidP="004E7F25">
      <w:pPr>
        <w:pStyle w:val="berschrift1"/>
      </w:pPr>
      <w:r>
        <w:t xml:space="preserve">Enhancement </w:t>
      </w:r>
      <w:r w:rsidR="00D00338">
        <w:t xml:space="preserve">of </w:t>
      </w:r>
      <w:r>
        <w:t xml:space="preserve">SRS </w:t>
      </w:r>
    </w:p>
    <w:p w14:paraId="7DAE88AB" w14:textId="3C47F0F7" w:rsidR="00C62B5A" w:rsidRDefault="00C62B5A" w:rsidP="00C62B5A">
      <w:r>
        <w:t xml:space="preserve">During the </w:t>
      </w:r>
      <w:r w:rsidR="00F9378F">
        <w:t>p</w:t>
      </w:r>
      <w:r>
        <w:t xml:space="preserve">ositioning </w:t>
      </w:r>
      <w:r w:rsidR="00F9378F">
        <w:t xml:space="preserve">WI </w:t>
      </w:r>
      <w:r>
        <w:t xml:space="preserve">in Rel. 16, staggered transmission of SRS to achieve better coverage and performance in low SNR scenario has been agreed. </w:t>
      </w:r>
      <w:r w:rsidR="00F9378F">
        <w:t>But t</w:t>
      </w:r>
      <w:r>
        <w:t xml:space="preserve">he Rel. 15 </w:t>
      </w:r>
      <w:r w:rsidR="00F9378F">
        <w:t>m</w:t>
      </w:r>
      <w:r>
        <w:t xml:space="preserve">echanism of generating SRS was not adjusted to take into account the staggering of SRS. </w:t>
      </w:r>
    </w:p>
    <w:p w14:paraId="32CE1B49" w14:textId="774F9509" w:rsidR="00C62B5A" w:rsidRDefault="00C62B5A" w:rsidP="00C62B5A">
      <w:r>
        <w:t xml:space="preserve">It was already evident and identified in previous contributions </w:t>
      </w:r>
      <w:sdt>
        <w:sdtPr>
          <w:id w:val="-998490135"/>
          <w:citation/>
        </w:sdtPr>
        <w:sdtEndPr/>
        <w:sdtContent>
          <w:r>
            <w:fldChar w:fldCharType="begin"/>
          </w:r>
          <w:r w:rsidR="00DD71D9">
            <w:instrText xml:space="preserve">CITATION 3GPP_R1_1912113 \l 1033 </w:instrText>
          </w:r>
          <w:r>
            <w:fldChar w:fldCharType="separate"/>
          </w:r>
          <w:r w:rsidR="002B34E9" w:rsidRPr="0070592D">
            <w:rPr>
              <w:noProof/>
            </w:rPr>
            <w:t>[2]</w:t>
          </w:r>
          <w:r>
            <w:fldChar w:fldCharType="end"/>
          </w:r>
        </w:sdtContent>
      </w:sdt>
      <w:sdt>
        <w:sdtPr>
          <w:id w:val="-1838917314"/>
          <w:citation/>
        </w:sdtPr>
        <w:sdtEndPr/>
        <w:sdtContent>
          <w:r>
            <w:fldChar w:fldCharType="begin"/>
          </w:r>
          <w:r w:rsidR="00DD71D9">
            <w:instrText xml:space="preserve">CITATION 3GPP_R1_1912293 \l 1033 </w:instrText>
          </w:r>
          <w:r>
            <w:fldChar w:fldCharType="separate"/>
          </w:r>
          <w:r w:rsidR="002B34E9">
            <w:rPr>
              <w:noProof/>
            </w:rPr>
            <w:t xml:space="preserve"> </w:t>
          </w:r>
          <w:r w:rsidR="002B34E9" w:rsidRPr="0070592D">
            <w:rPr>
              <w:noProof/>
            </w:rPr>
            <w:t>[3]</w:t>
          </w:r>
          <w:r>
            <w:fldChar w:fldCharType="end"/>
          </w:r>
        </w:sdtContent>
      </w:sdt>
      <w:sdt>
        <w:sdtPr>
          <w:id w:val="-2007898871"/>
          <w:citation/>
        </w:sdtPr>
        <w:sdtEndPr/>
        <w:sdtContent>
          <w:r>
            <w:fldChar w:fldCharType="begin"/>
          </w:r>
          <w:r w:rsidR="00DD71D9">
            <w:instrText xml:space="preserve">CITATION 3GPP_R1_1913101 \l 1033 </w:instrText>
          </w:r>
          <w:r>
            <w:fldChar w:fldCharType="separate"/>
          </w:r>
          <w:r w:rsidR="002B34E9">
            <w:rPr>
              <w:noProof/>
            </w:rPr>
            <w:t xml:space="preserve"> </w:t>
          </w:r>
          <w:r w:rsidR="002B34E9" w:rsidRPr="0070592D">
            <w:rPr>
              <w:noProof/>
            </w:rPr>
            <w:t>[4]</w:t>
          </w:r>
          <w:r>
            <w:fldChar w:fldCharType="end"/>
          </w:r>
        </w:sdtContent>
      </w:sdt>
      <w:sdt>
        <w:sdtPr>
          <w:id w:val="1664275006"/>
          <w:citation/>
        </w:sdtPr>
        <w:sdtEndPr/>
        <w:sdtContent>
          <w:r>
            <w:fldChar w:fldCharType="begin"/>
          </w:r>
          <w:r w:rsidR="00DD71D9">
            <w:instrText xml:space="preserve">CITATION 3GPP_R1_1913136 \l 1033 </w:instrText>
          </w:r>
          <w:r>
            <w:fldChar w:fldCharType="separate"/>
          </w:r>
          <w:r w:rsidR="002B34E9">
            <w:rPr>
              <w:noProof/>
            </w:rPr>
            <w:t xml:space="preserve"> </w:t>
          </w:r>
          <w:r w:rsidR="002B34E9" w:rsidRPr="0070592D">
            <w:rPr>
              <w:noProof/>
            </w:rPr>
            <w:t>[5]</w:t>
          </w:r>
          <w:r>
            <w:fldChar w:fldCharType="end"/>
          </w:r>
        </w:sdtContent>
      </w:sdt>
      <w:r>
        <w:t xml:space="preserve"> that there are mainly two shortcomings if the SRS is generated/transmitted according to current specifications</w:t>
      </w:r>
      <w:r w:rsidR="0037770C">
        <w:t>:</w:t>
      </w:r>
    </w:p>
    <w:p w14:paraId="27F985CE" w14:textId="77777777" w:rsidR="00C62B5A" w:rsidRDefault="00C62B5A" w:rsidP="00C62B5A">
      <w:pPr>
        <w:pStyle w:val="Listenabsatz"/>
        <w:numPr>
          <w:ilvl w:val="0"/>
          <w:numId w:val="16"/>
        </w:numPr>
        <w:ind w:firstLineChars="0"/>
      </w:pPr>
      <w:r>
        <w:t>Phase offset</w:t>
      </w:r>
    </w:p>
    <w:p w14:paraId="2A8EF1D9" w14:textId="77777777" w:rsidR="00C62B5A" w:rsidRDefault="00C62B5A" w:rsidP="00C62B5A">
      <w:pPr>
        <w:pStyle w:val="Listenabsatz"/>
        <w:numPr>
          <w:ilvl w:val="0"/>
          <w:numId w:val="16"/>
        </w:numPr>
        <w:ind w:firstLineChars="0"/>
      </w:pPr>
      <w:r>
        <w:t xml:space="preserve">Aliasing of correlation peaks (near-far effect between UEs separated by cyclic shifts) </w:t>
      </w:r>
    </w:p>
    <w:p w14:paraId="7822CB5F" w14:textId="77777777" w:rsidR="00C62B5A" w:rsidRDefault="00C62B5A" w:rsidP="00C62B5A"/>
    <w:p w14:paraId="09B0A99F" w14:textId="28113C43" w:rsidR="00C62B5A" w:rsidRDefault="00C62B5A" w:rsidP="00C62B5A">
      <w:r>
        <w:t>To address th</w:t>
      </w:r>
      <w:r w:rsidR="0037770C">
        <w:t>is</w:t>
      </w:r>
      <w:r>
        <w:t xml:space="preserve"> issue, the following modification on the SRS sequence generation in TS38.211 was proposed:</w:t>
      </w:r>
    </w:p>
    <w:p w14:paraId="5967DE00" w14:textId="77777777" w:rsidR="00C62B5A" w:rsidRPr="00BD1A0A" w:rsidRDefault="00F17ADA" w:rsidP="00C62B5A">
      <w:pPr>
        <w:pStyle w:val="Proposal"/>
        <w:numPr>
          <w:ilvl w:val="0"/>
          <w:numId w:val="0"/>
        </w:numPr>
        <w:tabs>
          <w:tab w:val="clear" w:pos="1701"/>
        </w:tabs>
        <w:ind w:left="1701" w:hanging="1701"/>
        <w:rPr>
          <w:rFonts w:ascii="Cambria Math" w:hAnsi="Cambria Math"/>
          <w:sz w:val="20"/>
          <w:szCs w:val="20"/>
          <w:lang w:eastAsia="en-US"/>
        </w:rPr>
      </w:pPr>
      <m:oMathPara>
        <m:oMath>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sz w:val="20"/>
                          <w:szCs w:val="20"/>
                          <w:lang w:eastAsia="en-US"/>
                        </w:rPr>
                        <m:t>α</m:t>
                      </m:r>
                    </m:e>
                    <m:sub>
                      <m:r>
                        <m:rPr>
                          <m:sty m:val="bi"/>
                        </m:rPr>
                        <w:rPr>
                          <w:rFonts w:ascii="Cambria Math" w:hAnsi="Cambria Math"/>
                          <w:sz w:val="20"/>
                          <w:szCs w:val="20"/>
                          <w:lang w:eastAsia="en-US"/>
                        </w:rPr>
                        <m:t>i</m:t>
                      </m:r>
                    </m:sub>
                  </m:sSub>
                  <m:r>
                    <m:rPr>
                      <m:sty m:val="b"/>
                    </m:rPr>
                    <w:rPr>
                      <w:rFonts w:ascii="Cambria Math" w:hAnsi="Cambria Math"/>
                      <w:sz w:val="20"/>
                      <w:szCs w:val="20"/>
                      <w:lang w:eastAsia="en-US"/>
                    </w:rPr>
                    <m:t>,</m:t>
                  </m:r>
                  <m:r>
                    <m:rPr>
                      <m:sty m:val="bi"/>
                    </m:rPr>
                    <w:rPr>
                      <w:rFonts w:ascii="Cambria Math" w:hAnsi="Cambria Math"/>
                      <w:sz w:val="20"/>
                      <w:szCs w:val="20"/>
                      <w:lang w:eastAsia="en-US"/>
                    </w:rPr>
                    <m:t>δ</m:t>
                  </m:r>
                  <m:r>
                    <m:rPr>
                      <m:sty m:val="b"/>
                    </m:rPr>
                    <w:rPr>
                      <w:rFonts w:ascii="Cambria Math" w:hAnsi="Cambria Math"/>
                      <w:sz w:val="20"/>
                      <w:szCs w:val="20"/>
                      <w:lang w:eastAsia="en-US"/>
                    </w:rPr>
                    <m:t>,</m:t>
                  </m:r>
                  <m:sSup>
                    <m:sSupPr>
                      <m:ctrlPr>
                        <w:rPr>
                          <w:rFonts w:ascii="Cambria Math" w:hAnsi="Cambria Math" w:cs="Calibri"/>
                          <w:lang w:val="de-DE" w:eastAsia="en-US"/>
                        </w:rPr>
                      </m:ctrlPr>
                    </m:sSupPr>
                    <m:e>
                      <m:r>
                        <m:rPr>
                          <m:sty m:val="bi"/>
                        </m:rPr>
                        <w:rPr>
                          <w:rFonts w:ascii="Cambria Math" w:hAnsi="Cambria Math"/>
                          <w:sz w:val="20"/>
                          <w:szCs w:val="20"/>
                          <w:lang w:eastAsia="en-US"/>
                        </w:rPr>
                        <m:t>l</m:t>
                      </m:r>
                    </m:e>
                    <m:sup>
                      <m:r>
                        <m:rPr>
                          <m:sty m:val="b"/>
                        </m:rPr>
                        <w:rPr>
                          <w:rFonts w:ascii="Cambria Math" w:hAnsi="Cambria Math"/>
                          <w:sz w:val="20"/>
                          <w:szCs w:val="20"/>
                          <w:lang w:eastAsia="en-US"/>
                        </w:rPr>
                        <m:t>'</m:t>
                      </m:r>
                    </m:sup>
                  </m:sSup>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m:t>
          </m:r>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r>
                    <m:rPr>
                      <m:sty m:val="bi"/>
                    </m:rPr>
                    <w:rPr>
                      <w:rFonts w:ascii="Cambria Math" w:hAnsi="Cambria Math"/>
                      <w:sz w:val="20"/>
                      <w:szCs w:val="20"/>
                      <w:lang w:eastAsia="en-US"/>
                    </w:rPr>
                    <m:t>α</m:t>
                  </m:r>
                  <m:r>
                    <m:rPr>
                      <m:sty m:val="b"/>
                    </m:rPr>
                    <w:rPr>
                      <w:rFonts w:ascii="Cambria Math" w:hAnsi="Cambria Math"/>
                      <w:sz w:val="20"/>
                      <w:szCs w:val="20"/>
                      <w:lang w:eastAsia="en-US"/>
                    </w:rPr>
                    <m:t>,</m:t>
                  </m:r>
                  <m:r>
                    <m:rPr>
                      <m:sty m:val="bi"/>
                    </m:rPr>
                    <w:rPr>
                      <w:rFonts w:ascii="Cambria Math" w:hAnsi="Cambria Math"/>
                      <w:sz w:val="20"/>
                      <w:szCs w:val="20"/>
                      <w:lang w:eastAsia="en-US"/>
                    </w:rPr>
                    <m:t>δ</m:t>
                  </m:r>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 xml:space="preserve"> </m:t>
          </m:r>
          <m:sSup>
            <m:sSupPr>
              <m:ctrlPr>
                <w:rPr>
                  <w:rFonts w:ascii="Cambria Math" w:hAnsi="Cambria Math" w:cs="Calibri"/>
                  <w:color w:val="FF0000"/>
                  <w:lang w:val="de-DE" w:eastAsia="en-US"/>
                </w:rPr>
              </m:ctrlPr>
            </m:sSupPr>
            <m:e>
              <m:r>
                <m:rPr>
                  <m:sty m:val="bi"/>
                </m:rPr>
                <w:rPr>
                  <w:rFonts w:ascii="Cambria Math" w:hAnsi="Cambria Math"/>
                  <w:color w:val="FF0000"/>
                  <w:sz w:val="20"/>
                  <w:szCs w:val="20"/>
                  <w:lang w:eastAsia="en-US"/>
                </w:rPr>
                <m:t>e</m:t>
              </m:r>
            </m:e>
            <m:sup>
              <m:r>
                <m:rPr>
                  <m:sty m:val="bi"/>
                </m:rPr>
                <w:rPr>
                  <w:rFonts w:ascii="Cambria Math" w:hAnsi="Cambria Math"/>
                  <w:color w:val="FF0000"/>
                  <w:sz w:val="20"/>
                  <w:szCs w:val="20"/>
                  <w:lang w:eastAsia="en-US"/>
                </w:rPr>
                <m:t>j</m:t>
              </m:r>
              <m:f>
                <m:fPr>
                  <m:ctrlPr>
                    <w:rPr>
                      <w:rFonts w:ascii="Cambria Math" w:hAnsi="Cambria Math" w:cs="Calibri"/>
                      <w:color w:val="FF0000"/>
                      <w:lang w:val="de-DE" w:eastAsia="en-US"/>
                    </w:rPr>
                  </m:ctrlPr>
                </m:fPr>
                <m:num>
                  <m:r>
                    <m:rPr>
                      <m:sty m:val="bi"/>
                    </m:rPr>
                    <w:rPr>
                      <w:rFonts w:ascii="Cambria Math" w:hAnsi="Cambria Math"/>
                      <w:color w:val="FF0000"/>
                      <w:sz w:val="20"/>
                      <w:szCs w:val="20"/>
                      <w:lang w:eastAsia="en-US"/>
                    </w:rPr>
                    <m:t>f</m:t>
                  </m:r>
                  <m:d>
                    <m:dPr>
                      <m:ctrlPr>
                        <w:rPr>
                          <w:rFonts w:ascii="Cambria Math" w:hAnsi="Cambria Math" w:cs="Calibri"/>
                          <w:color w:val="FF0000"/>
                          <w:lang w:val="de-DE" w:eastAsia="en-US"/>
                        </w:rPr>
                      </m:ctrlPr>
                    </m:dPr>
                    <m:e>
                      <m:r>
                        <m:rPr>
                          <m:sty m:val="bi"/>
                        </m:rPr>
                        <w:rPr>
                          <w:rFonts w:ascii="Cambria Math" w:hAnsi="Cambria Math"/>
                          <w:color w:val="FF0000"/>
                          <w:sz w:val="20"/>
                          <w:szCs w:val="20"/>
                          <w:lang w:eastAsia="en-US"/>
                        </w:rPr>
                        <m:t>l</m:t>
                      </m:r>
                      <m:r>
                        <m:rPr>
                          <m:sty m:val="b"/>
                        </m:rPr>
                        <w:rPr>
                          <w:rFonts w:ascii="Cambria Math" w:hAnsi="Cambria Math"/>
                          <w:color w:val="FF0000"/>
                          <w:sz w:val="20"/>
                          <w:szCs w:val="20"/>
                          <w:lang w:eastAsia="en-US"/>
                        </w:rPr>
                        <m:t>´</m:t>
                      </m:r>
                    </m:e>
                  </m:d>
                </m:num>
                <m:den>
                  <m:sSub>
                    <m:sSubPr>
                      <m:ctrlPr>
                        <w:rPr>
                          <w:rFonts w:ascii="Cambria Math" w:hAnsi="Cambria Math" w:cs="Calibri"/>
                          <w:color w:val="FF0000"/>
                          <w:lang w:val="de-DE" w:eastAsia="en-US"/>
                        </w:rPr>
                      </m:ctrlPr>
                    </m:sSubPr>
                    <m:e>
                      <m:r>
                        <m:rPr>
                          <m:sty m:val="bi"/>
                        </m:rPr>
                        <w:rPr>
                          <w:rFonts w:ascii="Cambria Math" w:hAnsi="Cambria Math"/>
                          <w:color w:val="FF0000"/>
                          <w:sz w:val="20"/>
                          <w:szCs w:val="20"/>
                          <w:lang w:eastAsia="en-US"/>
                        </w:rPr>
                        <m:t>K</m:t>
                      </m:r>
                    </m:e>
                    <m:sub>
                      <m:r>
                        <m:rPr>
                          <m:sty m:val="b"/>
                        </m:rPr>
                        <w:rPr>
                          <w:rFonts w:ascii="Cambria Math" w:hAnsi="Cambria Math"/>
                          <w:color w:val="FF0000"/>
                          <w:sz w:val="20"/>
                          <w:szCs w:val="20"/>
                          <w:lang w:eastAsia="en-US"/>
                        </w:rPr>
                        <m:t>TC</m:t>
                      </m:r>
                    </m:sub>
                  </m:sSub>
                </m:den>
              </m:f>
              <m:sSup>
                <m:sSupPr>
                  <m:ctrlPr>
                    <w:rPr>
                      <w:rFonts w:ascii="Cambria Math" w:hAnsi="Cambria Math" w:cs="Calibri"/>
                      <w:i/>
                      <w:iCs/>
                      <w:color w:val="FF0000"/>
                      <w:lang w:val="de-DE" w:eastAsia="en-US"/>
                    </w:rPr>
                  </m:ctrlPr>
                </m:sSupPr>
                <m:e>
                  <m:r>
                    <m:rPr>
                      <m:sty m:val="bi"/>
                    </m:rPr>
                    <w:rPr>
                      <w:rFonts w:ascii="Cambria Math" w:hAnsi="Cambria Math"/>
                      <w:color w:val="FF0000"/>
                      <w:sz w:val="20"/>
                      <w:szCs w:val="20"/>
                      <w:lang w:eastAsia="en-US"/>
                    </w:rPr>
                    <m:t>α</m:t>
                  </m:r>
                </m:e>
                <m:sup>
                  <m:r>
                    <m:rPr>
                      <m:sty m:val="bi"/>
                    </m:rPr>
                    <w:rPr>
                      <w:rFonts w:ascii="Cambria Math" w:hAnsi="Cambria Math"/>
                      <w:color w:val="FF0000"/>
                      <w:sz w:val="20"/>
                      <w:szCs w:val="20"/>
                      <w:lang w:eastAsia="en-US"/>
                    </w:rPr>
                    <m:t>'</m:t>
                  </m:r>
                </m:sup>
              </m:sSup>
            </m:sup>
          </m:sSup>
        </m:oMath>
      </m:oMathPara>
    </w:p>
    <w:p w14:paraId="00BC8A68" w14:textId="2D688A75" w:rsidR="00C62B5A" w:rsidRPr="00583670" w:rsidRDefault="00F17ADA" w:rsidP="00C62B5A">
      <w:pPr>
        <w:pStyle w:val="Proposal"/>
        <w:numPr>
          <w:ilvl w:val="0"/>
          <w:numId w:val="0"/>
        </w:numPr>
        <w:tabs>
          <w:tab w:val="clear" w:pos="1701"/>
        </w:tabs>
        <w:rPr>
          <w:rFonts w:ascii="Cambria Math" w:eastAsiaTheme="minorEastAsia" w:hAnsi="Cambria Math"/>
          <w:sz w:val="20"/>
          <w:szCs w:val="20"/>
          <w:lang w:eastAsia="en-US"/>
        </w:rPr>
      </w:pPr>
      <m:oMathPara>
        <m:oMath>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r>
            <m:rPr>
              <m:sty m:val="bi"/>
            </m:rPr>
            <w:rPr>
              <w:rFonts w:ascii="Cambria Math" w:hAnsi="Cambria Math"/>
              <w:sz w:val="20"/>
              <w:szCs w:val="20"/>
              <w:lang w:eastAsia="en-US"/>
            </w:rPr>
            <m:t>=α</m:t>
          </m:r>
          <m:r>
            <m:rPr>
              <m:sty m:val="b"/>
            </m:rPr>
            <w:rPr>
              <w:rFonts w:ascii="Cambria Math" w:hAnsi="Cambria Math"/>
              <w:sz w:val="20"/>
              <w:szCs w:val="20"/>
              <w:lang w:eastAsia="en-US"/>
            </w:rPr>
            <m:t>+2</m:t>
          </m:r>
          <m:r>
            <m:rPr>
              <m:sty m:val="bi"/>
            </m:rPr>
            <w:rPr>
              <w:rFonts w:ascii="Cambria Math" w:hAnsi="Cambria Math"/>
              <w:sz w:val="20"/>
              <w:szCs w:val="20"/>
              <w:lang w:eastAsia="en-US"/>
            </w:rPr>
            <m:t>πa</m:t>
          </m:r>
        </m:oMath>
      </m:oMathPara>
    </w:p>
    <w:p w14:paraId="1E946506" w14:textId="77777777" w:rsidR="00583670" w:rsidRPr="001B1D9B" w:rsidRDefault="00583670" w:rsidP="00C62B5A">
      <w:pPr>
        <w:pStyle w:val="Proposal"/>
        <w:numPr>
          <w:ilvl w:val="0"/>
          <w:numId w:val="0"/>
        </w:numPr>
        <w:tabs>
          <w:tab w:val="clear" w:pos="1701"/>
        </w:tabs>
        <w:rPr>
          <w:rFonts w:ascii="Cambria Math" w:hAnsi="Cambria Math"/>
          <w:sz w:val="20"/>
          <w:szCs w:val="20"/>
          <w:lang w:val="de-DE" w:eastAsia="en-US"/>
        </w:rPr>
      </w:pPr>
    </w:p>
    <w:p w14:paraId="6567FA44" w14:textId="13E6CEC9" w:rsidR="00C62B5A" w:rsidRDefault="00F17ADA" w:rsidP="00583670">
      <w:pPr>
        <w:pStyle w:val="Listenabsatz"/>
        <w:numPr>
          <w:ilvl w:val="0"/>
          <w:numId w:val="41"/>
        </w:numPr>
        <w:spacing w:line="360" w:lineRule="auto"/>
        <w:ind w:firstLineChars="0"/>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C62B5A">
        <w:t xml:space="preserve"> is configurable (range for </w:t>
      </w:r>
      <w:proofErr w:type="spellStart"/>
      <w:r w:rsidR="00C62B5A" w:rsidRPr="00583670">
        <w:rPr>
          <w:i/>
        </w:rPr>
        <w:t>cyclicshift</w:t>
      </w:r>
      <w:proofErr w:type="spellEnd"/>
      <w:r w:rsidR="00C62B5A">
        <w:t xml:space="preserve"> is extended)</w:t>
      </w:r>
      <w:r w:rsidR="00583670">
        <w:t xml:space="preserve"> to distinguish this from the original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sup>
        </m:sSubSup>
      </m:oMath>
      <w:r w:rsidR="00583670">
        <w:t xml:space="preserve"> </w:t>
      </w:r>
    </w:p>
    <w:p w14:paraId="182256F7" w14:textId="77777777" w:rsidR="00583670" w:rsidRDefault="00F17ADA" w:rsidP="00583670">
      <w:pPr>
        <w:pStyle w:val="Listenabsatz"/>
        <w:numPr>
          <w:ilvl w:val="0"/>
          <w:numId w:val="41"/>
        </w:numPr>
        <w:spacing w:line="360" w:lineRule="auto"/>
        <w:ind w:firstLineChars="0"/>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583670" w:rsidRPr="00583670">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583670" w:rsidRPr="00583670">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r w:rsidR="00583670" w:rsidRPr="00583670">
        <w:rPr>
          <w:rFonts w:ascii="Cambria Math" w:hAnsi="Cambria Math"/>
          <w:iCs/>
        </w:rPr>
        <w:t xml:space="preserve"> </w:t>
      </w:r>
    </w:p>
    <w:p w14:paraId="60F8EADA" w14:textId="1577C725" w:rsidR="00C62B5A" w:rsidRPr="00BD1A0A" w:rsidRDefault="00C62B5A" w:rsidP="00583670">
      <w:pPr>
        <w:spacing w:line="360" w:lineRule="auto"/>
        <w:ind w:firstLine="425"/>
        <w:rPr>
          <w:rFonts w:ascii="Cambria Math" w:hAnsi="Cambria Math"/>
          <w:iCs/>
        </w:rPr>
      </w:pPr>
      <w:r w:rsidRPr="00BD1A0A">
        <w:rPr>
          <w:rFonts w:ascii="Cambria Math" w:hAnsi="Cambria Math"/>
          <w:iCs/>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Pr="00BD1A0A">
        <w:rPr>
          <w:rFonts w:ascii="Cambria Math" w:hAnsi="Cambria Math"/>
          <w:iCs/>
        </w:rPr>
        <w:t xml:space="preserve"> is not changed</w:t>
      </w:r>
      <w:r w:rsidR="0037770C">
        <w:rPr>
          <w:rFonts w:ascii="Cambria Math" w:hAnsi="Cambria Math"/>
          <w:iCs/>
        </w:rPr>
        <w:t>.</w:t>
      </w:r>
    </w:p>
    <w:p w14:paraId="1E9CBA94" w14:textId="5E9EFF96" w:rsidR="00C62B5A" w:rsidRDefault="00C62B5A" w:rsidP="00C62B5A"/>
    <w:p w14:paraId="55E614D1" w14:textId="77777777" w:rsidR="00147650" w:rsidRDefault="00147650" w:rsidP="00147650">
      <w:pPr>
        <w:pStyle w:val="Listenabsatz"/>
        <w:ind w:firstLineChars="0" w:firstLine="0"/>
      </w:pPr>
      <w:r>
        <w:t>The correction factor</w:t>
      </w:r>
      <w:r w:rsidRPr="00583670">
        <w:rPr>
          <w:color w:val="FF0000"/>
        </w:rPr>
        <w:t xml:space="preserve"> </w:t>
      </w:r>
      <m:oMath>
        <m:sSup>
          <m:sSupPr>
            <m:ctrlPr>
              <w:rPr>
                <w:rFonts w:ascii="Cambria Math" w:hAnsi="Cambria Math" w:cs="Calibri"/>
                <w:color w:val="FF0000"/>
                <w:lang w:val="de-DE"/>
              </w:rPr>
            </m:ctrlPr>
          </m:sSupPr>
          <m:e>
            <m:r>
              <w:rPr>
                <w:rFonts w:ascii="Cambria Math" w:hAnsi="Cambria Math"/>
                <w:color w:val="FF0000"/>
              </w:rPr>
              <m:t>e</m:t>
            </m:r>
          </m:e>
          <m:sup>
            <m:r>
              <w:rPr>
                <w:rFonts w:ascii="Cambria Math" w:hAnsi="Cambria Math"/>
                <w:color w:val="FF0000"/>
              </w:rPr>
              <m:t>j</m:t>
            </m:r>
            <m:sSubSup>
              <m:sSubSupPr>
                <m:ctrlPr>
                  <w:rPr>
                    <w:rFonts w:ascii="Cambria Math" w:eastAsiaTheme="minorEastAsia" w:hAnsi="Cambria Math"/>
                    <w:i/>
                    <w:color w:val="FF0000"/>
                  </w:rPr>
                </m:ctrlPr>
              </m:sSubSupPr>
              <m:e>
                <m:r>
                  <w:rPr>
                    <w:rFonts w:ascii="Cambria Math" w:eastAsiaTheme="minorEastAsia" w:hAnsi="Cambria Math"/>
                    <w:color w:val="FF0000"/>
                  </w:rPr>
                  <m:t>α</m:t>
                </m:r>
              </m:e>
              <m:sub>
                <m:r>
                  <w:rPr>
                    <w:rFonts w:ascii="Cambria Math" w:eastAsiaTheme="minorEastAsia" w:hAnsi="Cambria Math"/>
                    <w:color w:val="FF0000"/>
                  </w:rPr>
                  <m:t>i</m:t>
                </m:r>
              </m:sub>
              <m:sup>
                <m:r>
                  <w:rPr>
                    <w:rFonts w:ascii="Cambria Math" w:eastAsiaTheme="minorEastAsia" w:hAnsi="Cambria Math" w:hint="eastAsia"/>
                    <w:color w:val="FF0000"/>
                  </w:rPr>
                  <m:t>'</m:t>
                </m:r>
              </m:sup>
            </m:sSubSup>
            <m:f>
              <m:fPr>
                <m:ctrlPr>
                  <w:rPr>
                    <w:rFonts w:ascii="Cambria Math" w:hAnsi="Cambria Math" w:cs="Calibri"/>
                    <w:color w:val="FF0000"/>
                    <w:lang w:val="de-DE"/>
                  </w:rPr>
                </m:ctrlPr>
              </m:fPr>
              <m:num>
                <m:r>
                  <w:rPr>
                    <w:rFonts w:ascii="Cambria Math" w:hAnsi="Cambria Math"/>
                    <w:color w:val="FF0000"/>
                  </w:rPr>
                  <m:t>f</m:t>
                </m:r>
                <m:d>
                  <m:dPr>
                    <m:ctrlPr>
                      <w:rPr>
                        <w:rFonts w:ascii="Cambria Math" w:hAnsi="Cambria Math" w:cs="Calibri"/>
                        <w:color w:val="FF0000"/>
                        <w:lang w:val="de-DE"/>
                      </w:rPr>
                    </m:ctrlPr>
                  </m:dPr>
                  <m:e>
                    <m:r>
                      <w:rPr>
                        <w:rFonts w:ascii="Cambria Math" w:hAnsi="Cambria Math"/>
                        <w:color w:val="FF0000"/>
                      </w:rPr>
                      <m:t>l</m:t>
                    </m:r>
                    <m:r>
                      <m:rPr>
                        <m:sty m:val="p"/>
                      </m:rPr>
                      <w:rPr>
                        <w:rFonts w:ascii="Cambria Math" w:hAnsi="Cambria Math"/>
                        <w:color w:val="FF0000"/>
                      </w:rPr>
                      <m:t>´</m:t>
                    </m:r>
                  </m:e>
                </m:d>
              </m:num>
              <m:den>
                <m:sSub>
                  <m:sSubPr>
                    <m:ctrlPr>
                      <w:rPr>
                        <w:rFonts w:ascii="Cambria Math" w:hAnsi="Cambria Math" w:cs="Calibri"/>
                        <w:color w:val="FF0000"/>
                        <w:lang w:val="de-DE"/>
                      </w:rPr>
                    </m:ctrlPr>
                  </m:sSubPr>
                  <m:e>
                    <m:r>
                      <w:rPr>
                        <w:rFonts w:ascii="Cambria Math" w:hAnsi="Cambria Math"/>
                        <w:color w:val="FF0000"/>
                      </w:rPr>
                      <m:t>K</m:t>
                    </m:r>
                  </m:e>
                  <m:sub>
                    <m:r>
                      <m:rPr>
                        <m:sty m:val="p"/>
                      </m:rPr>
                      <w:rPr>
                        <w:rFonts w:ascii="Cambria Math" w:hAnsi="Cambria Math"/>
                        <w:color w:val="FF0000"/>
                      </w:rPr>
                      <m:t>TC</m:t>
                    </m:r>
                  </m:sub>
                </m:sSub>
              </m:den>
            </m:f>
          </m:sup>
        </m:sSup>
      </m:oMath>
      <w:r>
        <w:t xml:space="preserve"> </w:t>
      </w:r>
      <w:r w:rsidRPr="00E34990">
        <w:t>can be split into two parts</w:t>
      </w:r>
      <w:r>
        <w:t>, as follows: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4"/>
        <w:gridCol w:w="523"/>
      </w:tblGrid>
      <w:tr w:rsidR="00147650" w14:paraId="2E52200B" w14:textId="77777777" w:rsidTr="0057520B">
        <w:tc>
          <w:tcPr>
            <w:tcW w:w="8784" w:type="dxa"/>
          </w:tcPr>
          <w:p w14:paraId="76B968B8" w14:textId="77777777" w:rsidR="00147650" w:rsidRDefault="00F17ADA" w:rsidP="0057520B">
            <w:pPr>
              <w:jc w:val="center"/>
            </w:pPr>
            <m:oMathPara>
              <m:oMath>
                <m:sSup>
                  <m:sSupPr>
                    <m:ctrlPr>
                      <w:rPr>
                        <w:rFonts w:ascii="Cambria Math" w:hAnsi="Cambria Math" w:cs="Calibri"/>
                      </w:rPr>
                    </m:ctrlPr>
                  </m:sSupPr>
                  <m:e>
                    <m:r>
                      <w:rPr>
                        <w:rFonts w:ascii="Cambria Math" w:hAnsi="Cambria Math"/>
                      </w:rPr>
                      <m:t>e</m:t>
                    </m:r>
                    <m:ctrlPr>
                      <w:rPr>
                        <w:rFonts w:ascii="Cambria Math" w:hAnsi="Cambria Math"/>
                        <w:i/>
                      </w:rPr>
                    </m:ctrlPr>
                  </m:e>
                  <m:sup>
                    <m:r>
                      <w:rPr>
                        <w:rFonts w:ascii="Cambria Math" w:hAnsi="Cambria Math"/>
                      </w:rPr>
                      <m:t>j</m:t>
                    </m:r>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i</m:t>
                        </m:r>
                      </m:sub>
                      <m:sup>
                        <m:r>
                          <w:rPr>
                            <w:rFonts w:ascii="Cambria Math" w:eastAsiaTheme="minorEastAsia" w:hAnsi="Cambria Math" w:hint="eastAsia"/>
                          </w:rPr>
                          <m:t>'</m:t>
                        </m:r>
                      </m:sup>
                    </m:sSubSup>
                    <m:f>
                      <m:fPr>
                        <m:ctrlPr>
                          <w:rPr>
                            <w:rFonts w:ascii="Cambria Math" w:hAnsi="Cambria Math" w:cs="Calibri"/>
                          </w:rPr>
                        </m:ctrlPr>
                      </m:fPr>
                      <m:num>
                        <m:r>
                          <w:rPr>
                            <w:rFonts w:ascii="Cambria Math" w:hAnsi="Cambria Math"/>
                          </w:rPr>
                          <m:t>f</m:t>
                        </m:r>
                        <m:d>
                          <m:dPr>
                            <m:ctrlPr>
                              <w:rPr>
                                <w:rFonts w:ascii="Cambria Math" w:hAnsi="Cambria Math" w:cs="Calibri"/>
                              </w:rPr>
                            </m:ctrlPr>
                          </m:dPr>
                          <m:e>
                            <m:r>
                              <w:rPr>
                                <w:rFonts w:ascii="Cambria Math" w:hAnsi="Cambria Math"/>
                              </w:rPr>
                              <m:t>l</m:t>
                            </m:r>
                            <m:r>
                              <m:rPr>
                                <m:sty m:val="p"/>
                              </m:rPr>
                              <w:rPr>
                                <w:rFonts w:ascii="Cambria Math" w:hAnsi="Cambria Math"/>
                              </w:rPr>
                              <m:t>´</m:t>
                            </m:r>
                          </m:e>
                        </m:d>
                        <m:ctrlPr>
                          <w:rPr>
                            <w:rFonts w:ascii="Cambria Math" w:hAnsi="Cambria Math"/>
                            <w:i/>
                          </w:rPr>
                        </m:ctrlPr>
                      </m:num>
                      <m:den>
                        <m:sSub>
                          <m:sSubPr>
                            <m:ctrlPr>
                              <w:rPr>
                                <w:rFonts w:ascii="Cambria Math" w:hAnsi="Cambria Math" w:cs="Calibri"/>
                              </w:rPr>
                            </m:ctrlPr>
                          </m:sSubPr>
                          <m:e>
                            <m:r>
                              <w:rPr>
                                <w:rFonts w:ascii="Cambria Math" w:hAnsi="Cambria Math"/>
                              </w:rPr>
                              <m:t>K</m:t>
                            </m:r>
                          </m:e>
                          <m:sub>
                            <m:r>
                              <m:rPr>
                                <m:sty m:val="p"/>
                              </m:rPr>
                              <w:rPr>
                                <w:rFonts w:ascii="Cambria Math" w:hAnsi="Cambria Math"/>
                              </w:rPr>
                              <m:t>TC</m:t>
                            </m:r>
                          </m:sub>
                        </m:sSub>
                      </m:den>
                    </m:f>
                  </m:sup>
                </m:sSup>
                <m:r>
                  <w:rPr>
                    <w:rFonts w:ascii="Cambria Math" w:hAnsi="Cambria Math"/>
                  </w:rPr>
                  <m:t>=</m:t>
                </m:r>
                <m:d>
                  <m:dPr>
                    <m:ctrlPr>
                      <w:rPr>
                        <w:rFonts w:ascii="Cambria Math" w:hAnsi="Cambria Math"/>
                        <w:i/>
                      </w:rPr>
                    </m:ctrlPr>
                  </m:dPr>
                  <m:e>
                    <m:sSup>
                      <m:sSupPr>
                        <m:ctrlPr>
                          <w:rPr>
                            <w:rFonts w:ascii="Cambria Math" w:hAnsi="Cambria Math" w:cs="Calibri"/>
                          </w:rPr>
                        </m:ctrlPr>
                      </m:sSupPr>
                      <m:e>
                        <m:r>
                          <w:rPr>
                            <w:rFonts w:ascii="Cambria Math" w:hAnsi="Cambria Math"/>
                          </w:rPr>
                          <m:t>e</m:t>
                        </m:r>
                        <m:ctrlPr>
                          <w:rPr>
                            <w:rFonts w:ascii="Cambria Math" w:hAnsi="Cambria Math"/>
                            <w:i/>
                          </w:rPr>
                        </m:ctrlPr>
                      </m:e>
                      <m:sup>
                        <m:r>
                          <w:rPr>
                            <w:rFonts w:ascii="Cambria Math" w:hAnsi="Cambria Math"/>
                          </w:rPr>
                          <m:t>j</m:t>
                        </m:r>
                        <m:sSub>
                          <m:sSubPr>
                            <m:ctrlPr>
                              <w:rPr>
                                <w:rFonts w:ascii="Cambria Math" w:hAnsi="Cambria Math" w:cs="Arial"/>
                                <w:i/>
                              </w:rPr>
                            </m:ctrlPr>
                          </m:sSubPr>
                          <m:e>
                            <m:r>
                              <w:rPr>
                                <w:rFonts w:ascii="Cambria Math" w:hAnsi="Cambria Math" w:cs="Arial"/>
                              </w:rPr>
                              <m:t>α</m:t>
                            </m:r>
                          </m:e>
                          <m:sub>
                            <m:r>
                              <w:rPr>
                                <w:rFonts w:ascii="Cambria Math" w:hAnsi="Cambria Math" w:cs="Arial"/>
                              </w:rPr>
                              <m:t>i</m:t>
                            </m:r>
                          </m:sub>
                        </m:sSub>
                        <m:f>
                          <m:fPr>
                            <m:ctrlPr>
                              <w:rPr>
                                <w:rFonts w:ascii="Cambria Math" w:hAnsi="Cambria Math" w:cs="Calibri"/>
                              </w:rPr>
                            </m:ctrlPr>
                          </m:fPr>
                          <m:num>
                            <m:r>
                              <w:rPr>
                                <w:rFonts w:ascii="Cambria Math" w:hAnsi="Cambria Math"/>
                              </w:rPr>
                              <m:t>f</m:t>
                            </m:r>
                            <m:d>
                              <m:dPr>
                                <m:ctrlPr>
                                  <w:rPr>
                                    <w:rFonts w:ascii="Cambria Math" w:hAnsi="Cambria Math" w:cs="Calibri"/>
                                  </w:rPr>
                                </m:ctrlPr>
                              </m:dPr>
                              <m:e>
                                <m:r>
                                  <w:rPr>
                                    <w:rFonts w:ascii="Cambria Math" w:hAnsi="Cambria Math"/>
                                  </w:rPr>
                                  <m:t>l</m:t>
                                </m:r>
                                <m:r>
                                  <m:rPr>
                                    <m:sty m:val="p"/>
                                  </m:rPr>
                                  <w:rPr>
                                    <w:rFonts w:ascii="Cambria Math" w:hAnsi="Cambria Math"/>
                                  </w:rPr>
                                  <m:t>´</m:t>
                                </m:r>
                              </m:e>
                            </m:d>
                            <m:ctrlPr>
                              <w:rPr>
                                <w:rFonts w:ascii="Cambria Math" w:hAnsi="Cambria Math"/>
                                <w:i/>
                              </w:rPr>
                            </m:ctrlPr>
                          </m:num>
                          <m:den>
                            <m:sSub>
                              <m:sSubPr>
                                <m:ctrlPr>
                                  <w:rPr>
                                    <w:rFonts w:ascii="Cambria Math" w:hAnsi="Cambria Math" w:cs="Calibri"/>
                                  </w:rPr>
                                </m:ctrlPr>
                              </m:sSubPr>
                              <m:e>
                                <m:r>
                                  <w:rPr>
                                    <w:rFonts w:ascii="Cambria Math" w:hAnsi="Cambria Math"/>
                                  </w:rPr>
                                  <m:t>K</m:t>
                                </m:r>
                              </m:e>
                              <m:sub>
                                <m:r>
                                  <m:rPr>
                                    <m:sty m:val="p"/>
                                  </m:rPr>
                                  <w:rPr>
                                    <w:rFonts w:ascii="Cambria Math" w:hAnsi="Cambria Math"/>
                                  </w:rPr>
                                  <m:t>TC</m:t>
                                </m:r>
                              </m:sub>
                            </m:sSub>
                          </m:den>
                        </m:f>
                      </m:sup>
                    </m:sSup>
                    <m:ctrlPr>
                      <w:rPr>
                        <w:rFonts w:ascii="Cambria Math" w:hAnsi="Cambria Math" w:cs="Calibri"/>
                        <w:i/>
                      </w:rPr>
                    </m:ctrlPr>
                  </m:e>
                </m:d>
                <m:r>
                  <w:rPr>
                    <w:rFonts w:ascii="Cambria Math" w:hAnsi="Cambria Math" w:cs="Calibri"/>
                  </w:rPr>
                  <m:t>⋅</m:t>
                </m:r>
                <m:d>
                  <m:dPr>
                    <m:ctrlPr>
                      <w:rPr>
                        <w:rFonts w:ascii="Cambria Math" w:hAnsi="Cambria Math" w:cs="Calibri"/>
                        <w:i/>
                      </w:rPr>
                    </m:ctrlPr>
                  </m:dPr>
                  <m:e>
                    <m:sSup>
                      <m:sSupPr>
                        <m:ctrlPr>
                          <w:rPr>
                            <w:rFonts w:ascii="Cambria Math" w:hAnsi="Cambria Math" w:cs="Calibri"/>
                          </w:rPr>
                        </m:ctrlPr>
                      </m:sSupPr>
                      <m:e>
                        <m:r>
                          <w:rPr>
                            <w:rFonts w:ascii="Cambria Math" w:hAnsi="Cambria Math"/>
                          </w:rPr>
                          <m:t>e</m:t>
                        </m:r>
                        <m:ctrlPr>
                          <w:rPr>
                            <w:rFonts w:ascii="Cambria Math" w:hAnsi="Cambria Math" w:cs="Calibri"/>
                            <w:i/>
                          </w:rPr>
                        </m:ctrlPr>
                      </m:e>
                      <m:sup>
                        <m:r>
                          <w:rPr>
                            <w:rFonts w:ascii="Cambria Math" w:hAnsi="Cambria Math"/>
                          </w:rPr>
                          <m:t>j</m:t>
                        </m:r>
                        <m:r>
                          <m:rPr>
                            <m:sty m:val="p"/>
                          </m:rPr>
                          <w:rPr>
                            <w:rFonts w:ascii="Cambria Math" w:hAnsi="Cambria Math"/>
                          </w:rPr>
                          <m:t>2</m:t>
                        </m:r>
                        <m:r>
                          <w:rPr>
                            <w:rFonts w:ascii="Cambria Math" w:hAnsi="Cambria Math"/>
                          </w:rPr>
                          <m:t>π</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f>
                          <m:fPr>
                            <m:ctrlPr>
                              <w:rPr>
                                <w:rFonts w:ascii="Cambria Math" w:hAnsi="Cambria Math" w:cs="Calibri"/>
                              </w:rPr>
                            </m:ctrlPr>
                          </m:fPr>
                          <m:num>
                            <m:r>
                              <w:rPr>
                                <w:rFonts w:ascii="Cambria Math" w:hAnsi="Cambria Math"/>
                              </w:rPr>
                              <m:t>f</m:t>
                            </m:r>
                            <m:d>
                              <m:dPr>
                                <m:ctrlPr>
                                  <w:rPr>
                                    <w:rFonts w:ascii="Cambria Math" w:hAnsi="Cambria Math" w:cs="Calibri"/>
                                  </w:rPr>
                                </m:ctrlPr>
                              </m:dPr>
                              <m:e>
                                <m:r>
                                  <w:rPr>
                                    <w:rFonts w:ascii="Cambria Math" w:hAnsi="Cambria Math"/>
                                  </w:rPr>
                                  <m:t>l</m:t>
                                </m:r>
                                <m:r>
                                  <m:rPr>
                                    <m:sty m:val="p"/>
                                  </m:rPr>
                                  <w:rPr>
                                    <w:rFonts w:ascii="Cambria Math" w:hAnsi="Cambria Math"/>
                                  </w:rPr>
                                  <m:t>´</m:t>
                                </m:r>
                              </m:e>
                            </m:d>
                            <m:ctrlPr>
                              <w:rPr>
                                <w:rFonts w:ascii="Cambria Math" w:hAnsi="Cambria Math"/>
                                <w:i/>
                              </w:rPr>
                            </m:ctrlPr>
                          </m:num>
                          <m:den>
                            <m:sSub>
                              <m:sSubPr>
                                <m:ctrlPr>
                                  <w:rPr>
                                    <w:rFonts w:ascii="Cambria Math" w:hAnsi="Cambria Math" w:cs="Calibri"/>
                                  </w:rPr>
                                </m:ctrlPr>
                              </m:sSubPr>
                              <m:e>
                                <m:r>
                                  <w:rPr>
                                    <w:rFonts w:ascii="Cambria Math" w:hAnsi="Cambria Math"/>
                                  </w:rPr>
                                  <m:t>K</m:t>
                                </m:r>
                              </m:e>
                              <m:sub>
                                <m:r>
                                  <m:rPr>
                                    <m:sty m:val="p"/>
                                  </m:rPr>
                                  <w:rPr>
                                    <w:rFonts w:ascii="Cambria Math" w:hAnsi="Cambria Math"/>
                                  </w:rPr>
                                  <m:t>TC</m:t>
                                </m:r>
                              </m:sub>
                            </m:sSub>
                          </m:den>
                        </m:f>
                      </m:sup>
                    </m:sSup>
                    <m:ctrlPr>
                      <w:rPr>
                        <w:rFonts w:ascii="Cambria Math" w:hAnsi="Cambria Math" w:cs="Calibri"/>
                      </w:rPr>
                    </m:ctrlPr>
                  </m:e>
                </m:d>
                <m:r>
                  <w:rPr>
                    <w:rFonts w:ascii="Cambria Math" w:hAnsi="Cambria Math" w:cs="Calibri"/>
                  </w:rPr>
                  <m:t>.</m:t>
                </m:r>
              </m:oMath>
            </m:oMathPara>
          </w:p>
        </w:tc>
        <w:tc>
          <w:tcPr>
            <w:tcW w:w="523" w:type="dxa"/>
          </w:tcPr>
          <w:p w14:paraId="41F35008" w14:textId="77777777" w:rsidR="00147650" w:rsidRDefault="00147650" w:rsidP="0057520B">
            <w:pPr>
              <w:jc w:val="right"/>
            </w:pPr>
            <w:r>
              <w:t>(1)</w:t>
            </w:r>
          </w:p>
        </w:tc>
      </w:tr>
    </w:tbl>
    <w:p w14:paraId="757A6EB2" w14:textId="77777777" w:rsidR="009773AF" w:rsidRDefault="009773AF" w:rsidP="00583670"/>
    <w:p w14:paraId="501E6A02" w14:textId="3841A803" w:rsidR="00583670" w:rsidRDefault="00583670" w:rsidP="00583670">
      <w:r>
        <w:t>The</w:t>
      </w:r>
      <w:r w:rsidR="00F9378F">
        <w:t>se</w:t>
      </w:r>
      <w:r>
        <w:t xml:space="preserve"> two parts of </w:t>
      </w:r>
      <w:r w:rsidR="00625F8D">
        <w:t>the correction</w:t>
      </w:r>
      <w:r>
        <w:t xml:space="preserve"> factor</w:t>
      </w:r>
      <w:r w:rsidRPr="00583670">
        <w:rPr>
          <w:color w:val="FF0000"/>
        </w:rPr>
        <w:t xml:space="preserve"> </w:t>
      </w:r>
      <w:r w:rsidRPr="00583670">
        <w:t xml:space="preserve">overcome the </w:t>
      </w:r>
      <w:r>
        <w:t>phase offset and aliasing</w:t>
      </w:r>
      <w:r w:rsidRPr="00583670">
        <w:t xml:space="preserve"> </w:t>
      </w:r>
      <w:r w:rsidRPr="000B2366">
        <w:t>shortcomings when the staggering/</w:t>
      </w:r>
      <w:proofErr w:type="spellStart"/>
      <w:r w:rsidRPr="000B2366">
        <w:t>destaggering</w:t>
      </w:r>
      <w:proofErr w:type="spellEnd"/>
      <w:r w:rsidRPr="000B2366">
        <w:t xml:space="preserve"> operation is carried out according to the current specification of SRS</w:t>
      </w:r>
      <w:r>
        <w:t>:</w:t>
      </w:r>
    </w:p>
    <w:p w14:paraId="6923B1F8" w14:textId="77777777" w:rsidR="00583670" w:rsidRPr="000B2366" w:rsidRDefault="00583670" w:rsidP="00583670"/>
    <w:p w14:paraId="39D59CCE" w14:textId="1361C984" w:rsidR="00583670" w:rsidRPr="00583670" w:rsidRDefault="00583670" w:rsidP="00583670">
      <w:pPr>
        <w:pStyle w:val="Listenabsatz"/>
        <w:numPr>
          <w:ilvl w:val="0"/>
          <w:numId w:val="45"/>
        </w:numPr>
        <w:ind w:firstLineChars="0"/>
        <w:rPr>
          <w:b/>
          <w:bCs/>
        </w:rPr>
      </w:pPr>
      <w:r w:rsidRPr="00583670">
        <w:rPr>
          <w:b/>
          <w:bCs/>
        </w:rPr>
        <w:t>Phase offset</w:t>
      </w:r>
    </w:p>
    <w:p w14:paraId="2A25E59B" w14:textId="7AE22A11" w:rsidR="00583670" w:rsidRDefault="00583670" w:rsidP="00583670">
      <w:pPr>
        <w:pStyle w:val="Listenabsatz"/>
        <w:ind w:left="720" w:firstLineChars="0" w:firstLine="0"/>
      </w:pPr>
      <w:r>
        <w:t xml:space="preserve">The first part </w:t>
      </w:r>
      <m:oMath>
        <m:sSup>
          <m:sSupPr>
            <m:ctrlPr>
              <w:rPr>
                <w:rFonts w:ascii="Cambria Math" w:hAnsi="Cambria Math" w:cs="Calibri"/>
                <w:lang w:val="de-DE"/>
              </w:rPr>
            </m:ctrlPr>
          </m:sSupPr>
          <m:e>
            <m:r>
              <w:rPr>
                <w:rFonts w:ascii="Cambria Math" w:hAnsi="Cambria Math"/>
              </w:rPr>
              <m:t>e</m:t>
            </m:r>
          </m:e>
          <m:sup>
            <m:r>
              <w:rPr>
                <w:rFonts w:ascii="Cambria Math" w:hAnsi="Cambria Math"/>
              </w:rPr>
              <m:t>j</m:t>
            </m:r>
            <m:sSub>
              <m:sSubPr>
                <m:ctrlPr>
                  <w:rPr>
                    <w:rFonts w:ascii="Cambria Math" w:hAnsi="Cambria Math" w:cs="Arial"/>
                    <w:i/>
                  </w:rPr>
                </m:ctrlPr>
              </m:sSubPr>
              <m:e>
                <m:r>
                  <w:rPr>
                    <w:rFonts w:ascii="Cambria Math" w:hAnsi="Cambria Math" w:cs="Arial"/>
                  </w:rPr>
                  <m:t>α</m:t>
                </m:r>
              </m:e>
              <m:sub>
                <m:r>
                  <w:rPr>
                    <w:rFonts w:ascii="Cambria Math" w:hAnsi="Cambria Math" w:cs="Arial"/>
                  </w:rPr>
                  <m:t>i</m:t>
                </m:r>
              </m:sub>
            </m:sSub>
            <m:f>
              <m:fPr>
                <m:ctrlPr>
                  <w:rPr>
                    <w:rFonts w:ascii="Cambria Math" w:hAnsi="Cambria Math" w:cs="Calibri"/>
                    <w:lang w:val="de-DE"/>
                  </w:rPr>
                </m:ctrlPr>
              </m:fPr>
              <m:num>
                <m:r>
                  <w:rPr>
                    <w:rFonts w:ascii="Cambria Math" w:hAnsi="Cambria Math"/>
                  </w:rPr>
                  <m:t>f</m:t>
                </m:r>
                <m:d>
                  <m:dPr>
                    <m:ctrlPr>
                      <w:rPr>
                        <w:rFonts w:ascii="Cambria Math" w:hAnsi="Cambria Math" w:cs="Calibri"/>
                        <w:lang w:val="de-DE"/>
                      </w:rPr>
                    </m:ctrlPr>
                  </m:dPr>
                  <m:e>
                    <m: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w:rPr>
                        <w:rFonts w:ascii="Cambria Math" w:hAnsi="Cambria Math"/>
                      </w:rPr>
                      <m:t>K</m:t>
                    </m:r>
                  </m:e>
                  <m:sub>
                    <m:r>
                      <m:rPr>
                        <m:sty m:val="p"/>
                      </m:rPr>
                      <w:rPr>
                        <w:rFonts w:ascii="Cambria Math" w:hAnsi="Cambria Math"/>
                      </w:rPr>
                      <m:t>TC</m:t>
                    </m:r>
                  </m:sub>
                </m:sSub>
              </m:den>
            </m:f>
          </m:sup>
        </m:sSup>
      </m:oMath>
      <w:r w:rsidRPr="00B83600">
        <w:t xml:space="preserve"> </w:t>
      </w:r>
      <w:r>
        <w:t>ensures the coherent combining of correlations from each of the OFDM symbols.</w:t>
      </w:r>
    </w:p>
    <w:p w14:paraId="0A0FA620" w14:textId="77777777" w:rsidR="00583670" w:rsidRDefault="00583670" w:rsidP="00583670"/>
    <w:p w14:paraId="1564D2B9" w14:textId="3C053290" w:rsidR="00583670" w:rsidRPr="000B2366" w:rsidRDefault="00583670" w:rsidP="00583670">
      <w:r w:rsidRPr="000B2366">
        <w:lastRenderedPageBreak/>
        <w:t xml:space="preserve">The impact of applying the aforementioned changes are shown in </w:t>
      </w:r>
      <w:r w:rsidR="008A1177">
        <w:fldChar w:fldCharType="begin"/>
      </w:r>
      <w:r w:rsidR="008A1177">
        <w:instrText xml:space="preserve"> REF _Ref47687554 \h </w:instrText>
      </w:r>
      <w:r w:rsidR="008A1177">
        <w:fldChar w:fldCharType="separate"/>
      </w:r>
      <w:r w:rsidR="002B34E9" w:rsidRPr="000B2366">
        <w:t xml:space="preserve">Figure </w:t>
      </w:r>
      <w:r w:rsidR="002B34E9">
        <w:rPr>
          <w:noProof/>
        </w:rPr>
        <w:t>7</w:t>
      </w:r>
      <w:r w:rsidR="008A1177">
        <w:fldChar w:fldCharType="end"/>
      </w:r>
      <w:r w:rsidR="002B34E9">
        <w:t>.</w:t>
      </w:r>
      <w:r w:rsidR="00F9378F">
        <w:t xml:space="preserve"> Here,</w:t>
      </w:r>
      <w:r w:rsidRPr="000B2366">
        <w:t xml:space="preserve"> we clearly observe a distinct peak of a UE, as expected for a transmission comb size of 1.</w:t>
      </w:r>
      <w:r w:rsidR="00F9378F">
        <w:t xml:space="preserve"> This desired unambiguous peaking after </w:t>
      </w:r>
      <w:proofErr w:type="spellStart"/>
      <w:r w:rsidR="00F9378F">
        <w:t>destaggering</w:t>
      </w:r>
      <w:proofErr w:type="spellEnd"/>
      <w:r w:rsidR="00F9378F">
        <w:t xml:space="preserve"> would not be available without phase offset correction.</w:t>
      </w:r>
    </w:p>
    <w:p w14:paraId="57F4C66B" w14:textId="77777777" w:rsidR="00583670" w:rsidRPr="000B2366" w:rsidRDefault="00583670" w:rsidP="00583670"/>
    <w:p w14:paraId="646CCE16" w14:textId="77777777" w:rsidR="00583670" w:rsidRDefault="00583670" w:rsidP="00583670">
      <w:pPr>
        <w:keepNext/>
        <w:jc w:val="center"/>
      </w:pPr>
      <w:r>
        <w:rPr>
          <w:noProof/>
          <w:lang w:val="de-DE" w:eastAsia="de-DE"/>
        </w:rPr>
        <w:drawing>
          <wp:inline distT="0" distB="0" distL="0" distR="0" wp14:anchorId="37844F9A" wp14:editId="69EE880E">
            <wp:extent cx="4933950" cy="3286125"/>
            <wp:effectExtent l="0" t="0" r="0" b="9525"/>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6">
                      <a:extLst>
                        <a:ext uri="{28A0092B-C50C-407E-A947-70E740481C1C}">
                          <a14:useLocalDpi xmlns:a14="http://schemas.microsoft.com/office/drawing/2010/main" val="0"/>
                        </a:ext>
                      </a:extLst>
                    </a:blip>
                    <a:srcRect l="6197" t="8380" r="7825" b="3909"/>
                    <a:stretch>
                      <a:fillRect/>
                    </a:stretch>
                  </pic:blipFill>
                  <pic:spPr bwMode="auto">
                    <a:xfrm>
                      <a:off x="0" y="0"/>
                      <a:ext cx="4933950" cy="3286125"/>
                    </a:xfrm>
                    <a:prstGeom prst="rect">
                      <a:avLst/>
                    </a:prstGeom>
                    <a:noFill/>
                    <a:ln>
                      <a:noFill/>
                    </a:ln>
                  </pic:spPr>
                </pic:pic>
              </a:graphicData>
            </a:graphic>
          </wp:inline>
        </w:drawing>
      </w:r>
    </w:p>
    <w:p w14:paraId="3D2B0C51" w14:textId="6312F88A" w:rsidR="00583670" w:rsidRPr="000B2366" w:rsidRDefault="00583670" w:rsidP="00583670">
      <w:pPr>
        <w:pStyle w:val="Beschriftung"/>
        <w:jc w:val="both"/>
      </w:pPr>
      <w:bookmarkStart w:id="10" w:name="_Ref47687554"/>
      <w:bookmarkStart w:id="11" w:name="_Ref47687545"/>
      <w:r w:rsidRPr="000B2366">
        <w:t xml:space="preserve">Figure </w:t>
      </w:r>
      <w:r>
        <w:fldChar w:fldCharType="begin"/>
      </w:r>
      <w:r w:rsidRPr="000B2366">
        <w:instrText xml:space="preserve"> SEQ Figure \* ARABIC </w:instrText>
      </w:r>
      <w:r>
        <w:fldChar w:fldCharType="separate"/>
      </w:r>
      <w:r w:rsidR="002B34E9">
        <w:rPr>
          <w:noProof/>
        </w:rPr>
        <w:t>7</w:t>
      </w:r>
      <w:r>
        <w:fldChar w:fldCharType="end"/>
      </w:r>
      <w:bookmarkEnd w:id="10"/>
      <w:r w:rsidRPr="000B2366">
        <w:t xml:space="preserve">: Impact of phase correction on </w:t>
      </w:r>
      <w:proofErr w:type="spellStart"/>
      <w:r w:rsidRPr="000B2366">
        <w:t>destaggering</w:t>
      </w:r>
      <w:proofErr w:type="spellEnd"/>
      <w:r w:rsidRPr="000B2366">
        <w:t xml:space="preserve">. </w:t>
      </w:r>
      <w:r w:rsidRPr="000B2366">
        <w:rPr>
          <w:noProof/>
        </w:rPr>
        <w:t xml:space="preserve">The destaggered signal with phase correction has a single correlation peak instead of multiple residual correlation peaks </w:t>
      </w:r>
      <w:commentRangeStart w:id="12"/>
      <w:commentRangeEnd w:id="12"/>
      <w:r w:rsidRPr="000B2366">
        <w:rPr>
          <w:noProof/>
        </w:rPr>
        <w:t>that were observed when phase offset was not taken into account.</w:t>
      </w:r>
      <w:bookmarkEnd w:id="11"/>
      <w:r w:rsidRPr="000B2366">
        <w:rPr>
          <w:noProof/>
        </w:rPr>
        <w:t xml:space="preserve"> </w:t>
      </w:r>
    </w:p>
    <w:p w14:paraId="5174D4AC" w14:textId="77777777" w:rsidR="00583670" w:rsidRDefault="00583670" w:rsidP="00583670">
      <w:pPr>
        <w:pStyle w:val="Listenabsatz"/>
        <w:ind w:left="720" w:firstLineChars="0" w:firstLine="0"/>
      </w:pPr>
    </w:p>
    <w:p w14:paraId="52ED5FA7" w14:textId="297C9B41" w:rsidR="00583670" w:rsidRPr="00583670" w:rsidRDefault="00583670" w:rsidP="00583670">
      <w:pPr>
        <w:pStyle w:val="Listenabsatz"/>
        <w:numPr>
          <w:ilvl w:val="0"/>
          <w:numId w:val="45"/>
        </w:numPr>
        <w:ind w:firstLineChars="0"/>
        <w:rPr>
          <w:b/>
          <w:bCs/>
        </w:rPr>
      </w:pPr>
      <w:r w:rsidRPr="00583670">
        <w:rPr>
          <w:b/>
          <w:bCs/>
        </w:rPr>
        <w:t>Aliasing of correlation peaks (near-far effect between UEs separated by cyclic shifts)</w:t>
      </w:r>
    </w:p>
    <w:p w14:paraId="00F255E0" w14:textId="0231EB59" w:rsidR="00583670" w:rsidRDefault="00583670" w:rsidP="00583670">
      <w:pPr>
        <w:pStyle w:val="Listenabsatz"/>
        <w:tabs>
          <w:tab w:val="left" w:pos="3119"/>
        </w:tabs>
        <w:ind w:firstLineChars="0" w:firstLine="0"/>
      </w:pPr>
    </w:p>
    <w:p w14:paraId="1FA4175F" w14:textId="40761FCC" w:rsidR="00147650" w:rsidRDefault="00147650" w:rsidP="00583670">
      <w:pPr>
        <w:pStyle w:val="Listenabsatz"/>
        <w:tabs>
          <w:tab w:val="left" w:pos="3119"/>
        </w:tabs>
        <w:ind w:firstLineChars="0" w:firstLine="0"/>
      </w:pPr>
      <w:r>
        <w:t xml:space="preserve">The second part </w:t>
      </w:r>
      <m:oMath>
        <m:sSup>
          <m:sSupPr>
            <m:ctrlPr>
              <w:rPr>
                <w:rFonts w:ascii="Cambria Math" w:hAnsi="Cambria Math" w:cs="Calibri"/>
                <w:lang w:val="de-DE"/>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begChr m:val="⌊"/>
                <m:endChr m:val="⌋"/>
                <m:ctrlPr>
                  <w:rPr>
                    <w:rFonts w:ascii="Cambria Math" w:hAnsi="Cambria Math"/>
                    <w:i/>
                    <w:iCs/>
                    <w:lang w:val="de-DE"/>
                  </w:rPr>
                </m:ctrlPr>
              </m:dPr>
              <m:e>
                <m:f>
                  <m:fPr>
                    <m:ctrlPr>
                      <w:rPr>
                        <w:rFonts w:ascii="Cambria Math" w:hAnsi="Cambria Math"/>
                        <w:i/>
                        <w:iCs/>
                        <w:lang w:val="de-DE"/>
                      </w:rPr>
                    </m:ctrlPr>
                  </m:fPr>
                  <m:num>
                    <m:sSubSup>
                      <m:sSubSupPr>
                        <m:ctrlPr>
                          <w:rPr>
                            <w:rFonts w:ascii="Cambria Math"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f>
              <m:fPr>
                <m:ctrlPr>
                  <w:rPr>
                    <w:rFonts w:ascii="Cambria Math" w:hAnsi="Cambria Math" w:cs="Calibri"/>
                    <w:lang w:val="de-DE"/>
                  </w:rPr>
                </m:ctrlPr>
              </m:fPr>
              <m:num>
                <m:r>
                  <w:rPr>
                    <w:rFonts w:ascii="Cambria Math" w:hAnsi="Cambria Math"/>
                  </w:rPr>
                  <m:t>f</m:t>
                </m:r>
                <m:d>
                  <m:dPr>
                    <m:ctrlPr>
                      <w:rPr>
                        <w:rFonts w:ascii="Cambria Math" w:hAnsi="Cambria Math" w:cs="Calibri"/>
                        <w:lang w:val="de-DE"/>
                      </w:rPr>
                    </m:ctrlPr>
                  </m:dPr>
                  <m:e>
                    <m: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w:rPr>
                        <w:rFonts w:ascii="Cambria Math" w:hAnsi="Cambria Math"/>
                      </w:rPr>
                      <m:t>K</m:t>
                    </m:r>
                  </m:e>
                  <m:sub>
                    <m:r>
                      <m:rPr>
                        <m:sty m:val="p"/>
                      </m:rPr>
                      <w:rPr>
                        <w:rFonts w:ascii="Cambria Math" w:hAnsi="Cambria Math"/>
                      </w:rPr>
                      <m:t>TC</m:t>
                    </m:r>
                  </m:sub>
                </m:sSub>
              </m:den>
            </m:f>
          </m:sup>
        </m:sSup>
      </m:oMath>
      <w:r w:rsidRPr="00B83600">
        <w:t xml:space="preserve"> </w:t>
      </w:r>
      <w:r>
        <w:t xml:space="preserve">selects the UE-specific peak by applying a phase correction which is an integer multiple of  </w:t>
      </w:r>
      <m:oMath>
        <m:f>
          <m:fPr>
            <m:ctrlPr>
              <w:rPr>
                <w:rFonts w:ascii="Cambria Math" w:hAnsi="Cambria Math"/>
                <w:i/>
                <w:sz w:val="24"/>
              </w:rPr>
            </m:ctrlPr>
          </m:fPr>
          <m:num>
            <m:r>
              <m:rPr>
                <m:sty m:val="p"/>
              </m:rPr>
              <w:rPr>
                <w:rFonts w:ascii="Cambria Math" w:hAnsi="Cambria Math"/>
                <w:sz w:val="24"/>
              </w:rPr>
              <m:t>2</m:t>
            </m:r>
            <m:r>
              <w:rPr>
                <w:rFonts w:ascii="Cambria Math" w:hAnsi="Cambria Math"/>
                <w:sz w:val="24"/>
              </w:rPr>
              <m:t>π</m:t>
            </m:r>
          </m:num>
          <m:den>
            <m:sSub>
              <m:sSubPr>
                <m:ctrlPr>
                  <w:rPr>
                    <w:rFonts w:ascii="Cambria Math" w:hAnsi="Cambria Math"/>
                    <w:i/>
                    <w:sz w:val="24"/>
                  </w:rPr>
                </m:ctrlPr>
              </m:sSubPr>
              <m:e>
                <m:r>
                  <w:rPr>
                    <w:rFonts w:ascii="Cambria Math" w:hAnsi="Cambria Math"/>
                    <w:sz w:val="24"/>
                  </w:rPr>
                  <m:t>K</m:t>
                </m:r>
              </m:e>
              <m:sub>
                <m:r>
                  <m:rPr>
                    <m:sty m:val="p"/>
                  </m:rPr>
                  <w:rPr>
                    <w:rFonts w:ascii="Cambria Math" w:hAnsi="Cambria Math"/>
                    <w:sz w:val="24"/>
                  </w:rPr>
                  <m:t>TC</m:t>
                </m:r>
              </m:sub>
            </m:sSub>
          </m:den>
        </m:f>
      </m:oMath>
      <w:r>
        <w:t xml:space="preserve"> . At the same time, the remaining aliasing replicas of the ‘true’ correlation peak are cancelled out. This second part can be therefore considered as “aliasing component selector”. </w:t>
      </w:r>
    </w:p>
    <w:p w14:paraId="058A336B" w14:textId="3CDBE5AE" w:rsidR="006026C5" w:rsidRDefault="006026C5" w:rsidP="00C62B5A"/>
    <w:p w14:paraId="3778342B" w14:textId="77777777" w:rsidR="006026C5" w:rsidRPr="00BD1A0A" w:rsidRDefault="00F17ADA" w:rsidP="006026C5">
      <w:pPr>
        <w:pStyle w:val="Proposal"/>
        <w:numPr>
          <w:ilvl w:val="0"/>
          <w:numId w:val="0"/>
        </w:numPr>
        <w:tabs>
          <w:tab w:val="clear" w:pos="1701"/>
        </w:tabs>
        <w:ind w:left="1701" w:hanging="1701"/>
        <w:rPr>
          <w:rFonts w:ascii="Cambria Math" w:hAnsi="Cambria Math"/>
          <w:sz w:val="20"/>
          <w:szCs w:val="20"/>
          <w:lang w:eastAsia="en-US"/>
        </w:rPr>
      </w:pPr>
      <m:oMathPara>
        <m:oMath>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sz w:val="20"/>
                          <w:szCs w:val="20"/>
                          <w:lang w:eastAsia="en-US"/>
                        </w:rPr>
                        <m:t>α</m:t>
                      </m:r>
                    </m:e>
                    <m:sub>
                      <m:r>
                        <m:rPr>
                          <m:sty m:val="bi"/>
                        </m:rPr>
                        <w:rPr>
                          <w:rFonts w:ascii="Cambria Math" w:hAnsi="Cambria Math"/>
                          <w:sz w:val="20"/>
                          <w:szCs w:val="20"/>
                          <w:lang w:eastAsia="en-US"/>
                        </w:rPr>
                        <m:t>i</m:t>
                      </m:r>
                    </m:sub>
                  </m:sSub>
                  <m:r>
                    <m:rPr>
                      <m:sty m:val="b"/>
                    </m:rPr>
                    <w:rPr>
                      <w:rFonts w:ascii="Cambria Math" w:hAnsi="Cambria Math"/>
                      <w:sz w:val="20"/>
                      <w:szCs w:val="20"/>
                      <w:lang w:eastAsia="en-US"/>
                    </w:rPr>
                    <m:t>,</m:t>
                  </m:r>
                  <m:r>
                    <m:rPr>
                      <m:sty m:val="bi"/>
                    </m:rPr>
                    <w:rPr>
                      <w:rFonts w:ascii="Cambria Math" w:hAnsi="Cambria Math"/>
                      <w:sz w:val="20"/>
                      <w:szCs w:val="20"/>
                      <w:lang w:eastAsia="en-US"/>
                    </w:rPr>
                    <m:t>δ</m:t>
                  </m:r>
                  <m:r>
                    <m:rPr>
                      <m:sty m:val="b"/>
                    </m:rPr>
                    <w:rPr>
                      <w:rFonts w:ascii="Cambria Math" w:hAnsi="Cambria Math"/>
                      <w:sz w:val="20"/>
                      <w:szCs w:val="20"/>
                      <w:lang w:eastAsia="en-US"/>
                    </w:rPr>
                    <m:t>,</m:t>
                  </m:r>
                  <m:sSup>
                    <m:sSupPr>
                      <m:ctrlPr>
                        <w:rPr>
                          <w:rFonts w:ascii="Cambria Math" w:hAnsi="Cambria Math" w:cs="Calibri"/>
                          <w:lang w:val="de-DE" w:eastAsia="en-US"/>
                        </w:rPr>
                      </m:ctrlPr>
                    </m:sSupPr>
                    <m:e>
                      <m:r>
                        <m:rPr>
                          <m:sty m:val="bi"/>
                        </m:rPr>
                        <w:rPr>
                          <w:rFonts w:ascii="Cambria Math" w:hAnsi="Cambria Math"/>
                          <w:sz w:val="20"/>
                          <w:szCs w:val="20"/>
                          <w:lang w:eastAsia="en-US"/>
                        </w:rPr>
                        <m:t>l</m:t>
                      </m:r>
                    </m:e>
                    <m:sup>
                      <m:r>
                        <m:rPr>
                          <m:sty m:val="b"/>
                        </m:rPr>
                        <w:rPr>
                          <w:rFonts w:ascii="Cambria Math" w:hAnsi="Cambria Math"/>
                          <w:sz w:val="20"/>
                          <w:szCs w:val="20"/>
                          <w:lang w:eastAsia="en-US"/>
                        </w:rPr>
                        <m:t>'</m:t>
                      </m:r>
                    </m:sup>
                  </m:sSup>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m:t>
          </m:r>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r>
                    <m:rPr>
                      <m:sty m:val="bi"/>
                    </m:rPr>
                    <w:rPr>
                      <w:rFonts w:ascii="Cambria Math" w:hAnsi="Cambria Math"/>
                      <w:sz w:val="20"/>
                      <w:szCs w:val="20"/>
                      <w:lang w:eastAsia="en-US"/>
                    </w:rPr>
                    <m:t>α</m:t>
                  </m:r>
                  <m:r>
                    <m:rPr>
                      <m:sty m:val="b"/>
                    </m:rPr>
                    <w:rPr>
                      <w:rFonts w:ascii="Cambria Math" w:hAnsi="Cambria Math"/>
                      <w:sz w:val="20"/>
                      <w:szCs w:val="20"/>
                      <w:lang w:eastAsia="en-US"/>
                    </w:rPr>
                    <m:t>,</m:t>
                  </m:r>
                  <m:r>
                    <m:rPr>
                      <m:sty m:val="bi"/>
                    </m:rPr>
                    <w:rPr>
                      <w:rFonts w:ascii="Cambria Math" w:hAnsi="Cambria Math"/>
                      <w:sz w:val="20"/>
                      <w:szCs w:val="20"/>
                      <w:lang w:eastAsia="en-US"/>
                    </w:rPr>
                    <m:t>δ</m:t>
                  </m:r>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 xml:space="preserve"> </m:t>
          </m:r>
          <m:sSup>
            <m:sSupPr>
              <m:ctrlPr>
                <w:rPr>
                  <w:rFonts w:ascii="Cambria Math" w:hAnsi="Cambria Math" w:cs="Calibri"/>
                  <w:color w:val="FF0000"/>
                  <w:lang w:val="de-DE" w:eastAsia="en-US"/>
                </w:rPr>
              </m:ctrlPr>
            </m:sSupPr>
            <m:e>
              <m:r>
                <m:rPr>
                  <m:sty m:val="bi"/>
                </m:rPr>
                <w:rPr>
                  <w:rFonts w:ascii="Cambria Math" w:hAnsi="Cambria Math"/>
                  <w:color w:val="FF0000"/>
                  <w:sz w:val="20"/>
                  <w:szCs w:val="20"/>
                  <w:lang w:eastAsia="en-US"/>
                </w:rPr>
                <m:t>e</m:t>
              </m:r>
            </m:e>
            <m:sup>
              <m:r>
                <m:rPr>
                  <m:sty m:val="bi"/>
                </m:rPr>
                <w:rPr>
                  <w:rFonts w:ascii="Cambria Math" w:hAnsi="Cambria Math"/>
                  <w:color w:val="FF0000"/>
                  <w:sz w:val="20"/>
                  <w:szCs w:val="20"/>
                  <w:lang w:eastAsia="en-US"/>
                </w:rPr>
                <m:t>j</m:t>
              </m:r>
              <m:f>
                <m:fPr>
                  <m:ctrlPr>
                    <w:rPr>
                      <w:rFonts w:ascii="Cambria Math" w:hAnsi="Cambria Math" w:cs="Calibri"/>
                      <w:color w:val="FF0000"/>
                      <w:lang w:val="de-DE" w:eastAsia="en-US"/>
                    </w:rPr>
                  </m:ctrlPr>
                </m:fPr>
                <m:num>
                  <m:r>
                    <m:rPr>
                      <m:sty m:val="bi"/>
                    </m:rPr>
                    <w:rPr>
                      <w:rFonts w:ascii="Cambria Math" w:hAnsi="Cambria Math"/>
                      <w:color w:val="FF0000"/>
                      <w:sz w:val="20"/>
                      <w:szCs w:val="20"/>
                      <w:lang w:eastAsia="en-US"/>
                    </w:rPr>
                    <m:t>f</m:t>
                  </m:r>
                  <m:d>
                    <m:dPr>
                      <m:ctrlPr>
                        <w:rPr>
                          <w:rFonts w:ascii="Cambria Math" w:hAnsi="Cambria Math" w:cs="Calibri"/>
                          <w:color w:val="FF0000"/>
                          <w:lang w:val="de-DE" w:eastAsia="en-US"/>
                        </w:rPr>
                      </m:ctrlPr>
                    </m:dPr>
                    <m:e>
                      <m:r>
                        <m:rPr>
                          <m:sty m:val="bi"/>
                        </m:rPr>
                        <w:rPr>
                          <w:rFonts w:ascii="Cambria Math" w:hAnsi="Cambria Math"/>
                          <w:color w:val="FF0000"/>
                          <w:sz w:val="20"/>
                          <w:szCs w:val="20"/>
                          <w:lang w:eastAsia="en-US"/>
                        </w:rPr>
                        <m:t>l</m:t>
                      </m:r>
                      <m:r>
                        <m:rPr>
                          <m:sty m:val="b"/>
                        </m:rPr>
                        <w:rPr>
                          <w:rFonts w:ascii="Cambria Math" w:hAnsi="Cambria Math"/>
                          <w:color w:val="FF0000"/>
                          <w:sz w:val="20"/>
                          <w:szCs w:val="20"/>
                          <w:lang w:eastAsia="en-US"/>
                        </w:rPr>
                        <m:t>´</m:t>
                      </m:r>
                    </m:e>
                  </m:d>
                </m:num>
                <m:den>
                  <m:sSub>
                    <m:sSubPr>
                      <m:ctrlPr>
                        <w:rPr>
                          <w:rFonts w:ascii="Cambria Math" w:hAnsi="Cambria Math" w:cs="Calibri"/>
                          <w:color w:val="FF0000"/>
                          <w:lang w:val="de-DE" w:eastAsia="en-US"/>
                        </w:rPr>
                      </m:ctrlPr>
                    </m:sSubPr>
                    <m:e>
                      <m:r>
                        <m:rPr>
                          <m:sty m:val="bi"/>
                        </m:rPr>
                        <w:rPr>
                          <w:rFonts w:ascii="Cambria Math" w:hAnsi="Cambria Math"/>
                          <w:color w:val="FF0000"/>
                          <w:sz w:val="20"/>
                          <w:szCs w:val="20"/>
                          <w:lang w:eastAsia="en-US"/>
                        </w:rPr>
                        <m:t>K</m:t>
                      </m:r>
                    </m:e>
                    <m:sub>
                      <m:r>
                        <m:rPr>
                          <m:sty m:val="b"/>
                        </m:rPr>
                        <w:rPr>
                          <w:rFonts w:ascii="Cambria Math" w:hAnsi="Cambria Math"/>
                          <w:color w:val="FF0000"/>
                          <w:sz w:val="20"/>
                          <w:szCs w:val="20"/>
                          <w:lang w:eastAsia="en-US"/>
                        </w:rPr>
                        <m:t>TC</m:t>
                      </m:r>
                    </m:sub>
                  </m:sSub>
                </m:den>
              </m:f>
              <m:sSup>
                <m:sSupPr>
                  <m:ctrlPr>
                    <w:rPr>
                      <w:rFonts w:ascii="Cambria Math" w:hAnsi="Cambria Math" w:cs="Calibri"/>
                      <w:i/>
                      <w:iCs/>
                      <w:color w:val="FF0000"/>
                      <w:lang w:val="de-DE" w:eastAsia="en-US"/>
                    </w:rPr>
                  </m:ctrlPr>
                </m:sSupPr>
                <m:e>
                  <m:r>
                    <m:rPr>
                      <m:sty m:val="bi"/>
                    </m:rPr>
                    <w:rPr>
                      <w:rFonts w:ascii="Cambria Math" w:hAnsi="Cambria Math"/>
                      <w:color w:val="FF0000"/>
                      <w:sz w:val="20"/>
                      <w:szCs w:val="20"/>
                      <w:lang w:eastAsia="en-US"/>
                    </w:rPr>
                    <m:t>α</m:t>
                  </m:r>
                </m:e>
                <m:sup>
                  <m:r>
                    <m:rPr>
                      <m:sty m:val="bi"/>
                    </m:rPr>
                    <w:rPr>
                      <w:rFonts w:ascii="Cambria Math" w:hAnsi="Cambria Math"/>
                      <w:color w:val="FF0000"/>
                      <w:sz w:val="20"/>
                      <w:szCs w:val="20"/>
                      <w:lang w:eastAsia="en-US"/>
                    </w:rPr>
                    <m:t>'</m:t>
                  </m:r>
                </m:sup>
              </m:sSup>
            </m:sup>
          </m:sSup>
        </m:oMath>
      </m:oMathPara>
    </w:p>
    <w:p w14:paraId="19762366" w14:textId="77777777" w:rsidR="006026C5" w:rsidRPr="00583670" w:rsidRDefault="00F17ADA" w:rsidP="006026C5">
      <w:pPr>
        <w:pStyle w:val="Proposal"/>
        <w:numPr>
          <w:ilvl w:val="0"/>
          <w:numId w:val="0"/>
        </w:numPr>
        <w:tabs>
          <w:tab w:val="clear" w:pos="1701"/>
        </w:tabs>
        <w:rPr>
          <w:rFonts w:ascii="Cambria Math" w:eastAsiaTheme="minorEastAsia" w:hAnsi="Cambria Math"/>
          <w:sz w:val="20"/>
          <w:szCs w:val="20"/>
          <w:lang w:eastAsia="en-US"/>
        </w:rPr>
      </w:pPr>
      <m:oMathPara>
        <m:oMath>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r>
            <m:rPr>
              <m:sty m:val="bi"/>
            </m:rPr>
            <w:rPr>
              <w:rFonts w:ascii="Cambria Math" w:hAnsi="Cambria Math"/>
              <w:sz w:val="20"/>
              <w:szCs w:val="20"/>
              <w:lang w:eastAsia="en-US"/>
            </w:rPr>
            <m:t>=α</m:t>
          </m:r>
          <m:r>
            <m:rPr>
              <m:sty m:val="b"/>
            </m:rPr>
            <w:rPr>
              <w:rFonts w:ascii="Cambria Math" w:hAnsi="Cambria Math"/>
              <w:sz w:val="20"/>
              <w:szCs w:val="20"/>
              <w:lang w:eastAsia="en-US"/>
            </w:rPr>
            <m:t>+2</m:t>
          </m:r>
          <m:r>
            <m:rPr>
              <m:sty m:val="bi"/>
            </m:rPr>
            <w:rPr>
              <w:rFonts w:ascii="Cambria Math" w:hAnsi="Cambria Math"/>
              <w:sz w:val="20"/>
              <w:szCs w:val="20"/>
              <w:lang w:eastAsia="en-US"/>
            </w:rPr>
            <m:t>πa</m:t>
          </m:r>
        </m:oMath>
      </m:oMathPara>
    </w:p>
    <w:p w14:paraId="6438C85C" w14:textId="77777777" w:rsidR="006026C5" w:rsidRPr="001B1D9B" w:rsidRDefault="006026C5" w:rsidP="006026C5">
      <w:pPr>
        <w:pStyle w:val="Proposal"/>
        <w:numPr>
          <w:ilvl w:val="0"/>
          <w:numId w:val="0"/>
        </w:numPr>
        <w:tabs>
          <w:tab w:val="clear" w:pos="1701"/>
        </w:tabs>
        <w:rPr>
          <w:rFonts w:ascii="Cambria Math" w:hAnsi="Cambria Math"/>
          <w:sz w:val="20"/>
          <w:szCs w:val="20"/>
          <w:lang w:val="de-DE" w:eastAsia="en-US"/>
        </w:rPr>
      </w:pPr>
    </w:p>
    <w:p w14:paraId="716B561F" w14:textId="77777777" w:rsidR="006026C5" w:rsidRDefault="00F17ADA" w:rsidP="006026C5">
      <w:pPr>
        <w:pStyle w:val="Listenabsatz"/>
        <w:numPr>
          <w:ilvl w:val="0"/>
          <w:numId w:val="41"/>
        </w:numPr>
        <w:spacing w:line="360" w:lineRule="auto"/>
        <w:ind w:firstLineChars="0"/>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6026C5">
        <w:t xml:space="preserve"> is configurable (range for </w:t>
      </w:r>
      <w:proofErr w:type="spellStart"/>
      <w:r w:rsidR="006026C5" w:rsidRPr="00583670">
        <w:rPr>
          <w:i/>
        </w:rPr>
        <w:t>cyclicshift</w:t>
      </w:r>
      <w:proofErr w:type="spellEnd"/>
      <w:r w:rsidR="006026C5">
        <w:t xml:space="preserve"> is extended) to distinguish this from the original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sup>
        </m:sSubSup>
      </m:oMath>
      <w:r w:rsidR="006026C5">
        <w:t xml:space="preserve"> </w:t>
      </w:r>
    </w:p>
    <w:p w14:paraId="3DD3E843" w14:textId="77777777" w:rsidR="006026C5" w:rsidRDefault="00F17ADA" w:rsidP="006026C5">
      <w:pPr>
        <w:pStyle w:val="Listenabsatz"/>
        <w:numPr>
          <w:ilvl w:val="0"/>
          <w:numId w:val="41"/>
        </w:numPr>
        <w:spacing w:line="360" w:lineRule="auto"/>
        <w:ind w:firstLineChars="0"/>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6026C5" w:rsidRPr="00583670">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6026C5" w:rsidRPr="00583670">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r w:rsidR="006026C5" w:rsidRPr="00583670">
        <w:rPr>
          <w:rFonts w:ascii="Cambria Math" w:hAnsi="Cambria Math"/>
          <w:iCs/>
        </w:rPr>
        <w:t xml:space="preserve"> </w:t>
      </w:r>
    </w:p>
    <w:p w14:paraId="058215B4" w14:textId="77777777" w:rsidR="006026C5" w:rsidRPr="00BD1A0A" w:rsidRDefault="006026C5" w:rsidP="006026C5">
      <w:pPr>
        <w:spacing w:line="360" w:lineRule="auto"/>
        <w:ind w:firstLine="425"/>
        <w:rPr>
          <w:rFonts w:ascii="Cambria Math" w:hAnsi="Cambria Math"/>
          <w:iCs/>
        </w:rPr>
      </w:pPr>
      <w:r w:rsidRPr="00BD1A0A">
        <w:rPr>
          <w:rFonts w:ascii="Cambria Math" w:hAnsi="Cambria Math"/>
          <w:iCs/>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Pr="00BD1A0A">
        <w:rPr>
          <w:rFonts w:ascii="Cambria Math" w:hAnsi="Cambria Math"/>
          <w:iCs/>
        </w:rPr>
        <w:t xml:space="preserve"> is not changed</w:t>
      </w:r>
      <w:r>
        <w:rPr>
          <w:rFonts w:ascii="Cambria Math" w:hAnsi="Cambria Math"/>
          <w:iCs/>
        </w:rPr>
        <w:t>.</w:t>
      </w:r>
    </w:p>
    <w:p w14:paraId="5B0705D9" w14:textId="77777777" w:rsidR="006026C5" w:rsidRDefault="006026C5" w:rsidP="00C62B5A"/>
    <w:p w14:paraId="2CA37439" w14:textId="1DD38FD5" w:rsidR="006026C5" w:rsidRDefault="006026C5" w:rsidP="006026C5">
      <w:r>
        <w:lastRenderedPageBreak/>
        <w:t>This can be realized starting from the equation</w:t>
      </w:r>
    </w:p>
    <w:p w14:paraId="15AE6A34" w14:textId="77777777" w:rsidR="006026C5" w:rsidRPr="001E63F2" w:rsidRDefault="00F17ADA" w:rsidP="006026C5">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i</m:t>
              </m:r>
            </m:sup>
          </m:sSubSup>
          <m:r>
            <m:rPr>
              <m:sty m:val="p"/>
            </m:rP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
                    <m:sSubPr>
                      <m:ctrlPr>
                        <w:rPr>
                          <w:rFonts w:ascii="Cambria Math" w:hAnsi="Cambria Math"/>
                        </w:rPr>
                      </m:ctrlPr>
                    </m:sSubPr>
                    <m:e>
                      <m:r>
                        <w:rPr>
                          <w:rFonts w:ascii="Cambria Math" w:hAnsi="Cambria Math"/>
                        </w:rPr>
                        <m:t>N</m:t>
                      </m:r>
                    </m:e>
                    <m:sub>
                      <m:r>
                        <w:rPr>
                          <w:rFonts w:ascii="Cambria Math" w:hAnsi="Cambria Math"/>
                        </w:rPr>
                        <m:t>AP</m:t>
                      </m:r>
                    </m:sub>
                  </m:sSub>
                </m:den>
              </m:f>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m:rPr>
              <m:sty m:val="p"/>
            </m:rPr>
            <w:rPr>
              <w:rFonts w:ascii="Cambria Math" w:hAnsi="Cambria Math"/>
            </w:rPr>
            <m:t>.</m:t>
          </m:r>
        </m:oMath>
      </m:oMathPara>
    </w:p>
    <w:p w14:paraId="5F2D08E8" w14:textId="77777777" w:rsidR="006026C5" w:rsidRPr="001E63F2" w:rsidRDefault="006026C5" w:rsidP="006026C5"/>
    <w:p w14:paraId="5DBB9913" w14:textId="77777777" w:rsidR="006026C5" w:rsidRPr="001E63F2" w:rsidRDefault="006026C5" w:rsidP="006026C5">
      <w:proofErr w:type="gramStart"/>
      <w:r w:rsidRPr="001E63F2">
        <w:t>and</w:t>
      </w:r>
      <w:proofErr w:type="gramEnd"/>
      <w:r w:rsidRPr="001E63F2">
        <w:t xml:space="preserve"> allowing the value range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oMath>
      <w:r w:rsidRPr="001E63F2">
        <w:t xml:space="preserve"> to be effectively extended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oMath>
      <w:r w:rsidRPr="001E63F2">
        <w:t xml:space="preserve"> :</w:t>
      </w:r>
    </w:p>
    <w:p w14:paraId="00EC6438" w14:textId="77777777" w:rsidR="006026C5" w:rsidRPr="001E63F2" w:rsidRDefault="00F17ADA" w:rsidP="006026C5">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i</m:t>
              </m:r>
            </m:sup>
          </m:sSubSup>
          <m:r>
            <m:rPr>
              <m:sty m:val="p"/>
            </m:rP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
                    <m:sSubPr>
                      <m:ctrlPr>
                        <w:rPr>
                          <w:rFonts w:ascii="Cambria Math" w:hAnsi="Cambria Math"/>
                        </w:rPr>
                      </m:ctrlPr>
                    </m:sSubPr>
                    <m:e>
                      <m:r>
                        <w:rPr>
                          <w:rFonts w:ascii="Cambria Math" w:hAnsi="Cambria Math"/>
                        </w:rPr>
                        <m:t>N</m:t>
                      </m:r>
                    </m:e>
                    <m:sub>
                      <m:r>
                        <w:rPr>
                          <w:rFonts w:ascii="Cambria Math" w:hAnsi="Cambria Math"/>
                        </w:rPr>
                        <m:t>AP</m:t>
                      </m:r>
                    </m:sub>
                  </m:sSub>
                </m:den>
              </m:f>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m:rPr>
              <m:sty m:val="p"/>
            </m:rPr>
            <w:rPr>
              <w:rFonts w:ascii="Cambria Math" w:hAnsi="Cambria Math"/>
            </w:rPr>
            <m:t>.</m:t>
          </m:r>
        </m:oMath>
      </m:oMathPara>
    </w:p>
    <w:p w14:paraId="07CD648E" w14:textId="77777777" w:rsidR="006026C5" w:rsidRPr="001E63F2" w:rsidRDefault="006026C5" w:rsidP="006026C5">
      <w:proofErr w:type="gramStart"/>
      <w:r w:rsidRPr="001E63F2">
        <w:t>and</w:t>
      </w:r>
      <w:proofErr w:type="gramEnd"/>
    </w:p>
    <w:p w14:paraId="6D975581" w14:textId="77777777" w:rsidR="006026C5" w:rsidRPr="001E63F2" w:rsidRDefault="00F17ADA" w:rsidP="006026C5">
      <m:oMathPara>
        <m:oMath>
          <m:sSub>
            <m:sSubPr>
              <m:ctrlPr>
                <w:rPr>
                  <w:rFonts w:ascii="Cambria Math" w:hAnsi="Cambria Math" w:cs="Arial"/>
                  <w:i/>
                </w:rPr>
              </m:ctrlPr>
            </m:sSubPr>
            <m:e>
              <m:r>
                <w:rPr>
                  <w:rFonts w:ascii="Cambria Math" w:hAnsi="Cambria Math" w:cs="Arial"/>
                </w:rPr>
                <m:t>a</m:t>
              </m:r>
            </m:e>
            <m:sub>
              <m:r>
                <w:rPr>
                  <w:rFonts w:ascii="Cambria Math" w:hAnsi="Cambria Math" w:cs="Arial"/>
                </w:rPr>
                <m:t>i</m:t>
              </m:r>
            </m:sub>
          </m:sSub>
          <m:r>
            <w:rPr>
              <w:rFonts w:ascii="Cambria Math" w:hAnsi="Cambria Math" w:cs="Arial"/>
            </w:rPr>
            <m:t>=</m:t>
          </m:r>
          <m:d>
            <m:dPr>
              <m:begChr m:val="⌊"/>
              <m:endChr m:val="⌋"/>
              <m:ctrlPr>
                <w:rPr>
                  <w:rFonts w:ascii="Cambria Math" w:hAnsi="Cambria Math" w:cs="Arial"/>
                  <w:i/>
                </w:rPr>
              </m:ctrlPr>
            </m:dPr>
            <m:e>
              <m:f>
                <m:fPr>
                  <m:ctrlPr>
                    <w:rPr>
                      <w:rFonts w:ascii="Cambria Math" w:hAnsi="Cambria Math" w:cs="Arial"/>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m:oMathPara>
    </w:p>
    <w:p w14:paraId="61B82ADD" w14:textId="77777777" w:rsidR="006026C5" w:rsidRPr="001E63F2" w:rsidRDefault="006026C5" w:rsidP="006026C5">
      <w:r w:rsidRPr="001E63F2">
        <w:br/>
      </w:r>
      <w:proofErr w:type="gramStart"/>
      <w:r w:rsidRPr="001E63F2">
        <w:t>can</w:t>
      </w:r>
      <w:proofErr w:type="gramEnd"/>
      <w:r w:rsidRPr="001E63F2">
        <w:t xml:space="preserve"> be derived. The only change in the parameters received from the higher layer is:</w:t>
      </w:r>
    </w:p>
    <w:p w14:paraId="71513F37" w14:textId="77777777" w:rsidR="006026C5" w:rsidRPr="001E63F2" w:rsidRDefault="006026C5" w:rsidP="006026C5"/>
    <w:p w14:paraId="454DABB2" w14:textId="1EF95058" w:rsidR="006026C5" w:rsidRPr="001E63F2" w:rsidRDefault="00F17ADA" w:rsidP="006026C5">
      <w:pPr>
        <w:jc w:val="center"/>
      </w:pPr>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0.. </m:t>
            </m:r>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-1</m:t>
            </m:r>
          </m:e>
        </m:d>
      </m:oMath>
      <w:r w:rsidR="001E63F2">
        <w:t xml:space="preserve">  </w:t>
      </w:r>
      <w:r w:rsidR="001E63F2">
        <w:tab/>
      </w:r>
      <w:r w:rsidR="001E63F2">
        <w:tab/>
      </w:r>
      <w:proofErr w:type="gramStart"/>
      <w:r w:rsidR="006026C5">
        <w:t>is</w:t>
      </w:r>
      <w:proofErr w:type="gramEnd"/>
      <w:r w:rsidR="006026C5">
        <w:t xml:space="preserve"> ch</w:t>
      </w:r>
      <w:r w:rsidR="006026C5" w:rsidRPr="001E63F2">
        <w:t>anged to</w:t>
      </w:r>
      <w:r w:rsidR="001E63F2">
        <w:tab/>
      </w:r>
      <w:r w:rsidR="006026C5" w:rsidRPr="001E63F2">
        <w:t xml:space="preserve"> </w:t>
      </w:r>
      <w:r w:rsidR="001E63F2">
        <w:tab/>
      </w:r>
      <w:r w:rsidR="006026C5" w:rsidRPr="001E63F2">
        <w:t xml:space="preserve"> </w:t>
      </w:r>
      <w:r w:rsidR="006026C5">
        <w:t xml:space="preserve"> </w:t>
      </w:r>
      <m:oMath>
        <m:sSubSup>
          <m:sSubSupPr>
            <m:ctrlPr>
              <w:rPr>
                <w:rFonts w:ascii="Cambria Math" w:hAnsi="Cambria Math"/>
              </w:rPr>
            </m:ctrlPr>
          </m:sSubSupPr>
          <m:e>
            <m:r>
              <w:rPr>
                <w:rFonts w:ascii="Cambria Math" w:hAnsi="Cambria Math"/>
              </w:rPr>
              <m:t xml:space="preserve">  n</m:t>
            </m:r>
          </m:e>
          <m:sub>
            <m:r>
              <m:rPr>
                <m:sty m:val="p"/>
              </m:rPr>
              <w:rPr>
                <w:rFonts w:ascii="Cambria Math" w:hAnsi="Cambria Math"/>
              </w:rPr>
              <m:t>SRS</m:t>
            </m:r>
          </m:sub>
          <m:sup>
            <m:r>
              <m:rPr>
                <m:sty m:val="p"/>
              </m:rPr>
              <w:rPr>
                <w:rFonts w:ascii="Cambria Math" w:hAnsi="Cambria Math"/>
              </w:rPr>
              <m:t>eff</m:t>
            </m:r>
          </m:sup>
        </m:sSubSup>
        <m:r>
          <w:rPr>
            <w:rFonts w:ascii="Cambria Math" w:hAnsi="Cambria Math"/>
          </w:rPr>
          <m:t xml:space="preserve">=[0.. </m:t>
        </m:r>
        <m:sSubSup>
          <m:sSubSupPr>
            <m:ctrlPr>
              <w:rPr>
                <w:rFonts w:ascii="Cambria Math" w:hAnsi="Cambria Math"/>
              </w:rPr>
            </m:ctrlPr>
          </m:sSubSupPr>
          <m:e>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)-1]</m:t>
        </m:r>
      </m:oMath>
    </w:p>
    <w:p w14:paraId="6E7DF1F9" w14:textId="457A5902" w:rsidR="006026C5" w:rsidRPr="006F0ABA" w:rsidRDefault="006026C5" w:rsidP="006026C5"/>
    <w:p w14:paraId="70B8CC80" w14:textId="6CBE3BA8" w:rsidR="006026C5" w:rsidRPr="008640E2" w:rsidRDefault="006026C5" w:rsidP="006026C5">
      <w:pPr>
        <w:jc w:val="left"/>
      </w:pPr>
      <w:r w:rsidRPr="006F0ABA">
        <w:t xml:space="preserve">The following table </w:t>
      </w:r>
      <w:r>
        <w:t xml:space="preserve">shows the translation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oMath>
      <w:r w:rsidRPr="006F0ABA">
        <w:t xml:space="preserve"> </w:t>
      </w:r>
      <w:r>
        <w:t xml:space="preserve">for </w:t>
      </w:r>
      <w:r w:rsidRPr="006F0ABA">
        <w:t>K</w:t>
      </w:r>
      <w:r w:rsidRPr="006F0ABA">
        <w:rPr>
          <w:vertAlign w:val="subscript"/>
        </w:rPr>
        <w:t>TC</w:t>
      </w:r>
      <w:r>
        <w:t xml:space="preserve"> = 8 </w:t>
      </w:r>
    </w:p>
    <w:p w14:paraId="7C8A2BD4" w14:textId="77777777" w:rsidR="006026C5" w:rsidRPr="006F0ABA" w:rsidRDefault="006026C5" w:rsidP="006026C5"/>
    <w:tbl>
      <w:tblPr>
        <w:tblStyle w:val="Tabellenraster"/>
        <w:tblW w:w="0" w:type="auto"/>
        <w:jc w:val="center"/>
        <w:tblLook w:val="04A0" w:firstRow="1" w:lastRow="0" w:firstColumn="1" w:lastColumn="0" w:noHBand="0" w:noVBand="1"/>
      </w:tblPr>
      <w:tblGrid>
        <w:gridCol w:w="1100"/>
        <w:gridCol w:w="1079"/>
        <w:gridCol w:w="3565"/>
        <w:gridCol w:w="1990"/>
      </w:tblGrid>
      <w:tr w:rsidR="006026C5" w:rsidRPr="006F0ABA" w14:paraId="07BC221E" w14:textId="77777777" w:rsidTr="0070592D">
        <w:trPr>
          <w:jc w:val="center"/>
        </w:trPr>
        <w:tc>
          <w:tcPr>
            <w:tcW w:w="1100" w:type="dxa"/>
            <w:shd w:val="clear" w:color="auto" w:fill="BFBFBF" w:themeFill="background1" w:themeFillShade="BF"/>
            <w:vAlign w:val="center"/>
          </w:tcPr>
          <w:p w14:paraId="5BC0626B" w14:textId="77777777" w:rsidR="006026C5" w:rsidRPr="006F0ABA" w:rsidRDefault="00F17ADA" w:rsidP="00101E72">
            <w:pPr>
              <w:jc w:val="cente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m:oMathPara>
          </w:p>
        </w:tc>
        <w:tc>
          <w:tcPr>
            <w:tcW w:w="1079" w:type="dxa"/>
            <w:shd w:val="clear" w:color="auto" w:fill="BFBFBF" w:themeFill="background1" w:themeFillShade="BF"/>
            <w:vAlign w:val="center"/>
          </w:tcPr>
          <w:p w14:paraId="7E8C8D31" w14:textId="77777777" w:rsidR="006026C5" w:rsidRPr="006F0ABA" w:rsidRDefault="00F17ADA" w:rsidP="00101E72">
            <w:pPr>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oMath>
            </m:oMathPara>
          </w:p>
        </w:tc>
        <w:tc>
          <w:tcPr>
            <w:tcW w:w="3565" w:type="dxa"/>
            <w:shd w:val="clear" w:color="auto" w:fill="BFBFBF" w:themeFill="background1" w:themeFillShade="BF"/>
            <w:vAlign w:val="center"/>
          </w:tcPr>
          <w:p w14:paraId="71118756" w14:textId="77777777" w:rsidR="006026C5" w:rsidRPr="006F0ABA" w:rsidRDefault="00F17ADA" w:rsidP="00101E72">
            <w:pPr>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i</m:t>
                    </m:r>
                  </m:sup>
                </m:sSubSup>
                <m:r>
                  <w:rPr>
                    <w:rFonts w:ascii="Cambria Math" w:hAnsi="Cambria Math"/>
                  </w:rPr>
                  <m:t>=mod(</m:t>
                </m:r>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r>
                  <w:rPr>
                    <w:rFonts w:ascii="Cambria Math" w:hAnsi="Cambria Math"/>
                  </w:rPr>
                  <m:t xml:space="preserve">+i), </m:t>
                </m:r>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r>
                  <w:rPr>
                    <w:rFonts w:ascii="Cambria Math" w:hAnsi="Cambria Math"/>
                  </w:rPr>
                  <m:t>)</m:t>
                </m:r>
              </m:oMath>
            </m:oMathPara>
          </w:p>
          <w:p w14:paraId="4881D5DE" w14:textId="77777777" w:rsidR="006026C5" w:rsidRPr="006F0ABA" w:rsidRDefault="006026C5" w:rsidP="00101E72">
            <w:pPr>
              <w:jc w:val="center"/>
            </w:pPr>
            <w:r w:rsidRPr="006F0ABA">
              <w:t xml:space="preserve">with the antenna port index  </w:t>
            </w:r>
            <m:oMath>
              <m:r>
                <w:rPr>
                  <w:rFonts w:ascii="Cambria Math" w:hAnsi="Cambria Math"/>
                </w:rPr>
                <m:t xml:space="preserve">i=0 </m:t>
              </m:r>
            </m:oMath>
          </w:p>
        </w:tc>
        <w:tc>
          <w:tcPr>
            <w:tcW w:w="1990" w:type="dxa"/>
            <w:shd w:val="clear" w:color="auto" w:fill="BFBFBF" w:themeFill="background1" w:themeFillShade="BF"/>
            <w:vAlign w:val="center"/>
          </w:tcPr>
          <w:p w14:paraId="37F68795" w14:textId="77777777" w:rsidR="006026C5" w:rsidRPr="006F0ABA" w:rsidRDefault="00F17ADA" w:rsidP="00101E72">
            <w:pPr>
              <w:spacing w:line="360"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a</m:t>
                    </m:r>
                  </m:e>
                  <m:sub>
                    <m:r>
                      <w:rPr>
                        <w:rFonts w:ascii="Cambria Math" w:hAnsi="Cambria Math" w:cs="Arial"/>
                      </w:rPr>
                      <m:t>i</m:t>
                    </m:r>
                  </m:sub>
                </m:sSub>
                <m:r>
                  <w:rPr>
                    <w:rFonts w:ascii="Cambria Math" w:hAnsi="Cambria Math" w:cs="Arial"/>
                  </w:rPr>
                  <m:t>=</m:t>
                </m:r>
                <m:d>
                  <m:dPr>
                    <m:begChr m:val="⌊"/>
                    <m:endChr m:val="⌋"/>
                    <m:ctrlPr>
                      <w:rPr>
                        <w:rFonts w:ascii="Cambria Math" w:hAnsi="Cambria Math" w:cs="Arial"/>
                        <w:i/>
                      </w:rPr>
                    </m:ctrlPr>
                  </m:dPr>
                  <m:e>
                    <m:f>
                      <m:fPr>
                        <m:ctrlPr>
                          <w:rPr>
                            <w:rFonts w:ascii="Cambria Math" w:hAnsi="Cambria Math" w:cs="Arial"/>
                            <w:i/>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m:oMathPara>
          </w:p>
        </w:tc>
      </w:tr>
      <w:tr w:rsidR="006026C5" w:rsidRPr="006F0ABA" w14:paraId="2F2D1C23" w14:textId="77777777" w:rsidTr="0070592D">
        <w:trPr>
          <w:jc w:val="center"/>
        </w:trPr>
        <w:tc>
          <w:tcPr>
            <w:tcW w:w="1100" w:type="dxa"/>
          </w:tcPr>
          <w:p w14:paraId="57759B35" w14:textId="77777777" w:rsidR="006026C5" w:rsidRPr="006F0ABA" w:rsidRDefault="006026C5" w:rsidP="00101E72">
            <w:pPr>
              <w:jc w:val="center"/>
            </w:pPr>
            <w:r w:rsidRPr="006F0ABA">
              <w:t>6</w:t>
            </w:r>
          </w:p>
        </w:tc>
        <w:tc>
          <w:tcPr>
            <w:tcW w:w="1079" w:type="dxa"/>
          </w:tcPr>
          <w:p w14:paraId="55D036F0" w14:textId="77777777" w:rsidR="006026C5" w:rsidRPr="006F0ABA" w:rsidRDefault="006026C5" w:rsidP="00101E72">
            <w:pPr>
              <w:jc w:val="center"/>
            </w:pPr>
            <w:r w:rsidRPr="006F0ABA">
              <w:t>0</w:t>
            </w:r>
          </w:p>
        </w:tc>
        <w:tc>
          <w:tcPr>
            <w:tcW w:w="3565" w:type="dxa"/>
          </w:tcPr>
          <w:p w14:paraId="2FD88A9A" w14:textId="77777777" w:rsidR="006026C5" w:rsidRPr="006F0ABA" w:rsidRDefault="006026C5" w:rsidP="00101E72">
            <w:pPr>
              <w:jc w:val="center"/>
            </w:pPr>
            <w:r w:rsidRPr="006F0ABA">
              <w:t>0</w:t>
            </w:r>
          </w:p>
        </w:tc>
        <w:tc>
          <w:tcPr>
            <w:tcW w:w="1990" w:type="dxa"/>
          </w:tcPr>
          <w:p w14:paraId="214A01A0" w14:textId="77777777" w:rsidR="006026C5" w:rsidRPr="006F0ABA" w:rsidRDefault="006026C5" w:rsidP="00101E72">
            <w:pPr>
              <w:jc w:val="center"/>
            </w:pPr>
            <w:r w:rsidRPr="006F0ABA">
              <w:t>0</w:t>
            </w:r>
          </w:p>
        </w:tc>
      </w:tr>
      <w:tr w:rsidR="006026C5" w:rsidRPr="006F0ABA" w14:paraId="08436FBA" w14:textId="77777777" w:rsidTr="0070592D">
        <w:trPr>
          <w:jc w:val="center"/>
        </w:trPr>
        <w:tc>
          <w:tcPr>
            <w:tcW w:w="1100" w:type="dxa"/>
          </w:tcPr>
          <w:p w14:paraId="709D295A" w14:textId="77777777" w:rsidR="006026C5" w:rsidRPr="006F0ABA" w:rsidRDefault="006026C5" w:rsidP="00101E72">
            <w:pPr>
              <w:jc w:val="center"/>
            </w:pPr>
            <w:r w:rsidRPr="006F0ABA">
              <w:t>6</w:t>
            </w:r>
          </w:p>
        </w:tc>
        <w:tc>
          <w:tcPr>
            <w:tcW w:w="1079" w:type="dxa"/>
          </w:tcPr>
          <w:p w14:paraId="58485C34" w14:textId="77777777" w:rsidR="006026C5" w:rsidRPr="006F0ABA" w:rsidRDefault="006026C5" w:rsidP="00101E72">
            <w:pPr>
              <w:jc w:val="center"/>
            </w:pPr>
            <w:r w:rsidRPr="006F0ABA">
              <w:t>8</w:t>
            </w:r>
          </w:p>
        </w:tc>
        <w:tc>
          <w:tcPr>
            <w:tcW w:w="3565" w:type="dxa"/>
          </w:tcPr>
          <w:p w14:paraId="6B061021" w14:textId="77777777" w:rsidR="006026C5" w:rsidRPr="006F0ABA" w:rsidRDefault="006026C5" w:rsidP="00101E72">
            <w:pPr>
              <w:jc w:val="center"/>
            </w:pPr>
            <w:r w:rsidRPr="006F0ABA">
              <w:t>2</w:t>
            </w:r>
          </w:p>
        </w:tc>
        <w:tc>
          <w:tcPr>
            <w:tcW w:w="1990" w:type="dxa"/>
          </w:tcPr>
          <w:p w14:paraId="62A5A8A3" w14:textId="77777777" w:rsidR="006026C5" w:rsidRPr="006F0ABA" w:rsidRDefault="006026C5" w:rsidP="00101E72">
            <w:pPr>
              <w:jc w:val="center"/>
            </w:pPr>
            <w:r w:rsidRPr="006F0ABA">
              <w:t>1</w:t>
            </w:r>
          </w:p>
        </w:tc>
      </w:tr>
      <w:tr w:rsidR="006026C5" w:rsidRPr="006F0ABA" w14:paraId="0968602D" w14:textId="77777777" w:rsidTr="0070592D">
        <w:trPr>
          <w:jc w:val="center"/>
        </w:trPr>
        <w:tc>
          <w:tcPr>
            <w:tcW w:w="1100" w:type="dxa"/>
          </w:tcPr>
          <w:p w14:paraId="1E21E560" w14:textId="77777777" w:rsidR="006026C5" w:rsidRPr="006F0ABA" w:rsidRDefault="006026C5" w:rsidP="00101E72">
            <w:pPr>
              <w:jc w:val="center"/>
            </w:pPr>
            <w:r w:rsidRPr="006F0ABA">
              <w:t>6</w:t>
            </w:r>
          </w:p>
        </w:tc>
        <w:tc>
          <w:tcPr>
            <w:tcW w:w="1079" w:type="dxa"/>
          </w:tcPr>
          <w:p w14:paraId="15694D33" w14:textId="77777777" w:rsidR="006026C5" w:rsidRPr="006F0ABA" w:rsidRDefault="006026C5" w:rsidP="00101E72">
            <w:pPr>
              <w:jc w:val="center"/>
            </w:pPr>
            <w:r w:rsidRPr="006F0ABA">
              <w:t>16</w:t>
            </w:r>
          </w:p>
        </w:tc>
        <w:tc>
          <w:tcPr>
            <w:tcW w:w="3565" w:type="dxa"/>
          </w:tcPr>
          <w:p w14:paraId="03C34F49" w14:textId="77777777" w:rsidR="006026C5" w:rsidRPr="006F0ABA" w:rsidRDefault="006026C5" w:rsidP="00101E72">
            <w:pPr>
              <w:jc w:val="center"/>
            </w:pPr>
            <w:r w:rsidRPr="006F0ABA">
              <w:t>4</w:t>
            </w:r>
          </w:p>
        </w:tc>
        <w:tc>
          <w:tcPr>
            <w:tcW w:w="1990" w:type="dxa"/>
          </w:tcPr>
          <w:p w14:paraId="76C54802" w14:textId="77777777" w:rsidR="006026C5" w:rsidRPr="006F0ABA" w:rsidRDefault="006026C5" w:rsidP="00101E72">
            <w:pPr>
              <w:jc w:val="center"/>
            </w:pPr>
            <w:r w:rsidRPr="006F0ABA">
              <w:t>2</w:t>
            </w:r>
          </w:p>
        </w:tc>
      </w:tr>
      <w:tr w:rsidR="006026C5" w:rsidRPr="006F0ABA" w14:paraId="674E46FE" w14:textId="77777777" w:rsidTr="0070592D">
        <w:trPr>
          <w:jc w:val="center"/>
        </w:trPr>
        <w:tc>
          <w:tcPr>
            <w:tcW w:w="1100" w:type="dxa"/>
          </w:tcPr>
          <w:p w14:paraId="043E641C" w14:textId="77777777" w:rsidR="006026C5" w:rsidRPr="006F0ABA" w:rsidRDefault="006026C5" w:rsidP="00101E72">
            <w:pPr>
              <w:jc w:val="center"/>
            </w:pPr>
            <w:r w:rsidRPr="006F0ABA">
              <w:t>6</w:t>
            </w:r>
          </w:p>
        </w:tc>
        <w:tc>
          <w:tcPr>
            <w:tcW w:w="1079" w:type="dxa"/>
          </w:tcPr>
          <w:p w14:paraId="68933DC4" w14:textId="77777777" w:rsidR="006026C5" w:rsidRPr="006F0ABA" w:rsidRDefault="006026C5" w:rsidP="00101E72">
            <w:pPr>
              <w:jc w:val="center"/>
            </w:pPr>
            <w:r w:rsidRPr="006F0ABA">
              <w:t>24</w:t>
            </w:r>
          </w:p>
        </w:tc>
        <w:tc>
          <w:tcPr>
            <w:tcW w:w="3565" w:type="dxa"/>
          </w:tcPr>
          <w:p w14:paraId="73B57FDC" w14:textId="77777777" w:rsidR="006026C5" w:rsidRPr="006F0ABA" w:rsidRDefault="006026C5" w:rsidP="00101E72">
            <w:pPr>
              <w:jc w:val="center"/>
            </w:pPr>
            <w:r w:rsidRPr="006F0ABA">
              <w:t>0</w:t>
            </w:r>
          </w:p>
        </w:tc>
        <w:tc>
          <w:tcPr>
            <w:tcW w:w="1990" w:type="dxa"/>
          </w:tcPr>
          <w:p w14:paraId="14F71E33" w14:textId="77777777" w:rsidR="006026C5" w:rsidRPr="006F0ABA" w:rsidRDefault="006026C5" w:rsidP="00101E72">
            <w:pPr>
              <w:jc w:val="center"/>
            </w:pPr>
            <w:r w:rsidRPr="006F0ABA">
              <w:t>4</w:t>
            </w:r>
          </w:p>
        </w:tc>
      </w:tr>
      <w:tr w:rsidR="006026C5" w:rsidRPr="006F0ABA" w14:paraId="4BF174B4" w14:textId="77777777" w:rsidTr="0070592D">
        <w:trPr>
          <w:jc w:val="center"/>
        </w:trPr>
        <w:tc>
          <w:tcPr>
            <w:tcW w:w="1100" w:type="dxa"/>
          </w:tcPr>
          <w:p w14:paraId="41066E84" w14:textId="77777777" w:rsidR="006026C5" w:rsidRPr="006F0ABA" w:rsidRDefault="006026C5" w:rsidP="00101E72">
            <w:pPr>
              <w:jc w:val="center"/>
            </w:pPr>
            <w:r w:rsidRPr="006F0ABA">
              <w:t>6</w:t>
            </w:r>
          </w:p>
        </w:tc>
        <w:tc>
          <w:tcPr>
            <w:tcW w:w="1079" w:type="dxa"/>
          </w:tcPr>
          <w:p w14:paraId="2ECA9B8A" w14:textId="77777777" w:rsidR="006026C5" w:rsidRPr="006F0ABA" w:rsidRDefault="006026C5" w:rsidP="00101E72">
            <w:pPr>
              <w:jc w:val="center"/>
            </w:pPr>
            <w:r w:rsidRPr="006F0ABA">
              <w:t>32</w:t>
            </w:r>
          </w:p>
        </w:tc>
        <w:tc>
          <w:tcPr>
            <w:tcW w:w="3565" w:type="dxa"/>
          </w:tcPr>
          <w:p w14:paraId="2DBDD1F4" w14:textId="77777777" w:rsidR="006026C5" w:rsidRPr="006F0ABA" w:rsidRDefault="006026C5" w:rsidP="00101E72">
            <w:pPr>
              <w:jc w:val="center"/>
            </w:pPr>
            <w:r w:rsidRPr="006F0ABA">
              <w:t>2</w:t>
            </w:r>
          </w:p>
        </w:tc>
        <w:tc>
          <w:tcPr>
            <w:tcW w:w="1990" w:type="dxa"/>
          </w:tcPr>
          <w:p w14:paraId="662C48CB" w14:textId="77777777" w:rsidR="006026C5" w:rsidRPr="006F0ABA" w:rsidRDefault="006026C5" w:rsidP="00101E72">
            <w:pPr>
              <w:jc w:val="center"/>
            </w:pPr>
            <w:r w:rsidRPr="006F0ABA">
              <w:t>5</w:t>
            </w:r>
          </w:p>
        </w:tc>
      </w:tr>
      <w:tr w:rsidR="006026C5" w:rsidRPr="006F0ABA" w14:paraId="683F64FB" w14:textId="77777777" w:rsidTr="0070592D">
        <w:trPr>
          <w:jc w:val="center"/>
        </w:trPr>
        <w:tc>
          <w:tcPr>
            <w:tcW w:w="1100" w:type="dxa"/>
          </w:tcPr>
          <w:p w14:paraId="0916F8E2" w14:textId="77777777" w:rsidR="006026C5" w:rsidRPr="006F0ABA" w:rsidRDefault="006026C5" w:rsidP="00101E72">
            <w:pPr>
              <w:jc w:val="center"/>
            </w:pPr>
            <w:r w:rsidRPr="006F0ABA">
              <w:t>6</w:t>
            </w:r>
          </w:p>
        </w:tc>
        <w:tc>
          <w:tcPr>
            <w:tcW w:w="1079" w:type="dxa"/>
          </w:tcPr>
          <w:p w14:paraId="5156A142" w14:textId="77777777" w:rsidR="006026C5" w:rsidRPr="006F0ABA" w:rsidRDefault="006026C5" w:rsidP="00101E72">
            <w:pPr>
              <w:jc w:val="center"/>
            </w:pPr>
            <w:r w:rsidRPr="006F0ABA">
              <w:t>40</w:t>
            </w:r>
          </w:p>
        </w:tc>
        <w:tc>
          <w:tcPr>
            <w:tcW w:w="3565" w:type="dxa"/>
          </w:tcPr>
          <w:p w14:paraId="037552CC" w14:textId="77777777" w:rsidR="006026C5" w:rsidRPr="006F0ABA" w:rsidRDefault="006026C5" w:rsidP="00101E72">
            <w:pPr>
              <w:jc w:val="center"/>
            </w:pPr>
            <w:r w:rsidRPr="006F0ABA">
              <w:t>4</w:t>
            </w:r>
          </w:p>
        </w:tc>
        <w:tc>
          <w:tcPr>
            <w:tcW w:w="1990" w:type="dxa"/>
          </w:tcPr>
          <w:p w14:paraId="46F60C37" w14:textId="77777777" w:rsidR="006026C5" w:rsidRPr="006F0ABA" w:rsidRDefault="006026C5" w:rsidP="00101E72">
            <w:pPr>
              <w:jc w:val="center"/>
            </w:pPr>
            <w:r w:rsidRPr="006F0ABA">
              <w:t>6</w:t>
            </w:r>
          </w:p>
        </w:tc>
      </w:tr>
    </w:tbl>
    <w:p w14:paraId="260BC579" w14:textId="77777777" w:rsidR="006026C5" w:rsidRDefault="006026C5" w:rsidP="00C62B5A"/>
    <w:p w14:paraId="73FC38C1" w14:textId="77777777" w:rsidR="00147650" w:rsidRDefault="00147650" w:rsidP="00C62B5A"/>
    <w:p w14:paraId="0D913C68" w14:textId="048B8442" w:rsidR="00147650" w:rsidRDefault="001E63F2" w:rsidP="00593A88">
      <w:pPr>
        <w:tabs>
          <w:tab w:val="left" w:pos="3119"/>
        </w:tabs>
      </w:pPr>
      <w:r>
        <w:t>One key</w:t>
      </w:r>
      <w:r w:rsidR="00147650">
        <w:t xml:space="preserve"> advantage of this approach is </w:t>
      </w:r>
      <w:r w:rsidR="00593A88">
        <w:t xml:space="preserve">that </w:t>
      </w:r>
      <w:r w:rsidR="00625F8D">
        <w:t>it maintains</w:t>
      </w:r>
      <w:r w:rsidR="00147650">
        <w:t xml:space="preserve"> the cyclic shift step</w:t>
      </w:r>
      <w:r w:rsidR="004616BB">
        <w:t xml:space="preserve"> </w:t>
      </w:r>
      <w:r w:rsidR="00147650">
        <w:t xml:space="preserve">size of Rel.15 defined by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 max</m:t>
            </m:r>
          </m:sup>
        </m:sSubSup>
      </m:oMath>
      <w:r w:rsidR="00147650">
        <w:t xml:space="preserve"> and still increase</w:t>
      </w:r>
      <w:proofErr w:type="spellStart"/>
      <w:r w:rsidR="00CB2B06">
        <w:t>s</w:t>
      </w:r>
      <w:proofErr w:type="spellEnd"/>
      <w:r w:rsidR="00147650">
        <w:t xml:space="preserve"> the range of the cyclic shift by increasing the allowed range for the parameter</w:t>
      </w:r>
      <w:r w:rsidR="004616BB">
        <w:t>s</w:t>
      </w:r>
      <w:r w:rsidR="00147650">
        <w:t xml:space="preserve"> provided by the higher layer. </w:t>
      </w:r>
    </w:p>
    <w:p w14:paraId="775D878E" w14:textId="1A5B05F7" w:rsidR="007048D6" w:rsidRDefault="007048D6" w:rsidP="00593A88">
      <w:pPr>
        <w:tabs>
          <w:tab w:val="left" w:pos="3119"/>
        </w:tabs>
      </w:pPr>
      <w:r>
        <w:t xml:space="preserve">Furthermore the method allows that SRS according to Rel. 15 (e.g. used for communication purpose) and SRS for positioning using staggering are at least per OFDM symbol compatible. The introduced phase correction (constant phase per OFDM symbol) is typically not relevant for SRS analysis. </w:t>
      </w:r>
    </w:p>
    <w:p w14:paraId="6F765B87" w14:textId="57FB2D86" w:rsidR="00C62B5A" w:rsidRDefault="00147650" w:rsidP="00147650">
      <w:r>
        <w:t>When compared to</w:t>
      </w:r>
      <w:r w:rsidR="002B34E9">
        <w:t xml:space="preserve"> the proposal in</w:t>
      </w:r>
      <w:r>
        <w:t xml:space="preserve"> </w:t>
      </w:r>
      <w:sdt>
        <w:sdtPr>
          <w:id w:val="-1340387174"/>
          <w:citation/>
        </w:sdtPr>
        <w:sdtEndPr/>
        <w:sdtContent>
          <w:r w:rsidR="00CE5251">
            <w:fldChar w:fldCharType="begin"/>
          </w:r>
          <w:r w:rsidR="00CE5251">
            <w:instrText xml:space="preserve"> CITATION 3GPP_R1_2004652 \l 1033 </w:instrText>
          </w:r>
          <w:r w:rsidR="00CE5251">
            <w:fldChar w:fldCharType="separate"/>
          </w:r>
          <w:r w:rsidR="002B34E9" w:rsidRPr="0070592D">
            <w:rPr>
              <w:noProof/>
            </w:rPr>
            <w:t>[6]</w:t>
          </w:r>
          <w:r w:rsidR="00CE5251">
            <w:fldChar w:fldCharType="end"/>
          </w:r>
        </w:sdtContent>
      </w:sdt>
      <w:r>
        <w:t>, t</w:t>
      </w:r>
      <w:r w:rsidR="00C62B5A" w:rsidRPr="008971D1">
        <w:t xml:space="preserve">he correlation per OFDM symbol includes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C62B5A" w:rsidRPr="00B96722">
        <w:t xml:space="preserve"> peaks with a distance of </w:t>
      </w:r>
      <w:proofErr w:type="spellStart"/>
      <w:r w:rsidR="00C62B5A" w:rsidRPr="008971D1">
        <w:t>FFTlength</w:t>
      </w:r>
      <w:proofErr w:type="spellEnd"/>
      <w:r w:rsidR="00C62B5A" w:rsidRPr="008971D1">
        <w:t>/</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C62B5A" w:rsidRPr="00B96722">
        <w:t xml:space="preserve"> for all values </w:t>
      </w:r>
      <w:proofErr w:type="gramStart"/>
      <w:r w:rsidR="00C62B5A" w:rsidRPr="00B96722">
        <w:t xml:space="preserve">of </w:t>
      </w:r>
      <w:proofErr w:type="gramEnd"/>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i</m:t>
            </m:r>
          </m:sup>
        </m:sSubSup>
        <m:r>
          <w:rPr>
            <w:rFonts w:ascii="Cambria Math" w:hAnsi="Cambria Math" w:hint="eastAsia"/>
          </w:rPr>
          <m:t>≥</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4616BB">
        <w:t>.</w:t>
      </w:r>
      <w:r w:rsidR="00C62B5A" w:rsidRPr="008971D1">
        <w:t xml:space="preserve"> </w:t>
      </w:r>
      <w:r w:rsidR="004616BB">
        <w:t>T</w:t>
      </w:r>
      <w:r w:rsidR="00C62B5A" w:rsidRPr="008971D1">
        <w:t xml:space="preserve">he correlation peaks per OFDM symbol are at the same position as for SRS using a cyclic shift </w:t>
      </w:r>
      <w:r w:rsidR="00625F8D" w:rsidRPr="008971D1">
        <w:t>of</w:t>
      </w:r>
      <m:oMath>
        <m:r>
          <w:rPr>
            <w:rFonts w:ascii="Cambria Math" w:hAnsi="Cambria Math"/>
          </w:rPr>
          <m:t xml:space="preserve"> mod</m:t>
        </m:r>
        <m:d>
          <m:dPr>
            <m:ctrlPr>
              <w:rPr>
                <w:rFonts w:ascii="Cambria Math" w:hAnsi="Cambria Math"/>
                <w:i/>
              </w:rPr>
            </m:ctrlPr>
          </m:dPr>
          <m:e>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i</m:t>
                </m:r>
              </m:sup>
            </m:sSubSup>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rsidR="00C62B5A" w:rsidRPr="00B96722">
        <w:t>. This implies that only</w:t>
      </w:r>
      <w:r w:rsidR="00F7395C">
        <w:t xml:space="preserve"> cyclic shift values of</w:t>
      </w:r>
      <w:r w:rsidR="00C62B5A" w:rsidRPr="00B96722">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i</m:t>
            </m:r>
          </m:sup>
        </m:sSubSup>
        <m:r>
          <w:rPr>
            <w:rFonts w:ascii="Cambria Math" w:hAnsi="Cambria Math" w:cs="Arial"/>
          </w:rPr>
          <m:t>/</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00C62B5A" w:rsidRPr="00B96722">
        <w:t xml:space="preserve"> can be separated before </w:t>
      </w:r>
      <w:r w:rsidR="00C62B5A">
        <w:t>de-stagger</w:t>
      </w:r>
      <w:r w:rsidR="00C62B5A" w:rsidRPr="00B96722">
        <w:t>ing</w:t>
      </w:r>
      <w:r>
        <w:t xml:space="preserve"> when</w:t>
      </w:r>
      <w:r w:rsidRPr="008971D1">
        <w:t xml:space="preserve"> multipl</w:t>
      </w:r>
      <w:r>
        <w:t>ying</w:t>
      </w:r>
      <w:r w:rsidRPr="008971D1">
        <w:t xml:space="preserve"> the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i</m:t>
            </m:r>
          </m:sup>
        </m:sSubSup>
      </m:oMath>
      <w:r w:rsidRPr="008971D1">
        <w:t xml:space="preserve"> provided by the higher layer with the </w:t>
      </w:r>
      <w:proofErr w:type="gramStart"/>
      <w:r w:rsidRPr="008971D1">
        <w:t xml:space="preserve">factor </w:t>
      </w:r>
      <w:proofErr w:type="gramEnd"/>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sidRPr="008971D1">
        <w:t xml:space="preserve">. </w:t>
      </w:r>
      <w:r w:rsidR="00C62B5A" w:rsidRPr="00B96722">
        <w:t xml:space="preserve"> </w:t>
      </w:r>
    </w:p>
    <w:p w14:paraId="55EE3F94" w14:textId="2225EC47" w:rsidR="00D92388" w:rsidRDefault="00D92388" w:rsidP="00147650"/>
    <w:p w14:paraId="23E633DD" w14:textId="77777777" w:rsidR="003D149D" w:rsidRDefault="003D149D" w:rsidP="00147650"/>
    <w:p w14:paraId="1C5CE8BC" w14:textId="4BEB0C27" w:rsidR="00F7395C" w:rsidRDefault="00F7395C" w:rsidP="0070592D">
      <w:pPr>
        <w:rPr>
          <w:lang w:val="en-GB"/>
        </w:rPr>
      </w:pPr>
      <w:r w:rsidRPr="00315EF2">
        <w:rPr>
          <w:b/>
          <w:bCs/>
          <w:i/>
        </w:rPr>
        <w:t xml:space="preserve">Proposal </w:t>
      </w:r>
      <w:r w:rsidR="008F7091">
        <w:rPr>
          <w:b/>
          <w:bCs/>
          <w:i/>
        </w:rPr>
        <w:t>6</w:t>
      </w:r>
      <w:r w:rsidRPr="00315EF2">
        <w:rPr>
          <w:b/>
          <w:bCs/>
          <w:i/>
        </w:rPr>
        <w:t>:</w:t>
      </w:r>
      <w:r>
        <w:rPr>
          <w:b/>
          <w:bCs/>
          <w:i/>
        </w:rPr>
        <w:t xml:space="preserve"> </w:t>
      </w:r>
      <w:r w:rsidRPr="00315EF2">
        <w:rPr>
          <w:b/>
          <w:bCs/>
          <w:i/>
        </w:rPr>
        <w:t>For Rel-1</w:t>
      </w:r>
      <w:r>
        <w:rPr>
          <w:b/>
          <w:bCs/>
          <w:i/>
        </w:rPr>
        <w:t>7</w:t>
      </w:r>
      <w:r w:rsidRPr="0017531E">
        <w:rPr>
          <w:b/>
          <w:bCs/>
          <w:i/>
        </w:rPr>
        <w:t xml:space="preserve"> </w:t>
      </w:r>
      <w:r w:rsidRPr="0070592D">
        <w:rPr>
          <w:b/>
          <w:bCs/>
          <w:i/>
        </w:rPr>
        <w:t>update</w:t>
      </w:r>
      <w:r w:rsidR="008F7091" w:rsidRPr="0070592D">
        <w:rPr>
          <w:b/>
          <w:bCs/>
          <w:i/>
        </w:rPr>
        <w:t xml:space="preserve"> the sequence generation</w:t>
      </w:r>
      <w:r w:rsidRPr="0070592D">
        <w:rPr>
          <w:b/>
          <w:bCs/>
          <w:i/>
        </w:rPr>
        <w:t xml:space="preserve"> </w:t>
      </w:r>
      <w:r w:rsidR="008F7091" w:rsidRPr="0070592D">
        <w:rPr>
          <w:b/>
          <w:bCs/>
          <w:i/>
        </w:rPr>
        <w:t xml:space="preserve">by </w:t>
      </w:r>
      <w:r w:rsidRPr="0070592D">
        <w:rPr>
          <w:b/>
          <w:bCs/>
          <w:i/>
        </w:rPr>
        <w:t>modifying the equations</w:t>
      </w:r>
      <w:r w:rsidR="008F7091" w:rsidRPr="0070592D">
        <w:rPr>
          <w:b/>
          <w:bCs/>
          <w:i/>
        </w:rPr>
        <w:t xml:space="preserve"> as</w:t>
      </w:r>
      <w:r w:rsidRPr="0070592D">
        <w:rPr>
          <w:b/>
          <w:bCs/>
          <w:i/>
        </w:rPr>
        <w:t>:</w:t>
      </w:r>
    </w:p>
    <w:p w14:paraId="115B4EE4" w14:textId="77777777" w:rsidR="00F7395C" w:rsidRPr="00C6762C" w:rsidRDefault="00F7395C" w:rsidP="00F7395C">
      <w:pPr>
        <w:pStyle w:val="Proposal"/>
        <w:numPr>
          <w:ilvl w:val="0"/>
          <w:numId w:val="0"/>
        </w:numPr>
        <w:ind w:left="1701"/>
        <w:rPr>
          <w:rFonts w:eastAsiaTheme="minorEastAsia"/>
          <w:sz w:val="20"/>
          <w:lang w:val="en-GB"/>
        </w:rPr>
      </w:pPr>
    </w:p>
    <w:p w14:paraId="76EE4862" w14:textId="175050D2" w:rsidR="00F7395C" w:rsidRPr="0070592D" w:rsidRDefault="00F7395C" w:rsidP="00F7395C">
      <w:pPr>
        <w:pStyle w:val="Proposal"/>
        <w:numPr>
          <w:ilvl w:val="0"/>
          <w:numId w:val="0"/>
        </w:numPr>
        <w:ind w:left="1701"/>
        <w:rPr>
          <w:rFonts w:ascii="Cambria Math" w:hAnsi="Cambria Math"/>
          <w:sz w:val="20"/>
          <w:szCs w:val="20"/>
          <w:lang w:eastAsia="en-US"/>
        </w:rPr>
      </w:pPr>
      <w:r w:rsidRPr="0070592D">
        <w:rPr>
          <w:rFonts w:eastAsiaTheme="minorEastAsia"/>
          <w:sz w:val="20"/>
        </w:rPr>
        <w:tab/>
      </w:r>
      <w:r w:rsidRPr="0070592D">
        <w:rPr>
          <w:rFonts w:eastAsiaTheme="minorEastAsia"/>
          <w:sz w:val="20"/>
        </w:rPr>
        <w:tab/>
      </w:r>
      <w:r w:rsidRPr="0070592D">
        <w:rPr>
          <w:rFonts w:eastAsiaTheme="minorEastAsia"/>
          <w:sz w:val="20"/>
        </w:rPr>
        <w:tab/>
      </w:r>
      <w:r w:rsidRPr="0070592D">
        <w:rPr>
          <w:b w:val="0"/>
          <w:bCs w:val="0"/>
        </w:rPr>
        <w:t xml:space="preserve"> </w:t>
      </w:r>
      <m:oMath>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sz w:val="20"/>
                        <w:szCs w:val="20"/>
                        <w:lang w:eastAsia="en-US"/>
                      </w:rPr>
                      <m:t>α</m:t>
                    </m:r>
                  </m:e>
                  <m:sub>
                    <m:r>
                      <m:rPr>
                        <m:sty m:val="bi"/>
                      </m:rPr>
                      <w:rPr>
                        <w:rFonts w:ascii="Cambria Math" w:hAnsi="Cambria Math"/>
                        <w:sz w:val="20"/>
                        <w:szCs w:val="20"/>
                        <w:lang w:eastAsia="en-US"/>
                      </w:rPr>
                      <m:t>i</m:t>
                    </m:r>
                  </m:sub>
                </m:sSub>
                <m:r>
                  <m:rPr>
                    <m:sty m:val="b"/>
                  </m:rPr>
                  <w:rPr>
                    <w:rFonts w:ascii="Cambria Math" w:hAnsi="Cambria Math"/>
                    <w:sz w:val="20"/>
                    <w:szCs w:val="20"/>
                    <w:lang w:eastAsia="en-US"/>
                  </w:rPr>
                  <m:t>,</m:t>
                </m:r>
                <m:r>
                  <m:rPr>
                    <m:sty m:val="bi"/>
                  </m:rPr>
                  <w:rPr>
                    <w:rFonts w:ascii="Cambria Math" w:hAnsi="Cambria Math"/>
                    <w:sz w:val="20"/>
                    <w:szCs w:val="20"/>
                    <w:lang w:eastAsia="en-US"/>
                  </w:rPr>
                  <m:t>δ</m:t>
                </m:r>
                <m:r>
                  <m:rPr>
                    <m:sty m:val="b"/>
                  </m:rPr>
                  <w:rPr>
                    <w:rFonts w:ascii="Cambria Math" w:hAnsi="Cambria Math"/>
                    <w:sz w:val="20"/>
                    <w:szCs w:val="20"/>
                    <w:lang w:eastAsia="en-US"/>
                  </w:rPr>
                  <m:t>,</m:t>
                </m:r>
                <m:sSup>
                  <m:sSupPr>
                    <m:ctrlPr>
                      <w:rPr>
                        <w:rFonts w:ascii="Cambria Math" w:hAnsi="Cambria Math" w:cs="Calibri"/>
                        <w:lang w:val="de-DE" w:eastAsia="en-US"/>
                      </w:rPr>
                    </m:ctrlPr>
                  </m:sSupPr>
                  <m:e>
                    <m:r>
                      <m:rPr>
                        <m:sty m:val="bi"/>
                      </m:rPr>
                      <w:rPr>
                        <w:rFonts w:ascii="Cambria Math" w:hAnsi="Cambria Math"/>
                        <w:sz w:val="20"/>
                        <w:szCs w:val="20"/>
                        <w:lang w:eastAsia="en-US"/>
                      </w:rPr>
                      <m:t>l</m:t>
                    </m:r>
                  </m:e>
                  <m:sup>
                    <m:r>
                      <m:rPr>
                        <m:sty m:val="b"/>
                      </m:rPr>
                      <w:rPr>
                        <w:rFonts w:ascii="Cambria Math" w:hAnsi="Cambria Math"/>
                        <w:sz w:val="20"/>
                        <w:szCs w:val="20"/>
                        <w:lang w:eastAsia="en-US"/>
                      </w:rPr>
                      <m:t>'</m:t>
                    </m:r>
                  </m:sup>
                </m:sSup>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m:t>
        </m:r>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r>
                  <m:rPr>
                    <m:sty m:val="bi"/>
                  </m:rPr>
                  <w:rPr>
                    <w:rFonts w:ascii="Cambria Math" w:hAnsi="Cambria Math"/>
                    <w:sz w:val="20"/>
                    <w:szCs w:val="20"/>
                    <w:lang w:eastAsia="en-US"/>
                  </w:rPr>
                  <m:t>α</m:t>
                </m:r>
                <m:r>
                  <m:rPr>
                    <m:sty m:val="b"/>
                  </m:rPr>
                  <w:rPr>
                    <w:rFonts w:ascii="Cambria Math" w:hAnsi="Cambria Math"/>
                    <w:sz w:val="20"/>
                    <w:szCs w:val="20"/>
                    <w:lang w:eastAsia="en-US"/>
                  </w:rPr>
                  <m:t>,</m:t>
                </m:r>
                <m:r>
                  <m:rPr>
                    <m:sty m:val="bi"/>
                  </m:rPr>
                  <w:rPr>
                    <w:rFonts w:ascii="Cambria Math" w:hAnsi="Cambria Math"/>
                    <w:sz w:val="20"/>
                    <w:szCs w:val="20"/>
                    <w:lang w:eastAsia="en-US"/>
                  </w:rPr>
                  <m:t>δ</m:t>
                </m:r>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 xml:space="preserve"> </m:t>
        </m:r>
        <m:sSup>
          <m:sSupPr>
            <m:ctrlPr>
              <w:rPr>
                <w:rFonts w:ascii="Cambria Math" w:hAnsi="Cambria Math" w:cs="Calibri"/>
                <w:lang w:val="de-DE" w:eastAsia="en-US"/>
              </w:rPr>
            </m:ctrlPr>
          </m:sSupPr>
          <m:e>
            <m:r>
              <m:rPr>
                <m:sty m:val="bi"/>
              </m:rPr>
              <w:rPr>
                <w:rFonts w:ascii="Cambria Math" w:hAnsi="Cambria Math"/>
                <w:sz w:val="20"/>
                <w:szCs w:val="20"/>
                <w:lang w:eastAsia="en-US"/>
              </w:rPr>
              <m:t>e</m:t>
            </m:r>
          </m:e>
          <m:sup>
            <m:r>
              <m:rPr>
                <m:sty m:val="bi"/>
              </m:rPr>
              <w:rPr>
                <w:rFonts w:ascii="Cambria Math" w:hAnsi="Cambria Math"/>
                <w:sz w:val="20"/>
                <w:szCs w:val="20"/>
                <w:lang w:eastAsia="en-US"/>
              </w:rPr>
              <m:t>j</m:t>
            </m:r>
            <m:f>
              <m:fPr>
                <m:ctrlPr>
                  <w:rPr>
                    <w:rFonts w:ascii="Cambria Math" w:hAnsi="Cambria Math" w:cs="Calibri"/>
                    <w:lang w:val="de-DE" w:eastAsia="en-US"/>
                  </w:rPr>
                </m:ctrlPr>
              </m:fPr>
              <m:num>
                <m:r>
                  <m:rPr>
                    <m:sty m:val="bi"/>
                  </m:rPr>
                  <w:rPr>
                    <w:rFonts w:ascii="Cambria Math" w:hAnsi="Cambria Math"/>
                    <w:sz w:val="20"/>
                    <w:szCs w:val="20"/>
                    <w:lang w:eastAsia="en-US"/>
                  </w:rPr>
                  <m:t>f</m:t>
                </m:r>
                <m:d>
                  <m:dPr>
                    <m:ctrlPr>
                      <w:rPr>
                        <w:rFonts w:ascii="Cambria Math" w:hAnsi="Cambria Math" w:cs="Calibri"/>
                        <w:lang w:val="de-DE" w:eastAsia="en-US"/>
                      </w:rPr>
                    </m:ctrlPr>
                  </m:dPr>
                  <m:e>
                    <m:r>
                      <m:rPr>
                        <m:sty m:val="bi"/>
                      </m:rPr>
                      <w:rPr>
                        <w:rFonts w:ascii="Cambria Math" w:hAnsi="Cambria Math"/>
                        <w:sz w:val="20"/>
                        <w:szCs w:val="20"/>
                        <w:lang w:eastAsia="en-US"/>
                      </w:rPr>
                      <m:t>l</m:t>
                    </m:r>
                    <m:r>
                      <m:rPr>
                        <m:sty m:val="b"/>
                      </m:rPr>
                      <w:rPr>
                        <w:rFonts w:ascii="Cambria Math" w:hAnsi="Cambria Math"/>
                        <w:sz w:val="20"/>
                        <w:szCs w:val="20"/>
                        <w:lang w:eastAsia="en-US"/>
                      </w:rPr>
                      <m:t>´</m:t>
                    </m:r>
                  </m:e>
                </m:d>
              </m:num>
              <m:den>
                <m:sSub>
                  <m:sSubPr>
                    <m:ctrlPr>
                      <w:rPr>
                        <w:rFonts w:ascii="Cambria Math" w:hAnsi="Cambria Math" w:cs="Calibri"/>
                        <w:lang w:val="de-DE" w:eastAsia="en-US"/>
                      </w:rPr>
                    </m:ctrlPr>
                  </m:sSubPr>
                  <m:e>
                    <m:r>
                      <m:rPr>
                        <m:sty m:val="bi"/>
                      </m:rPr>
                      <w:rPr>
                        <w:rFonts w:ascii="Cambria Math" w:hAnsi="Cambria Math"/>
                        <w:sz w:val="20"/>
                        <w:szCs w:val="20"/>
                        <w:lang w:eastAsia="en-US"/>
                      </w:rPr>
                      <m:t>K</m:t>
                    </m:r>
                  </m:e>
                  <m:sub>
                    <m:r>
                      <m:rPr>
                        <m:sty m:val="b"/>
                      </m:rPr>
                      <w:rPr>
                        <w:rFonts w:ascii="Cambria Math" w:hAnsi="Cambria Math"/>
                        <w:sz w:val="20"/>
                        <w:szCs w:val="20"/>
                        <w:lang w:eastAsia="en-US"/>
                      </w:rPr>
                      <m:t>TC</m:t>
                    </m:r>
                  </m:sub>
                </m:sSub>
              </m:den>
            </m:f>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sup>
        </m:sSup>
      </m:oMath>
    </w:p>
    <w:p w14:paraId="2E5BCEDA" w14:textId="77777777" w:rsidR="00F7395C" w:rsidRPr="001B1D9B" w:rsidRDefault="00F17ADA">
      <w:pPr>
        <w:pStyle w:val="Proposal"/>
        <w:numPr>
          <w:ilvl w:val="0"/>
          <w:numId w:val="0"/>
        </w:numPr>
        <w:rPr>
          <w:rFonts w:ascii="Cambria Math" w:hAnsi="Cambria Math"/>
          <w:sz w:val="20"/>
          <w:szCs w:val="20"/>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r>
            <m:rPr>
              <m:sty m:val="bi"/>
            </m:rPr>
            <w:rPr>
              <w:rFonts w:ascii="Cambria Math" w:hAnsi="Cambria Math"/>
              <w:sz w:val="20"/>
              <w:szCs w:val="20"/>
              <w:lang w:eastAsia="en-US"/>
            </w:rPr>
            <m:t>=α</m:t>
          </m:r>
          <m:r>
            <m:rPr>
              <m:sty m:val="b"/>
            </m:rPr>
            <w:rPr>
              <w:rFonts w:ascii="Cambria Math" w:hAnsi="Cambria Math"/>
              <w:sz w:val="20"/>
              <w:szCs w:val="20"/>
              <w:lang w:eastAsia="en-US"/>
            </w:rPr>
            <m:t>+2</m:t>
          </m:r>
          <m:r>
            <m:rPr>
              <m:sty m:val="bi"/>
            </m:rPr>
            <w:rPr>
              <w:rFonts w:ascii="Cambria Math" w:hAnsi="Cambria Math"/>
              <w:sz w:val="20"/>
              <w:szCs w:val="20"/>
              <w:lang w:eastAsia="en-US"/>
            </w:rPr>
            <m:t>πa</m:t>
          </m:r>
        </m:oMath>
      </m:oMathPara>
    </w:p>
    <w:p w14:paraId="7F3C6D8F" w14:textId="77777777" w:rsidR="008F7091" w:rsidRDefault="00F17ADA" w:rsidP="0070592D">
      <w:pPr>
        <w:spacing w:after="0"/>
        <w:ind w:left="2550"/>
        <w:jc w:val="left"/>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hint="eastAsia"/>
              </w:rPr>
              <m:t>'</m:t>
            </m:r>
          </m:sup>
        </m:sSup>
      </m:oMath>
      <w:r w:rsidR="00F7395C" w:rsidRPr="0070592D">
        <w:rPr>
          <w:rFonts w:ascii="Cambria Math" w:hAnsi="Cambria Math"/>
        </w:rPr>
        <w:t xml:space="preserve"> </w:t>
      </w:r>
      <w:proofErr w:type="gramStart"/>
      <w:r w:rsidR="00F7395C" w:rsidRPr="0070592D">
        <w:rPr>
          <w:rFonts w:ascii="Cambria Math" w:hAnsi="Cambria Math"/>
        </w:rPr>
        <w:t>configured</w:t>
      </w:r>
      <w:proofErr w:type="gramEnd"/>
      <w:r w:rsidR="00F7395C" w:rsidRPr="0070592D">
        <w:rPr>
          <w:rFonts w:ascii="Cambria Math" w:hAnsi="Cambria Math"/>
        </w:rPr>
        <w:t xml:space="preserve">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hint="eastAsia"/>
          </w:rPr>
          <m:t>∈</m:t>
        </m:r>
        <m:r>
          <w:rPr>
            <w:rFonts w:ascii="Cambria Math" w:hAnsi="Cambria Math"/>
          </w:rPr>
          <m:t>{0,</m:t>
        </m:r>
        <m:r>
          <w:rPr>
            <w:rFonts w:ascii="Cambria Math" w:hAnsi="Cambria Math" w:hint="eastAsia"/>
          </w:rPr>
          <m:t>…</m:t>
        </m:r>
        <m:r>
          <w:rPr>
            <w:rFonts w:ascii="Cambria Math" w:hAnsi="Cambria Math"/>
          </w:rPr>
          <m:t>,</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F7395C" w:rsidRPr="0070592D">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1919159F" w14:textId="500C343A" w:rsidR="00F7395C" w:rsidRDefault="00F17ADA" w:rsidP="0070592D">
      <w:pPr>
        <w:spacing w:after="0" w:line="360" w:lineRule="auto"/>
        <w:ind w:left="2550"/>
        <w:jc w:val="left"/>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F7395C">
        <w:t xml:space="preserve"> </w:t>
      </w:r>
      <w:proofErr w:type="gramStart"/>
      <w:r w:rsidR="00F7395C">
        <w:t>is  configurable</w:t>
      </w:r>
      <w:proofErr w:type="gramEnd"/>
      <w:r w:rsidR="00F7395C">
        <w:t xml:space="preserve"> (range for </w:t>
      </w:r>
      <w:proofErr w:type="spellStart"/>
      <w:r w:rsidR="00F7395C" w:rsidRPr="008F7091">
        <w:rPr>
          <w:i/>
        </w:rPr>
        <w:t>cyclicshift</w:t>
      </w:r>
      <w:proofErr w:type="spellEnd"/>
      <w:r w:rsidR="00F7395C">
        <w:t xml:space="preserve"> is extended)</w:t>
      </w:r>
    </w:p>
    <w:p w14:paraId="725F2756" w14:textId="77777777" w:rsidR="00F7395C" w:rsidRPr="0070592D" w:rsidRDefault="00F7395C" w:rsidP="0070592D">
      <w:pPr>
        <w:spacing w:after="0" w:line="360" w:lineRule="auto"/>
        <w:ind w:left="2550"/>
        <w:jc w:val="left"/>
        <w:rPr>
          <w:rFonts w:ascii="Cambria Math" w:hAnsi="Cambria Math"/>
          <w:iCs/>
        </w:rPr>
      </w:pPr>
      <w:r w:rsidRPr="0070592D">
        <w:rPr>
          <w:rFonts w:ascii="Cambria Math" w:hAnsi="Cambria Math"/>
          <w:iCs/>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Pr="0070592D">
        <w:rPr>
          <w:rFonts w:ascii="Cambria Math" w:hAnsi="Cambria Math"/>
          <w:iCs/>
        </w:rPr>
        <w:t xml:space="preserve"> is not changed</w:t>
      </w:r>
    </w:p>
    <w:p w14:paraId="095BA887" w14:textId="77777777" w:rsidR="00F7395C" w:rsidRDefault="00F7395C" w:rsidP="00F7395C">
      <w:pPr>
        <w:rPr>
          <w:b/>
          <w:bCs/>
          <w:i/>
        </w:rPr>
      </w:pPr>
    </w:p>
    <w:p w14:paraId="5513A0E3" w14:textId="77777777" w:rsidR="00F7395C" w:rsidRDefault="00F7395C" w:rsidP="00D92388">
      <w:pPr>
        <w:rPr>
          <w:b/>
          <w:bCs/>
          <w:i/>
        </w:rPr>
      </w:pPr>
    </w:p>
    <w:p w14:paraId="4C015FA8" w14:textId="431CCD67" w:rsidR="00D92388" w:rsidRPr="0070592D" w:rsidRDefault="00D92388" w:rsidP="00D92388">
      <w:pPr>
        <w:rPr>
          <w:b/>
          <w:bCs/>
        </w:rPr>
      </w:pPr>
      <w:r w:rsidRPr="0070592D">
        <w:rPr>
          <w:b/>
          <w:bCs/>
        </w:rPr>
        <w:t xml:space="preserve">Observation </w:t>
      </w:r>
      <w:r w:rsidR="008B14D6">
        <w:rPr>
          <w:b/>
          <w:bCs/>
        </w:rPr>
        <w:t>5</w:t>
      </w:r>
      <w:r w:rsidRPr="0070592D">
        <w:t>:</w:t>
      </w:r>
      <w:r w:rsidRPr="0070592D">
        <w:rPr>
          <w:b/>
        </w:rPr>
        <w:t xml:space="preserve"> </w:t>
      </w:r>
      <w:r w:rsidR="00FC3D98" w:rsidRPr="0070592D">
        <w:rPr>
          <w:b/>
        </w:rPr>
        <w:tab/>
      </w:r>
      <w:r w:rsidR="008F7091" w:rsidRPr="0070592D">
        <w:rPr>
          <w:b/>
        </w:rPr>
        <w:t xml:space="preserve">Applying the modification </w:t>
      </w:r>
      <w:r w:rsidR="00CB2B06" w:rsidRPr="0070592D">
        <w:rPr>
          <w:b/>
        </w:rPr>
        <w:t xml:space="preserve">given </w:t>
      </w:r>
      <w:r w:rsidR="008F7091" w:rsidRPr="0070592D">
        <w:rPr>
          <w:b/>
        </w:rPr>
        <w:t>in Proposal 6</w:t>
      </w:r>
      <w:r w:rsidRPr="0070592D">
        <w:rPr>
          <w:b/>
        </w:rPr>
        <w:t xml:space="preserve"> maintain</w:t>
      </w:r>
      <w:r w:rsidR="00CB2B06" w:rsidRPr="0070592D">
        <w:rPr>
          <w:b/>
        </w:rPr>
        <w:t>s</w:t>
      </w:r>
      <w:r w:rsidRPr="0070592D">
        <w:rPr>
          <w:b/>
        </w:rPr>
        <w:t xml:space="preserve"> the same granularity for the cyclic shifts as Rel. 15. This implies a low impact on TS38.211</w:t>
      </w:r>
      <w:r w:rsidR="009709A3" w:rsidRPr="0070592D">
        <w:rPr>
          <w:b/>
        </w:rPr>
        <w:t>.</w:t>
      </w:r>
    </w:p>
    <w:p w14:paraId="4649BA25" w14:textId="11F8FFD0" w:rsidR="00593A88" w:rsidRPr="008B14D6" w:rsidRDefault="00593A88" w:rsidP="00147650"/>
    <w:p w14:paraId="2E18141A" w14:textId="4300C122" w:rsidR="00593A88" w:rsidRPr="0070592D" w:rsidRDefault="00593A88" w:rsidP="00593A88">
      <w:pPr>
        <w:rPr>
          <w:b/>
          <w:bCs/>
        </w:rPr>
      </w:pPr>
      <w:r w:rsidRPr="0070592D">
        <w:rPr>
          <w:b/>
          <w:bCs/>
        </w:rPr>
        <w:t xml:space="preserve">Proposal </w:t>
      </w:r>
      <w:r w:rsidR="008F7091" w:rsidRPr="0070592D">
        <w:rPr>
          <w:b/>
          <w:bCs/>
        </w:rPr>
        <w:t>7</w:t>
      </w:r>
      <w:r w:rsidRPr="0070592D">
        <w:rPr>
          <w:b/>
          <w:bCs/>
        </w:rPr>
        <w:t xml:space="preserve">: For Rel-17 </w:t>
      </w:r>
      <w:r w:rsidR="00ED4906" w:rsidRPr="0070592D">
        <w:rPr>
          <w:b/>
          <w:bCs/>
        </w:rPr>
        <w:t xml:space="preserve">SRS enhancement </w:t>
      </w:r>
      <w:r w:rsidRPr="0070592D">
        <w:rPr>
          <w:b/>
          <w:bCs/>
        </w:rPr>
        <w:t>support:</w:t>
      </w:r>
    </w:p>
    <w:p w14:paraId="6CC7E828" w14:textId="77777777" w:rsidR="00593A88" w:rsidRPr="0070592D" w:rsidRDefault="00593A88" w:rsidP="00593A88">
      <w:pPr>
        <w:pStyle w:val="Listenabsatz"/>
        <w:numPr>
          <w:ilvl w:val="0"/>
          <w:numId w:val="36"/>
        </w:numPr>
        <w:ind w:firstLineChars="0"/>
        <w:rPr>
          <w:b/>
          <w:bCs/>
        </w:rPr>
      </w:pPr>
      <w:r w:rsidRPr="0070592D">
        <w:rPr>
          <w:b/>
          <w:bCs/>
        </w:rPr>
        <w:t>a phase correction for the staggered SRS, and</w:t>
      </w:r>
    </w:p>
    <w:p w14:paraId="4C224802" w14:textId="77777777" w:rsidR="00593A88" w:rsidRPr="0070592D" w:rsidRDefault="00593A88" w:rsidP="00593A88">
      <w:pPr>
        <w:pStyle w:val="Listenabsatz"/>
        <w:numPr>
          <w:ilvl w:val="0"/>
          <w:numId w:val="36"/>
        </w:numPr>
        <w:ind w:firstLineChars="0"/>
        <w:rPr>
          <w:b/>
          <w:bCs/>
        </w:rPr>
      </w:pPr>
      <w:proofErr w:type="gramStart"/>
      <w:r w:rsidRPr="0070592D">
        <w:rPr>
          <w:b/>
          <w:bCs/>
        </w:rPr>
        <w:t>maintain</w:t>
      </w:r>
      <w:proofErr w:type="gramEnd"/>
      <w:r w:rsidRPr="0070592D">
        <w:rPr>
          <w:b/>
          <w:bCs/>
        </w:rPr>
        <w:t xml:space="preserve"> the cyclic shift step size of Rel-15.</w:t>
      </w:r>
    </w:p>
    <w:p w14:paraId="5A3149C5" w14:textId="3BEFB1B8" w:rsidR="00593A88" w:rsidRPr="0070592D" w:rsidRDefault="00593A88" w:rsidP="00593A88">
      <w:pPr>
        <w:pStyle w:val="Listenabsatz"/>
        <w:numPr>
          <w:ilvl w:val="0"/>
          <w:numId w:val="36"/>
        </w:numPr>
        <w:ind w:firstLineChars="0"/>
        <w:rPr>
          <w:b/>
          <w:bCs/>
        </w:rPr>
      </w:pPr>
      <w:r w:rsidRPr="0070592D">
        <w:rPr>
          <w:b/>
          <w:bCs/>
        </w:rPr>
        <w:t>Extend the range of the cyclic shift</w:t>
      </w:r>
      <w:r w:rsidR="00FC3D98" w:rsidRPr="0070592D">
        <w:rPr>
          <w:b/>
          <w:bCs/>
        </w:rPr>
        <w:t>.</w:t>
      </w:r>
    </w:p>
    <w:p w14:paraId="187A7CF2" w14:textId="77777777" w:rsidR="00593A88" w:rsidRDefault="00593A88" w:rsidP="00147650"/>
    <w:p w14:paraId="06B752ED" w14:textId="315B36A5" w:rsidR="008B14D6" w:rsidRDefault="008B14D6">
      <w:pPr>
        <w:autoSpaceDE/>
        <w:autoSpaceDN/>
        <w:adjustRightInd/>
        <w:snapToGrid/>
        <w:spacing w:after="0"/>
        <w:jc w:val="left"/>
        <w:rPr>
          <w:b/>
          <w:bCs/>
          <w:sz w:val="28"/>
          <w:szCs w:val="28"/>
        </w:rPr>
      </w:pPr>
      <w:r>
        <w:br w:type="page"/>
      </w:r>
    </w:p>
    <w:p w14:paraId="49193008" w14:textId="7BC9C5D4" w:rsidR="00E73F3C" w:rsidRPr="00E73F3C" w:rsidRDefault="00E67484" w:rsidP="00E73F3C">
      <w:pPr>
        <w:pStyle w:val="berschrift1"/>
      </w:pPr>
      <w:r>
        <w:lastRenderedPageBreak/>
        <w:t>Conclusions</w:t>
      </w:r>
    </w:p>
    <w:p w14:paraId="3C3C4BB3" w14:textId="77777777" w:rsidR="008B14D6" w:rsidRDefault="00E73F3C" w:rsidP="008B14D6">
      <w:pPr>
        <w:ind w:left="1560" w:hanging="1560"/>
        <w:rPr>
          <w:iCs/>
        </w:rPr>
      </w:pPr>
      <w:r>
        <w:rPr>
          <w:iCs/>
        </w:rPr>
        <w:t xml:space="preserve">Based on the discussion in </w:t>
      </w:r>
      <w:r w:rsidR="00640B95">
        <w:rPr>
          <w:iCs/>
        </w:rPr>
        <w:t>this document,</w:t>
      </w:r>
      <w:r>
        <w:rPr>
          <w:iCs/>
        </w:rPr>
        <w:t xml:space="preserve"> we propose the following:</w:t>
      </w:r>
    </w:p>
    <w:p w14:paraId="1B6FB31F" w14:textId="19B59D22" w:rsidR="008B14D6" w:rsidRPr="008B14D6" w:rsidRDefault="008B14D6" w:rsidP="008B14D6">
      <w:pPr>
        <w:ind w:left="1560" w:hanging="1560"/>
        <w:rPr>
          <w:b/>
          <w:bCs/>
        </w:rPr>
      </w:pPr>
      <w:r w:rsidRPr="008B14D6">
        <w:rPr>
          <w:b/>
          <w:bCs/>
        </w:rPr>
        <w:t xml:space="preserve"> </w:t>
      </w:r>
      <w:r>
        <w:rPr>
          <w:b/>
          <w:bCs/>
        </w:rPr>
        <w:t>Proposal 1</w:t>
      </w:r>
      <w:r w:rsidRPr="00F4358D">
        <w:rPr>
          <w:b/>
          <w:bCs/>
        </w:rPr>
        <w:t>:</w:t>
      </w:r>
      <w:r w:rsidRPr="00F4358D">
        <w:rPr>
          <w:b/>
          <w:bCs/>
        </w:rPr>
        <w:tab/>
      </w:r>
      <w:r>
        <w:rPr>
          <w:b/>
          <w:bCs/>
        </w:rPr>
        <w:t>Support</w:t>
      </w:r>
      <w:r w:rsidR="00CE4C8A">
        <w:rPr>
          <w:b/>
          <w:bCs/>
        </w:rPr>
        <w:t xml:space="preserve"> enhanced</w:t>
      </w:r>
      <w:r>
        <w:rPr>
          <w:b/>
          <w:bCs/>
        </w:rPr>
        <w:t xml:space="preserve"> CI</w:t>
      </w:r>
      <w:r w:rsidRPr="008B14D6">
        <w:rPr>
          <w:b/>
          <w:bCs/>
        </w:rPr>
        <w:t>R reporting for NR-Positioning in Rel-17.</w:t>
      </w:r>
    </w:p>
    <w:p w14:paraId="0BE7C082" w14:textId="3061E730" w:rsidR="008B14D6" w:rsidRPr="008B14D6" w:rsidRDefault="008B14D6" w:rsidP="0070592D">
      <w:pPr>
        <w:ind w:left="1560" w:hanging="1560"/>
        <w:rPr>
          <w:b/>
          <w:bCs/>
        </w:rPr>
      </w:pPr>
      <w:r w:rsidRPr="008B14D6">
        <w:rPr>
          <w:b/>
          <w:bCs/>
        </w:rPr>
        <w:t xml:space="preserve"> Proposal 2:</w:t>
      </w:r>
      <w:r w:rsidRPr="008B14D6">
        <w:rPr>
          <w:b/>
          <w:bCs/>
        </w:rPr>
        <w:tab/>
        <w:t>Study multi-port SRS transmission for positioning in Rel. 17.</w:t>
      </w:r>
    </w:p>
    <w:p w14:paraId="232A6627" w14:textId="0B331AED" w:rsidR="008B14D6" w:rsidRPr="008B14D6" w:rsidRDefault="008B14D6" w:rsidP="0070592D">
      <w:pPr>
        <w:ind w:left="1560" w:hanging="1560"/>
      </w:pPr>
      <w:r w:rsidRPr="008B14D6">
        <w:rPr>
          <w:b/>
          <w:bCs/>
        </w:rPr>
        <w:t xml:space="preserve"> Proposal 3: </w:t>
      </w:r>
      <w:r w:rsidRPr="008B14D6">
        <w:rPr>
          <w:b/>
          <w:bCs/>
        </w:rPr>
        <w:tab/>
        <w:t>Study LOS/NLOS /OLOS channel state detection methods, their associated measurements and impacts on procedures</w:t>
      </w:r>
      <w:r w:rsidRPr="008B14D6">
        <w:t>.</w:t>
      </w:r>
    </w:p>
    <w:p w14:paraId="297F9E21" w14:textId="3E1B34B0" w:rsidR="008B14D6" w:rsidRPr="008B14D6" w:rsidRDefault="008B14D6" w:rsidP="0070592D">
      <w:pPr>
        <w:ind w:left="1560" w:hanging="1560"/>
        <w:rPr>
          <w:b/>
        </w:rPr>
      </w:pPr>
      <w:r w:rsidRPr="008B14D6">
        <w:rPr>
          <w:b/>
          <w:bCs/>
        </w:rPr>
        <w:t xml:space="preserve"> </w:t>
      </w:r>
      <w:r w:rsidRPr="008B14D6">
        <w:rPr>
          <w:b/>
        </w:rPr>
        <w:t xml:space="preserve">Proposal 4: </w:t>
      </w:r>
      <w:r w:rsidRPr="008B14D6">
        <w:rPr>
          <w:b/>
        </w:rPr>
        <w:tab/>
      </w:r>
      <w:r w:rsidR="00CE4C8A" w:rsidRPr="0077152D">
        <w:rPr>
          <w:b/>
        </w:rPr>
        <w:t xml:space="preserve">Consider carrier phase measurements for positioning </w:t>
      </w:r>
      <w:r w:rsidR="00CE4C8A">
        <w:rPr>
          <w:b/>
        </w:rPr>
        <w:t xml:space="preserve">in </w:t>
      </w:r>
      <w:r w:rsidR="00CE4C8A" w:rsidRPr="0077152D">
        <w:rPr>
          <w:b/>
        </w:rPr>
        <w:t>both UL and DL</w:t>
      </w:r>
      <w:r w:rsidR="00CE4C8A">
        <w:rPr>
          <w:b/>
        </w:rPr>
        <w:t xml:space="preserve"> timing-based methods at least in FR1.</w:t>
      </w:r>
    </w:p>
    <w:p w14:paraId="4F44C4C2" w14:textId="14B2927F" w:rsidR="008B14D6" w:rsidRPr="008B14D6" w:rsidRDefault="008B14D6" w:rsidP="0070592D">
      <w:pPr>
        <w:ind w:left="1560" w:hanging="1560"/>
        <w:rPr>
          <w:b/>
          <w:bCs/>
          <w:sz w:val="20"/>
          <w:szCs w:val="20"/>
          <w:lang w:eastAsia="zh-CN"/>
        </w:rPr>
      </w:pPr>
      <w:r w:rsidRPr="008B14D6">
        <w:rPr>
          <w:b/>
        </w:rPr>
        <w:t xml:space="preserve"> </w:t>
      </w:r>
      <w:r w:rsidRPr="008B14D6">
        <w:rPr>
          <w:b/>
          <w:bCs/>
          <w:sz w:val="20"/>
          <w:szCs w:val="20"/>
          <w:lang w:eastAsia="zh-CN"/>
        </w:rPr>
        <w:t xml:space="preserve">Proposal 5: </w:t>
      </w:r>
      <w:r w:rsidRPr="008B14D6">
        <w:rPr>
          <w:b/>
          <w:bCs/>
          <w:sz w:val="20"/>
          <w:szCs w:val="20"/>
          <w:lang w:eastAsia="zh-CN"/>
        </w:rPr>
        <w:tab/>
        <w:t>Consider interference for Rel-17 NR positioning including interference from positioning RSs or other interference sources.</w:t>
      </w:r>
    </w:p>
    <w:p w14:paraId="42823CBD" w14:textId="3FD4F724" w:rsidR="008B14D6" w:rsidRPr="008B14D6" w:rsidRDefault="008B14D6" w:rsidP="0070592D">
      <w:pPr>
        <w:ind w:left="1560" w:hanging="1560"/>
        <w:rPr>
          <w:lang w:val="en-GB"/>
        </w:rPr>
      </w:pPr>
      <w:r w:rsidRPr="008B14D6">
        <w:rPr>
          <w:b/>
          <w:bCs/>
          <w:sz w:val="20"/>
          <w:szCs w:val="20"/>
          <w:lang w:eastAsia="zh-CN"/>
        </w:rPr>
        <w:t xml:space="preserve"> </w:t>
      </w:r>
      <w:r w:rsidRPr="0070592D">
        <w:rPr>
          <w:b/>
          <w:bCs/>
        </w:rPr>
        <w:t>Proposal 6:</w:t>
      </w:r>
      <w:r w:rsidRPr="0070592D">
        <w:rPr>
          <w:b/>
          <w:bCs/>
        </w:rPr>
        <w:tab/>
        <w:t>For Rel-17 update the sequence generation by modifying the equations as:</w:t>
      </w:r>
    </w:p>
    <w:p w14:paraId="1960F3C8" w14:textId="77777777" w:rsidR="008B14D6" w:rsidRPr="00C6762C" w:rsidRDefault="008B14D6" w:rsidP="008B14D6">
      <w:pPr>
        <w:pStyle w:val="Proposal"/>
        <w:numPr>
          <w:ilvl w:val="0"/>
          <w:numId w:val="0"/>
        </w:numPr>
        <w:ind w:left="1701"/>
        <w:rPr>
          <w:rFonts w:eastAsiaTheme="minorEastAsia"/>
          <w:sz w:val="20"/>
          <w:lang w:val="en-GB"/>
        </w:rPr>
      </w:pPr>
    </w:p>
    <w:p w14:paraId="37750052" w14:textId="77777777" w:rsidR="008B14D6" w:rsidRPr="00F4672A" w:rsidRDefault="008B14D6" w:rsidP="008B14D6">
      <w:pPr>
        <w:pStyle w:val="Proposal"/>
        <w:numPr>
          <w:ilvl w:val="0"/>
          <w:numId w:val="0"/>
        </w:numPr>
        <w:ind w:left="1701"/>
        <w:rPr>
          <w:rFonts w:ascii="Cambria Math" w:hAnsi="Cambria Math"/>
          <w:sz w:val="20"/>
          <w:szCs w:val="20"/>
          <w:lang w:eastAsia="en-US"/>
        </w:rPr>
      </w:pPr>
      <w:r w:rsidRPr="00F4672A">
        <w:rPr>
          <w:rFonts w:eastAsiaTheme="minorEastAsia"/>
          <w:sz w:val="20"/>
        </w:rPr>
        <w:tab/>
      </w:r>
      <w:r w:rsidRPr="00F4672A">
        <w:rPr>
          <w:rFonts w:eastAsiaTheme="minorEastAsia"/>
          <w:sz w:val="20"/>
        </w:rPr>
        <w:tab/>
      </w:r>
      <w:r w:rsidRPr="00F4672A">
        <w:rPr>
          <w:rFonts w:eastAsiaTheme="minorEastAsia"/>
          <w:sz w:val="20"/>
        </w:rPr>
        <w:tab/>
      </w:r>
      <w:r w:rsidRPr="00F4672A">
        <w:rPr>
          <w:b w:val="0"/>
          <w:bCs w:val="0"/>
        </w:rPr>
        <w:t xml:space="preserve"> </w:t>
      </w:r>
      <m:oMath>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sz w:val="20"/>
                        <w:szCs w:val="20"/>
                        <w:lang w:eastAsia="en-US"/>
                      </w:rPr>
                      <m:t>α</m:t>
                    </m:r>
                  </m:e>
                  <m:sub>
                    <m:r>
                      <m:rPr>
                        <m:sty m:val="bi"/>
                      </m:rPr>
                      <w:rPr>
                        <w:rFonts w:ascii="Cambria Math" w:hAnsi="Cambria Math"/>
                        <w:sz w:val="20"/>
                        <w:szCs w:val="20"/>
                        <w:lang w:eastAsia="en-US"/>
                      </w:rPr>
                      <m:t>i</m:t>
                    </m:r>
                  </m:sub>
                </m:sSub>
                <m:r>
                  <m:rPr>
                    <m:sty m:val="b"/>
                  </m:rPr>
                  <w:rPr>
                    <w:rFonts w:ascii="Cambria Math" w:hAnsi="Cambria Math"/>
                    <w:sz w:val="20"/>
                    <w:szCs w:val="20"/>
                    <w:lang w:eastAsia="en-US"/>
                  </w:rPr>
                  <m:t>,</m:t>
                </m:r>
                <m:r>
                  <m:rPr>
                    <m:sty m:val="bi"/>
                  </m:rPr>
                  <w:rPr>
                    <w:rFonts w:ascii="Cambria Math" w:hAnsi="Cambria Math"/>
                    <w:sz w:val="20"/>
                    <w:szCs w:val="20"/>
                    <w:lang w:eastAsia="en-US"/>
                  </w:rPr>
                  <m:t>δ</m:t>
                </m:r>
                <m:r>
                  <m:rPr>
                    <m:sty m:val="b"/>
                  </m:rPr>
                  <w:rPr>
                    <w:rFonts w:ascii="Cambria Math" w:hAnsi="Cambria Math"/>
                    <w:sz w:val="20"/>
                    <w:szCs w:val="20"/>
                    <w:lang w:eastAsia="en-US"/>
                  </w:rPr>
                  <m:t>,</m:t>
                </m:r>
                <m:sSup>
                  <m:sSupPr>
                    <m:ctrlPr>
                      <w:rPr>
                        <w:rFonts w:ascii="Cambria Math" w:hAnsi="Cambria Math" w:cs="Calibri"/>
                        <w:lang w:val="de-DE" w:eastAsia="en-US"/>
                      </w:rPr>
                    </m:ctrlPr>
                  </m:sSupPr>
                  <m:e>
                    <m:r>
                      <m:rPr>
                        <m:sty m:val="bi"/>
                      </m:rPr>
                      <w:rPr>
                        <w:rFonts w:ascii="Cambria Math" w:hAnsi="Cambria Math"/>
                        <w:sz w:val="20"/>
                        <w:szCs w:val="20"/>
                        <w:lang w:eastAsia="en-US"/>
                      </w:rPr>
                      <m:t>l</m:t>
                    </m:r>
                  </m:e>
                  <m:sup>
                    <m:r>
                      <m:rPr>
                        <m:sty m:val="b"/>
                      </m:rPr>
                      <w:rPr>
                        <w:rFonts w:ascii="Cambria Math" w:hAnsi="Cambria Math"/>
                        <w:sz w:val="20"/>
                        <w:szCs w:val="20"/>
                        <w:lang w:eastAsia="en-US"/>
                      </w:rPr>
                      <m:t>'</m:t>
                    </m:r>
                  </m:sup>
                </m:sSup>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m:t>
        </m:r>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r>
                  <m:rPr>
                    <m:sty m:val="bi"/>
                  </m:rPr>
                  <w:rPr>
                    <w:rFonts w:ascii="Cambria Math" w:hAnsi="Cambria Math"/>
                    <w:sz w:val="20"/>
                    <w:szCs w:val="20"/>
                    <w:lang w:eastAsia="en-US"/>
                  </w:rPr>
                  <m:t>α</m:t>
                </m:r>
                <m:r>
                  <m:rPr>
                    <m:sty m:val="b"/>
                  </m:rPr>
                  <w:rPr>
                    <w:rFonts w:ascii="Cambria Math" w:hAnsi="Cambria Math"/>
                    <w:sz w:val="20"/>
                    <w:szCs w:val="20"/>
                    <w:lang w:eastAsia="en-US"/>
                  </w:rPr>
                  <m:t>,</m:t>
                </m:r>
                <m:r>
                  <m:rPr>
                    <m:sty m:val="bi"/>
                  </m:rPr>
                  <w:rPr>
                    <w:rFonts w:ascii="Cambria Math" w:hAnsi="Cambria Math"/>
                    <w:sz w:val="20"/>
                    <w:szCs w:val="20"/>
                    <w:lang w:eastAsia="en-US"/>
                  </w:rPr>
                  <m:t>δ</m:t>
                </m:r>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 xml:space="preserve"> </m:t>
        </m:r>
        <m:sSup>
          <m:sSupPr>
            <m:ctrlPr>
              <w:rPr>
                <w:rFonts w:ascii="Cambria Math" w:hAnsi="Cambria Math" w:cs="Calibri"/>
                <w:lang w:val="de-DE" w:eastAsia="en-US"/>
              </w:rPr>
            </m:ctrlPr>
          </m:sSupPr>
          <m:e>
            <m:r>
              <m:rPr>
                <m:sty m:val="bi"/>
              </m:rPr>
              <w:rPr>
                <w:rFonts w:ascii="Cambria Math" w:hAnsi="Cambria Math"/>
                <w:sz w:val="20"/>
                <w:szCs w:val="20"/>
                <w:lang w:eastAsia="en-US"/>
              </w:rPr>
              <m:t>e</m:t>
            </m:r>
          </m:e>
          <m:sup>
            <m:r>
              <m:rPr>
                <m:sty m:val="bi"/>
              </m:rPr>
              <w:rPr>
                <w:rFonts w:ascii="Cambria Math" w:hAnsi="Cambria Math"/>
                <w:sz w:val="20"/>
                <w:szCs w:val="20"/>
                <w:lang w:eastAsia="en-US"/>
              </w:rPr>
              <m:t>j</m:t>
            </m:r>
            <m:f>
              <m:fPr>
                <m:ctrlPr>
                  <w:rPr>
                    <w:rFonts w:ascii="Cambria Math" w:hAnsi="Cambria Math" w:cs="Calibri"/>
                    <w:lang w:val="de-DE" w:eastAsia="en-US"/>
                  </w:rPr>
                </m:ctrlPr>
              </m:fPr>
              <m:num>
                <m:r>
                  <m:rPr>
                    <m:sty m:val="bi"/>
                  </m:rPr>
                  <w:rPr>
                    <w:rFonts w:ascii="Cambria Math" w:hAnsi="Cambria Math"/>
                    <w:sz w:val="20"/>
                    <w:szCs w:val="20"/>
                    <w:lang w:eastAsia="en-US"/>
                  </w:rPr>
                  <m:t>f</m:t>
                </m:r>
                <m:d>
                  <m:dPr>
                    <m:ctrlPr>
                      <w:rPr>
                        <w:rFonts w:ascii="Cambria Math" w:hAnsi="Cambria Math" w:cs="Calibri"/>
                        <w:lang w:val="de-DE" w:eastAsia="en-US"/>
                      </w:rPr>
                    </m:ctrlPr>
                  </m:dPr>
                  <m:e>
                    <m:r>
                      <m:rPr>
                        <m:sty m:val="bi"/>
                      </m:rPr>
                      <w:rPr>
                        <w:rFonts w:ascii="Cambria Math" w:hAnsi="Cambria Math"/>
                        <w:sz w:val="20"/>
                        <w:szCs w:val="20"/>
                        <w:lang w:eastAsia="en-US"/>
                      </w:rPr>
                      <m:t>l</m:t>
                    </m:r>
                    <m:r>
                      <m:rPr>
                        <m:sty m:val="b"/>
                      </m:rPr>
                      <w:rPr>
                        <w:rFonts w:ascii="Cambria Math" w:hAnsi="Cambria Math"/>
                        <w:sz w:val="20"/>
                        <w:szCs w:val="20"/>
                        <w:lang w:eastAsia="en-US"/>
                      </w:rPr>
                      <m:t>´</m:t>
                    </m:r>
                  </m:e>
                </m:d>
              </m:num>
              <m:den>
                <m:sSub>
                  <m:sSubPr>
                    <m:ctrlPr>
                      <w:rPr>
                        <w:rFonts w:ascii="Cambria Math" w:hAnsi="Cambria Math" w:cs="Calibri"/>
                        <w:lang w:val="de-DE" w:eastAsia="en-US"/>
                      </w:rPr>
                    </m:ctrlPr>
                  </m:sSubPr>
                  <m:e>
                    <m:r>
                      <m:rPr>
                        <m:sty m:val="bi"/>
                      </m:rPr>
                      <w:rPr>
                        <w:rFonts w:ascii="Cambria Math" w:hAnsi="Cambria Math"/>
                        <w:sz w:val="20"/>
                        <w:szCs w:val="20"/>
                        <w:lang w:eastAsia="en-US"/>
                      </w:rPr>
                      <m:t>K</m:t>
                    </m:r>
                  </m:e>
                  <m:sub>
                    <m:r>
                      <m:rPr>
                        <m:sty m:val="b"/>
                      </m:rPr>
                      <w:rPr>
                        <w:rFonts w:ascii="Cambria Math" w:hAnsi="Cambria Math"/>
                        <w:sz w:val="20"/>
                        <w:szCs w:val="20"/>
                        <w:lang w:eastAsia="en-US"/>
                      </w:rPr>
                      <m:t>TC</m:t>
                    </m:r>
                  </m:sub>
                </m:sSub>
              </m:den>
            </m:f>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sup>
        </m:sSup>
      </m:oMath>
    </w:p>
    <w:p w14:paraId="1E9A1A44" w14:textId="77777777" w:rsidR="008B14D6" w:rsidRPr="001B1D9B" w:rsidRDefault="00F17ADA" w:rsidP="008B14D6">
      <w:pPr>
        <w:pStyle w:val="Proposal"/>
        <w:numPr>
          <w:ilvl w:val="0"/>
          <w:numId w:val="0"/>
        </w:numPr>
        <w:rPr>
          <w:rFonts w:ascii="Cambria Math" w:hAnsi="Cambria Math"/>
          <w:sz w:val="20"/>
          <w:szCs w:val="20"/>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r>
            <m:rPr>
              <m:sty m:val="bi"/>
            </m:rPr>
            <w:rPr>
              <w:rFonts w:ascii="Cambria Math" w:hAnsi="Cambria Math"/>
              <w:sz w:val="20"/>
              <w:szCs w:val="20"/>
              <w:lang w:eastAsia="en-US"/>
            </w:rPr>
            <m:t>=α</m:t>
          </m:r>
          <m:r>
            <m:rPr>
              <m:sty m:val="b"/>
            </m:rPr>
            <w:rPr>
              <w:rFonts w:ascii="Cambria Math" w:hAnsi="Cambria Math"/>
              <w:sz w:val="20"/>
              <w:szCs w:val="20"/>
              <w:lang w:eastAsia="en-US"/>
            </w:rPr>
            <m:t>+2</m:t>
          </m:r>
          <m:r>
            <m:rPr>
              <m:sty m:val="bi"/>
            </m:rPr>
            <w:rPr>
              <w:rFonts w:ascii="Cambria Math" w:hAnsi="Cambria Math"/>
              <w:sz w:val="20"/>
              <w:szCs w:val="20"/>
              <w:lang w:eastAsia="en-US"/>
            </w:rPr>
            <m:t>πa</m:t>
          </m:r>
        </m:oMath>
      </m:oMathPara>
    </w:p>
    <w:p w14:paraId="18EE5954" w14:textId="77777777" w:rsidR="008B14D6" w:rsidRDefault="00F17ADA" w:rsidP="008B14D6">
      <w:pPr>
        <w:spacing w:after="0"/>
        <w:ind w:left="2550"/>
        <w:jc w:val="left"/>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hint="eastAsia"/>
              </w:rPr>
              <m:t>'</m:t>
            </m:r>
          </m:sup>
        </m:sSup>
      </m:oMath>
      <w:r w:rsidR="008B14D6" w:rsidRPr="00F4672A">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hint="eastAsia"/>
          </w:rPr>
          <m:t>∈</m:t>
        </m:r>
        <m:r>
          <w:rPr>
            <w:rFonts w:ascii="Cambria Math" w:hAnsi="Cambria Math"/>
          </w:rPr>
          <m:t>{0,</m:t>
        </m:r>
        <m:r>
          <w:rPr>
            <w:rFonts w:ascii="Cambria Math" w:hAnsi="Cambria Math" w:hint="eastAsia"/>
          </w:rPr>
          <m:t>…</m:t>
        </m:r>
        <m:r>
          <w:rPr>
            <w:rFonts w:ascii="Cambria Math" w:hAnsi="Cambria Math"/>
          </w:rPr>
          <m:t>,</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8B14D6" w:rsidRPr="00F4672A">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0AE5AEF4" w14:textId="1E76BAAB" w:rsidR="008B14D6" w:rsidRDefault="00F17ADA" w:rsidP="008B14D6">
      <w:pPr>
        <w:spacing w:after="0" w:line="360" w:lineRule="auto"/>
        <w:ind w:left="2550"/>
        <w:jc w:val="left"/>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8B14D6">
        <w:t xml:space="preserve"> </w:t>
      </w:r>
      <w:r>
        <w:t>is</w:t>
      </w:r>
      <w:r w:rsidR="008B14D6">
        <w:t xml:space="preserve"> configurable (range for </w:t>
      </w:r>
      <w:r w:rsidR="008B14D6" w:rsidRPr="008F7091">
        <w:rPr>
          <w:i/>
        </w:rPr>
        <w:t>cyclicshift</w:t>
      </w:r>
      <w:r w:rsidR="008B14D6">
        <w:t xml:space="preserve"> is extended)</w:t>
      </w:r>
    </w:p>
    <w:p w14:paraId="28758C67" w14:textId="77777777" w:rsidR="008B14D6" w:rsidRPr="00F4672A" w:rsidRDefault="008B14D6" w:rsidP="008B14D6">
      <w:pPr>
        <w:spacing w:after="0" w:line="360" w:lineRule="auto"/>
        <w:ind w:left="2550"/>
        <w:jc w:val="left"/>
        <w:rPr>
          <w:rFonts w:ascii="Cambria Math" w:hAnsi="Cambria Math"/>
          <w:iCs/>
        </w:rPr>
      </w:pPr>
      <w:r w:rsidRPr="00F4672A">
        <w:rPr>
          <w:rFonts w:ascii="Cambria Math" w:hAnsi="Cambria Math"/>
          <w:iCs/>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sidRPr="00F4672A">
        <w:rPr>
          <w:rFonts w:ascii="Cambria Math" w:hAnsi="Cambria Math"/>
          <w:iCs/>
        </w:rPr>
        <w:t xml:space="preserve"> is not changed</w:t>
      </w:r>
    </w:p>
    <w:p w14:paraId="40980304" w14:textId="77777777" w:rsidR="008B14D6" w:rsidRDefault="008B14D6" w:rsidP="008B14D6">
      <w:pPr>
        <w:rPr>
          <w:b/>
          <w:bCs/>
          <w:i/>
        </w:rPr>
      </w:pPr>
    </w:p>
    <w:p w14:paraId="37A7CFF3" w14:textId="54C0ADE5" w:rsidR="008B14D6" w:rsidRPr="0070592D" w:rsidRDefault="008B14D6" w:rsidP="0070592D">
      <w:pPr>
        <w:ind w:left="1560" w:hanging="1560"/>
        <w:rPr>
          <w:b/>
          <w:bCs/>
        </w:rPr>
      </w:pPr>
      <w:r w:rsidRPr="0070592D">
        <w:rPr>
          <w:b/>
          <w:bCs/>
        </w:rPr>
        <w:t>Proposal 7:</w:t>
      </w:r>
      <w:r w:rsidRPr="0070592D">
        <w:rPr>
          <w:b/>
          <w:bCs/>
        </w:rPr>
        <w:tab/>
        <w:t>For Rel-17 SRS enhancement support:</w:t>
      </w:r>
    </w:p>
    <w:p w14:paraId="3BE17ADD" w14:textId="77777777" w:rsidR="008B14D6" w:rsidRPr="0070592D" w:rsidRDefault="008B14D6" w:rsidP="0070592D">
      <w:pPr>
        <w:pStyle w:val="Listenabsatz"/>
        <w:numPr>
          <w:ilvl w:val="2"/>
          <w:numId w:val="36"/>
        </w:numPr>
        <w:ind w:firstLineChars="0"/>
        <w:rPr>
          <w:b/>
          <w:bCs/>
        </w:rPr>
      </w:pPr>
      <w:r w:rsidRPr="0070592D">
        <w:rPr>
          <w:b/>
          <w:bCs/>
        </w:rPr>
        <w:t>a phase correction for the staggered SRS, and</w:t>
      </w:r>
    </w:p>
    <w:p w14:paraId="5433451A" w14:textId="77777777" w:rsidR="008B14D6" w:rsidRPr="0070592D" w:rsidRDefault="008B14D6" w:rsidP="0070592D">
      <w:pPr>
        <w:pStyle w:val="Listenabsatz"/>
        <w:numPr>
          <w:ilvl w:val="2"/>
          <w:numId w:val="36"/>
        </w:numPr>
        <w:ind w:firstLineChars="0"/>
        <w:rPr>
          <w:b/>
          <w:bCs/>
        </w:rPr>
      </w:pPr>
      <w:r w:rsidRPr="0070592D">
        <w:rPr>
          <w:b/>
          <w:bCs/>
        </w:rPr>
        <w:t>maintain the cyclic shift step size of Rel-15.</w:t>
      </w:r>
    </w:p>
    <w:p w14:paraId="4DEEE7F6" w14:textId="77777777" w:rsidR="008B14D6" w:rsidRPr="0070592D" w:rsidRDefault="008B14D6" w:rsidP="0070592D">
      <w:pPr>
        <w:pStyle w:val="Listenabsatz"/>
        <w:numPr>
          <w:ilvl w:val="2"/>
          <w:numId w:val="36"/>
        </w:numPr>
        <w:ind w:firstLineChars="0"/>
        <w:rPr>
          <w:b/>
          <w:bCs/>
        </w:rPr>
      </w:pPr>
      <w:r w:rsidRPr="0070592D">
        <w:rPr>
          <w:b/>
          <w:bCs/>
        </w:rPr>
        <w:t>Extend the range of the cyclic shift.</w:t>
      </w:r>
    </w:p>
    <w:p w14:paraId="3295CFB3" w14:textId="09C27A56" w:rsidR="00E73F3C" w:rsidRDefault="00E73F3C" w:rsidP="00E73F3C">
      <w:pPr>
        <w:rPr>
          <w:b/>
          <w:bCs/>
          <w:i/>
        </w:rPr>
      </w:pPr>
    </w:p>
    <w:p w14:paraId="04DBF95B" w14:textId="56D7BDCE" w:rsidR="00E73F3C" w:rsidRDefault="00E73F3C" w:rsidP="00E73F3C">
      <w:pPr>
        <w:rPr>
          <w:iCs/>
        </w:rPr>
      </w:pPr>
      <w:r w:rsidRPr="00B121C6">
        <w:rPr>
          <w:iCs/>
        </w:rPr>
        <w:t>The proposal</w:t>
      </w:r>
      <w:r w:rsidR="00886F9B">
        <w:rPr>
          <w:iCs/>
        </w:rPr>
        <w:t>s</w:t>
      </w:r>
      <w:r w:rsidRPr="00B121C6">
        <w:rPr>
          <w:iCs/>
        </w:rPr>
        <w:t xml:space="preserve"> are made based on the following observations:  </w:t>
      </w:r>
    </w:p>
    <w:p w14:paraId="34362F85" w14:textId="0EFE1197" w:rsidR="008B14D6" w:rsidRDefault="008B14D6" w:rsidP="0070592D">
      <w:pPr>
        <w:rPr>
          <w:b/>
          <w:bCs/>
        </w:rPr>
      </w:pPr>
    </w:p>
    <w:p w14:paraId="128BF187" w14:textId="2647F3A8" w:rsidR="008B14D6" w:rsidRPr="0070592D" w:rsidRDefault="008B14D6" w:rsidP="0070592D">
      <w:pPr>
        <w:ind w:left="1530" w:hanging="1530"/>
        <w:rPr>
          <w:b/>
        </w:rPr>
      </w:pPr>
      <w:r w:rsidRPr="008B14D6">
        <w:rPr>
          <w:b/>
          <w:bCs/>
        </w:rPr>
        <w:t xml:space="preserve">Observation 1: </w:t>
      </w:r>
      <w:r w:rsidRPr="008B14D6">
        <w:rPr>
          <w:b/>
          <w:bCs/>
        </w:rPr>
        <w:tab/>
        <w:t xml:space="preserve">InF channels features many “near echoes”. Even with 100MHz bandwidth the first correlation peak is a superimposition of several multipath taps. The correlation peak no longer represents the time of the First Arrival Path (FAP).  </w:t>
      </w:r>
      <w:r w:rsidRPr="008B14D6">
        <w:rPr>
          <w:b/>
        </w:rPr>
        <w:t xml:space="preserve"> </w:t>
      </w:r>
    </w:p>
    <w:p w14:paraId="0F0C28C5" w14:textId="494C6358" w:rsidR="008B14D6" w:rsidRPr="008B14D6" w:rsidRDefault="008B14D6" w:rsidP="0070592D">
      <w:pPr>
        <w:ind w:left="1530" w:hanging="1530"/>
        <w:rPr>
          <w:b/>
        </w:rPr>
      </w:pPr>
      <w:r w:rsidRPr="008B14D6">
        <w:rPr>
          <w:b/>
          <w:bCs/>
        </w:rPr>
        <w:t xml:space="preserve">Observation 2: </w:t>
      </w:r>
      <w:r w:rsidRPr="008B14D6">
        <w:rPr>
          <w:b/>
          <w:bCs/>
        </w:rPr>
        <w:tab/>
      </w:r>
      <w:r w:rsidRPr="008B14D6">
        <w:rPr>
          <w:b/>
        </w:rPr>
        <w:t xml:space="preserve">UEs with constrained implementation complexity will fail to achieve high positioning accuracy requirements. </w:t>
      </w:r>
    </w:p>
    <w:p w14:paraId="3CB0C9B1" w14:textId="545DFBB8" w:rsidR="008B14D6" w:rsidRPr="008B14D6" w:rsidRDefault="008B14D6" w:rsidP="0070592D">
      <w:pPr>
        <w:ind w:left="1530" w:hanging="1530"/>
        <w:rPr>
          <w:b/>
          <w:bCs/>
        </w:rPr>
      </w:pPr>
      <w:r w:rsidRPr="008B14D6">
        <w:rPr>
          <w:b/>
          <w:bCs/>
        </w:rPr>
        <w:t>Observation 3:</w:t>
      </w:r>
      <w:r w:rsidRPr="008B14D6">
        <w:rPr>
          <w:b/>
          <w:bCs/>
        </w:rPr>
        <w:tab/>
        <w:t xml:space="preserve">Multi-port SRS transmission for positioning allows a larger number of UEs to be supported within a given amount of resources than single port SRS transmissions. </w:t>
      </w:r>
    </w:p>
    <w:p w14:paraId="3FBBE460" w14:textId="51475FA0" w:rsidR="008B14D6" w:rsidRPr="0070592D" w:rsidRDefault="008B14D6" w:rsidP="0070592D">
      <w:pPr>
        <w:ind w:left="1530" w:hanging="1530"/>
        <w:rPr>
          <w:b/>
        </w:rPr>
      </w:pPr>
      <w:r w:rsidRPr="008B14D6">
        <w:rPr>
          <w:b/>
        </w:rPr>
        <w:t>Observation 4:</w:t>
      </w:r>
      <w:r w:rsidRPr="008B14D6">
        <w:rPr>
          <w:b/>
        </w:rPr>
        <w:tab/>
        <w:t>Further substantial improvement of position estimates can be additionally obtained by using carrier phase measurements for positioning calculation.</w:t>
      </w:r>
    </w:p>
    <w:p w14:paraId="26350913" w14:textId="1E5096B6" w:rsidR="008B14D6" w:rsidRPr="0070592D" w:rsidRDefault="008B14D6" w:rsidP="0070592D">
      <w:pPr>
        <w:ind w:left="1530" w:hanging="1530"/>
        <w:rPr>
          <w:b/>
        </w:rPr>
      </w:pPr>
      <w:r w:rsidRPr="0070592D">
        <w:rPr>
          <w:b/>
          <w:bCs/>
        </w:rPr>
        <w:t>Observation 5</w:t>
      </w:r>
      <w:r w:rsidRPr="0070592D">
        <w:t>:</w:t>
      </w:r>
      <w:r w:rsidRPr="0070592D">
        <w:rPr>
          <w:b/>
        </w:rPr>
        <w:t xml:space="preserve"> </w:t>
      </w:r>
      <w:r w:rsidRPr="0070592D">
        <w:rPr>
          <w:b/>
        </w:rPr>
        <w:tab/>
        <w:t>Applying the modification given in Proposal 6 maintains the same granularity for the cyclic shifts as Rel. 15. This implies a low impact on TS38.211.</w:t>
      </w:r>
    </w:p>
    <w:p w14:paraId="5FDD2463" w14:textId="41C9E3CC" w:rsidR="008B14D6" w:rsidRPr="0077152D" w:rsidRDefault="008B14D6" w:rsidP="0070592D">
      <w:pPr>
        <w:ind w:left="1620" w:hanging="1560"/>
        <w:rPr>
          <w:b/>
        </w:rPr>
      </w:pPr>
    </w:p>
    <w:p w14:paraId="12A77143" w14:textId="77777777" w:rsidR="008B14D6" w:rsidRPr="00F4358D" w:rsidRDefault="008B14D6" w:rsidP="008B14D6">
      <w:pPr>
        <w:ind w:left="1560" w:hanging="1560"/>
        <w:rPr>
          <w:b/>
          <w:bCs/>
        </w:rPr>
      </w:pPr>
    </w:p>
    <w:p w14:paraId="37F6A9A7" w14:textId="77777777" w:rsidR="00E73F3C" w:rsidRDefault="00E73F3C" w:rsidP="00E73F3C">
      <w:pPr>
        <w:autoSpaceDE/>
        <w:autoSpaceDN/>
        <w:adjustRightInd/>
        <w:snapToGrid/>
        <w:spacing w:after="0"/>
        <w:jc w:val="left"/>
        <w:rPr>
          <w:b/>
          <w:bCs/>
          <w:sz w:val="28"/>
          <w:szCs w:val="28"/>
        </w:rPr>
      </w:pPr>
    </w:p>
    <w:bookmarkEnd w:id="1" w:displacedByCustomXml="next"/>
    <w:bookmarkEnd w:id="0" w:displacedByCustomXml="next"/>
    <w:sdt>
      <w:sdtPr>
        <w:rPr>
          <w:b w:val="0"/>
          <w:bCs w:val="0"/>
          <w:sz w:val="22"/>
          <w:szCs w:val="22"/>
        </w:rPr>
        <w:id w:val="-1399583417"/>
        <w:docPartObj>
          <w:docPartGallery w:val="Bibliographies"/>
          <w:docPartUnique/>
        </w:docPartObj>
      </w:sdtPr>
      <w:sdtEndPr/>
      <w:sdtContent>
        <w:p w14:paraId="3AE36371" w14:textId="77777777" w:rsidR="007B4069" w:rsidRDefault="007B4069" w:rsidP="009455B7">
          <w:pPr>
            <w:pStyle w:val="berschrift1"/>
          </w:pPr>
          <w:r>
            <w:t>References</w:t>
          </w:r>
        </w:p>
        <w:sdt>
          <w:sdtPr>
            <w:id w:val="111145805"/>
            <w:bibliography/>
          </w:sdtPr>
          <w:sdtEndPr/>
          <w:sdtContent>
            <w:p w14:paraId="7B126845" w14:textId="77777777" w:rsidR="002B34E9" w:rsidRDefault="007B4069" w:rsidP="002B34E9">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B34E9" w14:paraId="62296741" w14:textId="77777777">
                <w:trPr>
                  <w:divId w:val="1758667852"/>
                  <w:tblCellSpacing w:w="15" w:type="dxa"/>
                </w:trPr>
                <w:tc>
                  <w:tcPr>
                    <w:tcW w:w="50" w:type="pct"/>
                    <w:hideMark/>
                  </w:tcPr>
                  <w:p w14:paraId="7C0E971F" w14:textId="23FB4F00" w:rsidR="002B34E9" w:rsidRDefault="002B34E9">
                    <w:pPr>
                      <w:pStyle w:val="Literaturverzeichnis"/>
                      <w:rPr>
                        <w:noProof/>
                        <w:sz w:val="24"/>
                        <w:szCs w:val="24"/>
                      </w:rPr>
                    </w:pPr>
                    <w:r>
                      <w:rPr>
                        <w:noProof/>
                      </w:rPr>
                      <w:t xml:space="preserve">[1] </w:t>
                    </w:r>
                  </w:p>
                </w:tc>
                <w:tc>
                  <w:tcPr>
                    <w:tcW w:w="0" w:type="auto"/>
                    <w:hideMark/>
                  </w:tcPr>
                  <w:p w14:paraId="56C86DCE" w14:textId="77777777" w:rsidR="002B34E9" w:rsidRDefault="002B34E9">
                    <w:pPr>
                      <w:pStyle w:val="Literaturverzeichnis"/>
                      <w:rPr>
                        <w:noProof/>
                      </w:rPr>
                    </w:pPr>
                    <w:r>
                      <w:rPr>
                        <w:noProof/>
                      </w:rPr>
                      <w:t>3GPP R1-2006459, "Evaluation of positioning enhancements," Fraunhofer, eMeeting, 2020-08.</w:t>
                    </w:r>
                  </w:p>
                </w:tc>
              </w:tr>
              <w:tr w:rsidR="002B34E9" w14:paraId="2C3C3661" w14:textId="77777777">
                <w:trPr>
                  <w:divId w:val="1758667852"/>
                  <w:tblCellSpacing w:w="15" w:type="dxa"/>
                </w:trPr>
                <w:tc>
                  <w:tcPr>
                    <w:tcW w:w="50" w:type="pct"/>
                    <w:hideMark/>
                  </w:tcPr>
                  <w:p w14:paraId="696B0645" w14:textId="77777777" w:rsidR="002B34E9" w:rsidRDefault="002B34E9">
                    <w:pPr>
                      <w:pStyle w:val="Literaturverzeichnis"/>
                      <w:rPr>
                        <w:noProof/>
                      </w:rPr>
                    </w:pPr>
                    <w:r>
                      <w:rPr>
                        <w:noProof/>
                      </w:rPr>
                      <w:t xml:space="preserve">[2] </w:t>
                    </w:r>
                  </w:p>
                </w:tc>
                <w:tc>
                  <w:tcPr>
                    <w:tcW w:w="0" w:type="auto"/>
                    <w:hideMark/>
                  </w:tcPr>
                  <w:p w14:paraId="49DC8737" w14:textId="77777777" w:rsidR="002B34E9" w:rsidRDefault="002B34E9">
                    <w:pPr>
                      <w:pStyle w:val="Literaturverzeichnis"/>
                      <w:rPr>
                        <w:noProof/>
                      </w:rPr>
                    </w:pPr>
                    <w:r>
                      <w:rPr>
                        <w:noProof/>
                      </w:rPr>
                      <w:t>3GPP R1-1912113, "Uplink RS design for NR positioning," MediaTek, Reno, USA, 2019-11.</w:t>
                    </w:r>
                  </w:p>
                </w:tc>
              </w:tr>
              <w:tr w:rsidR="002B34E9" w14:paraId="1671BEA0" w14:textId="77777777">
                <w:trPr>
                  <w:divId w:val="1758667852"/>
                  <w:tblCellSpacing w:w="15" w:type="dxa"/>
                </w:trPr>
                <w:tc>
                  <w:tcPr>
                    <w:tcW w:w="50" w:type="pct"/>
                    <w:hideMark/>
                  </w:tcPr>
                  <w:p w14:paraId="1CFEE236" w14:textId="77777777" w:rsidR="002B34E9" w:rsidRDefault="002B34E9">
                    <w:pPr>
                      <w:pStyle w:val="Literaturverzeichnis"/>
                      <w:rPr>
                        <w:noProof/>
                      </w:rPr>
                    </w:pPr>
                    <w:r>
                      <w:rPr>
                        <w:noProof/>
                      </w:rPr>
                      <w:t xml:space="preserve">[3] </w:t>
                    </w:r>
                  </w:p>
                </w:tc>
                <w:tc>
                  <w:tcPr>
                    <w:tcW w:w="0" w:type="auto"/>
                    <w:hideMark/>
                  </w:tcPr>
                  <w:p w14:paraId="7938E337" w14:textId="77777777" w:rsidR="002B34E9" w:rsidRDefault="002B34E9">
                    <w:pPr>
                      <w:pStyle w:val="Literaturverzeichnis"/>
                      <w:rPr>
                        <w:noProof/>
                      </w:rPr>
                    </w:pPr>
                    <w:r>
                      <w:rPr>
                        <w:noProof/>
                      </w:rPr>
                      <w:t>3GPP R1-1912293, "Views on UL reference signals for NR Positioning," Nokia, Reno, USA, 2019-11.</w:t>
                    </w:r>
                  </w:p>
                </w:tc>
              </w:tr>
              <w:tr w:rsidR="002B34E9" w14:paraId="338560F5" w14:textId="77777777">
                <w:trPr>
                  <w:divId w:val="1758667852"/>
                  <w:tblCellSpacing w:w="15" w:type="dxa"/>
                </w:trPr>
                <w:tc>
                  <w:tcPr>
                    <w:tcW w:w="50" w:type="pct"/>
                    <w:hideMark/>
                  </w:tcPr>
                  <w:p w14:paraId="24AACD87" w14:textId="77777777" w:rsidR="002B34E9" w:rsidRDefault="002B34E9">
                    <w:pPr>
                      <w:pStyle w:val="Literaturverzeichnis"/>
                      <w:rPr>
                        <w:noProof/>
                      </w:rPr>
                    </w:pPr>
                    <w:r>
                      <w:rPr>
                        <w:noProof/>
                      </w:rPr>
                      <w:t xml:space="preserve">[4] </w:t>
                    </w:r>
                  </w:p>
                </w:tc>
                <w:tc>
                  <w:tcPr>
                    <w:tcW w:w="0" w:type="auto"/>
                    <w:hideMark/>
                  </w:tcPr>
                  <w:p w14:paraId="479B7FDF" w14:textId="77777777" w:rsidR="002B34E9" w:rsidRDefault="002B34E9">
                    <w:pPr>
                      <w:pStyle w:val="Literaturverzeichnis"/>
                      <w:rPr>
                        <w:noProof/>
                      </w:rPr>
                    </w:pPr>
                    <w:r>
                      <w:rPr>
                        <w:noProof/>
                      </w:rPr>
                      <w:t>3GPP R1-1913101, "Remaining details on SRS enhancements for positioning," Fraunhofer, Reno, USA, 2019-11.</w:t>
                    </w:r>
                  </w:p>
                </w:tc>
              </w:tr>
              <w:tr w:rsidR="002B34E9" w14:paraId="322BC034" w14:textId="77777777">
                <w:trPr>
                  <w:divId w:val="1758667852"/>
                  <w:tblCellSpacing w:w="15" w:type="dxa"/>
                </w:trPr>
                <w:tc>
                  <w:tcPr>
                    <w:tcW w:w="50" w:type="pct"/>
                    <w:hideMark/>
                  </w:tcPr>
                  <w:p w14:paraId="1EE573C4" w14:textId="77777777" w:rsidR="002B34E9" w:rsidRDefault="002B34E9">
                    <w:pPr>
                      <w:pStyle w:val="Literaturverzeichnis"/>
                      <w:rPr>
                        <w:noProof/>
                      </w:rPr>
                    </w:pPr>
                    <w:r>
                      <w:rPr>
                        <w:noProof/>
                      </w:rPr>
                      <w:t xml:space="preserve">[5] </w:t>
                    </w:r>
                  </w:p>
                </w:tc>
                <w:tc>
                  <w:tcPr>
                    <w:tcW w:w="0" w:type="auto"/>
                    <w:hideMark/>
                  </w:tcPr>
                  <w:p w14:paraId="6396FB18" w14:textId="77777777" w:rsidR="002B34E9" w:rsidRDefault="002B34E9">
                    <w:pPr>
                      <w:pStyle w:val="Literaturverzeichnis"/>
                      <w:rPr>
                        <w:noProof/>
                      </w:rPr>
                    </w:pPr>
                    <w:r>
                      <w:rPr>
                        <w:noProof/>
                      </w:rPr>
                      <w:t>3GPP R1-1913136, "UL Reference Signals for NR Positioning," Ericsson, Reno, USA, 2019-11.</w:t>
                    </w:r>
                  </w:p>
                </w:tc>
              </w:tr>
              <w:tr w:rsidR="002B34E9" w14:paraId="09083E54" w14:textId="77777777">
                <w:trPr>
                  <w:divId w:val="1758667852"/>
                  <w:tblCellSpacing w:w="15" w:type="dxa"/>
                </w:trPr>
                <w:tc>
                  <w:tcPr>
                    <w:tcW w:w="50" w:type="pct"/>
                    <w:hideMark/>
                  </w:tcPr>
                  <w:p w14:paraId="537967BA" w14:textId="77777777" w:rsidR="002B34E9" w:rsidRDefault="002B34E9">
                    <w:pPr>
                      <w:pStyle w:val="Literaturverzeichnis"/>
                      <w:rPr>
                        <w:noProof/>
                      </w:rPr>
                    </w:pPr>
                    <w:r>
                      <w:rPr>
                        <w:noProof/>
                      </w:rPr>
                      <w:t xml:space="preserve">[6] </w:t>
                    </w:r>
                  </w:p>
                </w:tc>
                <w:tc>
                  <w:tcPr>
                    <w:tcW w:w="0" w:type="auto"/>
                    <w:hideMark/>
                  </w:tcPr>
                  <w:p w14:paraId="738D266E" w14:textId="77777777" w:rsidR="002B34E9" w:rsidRDefault="002B34E9">
                    <w:pPr>
                      <w:pStyle w:val="Literaturverzeichnis"/>
                      <w:rPr>
                        <w:noProof/>
                      </w:rPr>
                    </w:pPr>
                    <w:r>
                      <w:rPr>
                        <w:noProof/>
                      </w:rPr>
                      <w:t>3GPP R1-2004652, "Potential enhancements for NR positioning in release 17," Ericsson, eMeeting, 2019-05.</w:t>
                    </w:r>
                  </w:p>
                </w:tc>
              </w:tr>
            </w:tbl>
            <w:p w14:paraId="1C4BD371" w14:textId="77777777" w:rsidR="002B34E9" w:rsidRDefault="002B34E9">
              <w:pPr>
                <w:divId w:val="1758667852"/>
                <w:rPr>
                  <w:rFonts w:eastAsia="Times New Roman"/>
                  <w:noProof/>
                </w:rPr>
              </w:pPr>
            </w:p>
            <w:p w14:paraId="48A08E58" w14:textId="20E50B63" w:rsidR="005C4FB5" w:rsidRPr="00D2431F" w:rsidRDefault="007B4069" w:rsidP="0070592D">
              <w:r>
                <w:rPr>
                  <w:b/>
                  <w:bCs/>
                  <w:noProof/>
                </w:rPr>
                <w:fldChar w:fldCharType="end"/>
              </w:r>
            </w:p>
          </w:sdtContent>
        </w:sdt>
      </w:sdtContent>
    </w:sdt>
    <w:sectPr w:rsidR="005C4FB5" w:rsidRPr="00D2431F"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A26700" w16cid:durableId="22D7D1F2"/>
  <w16cid:commentId w16cid:paraId="62B4DB48" w16cid:durableId="22D7D1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0A408" w14:textId="77777777" w:rsidR="00BD3FDB" w:rsidRDefault="00BD3FDB">
      <w:r>
        <w:separator/>
      </w:r>
    </w:p>
  </w:endnote>
  <w:endnote w:type="continuationSeparator" w:id="0">
    <w:p w14:paraId="2E366BC2" w14:textId="77777777" w:rsidR="00BD3FDB" w:rsidRDefault="00BD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CF3D" w14:textId="77777777" w:rsidR="00BD3FDB" w:rsidRDefault="00BD3FDB">
      <w:r>
        <w:separator/>
      </w:r>
    </w:p>
  </w:footnote>
  <w:footnote w:type="continuationSeparator" w:id="0">
    <w:p w14:paraId="3B98206E" w14:textId="77777777" w:rsidR="00BD3FDB" w:rsidRDefault="00BD3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4461603"/>
    <w:multiLevelType w:val="hybridMultilevel"/>
    <w:tmpl w:val="388A8F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5"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495908"/>
    <w:multiLevelType w:val="hybridMultilevel"/>
    <w:tmpl w:val="5148A718"/>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E3024A"/>
    <w:multiLevelType w:val="hybridMultilevel"/>
    <w:tmpl w:val="C9567C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CC3E88"/>
    <w:multiLevelType w:val="hybridMultilevel"/>
    <w:tmpl w:val="4560CD9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3"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721C3844"/>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cs="Courier New" w:hint="default"/>
      </w:rPr>
    </w:lvl>
    <w:lvl w:ilvl="2" w:tplc="04070005">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8"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FD4918"/>
    <w:multiLevelType w:val="hybridMultilevel"/>
    <w:tmpl w:val="CAE40B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4B751E78"/>
    <w:multiLevelType w:val="hybridMultilevel"/>
    <w:tmpl w:val="3F18D6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BEC2621"/>
    <w:multiLevelType w:val="hybridMultilevel"/>
    <w:tmpl w:val="6F92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9"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40"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31"/>
  </w:num>
  <w:num w:numId="4">
    <w:abstractNumId w:val="33"/>
  </w:num>
  <w:num w:numId="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12"/>
  </w:num>
  <w:num w:numId="9">
    <w:abstractNumId w:val="27"/>
  </w:num>
  <w:num w:numId="10">
    <w:abstractNumId w:val="10"/>
  </w:num>
  <w:num w:numId="11">
    <w:abstractNumId w:val="32"/>
  </w:num>
  <w:num w:numId="12">
    <w:abstractNumId w:val="37"/>
  </w:num>
  <w:num w:numId="13">
    <w:abstractNumId w:val="39"/>
  </w:num>
  <w:num w:numId="14">
    <w:abstractNumId w:val="6"/>
  </w:num>
  <w:num w:numId="15">
    <w:abstractNumId w:val="40"/>
  </w:num>
  <w:num w:numId="16">
    <w:abstractNumId w:val="2"/>
  </w:num>
  <w:num w:numId="17">
    <w:abstractNumId w:val="0"/>
  </w:num>
  <w:num w:numId="18">
    <w:abstractNumId w:val="3"/>
  </w:num>
  <w:num w:numId="19">
    <w:abstractNumId w:val="22"/>
  </w:num>
  <w:num w:numId="20">
    <w:abstractNumId w:val="29"/>
  </w:num>
  <w:num w:numId="21">
    <w:abstractNumId w:val="5"/>
  </w:num>
  <w:num w:numId="22">
    <w:abstractNumId w:val="18"/>
  </w:num>
  <w:num w:numId="23">
    <w:abstractNumId w:val="24"/>
  </w:num>
  <w:num w:numId="24">
    <w:abstractNumId w:val="38"/>
  </w:num>
  <w:num w:numId="25">
    <w:abstractNumId w:val="7"/>
  </w:num>
  <w:num w:numId="26">
    <w:abstractNumId w:val="15"/>
  </w:num>
  <w:num w:numId="27">
    <w:abstractNumId w:val="16"/>
  </w:num>
  <w:num w:numId="28">
    <w:abstractNumId w:val="16"/>
  </w:num>
  <w:num w:numId="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2"/>
  </w:num>
  <w:num w:numId="32">
    <w:abstractNumId w:val="30"/>
  </w:num>
  <w:num w:numId="33">
    <w:abstractNumId w:val="19"/>
  </w:num>
  <w:num w:numId="34">
    <w:abstractNumId w:val="36"/>
  </w:num>
  <w:num w:numId="35">
    <w:abstractNumId w:val="14"/>
  </w:num>
  <w:num w:numId="36">
    <w:abstractNumId w:val="17"/>
  </w:num>
  <w:num w:numId="37">
    <w:abstractNumId w:val="4"/>
  </w:num>
  <w:num w:numId="38">
    <w:abstractNumId w:val="16"/>
  </w:num>
  <w:num w:numId="39">
    <w:abstractNumId w:val="23"/>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5"/>
  </w:num>
  <w:num w:numId="43">
    <w:abstractNumId w:val="11"/>
  </w:num>
  <w:num w:numId="44">
    <w:abstractNumId w:val="28"/>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8"/>
  </w:num>
  <w:num w:numId="48">
    <w:abstractNumId w:val="9"/>
  </w:num>
  <w:num w:numId="4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de-DE"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DC8"/>
    <w:rsid w:val="000605E3"/>
    <w:rsid w:val="0006060D"/>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4839"/>
    <w:rsid w:val="000C5F91"/>
    <w:rsid w:val="000C6025"/>
    <w:rsid w:val="000C60E1"/>
    <w:rsid w:val="000C6183"/>
    <w:rsid w:val="000C7DBA"/>
    <w:rsid w:val="000D0082"/>
    <w:rsid w:val="000D025C"/>
    <w:rsid w:val="000D0565"/>
    <w:rsid w:val="000D0E4E"/>
    <w:rsid w:val="000D113C"/>
    <w:rsid w:val="000D12D1"/>
    <w:rsid w:val="000D159A"/>
    <w:rsid w:val="000D1796"/>
    <w:rsid w:val="000D22CC"/>
    <w:rsid w:val="000D2FAB"/>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510"/>
    <w:rsid w:val="000E7A84"/>
    <w:rsid w:val="000F1491"/>
    <w:rsid w:val="000F15BC"/>
    <w:rsid w:val="000F180A"/>
    <w:rsid w:val="000F1C92"/>
    <w:rsid w:val="000F2EEE"/>
    <w:rsid w:val="000F3697"/>
    <w:rsid w:val="000F42A2"/>
    <w:rsid w:val="000F5EE0"/>
    <w:rsid w:val="000F6BE2"/>
    <w:rsid w:val="000F7F58"/>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0F1"/>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50"/>
    <w:rsid w:val="0015161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91C91"/>
    <w:rsid w:val="001920BB"/>
    <w:rsid w:val="00192DD9"/>
    <w:rsid w:val="00194339"/>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B2529"/>
    <w:rsid w:val="001B2844"/>
    <w:rsid w:val="001B3964"/>
    <w:rsid w:val="001B3A73"/>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069"/>
    <w:rsid w:val="001D3109"/>
    <w:rsid w:val="001D332E"/>
    <w:rsid w:val="001D4D32"/>
    <w:rsid w:val="001D4E03"/>
    <w:rsid w:val="001D5033"/>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55"/>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66DBE"/>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1D0A"/>
    <w:rsid w:val="002B2206"/>
    <w:rsid w:val="002B2723"/>
    <w:rsid w:val="002B293C"/>
    <w:rsid w:val="002B303A"/>
    <w:rsid w:val="002B34E9"/>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415B"/>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3BD"/>
    <w:rsid w:val="003B0B5B"/>
    <w:rsid w:val="003B0E79"/>
    <w:rsid w:val="003B19A2"/>
    <w:rsid w:val="003B3575"/>
    <w:rsid w:val="003B3883"/>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61D9"/>
    <w:rsid w:val="004469A7"/>
    <w:rsid w:val="00446AC6"/>
    <w:rsid w:val="0044759B"/>
    <w:rsid w:val="00447F54"/>
    <w:rsid w:val="00450B7E"/>
    <w:rsid w:val="0045136B"/>
    <w:rsid w:val="00451C7E"/>
    <w:rsid w:val="00452512"/>
    <w:rsid w:val="00452841"/>
    <w:rsid w:val="00453BB6"/>
    <w:rsid w:val="00453CAA"/>
    <w:rsid w:val="00453F1B"/>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E7F25"/>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2FA3"/>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37EB7"/>
    <w:rsid w:val="0054343A"/>
    <w:rsid w:val="00543856"/>
    <w:rsid w:val="00543974"/>
    <w:rsid w:val="00543EBF"/>
    <w:rsid w:val="00544ABA"/>
    <w:rsid w:val="00544CAE"/>
    <w:rsid w:val="00544E77"/>
    <w:rsid w:val="005455D4"/>
    <w:rsid w:val="0054593A"/>
    <w:rsid w:val="00545D66"/>
    <w:rsid w:val="00545F60"/>
    <w:rsid w:val="005467FB"/>
    <w:rsid w:val="00546AE9"/>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760"/>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416"/>
    <w:rsid w:val="00584B39"/>
    <w:rsid w:val="00585028"/>
    <w:rsid w:val="005854D1"/>
    <w:rsid w:val="00585F5B"/>
    <w:rsid w:val="0058620A"/>
    <w:rsid w:val="00587FC0"/>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A096B"/>
    <w:rsid w:val="006A254E"/>
    <w:rsid w:val="006A2C30"/>
    <w:rsid w:val="006A2C89"/>
    <w:rsid w:val="006A301C"/>
    <w:rsid w:val="006A3E2B"/>
    <w:rsid w:val="006A49DA"/>
    <w:rsid w:val="006A4ACC"/>
    <w:rsid w:val="006A6E17"/>
    <w:rsid w:val="006A7673"/>
    <w:rsid w:val="006B08C0"/>
    <w:rsid w:val="006B120D"/>
    <w:rsid w:val="006B17E7"/>
    <w:rsid w:val="006B19E8"/>
    <w:rsid w:val="006B19ED"/>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2EC6"/>
    <w:rsid w:val="006E45F3"/>
    <w:rsid w:val="006E4A2F"/>
    <w:rsid w:val="006E4ED4"/>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592D"/>
    <w:rsid w:val="00705C38"/>
    <w:rsid w:val="00706465"/>
    <w:rsid w:val="0070695A"/>
    <w:rsid w:val="007077B2"/>
    <w:rsid w:val="0070782D"/>
    <w:rsid w:val="007109C2"/>
    <w:rsid w:val="00711340"/>
    <w:rsid w:val="007114EC"/>
    <w:rsid w:val="00712C42"/>
    <w:rsid w:val="00713DE4"/>
    <w:rsid w:val="00714C47"/>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180D"/>
    <w:rsid w:val="00921A09"/>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6055A"/>
    <w:rsid w:val="00961A72"/>
    <w:rsid w:val="00964602"/>
    <w:rsid w:val="009657F1"/>
    <w:rsid w:val="0096625D"/>
    <w:rsid w:val="009709A3"/>
    <w:rsid w:val="009709F8"/>
    <w:rsid w:val="0097155D"/>
    <w:rsid w:val="00972929"/>
    <w:rsid w:val="00972F91"/>
    <w:rsid w:val="00973827"/>
    <w:rsid w:val="00973922"/>
    <w:rsid w:val="00973CBD"/>
    <w:rsid w:val="00973E24"/>
    <w:rsid w:val="009742D3"/>
    <w:rsid w:val="00976AA1"/>
    <w:rsid w:val="00976F94"/>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540"/>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AAA"/>
    <w:rsid w:val="00BA0AD6"/>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E9C"/>
    <w:rsid w:val="00BC6FD6"/>
    <w:rsid w:val="00BC710A"/>
    <w:rsid w:val="00BD008E"/>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419"/>
    <w:rsid w:val="00C02766"/>
    <w:rsid w:val="00C028F5"/>
    <w:rsid w:val="00C03EE8"/>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B96"/>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B06"/>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884"/>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947"/>
    <w:rsid w:val="00DD0AD1"/>
    <w:rsid w:val="00DD2025"/>
    <w:rsid w:val="00DD22EA"/>
    <w:rsid w:val="00DD23A0"/>
    <w:rsid w:val="00DD343E"/>
    <w:rsid w:val="00DD3EF5"/>
    <w:rsid w:val="00DD4D3C"/>
    <w:rsid w:val="00DD53FA"/>
    <w:rsid w:val="00DD5F42"/>
    <w:rsid w:val="00DD617B"/>
    <w:rsid w:val="00DD6285"/>
    <w:rsid w:val="00DD71D9"/>
    <w:rsid w:val="00DE0E59"/>
    <w:rsid w:val="00DE0EDE"/>
    <w:rsid w:val="00DE0F6C"/>
    <w:rsid w:val="00DE219B"/>
    <w:rsid w:val="00DE52E3"/>
    <w:rsid w:val="00DE7C00"/>
    <w:rsid w:val="00DF03E9"/>
    <w:rsid w:val="00DF03ED"/>
    <w:rsid w:val="00DF04EE"/>
    <w:rsid w:val="00DF0BF4"/>
    <w:rsid w:val="00DF179D"/>
    <w:rsid w:val="00DF1E9C"/>
    <w:rsid w:val="00DF41B8"/>
    <w:rsid w:val="00DF4399"/>
    <w:rsid w:val="00DF4572"/>
    <w:rsid w:val="00DF4658"/>
    <w:rsid w:val="00DF49D8"/>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47B7"/>
    <w:rsid w:val="00E94B84"/>
    <w:rsid w:val="00E95107"/>
    <w:rsid w:val="00E95BA6"/>
    <w:rsid w:val="00E96F31"/>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4906"/>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43E"/>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9BA"/>
    <w:rsid w:val="00FA3B76"/>
    <w:rsid w:val="00FA4D66"/>
    <w:rsid w:val="00FA5A4E"/>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0362A"/>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6</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1</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5</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3</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2</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4</b:RefOrder>
  </b:Source>
</b:Sources>
</file>

<file path=customXml/itemProps1.xml><?xml version="1.0" encoding="utf-8"?>
<ds:datastoreItem xmlns:ds="http://schemas.openxmlformats.org/officeDocument/2006/customXml" ds:itemID="{D0600F47-9410-4332-890E-5864F972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3365</Words>
  <Characters>20333</Characters>
  <Application>Microsoft Office Word</Application>
  <DocSecurity>0</DocSecurity>
  <Lines>169</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2020-08-07T15:17:00Z</dcterms:created>
  <dcterms:modified xsi:type="dcterms:W3CDTF">2020-08-07T15:22:00Z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