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23B3B4FE" w:rsidR="002973FB" w:rsidRPr="0048659A" w:rsidRDefault="0065289C" w:rsidP="002973FB">
      <w:pPr>
        <w:pStyle w:val="CRCoverPage"/>
        <w:tabs>
          <w:tab w:val="right" w:pos="9639"/>
        </w:tabs>
        <w:spacing w:after="0"/>
        <w:rPr>
          <w:b/>
          <w:bCs/>
          <w:i/>
          <w:iCs/>
          <w:sz w:val="28"/>
          <w:szCs w:val="28"/>
          <w:lang w:val="en-US"/>
        </w:rPr>
      </w:pPr>
      <w:bookmarkStart w:id="0" w:name="_GoBack"/>
      <w:bookmarkEnd w:id="0"/>
      <w:r w:rsidRPr="0048659A">
        <w:rPr>
          <w:b/>
          <w:sz w:val="24"/>
          <w:lang w:val="en-US"/>
        </w:rPr>
        <w:t xml:space="preserve">3GPP TSG RAN WG1 Meeting </w:t>
      </w:r>
      <w:r w:rsidR="008B5265" w:rsidRPr="0048659A">
        <w:rPr>
          <w:b/>
          <w:sz w:val="24"/>
          <w:lang w:val="en-US"/>
        </w:rPr>
        <w:t>#</w:t>
      </w:r>
      <w:r w:rsidR="00E91B8C" w:rsidRPr="0048659A">
        <w:rPr>
          <w:b/>
          <w:sz w:val="24"/>
          <w:lang w:val="en-US"/>
        </w:rPr>
        <w:t>102-e</w:t>
      </w:r>
      <w:r w:rsidR="002973FB" w:rsidRPr="0048659A">
        <w:rPr>
          <w:b/>
          <w:i/>
          <w:sz w:val="28"/>
          <w:lang w:val="en-US"/>
        </w:rPr>
        <w:tab/>
      </w:r>
      <w:r w:rsidR="00B62539" w:rsidRPr="0048659A">
        <w:rPr>
          <w:b/>
          <w:sz w:val="24"/>
          <w:lang w:val="en-US"/>
        </w:rPr>
        <w:t>R1-</w:t>
      </w:r>
      <w:r w:rsidR="00DF3D89" w:rsidRPr="0048659A">
        <w:rPr>
          <w:b/>
          <w:sz w:val="24"/>
          <w:lang w:val="en-US"/>
        </w:rPr>
        <w:t>20</w:t>
      </w:r>
      <w:r w:rsidR="00C65DA8" w:rsidRPr="0048659A">
        <w:rPr>
          <w:b/>
          <w:sz w:val="24"/>
          <w:lang w:val="en-US"/>
        </w:rPr>
        <w:t>06247</w:t>
      </w:r>
    </w:p>
    <w:p w14:paraId="77467FA8" w14:textId="79CE99A5" w:rsidR="002973FB" w:rsidRPr="0048659A" w:rsidRDefault="002779FB" w:rsidP="002973FB">
      <w:pPr>
        <w:pStyle w:val="CRCoverPage"/>
        <w:tabs>
          <w:tab w:val="right" w:pos="9639"/>
        </w:tabs>
        <w:spacing w:after="0"/>
        <w:rPr>
          <w:b/>
          <w:sz w:val="24"/>
          <w:lang w:val="en-US"/>
        </w:rPr>
      </w:pPr>
      <w:r w:rsidRPr="0048659A">
        <w:rPr>
          <w:b/>
          <w:sz w:val="24"/>
          <w:lang w:val="en-US"/>
        </w:rPr>
        <w:t>e-Meeting</w:t>
      </w:r>
      <w:r w:rsidR="00D42399" w:rsidRPr="0048659A">
        <w:rPr>
          <w:b/>
          <w:sz w:val="24"/>
          <w:lang w:val="en-US"/>
        </w:rPr>
        <w:t xml:space="preserve">, </w:t>
      </w:r>
      <w:r w:rsidR="00E91B8C" w:rsidRPr="0048659A">
        <w:rPr>
          <w:b/>
          <w:sz w:val="24"/>
          <w:lang w:val="en-US"/>
        </w:rPr>
        <w:t>August</w:t>
      </w:r>
      <w:r w:rsidR="008C7795" w:rsidRPr="0048659A">
        <w:rPr>
          <w:b/>
          <w:sz w:val="24"/>
          <w:lang w:val="en-US"/>
        </w:rPr>
        <w:t xml:space="preserve"> </w:t>
      </w:r>
      <w:r w:rsidR="004936A6" w:rsidRPr="0048659A">
        <w:rPr>
          <w:b/>
          <w:sz w:val="24"/>
          <w:lang w:val="en-US"/>
        </w:rPr>
        <w:t>17</w:t>
      </w:r>
      <w:r w:rsidR="003E2D98" w:rsidRPr="0048659A">
        <w:rPr>
          <w:b/>
          <w:sz w:val="24"/>
          <w:vertAlign w:val="superscript"/>
          <w:lang w:val="en-US"/>
        </w:rPr>
        <w:t>th</w:t>
      </w:r>
      <w:r w:rsidR="0048659A">
        <w:rPr>
          <w:b/>
          <w:sz w:val="24"/>
          <w:lang w:val="en-US"/>
        </w:rPr>
        <w:t xml:space="preserve"> </w:t>
      </w:r>
      <w:r w:rsidR="003E2D98" w:rsidRPr="0048659A">
        <w:rPr>
          <w:b/>
          <w:sz w:val="24"/>
          <w:lang w:val="en-US"/>
        </w:rPr>
        <w:t xml:space="preserve">– </w:t>
      </w:r>
      <w:r w:rsidR="004936A6" w:rsidRPr="0048659A">
        <w:rPr>
          <w:b/>
          <w:sz w:val="24"/>
          <w:lang w:val="en-US"/>
        </w:rPr>
        <w:t>2</w:t>
      </w:r>
      <w:r w:rsidR="00034A82" w:rsidRPr="0048659A">
        <w:rPr>
          <w:b/>
          <w:sz w:val="24"/>
          <w:lang w:val="en-US"/>
        </w:rPr>
        <w:t>8</w:t>
      </w:r>
      <w:r w:rsidR="00E91B8C" w:rsidRPr="0048659A">
        <w:rPr>
          <w:b/>
          <w:sz w:val="24"/>
          <w:vertAlign w:val="superscript"/>
          <w:lang w:val="en-US"/>
        </w:rPr>
        <w:t>th</w:t>
      </w:r>
      <w:r w:rsidR="003E2D98" w:rsidRPr="0048659A">
        <w:rPr>
          <w:b/>
          <w:sz w:val="24"/>
          <w:lang w:val="en-US"/>
        </w:rPr>
        <w:t>, 20</w:t>
      </w:r>
      <w:r w:rsidR="00E91B8C" w:rsidRPr="0048659A">
        <w:rPr>
          <w:b/>
          <w:sz w:val="24"/>
          <w:lang w:val="en-US"/>
        </w:rPr>
        <w:t>20</w:t>
      </w:r>
    </w:p>
    <w:p w14:paraId="669C49CA" w14:textId="77777777" w:rsidR="002973FB" w:rsidRPr="0048659A" w:rsidRDefault="002973FB" w:rsidP="002973FB">
      <w:pPr>
        <w:pStyle w:val="CRCoverPage"/>
        <w:tabs>
          <w:tab w:val="right" w:pos="9639"/>
        </w:tabs>
        <w:spacing w:after="0"/>
        <w:rPr>
          <w:b/>
          <w:sz w:val="24"/>
          <w:lang w:val="en-US"/>
        </w:rPr>
      </w:pPr>
    </w:p>
    <w:p w14:paraId="14C7AAAB" w14:textId="40FFBD4E" w:rsidR="002973FB" w:rsidRPr="0025565B" w:rsidRDefault="002973FB" w:rsidP="002973FB">
      <w:pPr>
        <w:pStyle w:val="CRCoverPage"/>
        <w:rPr>
          <w:rFonts w:cs="Arial"/>
          <w:b/>
          <w:bCs/>
          <w:sz w:val="24"/>
          <w:lang w:val="en-US"/>
        </w:rPr>
      </w:pPr>
      <w:r w:rsidRPr="0048659A">
        <w:rPr>
          <w:rFonts w:cs="Arial"/>
          <w:b/>
          <w:bCs/>
          <w:sz w:val="24"/>
          <w:lang w:val="en-US"/>
        </w:rPr>
        <w:t>Agenda item:</w:t>
      </w:r>
      <w:r w:rsidRPr="0048659A">
        <w:rPr>
          <w:rFonts w:cs="Arial"/>
          <w:b/>
          <w:bCs/>
          <w:sz w:val="24"/>
          <w:lang w:val="en-US"/>
        </w:rPr>
        <w:tab/>
      </w:r>
      <w:r w:rsidRPr="0048659A">
        <w:rPr>
          <w:rFonts w:cs="Arial"/>
          <w:b/>
          <w:bCs/>
          <w:sz w:val="24"/>
          <w:lang w:val="en-US"/>
        </w:rPr>
        <w:tab/>
      </w:r>
      <w:r w:rsidR="004C61A3" w:rsidRPr="0048659A">
        <w:rPr>
          <w:rFonts w:cs="Arial"/>
          <w:b/>
          <w:bCs/>
          <w:sz w:val="24"/>
          <w:lang w:val="en-US"/>
        </w:rPr>
        <w:t>8</w:t>
      </w:r>
      <w:r w:rsidRPr="0048659A">
        <w:rPr>
          <w:rFonts w:cs="Arial"/>
          <w:b/>
          <w:bCs/>
          <w:sz w:val="24"/>
          <w:lang w:val="en-US"/>
        </w:rPr>
        <w:t>.</w:t>
      </w:r>
      <w:r w:rsidR="004C61A3" w:rsidRPr="0048659A">
        <w:rPr>
          <w:rFonts w:cs="Arial"/>
          <w:b/>
          <w:bCs/>
          <w:sz w:val="24"/>
          <w:lang w:val="en-US"/>
        </w:rPr>
        <w:t>3</w:t>
      </w:r>
      <w:r w:rsidRPr="0048659A">
        <w:rPr>
          <w:rFonts w:cs="Arial"/>
          <w:b/>
          <w:bCs/>
          <w:sz w:val="24"/>
          <w:lang w:val="en-US"/>
        </w:rPr>
        <w:t>.</w:t>
      </w:r>
      <w:r w:rsidR="004C61A3" w:rsidRPr="0048659A">
        <w:rPr>
          <w:rFonts w:cs="Arial"/>
          <w:b/>
          <w:bCs/>
          <w:sz w:val="24"/>
          <w:lang w:val="en-US"/>
        </w:rPr>
        <w:t>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8A90D69"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877D8F" w:rsidRPr="0025565B">
        <w:rPr>
          <w:rFonts w:ascii="Arial" w:hAnsi="Arial" w:cs="Arial"/>
          <w:b/>
          <w:bCs/>
          <w:sz w:val="24"/>
          <w:lang w:val="en-US"/>
        </w:rPr>
        <w:t xml:space="preserve">On </w:t>
      </w:r>
      <w:r w:rsidR="00FA17E2">
        <w:rPr>
          <w:rFonts w:ascii="Arial" w:hAnsi="Arial" w:cs="Arial"/>
          <w:b/>
          <w:bCs/>
          <w:sz w:val="24"/>
          <w:lang w:val="en-US"/>
        </w:rPr>
        <w:t xml:space="preserve">UL enhancements for </w:t>
      </w:r>
      <w:proofErr w:type="spellStart"/>
      <w:r w:rsidR="00B41600">
        <w:rPr>
          <w:rFonts w:ascii="Arial" w:hAnsi="Arial" w:cs="Arial"/>
          <w:b/>
          <w:bCs/>
          <w:sz w:val="24"/>
          <w:lang w:val="en-US"/>
        </w:rPr>
        <w:t>IIoT</w:t>
      </w:r>
      <w:proofErr w:type="spellEnd"/>
      <w:r w:rsidR="00B41600">
        <w:rPr>
          <w:rFonts w:ascii="Arial" w:hAnsi="Arial" w:cs="Arial"/>
          <w:b/>
          <w:bCs/>
          <w:sz w:val="24"/>
          <w:lang w:val="en-US"/>
        </w:rPr>
        <w:t>/</w:t>
      </w:r>
      <w:r w:rsidR="00FA17E2">
        <w:rPr>
          <w:rFonts w:ascii="Arial" w:hAnsi="Arial" w:cs="Arial"/>
          <w:b/>
          <w:bCs/>
          <w:sz w:val="24"/>
          <w:lang w:val="en-US"/>
        </w:rPr>
        <w:t>URLLC in unlicensed controlled environment</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3201D80A" w14:textId="01733A4A" w:rsidR="00877D8F" w:rsidRDefault="000A1ED2" w:rsidP="00D97000">
      <w:pPr>
        <w:jc w:val="both"/>
        <w:rPr>
          <w:sz w:val="22"/>
          <w:lang w:val="en-US" w:eastAsia="zh-CN"/>
        </w:rPr>
      </w:pPr>
      <w:r w:rsidRPr="0025565B">
        <w:rPr>
          <w:sz w:val="22"/>
          <w:lang w:val="en-US" w:eastAsia="zh-CN"/>
        </w:rPr>
        <w:t>The</w:t>
      </w:r>
      <w:r w:rsidR="00794B26">
        <w:rPr>
          <w:sz w:val="22"/>
          <w:lang w:val="en-US" w:eastAsia="zh-CN"/>
        </w:rPr>
        <w:t xml:space="preserve"> </w:t>
      </w:r>
      <w:r w:rsidR="00D65827">
        <w:rPr>
          <w:sz w:val="22"/>
          <w:lang w:val="en-US" w:eastAsia="zh-CN"/>
        </w:rPr>
        <w:t xml:space="preserve">revised </w:t>
      </w:r>
      <w:r w:rsidR="00DA43FE" w:rsidRPr="0025565B">
        <w:rPr>
          <w:sz w:val="22"/>
          <w:lang w:val="en-US" w:eastAsia="zh-CN"/>
        </w:rPr>
        <w:t>work item</w:t>
      </w:r>
      <w:r w:rsidR="00794B26">
        <w:rPr>
          <w:sz w:val="22"/>
          <w:lang w:val="en-US" w:eastAsia="zh-CN"/>
        </w:rPr>
        <w:t xml:space="preserve"> description</w:t>
      </w:r>
      <w:r w:rsidR="00D65827">
        <w:rPr>
          <w:sz w:val="22"/>
          <w:lang w:val="en-US" w:eastAsia="zh-CN"/>
        </w:rPr>
        <w:t xml:space="preserve"> for “</w:t>
      </w:r>
      <w:r w:rsidR="00D65827" w:rsidRPr="00D65827">
        <w:rPr>
          <w:sz w:val="22"/>
          <w:lang w:val="en-US" w:eastAsia="zh-CN"/>
        </w:rPr>
        <w:t>Enhanced Industrial Internet of Things (IoT) and ultra-reliable and low latency communication (URLLC) support for NR</w:t>
      </w:r>
      <w:r w:rsidR="00D65827">
        <w:rPr>
          <w:sz w:val="22"/>
          <w:lang w:val="en-US" w:eastAsia="zh-CN"/>
        </w:rPr>
        <w:t>”</w:t>
      </w:r>
      <w:r w:rsidR="00DA43FE" w:rsidRPr="0025565B">
        <w:rPr>
          <w:sz w:val="22"/>
          <w:lang w:val="en-US" w:eastAsia="zh-CN"/>
        </w:rPr>
        <w:t xml:space="preserve"> </w:t>
      </w:r>
      <w:r w:rsidRPr="0025565B">
        <w:rPr>
          <w:sz w:val="22"/>
          <w:lang w:val="en-US" w:eastAsia="zh-CN"/>
        </w:rPr>
        <w:t xml:space="preserve">was </w:t>
      </w:r>
      <w:r w:rsidR="00D65827">
        <w:rPr>
          <w:sz w:val="22"/>
          <w:lang w:val="en-US" w:eastAsia="zh-CN"/>
        </w:rPr>
        <w:t xml:space="preserve">agreed </w:t>
      </w:r>
      <w:r w:rsidR="0048659A">
        <w:rPr>
          <w:sz w:val="22"/>
          <w:lang w:val="en-US" w:eastAsia="zh-CN"/>
        </w:rPr>
        <w:t>at</w:t>
      </w:r>
      <w:r w:rsidR="00794B26">
        <w:rPr>
          <w:sz w:val="22"/>
          <w:lang w:val="en-US" w:eastAsia="zh-CN"/>
        </w:rPr>
        <w:t xml:space="preserve"> </w:t>
      </w:r>
      <w:r w:rsidRPr="0025565B">
        <w:rPr>
          <w:sz w:val="22"/>
          <w:lang w:val="en-US" w:eastAsia="zh-CN"/>
        </w:rPr>
        <w:t>RAN#</w:t>
      </w:r>
      <w:r w:rsidR="00794B26">
        <w:rPr>
          <w:sz w:val="22"/>
          <w:lang w:val="en-US" w:eastAsia="zh-CN"/>
        </w:rPr>
        <w:t>88-e</w:t>
      </w:r>
      <w:r w:rsidRPr="0025565B">
        <w:rPr>
          <w:sz w:val="22"/>
          <w:lang w:val="en-US" w:eastAsia="zh-CN"/>
        </w:rPr>
        <w:t xml:space="preserve"> </w:t>
      </w:r>
      <w:r w:rsidR="00E56AF1">
        <w:rPr>
          <w:sz w:val="22"/>
          <w:lang w:val="en-US" w:eastAsia="zh-CN"/>
        </w:rPr>
        <w:fldChar w:fldCharType="begin"/>
      </w:r>
      <w:r w:rsidR="00E56AF1">
        <w:rPr>
          <w:sz w:val="22"/>
          <w:lang w:val="en-US" w:eastAsia="zh-CN"/>
        </w:rPr>
        <w:instrText xml:space="preserve"> REF _Ref45870175 \r \h </w:instrText>
      </w:r>
      <w:r w:rsidR="00E56AF1">
        <w:rPr>
          <w:sz w:val="22"/>
          <w:lang w:val="en-US" w:eastAsia="zh-CN"/>
        </w:rPr>
      </w:r>
      <w:r w:rsidR="00E56AF1">
        <w:rPr>
          <w:sz w:val="22"/>
          <w:lang w:val="en-US" w:eastAsia="zh-CN"/>
        </w:rPr>
        <w:fldChar w:fldCharType="separate"/>
      </w:r>
      <w:r w:rsidR="00E56AF1">
        <w:rPr>
          <w:sz w:val="22"/>
          <w:lang w:val="en-US" w:eastAsia="zh-CN"/>
        </w:rPr>
        <w:t>[1]</w:t>
      </w:r>
      <w:r w:rsidR="00E56AF1">
        <w:rPr>
          <w:sz w:val="22"/>
          <w:lang w:val="en-US" w:eastAsia="zh-CN"/>
        </w:rPr>
        <w:fldChar w:fldCharType="end"/>
      </w:r>
      <w:r w:rsidRPr="0025565B">
        <w:rPr>
          <w:sz w:val="22"/>
          <w:lang w:val="en-US" w:eastAsia="zh-CN"/>
        </w:rPr>
        <w:t>.</w:t>
      </w:r>
      <w:r w:rsidR="00877D8F" w:rsidRPr="0025565B">
        <w:rPr>
          <w:sz w:val="22"/>
          <w:lang w:val="en-US" w:eastAsia="zh-CN"/>
        </w:rPr>
        <w:t xml:space="preserve"> </w:t>
      </w:r>
    </w:p>
    <w:p w14:paraId="2A0D5E24" w14:textId="7C982463" w:rsidR="00794B26" w:rsidRDefault="00794B26" w:rsidP="00D97000">
      <w:pPr>
        <w:jc w:val="both"/>
        <w:rPr>
          <w:sz w:val="22"/>
          <w:lang w:val="en-US" w:eastAsia="zh-CN"/>
        </w:rPr>
      </w:pPr>
      <w:r>
        <w:rPr>
          <w:sz w:val="22"/>
          <w:lang w:val="en-US" w:eastAsia="zh-CN"/>
        </w:rPr>
        <w:t xml:space="preserve">Specifically, the objectives regarding the support of unlicensed operation on FR1, considering controlled environments, </w:t>
      </w:r>
      <w:r w:rsidR="00E6199F">
        <w:rPr>
          <w:sz w:val="22"/>
          <w:lang w:val="en-US" w:eastAsia="zh-CN"/>
        </w:rPr>
        <w:t>were</w:t>
      </w:r>
      <w:r>
        <w:rPr>
          <w:sz w:val="22"/>
          <w:lang w:val="en-US" w:eastAsia="zh-CN"/>
        </w:rPr>
        <w:t xml:space="preserve"> defined as follows:</w:t>
      </w:r>
    </w:p>
    <w:p w14:paraId="663EF5B3" w14:textId="088BC149" w:rsidR="0003770A" w:rsidRPr="0025565B" w:rsidRDefault="0003770A" w:rsidP="00D97000">
      <w:pPr>
        <w:jc w:val="both"/>
        <w:rPr>
          <w:sz w:val="22"/>
          <w:lang w:val="en-US" w:eastAsia="zh-CN"/>
        </w:rPr>
      </w:pPr>
      <w:r w:rsidRPr="0025565B">
        <w:rPr>
          <w:noProof/>
          <w:sz w:val="22"/>
          <w:lang w:val="en-US" w:eastAsia="zh-CN"/>
        </w:rPr>
        <mc:AlternateContent>
          <mc:Choice Requires="wps">
            <w:drawing>
              <wp:inline distT="0" distB="0" distL="0" distR="0" wp14:anchorId="7482B71A" wp14:editId="55B75961">
                <wp:extent cx="5947257" cy="1404620"/>
                <wp:effectExtent l="0" t="0" r="15875" b="196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257" cy="1404620"/>
                        </a:xfrm>
                        <a:prstGeom prst="rect">
                          <a:avLst/>
                        </a:prstGeom>
                        <a:solidFill>
                          <a:srgbClr val="FFFFFF"/>
                        </a:solidFill>
                        <a:ln w="9525">
                          <a:solidFill>
                            <a:srgbClr val="000000"/>
                          </a:solidFill>
                          <a:miter lim="800000"/>
                          <a:headEnd/>
                          <a:tailEnd/>
                        </a:ln>
                      </wps:spPr>
                      <wps:txbx>
                        <w:txbxContent>
                          <w:p w14:paraId="394F75DC" w14:textId="77777777" w:rsidR="0075707F" w:rsidRDefault="0075707F" w:rsidP="0003770A">
                            <w:pPr>
                              <w:numPr>
                                <w:ilvl w:val="0"/>
                                <w:numId w:val="8"/>
                              </w:numPr>
                              <w:overflowPunct w:val="0"/>
                              <w:autoSpaceDE w:val="0"/>
                              <w:autoSpaceDN w:val="0"/>
                              <w:spacing w:after="0"/>
                              <w:jc w:val="both"/>
                              <w:rPr>
                                <w:lang w:val="en-US" w:eastAsia="fi-FI"/>
                              </w:rPr>
                            </w:pPr>
                            <w:r>
                              <w:rPr>
                                <w:lang w:val="en-US"/>
                              </w:rPr>
                              <w:t xml:space="preserve">Uplink </w:t>
                            </w:r>
                            <w:r w:rsidRPr="008C6721">
                              <w:rPr>
                                <w:lang w:val="en-US"/>
                              </w:rPr>
                              <w:t>enhancements for URLLC in unlicensed controlled environments</w:t>
                            </w:r>
                            <w:r>
                              <w:rPr>
                                <w:lang w:val="en-US"/>
                              </w:rPr>
                              <w:t xml:space="preserve"> </w:t>
                            </w:r>
                            <w:r w:rsidRPr="0071020C">
                              <w:rPr>
                                <w:lang w:val="en-US" w:eastAsia="ja-JP"/>
                              </w:rPr>
                              <w:t>[RAN1, RAN2]</w:t>
                            </w:r>
                            <w:r>
                              <w:rPr>
                                <w:lang w:val="en-US" w:eastAsia="ja-JP"/>
                              </w:rPr>
                              <w:t>:</w:t>
                            </w:r>
                          </w:p>
                          <w:p w14:paraId="38695AC7" w14:textId="77777777" w:rsidR="0075707F" w:rsidRPr="006C6F8F" w:rsidRDefault="0075707F" w:rsidP="0003770A">
                            <w:pPr>
                              <w:numPr>
                                <w:ilvl w:val="1"/>
                                <w:numId w:val="8"/>
                              </w:numPr>
                              <w:overflowPunct w:val="0"/>
                              <w:autoSpaceDE w:val="0"/>
                              <w:autoSpaceDN w:val="0"/>
                              <w:spacing w:after="0"/>
                              <w:jc w:val="both"/>
                              <w:rPr>
                                <w:lang w:eastAsia="fi-FI"/>
                              </w:rPr>
                            </w:pPr>
                            <w:r>
                              <w:rPr>
                                <w:lang w:eastAsia="fi-FI"/>
                              </w:rPr>
                              <w:t xml:space="preserve"> </w:t>
                            </w:r>
                            <w:r w:rsidRPr="008C6721">
                              <w:rPr>
                                <w:lang w:val="en-US" w:eastAsia="fi-FI"/>
                              </w:rPr>
                              <w:t>Specify support for UE-initiated COT for FBE with minimum specification effort</w:t>
                            </w:r>
                          </w:p>
                          <w:p w14:paraId="3CCC66AD" w14:textId="77777777" w:rsidR="0075707F" w:rsidRPr="003178C7" w:rsidRDefault="0075707F" w:rsidP="0003770A">
                            <w:pPr>
                              <w:numPr>
                                <w:ilvl w:val="1"/>
                                <w:numId w:val="8"/>
                              </w:numPr>
                              <w:overflowPunct w:val="0"/>
                              <w:autoSpaceDE w:val="0"/>
                              <w:autoSpaceDN w:val="0"/>
                              <w:jc w:val="both"/>
                              <w:rPr>
                                <w:lang w:eastAsia="fi-FI"/>
                              </w:rPr>
                            </w:pPr>
                            <w:r>
                              <w:rPr>
                                <w:lang w:eastAsia="fi-FI"/>
                              </w:rPr>
                              <w:t xml:space="preserve"> </w:t>
                            </w:r>
                            <w:r w:rsidRPr="008C6721">
                              <w:rPr>
                                <w:lang w:val="en-US" w:eastAsia="fi-FI"/>
                              </w:rPr>
                              <w:t>Harmonizing UL configured-grant enhancements in NR-U and URLLC introduced in Rel-16 to be applicable for unlicensed spectrum</w:t>
                            </w:r>
                          </w:p>
                        </w:txbxContent>
                      </wps:txbx>
                      <wps:bodyPr rot="0" vert="horz" wrap="square" lIns="91440" tIns="45720" rIns="91440" bIns="45720" anchor="t" anchorCtr="0">
                        <a:spAutoFit/>
                      </wps:bodyPr>
                    </wps:wsp>
                  </a:graphicData>
                </a:graphic>
              </wp:inline>
            </w:drawing>
          </mc:Choice>
          <mc:Fallback>
            <w:pict>
              <v:shapetype w14:anchorId="7482B71A" id="_x0000_t202" coordsize="21600,21600" o:spt="202" path="m,l,21600r21600,l21600,xe">
                <v:stroke joinstyle="miter"/>
                <v:path gradientshapeok="t" o:connecttype="rect"/>
              </v:shapetype>
              <v:shape id="Text Box 2" o:spid="_x0000_s1026" type="#_x0000_t202" style="width:46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">
                <v:textbox style="mso-fit-shape-to-text:t">
                  <w:txbxContent>
                    <w:p w14:paraId="394F75DC" w14:textId="77777777" w:rsidR="0075707F" w:rsidRDefault="0075707F" w:rsidP="0003770A">
                      <w:pPr>
                        <w:numPr>
                          <w:ilvl w:val="0"/>
                          <w:numId w:val="8"/>
                        </w:numPr>
                        <w:overflowPunct w:val="0"/>
                        <w:autoSpaceDE w:val="0"/>
                        <w:autoSpaceDN w:val="0"/>
                        <w:spacing w:after="0"/>
                        <w:jc w:val="both"/>
                        <w:rPr>
                          <w:lang w:val="en-US" w:eastAsia="fi-FI"/>
                        </w:rPr>
                      </w:pPr>
                      <w:r>
                        <w:rPr>
                          <w:lang w:val="en-US"/>
                        </w:rPr>
                        <w:t xml:space="preserve">Uplink </w:t>
                      </w:r>
                      <w:r w:rsidRPr="008C6721">
                        <w:rPr>
                          <w:lang w:val="en-US"/>
                        </w:rPr>
                        <w:t>enhancements for URLLC in unlicensed controlled environments</w:t>
                      </w:r>
                      <w:r>
                        <w:rPr>
                          <w:lang w:val="en-US"/>
                        </w:rPr>
                        <w:t xml:space="preserve"> </w:t>
                      </w:r>
                      <w:r w:rsidRPr="0071020C">
                        <w:rPr>
                          <w:lang w:val="en-US" w:eastAsia="ja-JP"/>
                        </w:rPr>
                        <w:t>[RAN1, RAN2]</w:t>
                      </w:r>
                      <w:r>
                        <w:rPr>
                          <w:lang w:val="en-US" w:eastAsia="ja-JP"/>
                        </w:rPr>
                        <w:t>:</w:t>
                      </w:r>
                    </w:p>
                    <w:p w14:paraId="38695AC7" w14:textId="77777777" w:rsidR="0075707F" w:rsidRPr="006C6F8F" w:rsidRDefault="0075707F" w:rsidP="0003770A">
                      <w:pPr>
                        <w:numPr>
                          <w:ilvl w:val="1"/>
                          <w:numId w:val="8"/>
                        </w:numPr>
                        <w:overflowPunct w:val="0"/>
                        <w:autoSpaceDE w:val="0"/>
                        <w:autoSpaceDN w:val="0"/>
                        <w:spacing w:after="0"/>
                        <w:jc w:val="both"/>
                        <w:rPr>
                          <w:lang w:eastAsia="fi-FI"/>
                        </w:rPr>
                      </w:pPr>
                      <w:r>
                        <w:rPr>
                          <w:lang w:eastAsia="fi-FI"/>
                        </w:rPr>
                        <w:t xml:space="preserve"> </w:t>
                      </w:r>
                      <w:r w:rsidRPr="008C6721">
                        <w:rPr>
                          <w:lang w:val="en-US" w:eastAsia="fi-FI"/>
                        </w:rPr>
                        <w:t>Specify support for UE-initiated COT for FBE with minimum specification effort</w:t>
                      </w:r>
                    </w:p>
                    <w:p w14:paraId="3CCC66AD" w14:textId="77777777" w:rsidR="0075707F" w:rsidRPr="003178C7" w:rsidRDefault="0075707F" w:rsidP="0003770A">
                      <w:pPr>
                        <w:numPr>
                          <w:ilvl w:val="1"/>
                          <w:numId w:val="8"/>
                        </w:numPr>
                        <w:overflowPunct w:val="0"/>
                        <w:autoSpaceDE w:val="0"/>
                        <w:autoSpaceDN w:val="0"/>
                        <w:jc w:val="both"/>
                        <w:rPr>
                          <w:lang w:eastAsia="fi-FI"/>
                        </w:rPr>
                      </w:pPr>
                      <w:r>
                        <w:rPr>
                          <w:lang w:eastAsia="fi-FI"/>
                        </w:rPr>
                        <w:t xml:space="preserve"> </w:t>
                      </w:r>
                      <w:r w:rsidRPr="008C6721">
                        <w:rPr>
                          <w:lang w:val="en-US" w:eastAsia="fi-FI"/>
                        </w:rPr>
                        <w:t>Harmonizing UL configured-grant enhancements in NR-U and URLLC introduced in Rel-16 to be applicable for unlicensed spectrum</w:t>
                      </w:r>
                    </w:p>
                  </w:txbxContent>
                </v:textbox>
                <w10:anchorlock/>
              </v:shape>
            </w:pict>
          </mc:Fallback>
        </mc:AlternateContent>
      </w:r>
    </w:p>
    <w:p w14:paraId="4AB4B963" w14:textId="70EDBBC6" w:rsidR="00450416" w:rsidRDefault="00794B26" w:rsidP="008C7795">
      <w:pPr>
        <w:jc w:val="both"/>
        <w:rPr>
          <w:sz w:val="22"/>
          <w:lang w:val="en-US" w:eastAsia="zh-CN"/>
        </w:rPr>
      </w:pPr>
      <w:r>
        <w:rPr>
          <w:sz w:val="22"/>
          <w:lang w:val="en-US" w:eastAsia="zh-CN"/>
        </w:rPr>
        <w:t>In this contribution we discuss</w:t>
      </w:r>
      <w:r w:rsidR="00F35C69">
        <w:rPr>
          <w:sz w:val="22"/>
          <w:lang w:val="en-US" w:eastAsia="zh-CN"/>
        </w:rPr>
        <w:t xml:space="preserve"> further details about the UL enhancements for URLLC in unlicensed controlled environments which are part of the WI.</w:t>
      </w:r>
    </w:p>
    <w:p w14:paraId="00FDD1B1" w14:textId="77777777" w:rsidR="00265C1E" w:rsidRPr="0025565B" w:rsidRDefault="00265C1E" w:rsidP="008C7795">
      <w:pPr>
        <w:jc w:val="both"/>
        <w:rPr>
          <w:sz w:val="22"/>
          <w:lang w:val="en-US" w:eastAsia="zh-CN"/>
        </w:rPr>
      </w:pPr>
    </w:p>
    <w:p w14:paraId="4239C8B0" w14:textId="35F010A9" w:rsidR="00AF2D96" w:rsidRPr="0025565B" w:rsidRDefault="008C7795" w:rsidP="00AF2D96">
      <w:pPr>
        <w:pStyle w:val="Heading1"/>
        <w:rPr>
          <w:lang w:val="en-US"/>
        </w:rPr>
      </w:pPr>
      <w:r w:rsidRPr="0025565B">
        <w:rPr>
          <w:lang w:val="en-US"/>
        </w:rPr>
        <w:t>2</w:t>
      </w:r>
      <w:r w:rsidR="00AF2D96" w:rsidRPr="0025565B">
        <w:rPr>
          <w:lang w:val="en-US"/>
        </w:rPr>
        <w:tab/>
      </w:r>
      <w:r w:rsidR="00794B26">
        <w:rPr>
          <w:lang w:val="en-US"/>
        </w:rPr>
        <w:t>UL enhancements for URLLC in unlicensed band</w:t>
      </w:r>
    </w:p>
    <w:p w14:paraId="0CF614D1" w14:textId="2AE0BDC6" w:rsidR="001E16E4" w:rsidRPr="0025565B" w:rsidRDefault="008C7795" w:rsidP="000B6929">
      <w:pPr>
        <w:pStyle w:val="Heading2"/>
        <w:rPr>
          <w:lang w:val="en-US" w:eastAsia="zh-CN"/>
        </w:rPr>
      </w:pPr>
      <w:r w:rsidRPr="0025565B">
        <w:rPr>
          <w:lang w:val="en-US" w:eastAsia="zh-CN"/>
        </w:rPr>
        <w:t>2</w:t>
      </w:r>
      <w:r w:rsidR="001E16E4" w:rsidRPr="0025565B">
        <w:rPr>
          <w:lang w:val="en-US" w:eastAsia="zh-CN"/>
        </w:rPr>
        <w:t>.</w:t>
      </w:r>
      <w:r w:rsidRPr="0025565B">
        <w:rPr>
          <w:lang w:val="en-US" w:eastAsia="zh-CN"/>
        </w:rPr>
        <w:t>1</w:t>
      </w:r>
      <w:r w:rsidR="001E16E4" w:rsidRPr="0025565B">
        <w:rPr>
          <w:lang w:val="en-US" w:eastAsia="zh-CN"/>
        </w:rPr>
        <w:t xml:space="preserve"> </w:t>
      </w:r>
      <w:r w:rsidR="0003770A">
        <w:rPr>
          <w:lang w:val="en-US" w:eastAsia="zh-CN"/>
        </w:rPr>
        <w:t>NR/NR-U CG enhancements harmonization</w:t>
      </w:r>
    </w:p>
    <w:p w14:paraId="675A7CF4" w14:textId="54A6D252" w:rsidR="00070137" w:rsidRPr="00717D35" w:rsidRDefault="00070137" w:rsidP="00CA4DA6">
      <w:pPr>
        <w:rPr>
          <w:lang w:val="en-US" w:eastAsia="zh-CN"/>
        </w:rPr>
      </w:pPr>
      <w:r w:rsidRPr="00717D35">
        <w:rPr>
          <w:lang w:val="en-US" w:eastAsia="zh-CN"/>
        </w:rPr>
        <w:t xml:space="preserve">The assumption for the WI is that the operation in the unlicensed spectrum occurs in a controlled environment, i.e. where interference from other systems is not expected. In that sense, as observed in </w:t>
      </w:r>
      <w:r w:rsidR="00633B54" w:rsidRPr="00717D35">
        <w:rPr>
          <w:lang w:val="en-US" w:eastAsia="zh-CN"/>
        </w:rPr>
        <w:fldChar w:fldCharType="begin"/>
      </w:r>
      <w:r w:rsidR="00633B54" w:rsidRPr="00717D35">
        <w:rPr>
          <w:lang w:val="en-US" w:eastAsia="zh-CN"/>
        </w:rPr>
        <w:instrText xml:space="preserve"> REF _Ref47512650 \r \h </w:instrText>
      </w:r>
      <w:r w:rsidR="00633B54" w:rsidRPr="00717D35">
        <w:rPr>
          <w:lang w:val="en-US" w:eastAsia="zh-CN"/>
        </w:rPr>
      </w:r>
      <w:r w:rsidR="00717D35">
        <w:rPr>
          <w:lang w:val="en-US" w:eastAsia="zh-CN"/>
        </w:rPr>
        <w:instrText xml:space="preserve"> \* MERGEFORMAT </w:instrText>
      </w:r>
      <w:r w:rsidR="00633B54" w:rsidRPr="00717D35">
        <w:rPr>
          <w:lang w:val="en-US" w:eastAsia="zh-CN"/>
        </w:rPr>
        <w:fldChar w:fldCharType="separate"/>
      </w:r>
      <w:r w:rsidR="00633B54" w:rsidRPr="00717D35">
        <w:rPr>
          <w:lang w:val="en-US" w:eastAsia="zh-CN"/>
        </w:rPr>
        <w:t>[3]</w:t>
      </w:r>
      <w:r w:rsidR="00633B54" w:rsidRPr="00717D35">
        <w:rPr>
          <w:lang w:val="en-US" w:eastAsia="zh-CN"/>
        </w:rPr>
        <w:fldChar w:fldCharType="end"/>
      </w:r>
      <w:r w:rsidRPr="00717D35">
        <w:rPr>
          <w:lang w:val="en-US" w:eastAsia="zh-CN"/>
        </w:rPr>
        <w:t xml:space="preserve"> </w:t>
      </w:r>
      <w:r w:rsidR="00076A30" w:rsidRPr="00717D35">
        <w:rPr>
          <w:lang w:val="en-US" w:eastAsia="zh-CN"/>
        </w:rPr>
        <w:t xml:space="preserve">the possibility of LBT failure </w:t>
      </w:r>
      <w:r w:rsidRPr="00717D35">
        <w:rPr>
          <w:lang w:val="en-US" w:eastAsia="zh-CN"/>
        </w:rPr>
        <w:t xml:space="preserve">would depend on the deployment. If in a controlled facility it can be ensured that LBT failures will not occur, then NR </w:t>
      </w:r>
      <w:proofErr w:type="spellStart"/>
      <w:r w:rsidRPr="00717D35">
        <w:rPr>
          <w:lang w:val="en-US" w:eastAsia="zh-CN"/>
        </w:rPr>
        <w:t>IIoT</w:t>
      </w:r>
      <w:proofErr w:type="spellEnd"/>
      <w:r w:rsidRPr="00717D35">
        <w:rPr>
          <w:lang w:val="en-US" w:eastAsia="zh-CN"/>
        </w:rPr>
        <w:t xml:space="preserve"> based CG </w:t>
      </w:r>
      <w:r w:rsidR="00D65827" w:rsidRPr="00717D35">
        <w:rPr>
          <w:lang w:val="en-US" w:eastAsia="zh-CN"/>
        </w:rPr>
        <w:t xml:space="preserve">(defined primarily for licensed spectrum use) </w:t>
      </w:r>
      <w:r w:rsidRPr="00717D35">
        <w:rPr>
          <w:lang w:val="en-US" w:eastAsia="zh-CN"/>
        </w:rPr>
        <w:t>can potentially</w:t>
      </w:r>
      <w:r w:rsidR="00D65827" w:rsidRPr="00717D35">
        <w:rPr>
          <w:lang w:val="en-US" w:eastAsia="zh-CN"/>
        </w:rPr>
        <w:t xml:space="preserve"> be</w:t>
      </w:r>
      <w:r w:rsidRPr="00717D35">
        <w:rPr>
          <w:lang w:val="en-US" w:eastAsia="zh-CN"/>
        </w:rPr>
        <w:t xml:space="preserve"> employed without NR-U </w:t>
      </w:r>
      <w:r w:rsidR="00D65827" w:rsidRPr="00717D35">
        <w:rPr>
          <w:lang w:val="en-US" w:eastAsia="zh-CN"/>
        </w:rPr>
        <w:t xml:space="preserve">specific </w:t>
      </w:r>
      <w:r w:rsidRPr="00717D35">
        <w:rPr>
          <w:lang w:val="en-US" w:eastAsia="zh-CN"/>
        </w:rPr>
        <w:t>enhancements. While if potential LBT failures are considered, due to intra</w:t>
      </w:r>
      <w:r w:rsidR="00D65827" w:rsidRPr="00717D35">
        <w:rPr>
          <w:lang w:val="en-US" w:eastAsia="zh-CN"/>
        </w:rPr>
        <w:t>-</w:t>
      </w:r>
      <w:r w:rsidRPr="00717D35">
        <w:rPr>
          <w:lang w:val="en-US" w:eastAsia="zh-CN"/>
        </w:rPr>
        <w:t xml:space="preserve">system interference or sporadic interference from other RAT, it is beneficial for </w:t>
      </w:r>
      <w:proofErr w:type="spellStart"/>
      <w:r w:rsidRPr="00717D35">
        <w:rPr>
          <w:lang w:val="en-US" w:eastAsia="zh-CN"/>
        </w:rPr>
        <w:t>IIoT</w:t>
      </w:r>
      <w:proofErr w:type="spellEnd"/>
      <w:r w:rsidRPr="00717D35">
        <w:rPr>
          <w:lang w:val="en-US" w:eastAsia="zh-CN"/>
        </w:rPr>
        <w:t xml:space="preserve">/URLLC to use </w:t>
      </w:r>
      <w:r w:rsidR="00D65827" w:rsidRPr="00717D35">
        <w:rPr>
          <w:lang w:val="en-US" w:eastAsia="zh-CN"/>
        </w:rPr>
        <w:t xml:space="preserve">the </w:t>
      </w:r>
      <w:r w:rsidRPr="00717D35">
        <w:rPr>
          <w:lang w:val="en-US" w:eastAsia="zh-CN"/>
        </w:rPr>
        <w:t>NR-U CG mechanisms</w:t>
      </w:r>
      <w:r w:rsidR="00D65827" w:rsidRPr="00717D35">
        <w:rPr>
          <w:lang w:val="en-US" w:eastAsia="zh-CN"/>
        </w:rPr>
        <w:t>,</w:t>
      </w:r>
      <w:r w:rsidRPr="00717D35">
        <w:rPr>
          <w:lang w:val="en-US" w:eastAsia="zh-CN"/>
        </w:rPr>
        <w:t xml:space="preserve"> which were designed to overcome </w:t>
      </w:r>
      <w:r w:rsidR="00D65827" w:rsidRPr="00717D35">
        <w:rPr>
          <w:lang w:val="en-US" w:eastAsia="zh-CN"/>
        </w:rPr>
        <w:t xml:space="preserve">the impact of frequent </w:t>
      </w:r>
      <w:r w:rsidRPr="00717D35">
        <w:rPr>
          <w:lang w:val="en-US" w:eastAsia="zh-CN"/>
        </w:rPr>
        <w:t>LBT failures.</w:t>
      </w:r>
    </w:p>
    <w:p w14:paraId="1BD5A209" w14:textId="62924AB6" w:rsidR="003A7D6E" w:rsidRPr="00717D35" w:rsidRDefault="002A559B" w:rsidP="003A7D6E">
      <w:pPr>
        <w:rPr>
          <w:u w:val="single"/>
          <w:lang w:val="en-US" w:eastAsia="zh-CN"/>
        </w:rPr>
      </w:pPr>
      <w:r w:rsidRPr="00717D35">
        <w:rPr>
          <w:u w:val="single"/>
          <w:lang w:val="en-US" w:eastAsia="zh-CN"/>
        </w:rPr>
        <w:t xml:space="preserve">HARQ and </w:t>
      </w:r>
      <w:r w:rsidR="003A7D6E" w:rsidRPr="00717D35">
        <w:rPr>
          <w:u w:val="single"/>
          <w:lang w:val="en-US" w:eastAsia="zh-CN"/>
        </w:rPr>
        <w:t xml:space="preserve">COT sharing impact </w:t>
      </w:r>
    </w:p>
    <w:p w14:paraId="3FCF1DCE" w14:textId="12BAC80A" w:rsidR="000C401F" w:rsidRPr="00717D35" w:rsidRDefault="00070137" w:rsidP="0048659A">
      <w:pPr>
        <w:rPr>
          <w:lang w:val="en-US" w:eastAsia="zh-CN"/>
        </w:rPr>
      </w:pPr>
      <w:r w:rsidRPr="00717D35">
        <w:rPr>
          <w:lang w:val="en-US" w:eastAsia="zh-CN"/>
        </w:rPr>
        <w:t>F</w:t>
      </w:r>
      <w:r w:rsidR="000C401F" w:rsidRPr="00717D35">
        <w:rPr>
          <w:lang w:val="en-US" w:eastAsia="zh-CN"/>
        </w:rPr>
        <w:t>or the case where potential LBT failures are not considered and NR-U</w:t>
      </w:r>
      <w:r w:rsidR="00D65827" w:rsidRPr="00717D35">
        <w:rPr>
          <w:lang w:val="en-US" w:eastAsia="zh-CN"/>
        </w:rPr>
        <w:t xml:space="preserve"> CG</w:t>
      </w:r>
      <w:r w:rsidR="000C401F" w:rsidRPr="00717D35">
        <w:rPr>
          <w:lang w:val="en-US" w:eastAsia="zh-CN"/>
        </w:rPr>
        <w:t xml:space="preserve"> mechanisms are not utilized</w:t>
      </w:r>
      <w:r w:rsidR="00B21FE9" w:rsidRPr="00717D35">
        <w:rPr>
          <w:lang w:val="en-US" w:eastAsia="zh-CN"/>
        </w:rPr>
        <w:t xml:space="preserve">, the HARQ </w:t>
      </w:r>
      <w:r w:rsidR="0068765E" w:rsidRPr="00717D35">
        <w:rPr>
          <w:lang w:val="en-US" w:eastAsia="zh-CN"/>
        </w:rPr>
        <w:t xml:space="preserve">operation </w:t>
      </w:r>
      <w:r w:rsidR="004C0C00" w:rsidRPr="00717D35">
        <w:rPr>
          <w:lang w:val="en-US" w:eastAsia="zh-CN"/>
        </w:rPr>
        <w:t>can</w:t>
      </w:r>
      <w:r w:rsidR="0068765E" w:rsidRPr="00717D35">
        <w:rPr>
          <w:lang w:val="en-US" w:eastAsia="zh-CN"/>
        </w:rPr>
        <w:t xml:space="preserve"> follow NR </w:t>
      </w:r>
      <w:proofErr w:type="spellStart"/>
      <w:r w:rsidR="00F34F77" w:rsidRPr="00717D35">
        <w:rPr>
          <w:lang w:val="en-US" w:eastAsia="zh-CN"/>
        </w:rPr>
        <w:t>IIoT</w:t>
      </w:r>
      <w:proofErr w:type="spellEnd"/>
      <w:r w:rsidR="00F34F77" w:rsidRPr="00717D35">
        <w:rPr>
          <w:lang w:val="en-US" w:eastAsia="zh-CN"/>
        </w:rPr>
        <w:t xml:space="preserve"> Rel-16 </w:t>
      </w:r>
      <w:r w:rsidR="0068765E" w:rsidRPr="00717D35">
        <w:rPr>
          <w:lang w:val="en-US" w:eastAsia="zh-CN"/>
        </w:rPr>
        <w:t>design</w:t>
      </w:r>
      <w:r w:rsidR="00205782" w:rsidRPr="00717D35">
        <w:rPr>
          <w:lang w:val="en-US" w:eastAsia="zh-CN"/>
        </w:rPr>
        <w:t xml:space="preserve"> for CG</w:t>
      </w:r>
      <w:r w:rsidR="00F5300D" w:rsidRPr="00717D35">
        <w:rPr>
          <w:lang w:val="en-US" w:eastAsia="zh-CN"/>
        </w:rPr>
        <w:t>. That includes</w:t>
      </w:r>
      <w:r w:rsidR="0068765E" w:rsidRPr="00717D35">
        <w:rPr>
          <w:lang w:val="en-US" w:eastAsia="zh-CN"/>
        </w:rPr>
        <w:t xml:space="preserve"> HARQ process selection based </w:t>
      </w:r>
      <w:r w:rsidR="00D65827" w:rsidRPr="00717D35">
        <w:rPr>
          <w:lang w:val="en-US" w:eastAsia="zh-CN"/>
        </w:rPr>
        <w:t>o</w:t>
      </w:r>
      <w:r w:rsidR="0068765E" w:rsidRPr="00717D35">
        <w:rPr>
          <w:lang w:val="en-US" w:eastAsia="zh-CN"/>
        </w:rPr>
        <w:t xml:space="preserve">n </w:t>
      </w:r>
      <w:r w:rsidR="002D7718" w:rsidRPr="00717D35">
        <w:rPr>
          <w:lang w:val="en-US" w:eastAsia="zh-CN"/>
        </w:rPr>
        <w:t>CG PUSCH timing</w:t>
      </w:r>
      <w:r w:rsidR="00F5300D" w:rsidRPr="00717D35">
        <w:rPr>
          <w:lang w:val="en-US" w:eastAsia="zh-CN"/>
        </w:rPr>
        <w:t>, implicit HARQ-ACK</w:t>
      </w:r>
      <w:r w:rsidR="00D51B7A" w:rsidRPr="00717D35">
        <w:rPr>
          <w:lang w:val="en-US" w:eastAsia="zh-CN"/>
        </w:rPr>
        <w:t xml:space="preserve"> feedback</w:t>
      </w:r>
      <w:r w:rsidR="00224C73" w:rsidRPr="00717D35">
        <w:rPr>
          <w:lang w:val="en-US" w:eastAsia="zh-CN"/>
        </w:rPr>
        <w:t>, etc</w:t>
      </w:r>
      <w:r w:rsidR="002D7718" w:rsidRPr="00717D35">
        <w:rPr>
          <w:lang w:val="en-US" w:eastAsia="zh-CN"/>
        </w:rPr>
        <w:t>.</w:t>
      </w:r>
      <w:r w:rsidR="00B21FE9" w:rsidRPr="00717D35">
        <w:rPr>
          <w:lang w:val="en-US" w:eastAsia="zh-CN"/>
        </w:rPr>
        <w:t xml:space="preserve"> In that case,</w:t>
      </w:r>
      <w:r w:rsidR="000C401F" w:rsidRPr="00717D35">
        <w:rPr>
          <w:lang w:val="en-US" w:eastAsia="zh-CN"/>
        </w:rPr>
        <w:t xml:space="preserve"> </w:t>
      </w:r>
      <w:r w:rsidR="00B21FE9" w:rsidRPr="00717D35">
        <w:rPr>
          <w:lang w:val="en-US" w:eastAsia="zh-CN"/>
        </w:rPr>
        <w:t>the</w:t>
      </w:r>
      <w:r w:rsidR="000C401F" w:rsidRPr="00717D35">
        <w:rPr>
          <w:lang w:val="en-US" w:eastAsia="zh-CN"/>
        </w:rPr>
        <w:t xml:space="preserve"> UE </w:t>
      </w:r>
      <w:r w:rsidR="002D7718" w:rsidRPr="00717D35">
        <w:rPr>
          <w:lang w:val="en-US" w:eastAsia="zh-CN"/>
        </w:rPr>
        <w:t xml:space="preserve">wouldn’t </w:t>
      </w:r>
      <w:r w:rsidR="000C401F" w:rsidRPr="00717D35">
        <w:rPr>
          <w:lang w:val="en-US" w:eastAsia="zh-CN"/>
        </w:rPr>
        <w:t>need to indicate HARQ related information such as H</w:t>
      </w:r>
      <w:r w:rsidR="00D65827" w:rsidRPr="00717D35">
        <w:rPr>
          <w:lang w:val="en-US" w:eastAsia="zh-CN"/>
        </w:rPr>
        <w:t xml:space="preserve">ARP </w:t>
      </w:r>
      <w:r w:rsidR="000C401F" w:rsidRPr="00717D35">
        <w:rPr>
          <w:lang w:val="en-US" w:eastAsia="zh-CN"/>
        </w:rPr>
        <w:t>P</w:t>
      </w:r>
      <w:r w:rsidR="00D65827" w:rsidRPr="00717D35">
        <w:rPr>
          <w:lang w:val="en-US" w:eastAsia="zh-CN"/>
        </w:rPr>
        <w:t>rocess ID</w:t>
      </w:r>
      <w:r w:rsidR="000C401F" w:rsidRPr="00717D35">
        <w:rPr>
          <w:lang w:val="en-US" w:eastAsia="zh-CN"/>
        </w:rPr>
        <w:t xml:space="preserve">, RV and NDI through CG-UCI. However, the CG-UCI </w:t>
      </w:r>
      <w:r w:rsidR="00104772" w:rsidRPr="00717D35">
        <w:rPr>
          <w:lang w:val="en-US" w:eastAsia="zh-CN"/>
        </w:rPr>
        <w:t xml:space="preserve">is also used in NR-U for indicating </w:t>
      </w:r>
      <w:r w:rsidR="000C401F" w:rsidRPr="00717D35">
        <w:rPr>
          <w:lang w:val="en-US" w:eastAsia="zh-CN"/>
        </w:rPr>
        <w:t xml:space="preserve">COT sharing information, so the impact of exempting the UE to transmit CG-UCI </w:t>
      </w:r>
      <w:r w:rsidR="002D13B2" w:rsidRPr="00717D35">
        <w:rPr>
          <w:lang w:val="en-US" w:eastAsia="zh-CN"/>
        </w:rPr>
        <w:t xml:space="preserve">when </w:t>
      </w:r>
      <w:r w:rsidR="00C16E26" w:rsidRPr="00717D35">
        <w:rPr>
          <w:lang w:val="en-US" w:eastAsia="zh-CN"/>
        </w:rPr>
        <w:t>using</w:t>
      </w:r>
      <w:r w:rsidR="000C401F" w:rsidRPr="00717D35">
        <w:rPr>
          <w:lang w:val="en-US" w:eastAsia="zh-CN"/>
        </w:rPr>
        <w:t xml:space="preserve"> </w:t>
      </w:r>
      <w:r w:rsidR="00902407" w:rsidRPr="00717D35">
        <w:rPr>
          <w:lang w:val="en-US" w:eastAsia="zh-CN"/>
        </w:rPr>
        <w:t xml:space="preserve">NR </w:t>
      </w:r>
      <w:proofErr w:type="spellStart"/>
      <w:r w:rsidR="00172F6C" w:rsidRPr="00717D35">
        <w:rPr>
          <w:lang w:val="en-US" w:eastAsia="zh-CN"/>
        </w:rPr>
        <w:t>IIoT</w:t>
      </w:r>
      <w:proofErr w:type="spellEnd"/>
      <w:r w:rsidR="00172F6C" w:rsidRPr="00717D35">
        <w:rPr>
          <w:lang w:val="en-US" w:eastAsia="zh-CN"/>
        </w:rPr>
        <w:t xml:space="preserve"> Rel-16 based </w:t>
      </w:r>
      <w:r w:rsidR="000C401F" w:rsidRPr="00717D35">
        <w:rPr>
          <w:lang w:val="en-US" w:eastAsia="zh-CN"/>
        </w:rPr>
        <w:t xml:space="preserve">CG in unlicensed band </w:t>
      </w:r>
      <w:r w:rsidR="003C1FDE" w:rsidRPr="00717D35">
        <w:rPr>
          <w:lang w:val="en-US" w:eastAsia="zh-CN"/>
        </w:rPr>
        <w:t>is th</w:t>
      </w:r>
      <w:r w:rsidR="00601854" w:rsidRPr="00717D35">
        <w:rPr>
          <w:lang w:val="en-US" w:eastAsia="zh-CN"/>
        </w:rPr>
        <w:t xml:space="preserve">at gNB </w:t>
      </w:r>
      <w:r w:rsidR="00C16E26" w:rsidRPr="00717D35">
        <w:rPr>
          <w:lang w:val="en-US" w:eastAsia="zh-CN"/>
        </w:rPr>
        <w:t xml:space="preserve">cannot </w:t>
      </w:r>
      <w:r w:rsidR="00D65827" w:rsidRPr="00717D35">
        <w:rPr>
          <w:lang w:val="en-US" w:eastAsia="zh-CN"/>
        </w:rPr>
        <w:t xml:space="preserve">make </w:t>
      </w:r>
      <w:r w:rsidR="00C16E26" w:rsidRPr="00717D35">
        <w:rPr>
          <w:lang w:val="en-US" w:eastAsia="zh-CN"/>
        </w:rPr>
        <w:t xml:space="preserve">use </w:t>
      </w:r>
      <w:r w:rsidR="00D65827" w:rsidRPr="00717D35">
        <w:rPr>
          <w:lang w:val="en-US" w:eastAsia="zh-CN"/>
        </w:rPr>
        <w:t xml:space="preserve">of </w:t>
      </w:r>
      <w:r w:rsidR="00C16E26" w:rsidRPr="00717D35">
        <w:rPr>
          <w:lang w:val="en-US" w:eastAsia="zh-CN"/>
        </w:rPr>
        <w:t xml:space="preserve">UE </w:t>
      </w:r>
      <w:r w:rsidR="00654071" w:rsidRPr="00717D35">
        <w:rPr>
          <w:lang w:val="en-US" w:eastAsia="zh-CN"/>
        </w:rPr>
        <w:t xml:space="preserve">acquired </w:t>
      </w:r>
      <w:r w:rsidR="00C16E26" w:rsidRPr="00717D35">
        <w:rPr>
          <w:lang w:val="en-US" w:eastAsia="zh-CN"/>
        </w:rPr>
        <w:t>COT</w:t>
      </w:r>
      <w:r w:rsidR="000C401F" w:rsidRPr="00717D35">
        <w:rPr>
          <w:lang w:val="en-US" w:eastAsia="zh-CN"/>
        </w:rPr>
        <w:t>.</w:t>
      </w:r>
    </w:p>
    <w:p w14:paraId="73D002DA" w14:textId="4E28A4E0" w:rsidR="00A51EFC" w:rsidRDefault="00A51EFC" w:rsidP="00A51EFC">
      <w:pPr>
        <w:spacing w:after="0"/>
        <w:jc w:val="both"/>
        <w:rPr>
          <w:b/>
          <w:iCs/>
          <w:lang w:val="en-US" w:eastAsia="zh-CN"/>
        </w:rPr>
      </w:pPr>
      <w:r w:rsidRPr="00717D35">
        <w:rPr>
          <w:b/>
          <w:iCs/>
          <w:lang w:val="en-US" w:eastAsia="zh-CN"/>
        </w:rPr>
        <w:t xml:space="preserve">Proposal </w:t>
      </w:r>
      <w:r w:rsidR="00E6199F" w:rsidRPr="00717D35">
        <w:rPr>
          <w:b/>
          <w:iCs/>
          <w:lang w:val="en-US" w:eastAsia="zh-CN"/>
        </w:rPr>
        <w:t>1</w:t>
      </w:r>
      <w:r w:rsidRPr="00717D35">
        <w:rPr>
          <w:b/>
          <w:iCs/>
          <w:lang w:val="en-US" w:eastAsia="zh-CN"/>
        </w:rPr>
        <w:t xml:space="preserve">: </w:t>
      </w:r>
      <w:r w:rsidR="003F318A" w:rsidRPr="00717D35">
        <w:rPr>
          <w:b/>
          <w:iCs/>
          <w:lang w:val="en-US" w:eastAsia="zh-CN"/>
        </w:rPr>
        <w:t xml:space="preserve">Two </w:t>
      </w:r>
      <w:r w:rsidR="00FF533D" w:rsidRPr="00717D35">
        <w:rPr>
          <w:b/>
          <w:iCs/>
          <w:lang w:val="en-US" w:eastAsia="zh-CN"/>
        </w:rPr>
        <w:t xml:space="preserve">operation </w:t>
      </w:r>
      <w:r w:rsidR="003F318A" w:rsidRPr="00717D35">
        <w:rPr>
          <w:b/>
          <w:iCs/>
          <w:lang w:val="en-US" w:eastAsia="zh-CN"/>
        </w:rPr>
        <w:t xml:space="preserve">modes </w:t>
      </w:r>
      <w:r w:rsidR="00FF533D" w:rsidRPr="00717D35">
        <w:rPr>
          <w:b/>
          <w:iCs/>
          <w:lang w:val="en-US" w:eastAsia="zh-CN"/>
        </w:rPr>
        <w:t xml:space="preserve">can </w:t>
      </w:r>
      <w:r w:rsidR="003F318A" w:rsidRPr="00717D35">
        <w:rPr>
          <w:b/>
          <w:iCs/>
          <w:lang w:val="en-US" w:eastAsia="zh-CN"/>
        </w:rPr>
        <w:t>be consider</w:t>
      </w:r>
      <w:r w:rsidR="00FF533D" w:rsidRPr="00717D35">
        <w:rPr>
          <w:b/>
          <w:iCs/>
          <w:lang w:val="en-US" w:eastAsia="zh-CN"/>
        </w:rPr>
        <w:t>ed</w:t>
      </w:r>
      <w:r w:rsidR="003F318A" w:rsidRPr="00717D35">
        <w:rPr>
          <w:b/>
          <w:iCs/>
          <w:lang w:val="en-US" w:eastAsia="zh-CN"/>
        </w:rPr>
        <w:t xml:space="preserve"> independently</w:t>
      </w:r>
      <w:r w:rsidR="00C647C6" w:rsidRPr="00717D35">
        <w:rPr>
          <w:b/>
          <w:iCs/>
          <w:lang w:val="en-US" w:eastAsia="zh-CN"/>
        </w:rPr>
        <w:t xml:space="preserve">; NR </w:t>
      </w:r>
      <w:proofErr w:type="spellStart"/>
      <w:r w:rsidR="00C647C6" w:rsidRPr="00717D35">
        <w:rPr>
          <w:b/>
          <w:iCs/>
          <w:lang w:val="en-US" w:eastAsia="zh-CN"/>
        </w:rPr>
        <w:t>IIoT</w:t>
      </w:r>
      <w:proofErr w:type="spellEnd"/>
      <w:r w:rsidR="00C647C6" w:rsidRPr="00717D35">
        <w:rPr>
          <w:b/>
          <w:iCs/>
          <w:lang w:val="en-US" w:eastAsia="zh-CN"/>
        </w:rPr>
        <w:t xml:space="preserve"> Rel-16 based CG</w:t>
      </w:r>
      <w:r w:rsidR="00B17E9A" w:rsidRPr="00717D35">
        <w:rPr>
          <w:b/>
          <w:iCs/>
          <w:lang w:val="en-US" w:eastAsia="zh-CN"/>
        </w:rPr>
        <w:t xml:space="preserve"> w</w:t>
      </w:r>
      <w:r w:rsidR="00CC7668" w:rsidRPr="00717D35">
        <w:rPr>
          <w:b/>
          <w:iCs/>
          <w:lang w:val="en-US" w:eastAsia="zh-CN"/>
        </w:rPr>
        <w:t>ith</w:t>
      </w:r>
      <w:r w:rsidR="00417097" w:rsidRPr="00717D35">
        <w:rPr>
          <w:b/>
          <w:iCs/>
          <w:lang w:val="en-US" w:eastAsia="zh-CN"/>
        </w:rPr>
        <w:t xml:space="preserve"> </w:t>
      </w:r>
      <w:r w:rsidR="00CC7668" w:rsidRPr="00717D35">
        <w:rPr>
          <w:b/>
          <w:iCs/>
          <w:lang w:val="en-US" w:eastAsia="zh-CN"/>
        </w:rPr>
        <w:t xml:space="preserve">NR </w:t>
      </w:r>
      <w:r w:rsidR="00036371" w:rsidRPr="00717D35">
        <w:rPr>
          <w:b/>
          <w:iCs/>
          <w:lang w:val="en-US" w:eastAsia="zh-CN"/>
        </w:rPr>
        <w:t xml:space="preserve">based </w:t>
      </w:r>
      <w:r w:rsidR="00417097" w:rsidRPr="00717D35">
        <w:rPr>
          <w:b/>
          <w:iCs/>
          <w:lang w:val="en-US" w:eastAsia="zh-CN"/>
        </w:rPr>
        <w:t>HARQ</w:t>
      </w:r>
      <w:r w:rsidR="00650AD9" w:rsidRPr="00717D35">
        <w:rPr>
          <w:b/>
          <w:iCs/>
          <w:lang w:val="en-US" w:eastAsia="zh-CN"/>
        </w:rPr>
        <w:t xml:space="preserve"> procedure</w:t>
      </w:r>
      <w:r w:rsidR="00417097" w:rsidRPr="00717D35">
        <w:rPr>
          <w:b/>
          <w:iCs/>
          <w:lang w:val="en-US" w:eastAsia="zh-CN"/>
        </w:rPr>
        <w:t xml:space="preserve"> </w:t>
      </w:r>
      <w:r w:rsidR="00C567EE" w:rsidRPr="00717D35">
        <w:rPr>
          <w:b/>
          <w:iCs/>
          <w:lang w:val="en-US" w:eastAsia="zh-CN"/>
        </w:rPr>
        <w:t xml:space="preserve">and </w:t>
      </w:r>
      <w:r w:rsidR="00036371" w:rsidRPr="00717D35">
        <w:rPr>
          <w:b/>
          <w:iCs/>
          <w:lang w:val="en-US" w:eastAsia="zh-CN"/>
        </w:rPr>
        <w:t xml:space="preserve">without </w:t>
      </w:r>
      <w:r w:rsidR="00C567EE" w:rsidRPr="00717D35">
        <w:rPr>
          <w:b/>
          <w:iCs/>
          <w:lang w:val="en-US" w:eastAsia="zh-CN"/>
        </w:rPr>
        <w:t>CG-UCI</w:t>
      </w:r>
      <w:r w:rsidR="000315F2" w:rsidRPr="00717D35">
        <w:rPr>
          <w:b/>
          <w:iCs/>
          <w:lang w:val="en-US" w:eastAsia="zh-CN"/>
        </w:rPr>
        <w:t>, and NR-U based CG</w:t>
      </w:r>
      <w:r w:rsidR="00417097" w:rsidRPr="00717D35">
        <w:rPr>
          <w:b/>
          <w:iCs/>
          <w:lang w:val="en-US" w:eastAsia="zh-CN"/>
        </w:rPr>
        <w:t xml:space="preserve"> </w:t>
      </w:r>
      <w:r w:rsidR="009F1887" w:rsidRPr="00717D35">
        <w:rPr>
          <w:b/>
          <w:iCs/>
          <w:lang w:val="en-US" w:eastAsia="zh-CN"/>
        </w:rPr>
        <w:t>including CG-UCI and possibility of UE COT sharing</w:t>
      </w:r>
      <w:r w:rsidRPr="00717D35">
        <w:rPr>
          <w:b/>
          <w:iCs/>
          <w:lang w:val="en-US" w:eastAsia="zh-CN"/>
        </w:rPr>
        <w:t>.</w:t>
      </w:r>
    </w:p>
    <w:p w14:paraId="0849F255" w14:textId="17E248E6" w:rsidR="00717D35" w:rsidRDefault="00717D35" w:rsidP="00A51EFC">
      <w:pPr>
        <w:spacing w:after="0"/>
        <w:jc w:val="both"/>
        <w:rPr>
          <w:b/>
          <w:iCs/>
          <w:lang w:val="en-US" w:eastAsia="zh-CN"/>
        </w:rPr>
      </w:pPr>
    </w:p>
    <w:p w14:paraId="5F1364DD" w14:textId="06114CCD" w:rsidR="00717D35" w:rsidRDefault="00717D35" w:rsidP="00A51EFC">
      <w:pPr>
        <w:spacing w:after="0"/>
        <w:jc w:val="both"/>
        <w:rPr>
          <w:b/>
          <w:iCs/>
          <w:lang w:val="en-US" w:eastAsia="zh-CN"/>
        </w:rPr>
      </w:pPr>
    </w:p>
    <w:p w14:paraId="60BC1822" w14:textId="2AF6AB04" w:rsidR="00717D35" w:rsidRDefault="00717D35" w:rsidP="00A51EFC">
      <w:pPr>
        <w:spacing w:after="0"/>
        <w:jc w:val="both"/>
        <w:rPr>
          <w:b/>
          <w:iCs/>
          <w:lang w:val="en-US" w:eastAsia="zh-CN"/>
        </w:rPr>
      </w:pPr>
    </w:p>
    <w:p w14:paraId="540B8A0D" w14:textId="77777777" w:rsidR="00717D35" w:rsidRPr="00717D35" w:rsidRDefault="00717D35" w:rsidP="00A51EFC">
      <w:pPr>
        <w:spacing w:after="0"/>
        <w:jc w:val="both"/>
        <w:rPr>
          <w:b/>
          <w:iCs/>
          <w:lang w:val="en-US" w:eastAsia="zh-CN"/>
        </w:rPr>
      </w:pPr>
    </w:p>
    <w:p w14:paraId="635EBCD3" w14:textId="2A968822" w:rsidR="00A538AD" w:rsidRPr="00717D35" w:rsidRDefault="00A538AD" w:rsidP="00AA6A3C">
      <w:pPr>
        <w:rPr>
          <w:u w:val="single"/>
          <w:lang w:val="en-US" w:eastAsia="zh-CN"/>
        </w:rPr>
      </w:pPr>
      <w:r w:rsidRPr="00717D35">
        <w:rPr>
          <w:u w:val="single"/>
          <w:lang w:val="en-US" w:eastAsia="zh-CN"/>
        </w:rPr>
        <w:lastRenderedPageBreak/>
        <w:t xml:space="preserve">Time domain consecutive allocations vs. Intra-slot repetition </w:t>
      </w:r>
    </w:p>
    <w:p w14:paraId="1431A759" w14:textId="7B4CD8DE" w:rsidR="00D65827" w:rsidRPr="00717D35" w:rsidRDefault="00D65827" w:rsidP="00AA6A3C">
      <w:pPr>
        <w:rPr>
          <w:lang w:val="en-US" w:eastAsia="zh-CN"/>
        </w:rPr>
      </w:pPr>
      <w:r w:rsidRPr="00717D35">
        <w:rPr>
          <w:lang w:val="en-US" w:eastAsia="zh-CN"/>
        </w:rPr>
        <w:t>The</w:t>
      </w:r>
      <w:r w:rsidR="00717D35">
        <w:rPr>
          <w:lang w:val="en-US" w:eastAsia="zh-CN"/>
        </w:rPr>
        <w:t>re</w:t>
      </w:r>
      <w:r w:rsidRPr="00717D35">
        <w:rPr>
          <w:lang w:val="en-US" w:eastAsia="zh-CN"/>
        </w:rPr>
        <w:t xml:space="preserve"> are clear differences between the types of time domain resources allocation supported in NR-U CG and Rel-16 IoT:</w:t>
      </w:r>
    </w:p>
    <w:p w14:paraId="7E794E0F" w14:textId="5D5B2394" w:rsidR="00D65827" w:rsidRPr="00717D35" w:rsidRDefault="00A538AD" w:rsidP="00D65827">
      <w:pPr>
        <w:pStyle w:val="ListParagraph"/>
        <w:numPr>
          <w:ilvl w:val="0"/>
          <w:numId w:val="13"/>
        </w:numPr>
        <w:rPr>
          <w:lang w:val="en-US" w:eastAsia="zh-CN"/>
        </w:rPr>
      </w:pPr>
      <w:r w:rsidRPr="00717D35">
        <w:rPr>
          <w:lang w:val="en-US" w:eastAsia="zh-CN"/>
        </w:rPr>
        <w:t xml:space="preserve">NR-U introduced </w:t>
      </w:r>
      <w:r w:rsidR="00D65827" w:rsidRPr="00717D35">
        <w:rPr>
          <w:lang w:val="en-US" w:eastAsia="zh-CN"/>
        </w:rPr>
        <w:t xml:space="preserve">support for an allocation of a </w:t>
      </w:r>
      <w:r w:rsidRPr="00717D35">
        <w:rPr>
          <w:lang w:val="en-US" w:eastAsia="zh-CN"/>
        </w:rPr>
        <w:t xml:space="preserve">burst of consecutive slots </w:t>
      </w:r>
      <w:r w:rsidR="00AA14C2" w:rsidRPr="00717D35">
        <w:rPr>
          <w:lang w:val="en-US" w:eastAsia="zh-CN"/>
        </w:rPr>
        <w:t>(</w:t>
      </w:r>
      <w:r w:rsidR="00AB3B66" w:rsidRPr="00717D35">
        <w:rPr>
          <w:i/>
          <w:iCs/>
          <w:lang w:val="en-US" w:eastAsia="zh-CN"/>
        </w:rPr>
        <w:t>cg-</w:t>
      </w:r>
      <w:proofErr w:type="spellStart"/>
      <w:r w:rsidR="00AB3B66" w:rsidRPr="00717D35">
        <w:rPr>
          <w:i/>
          <w:iCs/>
          <w:lang w:val="en-US" w:eastAsia="zh-CN"/>
        </w:rPr>
        <w:t>nrofSlots</w:t>
      </w:r>
      <w:proofErr w:type="spellEnd"/>
      <w:r w:rsidR="00AA14C2" w:rsidRPr="00717D35">
        <w:rPr>
          <w:lang w:val="en-US" w:eastAsia="zh-CN"/>
        </w:rPr>
        <w:t xml:space="preserve">) </w:t>
      </w:r>
      <w:r w:rsidRPr="00717D35">
        <w:rPr>
          <w:lang w:val="en-US" w:eastAsia="zh-CN"/>
        </w:rPr>
        <w:t xml:space="preserve">and multiple </w:t>
      </w:r>
      <w:r w:rsidR="00D65827" w:rsidRPr="00717D35">
        <w:rPr>
          <w:lang w:val="en-US" w:eastAsia="zh-CN"/>
        </w:rPr>
        <w:t>CG PUSCH resources</w:t>
      </w:r>
      <w:r w:rsidRPr="00717D35">
        <w:rPr>
          <w:lang w:val="en-US" w:eastAsia="zh-CN"/>
        </w:rPr>
        <w:t xml:space="preserve"> within a slot</w:t>
      </w:r>
      <w:r w:rsidR="009F593D" w:rsidRPr="00717D35">
        <w:rPr>
          <w:lang w:val="en-US" w:eastAsia="zh-CN"/>
        </w:rPr>
        <w:t xml:space="preserve"> (</w:t>
      </w:r>
      <w:r w:rsidR="009F593D" w:rsidRPr="00717D35">
        <w:rPr>
          <w:i/>
          <w:iCs/>
          <w:lang w:val="en-US" w:eastAsia="zh-CN"/>
        </w:rPr>
        <w:t>cg-</w:t>
      </w:r>
      <w:proofErr w:type="spellStart"/>
      <w:r w:rsidR="009F593D" w:rsidRPr="00717D35">
        <w:rPr>
          <w:i/>
          <w:iCs/>
          <w:lang w:val="en-US" w:eastAsia="zh-CN"/>
        </w:rPr>
        <w:t>nrofPUSCH</w:t>
      </w:r>
      <w:proofErr w:type="spellEnd"/>
      <w:r w:rsidR="009F593D" w:rsidRPr="00717D35">
        <w:rPr>
          <w:i/>
          <w:iCs/>
          <w:lang w:val="en-US" w:eastAsia="zh-CN"/>
        </w:rPr>
        <w:t>-</w:t>
      </w:r>
      <w:proofErr w:type="spellStart"/>
      <w:r w:rsidR="009F593D" w:rsidRPr="00717D35">
        <w:rPr>
          <w:i/>
          <w:iCs/>
          <w:lang w:val="en-US" w:eastAsia="zh-CN"/>
        </w:rPr>
        <w:t>InSlot</w:t>
      </w:r>
      <w:proofErr w:type="spellEnd"/>
      <w:r w:rsidR="009F593D" w:rsidRPr="00717D35">
        <w:rPr>
          <w:lang w:val="en-US" w:eastAsia="zh-CN"/>
        </w:rPr>
        <w:t>)</w:t>
      </w:r>
      <w:r w:rsidRPr="00717D35">
        <w:rPr>
          <w:lang w:val="en-US" w:eastAsia="zh-CN"/>
        </w:rPr>
        <w:t xml:space="preserve"> configured by RRC, </w:t>
      </w:r>
    </w:p>
    <w:p w14:paraId="4A3CE7F5" w14:textId="5FD6893E" w:rsidR="000109FA" w:rsidRPr="00717D35" w:rsidRDefault="00A538AD" w:rsidP="00D65827">
      <w:pPr>
        <w:pStyle w:val="ListParagraph"/>
        <w:numPr>
          <w:ilvl w:val="0"/>
          <w:numId w:val="13"/>
        </w:numPr>
        <w:rPr>
          <w:lang w:val="en-US" w:eastAsia="zh-CN"/>
        </w:rPr>
      </w:pPr>
      <w:r w:rsidRPr="00717D35">
        <w:rPr>
          <w:lang w:val="en-US" w:eastAsia="zh-CN"/>
        </w:rPr>
        <w:t xml:space="preserve">Rel-16 for </w:t>
      </w:r>
      <w:proofErr w:type="spellStart"/>
      <w:r w:rsidRPr="00717D35">
        <w:rPr>
          <w:lang w:val="en-US" w:eastAsia="zh-CN"/>
        </w:rPr>
        <w:t>IIoT</w:t>
      </w:r>
      <w:proofErr w:type="spellEnd"/>
      <w:r w:rsidRPr="00717D35">
        <w:rPr>
          <w:lang w:val="en-US" w:eastAsia="zh-CN"/>
        </w:rPr>
        <w:t xml:space="preserve"> </w:t>
      </w:r>
      <w:r w:rsidR="00D65827" w:rsidRPr="00717D35">
        <w:rPr>
          <w:lang w:val="en-US" w:eastAsia="zh-CN"/>
        </w:rPr>
        <w:t xml:space="preserve">introduced a support for </w:t>
      </w:r>
      <w:r w:rsidRPr="00717D35">
        <w:rPr>
          <w:lang w:val="en-US" w:eastAsia="zh-CN"/>
        </w:rPr>
        <w:t>PUSCH repetition type</w:t>
      </w:r>
      <w:r w:rsidR="001E4766" w:rsidRPr="00717D35">
        <w:rPr>
          <w:lang w:val="en-US" w:eastAsia="zh-CN"/>
        </w:rPr>
        <w:t>-</w:t>
      </w:r>
      <w:r w:rsidRPr="00717D35">
        <w:rPr>
          <w:lang w:val="en-US" w:eastAsia="zh-CN"/>
        </w:rPr>
        <w:t xml:space="preserve">B for intra-slot repetition including actual repetitions across slot boundary. </w:t>
      </w:r>
    </w:p>
    <w:p w14:paraId="447ED37A" w14:textId="445BEF22" w:rsidR="00A538AD" w:rsidRPr="00717D35" w:rsidRDefault="00A538AD">
      <w:pPr>
        <w:rPr>
          <w:lang w:val="en-US" w:eastAsia="zh-CN"/>
        </w:rPr>
      </w:pPr>
      <w:r w:rsidRPr="00717D35">
        <w:rPr>
          <w:lang w:val="en-US" w:eastAsia="zh-CN"/>
        </w:rPr>
        <w:t>At least, the use of PUSCH repetition type</w:t>
      </w:r>
      <w:r w:rsidR="001E4766" w:rsidRPr="00717D35">
        <w:rPr>
          <w:lang w:val="en-US" w:eastAsia="zh-CN"/>
        </w:rPr>
        <w:t>-</w:t>
      </w:r>
      <w:r w:rsidRPr="00717D35">
        <w:rPr>
          <w:lang w:val="en-US" w:eastAsia="zh-CN"/>
        </w:rPr>
        <w:t>B can be considered for unlicensed band operation, if no NR-U specific enhancement</w:t>
      </w:r>
      <w:r w:rsidR="000109FA" w:rsidRPr="00717D35">
        <w:rPr>
          <w:lang w:val="en-US" w:eastAsia="zh-CN"/>
        </w:rPr>
        <w:t>s</w:t>
      </w:r>
      <w:r w:rsidRPr="00717D35">
        <w:rPr>
          <w:lang w:val="en-US" w:eastAsia="zh-CN"/>
        </w:rPr>
        <w:t xml:space="preserve"> </w:t>
      </w:r>
      <w:r w:rsidR="000109FA" w:rsidRPr="00717D35">
        <w:rPr>
          <w:lang w:val="en-US" w:eastAsia="zh-CN"/>
        </w:rPr>
        <w:t>are</w:t>
      </w:r>
      <w:r w:rsidRPr="00717D35">
        <w:rPr>
          <w:lang w:val="en-US" w:eastAsia="zh-CN"/>
        </w:rPr>
        <w:t xml:space="preserve"> used for the case of no potential LBT failure. The combined design of these features was left out of the scope of Rel-17 WI according the plenary discussions. </w:t>
      </w:r>
    </w:p>
    <w:p w14:paraId="26AE1FBE" w14:textId="1EED7570" w:rsidR="000109FA" w:rsidRPr="00717D35" w:rsidRDefault="00A538AD" w:rsidP="06712D93">
      <w:pPr>
        <w:spacing w:after="0"/>
        <w:jc w:val="both"/>
        <w:rPr>
          <w:b/>
          <w:bCs/>
          <w:lang w:val="en-US" w:eastAsia="zh-CN"/>
        </w:rPr>
      </w:pPr>
      <w:r w:rsidRPr="00717D35">
        <w:rPr>
          <w:b/>
          <w:bCs/>
          <w:lang w:val="en-US" w:eastAsia="zh-CN"/>
        </w:rPr>
        <w:t xml:space="preserve">Proposal </w:t>
      </w:r>
      <w:r w:rsidR="00E6199F" w:rsidRPr="00717D35">
        <w:rPr>
          <w:b/>
          <w:bCs/>
          <w:lang w:val="en-US" w:eastAsia="zh-CN"/>
        </w:rPr>
        <w:t>2</w:t>
      </w:r>
      <w:r w:rsidRPr="00717D35">
        <w:rPr>
          <w:b/>
          <w:bCs/>
          <w:lang w:val="en-US" w:eastAsia="zh-CN"/>
        </w:rPr>
        <w:t xml:space="preserve">: PUSCH repetitions type-B </w:t>
      </w:r>
      <w:r w:rsidR="00F26094" w:rsidRPr="00717D35">
        <w:rPr>
          <w:b/>
          <w:bCs/>
          <w:lang w:val="en-US" w:eastAsia="zh-CN"/>
        </w:rPr>
        <w:t>should be supported for</w:t>
      </w:r>
      <w:r w:rsidRPr="00717D35">
        <w:rPr>
          <w:b/>
          <w:bCs/>
          <w:lang w:val="en-US" w:eastAsia="zh-CN"/>
        </w:rPr>
        <w:t xml:space="preserve"> </w:t>
      </w:r>
      <w:r w:rsidR="001E4766" w:rsidRPr="00717D35">
        <w:rPr>
          <w:b/>
          <w:bCs/>
          <w:lang w:val="en-US" w:eastAsia="zh-CN"/>
        </w:rPr>
        <w:t xml:space="preserve">unlicensed band operation </w:t>
      </w:r>
      <w:r w:rsidR="00F649B6" w:rsidRPr="00717D35">
        <w:rPr>
          <w:b/>
          <w:bCs/>
          <w:lang w:val="en-US" w:eastAsia="zh-CN"/>
        </w:rPr>
        <w:t xml:space="preserve">when using NR </w:t>
      </w:r>
      <w:proofErr w:type="spellStart"/>
      <w:r w:rsidR="00E159D2" w:rsidRPr="00717D35">
        <w:rPr>
          <w:b/>
          <w:bCs/>
          <w:lang w:val="en-US" w:eastAsia="zh-CN"/>
        </w:rPr>
        <w:t>IIoT</w:t>
      </w:r>
      <w:proofErr w:type="spellEnd"/>
      <w:r w:rsidR="00E159D2" w:rsidRPr="00717D35">
        <w:rPr>
          <w:b/>
          <w:bCs/>
          <w:lang w:val="en-US" w:eastAsia="zh-CN"/>
        </w:rPr>
        <w:t xml:space="preserve"> Rel-16 </w:t>
      </w:r>
      <w:r w:rsidR="00F649B6" w:rsidRPr="00717D35">
        <w:rPr>
          <w:b/>
          <w:bCs/>
          <w:lang w:val="en-US" w:eastAsia="zh-CN"/>
        </w:rPr>
        <w:t>based CG</w:t>
      </w:r>
      <w:r w:rsidR="008E4161" w:rsidRPr="00717D35">
        <w:rPr>
          <w:b/>
          <w:bCs/>
          <w:lang w:val="en-US" w:eastAsia="zh-CN"/>
        </w:rPr>
        <w:t>, without NR-U</w:t>
      </w:r>
      <w:r w:rsidR="000109FA" w:rsidRPr="00717D35">
        <w:rPr>
          <w:b/>
          <w:bCs/>
          <w:lang w:val="en-US" w:eastAsia="zh-CN"/>
        </w:rPr>
        <w:t xml:space="preserve"> specific</w:t>
      </w:r>
      <w:r w:rsidR="008E4161" w:rsidRPr="00717D35">
        <w:rPr>
          <w:b/>
          <w:bCs/>
          <w:lang w:val="en-US" w:eastAsia="zh-CN"/>
        </w:rPr>
        <w:t xml:space="preserve"> </w:t>
      </w:r>
      <w:r w:rsidR="00B06D28" w:rsidRPr="00717D35">
        <w:rPr>
          <w:b/>
          <w:bCs/>
          <w:lang w:val="en-US" w:eastAsia="zh-CN"/>
        </w:rPr>
        <w:t>enhancements</w:t>
      </w:r>
      <w:r w:rsidRPr="00717D35">
        <w:rPr>
          <w:b/>
          <w:bCs/>
          <w:lang w:val="en-US" w:eastAsia="zh-CN"/>
        </w:rPr>
        <w:t>.</w:t>
      </w:r>
      <w:r w:rsidR="000109FA" w:rsidRPr="00717D35">
        <w:rPr>
          <w:b/>
          <w:bCs/>
          <w:lang w:val="en-US" w:eastAsia="zh-CN"/>
        </w:rPr>
        <w:t xml:space="preserve"> FFS: required spec changes, if any.</w:t>
      </w:r>
      <w:r w:rsidRPr="00717D35">
        <w:rPr>
          <w:b/>
          <w:bCs/>
          <w:lang w:val="en-US" w:eastAsia="zh-CN"/>
        </w:rPr>
        <w:t xml:space="preserve"> </w:t>
      </w:r>
    </w:p>
    <w:p w14:paraId="22C60CB5" w14:textId="2A968822" w:rsidR="000109FA" w:rsidRPr="00717D35" w:rsidRDefault="000109FA" w:rsidP="06712D93">
      <w:pPr>
        <w:spacing w:after="0"/>
        <w:jc w:val="both"/>
        <w:rPr>
          <w:b/>
          <w:bCs/>
          <w:lang w:val="en-US" w:eastAsia="zh-CN"/>
        </w:rPr>
      </w:pPr>
    </w:p>
    <w:p w14:paraId="5083CD94" w14:textId="37DDA79D" w:rsidR="00A538AD" w:rsidRPr="00717D35" w:rsidRDefault="000109FA" w:rsidP="00AA6A3C">
      <w:pPr>
        <w:spacing w:after="0"/>
        <w:jc w:val="both"/>
        <w:rPr>
          <w:b/>
          <w:iCs/>
          <w:lang w:val="en-US" w:eastAsia="zh-CN"/>
        </w:rPr>
      </w:pPr>
      <w:r w:rsidRPr="00717D35">
        <w:rPr>
          <w:b/>
          <w:iCs/>
          <w:lang w:val="en-US" w:eastAsia="zh-CN"/>
        </w:rPr>
        <w:t xml:space="preserve">Proposal </w:t>
      </w:r>
      <w:r w:rsidR="00E6199F" w:rsidRPr="00717D35">
        <w:rPr>
          <w:b/>
          <w:iCs/>
          <w:lang w:val="en-US" w:eastAsia="zh-CN"/>
        </w:rPr>
        <w:t>3</w:t>
      </w:r>
      <w:r w:rsidRPr="00717D35">
        <w:rPr>
          <w:b/>
          <w:iCs/>
          <w:lang w:val="en-US" w:eastAsia="zh-CN"/>
        </w:rPr>
        <w:t xml:space="preserve">: </w:t>
      </w:r>
      <w:r w:rsidR="00FE71A6" w:rsidRPr="00717D35">
        <w:rPr>
          <w:b/>
          <w:iCs/>
          <w:lang w:val="en-US" w:eastAsia="zh-CN"/>
        </w:rPr>
        <w:t xml:space="preserve">The use of PUSCH repetition type-B </w:t>
      </w:r>
      <w:r w:rsidR="00F86DD1" w:rsidRPr="00717D35">
        <w:rPr>
          <w:b/>
          <w:iCs/>
          <w:lang w:val="en-US" w:eastAsia="zh-CN"/>
        </w:rPr>
        <w:t xml:space="preserve">together with </w:t>
      </w:r>
      <w:r w:rsidR="00FE71A6" w:rsidRPr="00717D35">
        <w:rPr>
          <w:b/>
          <w:iCs/>
          <w:lang w:val="en-US" w:eastAsia="zh-CN"/>
        </w:rPr>
        <w:t xml:space="preserve">NR-U based multi-slot allocations </w:t>
      </w:r>
      <w:r w:rsidR="00F86DD1" w:rsidRPr="00717D35">
        <w:rPr>
          <w:b/>
          <w:iCs/>
          <w:lang w:val="en-US" w:eastAsia="zh-CN"/>
        </w:rPr>
        <w:t>should not be considered.</w:t>
      </w:r>
    </w:p>
    <w:p w14:paraId="0C6D97A1" w14:textId="77777777" w:rsidR="00A538AD" w:rsidRPr="00717D35" w:rsidRDefault="00A538AD" w:rsidP="0053260A">
      <w:pPr>
        <w:rPr>
          <w:lang w:val="en-US" w:eastAsia="zh-CN"/>
        </w:rPr>
      </w:pPr>
    </w:p>
    <w:p w14:paraId="0A90E170" w14:textId="2944591B" w:rsidR="003D29B1" w:rsidRPr="00717D35" w:rsidRDefault="00E6199F" w:rsidP="003D29B1">
      <w:pPr>
        <w:rPr>
          <w:lang w:val="en-US" w:eastAsia="zh-CN"/>
        </w:rPr>
      </w:pPr>
      <w:r w:rsidRPr="00717D35">
        <w:rPr>
          <w:u w:val="single"/>
          <w:lang w:val="en-US" w:eastAsia="zh-CN"/>
        </w:rPr>
        <w:t xml:space="preserve">Frequency </w:t>
      </w:r>
      <w:r w:rsidR="0053260A" w:rsidRPr="00717D35">
        <w:rPr>
          <w:u w:val="single"/>
          <w:lang w:val="en-US" w:eastAsia="zh-CN"/>
        </w:rPr>
        <w:t>H</w:t>
      </w:r>
      <w:r w:rsidR="003D29B1" w:rsidRPr="00717D35">
        <w:rPr>
          <w:u w:val="single"/>
          <w:lang w:val="en-US" w:eastAsia="zh-CN"/>
        </w:rPr>
        <w:t>opping for UL W</w:t>
      </w:r>
      <w:r w:rsidR="000109FA" w:rsidRPr="00717D35">
        <w:rPr>
          <w:u w:val="single"/>
          <w:lang w:val="en-US" w:eastAsia="zh-CN"/>
        </w:rPr>
        <w:t>ideband operation (&gt;20 MHz)</w:t>
      </w:r>
      <w:r w:rsidR="003D29B1" w:rsidRPr="00717D35">
        <w:rPr>
          <w:u w:val="single"/>
          <w:lang w:val="en-US" w:eastAsia="zh-CN"/>
        </w:rPr>
        <w:t xml:space="preserve"> (at least if NR CG for controlled environment is considered):</w:t>
      </w:r>
    </w:p>
    <w:p w14:paraId="1795E514" w14:textId="7AC3061C" w:rsidR="00AE45FE" w:rsidRPr="00717D35" w:rsidRDefault="003D29B1" w:rsidP="00BC0118">
      <w:pPr>
        <w:jc w:val="both"/>
        <w:rPr>
          <w:lang w:val="en-US" w:eastAsia="zh-CN"/>
        </w:rPr>
      </w:pPr>
      <w:r w:rsidRPr="00717D35">
        <w:rPr>
          <w:lang w:val="en-US" w:eastAsia="zh-CN"/>
        </w:rPr>
        <w:t>A</w:t>
      </w:r>
      <w:r w:rsidR="00B410B0" w:rsidRPr="00717D35">
        <w:rPr>
          <w:lang w:val="en-US" w:eastAsia="zh-CN"/>
        </w:rPr>
        <w:t xml:space="preserve">s stated in 38.214, </w:t>
      </w:r>
      <w:r w:rsidR="005644CE" w:rsidRPr="00717D35">
        <w:rPr>
          <w:lang w:val="en-US" w:eastAsia="zh-CN"/>
        </w:rPr>
        <w:t>i</w:t>
      </w:r>
      <w:r w:rsidR="00B410B0" w:rsidRPr="00717D35">
        <w:rPr>
          <w:lang w:val="en-US" w:eastAsia="zh-CN"/>
        </w:rPr>
        <w:t xml:space="preserve">n case of resource allocation type 2, the UE transmits PUSCH without frequency hopping. </w:t>
      </w:r>
      <w:r w:rsidR="005644CE" w:rsidRPr="00717D35">
        <w:rPr>
          <w:lang w:val="en-US" w:eastAsia="zh-CN"/>
        </w:rPr>
        <w:t>This means that f</w:t>
      </w:r>
      <w:r w:rsidR="00976FA7" w:rsidRPr="00717D35">
        <w:rPr>
          <w:lang w:val="en-US" w:eastAsia="zh-CN"/>
        </w:rPr>
        <w:t xml:space="preserve">requency hopping is not supported for unlicensed operation </w:t>
      </w:r>
      <w:r w:rsidR="00AE45FE" w:rsidRPr="00717D35">
        <w:rPr>
          <w:lang w:val="en-US" w:eastAsia="zh-CN"/>
        </w:rPr>
        <w:t>in UL using</w:t>
      </w:r>
      <w:r w:rsidR="00976FA7" w:rsidRPr="00717D35">
        <w:rPr>
          <w:lang w:val="en-US" w:eastAsia="zh-CN"/>
        </w:rPr>
        <w:t xml:space="preserve"> interlaced allocation.</w:t>
      </w:r>
      <w:r w:rsidR="00AE45FE" w:rsidRPr="00717D35">
        <w:rPr>
          <w:lang w:val="en-US" w:eastAsia="zh-CN"/>
        </w:rPr>
        <w:t xml:space="preserve"> </w:t>
      </w:r>
      <w:r w:rsidR="00B07505" w:rsidRPr="00717D35">
        <w:rPr>
          <w:lang w:val="en-US" w:eastAsia="zh-CN"/>
        </w:rPr>
        <w:t xml:space="preserve">That restriction makes sense in </w:t>
      </w:r>
      <w:r w:rsidR="000109FA" w:rsidRPr="00717D35">
        <w:rPr>
          <w:lang w:val="en-US" w:eastAsia="zh-CN"/>
        </w:rPr>
        <w:t xml:space="preserve">case where </w:t>
      </w:r>
      <w:r w:rsidR="00B07505" w:rsidRPr="00717D35">
        <w:rPr>
          <w:lang w:val="en-US" w:eastAsia="zh-CN"/>
        </w:rPr>
        <w:t xml:space="preserve">unlicensed carriers </w:t>
      </w:r>
      <w:r w:rsidR="000109FA" w:rsidRPr="00717D35">
        <w:rPr>
          <w:lang w:val="en-US" w:eastAsia="zh-CN"/>
        </w:rPr>
        <w:t>have a BW of</w:t>
      </w:r>
      <w:r w:rsidR="00B07505" w:rsidRPr="00717D35">
        <w:rPr>
          <w:lang w:val="en-US" w:eastAsia="zh-CN"/>
        </w:rPr>
        <w:t xml:space="preserve"> 20 MHz, since for interlaced allocation </w:t>
      </w:r>
      <w:r w:rsidR="00F16723" w:rsidRPr="00717D35">
        <w:rPr>
          <w:lang w:val="en-US" w:eastAsia="zh-CN"/>
        </w:rPr>
        <w:t>which occupies</w:t>
      </w:r>
      <w:r w:rsidR="00B07505" w:rsidRPr="00717D35">
        <w:rPr>
          <w:lang w:val="en-US" w:eastAsia="zh-CN"/>
        </w:rPr>
        <w:t xml:space="preserve"> the whole frequency band, </w:t>
      </w:r>
      <w:r w:rsidR="000109FA" w:rsidRPr="00717D35">
        <w:rPr>
          <w:lang w:val="en-US" w:eastAsia="zh-CN"/>
        </w:rPr>
        <w:t xml:space="preserve">the benefits of </w:t>
      </w:r>
      <w:r w:rsidR="00B07505" w:rsidRPr="00717D35">
        <w:rPr>
          <w:lang w:val="en-US" w:eastAsia="zh-CN"/>
        </w:rPr>
        <w:t>frequency hopping in terms of</w:t>
      </w:r>
      <w:r w:rsidR="00F529B6" w:rsidRPr="00717D35">
        <w:rPr>
          <w:lang w:val="en-US" w:eastAsia="zh-CN"/>
        </w:rPr>
        <w:t xml:space="preserve"> frequency</w:t>
      </w:r>
      <w:r w:rsidR="00B07505" w:rsidRPr="00717D35">
        <w:rPr>
          <w:lang w:val="en-US" w:eastAsia="zh-CN"/>
        </w:rPr>
        <w:t xml:space="preserve"> diversity</w:t>
      </w:r>
      <w:r w:rsidR="00BB0815" w:rsidRPr="00717D35">
        <w:rPr>
          <w:lang w:val="en-US" w:eastAsia="zh-CN"/>
        </w:rPr>
        <w:t xml:space="preserve"> would be </w:t>
      </w:r>
      <w:r w:rsidR="00362384" w:rsidRPr="00717D35">
        <w:rPr>
          <w:lang w:val="en-US" w:eastAsia="zh-CN"/>
        </w:rPr>
        <w:t>rather small</w:t>
      </w:r>
      <w:r w:rsidR="00B07505" w:rsidRPr="00717D35">
        <w:rPr>
          <w:lang w:val="en-US" w:eastAsia="zh-CN"/>
        </w:rPr>
        <w:t>.</w:t>
      </w:r>
    </w:p>
    <w:p w14:paraId="1A9FD2EC" w14:textId="3141D68B" w:rsidR="00976FA7" w:rsidRPr="00717D35" w:rsidRDefault="00B07505" w:rsidP="00BC0118">
      <w:pPr>
        <w:jc w:val="both"/>
        <w:rPr>
          <w:lang w:val="en-US" w:eastAsia="zh-CN"/>
        </w:rPr>
      </w:pPr>
      <w:r w:rsidRPr="00717D35">
        <w:rPr>
          <w:lang w:val="en-US" w:eastAsia="zh-CN"/>
        </w:rPr>
        <w:t xml:space="preserve">However, that restriction could be relaxed, at least for wideband operation, i.e. unlicensed carriers </w:t>
      </w:r>
      <w:r w:rsidR="000109FA" w:rsidRPr="00717D35">
        <w:rPr>
          <w:lang w:val="en-US" w:eastAsia="zh-CN"/>
        </w:rPr>
        <w:t xml:space="preserve">wider </w:t>
      </w:r>
      <w:r w:rsidRPr="00717D35">
        <w:rPr>
          <w:lang w:val="en-US" w:eastAsia="zh-CN"/>
        </w:rPr>
        <w:t>than 20MHz.</w:t>
      </w:r>
      <w:r w:rsidR="0096046C" w:rsidRPr="00717D35">
        <w:rPr>
          <w:lang w:val="en-US" w:eastAsia="zh-CN"/>
        </w:rPr>
        <w:t xml:space="preserve"> In that case, frequency hopping could be allowed</w:t>
      </w:r>
      <w:r w:rsidR="000109FA" w:rsidRPr="00717D35">
        <w:rPr>
          <w:lang w:val="en-US" w:eastAsia="zh-CN"/>
        </w:rPr>
        <w:t xml:space="preserve">, such that </w:t>
      </w:r>
      <w:r w:rsidR="0096046C" w:rsidRPr="00717D35">
        <w:rPr>
          <w:lang w:val="en-US" w:eastAsia="zh-CN"/>
        </w:rPr>
        <w:t>a UE hop</w:t>
      </w:r>
      <w:r w:rsidR="000109FA" w:rsidRPr="00717D35">
        <w:rPr>
          <w:lang w:val="en-US" w:eastAsia="zh-CN"/>
        </w:rPr>
        <w:t>s</w:t>
      </w:r>
      <w:r w:rsidR="0096046C" w:rsidRPr="00717D35">
        <w:rPr>
          <w:lang w:val="en-US" w:eastAsia="zh-CN"/>
        </w:rPr>
        <w:t xml:space="preserve"> between self-contained allocations </w:t>
      </w:r>
      <w:r w:rsidR="00E6199F" w:rsidRPr="00717D35">
        <w:rPr>
          <w:lang w:val="en-US" w:eastAsia="zh-CN"/>
        </w:rPr>
        <w:t>o</w:t>
      </w:r>
      <w:r w:rsidR="0096046C" w:rsidRPr="00717D35">
        <w:rPr>
          <w:lang w:val="en-US" w:eastAsia="zh-CN"/>
        </w:rPr>
        <w:t xml:space="preserve">n different </w:t>
      </w:r>
      <w:r w:rsidR="000109FA" w:rsidRPr="00717D35">
        <w:rPr>
          <w:lang w:val="en-US" w:eastAsia="zh-CN"/>
        </w:rPr>
        <w:t xml:space="preserve">20-MHz </w:t>
      </w:r>
      <w:r w:rsidR="0096046C" w:rsidRPr="00717D35">
        <w:rPr>
          <w:lang w:val="en-US" w:eastAsia="zh-CN"/>
        </w:rPr>
        <w:t>RB-sets.</w:t>
      </w:r>
    </w:p>
    <w:p w14:paraId="18F942D9" w14:textId="746EEAC8" w:rsidR="0096046C" w:rsidRPr="00717D35" w:rsidRDefault="0096046C" w:rsidP="0096046C">
      <w:pPr>
        <w:spacing w:after="0"/>
        <w:jc w:val="both"/>
        <w:rPr>
          <w:b/>
          <w:iCs/>
          <w:lang w:val="en-US" w:eastAsia="zh-CN"/>
        </w:rPr>
      </w:pPr>
      <w:r w:rsidRPr="00717D35">
        <w:rPr>
          <w:b/>
          <w:iCs/>
          <w:lang w:val="en-US" w:eastAsia="zh-CN"/>
        </w:rPr>
        <w:t xml:space="preserve">Proposal </w:t>
      </w:r>
      <w:r w:rsidR="00E6199F" w:rsidRPr="00717D35">
        <w:rPr>
          <w:b/>
          <w:iCs/>
          <w:lang w:val="en-US" w:eastAsia="zh-CN"/>
        </w:rPr>
        <w:t>4</w:t>
      </w:r>
      <w:r w:rsidRPr="00717D35">
        <w:rPr>
          <w:b/>
          <w:iCs/>
          <w:lang w:val="en-US" w:eastAsia="zh-CN"/>
        </w:rPr>
        <w:t xml:space="preserve">: </w:t>
      </w:r>
      <w:r w:rsidR="00B74DF5" w:rsidRPr="00717D35">
        <w:rPr>
          <w:b/>
          <w:iCs/>
          <w:lang w:val="en-US" w:eastAsia="zh-CN"/>
        </w:rPr>
        <w:t xml:space="preserve">Frequency </w:t>
      </w:r>
      <w:r w:rsidR="00B07505" w:rsidRPr="00717D35">
        <w:rPr>
          <w:b/>
          <w:iCs/>
          <w:lang w:val="en-US" w:eastAsia="zh-CN"/>
        </w:rPr>
        <w:t xml:space="preserve">hopping </w:t>
      </w:r>
      <w:r w:rsidR="006326F7" w:rsidRPr="00717D35">
        <w:rPr>
          <w:b/>
          <w:iCs/>
          <w:lang w:val="en-US" w:eastAsia="zh-CN"/>
        </w:rPr>
        <w:t xml:space="preserve">can be </w:t>
      </w:r>
      <w:r w:rsidR="000109FA" w:rsidRPr="00717D35">
        <w:rPr>
          <w:b/>
          <w:iCs/>
          <w:lang w:val="en-US" w:eastAsia="zh-CN"/>
        </w:rPr>
        <w:t>considered</w:t>
      </w:r>
      <w:r w:rsidR="006326F7" w:rsidRPr="00717D35">
        <w:rPr>
          <w:b/>
          <w:iCs/>
          <w:lang w:val="en-US" w:eastAsia="zh-CN"/>
        </w:rPr>
        <w:t xml:space="preserve"> </w:t>
      </w:r>
      <w:r w:rsidR="00B07505" w:rsidRPr="00717D35">
        <w:rPr>
          <w:b/>
          <w:iCs/>
          <w:lang w:val="en-US" w:eastAsia="zh-CN"/>
        </w:rPr>
        <w:t xml:space="preserve">for UL resource allocation type 2 </w:t>
      </w:r>
      <w:r w:rsidR="009552BF" w:rsidRPr="00717D35">
        <w:rPr>
          <w:b/>
          <w:iCs/>
          <w:lang w:val="en-US" w:eastAsia="zh-CN"/>
        </w:rPr>
        <w:t xml:space="preserve">in </w:t>
      </w:r>
      <w:r w:rsidR="000109FA" w:rsidRPr="00717D35">
        <w:rPr>
          <w:b/>
          <w:iCs/>
          <w:lang w:val="en-US" w:eastAsia="zh-CN"/>
        </w:rPr>
        <w:t xml:space="preserve">case of </w:t>
      </w:r>
      <w:r w:rsidR="009552BF" w:rsidRPr="00717D35">
        <w:rPr>
          <w:b/>
          <w:iCs/>
          <w:lang w:val="en-US" w:eastAsia="zh-CN"/>
        </w:rPr>
        <w:t>wideband</w:t>
      </w:r>
      <w:r w:rsidR="00E6199F" w:rsidRPr="00717D35">
        <w:rPr>
          <w:b/>
          <w:iCs/>
          <w:lang w:val="en-US" w:eastAsia="zh-CN"/>
        </w:rPr>
        <w:t xml:space="preserve"> (&gt;20 MHz)</w:t>
      </w:r>
      <w:r w:rsidR="009552BF" w:rsidRPr="00717D35">
        <w:rPr>
          <w:b/>
          <w:iCs/>
          <w:lang w:val="en-US" w:eastAsia="zh-CN"/>
        </w:rPr>
        <w:t xml:space="preserve"> operation</w:t>
      </w:r>
      <w:r w:rsidRPr="00717D35">
        <w:rPr>
          <w:b/>
          <w:iCs/>
          <w:lang w:val="en-US" w:eastAsia="zh-CN"/>
        </w:rPr>
        <w:t>.</w:t>
      </w:r>
    </w:p>
    <w:p w14:paraId="1A7BC31F" w14:textId="77777777" w:rsidR="0096046C" w:rsidRPr="00717D35" w:rsidRDefault="0096046C" w:rsidP="00BC0118">
      <w:pPr>
        <w:jc w:val="both"/>
        <w:rPr>
          <w:lang w:val="en-US" w:eastAsia="zh-CN"/>
        </w:rPr>
      </w:pPr>
    </w:p>
    <w:p w14:paraId="623C1487" w14:textId="77777777" w:rsidR="00CA4DA6" w:rsidRPr="00717D35" w:rsidRDefault="00CA4DA6" w:rsidP="00CA4DA6">
      <w:pPr>
        <w:rPr>
          <w:lang w:val="en-US" w:eastAsia="zh-CN"/>
        </w:rPr>
      </w:pPr>
      <w:r w:rsidRPr="00717D35">
        <w:rPr>
          <w:u w:val="single"/>
          <w:lang w:val="en-US" w:eastAsia="zh-CN"/>
        </w:rPr>
        <w:t>CG-UCI and PUCCH multiplexing and prioritization</w:t>
      </w:r>
    </w:p>
    <w:p w14:paraId="35EC5A28" w14:textId="028714BF" w:rsidR="00CA4DA6" w:rsidRPr="00717D35" w:rsidRDefault="00CA4DA6" w:rsidP="00CA4DA6">
      <w:pPr>
        <w:rPr>
          <w:lang w:val="en-US" w:eastAsia="zh-CN"/>
        </w:rPr>
      </w:pPr>
      <w:r w:rsidRPr="00717D35">
        <w:rPr>
          <w:lang w:val="en-US" w:eastAsia="zh-CN"/>
        </w:rPr>
        <w:t xml:space="preserve">Rel-16 NR-U CG features include CG-UCI multiplexing with PUCCH when </w:t>
      </w:r>
      <w:r w:rsidR="000109FA" w:rsidRPr="00717D35">
        <w:rPr>
          <w:lang w:val="en-US" w:eastAsia="zh-CN"/>
        </w:rPr>
        <w:t xml:space="preserve">a </w:t>
      </w:r>
      <w:r w:rsidRPr="00717D35">
        <w:rPr>
          <w:lang w:val="en-US" w:eastAsia="zh-CN"/>
        </w:rPr>
        <w:t xml:space="preserve">PUCCH carrying HARQ-ACK overlaps with the CG-PUSCH within a PUCCH group if the higher layer parameter </w:t>
      </w:r>
      <w:r w:rsidRPr="00717D35">
        <w:rPr>
          <w:i/>
          <w:iCs/>
          <w:lang w:val="en-US" w:eastAsia="zh-CN"/>
        </w:rPr>
        <w:t>cg-UCI-Multiplexing</w:t>
      </w:r>
      <w:r w:rsidRPr="00717D35">
        <w:rPr>
          <w:lang w:val="en-US" w:eastAsia="zh-CN"/>
        </w:rPr>
        <w:t xml:space="preserve"> is configured. Otherwise, if that parameter is not configured and the overlap occurs, the CG-PUSCH is skipped, i.e. the UE does not transmit the PUSCH and multiplexes the HARQ-ACK information </w:t>
      </w:r>
      <w:r w:rsidR="00E6199F" w:rsidRPr="00717D35">
        <w:rPr>
          <w:lang w:val="en-US" w:eastAsia="zh-CN"/>
        </w:rPr>
        <w:t>o</w:t>
      </w:r>
      <w:r w:rsidRPr="00717D35">
        <w:rPr>
          <w:lang w:val="en-US" w:eastAsia="zh-CN"/>
        </w:rPr>
        <w:t xml:space="preserve">n a PUCCH transmission or </w:t>
      </w:r>
      <w:r w:rsidR="00E6199F" w:rsidRPr="00717D35">
        <w:rPr>
          <w:lang w:val="en-US" w:eastAsia="zh-CN"/>
        </w:rPr>
        <w:t>o</w:t>
      </w:r>
      <w:r w:rsidRPr="00717D35">
        <w:rPr>
          <w:lang w:val="en-US" w:eastAsia="zh-CN"/>
        </w:rPr>
        <w:t>n another PUSCH transmission according TS 38.213.</w:t>
      </w:r>
    </w:p>
    <w:p w14:paraId="6910DEA1" w14:textId="4D07F5B5" w:rsidR="0075707F" w:rsidRPr="00717D35" w:rsidRDefault="00CA4DA6" w:rsidP="00CA4DA6">
      <w:pPr>
        <w:rPr>
          <w:lang w:val="en-US" w:eastAsia="zh-CN"/>
        </w:rPr>
      </w:pPr>
      <w:r w:rsidRPr="00717D35">
        <w:rPr>
          <w:lang w:val="en-US" w:eastAsia="zh-CN"/>
        </w:rPr>
        <w:t xml:space="preserve">Rel-16 </w:t>
      </w:r>
      <w:proofErr w:type="spellStart"/>
      <w:r w:rsidRPr="00717D35">
        <w:rPr>
          <w:lang w:val="en-US" w:eastAsia="zh-CN"/>
        </w:rPr>
        <w:t>IIoT</w:t>
      </w:r>
      <w:proofErr w:type="spellEnd"/>
      <w:r w:rsidRPr="00717D35">
        <w:rPr>
          <w:lang w:val="en-US" w:eastAsia="zh-CN"/>
        </w:rPr>
        <w:t xml:space="preserve"> CG features include UCI enhancements which allow two HARQ-ACK codebooks of different priorities to be constructed. Separate PUCCH configuration</w:t>
      </w:r>
      <w:r w:rsidR="000109FA" w:rsidRPr="00717D35">
        <w:rPr>
          <w:lang w:val="en-US" w:eastAsia="zh-CN"/>
        </w:rPr>
        <w:t>s</w:t>
      </w:r>
      <w:r w:rsidRPr="00717D35">
        <w:rPr>
          <w:lang w:val="en-US" w:eastAsia="zh-CN"/>
        </w:rPr>
        <w:t xml:space="preserve"> for each priority are provided to the UE</w:t>
      </w:r>
      <w:r w:rsidR="0075707F" w:rsidRPr="00717D35">
        <w:rPr>
          <w:lang w:val="en-US" w:eastAsia="zh-CN"/>
        </w:rPr>
        <w:t>, and</w:t>
      </w:r>
      <w:r w:rsidRPr="00717D35">
        <w:rPr>
          <w:lang w:val="en-US" w:eastAsia="zh-CN"/>
        </w:rPr>
        <w:t xml:space="preserve"> </w:t>
      </w:r>
      <w:r w:rsidR="0075707F" w:rsidRPr="00717D35">
        <w:rPr>
          <w:lang w:val="en-US" w:eastAsia="zh-CN"/>
        </w:rPr>
        <w:t>t</w:t>
      </w:r>
      <w:r w:rsidRPr="00717D35">
        <w:rPr>
          <w:lang w:val="en-US" w:eastAsia="zh-CN"/>
        </w:rPr>
        <w:t xml:space="preserve">he priority is indicated in the scheduling DCI. </w:t>
      </w:r>
    </w:p>
    <w:p w14:paraId="37503876" w14:textId="44A9CF3A" w:rsidR="00CA4DA6" w:rsidRPr="00717D35" w:rsidRDefault="00E201D7" w:rsidP="00CA4DA6">
      <w:pPr>
        <w:rPr>
          <w:lang w:val="en-US" w:eastAsia="zh-CN"/>
        </w:rPr>
      </w:pPr>
      <w:r w:rsidRPr="00717D35">
        <w:rPr>
          <w:lang w:val="en-US" w:eastAsia="zh-CN"/>
        </w:rPr>
        <w:t>We see that prioritization of UCI introduced in Rel-16 for licensed spectrum should also be considered in the case of unlicensed spectrum operation, including the case when CG-UCI is present and NR-U specific CG enhancements are used. The exact UE behavior for UCI prioritization in the presence of CG-UCI is FFS.</w:t>
      </w:r>
    </w:p>
    <w:p w14:paraId="1B92DB77" w14:textId="3D71C741" w:rsidR="00CA4DA6" w:rsidRPr="00717D35" w:rsidRDefault="00CA4DA6" w:rsidP="00CA4DA6">
      <w:pPr>
        <w:spacing w:after="0"/>
        <w:jc w:val="both"/>
        <w:rPr>
          <w:b/>
          <w:iCs/>
          <w:lang w:val="en-US" w:eastAsia="zh-CN"/>
        </w:rPr>
      </w:pPr>
      <w:r w:rsidRPr="00717D35">
        <w:rPr>
          <w:b/>
          <w:iCs/>
          <w:lang w:val="en-US" w:eastAsia="zh-CN"/>
        </w:rPr>
        <w:t xml:space="preserve">Proposal </w:t>
      </w:r>
      <w:r w:rsidR="00E6199F" w:rsidRPr="00717D35">
        <w:rPr>
          <w:b/>
          <w:iCs/>
          <w:lang w:val="en-US" w:eastAsia="zh-CN"/>
        </w:rPr>
        <w:t>5</w:t>
      </w:r>
      <w:r w:rsidRPr="00717D35">
        <w:rPr>
          <w:b/>
          <w:iCs/>
          <w:lang w:val="en-US" w:eastAsia="zh-CN"/>
        </w:rPr>
        <w:t xml:space="preserve">: </w:t>
      </w:r>
      <w:r w:rsidR="00E6199F" w:rsidRPr="00717D35">
        <w:rPr>
          <w:b/>
          <w:iCs/>
          <w:lang w:val="en-US" w:eastAsia="zh-CN"/>
        </w:rPr>
        <w:t>PHY</w:t>
      </w:r>
      <w:r w:rsidR="00E201D7" w:rsidRPr="00717D35">
        <w:rPr>
          <w:b/>
          <w:iCs/>
          <w:lang w:val="en-US" w:eastAsia="zh-CN"/>
        </w:rPr>
        <w:t xml:space="preserve"> prioritization </w:t>
      </w:r>
      <w:r w:rsidR="00E6199F" w:rsidRPr="00717D35">
        <w:rPr>
          <w:b/>
          <w:iCs/>
          <w:lang w:val="en-US" w:eastAsia="zh-CN"/>
        </w:rPr>
        <w:t xml:space="preserve">of HARQ-ACKs </w:t>
      </w:r>
      <w:r w:rsidR="00E201D7" w:rsidRPr="00717D35">
        <w:rPr>
          <w:b/>
          <w:iCs/>
          <w:lang w:val="en-US" w:eastAsia="zh-CN"/>
        </w:rPr>
        <w:t>introduced in Rel-16 is supported also with NR-U CG. Interaction of CG-UCI and HARQ-ACK codebooks of different priorities is FFS.</w:t>
      </w:r>
    </w:p>
    <w:p w14:paraId="317F876F" w14:textId="59BBE724" w:rsidR="00CA4DA6" w:rsidRDefault="00CA4DA6" w:rsidP="00BC0118">
      <w:pPr>
        <w:jc w:val="both"/>
        <w:rPr>
          <w:sz w:val="22"/>
          <w:szCs w:val="22"/>
          <w:lang w:val="en-US" w:eastAsia="zh-CN"/>
        </w:rPr>
      </w:pPr>
    </w:p>
    <w:p w14:paraId="189F48CA" w14:textId="31B838C3" w:rsidR="00717D35" w:rsidRDefault="00717D35" w:rsidP="00BC0118">
      <w:pPr>
        <w:jc w:val="both"/>
        <w:rPr>
          <w:sz w:val="22"/>
          <w:szCs w:val="22"/>
          <w:lang w:val="en-US" w:eastAsia="zh-CN"/>
        </w:rPr>
      </w:pPr>
    </w:p>
    <w:p w14:paraId="03666058" w14:textId="77777777" w:rsidR="00717D35" w:rsidRPr="00976FA7" w:rsidRDefault="00717D35" w:rsidP="00BC0118">
      <w:pPr>
        <w:jc w:val="both"/>
        <w:rPr>
          <w:sz w:val="22"/>
          <w:szCs w:val="22"/>
          <w:lang w:val="en-US" w:eastAsia="zh-CN"/>
        </w:rPr>
      </w:pPr>
    </w:p>
    <w:p w14:paraId="109FE4B6" w14:textId="4AD5B6A9" w:rsidR="00BB4808" w:rsidRPr="0025565B" w:rsidRDefault="00BB4808" w:rsidP="00BB4808">
      <w:pPr>
        <w:pStyle w:val="Heading2"/>
        <w:rPr>
          <w:lang w:val="en-US" w:eastAsia="zh-CN"/>
        </w:rPr>
      </w:pPr>
      <w:r w:rsidRPr="0025565B">
        <w:rPr>
          <w:lang w:val="en-US" w:eastAsia="zh-CN"/>
        </w:rPr>
        <w:lastRenderedPageBreak/>
        <w:t xml:space="preserve">2.2 </w:t>
      </w:r>
      <w:r w:rsidR="0003770A">
        <w:rPr>
          <w:lang w:val="en-US" w:eastAsia="zh-CN"/>
        </w:rPr>
        <w:t>On the support for UE-initiated COT for FBE</w:t>
      </w:r>
    </w:p>
    <w:p w14:paraId="0DBF7D21" w14:textId="5F1AE8FE" w:rsidR="002236A5" w:rsidRDefault="002236A5" w:rsidP="003C1AFF">
      <w:r>
        <w:t xml:space="preserve">Channel access procedures for semi-static channel occupancy (a.k.a. </w:t>
      </w:r>
      <w:r w:rsidRPr="0060607F">
        <w:t>FBE</w:t>
      </w:r>
      <w:r>
        <w:t xml:space="preserve">) are </w:t>
      </w:r>
      <w:r w:rsidRPr="0060607F">
        <w:t xml:space="preserve">based on the </w:t>
      </w:r>
      <w:r>
        <w:t xml:space="preserve">concept of </w:t>
      </w:r>
      <w:r w:rsidRPr="0060607F">
        <w:t xml:space="preserve">Fixed Frame Period (FFP). </w:t>
      </w:r>
      <w:r>
        <w:t xml:space="preserve">According to EN 301 893, </w:t>
      </w:r>
      <w:r w:rsidRPr="0060607F">
        <w:t>FFP</w:t>
      </w:r>
      <w:r w:rsidRPr="0060607F">
        <w:rPr>
          <w:b/>
          <w:bCs/>
        </w:rPr>
        <w:t xml:space="preserve"> </w:t>
      </w:r>
      <w:r w:rsidRPr="0060607F">
        <w:t xml:space="preserve">shall be within the range of 1 </w:t>
      </w:r>
      <w:proofErr w:type="spellStart"/>
      <w:r w:rsidRPr="0060607F">
        <w:t>ms</w:t>
      </w:r>
      <w:proofErr w:type="spellEnd"/>
      <w:r w:rsidRPr="0060607F">
        <w:t xml:space="preserve"> to 10 </w:t>
      </w:r>
      <w:proofErr w:type="spellStart"/>
      <w:r w:rsidRPr="0060607F">
        <w:t>ms</w:t>
      </w:r>
      <w:proofErr w:type="spellEnd"/>
      <w:r w:rsidRPr="0060607F">
        <w:t xml:space="preserve">. </w:t>
      </w:r>
      <w:r>
        <w:t xml:space="preserve">An FFP consists of a semi-static channel occupancy time, followed by an idle period whose duration is at least 5% of the FFP, and anyway not </w:t>
      </w:r>
      <w:r w:rsidR="000E6E47">
        <w:t xml:space="preserve">less </w:t>
      </w:r>
      <w:r>
        <w:t xml:space="preserve">than 100 µs. </w:t>
      </w:r>
      <w:r w:rsidRPr="0060607F">
        <w:t xml:space="preserve">Immediately before starting transmissions on an operating channel at the start of an FFP, the initiating device </w:t>
      </w:r>
      <w:r>
        <w:t xml:space="preserve">shall </w:t>
      </w:r>
      <w:r w:rsidRPr="0060607F">
        <w:t>perform a CCA check during a single observation slot (9 µs).</w:t>
      </w:r>
      <w:r w:rsidRPr="0060607F">
        <w:rPr>
          <w:b/>
          <w:bCs/>
        </w:rPr>
        <w:t xml:space="preserve"> </w:t>
      </w:r>
      <w:r w:rsidRPr="0060607F">
        <w:t xml:space="preserve">The operating channel shall be considered occupied if the energy level in the channel exceeds </w:t>
      </w:r>
      <w:r>
        <w:t xml:space="preserve">an </w:t>
      </w:r>
      <w:r w:rsidRPr="0060607F">
        <w:t>energy detection (ED) threshold level. If the initiating device finds the operating channel(s) to be clear, it may transmit immediately. If the initiating device finds an operating channel occupied, then there shall be no transmissions on that channel during the next FFP.</w:t>
      </w:r>
      <w:r>
        <w:t xml:space="preserve"> Introducing support for UE-initiated COT with FBE therefore requires the specification of a UE FFP.  </w:t>
      </w:r>
    </w:p>
    <w:p w14:paraId="4F04DE6F" w14:textId="6B500DD1" w:rsidR="002236A5" w:rsidRDefault="002236A5" w:rsidP="003C1AFF">
      <w:r>
        <w:t xml:space="preserve">The duration of the UE FFP </w:t>
      </w:r>
      <w:r w:rsidR="00C36531">
        <w:t xml:space="preserve">determines how often UL resources may be available for transmission. Therefore, it is expected to impact the </w:t>
      </w:r>
      <w:r w:rsidR="00C36531">
        <w:rPr>
          <w:sz w:val="22"/>
          <w:szCs w:val="22"/>
          <w:lang w:val="en-US" w:eastAsia="zh-CN"/>
        </w:rPr>
        <w:t xml:space="preserve">latency of transmission when using e.g. UL CG and </w:t>
      </w:r>
      <w:r w:rsidR="00C36531">
        <w:t>with UE-initiated COT with FBE</w:t>
      </w:r>
      <w:r w:rsidR="00C36531">
        <w:rPr>
          <w:sz w:val="22"/>
          <w:szCs w:val="22"/>
          <w:lang w:val="en-US" w:eastAsia="zh-CN"/>
        </w:rPr>
        <w:t xml:space="preserve">. </w:t>
      </w:r>
      <w:r w:rsidR="00C36531">
        <w:t xml:space="preserve">On the other hand, to reduce the number of LBT checks at the gNB when operating in a controlled environment, a gNB may prefer to operate with relatively long gNB FFP. </w:t>
      </w:r>
    </w:p>
    <w:p w14:paraId="3BB47429" w14:textId="3790BD0A" w:rsidR="00C36531" w:rsidRDefault="00C36531" w:rsidP="003C1AFF">
      <w:proofErr w:type="gramStart"/>
      <w:r>
        <w:t>Ther</w:t>
      </w:r>
      <w:r w:rsidR="009D13B2">
        <w:t>e</w:t>
      </w:r>
      <w:r>
        <w:t>fore</w:t>
      </w:r>
      <w:proofErr w:type="gramEnd"/>
      <w:r>
        <w:t xml:space="preserve"> we propose that at least the duration of the UE FFP and gNB FFP can be separately configured. It can be FFS whether the duration of the UE FFP is explicitly configured using SIB1 or RRC, or can be implicitly determined based on other configurations such as RACH configuration, UL CG configuration, etc.</w:t>
      </w:r>
    </w:p>
    <w:p w14:paraId="00A8C5F2" w14:textId="037BF3A3" w:rsidR="00881EE1" w:rsidRPr="00717D35" w:rsidRDefault="00453950" w:rsidP="003C1AFF">
      <w:pPr>
        <w:rPr>
          <w:b/>
          <w:bCs/>
          <w:lang w:val="en-US" w:eastAsia="zh-CN"/>
        </w:rPr>
      </w:pPr>
      <w:r w:rsidRPr="00717D35">
        <w:rPr>
          <w:b/>
          <w:bCs/>
          <w:lang w:val="en-US" w:eastAsia="zh-CN"/>
        </w:rPr>
        <w:t xml:space="preserve">Proposal </w:t>
      </w:r>
      <w:r w:rsidR="00E6199F" w:rsidRPr="00717D35">
        <w:rPr>
          <w:b/>
          <w:bCs/>
          <w:lang w:val="en-US" w:eastAsia="zh-CN"/>
        </w:rPr>
        <w:t>6</w:t>
      </w:r>
      <w:r w:rsidRPr="00717D35">
        <w:rPr>
          <w:b/>
          <w:bCs/>
          <w:lang w:val="en-US" w:eastAsia="zh-CN"/>
        </w:rPr>
        <w:t xml:space="preserve">: </w:t>
      </w:r>
      <w:r w:rsidR="009D13B2" w:rsidRPr="00717D35">
        <w:rPr>
          <w:b/>
          <w:bCs/>
          <w:lang w:val="en-US" w:eastAsia="zh-CN"/>
        </w:rPr>
        <w:t>A</w:t>
      </w:r>
      <w:r w:rsidRPr="00717D35">
        <w:rPr>
          <w:b/>
          <w:bCs/>
          <w:lang w:val="en-US" w:eastAsia="zh-CN"/>
        </w:rPr>
        <w:t xml:space="preserve">t least the duration of the UE FFP </w:t>
      </w:r>
      <w:r w:rsidR="008517FB" w:rsidRPr="00717D35">
        <w:rPr>
          <w:b/>
          <w:bCs/>
          <w:lang w:val="en-US" w:eastAsia="zh-CN"/>
        </w:rPr>
        <w:t xml:space="preserve">can be different </w:t>
      </w:r>
      <w:r w:rsidRPr="00717D35">
        <w:rPr>
          <w:b/>
          <w:bCs/>
          <w:lang w:val="en-US" w:eastAsia="zh-CN"/>
        </w:rPr>
        <w:t xml:space="preserve">from the duration of the gNB FFP. FFS </w:t>
      </w:r>
      <w:r w:rsidR="00C36531" w:rsidRPr="00717D35">
        <w:rPr>
          <w:b/>
          <w:bCs/>
          <w:lang w:val="en-US" w:eastAsia="zh-CN"/>
        </w:rPr>
        <w:t xml:space="preserve">whether </w:t>
      </w:r>
      <w:r w:rsidR="00C01EAE" w:rsidRPr="00717D35">
        <w:rPr>
          <w:b/>
          <w:bCs/>
          <w:lang w:val="en-US" w:eastAsia="zh-CN"/>
        </w:rPr>
        <w:t xml:space="preserve">the </w:t>
      </w:r>
      <w:r w:rsidR="00C36531" w:rsidRPr="00717D35">
        <w:rPr>
          <w:b/>
          <w:bCs/>
          <w:lang w:val="en-US" w:eastAsia="zh-CN"/>
        </w:rPr>
        <w:t xml:space="preserve">UE FFP </w:t>
      </w:r>
      <w:r w:rsidRPr="00717D35">
        <w:rPr>
          <w:b/>
          <w:bCs/>
          <w:lang w:val="en-US" w:eastAsia="zh-CN"/>
        </w:rPr>
        <w:t>duration is explicitly configured</w:t>
      </w:r>
      <w:r w:rsidR="00C01EAE" w:rsidRPr="00717D35">
        <w:rPr>
          <w:b/>
          <w:bCs/>
          <w:lang w:val="en-US" w:eastAsia="zh-CN"/>
        </w:rPr>
        <w:t xml:space="preserve">, </w:t>
      </w:r>
      <w:r w:rsidRPr="00717D35">
        <w:rPr>
          <w:b/>
          <w:bCs/>
          <w:lang w:val="en-US" w:eastAsia="zh-CN"/>
        </w:rPr>
        <w:t xml:space="preserve">or implicitly determined based on other configurations such as RACH configuration, UL CG configuration, etc. </w:t>
      </w:r>
    </w:p>
    <w:p w14:paraId="4FE14E77" w14:textId="134EC9FE" w:rsidR="006F7714" w:rsidRPr="005729EE" w:rsidRDefault="00F9160E" w:rsidP="003C1AFF">
      <w:pPr>
        <w:rPr>
          <w:lang w:val="en-US" w:eastAsia="zh-CN"/>
        </w:rPr>
      </w:pPr>
      <w:r w:rsidRPr="005729EE">
        <w:t>According to EN 301 893, an equipment may change its FFP</w:t>
      </w:r>
      <w:r w:rsidR="006F7714" w:rsidRPr="005729EE">
        <w:t xml:space="preserve">, </w:t>
      </w:r>
      <w:r w:rsidRPr="005729EE">
        <w:t xml:space="preserve">but it shall not do </w:t>
      </w:r>
      <w:r w:rsidR="006F7714" w:rsidRPr="005729EE">
        <w:t xml:space="preserve">it </w:t>
      </w:r>
      <w:r w:rsidRPr="005729EE">
        <w:t xml:space="preserve">more than once every 200 </w:t>
      </w:r>
      <w:proofErr w:type="spellStart"/>
      <w:r w:rsidRPr="005729EE">
        <w:t>ms</w:t>
      </w:r>
      <w:proofErr w:type="spellEnd"/>
      <w:r w:rsidR="006F7714" w:rsidRPr="005729EE">
        <w:rPr>
          <w:lang w:val="en-US" w:eastAsia="zh-CN"/>
        </w:rPr>
        <w:t xml:space="preserve">. </w:t>
      </w:r>
      <w:r w:rsidR="005729EE" w:rsidRPr="005729EE">
        <w:rPr>
          <w:lang w:val="en-US" w:eastAsia="zh-CN"/>
        </w:rPr>
        <w:t>Therefore, a</w:t>
      </w:r>
      <w:r w:rsidR="006F7714" w:rsidRPr="005729EE">
        <w:rPr>
          <w:lang w:val="en-US" w:eastAsia="zh-CN"/>
        </w:rPr>
        <w:t xml:space="preserve"> </w:t>
      </w:r>
      <w:r w:rsidR="00C01EAE" w:rsidRPr="005729EE">
        <w:rPr>
          <w:lang w:val="en-US" w:eastAsia="zh-CN"/>
        </w:rPr>
        <w:t xml:space="preserve">UE may be allowed </w:t>
      </w:r>
      <w:r w:rsidR="006F7714" w:rsidRPr="005729EE">
        <w:rPr>
          <w:lang w:val="en-US" w:eastAsia="zh-CN"/>
        </w:rPr>
        <w:t>(at least once every 200 </w:t>
      </w:r>
      <w:proofErr w:type="spellStart"/>
      <w:r w:rsidR="006F7714" w:rsidRPr="005729EE">
        <w:rPr>
          <w:lang w:val="en-US" w:eastAsia="zh-CN"/>
        </w:rPr>
        <w:t>ms</w:t>
      </w:r>
      <w:proofErr w:type="spellEnd"/>
      <w:r w:rsidR="006F7714" w:rsidRPr="005729EE">
        <w:rPr>
          <w:lang w:val="en-US" w:eastAsia="zh-CN"/>
        </w:rPr>
        <w:t xml:space="preserve">) </w:t>
      </w:r>
      <w:r w:rsidR="00C01EAE" w:rsidRPr="005729EE">
        <w:rPr>
          <w:lang w:val="en-US" w:eastAsia="zh-CN"/>
        </w:rPr>
        <w:t xml:space="preserve">to </w:t>
      </w:r>
      <w:r w:rsidR="006F7714" w:rsidRPr="005729EE">
        <w:rPr>
          <w:lang w:val="en-US" w:eastAsia="zh-CN"/>
        </w:rPr>
        <w:t xml:space="preserve">autonomously </w:t>
      </w:r>
      <w:r w:rsidR="00C01EAE" w:rsidRPr="005729EE">
        <w:rPr>
          <w:lang w:val="en-US" w:eastAsia="zh-CN"/>
        </w:rPr>
        <w:t xml:space="preserve">determine the start of </w:t>
      </w:r>
      <w:r w:rsidR="006F7714" w:rsidRPr="005729EE">
        <w:rPr>
          <w:lang w:val="en-US" w:eastAsia="zh-CN"/>
        </w:rPr>
        <w:t xml:space="preserve">the </w:t>
      </w:r>
      <w:r w:rsidR="00C01EAE" w:rsidRPr="005729EE">
        <w:rPr>
          <w:lang w:val="en-US" w:eastAsia="zh-CN"/>
        </w:rPr>
        <w:t>UE FFP</w:t>
      </w:r>
      <w:r w:rsidR="006F7714" w:rsidRPr="005729EE">
        <w:rPr>
          <w:lang w:val="en-US" w:eastAsia="zh-CN"/>
        </w:rPr>
        <w:t xml:space="preserve">. This could be </w:t>
      </w:r>
      <w:r w:rsidR="005729EE">
        <w:rPr>
          <w:lang w:val="en-US" w:eastAsia="zh-CN"/>
        </w:rPr>
        <w:t xml:space="preserve">done </w:t>
      </w:r>
      <w:r w:rsidR="006F7714" w:rsidRPr="005729EE">
        <w:rPr>
          <w:lang w:val="en-US" w:eastAsia="zh-CN"/>
        </w:rPr>
        <w:t xml:space="preserve">e.g. based on </w:t>
      </w:r>
      <w:r w:rsidR="00C01EAE" w:rsidRPr="005729EE">
        <w:rPr>
          <w:lang w:val="en-US" w:eastAsia="zh-CN"/>
        </w:rPr>
        <w:t xml:space="preserve">set of </w:t>
      </w:r>
      <w:r w:rsidR="006F7714" w:rsidRPr="005729EE">
        <w:rPr>
          <w:lang w:val="en-US" w:eastAsia="zh-CN"/>
        </w:rPr>
        <w:t xml:space="preserve">transmission </w:t>
      </w:r>
      <w:r w:rsidR="00C01EAE" w:rsidRPr="005729EE">
        <w:rPr>
          <w:lang w:val="en-US" w:eastAsia="zh-CN"/>
        </w:rPr>
        <w:t>opportunities</w:t>
      </w:r>
      <w:r w:rsidR="006F7714" w:rsidRPr="005729EE">
        <w:rPr>
          <w:lang w:val="en-US" w:eastAsia="zh-CN"/>
        </w:rPr>
        <w:t xml:space="preserve"> configured by the gNB. Once the UE selects the start of the UE FFP, the UE FFP shall be fixed, at least for the next 200 </w:t>
      </w:r>
      <w:proofErr w:type="spellStart"/>
      <w:r w:rsidR="006F7714" w:rsidRPr="005729EE">
        <w:rPr>
          <w:lang w:val="en-US" w:eastAsia="zh-CN"/>
        </w:rPr>
        <w:t>ms</w:t>
      </w:r>
      <w:r w:rsidR="00C01EAE" w:rsidRPr="005729EE">
        <w:rPr>
          <w:lang w:val="en-US" w:eastAsia="zh-CN"/>
        </w:rPr>
        <w:t>.</w:t>
      </w:r>
      <w:proofErr w:type="spellEnd"/>
      <w:r w:rsidR="00C01EAE" w:rsidRPr="005729EE">
        <w:rPr>
          <w:lang w:val="en-US" w:eastAsia="zh-CN"/>
        </w:rPr>
        <w:t xml:space="preserve"> </w:t>
      </w:r>
      <w:r w:rsidR="006F7714" w:rsidRPr="005729EE">
        <w:rPr>
          <w:lang w:val="en-US" w:eastAsia="zh-CN"/>
        </w:rPr>
        <w:t>Alternatively, the start of the UE FFP can be semi-statically allocated.</w:t>
      </w:r>
      <w:r w:rsidR="005729EE">
        <w:rPr>
          <w:lang w:val="en-US" w:eastAsia="zh-CN"/>
        </w:rPr>
        <w:t xml:space="preserve"> </w:t>
      </w:r>
      <w:r w:rsidR="006F7714" w:rsidRPr="005729EE">
        <w:rPr>
          <w:lang w:val="en-US" w:eastAsia="zh-CN"/>
        </w:rPr>
        <w:t>Allowing flexible start of the UE FFP can contribute to further reduc</w:t>
      </w:r>
      <w:r w:rsidR="009D13B2">
        <w:rPr>
          <w:lang w:val="en-US" w:eastAsia="zh-CN"/>
        </w:rPr>
        <w:t>tion in</w:t>
      </w:r>
      <w:r w:rsidR="006F7714" w:rsidRPr="005729EE">
        <w:rPr>
          <w:lang w:val="en-US" w:eastAsia="zh-CN"/>
        </w:rPr>
        <w:t xml:space="preserve"> latency of transmission in uplink when operating with UE-initiated COT. </w:t>
      </w:r>
    </w:p>
    <w:p w14:paraId="1797687A" w14:textId="05172EBF" w:rsidR="00C01EAE" w:rsidRPr="005729EE" w:rsidRDefault="00C01EAE" w:rsidP="003C1AFF">
      <w:pPr>
        <w:rPr>
          <w:b/>
          <w:bCs/>
          <w:lang w:val="en-US" w:eastAsia="zh-CN"/>
        </w:rPr>
      </w:pPr>
      <w:r w:rsidRPr="005729EE">
        <w:rPr>
          <w:b/>
          <w:bCs/>
          <w:lang w:val="en-US" w:eastAsia="zh-CN"/>
        </w:rPr>
        <w:t xml:space="preserve">Proposal </w:t>
      </w:r>
      <w:r w:rsidR="00E6199F">
        <w:rPr>
          <w:b/>
          <w:bCs/>
          <w:lang w:val="en-US" w:eastAsia="zh-CN"/>
        </w:rPr>
        <w:t>7</w:t>
      </w:r>
      <w:r w:rsidRPr="005729EE">
        <w:rPr>
          <w:b/>
          <w:bCs/>
          <w:lang w:val="en-US" w:eastAsia="zh-CN"/>
        </w:rPr>
        <w:t xml:space="preserve">: </w:t>
      </w:r>
      <w:r w:rsidR="009D13B2">
        <w:rPr>
          <w:b/>
          <w:bCs/>
          <w:lang w:val="en-US" w:eastAsia="zh-CN"/>
        </w:rPr>
        <w:t>S</w:t>
      </w:r>
      <w:r w:rsidR="006F7714" w:rsidRPr="005729EE">
        <w:rPr>
          <w:b/>
          <w:bCs/>
          <w:lang w:val="en-US" w:eastAsia="zh-CN"/>
        </w:rPr>
        <w:t xml:space="preserve">upport flexible </w:t>
      </w:r>
      <w:r w:rsidRPr="005729EE">
        <w:rPr>
          <w:b/>
          <w:bCs/>
          <w:lang w:val="en-US" w:eastAsia="zh-CN"/>
        </w:rPr>
        <w:t>determin</w:t>
      </w:r>
      <w:r w:rsidR="006F7714" w:rsidRPr="005729EE">
        <w:rPr>
          <w:b/>
          <w:bCs/>
          <w:lang w:val="en-US" w:eastAsia="zh-CN"/>
        </w:rPr>
        <w:t xml:space="preserve">ation of the start </w:t>
      </w:r>
      <w:r w:rsidRPr="005729EE">
        <w:rPr>
          <w:b/>
          <w:bCs/>
          <w:lang w:val="en-US" w:eastAsia="zh-CN"/>
        </w:rPr>
        <w:t>the UE FFP</w:t>
      </w:r>
      <w:r w:rsidR="006F7714" w:rsidRPr="005729EE">
        <w:rPr>
          <w:b/>
          <w:bCs/>
          <w:lang w:val="en-US" w:eastAsia="zh-CN"/>
        </w:rPr>
        <w:t xml:space="preserve"> by the UE</w:t>
      </w:r>
      <w:r w:rsidR="008517FB">
        <w:rPr>
          <w:b/>
          <w:bCs/>
          <w:lang w:val="en-US" w:eastAsia="zh-CN"/>
        </w:rPr>
        <w:t xml:space="preserve"> based on gNB configuration.</w:t>
      </w:r>
    </w:p>
    <w:p w14:paraId="4C7B26B9" w14:textId="4960876C" w:rsidR="002E4F8F" w:rsidRDefault="008517FB" w:rsidP="003C1AFF">
      <w:pPr>
        <w:rPr>
          <w:color w:val="000000"/>
        </w:rPr>
      </w:pPr>
      <w:r>
        <w:rPr>
          <w:lang w:val="en-US" w:eastAsia="zh-CN"/>
        </w:rPr>
        <w:t>A</w:t>
      </w:r>
      <w:r w:rsidR="005C3F91" w:rsidRPr="005729EE">
        <w:rPr>
          <w:lang w:val="en-US" w:eastAsia="zh-CN"/>
        </w:rPr>
        <w:t xml:space="preserve">nother point for discussion is </w:t>
      </w:r>
      <w:r w:rsidR="005F187A" w:rsidRPr="005729EE">
        <w:rPr>
          <w:lang w:val="en-US" w:eastAsia="zh-CN"/>
        </w:rPr>
        <w:t xml:space="preserve">whether </w:t>
      </w:r>
      <w:r w:rsidR="005C3F91" w:rsidRPr="005729EE">
        <w:rPr>
          <w:lang w:val="en-US" w:eastAsia="zh-CN"/>
        </w:rPr>
        <w:t xml:space="preserve">there should be </w:t>
      </w:r>
      <w:r w:rsidR="00C05833" w:rsidRPr="005729EE">
        <w:rPr>
          <w:lang w:val="en-US" w:eastAsia="zh-CN"/>
        </w:rPr>
        <w:t xml:space="preserve">any </w:t>
      </w:r>
      <w:r w:rsidR="005C3F91" w:rsidRPr="005729EE">
        <w:rPr>
          <w:lang w:val="en-US" w:eastAsia="zh-CN"/>
        </w:rPr>
        <w:t xml:space="preserve">relation between the </w:t>
      </w:r>
      <w:r w:rsidR="005F187A" w:rsidRPr="005729EE">
        <w:rPr>
          <w:lang w:val="en-US" w:eastAsia="zh-CN"/>
        </w:rPr>
        <w:t>UE FFP</w:t>
      </w:r>
      <w:r w:rsidR="005C3F91" w:rsidRPr="005729EE">
        <w:rPr>
          <w:lang w:val="en-US" w:eastAsia="zh-CN"/>
        </w:rPr>
        <w:t xml:space="preserve"> and the </w:t>
      </w:r>
      <w:r w:rsidR="005F187A" w:rsidRPr="005729EE">
        <w:rPr>
          <w:lang w:val="en-US" w:eastAsia="zh-CN"/>
        </w:rPr>
        <w:t>gNB FFP</w:t>
      </w:r>
      <w:r w:rsidR="005729EE">
        <w:rPr>
          <w:lang w:val="en-US" w:eastAsia="zh-CN"/>
        </w:rPr>
        <w:t xml:space="preserve">. </w:t>
      </w:r>
      <w:r w:rsidR="002E4F8F">
        <w:rPr>
          <w:lang w:val="en-US" w:eastAsia="zh-CN"/>
        </w:rPr>
        <w:t xml:space="preserve">For example, TS 37.213 already specifies that the </w:t>
      </w:r>
      <w:r w:rsidR="002E4F8F" w:rsidRPr="00607F2E">
        <w:rPr>
          <w:color w:val="000000"/>
        </w:rPr>
        <w:t xml:space="preserve">gNB and UEs shall not transmit any transmissions </w:t>
      </w:r>
      <w:r>
        <w:rPr>
          <w:color w:val="000000"/>
        </w:rPr>
        <w:t xml:space="preserve">at least </w:t>
      </w:r>
      <w:r w:rsidR="002E4F8F">
        <w:rPr>
          <w:color w:val="000000"/>
        </w:rPr>
        <w:t xml:space="preserve">during the idle period of the gNB FFP. This restriction should also apply to UE transmissions </w:t>
      </w:r>
      <w:r w:rsidR="002B2F59">
        <w:rPr>
          <w:color w:val="000000"/>
        </w:rPr>
        <w:t xml:space="preserve">using </w:t>
      </w:r>
      <w:r w:rsidR="002E4F8F">
        <w:rPr>
          <w:color w:val="000000"/>
        </w:rPr>
        <w:t>UE FFP</w:t>
      </w:r>
      <w:r w:rsidR="00A05125">
        <w:rPr>
          <w:color w:val="000000"/>
        </w:rPr>
        <w:t>, to ensure fairness of channel access</w:t>
      </w:r>
      <w:r w:rsidR="002E4F8F">
        <w:rPr>
          <w:color w:val="000000"/>
        </w:rPr>
        <w:t xml:space="preserve">. </w:t>
      </w:r>
    </w:p>
    <w:p w14:paraId="530B0B37" w14:textId="4CFBD613" w:rsidR="005C2970" w:rsidRPr="005729EE" w:rsidRDefault="002B2F59" w:rsidP="003C1AFF">
      <w:pPr>
        <w:rPr>
          <w:lang w:val="en-US" w:eastAsia="zh-CN"/>
        </w:rPr>
      </w:pPr>
      <w:r w:rsidRPr="06712D93">
        <w:rPr>
          <w:lang w:val="en-US" w:eastAsia="zh-CN"/>
        </w:rPr>
        <w:t>For example</w:t>
      </w:r>
      <w:r w:rsidR="005729EE" w:rsidRPr="06712D93">
        <w:rPr>
          <w:lang w:val="en-US" w:eastAsia="zh-CN"/>
        </w:rPr>
        <w:t xml:space="preserve">, </w:t>
      </w:r>
      <w:r w:rsidR="008517FB" w:rsidRPr="06712D93">
        <w:rPr>
          <w:lang w:val="en-US" w:eastAsia="zh-CN"/>
        </w:rPr>
        <w:t xml:space="preserve">based on proposal </w:t>
      </w:r>
      <w:r w:rsidR="00E6199F">
        <w:rPr>
          <w:lang w:val="en-US" w:eastAsia="zh-CN"/>
        </w:rPr>
        <w:t>6</w:t>
      </w:r>
      <w:r w:rsidR="008517FB" w:rsidRPr="06712D93">
        <w:rPr>
          <w:lang w:val="en-US" w:eastAsia="zh-CN"/>
        </w:rPr>
        <w:t xml:space="preserve"> above</w:t>
      </w:r>
      <w:r w:rsidRPr="06712D93">
        <w:rPr>
          <w:lang w:val="en-US" w:eastAsia="zh-CN"/>
        </w:rPr>
        <w:t xml:space="preserve">, </w:t>
      </w:r>
      <w:r w:rsidR="008517FB" w:rsidRPr="06712D93">
        <w:rPr>
          <w:lang w:val="en-US" w:eastAsia="zh-CN"/>
        </w:rPr>
        <w:t xml:space="preserve">and assuming the gNB FFP has </w:t>
      </w:r>
      <w:r w:rsidR="00A05125">
        <w:rPr>
          <w:lang w:val="en-US" w:eastAsia="zh-CN"/>
        </w:rPr>
        <w:t xml:space="preserve">a </w:t>
      </w:r>
      <w:r w:rsidR="008517FB" w:rsidRPr="06712D93">
        <w:rPr>
          <w:lang w:val="en-US" w:eastAsia="zh-CN"/>
        </w:rPr>
        <w:t xml:space="preserve">longer duration than the UE FFP, it </w:t>
      </w:r>
      <w:r w:rsidR="005729EE" w:rsidRPr="06712D93">
        <w:rPr>
          <w:lang w:val="en-US" w:eastAsia="zh-CN"/>
        </w:rPr>
        <w:t xml:space="preserve">could be that </w:t>
      </w:r>
      <w:r w:rsidR="00A05125">
        <w:rPr>
          <w:lang w:val="en-US" w:eastAsia="zh-CN"/>
        </w:rPr>
        <w:t>only a certain</w:t>
      </w:r>
      <w:r w:rsidR="005729EE" w:rsidRPr="06712D93">
        <w:rPr>
          <w:lang w:val="en-US" w:eastAsia="zh-CN"/>
        </w:rPr>
        <w:t xml:space="preserve"> number of </w:t>
      </w:r>
      <w:r w:rsidR="00C05833" w:rsidRPr="06712D93">
        <w:rPr>
          <w:lang w:val="en-US" w:eastAsia="zh-CN"/>
        </w:rPr>
        <w:t xml:space="preserve">UE FFPs </w:t>
      </w:r>
      <w:r w:rsidR="00A05125">
        <w:rPr>
          <w:lang w:val="en-US" w:eastAsia="zh-CN"/>
        </w:rPr>
        <w:t xml:space="preserve">can fit </w:t>
      </w:r>
      <w:r w:rsidR="00C05833" w:rsidRPr="005729EE">
        <w:rPr>
          <w:lang w:val="en-US" w:eastAsia="zh-CN"/>
        </w:rPr>
        <w:t>in</w:t>
      </w:r>
      <w:r w:rsidR="00A05125">
        <w:rPr>
          <w:lang w:val="en-US" w:eastAsia="zh-CN"/>
        </w:rPr>
        <w:t>side of</w:t>
      </w:r>
      <w:r w:rsidR="00C05833" w:rsidRPr="06712D93">
        <w:rPr>
          <w:lang w:val="en-US" w:eastAsia="zh-CN"/>
        </w:rPr>
        <w:t xml:space="preserve"> one gNB FFP</w:t>
      </w:r>
      <w:r w:rsidR="002E4F8F" w:rsidRPr="06712D93">
        <w:rPr>
          <w:lang w:val="en-US" w:eastAsia="zh-CN"/>
        </w:rPr>
        <w:t xml:space="preserve">. However, </w:t>
      </w:r>
      <w:r w:rsidR="002E4F8F">
        <w:rPr>
          <w:lang w:val="en-US" w:eastAsia="zh-CN"/>
        </w:rPr>
        <w:t>th</w:t>
      </w:r>
      <w:r w:rsidR="00A05125">
        <w:rPr>
          <w:lang w:val="en-US" w:eastAsia="zh-CN"/>
        </w:rPr>
        <w:t>i</w:t>
      </w:r>
      <w:r w:rsidR="002E4F8F">
        <w:rPr>
          <w:lang w:val="en-US" w:eastAsia="zh-CN"/>
        </w:rPr>
        <w:t>s</w:t>
      </w:r>
      <w:r w:rsidR="002E4F8F" w:rsidRPr="06712D93">
        <w:rPr>
          <w:lang w:val="en-US" w:eastAsia="zh-CN"/>
        </w:rPr>
        <w:t xml:space="preserve"> can </w:t>
      </w:r>
      <w:r w:rsidR="00A05125">
        <w:rPr>
          <w:lang w:val="en-US" w:eastAsia="zh-CN"/>
        </w:rPr>
        <w:t xml:space="preserve">likely </w:t>
      </w:r>
      <w:r w:rsidR="002E4F8F" w:rsidRPr="06712D93">
        <w:rPr>
          <w:lang w:val="en-US" w:eastAsia="zh-CN"/>
        </w:rPr>
        <w:t xml:space="preserve">be </w:t>
      </w:r>
      <w:r w:rsidRPr="06712D93">
        <w:rPr>
          <w:lang w:val="en-US" w:eastAsia="zh-CN"/>
        </w:rPr>
        <w:t xml:space="preserve">achieved via </w:t>
      </w:r>
      <w:r w:rsidR="008517FB" w:rsidRPr="06712D93">
        <w:rPr>
          <w:lang w:val="en-US" w:eastAsia="zh-CN"/>
        </w:rPr>
        <w:t>proper configuration of the UE and gNB FFP</w:t>
      </w:r>
      <w:r w:rsidR="00A05125">
        <w:rPr>
          <w:lang w:val="en-US" w:eastAsia="zh-CN"/>
        </w:rPr>
        <w:t xml:space="preserve"> timing</w:t>
      </w:r>
      <w:r w:rsidR="008517FB">
        <w:rPr>
          <w:lang w:val="en-US" w:eastAsia="zh-CN"/>
        </w:rPr>
        <w:t>. Beside</w:t>
      </w:r>
      <w:r w:rsidR="00A05125">
        <w:rPr>
          <w:lang w:val="en-US" w:eastAsia="zh-CN"/>
        </w:rPr>
        <w:t>s</w:t>
      </w:r>
      <w:r w:rsidR="008517FB">
        <w:rPr>
          <w:lang w:val="en-US" w:eastAsia="zh-CN"/>
        </w:rPr>
        <w:t xml:space="preserve"> what</w:t>
      </w:r>
      <w:r w:rsidR="00A05125">
        <w:rPr>
          <w:lang w:val="en-US" w:eastAsia="zh-CN"/>
        </w:rPr>
        <w:t xml:space="preserve"> is</w:t>
      </w:r>
      <w:r w:rsidR="008517FB" w:rsidRPr="06712D93">
        <w:rPr>
          <w:lang w:val="en-US" w:eastAsia="zh-CN"/>
        </w:rPr>
        <w:t xml:space="preserve"> already specified in TS </w:t>
      </w:r>
      <w:r w:rsidR="00D40E24" w:rsidRPr="06712D93">
        <w:rPr>
          <w:lang w:val="en-US" w:eastAsia="zh-CN"/>
        </w:rPr>
        <w:t>37</w:t>
      </w:r>
      <w:r w:rsidR="008517FB" w:rsidRPr="06712D93">
        <w:rPr>
          <w:lang w:val="en-US" w:eastAsia="zh-CN"/>
        </w:rPr>
        <w:t>.213 about UE transmission</w:t>
      </w:r>
      <w:r w:rsidR="009A45BF" w:rsidRPr="06712D93">
        <w:rPr>
          <w:lang w:val="en-US" w:eastAsia="zh-CN"/>
        </w:rPr>
        <w:t>s</w:t>
      </w:r>
      <w:r w:rsidR="008517FB" w:rsidRPr="06712D93">
        <w:rPr>
          <w:lang w:val="en-US" w:eastAsia="zh-CN"/>
        </w:rPr>
        <w:t xml:space="preserve"> </w:t>
      </w:r>
      <w:r w:rsidR="008517FB" w:rsidRPr="06712D93">
        <w:rPr>
          <w:color w:val="000000" w:themeColor="text1"/>
        </w:rPr>
        <w:t>during the idle period of the gNB FFP</w:t>
      </w:r>
      <w:r w:rsidR="008517FB" w:rsidRPr="06712D93">
        <w:rPr>
          <w:lang w:val="en-US" w:eastAsia="zh-CN"/>
        </w:rPr>
        <w:t>, t</w:t>
      </w:r>
      <w:r w:rsidR="002E4F8F" w:rsidRPr="06712D93">
        <w:rPr>
          <w:lang w:val="en-US" w:eastAsia="zh-CN"/>
        </w:rPr>
        <w:t xml:space="preserve">here is no need to </w:t>
      </w:r>
      <w:r w:rsidR="008517FB" w:rsidRPr="06712D93">
        <w:rPr>
          <w:lang w:val="en-US" w:eastAsia="zh-CN"/>
        </w:rPr>
        <w:t xml:space="preserve">specify additional </w:t>
      </w:r>
      <w:r w:rsidR="002E4F8F" w:rsidRPr="06712D93">
        <w:rPr>
          <w:lang w:val="en-US" w:eastAsia="zh-CN"/>
        </w:rPr>
        <w:t xml:space="preserve">restrictions on </w:t>
      </w:r>
      <w:r w:rsidR="008517FB" w:rsidRPr="06712D93">
        <w:rPr>
          <w:lang w:val="en-US" w:eastAsia="zh-CN"/>
        </w:rPr>
        <w:t xml:space="preserve">the </w:t>
      </w:r>
      <w:r w:rsidR="002E4F8F" w:rsidRPr="06712D93">
        <w:rPr>
          <w:lang w:val="en-US" w:eastAsia="zh-CN"/>
        </w:rPr>
        <w:t xml:space="preserve">UE FFP configuration </w:t>
      </w:r>
      <w:r w:rsidR="00A05125">
        <w:rPr>
          <w:lang w:val="en-US" w:eastAsia="zh-CN"/>
        </w:rPr>
        <w:t>in relation to</w:t>
      </w:r>
      <w:r w:rsidR="002E4F8F" w:rsidRPr="06712D93">
        <w:rPr>
          <w:lang w:val="en-US" w:eastAsia="zh-CN"/>
        </w:rPr>
        <w:t xml:space="preserve"> </w:t>
      </w:r>
      <w:r w:rsidR="008517FB" w:rsidRPr="06712D93">
        <w:rPr>
          <w:lang w:val="en-US" w:eastAsia="zh-CN"/>
        </w:rPr>
        <w:t xml:space="preserve">the </w:t>
      </w:r>
      <w:r w:rsidR="002E4F8F" w:rsidRPr="06712D93">
        <w:rPr>
          <w:lang w:val="en-US" w:eastAsia="zh-CN"/>
        </w:rPr>
        <w:t>gNB</w:t>
      </w:r>
      <w:r w:rsidR="008517FB" w:rsidRPr="06712D93">
        <w:rPr>
          <w:lang w:val="en-US" w:eastAsia="zh-CN"/>
        </w:rPr>
        <w:t xml:space="preserve"> FFP configuration. </w:t>
      </w:r>
    </w:p>
    <w:p w14:paraId="24BBA5E7" w14:textId="082A079C" w:rsidR="00C86E17" w:rsidRPr="00717D35" w:rsidRDefault="00C86E17" w:rsidP="00C86E17">
      <w:pPr>
        <w:rPr>
          <w:b/>
          <w:bCs/>
          <w:lang w:val="en-US" w:eastAsia="zh-CN"/>
        </w:rPr>
      </w:pPr>
      <w:r w:rsidRPr="00717D35">
        <w:rPr>
          <w:b/>
          <w:bCs/>
          <w:lang w:val="en-US" w:eastAsia="zh-CN"/>
        </w:rPr>
        <w:t xml:space="preserve">Proposal </w:t>
      </w:r>
      <w:r w:rsidR="00E6199F" w:rsidRPr="00717D35">
        <w:rPr>
          <w:b/>
          <w:bCs/>
          <w:lang w:val="en-US" w:eastAsia="zh-CN"/>
        </w:rPr>
        <w:t>8</w:t>
      </w:r>
      <w:r w:rsidRPr="00717D35">
        <w:rPr>
          <w:b/>
          <w:bCs/>
          <w:lang w:val="en-US" w:eastAsia="zh-CN"/>
        </w:rPr>
        <w:t xml:space="preserve">: </w:t>
      </w:r>
      <w:r w:rsidR="008517FB" w:rsidRPr="00717D35">
        <w:rPr>
          <w:b/>
          <w:bCs/>
          <w:lang w:val="en-US" w:eastAsia="zh-CN"/>
        </w:rPr>
        <w:t>N</w:t>
      </w:r>
      <w:r w:rsidRPr="00717D35">
        <w:rPr>
          <w:b/>
          <w:bCs/>
          <w:lang w:val="en-US" w:eastAsia="zh-CN"/>
        </w:rPr>
        <w:t xml:space="preserve">o </w:t>
      </w:r>
      <w:r w:rsidR="008517FB" w:rsidRPr="00717D35">
        <w:rPr>
          <w:b/>
          <w:bCs/>
          <w:lang w:val="en-US" w:eastAsia="zh-CN"/>
        </w:rPr>
        <w:t xml:space="preserve">restrictions to UE FFP configuration based on gNB FFP configuration are introduced other than what </w:t>
      </w:r>
      <w:r w:rsidR="00A05125" w:rsidRPr="00717D35">
        <w:rPr>
          <w:b/>
          <w:bCs/>
          <w:lang w:val="en-US" w:eastAsia="zh-CN"/>
        </w:rPr>
        <w:t xml:space="preserve">is </w:t>
      </w:r>
      <w:r w:rsidR="008517FB" w:rsidRPr="00717D35">
        <w:rPr>
          <w:b/>
          <w:bCs/>
          <w:lang w:val="en-US" w:eastAsia="zh-CN"/>
        </w:rPr>
        <w:t xml:space="preserve">already specified in </w:t>
      </w:r>
      <w:r w:rsidR="008517FB" w:rsidRPr="00717D35">
        <w:rPr>
          <w:b/>
        </w:rPr>
        <w:t>TS 37</w:t>
      </w:r>
      <w:r w:rsidR="008517FB" w:rsidRPr="00717D35">
        <w:rPr>
          <w:b/>
          <w:bCs/>
          <w:lang w:val="en-US" w:eastAsia="zh-CN"/>
        </w:rPr>
        <w:t>.213 regarding UL transmissions within the idle period of the gNB FFP</w:t>
      </w:r>
      <w:r w:rsidRPr="00717D35">
        <w:rPr>
          <w:b/>
          <w:bCs/>
          <w:lang w:val="en-US" w:eastAsia="zh-CN"/>
        </w:rPr>
        <w:t>.</w:t>
      </w:r>
    </w:p>
    <w:p w14:paraId="18C55779" w14:textId="5DC9119C" w:rsidR="00C86E17" w:rsidRPr="00611168" w:rsidRDefault="00C86E17" w:rsidP="003C1AFF">
      <w:pPr>
        <w:rPr>
          <w:lang w:val="en-US" w:eastAsia="zh-CN"/>
        </w:rPr>
      </w:pPr>
      <w:r w:rsidRPr="00611168">
        <w:rPr>
          <w:lang w:val="en-US" w:eastAsia="zh-CN"/>
        </w:rPr>
        <w:t>In LBE, when scheduled to perform a</w:t>
      </w:r>
      <w:r w:rsidR="009A45BF">
        <w:rPr>
          <w:lang w:val="en-US" w:eastAsia="zh-CN"/>
        </w:rPr>
        <w:t>n</w:t>
      </w:r>
      <w:r w:rsidRPr="00611168">
        <w:rPr>
          <w:lang w:val="en-US" w:eastAsia="zh-CN"/>
        </w:rPr>
        <w:t xml:space="preserve"> UL transmission, the UE can always determine based on </w:t>
      </w:r>
      <w:r w:rsidR="00A05125">
        <w:rPr>
          <w:lang w:val="en-US" w:eastAsia="zh-CN"/>
        </w:rPr>
        <w:t>the</w:t>
      </w:r>
      <w:r w:rsidR="00A05125" w:rsidRPr="00611168">
        <w:rPr>
          <w:lang w:val="en-US" w:eastAsia="zh-CN"/>
        </w:rPr>
        <w:t xml:space="preserve"> </w:t>
      </w:r>
      <w:r w:rsidRPr="00611168">
        <w:rPr>
          <w:lang w:val="en-US" w:eastAsia="zh-CN"/>
        </w:rPr>
        <w:t xml:space="preserve">LBT type indicated in </w:t>
      </w:r>
      <w:r w:rsidR="009A45BF">
        <w:rPr>
          <w:lang w:val="en-US" w:eastAsia="zh-CN"/>
        </w:rPr>
        <w:t xml:space="preserve">the </w:t>
      </w:r>
      <w:r w:rsidRPr="00611168">
        <w:rPr>
          <w:lang w:val="en-US" w:eastAsia="zh-CN"/>
        </w:rPr>
        <w:t xml:space="preserve">DCI, whether the corresponding PUSCH transmission is within </w:t>
      </w:r>
      <w:r w:rsidR="009A45BF">
        <w:rPr>
          <w:lang w:val="en-US" w:eastAsia="zh-CN"/>
        </w:rPr>
        <w:t xml:space="preserve">a </w:t>
      </w:r>
      <w:r w:rsidRPr="00611168">
        <w:rPr>
          <w:lang w:val="en-US" w:eastAsia="zh-CN"/>
        </w:rPr>
        <w:t xml:space="preserve">shared gNB COT (Type 2 LBT) or outside </w:t>
      </w:r>
      <w:r w:rsidR="009A45BF">
        <w:rPr>
          <w:lang w:val="en-US" w:eastAsia="zh-CN"/>
        </w:rPr>
        <w:t xml:space="preserve">a </w:t>
      </w:r>
      <w:r w:rsidRPr="00611168">
        <w:rPr>
          <w:lang w:val="en-US" w:eastAsia="zh-CN"/>
        </w:rPr>
        <w:t xml:space="preserve">shared gNB COT (Type 1 LBT). This provides additional robustness on top of </w:t>
      </w:r>
      <w:r w:rsidR="009A45BF">
        <w:rPr>
          <w:lang w:val="en-US" w:eastAsia="zh-CN"/>
        </w:rPr>
        <w:t xml:space="preserve">determination </w:t>
      </w:r>
      <w:r w:rsidRPr="00611168">
        <w:rPr>
          <w:lang w:val="en-US" w:eastAsia="zh-CN"/>
        </w:rPr>
        <w:t xml:space="preserve">of </w:t>
      </w:r>
      <w:r w:rsidR="00A05125">
        <w:rPr>
          <w:lang w:val="en-US" w:eastAsia="zh-CN"/>
        </w:rPr>
        <w:t xml:space="preserve">presence of </w:t>
      </w:r>
      <w:r w:rsidRPr="00611168">
        <w:rPr>
          <w:lang w:val="en-US" w:eastAsia="zh-CN"/>
        </w:rPr>
        <w:t>gNB shared COT based on detection of other DL signal(s). For example, the UE may not perform additional checks if the DCI scheduling PUSCH transmission indicates a Type 2</w:t>
      </w:r>
      <w:r w:rsidR="00A05125">
        <w:rPr>
          <w:lang w:val="en-US" w:eastAsia="zh-CN"/>
        </w:rPr>
        <w:t>A/B/C</w:t>
      </w:r>
      <w:r w:rsidRPr="00611168">
        <w:rPr>
          <w:lang w:val="en-US" w:eastAsia="zh-CN"/>
        </w:rPr>
        <w:t xml:space="preserve"> LBT. If this property is to be maintained for FBE operation, RAN1 should discuss how the UE can determine, based on information in </w:t>
      </w:r>
      <w:r w:rsidR="009A45BF">
        <w:rPr>
          <w:lang w:val="en-US" w:eastAsia="zh-CN"/>
        </w:rPr>
        <w:t xml:space="preserve">the </w:t>
      </w:r>
      <w:r w:rsidRPr="00611168">
        <w:rPr>
          <w:lang w:val="en-US" w:eastAsia="zh-CN"/>
        </w:rPr>
        <w:t xml:space="preserve">DCI, whether a scheduled PUSCH transmission is within a shared gNB COT, or should be transmitted based on UE-acquired COT (i.e. UE FFP). </w:t>
      </w:r>
    </w:p>
    <w:p w14:paraId="3B8F6FFA" w14:textId="098AB8BC" w:rsidR="00B45CCC" w:rsidRDefault="00C86E17" w:rsidP="009A45BF">
      <w:pPr>
        <w:rPr>
          <w:b/>
          <w:bCs/>
          <w:lang w:val="en-US" w:eastAsia="zh-CN"/>
        </w:rPr>
      </w:pPr>
      <w:r w:rsidRPr="00717D35">
        <w:rPr>
          <w:b/>
          <w:bCs/>
          <w:lang w:val="en-US" w:eastAsia="zh-CN"/>
        </w:rPr>
        <w:t xml:space="preserve">Proposal </w:t>
      </w:r>
      <w:r w:rsidR="00E6199F" w:rsidRPr="00717D35">
        <w:rPr>
          <w:b/>
          <w:bCs/>
          <w:lang w:val="en-US" w:eastAsia="zh-CN"/>
        </w:rPr>
        <w:t>9</w:t>
      </w:r>
      <w:r w:rsidRPr="00717D35">
        <w:rPr>
          <w:b/>
          <w:bCs/>
          <w:lang w:val="en-US" w:eastAsia="zh-CN"/>
        </w:rPr>
        <w:t xml:space="preserve">: </w:t>
      </w:r>
      <w:r w:rsidR="00A05125" w:rsidRPr="00717D35">
        <w:rPr>
          <w:b/>
          <w:bCs/>
          <w:lang w:val="en-US" w:eastAsia="zh-CN"/>
        </w:rPr>
        <w:t xml:space="preserve">A </w:t>
      </w:r>
      <w:r w:rsidRPr="00717D35">
        <w:rPr>
          <w:b/>
          <w:bCs/>
          <w:lang w:val="en-US" w:eastAsia="zh-CN"/>
        </w:rPr>
        <w:t xml:space="preserve">UE should be able to determine </w:t>
      </w:r>
      <w:r w:rsidR="007964EE" w:rsidRPr="00717D35">
        <w:rPr>
          <w:b/>
          <w:bCs/>
          <w:lang w:val="en-US" w:eastAsia="zh-CN"/>
        </w:rPr>
        <w:t xml:space="preserve">exclusively </w:t>
      </w:r>
      <w:r w:rsidRPr="00717D35">
        <w:rPr>
          <w:b/>
          <w:bCs/>
          <w:lang w:val="en-US" w:eastAsia="zh-CN"/>
        </w:rPr>
        <w:t xml:space="preserve">from information in </w:t>
      </w:r>
      <w:r w:rsidR="009A45BF" w:rsidRPr="00717D35">
        <w:rPr>
          <w:b/>
          <w:bCs/>
          <w:lang w:val="en-US" w:eastAsia="zh-CN"/>
        </w:rPr>
        <w:t xml:space="preserve">the scheduling </w:t>
      </w:r>
      <w:r w:rsidRPr="00717D35">
        <w:rPr>
          <w:b/>
          <w:bCs/>
          <w:lang w:val="en-US" w:eastAsia="zh-CN"/>
        </w:rPr>
        <w:t>DCI</w:t>
      </w:r>
      <w:r w:rsidR="007964EE" w:rsidRPr="00717D35">
        <w:rPr>
          <w:b/>
          <w:bCs/>
          <w:lang w:val="en-US" w:eastAsia="zh-CN"/>
        </w:rPr>
        <w:t xml:space="preserve">, </w:t>
      </w:r>
      <w:r w:rsidRPr="00717D35">
        <w:rPr>
          <w:b/>
          <w:bCs/>
          <w:lang w:val="en-US" w:eastAsia="zh-CN"/>
        </w:rPr>
        <w:t>whether a scheduled PUSCH transmission should be transmitted according to shared gNB COT or UE-initiated COT</w:t>
      </w:r>
      <w:r w:rsidR="007964EE" w:rsidRPr="00717D35">
        <w:rPr>
          <w:b/>
          <w:bCs/>
          <w:lang w:val="en-US" w:eastAsia="zh-CN"/>
        </w:rPr>
        <w:t xml:space="preserve">. </w:t>
      </w:r>
      <w:bookmarkStart w:id="1" w:name="_Toc415085486"/>
      <w:bookmarkStart w:id="2" w:name="_Toc503902285"/>
    </w:p>
    <w:p w14:paraId="29DDB095" w14:textId="77777777" w:rsidR="00717D35" w:rsidRPr="00717D35" w:rsidRDefault="00717D35" w:rsidP="009A45BF">
      <w:pPr>
        <w:rPr>
          <w:lang w:val="en-US" w:eastAsia="zh-CN"/>
        </w:rPr>
      </w:pPr>
    </w:p>
    <w:p w14:paraId="44CBF7FC" w14:textId="75723110" w:rsidR="00166EC7" w:rsidRPr="0025565B" w:rsidRDefault="00C25485" w:rsidP="00166EC7">
      <w:pPr>
        <w:pStyle w:val="Heading1"/>
        <w:rPr>
          <w:lang w:val="en-US"/>
        </w:rPr>
      </w:pPr>
      <w:r w:rsidRPr="0025565B">
        <w:rPr>
          <w:lang w:val="en-US"/>
        </w:rPr>
        <w:lastRenderedPageBreak/>
        <w:t>3</w:t>
      </w:r>
      <w:r w:rsidR="00166EC7" w:rsidRPr="0025565B">
        <w:rPr>
          <w:lang w:val="en-US"/>
        </w:rPr>
        <w:tab/>
        <w:t>Conclusions</w:t>
      </w:r>
    </w:p>
    <w:p w14:paraId="7193D742" w14:textId="2F64D397" w:rsidR="00EF4F39" w:rsidRPr="0025565B"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xml:space="preserve">, we discussed </w:t>
      </w:r>
      <w:r w:rsidR="0003770A">
        <w:rPr>
          <w:sz w:val="22"/>
          <w:szCs w:val="22"/>
          <w:lang w:val="en-US" w:eastAsia="zh-CN"/>
        </w:rPr>
        <w:t>uplink enhancements for URLLC in unlicensed controlled environment</w:t>
      </w:r>
      <w:r w:rsidR="00AE228E" w:rsidRPr="0025565B">
        <w:rPr>
          <w:sz w:val="22"/>
          <w:szCs w:val="22"/>
          <w:lang w:val="en-US" w:eastAsia="zh-CN"/>
        </w:rPr>
        <w:t>.</w:t>
      </w:r>
    </w:p>
    <w:p w14:paraId="77143EBF" w14:textId="3B00533D" w:rsidR="00C25485" w:rsidRPr="0025565B" w:rsidRDefault="00C25485" w:rsidP="00166EC7">
      <w:pPr>
        <w:rPr>
          <w:sz w:val="22"/>
          <w:szCs w:val="22"/>
          <w:lang w:val="en-US" w:eastAsia="zh-CN"/>
        </w:rPr>
      </w:pPr>
      <w:r w:rsidRPr="0025565B">
        <w:rPr>
          <w:sz w:val="22"/>
          <w:szCs w:val="22"/>
          <w:lang w:val="en-US" w:eastAsia="zh-CN"/>
        </w:rPr>
        <w:t>The discussions can be summarized in the following observations and proposals:</w:t>
      </w:r>
    </w:p>
    <w:p w14:paraId="7DCF7114" w14:textId="6BB6736F" w:rsidR="00F50212" w:rsidRPr="00717D35" w:rsidRDefault="00F50212" w:rsidP="0003770A">
      <w:pPr>
        <w:spacing w:after="120"/>
        <w:jc w:val="both"/>
        <w:rPr>
          <w:b/>
          <w:bCs/>
          <w:iCs/>
          <w:u w:val="single"/>
          <w:lang w:val="en-US" w:eastAsia="zh-CN"/>
        </w:rPr>
      </w:pPr>
      <w:r w:rsidRPr="00717D35">
        <w:rPr>
          <w:b/>
          <w:bCs/>
          <w:u w:val="single"/>
          <w:lang w:val="en-US" w:eastAsia="zh-CN"/>
        </w:rPr>
        <w:t>NR/NR-U CG enhancements harmonization:</w:t>
      </w:r>
    </w:p>
    <w:p w14:paraId="237E9517" w14:textId="77777777" w:rsidR="00F50212" w:rsidRPr="00717D35" w:rsidRDefault="00F50212" w:rsidP="00F50212">
      <w:pPr>
        <w:spacing w:after="0"/>
        <w:ind w:left="284"/>
        <w:jc w:val="both"/>
        <w:rPr>
          <w:b/>
          <w:iCs/>
          <w:lang w:val="en-US" w:eastAsia="zh-CN"/>
        </w:rPr>
      </w:pPr>
      <w:r w:rsidRPr="00717D35">
        <w:rPr>
          <w:b/>
          <w:iCs/>
          <w:lang w:val="en-US" w:eastAsia="zh-CN"/>
        </w:rPr>
        <w:t xml:space="preserve">Proposal 1: Two operation modes can be considered independently; NR </w:t>
      </w:r>
      <w:proofErr w:type="spellStart"/>
      <w:r w:rsidRPr="00717D35">
        <w:rPr>
          <w:b/>
          <w:iCs/>
          <w:lang w:val="en-US" w:eastAsia="zh-CN"/>
        </w:rPr>
        <w:t>IIoT</w:t>
      </w:r>
      <w:proofErr w:type="spellEnd"/>
      <w:r w:rsidRPr="00717D35">
        <w:rPr>
          <w:b/>
          <w:iCs/>
          <w:lang w:val="en-US" w:eastAsia="zh-CN"/>
        </w:rPr>
        <w:t xml:space="preserve"> Rel-16 based CG with NR based HARQ procedure and without CG-UCI, and NR-U based CG including CG-UCI and possibility of UE COT sharing.</w:t>
      </w:r>
    </w:p>
    <w:p w14:paraId="4A2A4A6D" w14:textId="77777777" w:rsidR="00F50212" w:rsidRPr="00717D35" w:rsidRDefault="00F50212" w:rsidP="00F50212">
      <w:pPr>
        <w:spacing w:after="0"/>
        <w:ind w:left="284"/>
        <w:jc w:val="both"/>
        <w:rPr>
          <w:b/>
          <w:bCs/>
          <w:lang w:val="en-US" w:eastAsia="zh-CN"/>
        </w:rPr>
      </w:pPr>
      <w:r w:rsidRPr="00717D35">
        <w:rPr>
          <w:b/>
          <w:bCs/>
          <w:lang w:val="en-US" w:eastAsia="zh-CN"/>
        </w:rPr>
        <w:t xml:space="preserve">Proposal 2: PUSCH repetitions type-B should be supported for unlicensed band operation when using NR </w:t>
      </w:r>
      <w:proofErr w:type="spellStart"/>
      <w:r w:rsidRPr="00717D35">
        <w:rPr>
          <w:b/>
          <w:bCs/>
          <w:lang w:val="en-US" w:eastAsia="zh-CN"/>
        </w:rPr>
        <w:t>IIoT</w:t>
      </w:r>
      <w:proofErr w:type="spellEnd"/>
      <w:r w:rsidRPr="00717D35">
        <w:rPr>
          <w:b/>
          <w:bCs/>
          <w:lang w:val="en-US" w:eastAsia="zh-CN"/>
        </w:rPr>
        <w:t xml:space="preserve"> Rel-16 based CG, without NR-U specific enhancements. FFS: required spec changes, if any. </w:t>
      </w:r>
    </w:p>
    <w:p w14:paraId="767045DC" w14:textId="77777777" w:rsidR="00F50212" w:rsidRPr="00717D35" w:rsidRDefault="00F50212" w:rsidP="00F50212">
      <w:pPr>
        <w:spacing w:after="0"/>
        <w:ind w:left="284"/>
        <w:jc w:val="both"/>
        <w:rPr>
          <w:b/>
          <w:iCs/>
          <w:lang w:val="en-US" w:eastAsia="zh-CN"/>
        </w:rPr>
      </w:pPr>
      <w:r w:rsidRPr="00717D35">
        <w:rPr>
          <w:b/>
          <w:iCs/>
          <w:lang w:val="en-US" w:eastAsia="zh-CN"/>
        </w:rPr>
        <w:t>Proposal 3: The use of PUSCH repetition type-B together with NR-U based multi-slot allocations should not be considered.</w:t>
      </w:r>
    </w:p>
    <w:p w14:paraId="4C350F7E" w14:textId="77777777" w:rsidR="00F50212" w:rsidRPr="00717D35" w:rsidRDefault="00F50212" w:rsidP="00F50212">
      <w:pPr>
        <w:spacing w:after="0"/>
        <w:ind w:left="284"/>
        <w:jc w:val="both"/>
        <w:rPr>
          <w:b/>
          <w:iCs/>
          <w:lang w:val="en-US" w:eastAsia="zh-CN"/>
        </w:rPr>
      </w:pPr>
      <w:r w:rsidRPr="00717D35">
        <w:rPr>
          <w:b/>
          <w:iCs/>
          <w:lang w:val="en-US" w:eastAsia="zh-CN"/>
        </w:rPr>
        <w:t>Proposal 4: Frequency hopping can be considered for UL resource allocation type 2 in case of wideband (&gt;20 MHz) operation.</w:t>
      </w:r>
    </w:p>
    <w:p w14:paraId="2AA0374E" w14:textId="77777777" w:rsidR="00F50212" w:rsidRPr="00717D35" w:rsidRDefault="00F50212" w:rsidP="00F50212">
      <w:pPr>
        <w:spacing w:after="0"/>
        <w:ind w:left="284"/>
        <w:jc w:val="both"/>
        <w:rPr>
          <w:b/>
          <w:iCs/>
          <w:lang w:val="en-US" w:eastAsia="zh-CN"/>
        </w:rPr>
      </w:pPr>
      <w:r w:rsidRPr="00717D35">
        <w:rPr>
          <w:b/>
          <w:iCs/>
          <w:lang w:val="en-US" w:eastAsia="zh-CN"/>
        </w:rPr>
        <w:t>Proposal 5: PHY prioritization of HARQ-ACKs introduced in Rel-16 is supported also with NR-U CG. Interaction of CG-UCI and HARQ-ACK codebooks of different priorities is FFS.</w:t>
      </w:r>
    </w:p>
    <w:p w14:paraId="0BD617A0" w14:textId="77777777" w:rsidR="00F50212" w:rsidRPr="00717D35" w:rsidRDefault="00F50212" w:rsidP="0003770A">
      <w:pPr>
        <w:spacing w:after="120"/>
        <w:jc w:val="both"/>
        <w:rPr>
          <w:b/>
          <w:iCs/>
          <w:lang w:val="en-US" w:eastAsia="zh-CN"/>
        </w:rPr>
      </w:pPr>
    </w:p>
    <w:p w14:paraId="364FC9FC" w14:textId="7B8BED87" w:rsidR="0025565B" w:rsidRPr="00717D35" w:rsidRDefault="00F50212" w:rsidP="00E01F7D">
      <w:pPr>
        <w:jc w:val="both"/>
        <w:rPr>
          <w:b/>
          <w:iCs/>
          <w:u w:val="single"/>
          <w:lang w:val="en-US" w:eastAsia="zh-CN"/>
        </w:rPr>
      </w:pPr>
      <w:r w:rsidRPr="00717D35">
        <w:rPr>
          <w:b/>
          <w:iCs/>
          <w:u w:val="single"/>
          <w:lang w:val="en-US" w:eastAsia="zh-CN"/>
        </w:rPr>
        <w:t>On the support for UE-initiated COT for FBE</w:t>
      </w:r>
    </w:p>
    <w:p w14:paraId="13DF519F" w14:textId="77777777" w:rsidR="00F50212" w:rsidRPr="00717D35" w:rsidRDefault="00F50212" w:rsidP="00F50212">
      <w:pPr>
        <w:ind w:left="284"/>
        <w:rPr>
          <w:b/>
          <w:bCs/>
          <w:lang w:val="en-US" w:eastAsia="zh-CN"/>
        </w:rPr>
      </w:pPr>
      <w:r w:rsidRPr="00717D35">
        <w:rPr>
          <w:b/>
          <w:bCs/>
          <w:lang w:val="en-US" w:eastAsia="zh-CN"/>
        </w:rPr>
        <w:t xml:space="preserve">Proposal 6: At least the duration of the UE FFP can be different from the duration of the gNB FFP. FFS whether the UE FFP duration is explicitly configured, or implicitly determined based on other configurations such as RACH configuration, UL CG configuration, etc. </w:t>
      </w:r>
    </w:p>
    <w:p w14:paraId="794AF2F6" w14:textId="77777777" w:rsidR="00F50212" w:rsidRPr="00717D35" w:rsidRDefault="00F50212" w:rsidP="00F50212">
      <w:pPr>
        <w:ind w:left="284"/>
        <w:rPr>
          <w:b/>
          <w:bCs/>
          <w:lang w:val="en-US" w:eastAsia="zh-CN"/>
        </w:rPr>
      </w:pPr>
      <w:r w:rsidRPr="00717D35">
        <w:rPr>
          <w:b/>
          <w:bCs/>
          <w:lang w:val="en-US" w:eastAsia="zh-CN"/>
        </w:rPr>
        <w:t>Proposal 7: Support flexible determination of the start the UE FFP by the UE based on gNB configuration.</w:t>
      </w:r>
    </w:p>
    <w:p w14:paraId="4B57BC08" w14:textId="77777777" w:rsidR="00F50212" w:rsidRPr="00717D35" w:rsidRDefault="00F50212" w:rsidP="00F50212">
      <w:pPr>
        <w:ind w:left="284"/>
        <w:rPr>
          <w:b/>
          <w:bCs/>
          <w:lang w:val="en-US" w:eastAsia="zh-CN"/>
        </w:rPr>
      </w:pPr>
      <w:r w:rsidRPr="00717D35">
        <w:rPr>
          <w:b/>
          <w:bCs/>
          <w:lang w:val="en-US" w:eastAsia="zh-CN"/>
        </w:rPr>
        <w:t xml:space="preserve">Proposal 8: No restrictions to UE FFP configuration based on gNB FFP configuration are introduced other than what is already specified in </w:t>
      </w:r>
      <w:r w:rsidRPr="00717D35">
        <w:rPr>
          <w:b/>
        </w:rPr>
        <w:t>TS 37</w:t>
      </w:r>
      <w:r w:rsidRPr="00717D35">
        <w:rPr>
          <w:b/>
          <w:bCs/>
          <w:lang w:val="en-US" w:eastAsia="zh-CN"/>
        </w:rPr>
        <w:t>.213 regarding UL transmissions within the idle period of the gNB FFP.</w:t>
      </w:r>
    </w:p>
    <w:p w14:paraId="7FD551B3" w14:textId="77777777" w:rsidR="00F50212" w:rsidRPr="00717D35" w:rsidRDefault="00F50212" w:rsidP="00F50212">
      <w:pPr>
        <w:ind w:left="284"/>
        <w:rPr>
          <w:lang w:val="en-US" w:eastAsia="zh-CN"/>
        </w:rPr>
      </w:pPr>
      <w:r w:rsidRPr="00717D35">
        <w:rPr>
          <w:b/>
          <w:bCs/>
          <w:lang w:val="en-US" w:eastAsia="zh-CN"/>
        </w:rPr>
        <w:t xml:space="preserve">Proposal 9: A UE should be able to determine exclusively from information in the scheduling DCI, whether a scheduled PUSCH transmission should be transmitted according to shared gNB COT or UE-initiated COT. </w:t>
      </w:r>
    </w:p>
    <w:p w14:paraId="42243C6B" w14:textId="77777777" w:rsidR="00F50212" w:rsidRPr="00F50212" w:rsidRDefault="00F50212" w:rsidP="00E01F7D">
      <w:pPr>
        <w:jc w:val="both"/>
        <w:rPr>
          <w:b/>
          <w:sz w:val="22"/>
          <w:szCs w:val="22"/>
          <w:u w:val="single"/>
          <w:lang w:val="en-US" w:eastAsia="zh-CN"/>
        </w:rPr>
      </w:pPr>
    </w:p>
    <w:bookmarkEnd w:id="1"/>
    <w:bookmarkEnd w:id="2"/>
    <w:p w14:paraId="50455BAA" w14:textId="77777777" w:rsidR="007D6F33" w:rsidRPr="0025565B" w:rsidRDefault="007D6F33" w:rsidP="007D6F33">
      <w:pPr>
        <w:pStyle w:val="Heading1"/>
        <w:rPr>
          <w:lang w:val="en-US"/>
        </w:rPr>
      </w:pPr>
      <w:r w:rsidRPr="0025565B">
        <w:rPr>
          <w:lang w:val="en-US"/>
        </w:rPr>
        <w:t>References</w:t>
      </w:r>
    </w:p>
    <w:p w14:paraId="7DD1DF0D" w14:textId="3BC90BF4" w:rsidR="00247579" w:rsidRDefault="0003770A" w:rsidP="00E56AF1">
      <w:pPr>
        <w:pStyle w:val="ListParagraph"/>
        <w:numPr>
          <w:ilvl w:val="0"/>
          <w:numId w:val="9"/>
        </w:numPr>
        <w:rPr>
          <w:bCs/>
          <w:sz w:val="22"/>
          <w:szCs w:val="22"/>
          <w:lang w:val="en-US"/>
        </w:rPr>
      </w:pPr>
      <w:bookmarkStart w:id="3" w:name="_Ref45870175"/>
      <w:r w:rsidRPr="00E56AF1">
        <w:rPr>
          <w:bCs/>
          <w:sz w:val="22"/>
          <w:szCs w:val="22"/>
          <w:lang w:val="en-US"/>
        </w:rPr>
        <w:t>RP-201310, Revised WID: Enhanced Industrial Internet of Things (IoT) and ultra-reliable and low latency communication (URLLC) support for NR, Nokia, Nokia Shanghai Bell, TSG RAN#88</w:t>
      </w:r>
      <w:r w:rsidR="00B4003B" w:rsidRPr="00E56AF1">
        <w:rPr>
          <w:bCs/>
          <w:sz w:val="22"/>
          <w:szCs w:val="22"/>
          <w:lang w:val="en-US"/>
        </w:rPr>
        <w:t>-</w:t>
      </w:r>
      <w:r w:rsidRPr="00E56AF1">
        <w:rPr>
          <w:bCs/>
          <w:sz w:val="22"/>
          <w:szCs w:val="22"/>
          <w:lang w:val="en-US"/>
        </w:rPr>
        <w:t>e, July 2020.</w:t>
      </w:r>
      <w:bookmarkEnd w:id="3"/>
    </w:p>
    <w:p w14:paraId="653A602E" w14:textId="44520FE5" w:rsidR="00E56AF1" w:rsidRDefault="00E56AF1" w:rsidP="00E56AF1">
      <w:pPr>
        <w:pStyle w:val="ListParagraph"/>
        <w:numPr>
          <w:ilvl w:val="0"/>
          <w:numId w:val="9"/>
        </w:numPr>
        <w:rPr>
          <w:bCs/>
          <w:sz w:val="22"/>
          <w:szCs w:val="22"/>
          <w:lang w:val="en-US"/>
        </w:rPr>
      </w:pPr>
      <w:bookmarkStart w:id="4" w:name="_Ref46136874"/>
      <w:r w:rsidRPr="00E56AF1">
        <w:rPr>
          <w:bCs/>
          <w:sz w:val="22"/>
          <w:szCs w:val="22"/>
          <w:lang w:val="en-US"/>
        </w:rPr>
        <w:t>RP-200802, Summary of email discussion on URLLC/IIOT operation support in unlicensed spectrum, Nokia, Nokia Shanghai Bell, TSG RAN#88-e, July 2020.</w:t>
      </w:r>
      <w:bookmarkEnd w:id="4"/>
    </w:p>
    <w:p w14:paraId="4B1317F7" w14:textId="47D00079" w:rsidR="008C0F90" w:rsidRPr="00E56AF1" w:rsidRDefault="00384E93" w:rsidP="00E56AF1">
      <w:pPr>
        <w:pStyle w:val="ListParagraph"/>
        <w:numPr>
          <w:ilvl w:val="0"/>
          <w:numId w:val="9"/>
        </w:numPr>
        <w:rPr>
          <w:bCs/>
          <w:sz w:val="22"/>
          <w:szCs w:val="22"/>
          <w:lang w:val="en-US"/>
        </w:rPr>
      </w:pPr>
      <w:bookmarkStart w:id="5" w:name="_Ref47512650"/>
      <w:r w:rsidRPr="00384E93">
        <w:rPr>
          <w:bCs/>
          <w:sz w:val="22"/>
          <w:szCs w:val="22"/>
          <w:lang w:val="en-US"/>
        </w:rPr>
        <w:t>R2-</w:t>
      </w:r>
      <w:r w:rsidR="008A5BD9" w:rsidRPr="008A5BD9">
        <w:rPr>
          <w:bCs/>
          <w:sz w:val="22"/>
          <w:szCs w:val="22"/>
          <w:lang w:val="en-US"/>
        </w:rPr>
        <w:t>2006923</w:t>
      </w:r>
      <w:r>
        <w:rPr>
          <w:bCs/>
          <w:sz w:val="22"/>
          <w:szCs w:val="22"/>
          <w:lang w:val="en-US"/>
        </w:rPr>
        <w:t xml:space="preserve">, </w:t>
      </w:r>
      <w:r w:rsidRPr="00384E93">
        <w:rPr>
          <w:bCs/>
          <w:sz w:val="22"/>
          <w:szCs w:val="22"/>
          <w:lang w:val="en-US"/>
        </w:rPr>
        <w:t>Configured Grant Enhancement Harmonization for NR-U and URLLC</w:t>
      </w:r>
      <w:r w:rsidRPr="00E56AF1">
        <w:rPr>
          <w:bCs/>
          <w:sz w:val="22"/>
          <w:szCs w:val="22"/>
          <w:lang w:val="en-US"/>
        </w:rPr>
        <w:t>, Nokia, Nokia Shanghai Bell, TSG RAN#</w:t>
      </w:r>
      <w:r w:rsidR="009439A5">
        <w:rPr>
          <w:bCs/>
          <w:sz w:val="22"/>
          <w:szCs w:val="22"/>
          <w:lang w:val="en-US"/>
        </w:rPr>
        <w:t>111</w:t>
      </w:r>
      <w:r w:rsidRPr="00E56AF1">
        <w:rPr>
          <w:bCs/>
          <w:sz w:val="22"/>
          <w:szCs w:val="22"/>
          <w:lang w:val="en-US"/>
        </w:rPr>
        <w:t xml:space="preserve">-e, </w:t>
      </w:r>
      <w:r>
        <w:rPr>
          <w:bCs/>
          <w:sz w:val="22"/>
          <w:szCs w:val="22"/>
          <w:lang w:val="en-US"/>
        </w:rPr>
        <w:t>August</w:t>
      </w:r>
      <w:r w:rsidRPr="00E56AF1">
        <w:rPr>
          <w:bCs/>
          <w:sz w:val="22"/>
          <w:szCs w:val="22"/>
          <w:lang w:val="en-US"/>
        </w:rPr>
        <w:t xml:space="preserve"> 2020</w:t>
      </w:r>
      <w:bookmarkEnd w:id="5"/>
    </w:p>
    <w:p w14:paraId="2FD1F4DA" w14:textId="066A5FD9" w:rsidR="00610A15" w:rsidRPr="0025565B" w:rsidRDefault="00610A15" w:rsidP="00AE228E">
      <w:pPr>
        <w:rPr>
          <w:b/>
          <w:bCs/>
          <w:sz w:val="22"/>
          <w:szCs w:val="22"/>
          <w:lang w:val="en-US"/>
        </w:rPr>
      </w:pPr>
    </w:p>
    <w:sectPr w:rsidR="00610A15" w:rsidRPr="0025565B" w:rsidSect="00112C48">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0933AC0" w16cex:dateUtc="2020-08-06T0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B2F93" w14:textId="77777777" w:rsidR="00801053" w:rsidRDefault="00801053">
      <w:r>
        <w:separator/>
      </w:r>
    </w:p>
  </w:endnote>
  <w:endnote w:type="continuationSeparator" w:id="0">
    <w:p w14:paraId="2857C33F" w14:textId="77777777" w:rsidR="00801053" w:rsidRDefault="00801053">
      <w:r>
        <w:continuationSeparator/>
      </w:r>
    </w:p>
  </w:endnote>
  <w:endnote w:type="continuationNotice" w:id="1">
    <w:p w14:paraId="30EF89DD" w14:textId="77777777" w:rsidR="00801053" w:rsidRDefault="00801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8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CF5B5" w14:textId="77777777" w:rsidR="00801053" w:rsidRDefault="00801053">
      <w:r>
        <w:separator/>
      </w:r>
    </w:p>
  </w:footnote>
  <w:footnote w:type="continuationSeparator" w:id="0">
    <w:p w14:paraId="405C5C3D" w14:textId="77777777" w:rsidR="00801053" w:rsidRDefault="00801053">
      <w:r>
        <w:continuationSeparator/>
      </w:r>
    </w:p>
  </w:footnote>
  <w:footnote w:type="continuationNotice" w:id="1">
    <w:p w14:paraId="0FA1D108" w14:textId="77777777" w:rsidR="00801053" w:rsidRDefault="008010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75707F" w:rsidRDefault="007570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22DF9"/>
    <w:multiLevelType w:val="hybridMultilevel"/>
    <w:tmpl w:val="BEFE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484EDD"/>
    <w:multiLevelType w:val="hybridMultilevel"/>
    <w:tmpl w:val="C6C06E18"/>
    <w:lvl w:ilvl="0" w:tplc="9BFA6E88">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BE14C34"/>
    <w:multiLevelType w:val="hybridMultilevel"/>
    <w:tmpl w:val="7AEC5182"/>
    <w:lvl w:ilvl="0" w:tplc="AAD8901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C5D72"/>
    <w:multiLevelType w:val="hybridMultilevel"/>
    <w:tmpl w:val="B42A30BC"/>
    <w:lvl w:ilvl="0" w:tplc="5176914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37B13BEF"/>
    <w:multiLevelType w:val="hybridMultilevel"/>
    <w:tmpl w:val="92987534"/>
    <w:lvl w:ilvl="0" w:tplc="577A5E7E">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686047"/>
    <w:multiLevelType w:val="hybridMultilevel"/>
    <w:tmpl w:val="A1F4B960"/>
    <w:lvl w:ilvl="0" w:tplc="ECF632A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7A70AF7"/>
    <w:multiLevelType w:val="hybridMultilevel"/>
    <w:tmpl w:val="197AB0E8"/>
    <w:lvl w:ilvl="0" w:tplc="0CAA1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1"/>
  </w:num>
  <w:num w:numId="3">
    <w:abstractNumId w:val="0"/>
  </w:num>
  <w:num w:numId="4">
    <w:abstractNumId w:val="13"/>
  </w:num>
  <w:num w:numId="5">
    <w:abstractNumId w:val="9"/>
  </w:num>
  <w:num w:numId="6">
    <w:abstractNumId w:val="10"/>
  </w:num>
  <w:num w:numId="7">
    <w:abstractNumId w:val="1"/>
  </w:num>
  <w:num w:numId="8">
    <w:abstractNumId w:val="7"/>
  </w:num>
  <w:num w:numId="9">
    <w:abstractNumId w:val="12"/>
  </w:num>
  <w:num w:numId="10">
    <w:abstractNumId w:val="2"/>
  </w:num>
  <w:num w:numId="11">
    <w:abstractNumId w:val="6"/>
  </w:num>
  <w:num w:numId="12">
    <w:abstractNumId w:val="5"/>
  </w:num>
  <w:num w:numId="13">
    <w:abstractNumId w:val="8"/>
  </w:num>
  <w:num w:numId="1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40B7"/>
    <w:rsid w:val="00005C7A"/>
    <w:rsid w:val="000075CA"/>
    <w:rsid w:val="0000794C"/>
    <w:rsid w:val="00010805"/>
    <w:rsid w:val="000109FA"/>
    <w:rsid w:val="000110DD"/>
    <w:rsid w:val="00011496"/>
    <w:rsid w:val="00011D53"/>
    <w:rsid w:val="00012D21"/>
    <w:rsid w:val="00013003"/>
    <w:rsid w:val="0001573C"/>
    <w:rsid w:val="00015BF0"/>
    <w:rsid w:val="0001636E"/>
    <w:rsid w:val="00016CF4"/>
    <w:rsid w:val="0001764E"/>
    <w:rsid w:val="0002106A"/>
    <w:rsid w:val="000214BC"/>
    <w:rsid w:val="00021730"/>
    <w:rsid w:val="00021DA2"/>
    <w:rsid w:val="00022553"/>
    <w:rsid w:val="00022B2D"/>
    <w:rsid w:val="00022E4A"/>
    <w:rsid w:val="000234E7"/>
    <w:rsid w:val="000238EB"/>
    <w:rsid w:val="00024533"/>
    <w:rsid w:val="00024860"/>
    <w:rsid w:val="00025E96"/>
    <w:rsid w:val="00026BD7"/>
    <w:rsid w:val="000302B9"/>
    <w:rsid w:val="000305A8"/>
    <w:rsid w:val="00030B11"/>
    <w:rsid w:val="00030B96"/>
    <w:rsid w:val="000315F2"/>
    <w:rsid w:val="00033E3D"/>
    <w:rsid w:val="00034226"/>
    <w:rsid w:val="00034A82"/>
    <w:rsid w:val="000357CB"/>
    <w:rsid w:val="00036371"/>
    <w:rsid w:val="00036A57"/>
    <w:rsid w:val="000376C4"/>
    <w:rsid w:val="0003770A"/>
    <w:rsid w:val="000405EE"/>
    <w:rsid w:val="000418EB"/>
    <w:rsid w:val="000435DE"/>
    <w:rsid w:val="0004371A"/>
    <w:rsid w:val="00045221"/>
    <w:rsid w:val="000472AC"/>
    <w:rsid w:val="000504C9"/>
    <w:rsid w:val="00050770"/>
    <w:rsid w:val="00051C7E"/>
    <w:rsid w:val="00052A09"/>
    <w:rsid w:val="00052ABB"/>
    <w:rsid w:val="000531CE"/>
    <w:rsid w:val="000544B4"/>
    <w:rsid w:val="00054C42"/>
    <w:rsid w:val="00056C26"/>
    <w:rsid w:val="00057732"/>
    <w:rsid w:val="000601F3"/>
    <w:rsid w:val="00060710"/>
    <w:rsid w:val="000612EA"/>
    <w:rsid w:val="00062E24"/>
    <w:rsid w:val="00063EC5"/>
    <w:rsid w:val="00064546"/>
    <w:rsid w:val="000664C4"/>
    <w:rsid w:val="00066A02"/>
    <w:rsid w:val="00067F13"/>
    <w:rsid w:val="00070137"/>
    <w:rsid w:val="0007157C"/>
    <w:rsid w:val="00075711"/>
    <w:rsid w:val="000759D4"/>
    <w:rsid w:val="00076359"/>
    <w:rsid w:val="00076A30"/>
    <w:rsid w:val="00076BDA"/>
    <w:rsid w:val="00076EF4"/>
    <w:rsid w:val="0007799F"/>
    <w:rsid w:val="00077A73"/>
    <w:rsid w:val="00077ED5"/>
    <w:rsid w:val="0008007B"/>
    <w:rsid w:val="00080B39"/>
    <w:rsid w:val="00081584"/>
    <w:rsid w:val="0008191A"/>
    <w:rsid w:val="00082220"/>
    <w:rsid w:val="0008357B"/>
    <w:rsid w:val="00084191"/>
    <w:rsid w:val="000842F9"/>
    <w:rsid w:val="0008466C"/>
    <w:rsid w:val="000849D5"/>
    <w:rsid w:val="000867DB"/>
    <w:rsid w:val="00090554"/>
    <w:rsid w:val="0009094A"/>
    <w:rsid w:val="000923FD"/>
    <w:rsid w:val="00092693"/>
    <w:rsid w:val="00092AF8"/>
    <w:rsid w:val="00093396"/>
    <w:rsid w:val="00093972"/>
    <w:rsid w:val="00094BBB"/>
    <w:rsid w:val="00095DCB"/>
    <w:rsid w:val="00096D36"/>
    <w:rsid w:val="00096E4C"/>
    <w:rsid w:val="000A1ED2"/>
    <w:rsid w:val="000A2398"/>
    <w:rsid w:val="000A27E3"/>
    <w:rsid w:val="000A2830"/>
    <w:rsid w:val="000A4EAB"/>
    <w:rsid w:val="000A538C"/>
    <w:rsid w:val="000A589F"/>
    <w:rsid w:val="000A6321"/>
    <w:rsid w:val="000A6394"/>
    <w:rsid w:val="000A7129"/>
    <w:rsid w:val="000A7ED1"/>
    <w:rsid w:val="000B0041"/>
    <w:rsid w:val="000B405D"/>
    <w:rsid w:val="000B4AE2"/>
    <w:rsid w:val="000B6929"/>
    <w:rsid w:val="000B78E4"/>
    <w:rsid w:val="000B7FED"/>
    <w:rsid w:val="000C038A"/>
    <w:rsid w:val="000C193A"/>
    <w:rsid w:val="000C1AAB"/>
    <w:rsid w:val="000C401F"/>
    <w:rsid w:val="000C4F49"/>
    <w:rsid w:val="000C5DA5"/>
    <w:rsid w:val="000C6247"/>
    <w:rsid w:val="000C6598"/>
    <w:rsid w:val="000C693D"/>
    <w:rsid w:val="000C7522"/>
    <w:rsid w:val="000C770A"/>
    <w:rsid w:val="000D0066"/>
    <w:rsid w:val="000D00B9"/>
    <w:rsid w:val="000D0824"/>
    <w:rsid w:val="000D0BB8"/>
    <w:rsid w:val="000D1012"/>
    <w:rsid w:val="000D2022"/>
    <w:rsid w:val="000D2B47"/>
    <w:rsid w:val="000D3240"/>
    <w:rsid w:val="000D36DF"/>
    <w:rsid w:val="000D3C21"/>
    <w:rsid w:val="000D41D1"/>
    <w:rsid w:val="000D4354"/>
    <w:rsid w:val="000D5243"/>
    <w:rsid w:val="000D5CE8"/>
    <w:rsid w:val="000E07AB"/>
    <w:rsid w:val="000E1328"/>
    <w:rsid w:val="000E3B8F"/>
    <w:rsid w:val="000E42D9"/>
    <w:rsid w:val="000E4BEE"/>
    <w:rsid w:val="000E601E"/>
    <w:rsid w:val="000E6E47"/>
    <w:rsid w:val="000F08E8"/>
    <w:rsid w:val="000F24E3"/>
    <w:rsid w:val="000F3C40"/>
    <w:rsid w:val="000F4AAC"/>
    <w:rsid w:val="000F5384"/>
    <w:rsid w:val="000F6151"/>
    <w:rsid w:val="000F68D4"/>
    <w:rsid w:val="000F7343"/>
    <w:rsid w:val="00101E70"/>
    <w:rsid w:val="0010295D"/>
    <w:rsid w:val="00104510"/>
    <w:rsid w:val="00104772"/>
    <w:rsid w:val="00105E38"/>
    <w:rsid w:val="001077E9"/>
    <w:rsid w:val="00110CB3"/>
    <w:rsid w:val="00111FC8"/>
    <w:rsid w:val="00112C48"/>
    <w:rsid w:val="00112C9C"/>
    <w:rsid w:val="001141D1"/>
    <w:rsid w:val="00116251"/>
    <w:rsid w:val="00116546"/>
    <w:rsid w:val="00116BAD"/>
    <w:rsid w:val="00120DF1"/>
    <w:rsid w:val="00120F3B"/>
    <w:rsid w:val="00121DE7"/>
    <w:rsid w:val="00122FD1"/>
    <w:rsid w:val="001232EF"/>
    <w:rsid w:val="00124CF7"/>
    <w:rsid w:val="0012568F"/>
    <w:rsid w:val="00127D13"/>
    <w:rsid w:val="00127D69"/>
    <w:rsid w:val="00130B2C"/>
    <w:rsid w:val="00130F83"/>
    <w:rsid w:val="00131AA7"/>
    <w:rsid w:val="00132745"/>
    <w:rsid w:val="001337D6"/>
    <w:rsid w:val="0013572A"/>
    <w:rsid w:val="00135815"/>
    <w:rsid w:val="00135E50"/>
    <w:rsid w:val="001362BD"/>
    <w:rsid w:val="00136DD9"/>
    <w:rsid w:val="00141C25"/>
    <w:rsid w:val="0014221B"/>
    <w:rsid w:val="001426A8"/>
    <w:rsid w:val="00142E94"/>
    <w:rsid w:val="0014315F"/>
    <w:rsid w:val="00143251"/>
    <w:rsid w:val="001438CC"/>
    <w:rsid w:val="00143FB0"/>
    <w:rsid w:val="00145D43"/>
    <w:rsid w:val="00146372"/>
    <w:rsid w:val="0014646C"/>
    <w:rsid w:val="001467DA"/>
    <w:rsid w:val="00150061"/>
    <w:rsid w:val="00150912"/>
    <w:rsid w:val="00150928"/>
    <w:rsid w:val="0015157F"/>
    <w:rsid w:val="0015206B"/>
    <w:rsid w:val="00152989"/>
    <w:rsid w:val="001532F4"/>
    <w:rsid w:val="0015401A"/>
    <w:rsid w:val="00154196"/>
    <w:rsid w:val="0015568C"/>
    <w:rsid w:val="00157115"/>
    <w:rsid w:val="00160384"/>
    <w:rsid w:val="00160CB4"/>
    <w:rsid w:val="00161E37"/>
    <w:rsid w:val="00163CA8"/>
    <w:rsid w:val="00163E50"/>
    <w:rsid w:val="00163EE4"/>
    <w:rsid w:val="00164264"/>
    <w:rsid w:val="001642FF"/>
    <w:rsid w:val="00165CDB"/>
    <w:rsid w:val="00166174"/>
    <w:rsid w:val="00166B70"/>
    <w:rsid w:val="00166EC7"/>
    <w:rsid w:val="00167FE6"/>
    <w:rsid w:val="001700DD"/>
    <w:rsid w:val="0017051E"/>
    <w:rsid w:val="00171835"/>
    <w:rsid w:val="00171B4B"/>
    <w:rsid w:val="001728B8"/>
    <w:rsid w:val="00172F6C"/>
    <w:rsid w:val="00173223"/>
    <w:rsid w:val="001752FB"/>
    <w:rsid w:val="00175B7D"/>
    <w:rsid w:val="00176EAF"/>
    <w:rsid w:val="00177420"/>
    <w:rsid w:val="0017789F"/>
    <w:rsid w:val="001826DB"/>
    <w:rsid w:val="0018274E"/>
    <w:rsid w:val="00182CE8"/>
    <w:rsid w:val="001837FA"/>
    <w:rsid w:val="0018494D"/>
    <w:rsid w:val="001906CE"/>
    <w:rsid w:val="001927E0"/>
    <w:rsid w:val="00192C46"/>
    <w:rsid w:val="00194BAA"/>
    <w:rsid w:val="0019595A"/>
    <w:rsid w:val="00195A0D"/>
    <w:rsid w:val="00195C3A"/>
    <w:rsid w:val="001A047B"/>
    <w:rsid w:val="001A08B3"/>
    <w:rsid w:val="001A2E06"/>
    <w:rsid w:val="001A3403"/>
    <w:rsid w:val="001A3A83"/>
    <w:rsid w:val="001A443A"/>
    <w:rsid w:val="001A4D54"/>
    <w:rsid w:val="001A7B60"/>
    <w:rsid w:val="001B16D8"/>
    <w:rsid w:val="001B37A3"/>
    <w:rsid w:val="001B46CD"/>
    <w:rsid w:val="001B5219"/>
    <w:rsid w:val="001B52F0"/>
    <w:rsid w:val="001B5FFB"/>
    <w:rsid w:val="001B6A8C"/>
    <w:rsid w:val="001B7088"/>
    <w:rsid w:val="001B7A65"/>
    <w:rsid w:val="001C0C0C"/>
    <w:rsid w:val="001C0D07"/>
    <w:rsid w:val="001C19B2"/>
    <w:rsid w:val="001C19DC"/>
    <w:rsid w:val="001C2F2B"/>
    <w:rsid w:val="001C2FDD"/>
    <w:rsid w:val="001C3D7A"/>
    <w:rsid w:val="001C4ABB"/>
    <w:rsid w:val="001C62C7"/>
    <w:rsid w:val="001C6764"/>
    <w:rsid w:val="001C67F3"/>
    <w:rsid w:val="001C797D"/>
    <w:rsid w:val="001C7F48"/>
    <w:rsid w:val="001D276B"/>
    <w:rsid w:val="001D28F3"/>
    <w:rsid w:val="001D297E"/>
    <w:rsid w:val="001D4768"/>
    <w:rsid w:val="001D498B"/>
    <w:rsid w:val="001D4E40"/>
    <w:rsid w:val="001D5A33"/>
    <w:rsid w:val="001D61BD"/>
    <w:rsid w:val="001D69AB"/>
    <w:rsid w:val="001E01FC"/>
    <w:rsid w:val="001E16E4"/>
    <w:rsid w:val="001E1724"/>
    <w:rsid w:val="001E24F6"/>
    <w:rsid w:val="001E34AD"/>
    <w:rsid w:val="001E41F3"/>
    <w:rsid w:val="001E4766"/>
    <w:rsid w:val="001E4866"/>
    <w:rsid w:val="001E5390"/>
    <w:rsid w:val="001E64CA"/>
    <w:rsid w:val="001E717D"/>
    <w:rsid w:val="001E7E88"/>
    <w:rsid w:val="001F1E44"/>
    <w:rsid w:val="001F4AF0"/>
    <w:rsid w:val="001F7149"/>
    <w:rsid w:val="001F78BD"/>
    <w:rsid w:val="001F7932"/>
    <w:rsid w:val="00200253"/>
    <w:rsid w:val="00202263"/>
    <w:rsid w:val="0020232E"/>
    <w:rsid w:val="00202BE3"/>
    <w:rsid w:val="00203C39"/>
    <w:rsid w:val="00204384"/>
    <w:rsid w:val="0020466F"/>
    <w:rsid w:val="00205782"/>
    <w:rsid w:val="00205C0A"/>
    <w:rsid w:val="0020694C"/>
    <w:rsid w:val="00206E0C"/>
    <w:rsid w:val="00211CBE"/>
    <w:rsid w:val="00212CA0"/>
    <w:rsid w:val="00212D1A"/>
    <w:rsid w:val="002136F0"/>
    <w:rsid w:val="00213B1B"/>
    <w:rsid w:val="00215005"/>
    <w:rsid w:val="00216C2D"/>
    <w:rsid w:val="002177A0"/>
    <w:rsid w:val="00217F27"/>
    <w:rsid w:val="00220745"/>
    <w:rsid w:val="002211E6"/>
    <w:rsid w:val="00221E5B"/>
    <w:rsid w:val="002236A5"/>
    <w:rsid w:val="0022488D"/>
    <w:rsid w:val="00224C73"/>
    <w:rsid w:val="00225263"/>
    <w:rsid w:val="002275DC"/>
    <w:rsid w:val="002301BA"/>
    <w:rsid w:val="002308FB"/>
    <w:rsid w:val="002311F0"/>
    <w:rsid w:val="002316F7"/>
    <w:rsid w:val="00231CBE"/>
    <w:rsid w:val="0023345D"/>
    <w:rsid w:val="0023371B"/>
    <w:rsid w:val="002361DA"/>
    <w:rsid w:val="00237862"/>
    <w:rsid w:val="0024260B"/>
    <w:rsid w:val="00242983"/>
    <w:rsid w:val="00242F8F"/>
    <w:rsid w:val="002443A8"/>
    <w:rsid w:val="002461FD"/>
    <w:rsid w:val="00247579"/>
    <w:rsid w:val="0025273B"/>
    <w:rsid w:val="00253D55"/>
    <w:rsid w:val="002545F7"/>
    <w:rsid w:val="0025565B"/>
    <w:rsid w:val="00256EC4"/>
    <w:rsid w:val="00257812"/>
    <w:rsid w:val="0026004D"/>
    <w:rsid w:val="00261EB0"/>
    <w:rsid w:val="00262BAA"/>
    <w:rsid w:val="00262D4E"/>
    <w:rsid w:val="00263ED6"/>
    <w:rsid w:val="002640DD"/>
    <w:rsid w:val="002658F6"/>
    <w:rsid w:val="00265C1E"/>
    <w:rsid w:val="00267756"/>
    <w:rsid w:val="00267B17"/>
    <w:rsid w:val="0027054C"/>
    <w:rsid w:val="00271249"/>
    <w:rsid w:val="00271C13"/>
    <w:rsid w:val="00272B22"/>
    <w:rsid w:val="002732CC"/>
    <w:rsid w:val="00274006"/>
    <w:rsid w:val="00274DCA"/>
    <w:rsid w:val="00275166"/>
    <w:rsid w:val="00275A00"/>
    <w:rsid w:val="00275D12"/>
    <w:rsid w:val="00275E00"/>
    <w:rsid w:val="0027643A"/>
    <w:rsid w:val="002779FB"/>
    <w:rsid w:val="00277DBC"/>
    <w:rsid w:val="0028171D"/>
    <w:rsid w:val="00281AC9"/>
    <w:rsid w:val="00281D9E"/>
    <w:rsid w:val="002833F2"/>
    <w:rsid w:val="00284A00"/>
    <w:rsid w:val="00284FEB"/>
    <w:rsid w:val="002860C4"/>
    <w:rsid w:val="002907D0"/>
    <w:rsid w:val="00290837"/>
    <w:rsid w:val="002927C0"/>
    <w:rsid w:val="002936BB"/>
    <w:rsid w:val="00294A49"/>
    <w:rsid w:val="00296185"/>
    <w:rsid w:val="0029674A"/>
    <w:rsid w:val="00296C92"/>
    <w:rsid w:val="002973FB"/>
    <w:rsid w:val="002974F5"/>
    <w:rsid w:val="00297F71"/>
    <w:rsid w:val="002A002E"/>
    <w:rsid w:val="002A11B4"/>
    <w:rsid w:val="002A1830"/>
    <w:rsid w:val="002A2612"/>
    <w:rsid w:val="002A3127"/>
    <w:rsid w:val="002A4531"/>
    <w:rsid w:val="002A559B"/>
    <w:rsid w:val="002A74BD"/>
    <w:rsid w:val="002A7895"/>
    <w:rsid w:val="002A78EF"/>
    <w:rsid w:val="002A7F3F"/>
    <w:rsid w:val="002B136D"/>
    <w:rsid w:val="002B2173"/>
    <w:rsid w:val="002B265A"/>
    <w:rsid w:val="002B2ACD"/>
    <w:rsid w:val="002B2F59"/>
    <w:rsid w:val="002B3B7C"/>
    <w:rsid w:val="002B3BE7"/>
    <w:rsid w:val="002B542A"/>
    <w:rsid w:val="002B5741"/>
    <w:rsid w:val="002C0D8C"/>
    <w:rsid w:val="002C1415"/>
    <w:rsid w:val="002C1B9A"/>
    <w:rsid w:val="002C2C12"/>
    <w:rsid w:val="002C2CA6"/>
    <w:rsid w:val="002C5E29"/>
    <w:rsid w:val="002C71B5"/>
    <w:rsid w:val="002C7284"/>
    <w:rsid w:val="002C7DEE"/>
    <w:rsid w:val="002D0324"/>
    <w:rsid w:val="002D042A"/>
    <w:rsid w:val="002D13B2"/>
    <w:rsid w:val="002D1404"/>
    <w:rsid w:val="002D187B"/>
    <w:rsid w:val="002D2557"/>
    <w:rsid w:val="002D2E67"/>
    <w:rsid w:val="002D391F"/>
    <w:rsid w:val="002D75AA"/>
    <w:rsid w:val="002D7718"/>
    <w:rsid w:val="002E4AA2"/>
    <w:rsid w:val="002E4F8F"/>
    <w:rsid w:val="002E7900"/>
    <w:rsid w:val="002F0571"/>
    <w:rsid w:val="002F3316"/>
    <w:rsid w:val="002F3A90"/>
    <w:rsid w:val="002F406B"/>
    <w:rsid w:val="002F417A"/>
    <w:rsid w:val="002F6217"/>
    <w:rsid w:val="00303023"/>
    <w:rsid w:val="0030324D"/>
    <w:rsid w:val="0030334C"/>
    <w:rsid w:val="0030348B"/>
    <w:rsid w:val="00305409"/>
    <w:rsid w:val="00307E42"/>
    <w:rsid w:val="003103C7"/>
    <w:rsid w:val="00310A5D"/>
    <w:rsid w:val="00313148"/>
    <w:rsid w:val="00313740"/>
    <w:rsid w:val="00313EE0"/>
    <w:rsid w:val="00314AD5"/>
    <w:rsid w:val="003152E9"/>
    <w:rsid w:val="00315649"/>
    <w:rsid w:val="0031594F"/>
    <w:rsid w:val="00315F92"/>
    <w:rsid w:val="0031782A"/>
    <w:rsid w:val="00317A36"/>
    <w:rsid w:val="0032004A"/>
    <w:rsid w:val="00320DF1"/>
    <w:rsid w:val="0032208D"/>
    <w:rsid w:val="00322A8A"/>
    <w:rsid w:val="00323565"/>
    <w:rsid w:val="0032383D"/>
    <w:rsid w:val="00325059"/>
    <w:rsid w:val="003268C7"/>
    <w:rsid w:val="00326AED"/>
    <w:rsid w:val="00331CE6"/>
    <w:rsid w:val="00332649"/>
    <w:rsid w:val="0033296D"/>
    <w:rsid w:val="003346B0"/>
    <w:rsid w:val="00335C37"/>
    <w:rsid w:val="00335FE7"/>
    <w:rsid w:val="00340637"/>
    <w:rsid w:val="003433C3"/>
    <w:rsid w:val="00344B41"/>
    <w:rsid w:val="00345E03"/>
    <w:rsid w:val="0034637F"/>
    <w:rsid w:val="003521CA"/>
    <w:rsid w:val="00353198"/>
    <w:rsid w:val="00353497"/>
    <w:rsid w:val="003536C7"/>
    <w:rsid w:val="0035420E"/>
    <w:rsid w:val="003558CB"/>
    <w:rsid w:val="003571FF"/>
    <w:rsid w:val="003609EF"/>
    <w:rsid w:val="0036231A"/>
    <w:rsid w:val="00362384"/>
    <w:rsid w:val="003640F6"/>
    <w:rsid w:val="00366358"/>
    <w:rsid w:val="00366AF7"/>
    <w:rsid w:val="00367003"/>
    <w:rsid w:val="003712C3"/>
    <w:rsid w:val="0037175B"/>
    <w:rsid w:val="00371C7C"/>
    <w:rsid w:val="00372281"/>
    <w:rsid w:val="00373670"/>
    <w:rsid w:val="003738CE"/>
    <w:rsid w:val="00375822"/>
    <w:rsid w:val="0037793D"/>
    <w:rsid w:val="0038181D"/>
    <w:rsid w:val="00382504"/>
    <w:rsid w:val="00382C63"/>
    <w:rsid w:val="00384E93"/>
    <w:rsid w:val="00385A04"/>
    <w:rsid w:val="00385C70"/>
    <w:rsid w:val="0038769D"/>
    <w:rsid w:val="00387981"/>
    <w:rsid w:val="0039021C"/>
    <w:rsid w:val="00390228"/>
    <w:rsid w:val="003915D5"/>
    <w:rsid w:val="003923B6"/>
    <w:rsid w:val="00392DE9"/>
    <w:rsid w:val="003957E5"/>
    <w:rsid w:val="00396BC3"/>
    <w:rsid w:val="00396FFA"/>
    <w:rsid w:val="003A046C"/>
    <w:rsid w:val="003A118A"/>
    <w:rsid w:val="003A154A"/>
    <w:rsid w:val="003A1619"/>
    <w:rsid w:val="003A364F"/>
    <w:rsid w:val="003A3822"/>
    <w:rsid w:val="003A535E"/>
    <w:rsid w:val="003A7B15"/>
    <w:rsid w:val="003A7D6E"/>
    <w:rsid w:val="003B0283"/>
    <w:rsid w:val="003B10EE"/>
    <w:rsid w:val="003B1BA2"/>
    <w:rsid w:val="003B3ACA"/>
    <w:rsid w:val="003B4B02"/>
    <w:rsid w:val="003B4CDD"/>
    <w:rsid w:val="003B536C"/>
    <w:rsid w:val="003B5441"/>
    <w:rsid w:val="003B56D2"/>
    <w:rsid w:val="003B68EC"/>
    <w:rsid w:val="003B7511"/>
    <w:rsid w:val="003C0576"/>
    <w:rsid w:val="003C0A83"/>
    <w:rsid w:val="003C0DCA"/>
    <w:rsid w:val="003C147B"/>
    <w:rsid w:val="003C1AFF"/>
    <w:rsid w:val="003C1FDE"/>
    <w:rsid w:val="003C2E21"/>
    <w:rsid w:val="003C31F4"/>
    <w:rsid w:val="003C39F0"/>
    <w:rsid w:val="003C43F4"/>
    <w:rsid w:val="003C4D16"/>
    <w:rsid w:val="003C5FDD"/>
    <w:rsid w:val="003C6140"/>
    <w:rsid w:val="003C6737"/>
    <w:rsid w:val="003D0629"/>
    <w:rsid w:val="003D07A3"/>
    <w:rsid w:val="003D1909"/>
    <w:rsid w:val="003D2268"/>
    <w:rsid w:val="003D273B"/>
    <w:rsid w:val="003D29B1"/>
    <w:rsid w:val="003D350A"/>
    <w:rsid w:val="003D5B49"/>
    <w:rsid w:val="003E0159"/>
    <w:rsid w:val="003E0C86"/>
    <w:rsid w:val="003E0CAE"/>
    <w:rsid w:val="003E1032"/>
    <w:rsid w:val="003E1A36"/>
    <w:rsid w:val="003E2A6B"/>
    <w:rsid w:val="003E2C42"/>
    <w:rsid w:val="003E2D98"/>
    <w:rsid w:val="003E2E7C"/>
    <w:rsid w:val="003E2EBE"/>
    <w:rsid w:val="003E31AC"/>
    <w:rsid w:val="003E4AE7"/>
    <w:rsid w:val="003F0276"/>
    <w:rsid w:val="003F064C"/>
    <w:rsid w:val="003F0720"/>
    <w:rsid w:val="003F0EFB"/>
    <w:rsid w:val="003F2933"/>
    <w:rsid w:val="003F305C"/>
    <w:rsid w:val="003F318A"/>
    <w:rsid w:val="003F3832"/>
    <w:rsid w:val="003F3FE8"/>
    <w:rsid w:val="003F40E1"/>
    <w:rsid w:val="003F6317"/>
    <w:rsid w:val="003F67BA"/>
    <w:rsid w:val="003F76AE"/>
    <w:rsid w:val="004012C2"/>
    <w:rsid w:val="00401E00"/>
    <w:rsid w:val="00402056"/>
    <w:rsid w:val="004043D5"/>
    <w:rsid w:val="00404DFA"/>
    <w:rsid w:val="0040517D"/>
    <w:rsid w:val="004053D6"/>
    <w:rsid w:val="00410371"/>
    <w:rsid w:val="0041408B"/>
    <w:rsid w:val="004150FC"/>
    <w:rsid w:val="00415F88"/>
    <w:rsid w:val="00417097"/>
    <w:rsid w:val="00417EB7"/>
    <w:rsid w:val="00421620"/>
    <w:rsid w:val="004227A8"/>
    <w:rsid w:val="00422A98"/>
    <w:rsid w:val="004231D1"/>
    <w:rsid w:val="00423C5C"/>
    <w:rsid w:val="004242F1"/>
    <w:rsid w:val="00425685"/>
    <w:rsid w:val="004307B9"/>
    <w:rsid w:val="00430A01"/>
    <w:rsid w:val="00431BCC"/>
    <w:rsid w:val="0043203A"/>
    <w:rsid w:val="00432D0F"/>
    <w:rsid w:val="00433BEB"/>
    <w:rsid w:val="004347C6"/>
    <w:rsid w:val="00434CF0"/>
    <w:rsid w:val="0043784A"/>
    <w:rsid w:val="0044057D"/>
    <w:rsid w:val="00440896"/>
    <w:rsid w:val="00440F26"/>
    <w:rsid w:val="00441EF5"/>
    <w:rsid w:val="004423E5"/>
    <w:rsid w:val="00442FB4"/>
    <w:rsid w:val="00444712"/>
    <w:rsid w:val="00444939"/>
    <w:rsid w:val="00446E50"/>
    <w:rsid w:val="0044780E"/>
    <w:rsid w:val="00450416"/>
    <w:rsid w:val="004505AC"/>
    <w:rsid w:val="00450FD9"/>
    <w:rsid w:val="00451104"/>
    <w:rsid w:val="004515B4"/>
    <w:rsid w:val="00452198"/>
    <w:rsid w:val="00453950"/>
    <w:rsid w:val="00454FFD"/>
    <w:rsid w:val="00455DB3"/>
    <w:rsid w:val="00456F66"/>
    <w:rsid w:val="00460A92"/>
    <w:rsid w:val="0046156A"/>
    <w:rsid w:val="0046295A"/>
    <w:rsid w:val="004653CC"/>
    <w:rsid w:val="00466BD8"/>
    <w:rsid w:val="00467924"/>
    <w:rsid w:val="0047014D"/>
    <w:rsid w:val="0047017B"/>
    <w:rsid w:val="00470250"/>
    <w:rsid w:val="00470785"/>
    <w:rsid w:val="0047144F"/>
    <w:rsid w:val="00472E47"/>
    <w:rsid w:val="00474683"/>
    <w:rsid w:val="00474BDB"/>
    <w:rsid w:val="00476159"/>
    <w:rsid w:val="00480BD6"/>
    <w:rsid w:val="00482BDD"/>
    <w:rsid w:val="00483146"/>
    <w:rsid w:val="00483389"/>
    <w:rsid w:val="0048390E"/>
    <w:rsid w:val="00483A14"/>
    <w:rsid w:val="004840E5"/>
    <w:rsid w:val="0048546A"/>
    <w:rsid w:val="00485618"/>
    <w:rsid w:val="00485AEE"/>
    <w:rsid w:val="00485B06"/>
    <w:rsid w:val="00485DFE"/>
    <w:rsid w:val="0048659A"/>
    <w:rsid w:val="004866FB"/>
    <w:rsid w:val="00486A8F"/>
    <w:rsid w:val="004902B6"/>
    <w:rsid w:val="00491458"/>
    <w:rsid w:val="00492E1E"/>
    <w:rsid w:val="004936A6"/>
    <w:rsid w:val="004941B1"/>
    <w:rsid w:val="00495C02"/>
    <w:rsid w:val="00497CA3"/>
    <w:rsid w:val="004A07BC"/>
    <w:rsid w:val="004A20BB"/>
    <w:rsid w:val="004A336A"/>
    <w:rsid w:val="004A4425"/>
    <w:rsid w:val="004A45BA"/>
    <w:rsid w:val="004A4DE6"/>
    <w:rsid w:val="004A5ADF"/>
    <w:rsid w:val="004A62F6"/>
    <w:rsid w:val="004A7EEF"/>
    <w:rsid w:val="004B15BA"/>
    <w:rsid w:val="004B211B"/>
    <w:rsid w:val="004B29EC"/>
    <w:rsid w:val="004B3658"/>
    <w:rsid w:val="004B4143"/>
    <w:rsid w:val="004B75B7"/>
    <w:rsid w:val="004C0C00"/>
    <w:rsid w:val="004C10ED"/>
    <w:rsid w:val="004C2074"/>
    <w:rsid w:val="004C3748"/>
    <w:rsid w:val="004C45EB"/>
    <w:rsid w:val="004C61A3"/>
    <w:rsid w:val="004C7446"/>
    <w:rsid w:val="004D0094"/>
    <w:rsid w:val="004D0F30"/>
    <w:rsid w:val="004D1701"/>
    <w:rsid w:val="004D29B1"/>
    <w:rsid w:val="004D3EB8"/>
    <w:rsid w:val="004D4670"/>
    <w:rsid w:val="004D49CF"/>
    <w:rsid w:val="004D5DA5"/>
    <w:rsid w:val="004D7B8D"/>
    <w:rsid w:val="004D7E62"/>
    <w:rsid w:val="004E0310"/>
    <w:rsid w:val="004E1A9A"/>
    <w:rsid w:val="004E2666"/>
    <w:rsid w:val="004E465C"/>
    <w:rsid w:val="004E47F1"/>
    <w:rsid w:val="004E5D84"/>
    <w:rsid w:val="004E5F90"/>
    <w:rsid w:val="004E6211"/>
    <w:rsid w:val="004E6324"/>
    <w:rsid w:val="004E71C0"/>
    <w:rsid w:val="004E77FE"/>
    <w:rsid w:val="004F3E21"/>
    <w:rsid w:val="004F47D4"/>
    <w:rsid w:val="004F4D02"/>
    <w:rsid w:val="004F4D87"/>
    <w:rsid w:val="004F5078"/>
    <w:rsid w:val="004F67F7"/>
    <w:rsid w:val="004F68E7"/>
    <w:rsid w:val="004F7D85"/>
    <w:rsid w:val="005004F4"/>
    <w:rsid w:val="00500C18"/>
    <w:rsid w:val="00500C9C"/>
    <w:rsid w:val="005010E0"/>
    <w:rsid w:val="00503F86"/>
    <w:rsid w:val="0050683B"/>
    <w:rsid w:val="00506879"/>
    <w:rsid w:val="00506EDD"/>
    <w:rsid w:val="005100D3"/>
    <w:rsid w:val="00511D43"/>
    <w:rsid w:val="00512556"/>
    <w:rsid w:val="00513E9B"/>
    <w:rsid w:val="00514C95"/>
    <w:rsid w:val="0051557B"/>
    <w:rsid w:val="0051580D"/>
    <w:rsid w:val="00515B4C"/>
    <w:rsid w:val="00515E3D"/>
    <w:rsid w:val="0051659E"/>
    <w:rsid w:val="005165BC"/>
    <w:rsid w:val="005174F6"/>
    <w:rsid w:val="005206CD"/>
    <w:rsid w:val="00524FA9"/>
    <w:rsid w:val="00525730"/>
    <w:rsid w:val="00525ACE"/>
    <w:rsid w:val="005302C9"/>
    <w:rsid w:val="00530874"/>
    <w:rsid w:val="00531A64"/>
    <w:rsid w:val="00531BD5"/>
    <w:rsid w:val="0053260A"/>
    <w:rsid w:val="0053312B"/>
    <w:rsid w:val="0053683E"/>
    <w:rsid w:val="0053750F"/>
    <w:rsid w:val="00540509"/>
    <w:rsid w:val="005406FA"/>
    <w:rsid w:val="00540B6B"/>
    <w:rsid w:val="00540B90"/>
    <w:rsid w:val="00540E5E"/>
    <w:rsid w:val="00541668"/>
    <w:rsid w:val="00541CAD"/>
    <w:rsid w:val="005423E5"/>
    <w:rsid w:val="00542475"/>
    <w:rsid w:val="005445E0"/>
    <w:rsid w:val="0054465B"/>
    <w:rsid w:val="00546469"/>
    <w:rsid w:val="00546D1C"/>
    <w:rsid w:val="00547111"/>
    <w:rsid w:val="005471BA"/>
    <w:rsid w:val="00547B19"/>
    <w:rsid w:val="00547F90"/>
    <w:rsid w:val="005565A2"/>
    <w:rsid w:val="00556BF4"/>
    <w:rsid w:val="00556D18"/>
    <w:rsid w:val="005572B3"/>
    <w:rsid w:val="0055775F"/>
    <w:rsid w:val="0056156C"/>
    <w:rsid w:val="00561F7C"/>
    <w:rsid w:val="00564483"/>
    <w:rsid w:val="005644CE"/>
    <w:rsid w:val="00564B09"/>
    <w:rsid w:val="00564F32"/>
    <w:rsid w:val="00566401"/>
    <w:rsid w:val="0056684F"/>
    <w:rsid w:val="00566899"/>
    <w:rsid w:val="00566D8F"/>
    <w:rsid w:val="0057171F"/>
    <w:rsid w:val="005729EE"/>
    <w:rsid w:val="00572B91"/>
    <w:rsid w:val="005730C7"/>
    <w:rsid w:val="0057319E"/>
    <w:rsid w:val="00574BC3"/>
    <w:rsid w:val="005755CB"/>
    <w:rsid w:val="00575EE9"/>
    <w:rsid w:val="00580086"/>
    <w:rsid w:val="00580C27"/>
    <w:rsid w:val="005814F8"/>
    <w:rsid w:val="00582605"/>
    <w:rsid w:val="00582FEF"/>
    <w:rsid w:val="00583487"/>
    <w:rsid w:val="00583BE6"/>
    <w:rsid w:val="0058525A"/>
    <w:rsid w:val="00586151"/>
    <w:rsid w:val="0058660F"/>
    <w:rsid w:val="00586CAD"/>
    <w:rsid w:val="00586D42"/>
    <w:rsid w:val="00590B58"/>
    <w:rsid w:val="00590EDC"/>
    <w:rsid w:val="00592D74"/>
    <w:rsid w:val="00593024"/>
    <w:rsid w:val="005931D2"/>
    <w:rsid w:val="0059554C"/>
    <w:rsid w:val="005963D0"/>
    <w:rsid w:val="00596B15"/>
    <w:rsid w:val="00596D3C"/>
    <w:rsid w:val="005A14A2"/>
    <w:rsid w:val="005A186F"/>
    <w:rsid w:val="005A1F4B"/>
    <w:rsid w:val="005A22BE"/>
    <w:rsid w:val="005A41DB"/>
    <w:rsid w:val="005A657C"/>
    <w:rsid w:val="005A7527"/>
    <w:rsid w:val="005B046D"/>
    <w:rsid w:val="005B11B8"/>
    <w:rsid w:val="005B1863"/>
    <w:rsid w:val="005B1F7E"/>
    <w:rsid w:val="005B2EE6"/>
    <w:rsid w:val="005B7E46"/>
    <w:rsid w:val="005C08F3"/>
    <w:rsid w:val="005C0BA7"/>
    <w:rsid w:val="005C218C"/>
    <w:rsid w:val="005C2970"/>
    <w:rsid w:val="005C2BE7"/>
    <w:rsid w:val="005C2FB7"/>
    <w:rsid w:val="005C3699"/>
    <w:rsid w:val="005C3C5F"/>
    <w:rsid w:val="005C3F91"/>
    <w:rsid w:val="005C4A6F"/>
    <w:rsid w:val="005C6BB3"/>
    <w:rsid w:val="005C6ED9"/>
    <w:rsid w:val="005D0EE0"/>
    <w:rsid w:val="005D1FD9"/>
    <w:rsid w:val="005D419C"/>
    <w:rsid w:val="005D4922"/>
    <w:rsid w:val="005D5DB8"/>
    <w:rsid w:val="005D5E39"/>
    <w:rsid w:val="005D5FAB"/>
    <w:rsid w:val="005D733B"/>
    <w:rsid w:val="005D75C3"/>
    <w:rsid w:val="005D7A75"/>
    <w:rsid w:val="005D7B4E"/>
    <w:rsid w:val="005D7B9F"/>
    <w:rsid w:val="005D7C72"/>
    <w:rsid w:val="005D7F2C"/>
    <w:rsid w:val="005E1034"/>
    <w:rsid w:val="005E143F"/>
    <w:rsid w:val="005E26AB"/>
    <w:rsid w:val="005E291E"/>
    <w:rsid w:val="005E2C09"/>
    <w:rsid w:val="005E2C44"/>
    <w:rsid w:val="005E4E2F"/>
    <w:rsid w:val="005E599D"/>
    <w:rsid w:val="005E67E6"/>
    <w:rsid w:val="005E70E6"/>
    <w:rsid w:val="005E72CA"/>
    <w:rsid w:val="005F08DB"/>
    <w:rsid w:val="005F187A"/>
    <w:rsid w:val="005F1ABA"/>
    <w:rsid w:val="005F21FC"/>
    <w:rsid w:val="005F36CF"/>
    <w:rsid w:val="005F5212"/>
    <w:rsid w:val="005F5E90"/>
    <w:rsid w:val="005F607F"/>
    <w:rsid w:val="005F6BF5"/>
    <w:rsid w:val="005F7842"/>
    <w:rsid w:val="005F7872"/>
    <w:rsid w:val="00601130"/>
    <w:rsid w:val="00601854"/>
    <w:rsid w:val="00603053"/>
    <w:rsid w:val="00604FAE"/>
    <w:rsid w:val="006051B4"/>
    <w:rsid w:val="00605293"/>
    <w:rsid w:val="006058AE"/>
    <w:rsid w:val="006059F4"/>
    <w:rsid w:val="006063CA"/>
    <w:rsid w:val="00606FAD"/>
    <w:rsid w:val="00607748"/>
    <w:rsid w:val="00607A18"/>
    <w:rsid w:val="00607C13"/>
    <w:rsid w:val="00607E5A"/>
    <w:rsid w:val="006101DD"/>
    <w:rsid w:val="00610A15"/>
    <w:rsid w:val="00611168"/>
    <w:rsid w:val="00612C11"/>
    <w:rsid w:val="00613D95"/>
    <w:rsid w:val="00615C0E"/>
    <w:rsid w:val="006177B6"/>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1C6C"/>
    <w:rsid w:val="006324AE"/>
    <w:rsid w:val="006326F7"/>
    <w:rsid w:val="00633B54"/>
    <w:rsid w:val="0063442E"/>
    <w:rsid w:val="00635D4B"/>
    <w:rsid w:val="006367F6"/>
    <w:rsid w:val="006420EB"/>
    <w:rsid w:val="00642994"/>
    <w:rsid w:val="00642A3D"/>
    <w:rsid w:val="00642BD2"/>
    <w:rsid w:val="006434CE"/>
    <w:rsid w:val="0064421A"/>
    <w:rsid w:val="00644FED"/>
    <w:rsid w:val="00647289"/>
    <w:rsid w:val="00647308"/>
    <w:rsid w:val="006474BF"/>
    <w:rsid w:val="00650AD9"/>
    <w:rsid w:val="0065289C"/>
    <w:rsid w:val="00653F26"/>
    <w:rsid w:val="00654071"/>
    <w:rsid w:val="006545EF"/>
    <w:rsid w:val="0065540C"/>
    <w:rsid w:val="00655C5A"/>
    <w:rsid w:val="0065739C"/>
    <w:rsid w:val="00657417"/>
    <w:rsid w:val="00660239"/>
    <w:rsid w:val="006602AB"/>
    <w:rsid w:val="00660E5B"/>
    <w:rsid w:val="00662BA7"/>
    <w:rsid w:val="00666F4D"/>
    <w:rsid w:val="0067174E"/>
    <w:rsid w:val="00674F43"/>
    <w:rsid w:val="00675F65"/>
    <w:rsid w:val="006764AF"/>
    <w:rsid w:val="00676D43"/>
    <w:rsid w:val="00680EA7"/>
    <w:rsid w:val="00680F8A"/>
    <w:rsid w:val="00681348"/>
    <w:rsid w:val="00681B59"/>
    <w:rsid w:val="00681CE3"/>
    <w:rsid w:val="00682A93"/>
    <w:rsid w:val="00682CB5"/>
    <w:rsid w:val="0068364C"/>
    <w:rsid w:val="006845EA"/>
    <w:rsid w:val="00686A4D"/>
    <w:rsid w:val="00686AB4"/>
    <w:rsid w:val="00687460"/>
    <w:rsid w:val="0068765E"/>
    <w:rsid w:val="006908EE"/>
    <w:rsid w:val="00691106"/>
    <w:rsid w:val="00693628"/>
    <w:rsid w:val="00695294"/>
    <w:rsid w:val="00695808"/>
    <w:rsid w:val="00695B32"/>
    <w:rsid w:val="00696302"/>
    <w:rsid w:val="00697065"/>
    <w:rsid w:val="00697208"/>
    <w:rsid w:val="006A007F"/>
    <w:rsid w:val="006A09B3"/>
    <w:rsid w:val="006A144D"/>
    <w:rsid w:val="006A1E84"/>
    <w:rsid w:val="006A2269"/>
    <w:rsid w:val="006A4A88"/>
    <w:rsid w:val="006A505A"/>
    <w:rsid w:val="006A54AC"/>
    <w:rsid w:val="006A58C7"/>
    <w:rsid w:val="006A665F"/>
    <w:rsid w:val="006A6B5F"/>
    <w:rsid w:val="006A6E4F"/>
    <w:rsid w:val="006A7208"/>
    <w:rsid w:val="006A7813"/>
    <w:rsid w:val="006A7A0A"/>
    <w:rsid w:val="006A7FE1"/>
    <w:rsid w:val="006B0352"/>
    <w:rsid w:val="006B2BBB"/>
    <w:rsid w:val="006B301E"/>
    <w:rsid w:val="006B3D85"/>
    <w:rsid w:val="006B46FB"/>
    <w:rsid w:val="006B4755"/>
    <w:rsid w:val="006B5B28"/>
    <w:rsid w:val="006B6883"/>
    <w:rsid w:val="006C16E0"/>
    <w:rsid w:val="006C40B2"/>
    <w:rsid w:val="006C4116"/>
    <w:rsid w:val="006C4605"/>
    <w:rsid w:val="006C567C"/>
    <w:rsid w:val="006C6B5B"/>
    <w:rsid w:val="006C6EE7"/>
    <w:rsid w:val="006D0251"/>
    <w:rsid w:val="006D0B78"/>
    <w:rsid w:val="006D0E3E"/>
    <w:rsid w:val="006D727D"/>
    <w:rsid w:val="006D75AB"/>
    <w:rsid w:val="006E0528"/>
    <w:rsid w:val="006E14EF"/>
    <w:rsid w:val="006E1B13"/>
    <w:rsid w:val="006E21FB"/>
    <w:rsid w:val="006E28E7"/>
    <w:rsid w:val="006E464D"/>
    <w:rsid w:val="006E523A"/>
    <w:rsid w:val="006E52D9"/>
    <w:rsid w:val="006E55AC"/>
    <w:rsid w:val="006E6C6A"/>
    <w:rsid w:val="006F11D0"/>
    <w:rsid w:val="006F6CC9"/>
    <w:rsid w:val="006F7714"/>
    <w:rsid w:val="007004A2"/>
    <w:rsid w:val="0070077E"/>
    <w:rsid w:val="00700E57"/>
    <w:rsid w:val="00701E9C"/>
    <w:rsid w:val="00703AC1"/>
    <w:rsid w:val="00704C4F"/>
    <w:rsid w:val="0070526F"/>
    <w:rsid w:val="007074B7"/>
    <w:rsid w:val="00707670"/>
    <w:rsid w:val="00707F99"/>
    <w:rsid w:val="007124AD"/>
    <w:rsid w:val="00712B25"/>
    <w:rsid w:val="0071503F"/>
    <w:rsid w:val="00715A63"/>
    <w:rsid w:val="00715D2F"/>
    <w:rsid w:val="00716186"/>
    <w:rsid w:val="007161B6"/>
    <w:rsid w:val="0071645F"/>
    <w:rsid w:val="0071728E"/>
    <w:rsid w:val="00717D35"/>
    <w:rsid w:val="0072182C"/>
    <w:rsid w:val="0072203C"/>
    <w:rsid w:val="00722239"/>
    <w:rsid w:val="00722ED9"/>
    <w:rsid w:val="007247A0"/>
    <w:rsid w:val="0072534B"/>
    <w:rsid w:val="00725DE3"/>
    <w:rsid w:val="007262ED"/>
    <w:rsid w:val="00726428"/>
    <w:rsid w:val="00730588"/>
    <w:rsid w:val="00733D3A"/>
    <w:rsid w:val="00736097"/>
    <w:rsid w:val="007363A4"/>
    <w:rsid w:val="00737CB7"/>
    <w:rsid w:val="00741AAE"/>
    <w:rsid w:val="007428B3"/>
    <w:rsid w:val="00742E05"/>
    <w:rsid w:val="0074451B"/>
    <w:rsid w:val="00744522"/>
    <w:rsid w:val="00744DF2"/>
    <w:rsid w:val="007538EF"/>
    <w:rsid w:val="00753AFB"/>
    <w:rsid w:val="0075489A"/>
    <w:rsid w:val="007560F5"/>
    <w:rsid w:val="0075707F"/>
    <w:rsid w:val="00760E23"/>
    <w:rsid w:val="00764555"/>
    <w:rsid w:val="00764F72"/>
    <w:rsid w:val="007659AD"/>
    <w:rsid w:val="00766955"/>
    <w:rsid w:val="00767C2A"/>
    <w:rsid w:val="00770B9D"/>
    <w:rsid w:val="007714CB"/>
    <w:rsid w:val="00772C26"/>
    <w:rsid w:val="0077377C"/>
    <w:rsid w:val="00774AB7"/>
    <w:rsid w:val="00774CEC"/>
    <w:rsid w:val="00775C8B"/>
    <w:rsid w:val="00776D1B"/>
    <w:rsid w:val="007773A0"/>
    <w:rsid w:val="007837AF"/>
    <w:rsid w:val="00784A16"/>
    <w:rsid w:val="007852A4"/>
    <w:rsid w:val="007854CA"/>
    <w:rsid w:val="00786469"/>
    <w:rsid w:val="00787D1B"/>
    <w:rsid w:val="007901EF"/>
    <w:rsid w:val="0079123E"/>
    <w:rsid w:val="00792342"/>
    <w:rsid w:val="00794B26"/>
    <w:rsid w:val="00794F80"/>
    <w:rsid w:val="007964EE"/>
    <w:rsid w:val="00796A42"/>
    <w:rsid w:val="007977A8"/>
    <w:rsid w:val="007A00E0"/>
    <w:rsid w:val="007A0986"/>
    <w:rsid w:val="007A25FC"/>
    <w:rsid w:val="007A31D4"/>
    <w:rsid w:val="007A40D7"/>
    <w:rsid w:val="007A4117"/>
    <w:rsid w:val="007A4356"/>
    <w:rsid w:val="007A52E0"/>
    <w:rsid w:val="007A580F"/>
    <w:rsid w:val="007A5C1F"/>
    <w:rsid w:val="007A77A8"/>
    <w:rsid w:val="007A7B87"/>
    <w:rsid w:val="007B0AAC"/>
    <w:rsid w:val="007B278B"/>
    <w:rsid w:val="007B3CC2"/>
    <w:rsid w:val="007B43DF"/>
    <w:rsid w:val="007B4529"/>
    <w:rsid w:val="007B512A"/>
    <w:rsid w:val="007B54B3"/>
    <w:rsid w:val="007B5544"/>
    <w:rsid w:val="007B5EAD"/>
    <w:rsid w:val="007B6D51"/>
    <w:rsid w:val="007B72D4"/>
    <w:rsid w:val="007C0A6C"/>
    <w:rsid w:val="007C1005"/>
    <w:rsid w:val="007C2097"/>
    <w:rsid w:val="007C36AC"/>
    <w:rsid w:val="007C6E06"/>
    <w:rsid w:val="007C7164"/>
    <w:rsid w:val="007C7BFA"/>
    <w:rsid w:val="007D040F"/>
    <w:rsid w:val="007D0678"/>
    <w:rsid w:val="007D1598"/>
    <w:rsid w:val="007D15EE"/>
    <w:rsid w:val="007D188E"/>
    <w:rsid w:val="007D4274"/>
    <w:rsid w:val="007D5A0E"/>
    <w:rsid w:val="007D6878"/>
    <w:rsid w:val="007D6A07"/>
    <w:rsid w:val="007D6F33"/>
    <w:rsid w:val="007D7446"/>
    <w:rsid w:val="007D74E1"/>
    <w:rsid w:val="007E04B9"/>
    <w:rsid w:val="007E26C9"/>
    <w:rsid w:val="007E3ED8"/>
    <w:rsid w:val="007E50F1"/>
    <w:rsid w:val="007E515D"/>
    <w:rsid w:val="007E5468"/>
    <w:rsid w:val="007E5E22"/>
    <w:rsid w:val="007E72F0"/>
    <w:rsid w:val="007F0333"/>
    <w:rsid w:val="007F0E68"/>
    <w:rsid w:val="007F2FC3"/>
    <w:rsid w:val="007F487A"/>
    <w:rsid w:val="007F653B"/>
    <w:rsid w:val="007F7259"/>
    <w:rsid w:val="007F7270"/>
    <w:rsid w:val="008007A0"/>
    <w:rsid w:val="00801053"/>
    <w:rsid w:val="008020FA"/>
    <w:rsid w:val="00802355"/>
    <w:rsid w:val="0080286C"/>
    <w:rsid w:val="00802B50"/>
    <w:rsid w:val="0080353B"/>
    <w:rsid w:val="00803CB0"/>
    <w:rsid w:val="008044E8"/>
    <w:rsid w:val="00804BCE"/>
    <w:rsid w:val="00804C5B"/>
    <w:rsid w:val="00804E79"/>
    <w:rsid w:val="00805093"/>
    <w:rsid w:val="0080525E"/>
    <w:rsid w:val="00806F03"/>
    <w:rsid w:val="00807F38"/>
    <w:rsid w:val="00811D98"/>
    <w:rsid w:val="008122B8"/>
    <w:rsid w:val="00814E4F"/>
    <w:rsid w:val="00815CE0"/>
    <w:rsid w:val="008171C9"/>
    <w:rsid w:val="0081742A"/>
    <w:rsid w:val="008209B8"/>
    <w:rsid w:val="008211B6"/>
    <w:rsid w:val="008219E4"/>
    <w:rsid w:val="00822A74"/>
    <w:rsid w:val="00822AFA"/>
    <w:rsid w:val="00824B77"/>
    <w:rsid w:val="00824EEA"/>
    <w:rsid w:val="00825340"/>
    <w:rsid w:val="008261B9"/>
    <w:rsid w:val="00826BE1"/>
    <w:rsid w:val="00827585"/>
    <w:rsid w:val="008279FA"/>
    <w:rsid w:val="0083179F"/>
    <w:rsid w:val="008321B0"/>
    <w:rsid w:val="00832219"/>
    <w:rsid w:val="008323E4"/>
    <w:rsid w:val="00835B2E"/>
    <w:rsid w:val="00835D56"/>
    <w:rsid w:val="00836628"/>
    <w:rsid w:val="00840415"/>
    <w:rsid w:val="00840639"/>
    <w:rsid w:val="00840A5A"/>
    <w:rsid w:val="00841175"/>
    <w:rsid w:val="00842C9A"/>
    <w:rsid w:val="00842DA1"/>
    <w:rsid w:val="00846AB7"/>
    <w:rsid w:val="0085107E"/>
    <w:rsid w:val="008517FB"/>
    <w:rsid w:val="00852A2B"/>
    <w:rsid w:val="008540A1"/>
    <w:rsid w:val="00854F78"/>
    <w:rsid w:val="0085674E"/>
    <w:rsid w:val="008626E7"/>
    <w:rsid w:val="0086452D"/>
    <w:rsid w:val="00864B05"/>
    <w:rsid w:val="00865633"/>
    <w:rsid w:val="00865806"/>
    <w:rsid w:val="00866C63"/>
    <w:rsid w:val="00867054"/>
    <w:rsid w:val="00867355"/>
    <w:rsid w:val="008675C1"/>
    <w:rsid w:val="00870023"/>
    <w:rsid w:val="0087067C"/>
    <w:rsid w:val="00870EE7"/>
    <w:rsid w:val="0087293D"/>
    <w:rsid w:val="00872EC0"/>
    <w:rsid w:val="00875CAA"/>
    <w:rsid w:val="00876C97"/>
    <w:rsid w:val="00877D8F"/>
    <w:rsid w:val="00880A61"/>
    <w:rsid w:val="00880AE3"/>
    <w:rsid w:val="00880DA3"/>
    <w:rsid w:val="00881EE1"/>
    <w:rsid w:val="008831B4"/>
    <w:rsid w:val="008833B7"/>
    <w:rsid w:val="008843CE"/>
    <w:rsid w:val="008848EB"/>
    <w:rsid w:val="008859EC"/>
    <w:rsid w:val="008862A0"/>
    <w:rsid w:val="00891FF7"/>
    <w:rsid w:val="0089200A"/>
    <w:rsid w:val="00894678"/>
    <w:rsid w:val="008947CC"/>
    <w:rsid w:val="00896141"/>
    <w:rsid w:val="008A195D"/>
    <w:rsid w:val="008A1A06"/>
    <w:rsid w:val="008A1E1D"/>
    <w:rsid w:val="008A3E78"/>
    <w:rsid w:val="008A45A6"/>
    <w:rsid w:val="008A5365"/>
    <w:rsid w:val="008A5BD9"/>
    <w:rsid w:val="008A5E5E"/>
    <w:rsid w:val="008A630C"/>
    <w:rsid w:val="008B2FCB"/>
    <w:rsid w:val="008B3CA3"/>
    <w:rsid w:val="008B4662"/>
    <w:rsid w:val="008B5265"/>
    <w:rsid w:val="008B68B8"/>
    <w:rsid w:val="008B6A13"/>
    <w:rsid w:val="008B6B10"/>
    <w:rsid w:val="008B7F50"/>
    <w:rsid w:val="008C0A34"/>
    <w:rsid w:val="008C0CFA"/>
    <w:rsid w:val="008C0F90"/>
    <w:rsid w:val="008C211E"/>
    <w:rsid w:val="008C547B"/>
    <w:rsid w:val="008C69C0"/>
    <w:rsid w:val="008C7795"/>
    <w:rsid w:val="008D01D8"/>
    <w:rsid w:val="008D02FE"/>
    <w:rsid w:val="008D199D"/>
    <w:rsid w:val="008D19A8"/>
    <w:rsid w:val="008D19BF"/>
    <w:rsid w:val="008D2388"/>
    <w:rsid w:val="008D450F"/>
    <w:rsid w:val="008D4671"/>
    <w:rsid w:val="008D4C9C"/>
    <w:rsid w:val="008D7E95"/>
    <w:rsid w:val="008E23B6"/>
    <w:rsid w:val="008E2C45"/>
    <w:rsid w:val="008E3033"/>
    <w:rsid w:val="008E336A"/>
    <w:rsid w:val="008E38A6"/>
    <w:rsid w:val="008E4161"/>
    <w:rsid w:val="008E4A9C"/>
    <w:rsid w:val="008E648C"/>
    <w:rsid w:val="008E6569"/>
    <w:rsid w:val="008E6CF3"/>
    <w:rsid w:val="008F0979"/>
    <w:rsid w:val="008F2CE0"/>
    <w:rsid w:val="008F33FA"/>
    <w:rsid w:val="008F3EA8"/>
    <w:rsid w:val="008F3EAB"/>
    <w:rsid w:val="008F5500"/>
    <w:rsid w:val="008F6359"/>
    <w:rsid w:val="008F6498"/>
    <w:rsid w:val="008F686C"/>
    <w:rsid w:val="00900093"/>
    <w:rsid w:val="0090068A"/>
    <w:rsid w:val="00902407"/>
    <w:rsid w:val="0090309D"/>
    <w:rsid w:val="009030E9"/>
    <w:rsid w:val="009036D7"/>
    <w:rsid w:val="009049F2"/>
    <w:rsid w:val="00904FCD"/>
    <w:rsid w:val="0090520D"/>
    <w:rsid w:val="00905C23"/>
    <w:rsid w:val="00905F9C"/>
    <w:rsid w:val="00906CEF"/>
    <w:rsid w:val="00906E11"/>
    <w:rsid w:val="00910253"/>
    <w:rsid w:val="00910588"/>
    <w:rsid w:val="00910C09"/>
    <w:rsid w:val="00911744"/>
    <w:rsid w:val="00912231"/>
    <w:rsid w:val="009148DE"/>
    <w:rsid w:val="00915064"/>
    <w:rsid w:val="009161D7"/>
    <w:rsid w:val="00916404"/>
    <w:rsid w:val="00916474"/>
    <w:rsid w:val="00916D57"/>
    <w:rsid w:val="009173C8"/>
    <w:rsid w:val="0091740C"/>
    <w:rsid w:val="009178D0"/>
    <w:rsid w:val="00920201"/>
    <w:rsid w:val="00921E52"/>
    <w:rsid w:val="00923166"/>
    <w:rsid w:val="009237EB"/>
    <w:rsid w:val="00924270"/>
    <w:rsid w:val="00924EAD"/>
    <w:rsid w:val="00930156"/>
    <w:rsid w:val="00930464"/>
    <w:rsid w:val="009306AF"/>
    <w:rsid w:val="009316A2"/>
    <w:rsid w:val="00931E82"/>
    <w:rsid w:val="00932E09"/>
    <w:rsid w:val="00933B9E"/>
    <w:rsid w:val="00933DBE"/>
    <w:rsid w:val="009348D3"/>
    <w:rsid w:val="0093677C"/>
    <w:rsid w:val="00937B45"/>
    <w:rsid w:val="009434E2"/>
    <w:rsid w:val="009439A5"/>
    <w:rsid w:val="00944239"/>
    <w:rsid w:val="009451DC"/>
    <w:rsid w:val="00946877"/>
    <w:rsid w:val="0094698B"/>
    <w:rsid w:val="00946F10"/>
    <w:rsid w:val="00947B66"/>
    <w:rsid w:val="009527E1"/>
    <w:rsid w:val="00952813"/>
    <w:rsid w:val="00952ACC"/>
    <w:rsid w:val="0095313C"/>
    <w:rsid w:val="00954F35"/>
    <w:rsid w:val="009552BF"/>
    <w:rsid w:val="00955C98"/>
    <w:rsid w:val="00956D47"/>
    <w:rsid w:val="009571B5"/>
    <w:rsid w:val="00957203"/>
    <w:rsid w:val="00957E9D"/>
    <w:rsid w:val="0096046C"/>
    <w:rsid w:val="009644F8"/>
    <w:rsid w:val="00964612"/>
    <w:rsid w:val="0096546B"/>
    <w:rsid w:val="00966DC6"/>
    <w:rsid w:val="0097038A"/>
    <w:rsid w:val="009710FE"/>
    <w:rsid w:val="00971E36"/>
    <w:rsid w:val="009732AC"/>
    <w:rsid w:val="009739A4"/>
    <w:rsid w:val="0097501A"/>
    <w:rsid w:val="0097680B"/>
    <w:rsid w:val="009768BC"/>
    <w:rsid w:val="00976FA7"/>
    <w:rsid w:val="00976FE5"/>
    <w:rsid w:val="00977181"/>
    <w:rsid w:val="009777D9"/>
    <w:rsid w:val="00980CF5"/>
    <w:rsid w:val="00981326"/>
    <w:rsid w:val="0098209E"/>
    <w:rsid w:val="00982B62"/>
    <w:rsid w:val="0098423D"/>
    <w:rsid w:val="00984835"/>
    <w:rsid w:val="00984AA7"/>
    <w:rsid w:val="009853DC"/>
    <w:rsid w:val="00985D29"/>
    <w:rsid w:val="009905CE"/>
    <w:rsid w:val="009906ED"/>
    <w:rsid w:val="00990FFF"/>
    <w:rsid w:val="00991118"/>
    <w:rsid w:val="00991B88"/>
    <w:rsid w:val="00991C95"/>
    <w:rsid w:val="00993A19"/>
    <w:rsid w:val="00994DCC"/>
    <w:rsid w:val="009A0339"/>
    <w:rsid w:val="009A036A"/>
    <w:rsid w:val="009A051D"/>
    <w:rsid w:val="009A101A"/>
    <w:rsid w:val="009A2060"/>
    <w:rsid w:val="009A27D3"/>
    <w:rsid w:val="009A2B5E"/>
    <w:rsid w:val="009A3577"/>
    <w:rsid w:val="009A45BF"/>
    <w:rsid w:val="009A4CDC"/>
    <w:rsid w:val="009A50B9"/>
    <w:rsid w:val="009A5753"/>
    <w:rsid w:val="009A579D"/>
    <w:rsid w:val="009A5BF6"/>
    <w:rsid w:val="009A5EB2"/>
    <w:rsid w:val="009A6301"/>
    <w:rsid w:val="009A68E3"/>
    <w:rsid w:val="009A695D"/>
    <w:rsid w:val="009A6D4E"/>
    <w:rsid w:val="009A7C5B"/>
    <w:rsid w:val="009A7F48"/>
    <w:rsid w:val="009B1CA5"/>
    <w:rsid w:val="009B2220"/>
    <w:rsid w:val="009B276F"/>
    <w:rsid w:val="009B3241"/>
    <w:rsid w:val="009B35E8"/>
    <w:rsid w:val="009B53EB"/>
    <w:rsid w:val="009B549E"/>
    <w:rsid w:val="009B62F7"/>
    <w:rsid w:val="009B674D"/>
    <w:rsid w:val="009B6E79"/>
    <w:rsid w:val="009B7323"/>
    <w:rsid w:val="009B7C30"/>
    <w:rsid w:val="009C31B2"/>
    <w:rsid w:val="009C3BE8"/>
    <w:rsid w:val="009C3E1E"/>
    <w:rsid w:val="009C44D8"/>
    <w:rsid w:val="009C4F59"/>
    <w:rsid w:val="009C795F"/>
    <w:rsid w:val="009D13B2"/>
    <w:rsid w:val="009D2C50"/>
    <w:rsid w:val="009D5066"/>
    <w:rsid w:val="009D78FA"/>
    <w:rsid w:val="009E3297"/>
    <w:rsid w:val="009E3F08"/>
    <w:rsid w:val="009E612B"/>
    <w:rsid w:val="009E68B5"/>
    <w:rsid w:val="009E7174"/>
    <w:rsid w:val="009E73EF"/>
    <w:rsid w:val="009E74FE"/>
    <w:rsid w:val="009E76F5"/>
    <w:rsid w:val="009F10D3"/>
    <w:rsid w:val="009F1887"/>
    <w:rsid w:val="009F2406"/>
    <w:rsid w:val="009F264D"/>
    <w:rsid w:val="009F54E2"/>
    <w:rsid w:val="009F5510"/>
    <w:rsid w:val="009F593D"/>
    <w:rsid w:val="009F6E58"/>
    <w:rsid w:val="009F734F"/>
    <w:rsid w:val="009F750D"/>
    <w:rsid w:val="00A0046E"/>
    <w:rsid w:val="00A0076C"/>
    <w:rsid w:val="00A009EE"/>
    <w:rsid w:val="00A00BAE"/>
    <w:rsid w:val="00A00F1F"/>
    <w:rsid w:val="00A01655"/>
    <w:rsid w:val="00A02208"/>
    <w:rsid w:val="00A023A5"/>
    <w:rsid w:val="00A03E36"/>
    <w:rsid w:val="00A04B3C"/>
    <w:rsid w:val="00A04DBE"/>
    <w:rsid w:val="00A05125"/>
    <w:rsid w:val="00A05FB8"/>
    <w:rsid w:val="00A072D3"/>
    <w:rsid w:val="00A07E70"/>
    <w:rsid w:val="00A10B63"/>
    <w:rsid w:val="00A11D50"/>
    <w:rsid w:val="00A13E9A"/>
    <w:rsid w:val="00A1494B"/>
    <w:rsid w:val="00A14F9D"/>
    <w:rsid w:val="00A15960"/>
    <w:rsid w:val="00A162CC"/>
    <w:rsid w:val="00A16AE3"/>
    <w:rsid w:val="00A16F24"/>
    <w:rsid w:val="00A17642"/>
    <w:rsid w:val="00A177E4"/>
    <w:rsid w:val="00A17E2F"/>
    <w:rsid w:val="00A2048F"/>
    <w:rsid w:val="00A21F97"/>
    <w:rsid w:val="00A23181"/>
    <w:rsid w:val="00A23557"/>
    <w:rsid w:val="00A23A43"/>
    <w:rsid w:val="00A246B6"/>
    <w:rsid w:val="00A25B8A"/>
    <w:rsid w:val="00A26143"/>
    <w:rsid w:val="00A2616D"/>
    <w:rsid w:val="00A26B1F"/>
    <w:rsid w:val="00A31B31"/>
    <w:rsid w:val="00A34B5F"/>
    <w:rsid w:val="00A35921"/>
    <w:rsid w:val="00A401FE"/>
    <w:rsid w:val="00A419C8"/>
    <w:rsid w:val="00A425B0"/>
    <w:rsid w:val="00A42C5A"/>
    <w:rsid w:val="00A439AA"/>
    <w:rsid w:val="00A43F86"/>
    <w:rsid w:val="00A46C5D"/>
    <w:rsid w:val="00A46D10"/>
    <w:rsid w:val="00A47E70"/>
    <w:rsid w:val="00A5096D"/>
    <w:rsid w:val="00A50CF0"/>
    <w:rsid w:val="00A51EFC"/>
    <w:rsid w:val="00A52067"/>
    <w:rsid w:val="00A536E6"/>
    <w:rsid w:val="00A538AD"/>
    <w:rsid w:val="00A61B19"/>
    <w:rsid w:val="00A62624"/>
    <w:rsid w:val="00A62E9A"/>
    <w:rsid w:val="00A6374A"/>
    <w:rsid w:val="00A639EE"/>
    <w:rsid w:val="00A66F57"/>
    <w:rsid w:val="00A67A41"/>
    <w:rsid w:val="00A713D7"/>
    <w:rsid w:val="00A72B9C"/>
    <w:rsid w:val="00A72FFF"/>
    <w:rsid w:val="00A737AE"/>
    <w:rsid w:val="00A76243"/>
    <w:rsid w:val="00A7671C"/>
    <w:rsid w:val="00A77694"/>
    <w:rsid w:val="00A8108D"/>
    <w:rsid w:val="00A81C3C"/>
    <w:rsid w:val="00A82013"/>
    <w:rsid w:val="00A836B2"/>
    <w:rsid w:val="00A84137"/>
    <w:rsid w:val="00A8488B"/>
    <w:rsid w:val="00A84DB6"/>
    <w:rsid w:val="00A8503D"/>
    <w:rsid w:val="00A85306"/>
    <w:rsid w:val="00A86457"/>
    <w:rsid w:val="00A86703"/>
    <w:rsid w:val="00A912B5"/>
    <w:rsid w:val="00A91B76"/>
    <w:rsid w:val="00A934B4"/>
    <w:rsid w:val="00A96244"/>
    <w:rsid w:val="00A962B2"/>
    <w:rsid w:val="00AA12CF"/>
    <w:rsid w:val="00AA14C2"/>
    <w:rsid w:val="00AA1CC1"/>
    <w:rsid w:val="00AA2CBC"/>
    <w:rsid w:val="00AA462B"/>
    <w:rsid w:val="00AA5B5C"/>
    <w:rsid w:val="00AA5E45"/>
    <w:rsid w:val="00AA6A3C"/>
    <w:rsid w:val="00AA6F2F"/>
    <w:rsid w:val="00AB0C4F"/>
    <w:rsid w:val="00AB29EE"/>
    <w:rsid w:val="00AB3B66"/>
    <w:rsid w:val="00AB47BE"/>
    <w:rsid w:val="00AB5151"/>
    <w:rsid w:val="00AB6030"/>
    <w:rsid w:val="00AB65CD"/>
    <w:rsid w:val="00AB673B"/>
    <w:rsid w:val="00AB7D98"/>
    <w:rsid w:val="00AB7E52"/>
    <w:rsid w:val="00AC1809"/>
    <w:rsid w:val="00AC254C"/>
    <w:rsid w:val="00AC3803"/>
    <w:rsid w:val="00AC380C"/>
    <w:rsid w:val="00AC4BDF"/>
    <w:rsid w:val="00AC5820"/>
    <w:rsid w:val="00AC6125"/>
    <w:rsid w:val="00AC6B53"/>
    <w:rsid w:val="00AD1CD8"/>
    <w:rsid w:val="00AD52D2"/>
    <w:rsid w:val="00AD578B"/>
    <w:rsid w:val="00AD599A"/>
    <w:rsid w:val="00AE0809"/>
    <w:rsid w:val="00AE17C9"/>
    <w:rsid w:val="00AE228E"/>
    <w:rsid w:val="00AE24B7"/>
    <w:rsid w:val="00AE27BA"/>
    <w:rsid w:val="00AE35A6"/>
    <w:rsid w:val="00AE3884"/>
    <w:rsid w:val="00AE3D63"/>
    <w:rsid w:val="00AE4559"/>
    <w:rsid w:val="00AE45FE"/>
    <w:rsid w:val="00AE59A7"/>
    <w:rsid w:val="00AE7910"/>
    <w:rsid w:val="00AF0592"/>
    <w:rsid w:val="00AF0768"/>
    <w:rsid w:val="00AF0BFA"/>
    <w:rsid w:val="00AF2D96"/>
    <w:rsid w:val="00AF2E72"/>
    <w:rsid w:val="00AF3E83"/>
    <w:rsid w:val="00AF4E0A"/>
    <w:rsid w:val="00AF6EF6"/>
    <w:rsid w:val="00AF7131"/>
    <w:rsid w:val="00B00B97"/>
    <w:rsid w:val="00B026C3"/>
    <w:rsid w:val="00B02CE8"/>
    <w:rsid w:val="00B02EE9"/>
    <w:rsid w:val="00B03723"/>
    <w:rsid w:val="00B04810"/>
    <w:rsid w:val="00B06D28"/>
    <w:rsid w:val="00B07505"/>
    <w:rsid w:val="00B07EB6"/>
    <w:rsid w:val="00B11634"/>
    <w:rsid w:val="00B12108"/>
    <w:rsid w:val="00B12599"/>
    <w:rsid w:val="00B1371D"/>
    <w:rsid w:val="00B14AA3"/>
    <w:rsid w:val="00B14D6C"/>
    <w:rsid w:val="00B14EB5"/>
    <w:rsid w:val="00B169E9"/>
    <w:rsid w:val="00B16DC1"/>
    <w:rsid w:val="00B17E9A"/>
    <w:rsid w:val="00B21FE9"/>
    <w:rsid w:val="00B22224"/>
    <w:rsid w:val="00B22379"/>
    <w:rsid w:val="00B224C3"/>
    <w:rsid w:val="00B23836"/>
    <w:rsid w:val="00B2489F"/>
    <w:rsid w:val="00B24C59"/>
    <w:rsid w:val="00B25466"/>
    <w:rsid w:val="00B258BB"/>
    <w:rsid w:val="00B27D81"/>
    <w:rsid w:val="00B30772"/>
    <w:rsid w:val="00B30A57"/>
    <w:rsid w:val="00B3124E"/>
    <w:rsid w:val="00B32241"/>
    <w:rsid w:val="00B3229B"/>
    <w:rsid w:val="00B3433F"/>
    <w:rsid w:val="00B353A4"/>
    <w:rsid w:val="00B4003B"/>
    <w:rsid w:val="00B40FBB"/>
    <w:rsid w:val="00B410B0"/>
    <w:rsid w:val="00B41600"/>
    <w:rsid w:val="00B41A10"/>
    <w:rsid w:val="00B41AB8"/>
    <w:rsid w:val="00B43EA2"/>
    <w:rsid w:val="00B441FE"/>
    <w:rsid w:val="00B44C29"/>
    <w:rsid w:val="00B45CCC"/>
    <w:rsid w:val="00B45DEA"/>
    <w:rsid w:val="00B46166"/>
    <w:rsid w:val="00B4623D"/>
    <w:rsid w:val="00B479BA"/>
    <w:rsid w:val="00B47DC0"/>
    <w:rsid w:val="00B50988"/>
    <w:rsid w:val="00B54E92"/>
    <w:rsid w:val="00B572F7"/>
    <w:rsid w:val="00B575FE"/>
    <w:rsid w:val="00B57FD2"/>
    <w:rsid w:val="00B602D5"/>
    <w:rsid w:val="00B62010"/>
    <w:rsid w:val="00B62093"/>
    <w:rsid w:val="00B62539"/>
    <w:rsid w:val="00B62C46"/>
    <w:rsid w:val="00B63304"/>
    <w:rsid w:val="00B66C76"/>
    <w:rsid w:val="00B67B97"/>
    <w:rsid w:val="00B71DD9"/>
    <w:rsid w:val="00B72FF8"/>
    <w:rsid w:val="00B74DF5"/>
    <w:rsid w:val="00B75A98"/>
    <w:rsid w:val="00B75C5F"/>
    <w:rsid w:val="00B80436"/>
    <w:rsid w:val="00B82081"/>
    <w:rsid w:val="00B8438D"/>
    <w:rsid w:val="00B84702"/>
    <w:rsid w:val="00B85253"/>
    <w:rsid w:val="00B85B09"/>
    <w:rsid w:val="00B92CC3"/>
    <w:rsid w:val="00B9300E"/>
    <w:rsid w:val="00B944B6"/>
    <w:rsid w:val="00B95D50"/>
    <w:rsid w:val="00B95E7C"/>
    <w:rsid w:val="00B968C8"/>
    <w:rsid w:val="00B97DD1"/>
    <w:rsid w:val="00BA06C8"/>
    <w:rsid w:val="00BA19CE"/>
    <w:rsid w:val="00BA3EC5"/>
    <w:rsid w:val="00BA40BA"/>
    <w:rsid w:val="00BA43DE"/>
    <w:rsid w:val="00BA4C97"/>
    <w:rsid w:val="00BA51D9"/>
    <w:rsid w:val="00BA5BAA"/>
    <w:rsid w:val="00BB0221"/>
    <w:rsid w:val="00BB0815"/>
    <w:rsid w:val="00BB12C1"/>
    <w:rsid w:val="00BB1751"/>
    <w:rsid w:val="00BB22AA"/>
    <w:rsid w:val="00BB2E78"/>
    <w:rsid w:val="00BB3E73"/>
    <w:rsid w:val="00BB4282"/>
    <w:rsid w:val="00BB4808"/>
    <w:rsid w:val="00BB4856"/>
    <w:rsid w:val="00BB5DFC"/>
    <w:rsid w:val="00BC0118"/>
    <w:rsid w:val="00BC0E05"/>
    <w:rsid w:val="00BC317D"/>
    <w:rsid w:val="00BC53D5"/>
    <w:rsid w:val="00BC5995"/>
    <w:rsid w:val="00BC5A7F"/>
    <w:rsid w:val="00BC6C07"/>
    <w:rsid w:val="00BD06B7"/>
    <w:rsid w:val="00BD0AFF"/>
    <w:rsid w:val="00BD278E"/>
    <w:rsid w:val="00BD279D"/>
    <w:rsid w:val="00BD29AE"/>
    <w:rsid w:val="00BD2B06"/>
    <w:rsid w:val="00BD2F50"/>
    <w:rsid w:val="00BD356D"/>
    <w:rsid w:val="00BD4958"/>
    <w:rsid w:val="00BD5234"/>
    <w:rsid w:val="00BD59DB"/>
    <w:rsid w:val="00BD5C30"/>
    <w:rsid w:val="00BD5E2A"/>
    <w:rsid w:val="00BD60F5"/>
    <w:rsid w:val="00BD6BB8"/>
    <w:rsid w:val="00BD76D0"/>
    <w:rsid w:val="00BE04F7"/>
    <w:rsid w:val="00BE344E"/>
    <w:rsid w:val="00BE66A6"/>
    <w:rsid w:val="00BF1785"/>
    <w:rsid w:val="00BF24A8"/>
    <w:rsid w:val="00C00A39"/>
    <w:rsid w:val="00C01EAE"/>
    <w:rsid w:val="00C01FA0"/>
    <w:rsid w:val="00C03481"/>
    <w:rsid w:val="00C047B7"/>
    <w:rsid w:val="00C05833"/>
    <w:rsid w:val="00C05EA1"/>
    <w:rsid w:val="00C109C9"/>
    <w:rsid w:val="00C12477"/>
    <w:rsid w:val="00C12641"/>
    <w:rsid w:val="00C12653"/>
    <w:rsid w:val="00C128ED"/>
    <w:rsid w:val="00C13696"/>
    <w:rsid w:val="00C13A59"/>
    <w:rsid w:val="00C142D2"/>
    <w:rsid w:val="00C148C7"/>
    <w:rsid w:val="00C15DC4"/>
    <w:rsid w:val="00C16E26"/>
    <w:rsid w:val="00C1776F"/>
    <w:rsid w:val="00C17A7A"/>
    <w:rsid w:val="00C22656"/>
    <w:rsid w:val="00C23D05"/>
    <w:rsid w:val="00C23D8A"/>
    <w:rsid w:val="00C241D2"/>
    <w:rsid w:val="00C253CD"/>
    <w:rsid w:val="00C25485"/>
    <w:rsid w:val="00C26290"/>
    <w:rsid w:val="00C26715"/>
    <w:rsid w:val="00C30738"/>
    <w:rsid w:val="00C30D62"/>
    <w:rsid w:val="00C31399"/>
    <w:rsid w:val="00C32953"/>
    <w:rsid w:val="00C34C8D"/>
    <w:rsid w:val="00C3549C"/>
    <w:rsid w:val="00C36531"/>
    <w:rsid w:val="00C4305E"/>
    <w:rsid w:val="00C440E0"/>
    <w:rsid w:val="00C44332"/>
    <w:rsid w:val="00C44F3B"/>
    <w:rsid w:val="00C4550B"/>
    <w:rsid w:val="00C47B88"/>
    <w:rsid w:val="00C512E2"/>
    <w:rsid w:val="00C516B8"/>
    <w:rsid w:val="00C525E8"/>
    <w:rsid w:val="00C52E4C"/>
    <w:rsid w:val="00C53169"/>
    <w:rsid w:val="00C534FE"/>
    <w:rsid w:val="00C53E9A"/>
    <w:rsid w:val="00C567EE"/>
    <w:rsid w:val="00C56FE9"/>
    <w:rsid w:val="00C601CB"/>
    <w:rsid w:val="00C61A60"/>
    <w:rsid w:val="00C61B98"/>
    <w:rsid w:val="00C647C6"/>
    <w:rsid w:val="00C65211"/>
    <w:rsid w:val="00C65D3F"/>
    <w:rsid w:val="00C65D81"/>
    <w:rsid w:val="00C65DA8"/>
    <w:rsid w:val="00C66BA2"/>
    <w:rsid w:val="00C71950"/>
    <w:rsid w:val="00C72F2C"/>
    <w:rsid w:val="00C73037"/>
    <w:rsid w:val="00C73E52"/>
    <w:rsid w:val="00C74603"/>
    <w:rsid w:val="00C75217"/>
    <w:rsid w:val="00C761A7"/>
    <w:rsid w:val="00C76568"/>
    <w:rsid w:val="00C825A4"/>
    <w:rsid w:val="00C83017"/>
    <w:rsid w:val="00C834AF"/>
    <w:rsid w:val="00C8457B"/>
    <w:rsid w:val="00C86A49"/>
    <w:rsid w:val="00C86AD7"/>
    <w:rsid w:val="00C86E17"/>
    <w:rsid w:val="00C87335"/>
    <w:rsid w:val="00C87CDC"/>
    <w:rsid w:val="00C90BE6"/>
    <w:rsid w:val="00C926C3"/>
    <w:rsid w:val="00C9352E"/>
    <w:rsid w:val="00C935A6"/>
    <w:rsid w:val="00C957F9"/>
    <w:rsid w:val="00C95985"/>
    <w:rsid w:val="00CA1809"/>
    <w:rsid w:val="00CA274C"/>
    <w:rsid w:val="00CA2A50"/>
    <w:rsid w:val="00CA343A"/>
    <w:rsid w:val="00CA3DA4"/>
    <w:rsid w:val="00CA4DA6"/>
    <w:rsid w:val="00CA546A"/>
    <w:rsid w:val="00CA5969"/>
    <w:rsid w:val="00CB177F"/>
    <w:rsid w:val="00CB1E09"/>
    <w:rsid w:val="00CB3B08"/>
    <w:rsid w:val="00CB4196"/>
    <w:rsid w:val="00CB797B"/>
    <w:rsid w:val="00CC1309"/>
    <w:rsid w:val="00CC2759"/>
    <w:rsid w:val="00CC2C65"/>
    <w:rsid w:val="00CC4722"/>
    <w:rsid w:val="00CC4FAD"/>
    <w:rsid w:val="00CC5026"/>
    <w:rsid w:val="00CC5A66"/>
    <w:rsid w:val="00CC5B32"/>
    <w:rsid w:val="00CC6581"/>
    <w:rsid w:val="00CC6E34"/>
    <w:rsid w:val="00CC7668"/>
    <w:rsid w:val="00CD0DF7"/>
    <w:rsid w:val="00CD11A7"/>
    <w:rsid w:val="00CD12CA"/>
    <w:rsid w:val="00CD2EC9"/>
    <w:rsid w:val="00CD45EA"/>
    <w:rsid w:val="00CD468F"/>
    <w:rsid w:val="00CD5FBF"/>
    <w:rsid w:val="00CE01D9"/>
    <w:rsid w:val="00CE0EA6"/>
    <w:rsid w:val="00CE1D2C"/>
    <w:rsid w:val="00CE4A2E"/>
    <w:rsid w:val="00CE4FDB"/>
    <w:rsid w:val="00CE69FC"/>
    <w:rsid w:val="00CF091D"/>
    <w:rsid w:val="00CF159E"/>
    <w:rsid w:val="00CF4BC8"/>
    <w:rsid w:val="00CF5C00"/>
    <w:rsid w:val="00CF6032"/>
    <w:rsid w:val="00D004D0"/>
    <w:rsid w:val="00D01E01"/>
    <w:rsid w:val="00D036D3"/>
    <w:rsid w:val="00D03F0D"/>
    <w:rsid w:val="00D03F9A"/>
    <w:rsid w:val="00D04A6B"/>
    <w:rsid w:val="00D04A9A"/>
    <w:rsid w:val="00D05178"/>
    <w:rsid w:val="00D055D8"/>
    <w:rsid w:val="00D067A7"/>
    <w:rsid w:val="00D06D51"/>
    <w:rsid w:val="00D12483"/>
    <w:rsid w:val="00D12A4D"/>
    <w:rsid w:val="00D14751"/>
    <w:rsid w:val="00D14BA7"/>
    <w:rsid w:val="00D15394"/>
    <w:rsid w:val="00D155D9"/>
    <w:rsid w:val="00D15840"/>
    <w:rsid w:val="00D1643B"/>
    <w:rsid w:val="00D16EF6"/>
    <w:rsid w:val="00D1782A"/>
    <w:rsid w:val="00D1794F"/>
    <w:rsid w:val="00D17BAC"/>
    <w:rsid w:val="00D22436"/>
    <w:rsid w:val="00D225B0"/>
    <w:rsid w:val="00D2299F"/>
    <w:rsid w:val="00D22CC1"/>
    <w:rsid w:val="00D23724"/>
    <w:rsid w:val="00D24991"/>
    <w:rsid w:val="00D27AD3"/>
    <w:rsid w:val="00D308B8"/>
    <w:rsid w:val="00D31F28"/>
    <w:rsid w:val="00D327BD"/>
    <w:rsid w:val="00D336F5"/>
    <w:rsid w:val="00D33D4A"/>
    <w:rsid w:val="00D34219"/>
    <w:rsid w:val="00D343D9"/>
    <w:rsid w:val="00D34533"/>
    <w:rsid w:val="00D354D8"/>
    <w:rsid w:val="00D35EDF"/>
    <w:rsid w:val="00D35F7A"/>
    <w:rsid w:val="00D406A2"/>
    <w:rsid w:val="00D40A8E"/>
    <w:rsid w:val="00D40E24"/>
    <w:rsid w:val="00D42399"/>
    <w:rsid w:val="00D434FF"/>
    <w:rsid w:val="00D43583"/>
    <w:rsid w:val="00D43D68"/>
    <w:rsid w:val="00D45246"/>
    <w:rsid w:val="00D455A6"/>
    <w:rsid w:val="00D4561C"/>
    <w:rsid w:val="00D50255"/>
    <w:rsid w:val="00D51892"/>
    <w:rsid w:val="00D51B7A"/>
    <w:rsid w:val="00D51F67"/>
    <w:rsid w:val="00D52264"/>
    <w:rsid w:val="00D52786"/>
    <w:rsid w:val="00D528A4"/>
    <w:rsid w:val="00D529B3"/>
    <w:rsid w:val="00D52D7C"/>
    <w:rsid w:val="00D530DB"/>
    <w:rsid w:val="00D532A9"/>
    <w:rsid w:val="00D533E3"/>
    <w:rsid w:val="00D536AB"/>
    <w:rsid w:val="00D57A7F"/>
    <w:rsid w:val="00D61070"/>
    <w:rsid w:val="00D616B4"/>
    <w:rsid w:val="00D61DA0"/>
    <w:rsid w:val="00D63CA7"/>
    <w:rsid w:val="00D63DF3"/>
    <w:rsid w:val="00D64F08"/>
    <w:rsid w:val="00D65827"/>
    <w:rsid w:val="00D65D0B"/>
    <w:rsid w:val="00D72895"/>
    <w:rsid w:val="00D738EB"/>
    <w:rsid w:val="00D7666C"/>
    <w:rsid w:val="00D76ED8"/>
    <w:rsid w:val="00D7772D"/>
    <w:rsid w:val="00D81D79"/>
    <w:rsid w:val="00D82496"/>
    <w:rsid w:val="00D857C0"/>
    <w:rsid w:val="00D875EF"/>
    <w:rsid w:val="00D90788"/>
    <w:rsid w:val="00D9155F"/>
    <w:rsid w:val="00D94F40"/>
    <w:rsid w:val="00D97000"/>
    <w:rsid w:val="00DA0600"/>
    <w:rsid w:val="00DA0D73"/>
    <w:rsid w:val="00DA0EEE"/>
    <w:rsid w:val="00DA1CB3"/>
    <w:rsid w:val="00DA4396"/>
    <w:rsid w:val="00DA43FE"/>
    <w:rsid w:val="00DA56EC"/>
    <w:rsid w:val="00DA7779"/>
    <w:rsid w:val="00DB3B73"/>
    <w:rsid w:val="00DB4985"/>
    <w:rsid w:val="00DB4C7F"/>
    <w:rsid w:val="00DB5453"/>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1EF"/>
    <w:rsid w:val="00DD25D4"/>
    <w:rsid w:val="00DD2B0D"/>
    <w:rsid w:val="00DD584E"/>
    <w:rsid w:val="00DD75F8"/>
    <w:rsid w:val="00DE00B0"/>
    <w:rsid w:val="00DE0663"/>
    <w:rsid w:val="00DE07CF"/>
    <w:rsid w:val="00DE34CF"/>
    <w:rsid w:val="00DE3593"/>
    <w:rsid w:val="00DE6760"/>
    <w:rsid w:val="00DE74A1"/>
    <w:rsid w:val="00DE75E9"/>
    <w:rsid w:val="00DF237E"/>
    <w:rsid w:val="00DF2A33"/>
    <w:rsid w:val="00DF3D89"/>
    <w:rsid w:val="00DF460D"/>
    <w:rsid w:val="00DF6082"/>
    <w:rsid w:val="00DF7922"/>
    <w:rsid w:val="00DF7E31"/>
    <w:rsid w:val="00E0182E"/>
    <w:rsid w:val="00E01F7D"/>
    <w:rsid w:val="00E02183"/>
    <w:rsid w:val="00E03CEE"/>
    <w:rsid w:val="00E06714"/>
    <w:rsid w:val="00E070F5"/>
    <w:rsid w:val="00E0792D"/>
    <w:rsid w:val="00E10767"/>
    <w:rsid w:val="00E127D5"/>
    <w:rsid w:val="00E12C1B"/>
    <w:rsid w:val="00E132AE"/>
    <w:rsid w:val="00E13F3D"/>
    <w:rsid w:val="00E140ED"/>
    <w:rsid w:val="00E1467C"/>
    <w:rsid w:val="00E159D2"/>
    <w:rsid w:val="00E16592"/>
    <w:rsid w:val="00E20144"/>
    <w:rsid w:val="00E201D7"/>
    <w:rsid w:val="00E24D48"/>
    <w:rsid w:val="00E30234"/>
    <w:rsid w:val="00E306DF"/>
    <w:rsid w:val="00E31D44"/>
    <w:rsid w:val="00E32BDC"/>
    <w:rsid w:val="00E32DE5"/>
    <w:rsid w:val="00E35CF3"/>
    <w:rsid w:val="00E400DA"/>
    <w:rsid w:val="00E403C0"/>
    <w:rsid w:val="00E40D69"/>
    <w:rsid w:val="00E4132C"/>
    <w:rsid w:val="00E41AD1"/>
    <w:rsid w:val="00E41FB9"/>
    <w:rsid w:val="00E449C5"/>
    <w:rsid w:val="00E45D57"/>
    <w:rsid w:val="00E46A41"/>
    <w:rsid w:val="00E46BB8"/>
    <w:rsid w:val="00E46D3C"/>
    <w:rsid w:val="00E47033"/>
    <w:rsid w:val="00E519B5"/>
    <w:rsid w:val="00E53BDB"/>
    <w:rsid w:val="00E54FCC"/>
    <w:rsid w:val="00E55806"/>
    <w:rsid w:val="00E56AF1"/>
    <w:rsid w:val="00E615EC"/>
    <w:rsid w:val="00E6170E"/>
    <w:rsid w:val="00E6199F"/>
    <w:rsid w:val="00E63DC1"/>
    <w:rsid w:val="00E6439D"/>
    <w:rsid w:val="00E651DD"/>
    <w:rsid w:val="00E66671"/>
    <w:rsid w:val="00E672FB"/>
    <w:rsid w:val="00E67E9E"/>
    <w:rsid w:val="00E700D5"/>
    <w:rsid w:val="00E71A2A"/>
    <w:rsid w:val="00E7207D"/>
    <w:rsid w:val="00E727A7"/>
    <w:rsid w:val="00E73B95"/>
    <w:rsid w:val="00E77523"/>
    <w:rsid w:val="00E77903"/>
    <w:rsid w:val="00E810C5"/>
    <w:rsid w:val="00E8128D"/>
    <w:rsid w:val="00E82322"/>
    <w:rsid w:val="00E82463"/>
    <w:rsid w:val="00E82621"/>
    <w:rsid w:val="00E82A5D"/>
    <w:rsid w:val="00E84E3C"/>
    <w:rsid w:val="00E8519D"/>
    <w:rsid w:val="00E85555"/>
    <w:rsid w:val="00E85A29"/>
    <w:rsid w:val="00E876A6"/>
    <w:rsid w:val="00E91629"/>
    <w:rsid w:val="00E91B8C"/>
    <w:rsid w:val="00E92ABA"/>
    <w:rsid w:val="00E92F12"/>
    <w:rsid w:val="00E941A1"/>
    <w:rsid w:val="00E95408"/>
    <w:rsid w:val="00E95629"/>
    <w:rsid w:val="00E95A81"/>
    <w:rsid w:val="00E9695E"/>
    <w:rsid w:val="00E96CE7"/>
    <w:rsid w:val="00E97FFC"/>
    <w:rsid w:val="00EA04C9"/>
    <w:rsid w:val="00EA096B"/>
    <w:rsid w:val="00EA0CBA"/>
    <w:rsid w:val="00EA1F9B"/>
    <w:rsid w:val="00EA487F"/>
    <w:rsid w:val="00EA4DD5"/>
    <w:rsid w:val="00EA501B"/>
    <w:rsid w:val="00EB2A07"/>
    <w:rsid w:val="00EB324C"/>
    <w:rsid w:val="00EB33C3"/>
    <w:rsid w:val="00EB3B46"/>
    <w:rsid w:val="00EB657D"/>
    <w:rsid w:val="00EC0D15"/>
    <w:rsid w:val="00EC4DD5"/>
    <w:rsid w:val="00EC57EB"/>
    <w:rsid w:val="00EC5E6B"/>
    <w:rsid w:val="00EC7D58"/>
    <w:rsid w:val="00ED00FD"/>
    <w:rsid w:val="00ED4F2A"/>
    <w:rsid w:val="00ED6705"/>
    <w:rsid w:val="00ED6962"/>
    <w:rsid w:val="00ED7EF7"/>
    <w:rsid w:val="00EE0337"/>
    <w:rsid w:val="00EE0A91"/>
    <w:rsid w:val="00EE1421"/>
    <w:rsid w:val="00EE3662"/>
    <w:rsid w:val="00EE7A95"/>
    <w:rsid w:val="00EE7D7C"/>
    <w:rsid w:val="00EF0244"/>
    <w:rsid w:val="00EF0B55"/>
    <w:rsid w:val="00EF0CE1"/>
    <w:rsid w:val="00EF191F"/>
    <w:rsid w:val="00EF1B46"/>
    <w:rsid w:val="00EF3E07"/>
    <w:rsid w:val="00EF4191"/>
    <w:rsid w:val="00EF48F5"/>
    <w:rsid w:val="00EF4F39"/>
    <w:rsid w:val="00EF5763"/>
    <w:rsid w:val="00EF6264"/>
    <w:rsid w:val="00F01834"/>
    <w:rsid w:val="00F01F20"/>
    <w:rsid w:val="00F03B85"/>
    <w:rsid w:val="00F03C02"/>
    <w:rsid w:val="00F07017"/>
    <w:rsid w:val="00F0745F"/>
    <w:rsid w:val="00F07F38"/>
    <w:rsid w:val="00F12EEC"/>
    <w:rsid w:val="00F14F6F"/>
    <w:rsid w:val="00F15085"/>
    <w:rsid w:val="00F1631B"/>
    <w:rsid w:val="00F16723"/>
    <w:rsid w:val="00F24032"/>
    <w:rsid w:val="00F25D98"/>
    <w:rsid w:val="00F26094"/>
    <w:rsid w:val="00F26EE7"/>
    <w:rsid w:val="00F26FB1"/>
    <w:rsid w:val="00F27FF9"/>
    <w:rsid w:val="00F3005D"/>
    <w:rsid w:val="00F300FB"/>
    <w:rsid w:val="00F30C79"/>
    <w:rsid w:val="00F3125B"/>
    <w:rsid w:val="00F31A04"/>
    <w:rsid w:val="00F3242E"/>
    <w:rsid w:val="00F32F47"/>
    <w:rsid w:val="00F34F77"/>
    <w:rsid w:val="00F35C69"/>
    <w:rsid w:val="00F360CA"/>
    <w:rsid w:val="00F3640C"/>
    <w:rsid w:val="00F36892"/>
    <w:rsid w:val="00F37198"/>
    <w:rsid w:val="00F37441"/>
    <w:rsid w:val="00F40380"/>
    <w:rsid w:val="00F40DA1"/>
    <w:rsid w:val="00F411B7"/>
    <w:rsid w:val="00F42304"/>
    <w:rsid w:val="00F427CE"/>
    <w:rsid w:val="00F45576"/>
    <w:rsid w:val="00F45B80"/>
    <w:rsid w:val="00F46B91"/>
    <w:rsid w:val="00F47F20"/>
    <w:rsid w:val="00F50212"/>
    <w:rsid w:val="00F509AA"/>
    <w:rsid w:val="00F528B0"/>
    <w:rsid w:val="00F529B6"/>
    <w:rsid w:val="00F5300D"/>
    <w:rsid w:val="00F53426"/>
    <w:rsid w:val="00F53C3A"/>
    <w:rsid w:val="00F53C94"/>
    <w:rsid w:val="00F53D2A"/>
    <w:rsid w:val="00F5444F"/>
    <w:rsid w:val="00F5456A"/>
    <w:rsid w:val="00F54BD4"/>
    <w:rsid w:val="00F5519F"/>
    <w:rsid w:val="00F57F30"/>
    <w:rsid w:val="00F60F6B"/>
    <w:rsid w:val="00F62D1E"/>
    <w:rsid w:val="00F62EF0"/>
    <w:rsid w:val="00F63323"/>
    <w:rsid w:val="00F649B6"/>
    <w:rsid w:val="00F6574F"/>
    <w:rsid w:val="00F65CE1"/>
    <w:rsid w:val="00F66503"/>
    <w:rsid w:val="00F66DE4"/>
    <w:rsid w:val="00F67C1F"/>
    <w:rsid w:val="00F67EE5"/>
    <w:rsid w:val="00F67F8E"/>
    <w:rsid w:val="00F73088"/>
    <w:rsid w:val="00F7340E"/>
    <w:rsid w:val="00F74F6A"/>
    <w:rsid w:val="00F752F5"/>
    <w:rsid w:val="00F762C3"/>
    <w:rsid w:val="00F76C6A"/>
    <w:rsid w:val="00F77C81"/>
    <w:rsid w:val="00F77D08"/>
    <w:rsid w:val="00F8214B"/>
    <w:rsid w:val="00F82425"/>
    <w:rsid w:val="00F82B87"/>
    <w:rsid w:val="00F83A19"/>
    <w:rsid w:val="00F8479D"/>
    <w:rsid w:val="00F84B3D"/>
    <w:rsid w:val="00F86DD1"/>
    <w:rsid w:val="00F87037"/>
    <w:rsid w:val="00F87054"/>
    <w:rsid w:val="00F87DCA"/>
    <w:rsid w:val="00F90B03"/>
    <w:rsid w:val="00F9101C"/>
    <w:rsid w:val="00F9160E"/>
    <w:rsid w:val="00F91756"/>
    <w:rsid w:val="00F91DEA"/>
    <w:rsid w:val="00F93739"/>
    <w:rsid w:val="00F94D00"/>
    <w:rsid w:val="00F952C5"/>
    <w:rsid w:val="00F959AB"/>
    <w:rsid w:val="00F96630"/>
    <w:rsid w:val="00F97174"/>
    <w:rsid w:val="00F97A43"/>
    <w:rsid w:val="00FA05FE"/>
    <w:rsid w:val="00FA0886"/>
    <w:rsid w:val="00FA17E2"/>
    <w:rsid w:val="00FA1C7E"/>
    <w:rsid w:val="00FA3BC3"/>
    <w:rsid w:val="00FA4492"/>
    <w:rsid w:val="00FA48EC"/>
    <w:rsid w:val="00FA4BD3"/>
    <w:rsid w:val="00FA67D1"/>
    <w:rsid w:val="00FA73C2"/>
    <w:rsid w:val="00FB0867"/>
    <w:rsid w:val="00FB11B1"/>
    <w:rsid w:val="00FB1C56"/>
    <w:rsid w:val="00FB22B2"/>
    <w:rsid w:val="00FB2585"/>
    <w:rsid w:val="00FB293D"/>
    <w:rsid w:val="00FB3040"/>
    <w:rsid w:val="00FB6386"/>
    <w:rsid w:val="00FB7A92"/>
    <w:rsid w:val="00FC0CB1"/>
    <w:rsid w:val="00FC1BAF"/>
    <w:rsid w:val="00FC20B1"/>
    <w:rsid w:val="00FC2230"/>
    <w:rsid w:val="00FC3494"/>
    <w:rsid w:val="00FC3861"/>
    <w:rsid w:val="00FC3A0A"/>
    <w:rsid w:val="00FC75EB"/>
    <w:rsid w:val="00FC784F"/>
    <w:rsid w:val="00FD03EA"/>
    <w:rsid w:val="00FD092B"/>
    <w:rsid w:val="00FD3A57"/>
    <w:rsid w:val="00FD4CB1"/>
    <w:rsid w:val="00FD60E6"/>
    <w:rsid w:val="00FE1435"/>
    <w:rsid w:val="00FE2E46"/>
    <w:rsid w:val="00FE3A8C"/>
    <w:rsid w:val="00FE4295"/>
    <w:rsid w:val="00FE55A7"/>
    <w:rsid w:val="00FE71A6"/>
    <w:rsid w:val="00FE71DA"/>
    <w:rsid w:val="00FE79AD"/>
    <w:rsid w:val="00FE7CBB"/>
    <w:rsid w:val="00FF41E7"/>
    <w:rsid w:val="00FF44FC"/>
    <w:rsid w:val="00FF533D"/>
    <w:rsid w:val="00FF53AE"/>
    <w:rsid w:val="00FF5E71"/>
    <w:rsid w:val="00FF674F"/>
    <w:rsid w:val="00FF7233"/>
    <w:rsid w:val="03BB7B77"/>
    <w:rsid w:val="06712D93"/>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ACFAD3"/>
  <w15:docId w15:val="{34570471-2751-44C2-8FA3-CD3C757D8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styleId="UnresolvedMention">
    <w:name w:val="Unresolved Mention"/>
    <w:basedOn w:val="DefaultParagraphFont"/>
    <w:uiPriority w:val="99"/>
    <w:unhideWhenUsed/>
    <w:rsid w:val="006177B6"/>
    <w:rPr>
      <w:color w:val="605E5C"/>
      <w:shd w:val="clear" w:color="auto" w:fill="E1DFDD"/>
    </w:rPr>
  </w:style>
  <w:style w:type="character" w:styleId="Mention">
    <w:name w:val="Mention"/>
    <w:basedOn w:val="DefaultParagraphFont"/>
    <w:uiPriority w:val="99"/>
    <w:unhideWhenUsed/>
    <w:rsid w:val="00D03F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25791411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5612967">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32937600">
      <w:bodyDiv w:val="1"/>
      <w:marLeft w:val="0"/>
      <w:marRight w:val="0"/>
      <w:marTop w:val="0"/>
      <w:marBottom w:val="0"/>
      <w:divBdr>
        <w:top w:val="none" w:sz="0" w:space="0" w:color="auto"/>
        <w:left w:val="none" w:sz="0" w:space="0" w:color="auto"/>
        <w:bottom w:val="none" w:sz="0" w:space="0" w:color="auto"/>
        <w:right w:val="none" w:sz="0" w:space="0" w:color="auto"/>
      </w:divBdr>
    </w:div>
    <w:div w:id="1165779168">
      <w:bodyDiv w:val="1"/>
      <w:marLeft w:val="0"/>
      <w:marRight w:val="0"/>
      <w:marTop w:val="0"/>
      <w:marBottom w:val="0"/>
      <w:divBdr>
        <w:top w:val="none" w:sz="0" w:space="0" w:color="auto"/>
        <w:left w:val="none" w:sz="0" w:space="0" w:color="auto"/>
        <w:bottom w:val="none" w:sz="0" w:space="0" w:color="auto"/>
        <w:right w:val="none" w:sz="0" w:space="0" w:color="auto"/>
      </w:divBdr>
    </w:div>
    <w:div w:id="1184172801">
      <w:bodyDiv w:val="1"/>
      <w:marLeft w:val="0"/>
      <w:marRight w:val="0"/>
      <w:marTop w:val="0"/>
      <w:marBottom w:val="0"/>
      <w:divBdr>
        <w:top w:val="none" w:sz="0" w:space="0" w:color="auto"/>
        <w:left w:val="none" w:sz="0" w:space="0" w:color="auto"/>
        <w:bottom w:val="none" w:sz="0" w:space="0" w:color="auto"/>
        <w:right w:val="none" w:sz="0" w:space="0" w:color="auto"/>
      </w:divBdr>
    </w:div>
    <w:div w:id="123123657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29288425">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653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5034214">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5AIRPNAIUNRU-1830940522-8221</_dlc_DocId>
    <_dlc_DocIdUrl xmlns="71c5aaf6-e6ce-465b-b873-5148d2a4c105">
      <Url>https://nokia.sharepoint.com/sites/c5g/5gradio/_layouts/15/DocIdRedir.aspx?ID=5AIRPNAIUNRU-1830940522-8221</Url>
      <Description>5AIRPNAIUNRU-1830940522-8221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D9518902-CE6E-4142-AF79-A3359292C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ebabf6ce-2443-438c-9946-ecc878e7654a"/>
    <ds:schemaRef ds:uri="3b34c8f0-1ef5-4d1e-bb66-517ce7fe7356"/>
    <ds:schemaRef ds:uri="http://www.w3.org/XML/1998/namespace"/>
  </ds:schemaRefs>
</ds:datastoreItem>
</file>

<file path=customXml/itemProps6.xml><?xml version="1.0" encoding="utf-8"?>
<ds:datastoreItem xmlns:ds="http://schemas.openxmlformats.org/officeDocument/2006/customXml" ds:itemID="{412E511D-A4E3-402A-A7D1-F3DF977F4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2082</Words>
  <Characters>10966</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Lunttila, Timo (Nokia - FI/Espoo)</cp:lastModifiedBy>
  <cp:revision>6</cp:revision>
  <cp:lastPrinted>2019-03-20T15:46:00Z</cp:lastPrinted>
  <dcterms:created xsi:type="dcterms:W3CDTF">2020-08-07T08:50:00Z</dcterms:created>
  <dcterms:modified xsi:type="dcterms:W3CDTF">2020-08-07T18:49:00Z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54d13be8-7d79-4768-b0bc-b117ba84f0ba</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