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05285D" w14:textId="23C76256" w:rsidR="00542EBD" w:rsidRPr="0052548E" w:rsidRDefault="00542EBD" w:rsidP="00542EBD">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r>
      <w:r>
        <w:rPr>
          <w:rFonts w:ascii="Arial" w:hAnsi="Arial" w:cs="Arial"/>
          <w:b/>
          <w:bCs/>
          <w:sz w:val="28"/>
        </w:rPr>
        <w:tab/>
      </w:r>
      <w:r w:rsidR="00A360DE" w:rsidRPr="00A360DE">
        <w:rPr>
          <w:rFonts w:ascii="Arial" w:hAnsi="Arial" w:cs="Arial"/>
          <w:b/>
          <w:bCs/>
          <w:sz w:val="28"/>
        </w:rPr>
        <w:t>R1-2006228</w:t>
      </w:r>
      <w:r w:rsidR="00A360DE" w:rsidRPr="00A360DE" w:rsidDel="00A360DE">
        <w:rPr>
          <w:rFonts w:ascii="Arial" w:hAnsi="Arial" w:cs="Arial"/>
          <w:b/>
          <w:bCs/>
          <w:sz w:val="28"/>
          <w:highlight w:val="yellow"/>
        </w:rPr>
        <w:t xml:space="preserve"> </w:t>
      </w:r>
    </w:p>
    <w:p w14:paraId="0FEA736C" w14:textId="77777777" w:rsidR="00542EBD" w:rsidRPr="009513AC" w:rsidRDefault="00542EBD" w:rsidP="00542EB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0F95793" w14:textId="77777777" w:rsidR="00172612" w:rsidRPr="00542EBD" w:rsidRDefault="00172612" w:rsidP="00092277">
      <w:pPr>
        <w:tabs>
          <w:tab w:val="left" w:pos="1985"/>
        </w:tabs>
        <w:ind w:left="1877" w:hangingChars="850" w:hanging="1877"/>
        <w:jc w:val="both"/>
        <w:rPr>
          <w:rFonts w:ascii="Arial" w:hAnsi="Arial" w:cs="Arial"/>
          <w:b/>
          <w:sz w:val="22"/>
        </w:rPr>
      </w:pPr>
    </w:p>
    <w:p w14:paraId="68A16550" w14:textId="01273264"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BE768A">
        <w:rPr>
          <w:rFonts w:ascii="Arial" w:hAnsi="Arial" w:cs="Arial"/>
          <w:b/>
          <w:sz w:val="24"/>
          <w:lang w:val="en-US"/>
        </w:rPr>
        <w:t>10.1</w:t>
      </w:r>
    </w:p>
    <w:p w14:paraId="12B88FC6" w14:textId="77777777"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19C04C9F"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 xml:space="preserve">Title: </w:t>
      </w:r>
      <w:r w:rsidRPr="006008D4">
        <w:rPr>
          <w:rFonts w:ascii="Arial" w:hAnsi="Arial" w:cs="Arial"/>
          <w:b/>
          <w:sz w:val="24"/>
          <w:lang w:val="en-US"/>
        </w:rPr>
        <w:tab/>
      </w:r>
      <w:r w:rsidR="004A39D1" w:rsidRPr="004A39D1">
        <w:rPr>
          <w:rFonts w:ascii="Arial" w:hAnsi="Arial" w:cs="Arial" w:hint="eastAsia"/>
          <w:b/>
          <w:sz w:val="24"/>
          <w:lang w:val="en-US"/>
        </w:rPr>
        <w:t xml:space="preserve">Discussion on resource multiplexing </w:t>
      </w:r>
      <w:r w:rsidR="0027075E">
        <w:rPr>
          <w:rFonts w:ascii="Arial" w:hAnsi="Arial" w:cs="Arial"/>
          <w:b/>
          <w:sz w:val="24"/>
          <w:lang w:val="en-US"/>
        </w:rPr>
        <w:t>in the simultaneous operation</w:t>
      </w:r>
    </w:p>
    <w:p w14:paraId="68473AC3" w14:textId="77777777" w:rsidR="008762F7" w:rsidRPr="006008D4" w:rsidRDefault="008762F7" w:rsidP="00092277">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0" w:name="DocumentFor"/>
      <w:bookmarkEnd w:id="0"/>
      <w:r w:rsidRPr="006008D4">
        <w:rPr>
          <w:rFonts w:ascii="Arial" w:hAnsi="Arial" w:cs="Arial"/>
          <w:b/>
          <w:sz w:val="24"/>
          <w:lang w:val="en-US"/>
        </w:rPr>
        <w:tab/>
        <w:t>Discussion and Decision</w:t>
      </w:r>
    </w:p>
    <w:p w14:paraId="0FA64068" w14:textId="77777777" w:rsidR="00C37477" w:rsidRPr="006008D4" w:rsidRDefault="00C37477" w:rsidP="00092277">
      <w:pPr>
        <w:spacing w:after="0"/>
        <w:ind w:left="1988" w:hanging="1988"/>
        <w:jc w:val="both"/>
        <w:rPr>
          <w:rFonts w:ascii="Arial" w:hAnsi="Arial" w:cs="Arial"/>
          <w:b/>
          <w:sz w:val="24"/>
          <w:lang w:val="en-US"/>
        </w:rPr>
      </w:pPr>
    </w:p>
    <w:p w14:paraId="78018907" w14:textId="77777777" w:rsidR="00702009" w:rsidRPr="006008D4" w:rsidRDefault="00E71EC1" w:rsidP="00092277">
      <w:pPr>
        <w:pStyle w:val="3GPPH1"/>
        <w:tabs>
          <w:tab w:val="clear" w:pos="432"/>
          <w:tab w:val="num" w:pos="426"/>
        </w:tabs>
        <w:jc w:val="both"/>
        <w:rPr>
          <w:rFonts w:cs="Arial"/>
          <w:b/>
          <w:sz w:val="30"/>
          <w:szCs w:val="30"/>
        </w:rPr>
      </w:pPr>
      <w:r w:rsidRPr="006008D4">
        <w:rPr>
          <w:rFonts w:cs="Arial"/>
          <w:b/>
          <w:sz w:val="30"/>
          <w:szCs w:val="30"/>
        </w:rPr>
        <w:t>Introduction</w:t>
      </w:r>
    </w:p>
    <w:p w14:paraId="246C990C" w14:textId="795AD098" w:rsidR="001D6A8E" w:rsidRPr="001D6A8E" w:rsidRDefault="00EF26E8" w:rsidP="001D6A8E">
      <w:pPr>
        <w:spacing w:beforeLines="50" w:before="120" w:after="0"/>
        <w:jc w:val="both"/>
        <w:rPr>
          <w:rFonts w:ascii="Arial" w:hAnsi="Arial" w:cs="Arial"/>
          <w:lang w:eastAsia="zh-CN"/>
        </w:rPr>
      </w:pPr>
      <w:r w:rsidRPr="001D6A8E">
        <w:rPr>
          <w:rFonts w:ascii="Arial" w:hAnsi="Arial" w:cs="Arial" w:hint="eastAsia"/>
          <w:lang w:eastAsia="zh-CN"/>
        </w:rPr>
        <w:t>I</w:t>
      </w:r>
      <w:r w:rsidRPr="001D6A8E">
        <w:rPr>
          <w:rFonts w:ascii="Arial" w:hAnsi="Arial" w:cs="Arial"/>
          <w:lang w:eastAsia="zh-CN"/>
        </w:rPr>
        <w:t xml:space="preserve">n </w:t>
      </w:r>
      <w:r w:rsidR="00D97565" w:rsidRPr="001D6A8E">
        <w:rPr>
          <w:rFonts w:ascii="Arial" w:hAnsi="Arial" w:cs="Arial"/>
          <w:lang w:eastAsia="zh-CN"/>
        </w:rPr>
        <w:t>RAN#8</w:t>
      </w:r>
      <w:r w:rsidR="002F4471" w:rsidRPr="001D6A8E">
        <w:rPr>
          <w:rFonts w:ascii="Arial" w:hAnsi="Arial" w:cs="Arial"/>
          <w:lang w:eastAsia="zh-CN"/>
        </w:rPr>
        <w:t>6</w:t>
      </w:r>
      <w:r w:rsidR="00D97565" w:rsidRPr="001D6A8E">
        <w:rPr>
          <w:rFonts w:ascii="Arial" w:hAnsi="Arial" w:cs="Arial"/>
          <w:lang w:eastAsia="zh-CN"/>
        </w:rPr>
        <w:t xml:space="preserve"> meeting, </w:t>
      </w:r>
      <w:r w:rsidR="008649F1" w:rsidRPr="001D6A8E">
        <w:rPr>
          <w:rFonts w:ascii="Arial" w:hAnsi="Arial" w:cs="Arial"/>
          <w:lang w:eastAsia="zh-CN"/>
        </w:rPr>
        <w:t xml:space="preserve">a new </w:t>
      </w:r>
      <w:r w:rsidR="002F4471" w:rsidRPr="001D6A8E">
        <w:rPr>
          <w:rFonts w:ascii="Arial" w:hAnsi="Arial" w:cs="Arial"/>
          <w:lang w:eastAsia="zh-CN"/>
        </w:rPr>
        <w:t>work</w:t>
      </w:r>
      <w:r w:rsidR="008649F1" w:rsidRPr="001D6A8E">
        <w:rPr>
          <w:rFonts w:ascii="Arial" w:hAnsi="Arial" w:cs="Arial"/>
          <w:lang w:eastAsia="zh-CN"/>
        </w:rPr>
        <w:t xml:space="preserve"> item </w:t>
      </w:r>
      <w:r w:rsidR="00A03830" w:rsidRPr="001D6A8E">
        <w:rPr>
          <w:rFonts w:ascii="Arial" w:hAnsi="Arial" w:cs="Arial"/>
          <w:lang w:eastAsia="zh-CN"/>
        </w:rPr>
        <w:t xml:space="preserve">for </w:t>
      </w:r>
      <w:r w:rsidR="00667EC8" w:rsidRPr="001D6A8E">
        <w:rPr>
          <w:rFonts w:ascii="Arial" w:hAnsi="Arial" w:cs="Arial"/>
          <w:lang w:eastAsia="zh-CN"/>
        </w:rPr>
        <w:t>enhancements to integrated access and backhaul</w:t>
      </w:r>
      <w:r w:rsidR="00A03830" w:rsidRPr="001D6A8E">
        <w:rPr>
          <w:rFonts w:ascii="Arial" w:hAnsi="Arial" w:cs="Arial"/>
          <w:lang w:eastAsia="zh-CN"/>
        </w:rPr>
        <w:t xml:space="preserve"> </w:t>
      </w:r>
      <w:r w:rsidR="00667EC8" w:rsidRPr="001D6A8E">
        <w:rPr>
          <w:rFonts w:ascii="Arial" w:hAnsi="Arial" w:cs="Arial"/>
          <w:lang w:eastAsia="zh-CN"/>
        </w:rPr>
        <w:t xml:space="preserve">for NR </w:t>
      </w:r>
      <w:r w:rsidR="008649F1" w:rsidRPr="001D6A8E">
        <w:rPr>
          <w:rFonts w:ascii="Arial" w:hAnsi="Arial" w:cs="Arial"/>
          <w:lang w:eastAsia="zh-CN"/>
        </w:rPr>
        <w:t xml:space="preserve">was </w:t>
      </w:r>
      <w:r w:rsidR="00A03830" w:rsidRPr="001D6A8E">
        <w:rPr>
          <w:rFonts w:ascii="Arial" w:hAnsi="Arial" w:cs="Arial"/>
          <w:lang w:eastAsia="zh-CN"/>
        </w:rPr>
        <w:t xml:space="preserve">approved </w:t>
      </w:r>
      <w:r w:rsidR="00A03830" w:rsidRPr="001D6A8E">
        <w:rPr>
          <w:rFonts w:ascii="Arial" w:hAnsi="Arial" w:cs="Arial"/>
          <w:lang w:eastAsia="zh-CN"/>
        </w:rPr>
        <w:fldChar w:fldCharType="begin"/>
      </w:r>
      <w:r w:rsidR="00A03830" w:rsidRPr="001D6A8E">
        <w:rPr>
          <w:rFonts w:ascii="Arial" w:hAnsi="Arial" w:cs="Arial"/>
          <w:lang w:eastAsia="zh-CN"/>
        </w:rPr>
        <w:instrText xml:space="preserve"> REF _Ref31720706 \r \h </w:instrText>
      </w:r>
      <w:r w:rsidR="001D6A8E" w:rsidRPr="001D6A8E">
        <w:rPr>
          <w:rFonts w:ascii="Arial" w:hAnsi="Arial" w:cs="Arial"/>
          <w:lang w:eastAsia="zh-CN"/>
        </w:rPr>
        <w:instrText xml:space="preserve"> \* MERGEFORMAT </w:instrText>
      </w:r>
      <w:r w:rsidR="00A03830" w:rsidRPr="001D6A8E">
        <w:rPr>
          <w:rFonts w:ascii="Arial" w:hAnsi="Arial" w:cs="Arial"/>
          <w:lang w:eastAsia="zh-CN"/>
        </w:rPr>
      </w:r>
      <w:r w:rsidR="00A03830" w:rsidRPr="001D6A8E">
        <w:rPr>
          <w:rFonts w:ascii="Arial" w:hAnsi="Arial" w:cs="Arial"/>
          <w:lang w:eastAsia="zh-CN"/>
        </w:rPr>
        <w:fldChar w:fldCharType="separate"/>
      </w:r>
      <w:r w:rsidR="00A03830" w:rsidRPr="001D6A8E">
        <w:rPr>
          <w:rFonts w:ascii="Arial" w:hAnsi="Arial" w:cs="Arial"/>
          <w:lang w:eastAsia="zh-CN"/>
        </w:rPr>
        <w:t>[1]</w:t>
      </w:r>
      <w:r w:rsidR="00A03830" w:rsidRPr="001D6A8E">
        <w:rPr>
          <w:rFonts w:ascii="Arial" w:hAnsi="Arial" w:cs="Arial"/>
          <w:lang w:eastAsia="zh-CN"/>
        </w:rPr>
        <w:fldChar w:fldCharType="end"/>
      </w:r>
      <w:r w:rsidR="00B124BA" w:rsidRPr="001D6A8E">
        <w:rPr>
          <w:rFonts w:ascii="Arial" w:hAnsi="Arial" w:cs="Arial"/>
          <w:lang w:eastAsia="zh-CN"/>
        </w:rPr>
        <w:t xml:space="preserve">, in which </w:t>
      </w:r>
      <w:r w:rsidR="001D6A8E" w:rsidRPr="001D6A8E">
        <w:rPr>
          <w:rFonts w:ascii="Arial" w:hAnsi="Arial" w:cs="Arial"/>
          <w:lang w:eastAsia="zh-CN"/>
        </w:rPr>
        <w:t>enhancements to the resource multiplexing between child and parent links of an IAB node was justified. To be specific, the objective includes:</w:t>
      </w:r>
    </w:p>
    <w:p w14:paraId="75382D09" w14:textId="77777777" w:rsidR="001D6A8E" w:rsidRPr="001D6A8E" w:rsidRDefault="001D6A8E" w:rsidP="00D90816">
      <w:pPr>
        <w:pStyle w:val="af9"/>
        <w:numPr>
          <w:ilvl w:val="0"/>
          <w:numId w:val="13"/>
        </w:numPr>
        <w:spacing w:beforeLines="50" w:before="120"/>
        <w:jc w:val="both"/>
        <w:rPr>
          <w:rFonts w:ascii="Arial" w:hAnsi="Arial" w:cs="Arial"/>
          <w:sz w:val="20"/>
          <w:szCs w:val="20"/>
          <w:lang w:eastAsia="zh-CN"/>
        </w:rPr>
      </w:pPr>
      <w:r w:rsidRPr="001D6A8E">
        <w:rPr>
          <w:rFonts w:ascii="Arial" w:hAnsi="Arial" w:cs="Arial"/>
          <w:sz w:val="20"/>
          <w:szCs w:val="20"/>
          <w:lang w:eastAsia="zh-CN"/>
        </w:rPr>
        <w:t>Support of simultaneous operation (transmission and/or reception) of IAB-node’s child and parent links (i.e., MT Tx/DU Tx, MT Tx/DU Rx, MT Rx/DU Tx, MT Rx/DU Rx).</w:t>
      </w:r>
    </w:p>
    <w:p w14:paraId="6057B051" w14:textId="41DBAD04" w:rsidR="00E01C92" w:rsidRPr="001D6A8E" w:rsidRDefault="001D6A8E" w:rsidP="00D90816">
      <w:pPr>
        <w:pStyle w:val="af9"/>
        <w:numPr>
          <w:ilvl w:val="0"/>
          <w:numId w:val="13"/>
        </w:numPr>
        <w:spacing w:beforeLines="50" w:before="120"/>
        <w:jc w:val="both"/>
        <w:rPr>
          <w:rFonts w:ascii="Arial" w:hAnsi="Arial" w:cs="Arial"/>
          <w:sz w:val="20"/>
          <w:szCs w:val="20"/>
          <w:lang w:eastAsia="zh-CN"/>
        </w:rPr>
      </w:pPr>
      <w:r w:rsidRPr="001D6A8E">
        <w:rPr>
          <w:rFonts w:ascii="Arial" w:hAnsi="Arial" w:cs="Arial"/>
          <w:sz w:val="20"/>
          <w:szCs w:val="20"/>
          <w:lang w:eastAsia="zh-CN"/>
        </w:rPr>
        <w:t>Support for dual-connectivity scenarios defined by RAN2/RAN3 in the context of topology redundancy for improved robustness and load balancing.</w:t>
      </w:r>
      <w:r w:rsidR="00B124BA" w:rsidRPr="001D6A8E">
        <w:rPr>
          <w:rFonts w:ascii="Arial" w:hAnsi="Arial" w:cs="Arial"/>
          <w:sz w:val="20"/>
          <w:szCs w:val="20"/>
          <w:lang w:eastAsia="zh-CN"/>
        </w:rPr>
        <w:t xml:space="preserve"> </w:t>
      </w:r>
      <w:bookmarkStart w:id="1" w:name="_GoBack"/>
      <w:bookmarkEnd w:id="1"/>
    </w:p>
    <w:p w14:paraId="2B6F8852" w14:textId="70CD8781" w:rsidR="00611260" w:rsidRDefault="00504C74" w:rsidP="00163B0B">
      <w:pPr>
        <w:spacing w:beforeLines="50" w:before="120" w:afterLines="50"/>
        <w:jc w:val="both"/>
        <w:rPr>
          <w:rFonts w:ascii="Arial" w:hAnsi="Arial" w:cs="Arial"/>
          <w:lang w:eastAsia="zh-CN"/>
        </w:rPr>
      </w:pPr>
      <w:r>
        <w:rPr>
          <w:rFonts w:ascii="Arial" w:hAnsi="Arial" w:cs="Arial"/>
          <w:lang w:eastAsia="zh-CN"/>
        </w:rPr>
        <w:t xml:space="preserve">Regarding the first bullet, </w:t>
      </w:r>
      <w:r w:rsidR="00611260">
        <w:rPr>
          <w:rFonts w:ascii="Arial" w:hAnsi="Arial" w:cs="Arial"/>
          <w:lang w:eastAsia="zh-CN"/>
        </w:rPr>
        <w:t>considering the forward compatibility</w:t>
      </w:r>
      <w:r>
        <w:rPr>
          <w:rFonts w:ascii="Arial" w:hAnsi="Arial" w:cs="Arial"/>
          <w:lang w:eastAsia="zh-CN"/>
        </w:rPr>
        <w:t>, a U-F-D new slot format was intro</w:t>
      </w:r>
      <w:r w:rsidR="00611260">
        <w:rPr>
          <w:rFonts w:ascii="Arial" w:hAnsi="Arial" w:cs="Arial"/>
          <w:lang w:eastAsia="zh-CN"/>
        </w:rPr>
        <w:t xml:space="preserve">duced in Rel-16 to the IAB node MT to support the simultaneous </w:t>
      </w:r>
      <w:r w:rsidR="00611260" w:rsidRPr="001D6A8E">
        <w:rPr>
          <w:rFonts w:ascii="Arial" w:hAnsi="Arial" w:cs="Arial"/>
          <w:lang w:eastAsia="zh-CN"/>
        </w:rPr>
        <w:t>transmission and/or reception</w:t>
      </w:r>
      <w:r w:rsidR="00611260">
        <w:rPr>
          <w:rFonts w:ascii="Arial" w:hAnsi="Arial" w:cs="Arial"/>
          <w:lang w:eastAsia="zh-CN"/>
        </w:rPr>
        <w:t xml:space="preserve"> operation. To facilitate the configuration of the new slot format, a new overridden rule was agreed as follows.</w:t>
      </w:r>
    </w:p>
    <w:tbl>
      <w:tblPr>
        <w:tblStyle w:val="af1"/>
        <w:tblW w:w="0" w:type="auto"/>
        <w:tblLook w:val="04A0" w:firstRow="1" w:lastRow="0" w:firstColumn="1" w:lastColumn="0" w:noHBand="0" w:noVBand="1"/>
      </w:tblPr>
      <w:tblGrid>
        <w:gridCol w:w="9962"/>
      </w:tblGrid>
      <w:tr w:rsidR="00611260" w14:paraId="163AADD3" w14:textId="77777777" w:rsidTr="00611260">
        <w:tc>
          <w:tcPr>
            <w:tcW w:w="9962" w:type="dxa"/>
          </w:tcPr>
          <w:p w14:paraId="52EA17B4" w14:textId="77777777" w:rsidR="00163B0B" w:rsidRPr="00163B0B" w:rsidRDefault="00163B0B" w:rsidP="001D2743">
            <w:pPr>
              <w:spacing w:after="0" w:line="240" w:lineRule="auto"/>
              <w:rPr>
                <w:rFonts w:ascii="Arial" w:hAnsi="Arial" w:cs="Arial"/>
              </w:rPr>
            </w:pPr>
            <w:r w:rsidRPr="00163B0B">
              <w:rPr>
                <w:rFonts w:ascii="Arial" w:hAnsi="Arial" w:cs="Arial"/>
                <w:highlight w:val="green"/>
              </w:rPr>
              <w:t>Agreements</w:t>
            </w:r>
            <w:r w:rsidRPr="00163B0B">
              <w:rPr>
                <w:rFonts w:ascii="Arial" w:hAnsi="Arial" w:cs="Arial"/>
              </w:rPr>
              <w:t>:</w:t>
            </w:r>
          </w:p>
          <w:p w14:paraId="799C2DC7" w14:textId="77777777" w:rsidR="00163B0B" w:rsidRPr="00163B0B" w:rsidRDefault="00163B0B" w:rsidP="001D2743">
            <w:pPr>
              <w:spacing w:after="0" w:line="240" w:lineRule="auto"/>
              <w:rPr>
                <w:rFonts w:ascii="Arial" w:hAnsi="Arial" w:cs="Arial"/>
              </w:rPr>
            </w:pPr>
            <w:r w:rsidRPr="00163B0B">
              <w:rPr>
                <w:rFonts w:ascii="Arial" w:hAnsi="Arial" w:cs="Arial"/>
              </w:rPr>
              <w:t xml:space="preserve">Update the parameter </w:t>
            </w:r>
            <w:r w:rsidRPr="00163B0B">
              <w:rPr>
                <w:rFonts w:ascii="Arial" w:hAnsi="Arial" w:cs="Arial"/>
                <w:i/>
                <w:iCs/>
              </w:rPr>
              <w:t>TDD-UL-DL-Config-IAB-MT</w:t>
            </w:r>
            <w:r w:rsidRPr="00163B0B">
              <w:rPr>
                <w:rFonts w:ascii="Arial" w:hAnsi="Arial" w:cs="Arial"/>
              </w:rPr>
              <w:t xml:space="preserve"> to </w:t>
            </w:r>
            <w:r w:rsidRPr="00163B0B">
              <w:rPr>
                <w:rFonts w:ascii="Arial" w:hAnsi="Arial" w:cs="Arial"/>
                <w:i/>
                <w:iCs/>
              </w:rPr>
              <w:t>TDD-UL-DL-ConfigDedicated-IAB-MT</w:t>
            </w:r>
          </w:p>
          <w:p w14:paraId="77951FE1" w14:textId="77777777" w:rsidR="00163B0B" w:rsidRPr="00163B0B" w:rsidRDefault="00163B0B" w:rsidP="001D2743">
            <w:pPr>
              <w:spacing w:after="0" w:line="240" w:lineRule="auto"/>
              <w:rPr>
                <w:rFonts w:ascii="Arial" w:hAnsi="Arial" w:cs="Arial"/>
              </w:rPr>
            </w:pPr>
            <w:r w:rsidRPr="00163B0B">
              <w:rPr>
                <w:rFonts w:ascii="Arial" w:hAnsi="Arial" w:cs="Arial"/>
              </w:rPr>
              <w:t xml:space="preserve">If the IAB-MT is additionally provided </w:t>
            </w:r>
            <w:r w:rsidRPr="00163B0B">
              <w:rPr>
                <w:rFonts w:ascii="Arial" w:hAnsi="Arial" w:cs="Arial"/>
                <w:i/>
              </w:rPr>
              <w:t>TDD-UL-DL-ConfigDedicated-IAB-MT</w:t>
            </w:r>
            <w:r w:rsidRPr="00163B0B">
              <w:rPr>
                <w:rFonts w:ascii="Arial" w:hAnsi="Arial" w:cs="Arial"/>
              </w:rPr>
              <w:t xml:space="preserve">, the parameter </w:t>
            </w:r>
            <w:r w:rsidRPr="00163B0B">
              <w:rPr>
                <w:rFonts w:ascii="Arial" w:hAnsi="Arial" w:cs="Arial"/>
                <w:i/>
              </w:rPr>
              <w:t>TDD-UL-DL-ConfigDedicated-IAB-MT</w:t>
            </w:r>
            <w:r w:rsidRPr="00163B0B">
              <w:rPr>
                <w:rFonts w:ascii="Arial" w:hAnsi="Arial" w:cs="Arial"/>
              </w:rPr>
              <w:t xml:space="preserve"> overrides all symbols (with a limitation that effectively only flexible symbols can be overwritten in Rel-16) per slot over the number of slots as provided by </w:t>
            </w:r>
            <w:r w:rsidRPr="00163B0B">
              <w:rPr>
                <w:rFonts w:ascii="Arial" w:hAnsi="Arial" w:cs="Arial"/>
                <w:i/>
              </w:rPr>
              <w:t>TDD-UL-DL-ConfigurationCommon</w:t>
            </w:r>
            <w:r w:rsidRPr="00163B0B">
              <w:rPr>
                <w:rFonts w:ascii="Arial" w:hAnsi="Arial" w:cs="Arial"/>
              </w:rPr>
              <w:t xml:space="preserve">. </w:t>
            </w:r>
          </w:p>
          <w:p w14:paraId="2EF4ECDB" w14:textId="77777777" w:rsidR="00163B0B" w:rsidRPr="00163B0B" w:rsidRDefault="00163B0B" w:rsidP="001D2743">
            <w:pPr>
              <w:spacing w:after="0" w:line="240" w:lineRule="auto"/>
              <w:rPr>
                <w:rFonts w:ascii="Arial" w:hAnsi="Arial" w:cs="Arial"/>
              </w:rPr>
            </w:pPr>
            <w:r w:rsidRPr="00163B0B">
              <w:rPr>
                <w:rFonts w:ascii="Arial" w:hAnsi="Arial" w:cs="Arial"/>
              </w:rPr>
              <w:t xml:space="preserve">The </w:t>
            </w:r>
            <w:r w:rsidRPr="00163B0B">
              <w:rPr>
                <w:rFonts w:ascii="Arial" w:hAnsi="Arial" w:cs="Arial"/>
                <w:i/>
              </w:rPr>
              <w:t>TDD-UL-DL-ConfigDedicated-IAB-MT</w:t>
            </w:r>
            <w:r w:rsidRPr="00163B0B">
              <w:rPr>
                <w:rFonts w:ascii="Arial" w:hAnsi="Arial" w:cs="Arial"/>
              </w:rPr>
              <w:t xml:space="preserve"> provides</w:t>
            </w:r>
          </w:p>
          <w:p w14:paraId="052F599D" w14:textId="77777777" w:rsidR="00163B0B" w:rsidRPr="00163B0B" w:rsidRDefault="00163B0B" w:rsidP="001D2743">
            <w:pPr>
              <w:pStyle w:val="B1"/>
              <w:spacing w:after="0" w:line="240" w:lineRule="auto"/>
              <w:rPr>
                <w:rFonts w:ascii="Arial" w:hAnsi="Arial" w:cs="Arial"/>
                <w:lang w:val="en-US"/>
              </w:rPr>
            </w:pPr>
            <w:r w:rsidRPr="00163B0B">
              <w:rPr>
                <w:rFonts w:ascii="Arial" w:hAnsi="Arial" w:cs="Arial"/>
              </w:rPr>
              <w:t>-</w:t>
            </w:r>
            <w:r w:rsidRPr="00163B0B">
              <w:rPr>
                <w:rFonts w:ascii="Arial" w:hAnsi="Arial" w:cs="Arial"/>
              </w:rPr>
              <w:tab/>
            </w:r>
            <w:r w:rsidRPr="00163B0B">
              <w:rPr>
                <w:rFonts w:ascii="Arial" w:hAnsi="Arial" w:cs="Arial"/>
                <w:lang w:val="en-US"/>
              </w:rPr>
              <w:t>a</w:t>
            </w:r>
            <w:r w:rsidRPr="00163B0B">
              <w:rPr>
                <w:rFonts w:ascii="Arial" w:hAnsi="Arial" w:cs="Arial"/>
              </w:rPr>
              <w:t xml:space="preserve"> set of slot configurations by </w:t>
            </w:r>
            <w:r w:rsidRPr="00163B0B">
              <w:rPr>
                <w:rFonts w:ascii="Arial" w:hAnsi="Arial" w:cs="Arial"/>
                <w:i/>
              </w:rPr>
              <w:t>slotSpecificConfigurationsToAddModList</w:t>
            </w:r>
            <w:r w:rsidRPr="00163B0B">
              <w:rPr>
                <w:rFonts w:ascii="Arial" w:hAnsi="Arial" w:cs="Arial"/>
                <w:i/>
                <w:lang w:val="en-US"/>
              </w:rPr>
              <w:t>-IAB-MT</w:t>
            </w:r>
          </w:p>
          <w:p w14:paraId="048D9D87" w14:textId="77777777" w:rsidR="00163B0B" w:rsidRPr="00163B0B" w:rsidRDefault="00163B0B" w:rsidP="001D2743">
            <w:pPr>
              <w:pStyle w:val="B1"/>
              <w:spacing w:after="0" w:line="240" w:lineRule="auto"/>
              <w:rPr>
                <w:rFonts w:ascii="Arial" w:hAnsi="Arial" w:cs="Arial"/>
              </w:rPr>
            </w:pPr>
            <w:r w:rsidRPr="00163B0B">
              <w:rPr>
                <w:rFonts w:ascii="Arial" w:hAnsi="Arial" w:cs="Arial"/>
              </w:rPr>
              <w:t>-</w:t>
            </w:r>
            <w:r w:rsidRPr="00163B0B">
              <w:rPr>
                <w:rFonts w:ascii="Arial" w:hAnsi="Arial" w:cs="Arial"/>
              </w:rPr>
              <w:tab/>
            </w:r>
            <w:r w:rsidRPr="00163B0B">
              <w:rPr>
                <w:rFonts w:ascii="Arial" w:hAnsi="Arial" w:cs="Arial"/>
                <w:lang w:val="en-US"/>
              </w:rPr>
              <w:t>f</w:t>
            </w:r>
            <w:r w:rsidRPr="00163B0B">
              <w:rPr>
                <w:rFonts w:ascii="Arial" w:hAnsi="Arial" w:cs="Arial"/>
              </w:rPr>
              <w:t>or each slot configuration from the set of slot configurations</w:t>
            </w:r>
          </w:p>
          <w:p w14:paraId="47E0EE14" w14:textId="77777777" w:rsidR="00163B0B" w:rsidRPr="00163B0B" w:rsidRDefault="00163B0B" w:rsidP="001D2743">
            <w:pPr>
              <w:pStyle w:val="B1"/>
              <w:spacing w:after="0" w:line="240" w:lineRule="auto"/>
              <w:rPr>
                <w:rFonts w:ascii="Arial" w:hAnsi="Arial" w:cs="Arial"/>
              </w:rPr>
            </w:pPr>
            <w:r w:rsidRPr="00163B0B">
              <w:rPr>
                <w:rFonts w:ascii="Arial" w:hAnsi="Arial" w:cs="Arial"/>
              </w:rPr>
              <w:t>-</w:t>
            </w:r>
            <w:r w:rsidRPr="00163B0B">
              <w:rPr>
                <w:rFonts w:ascii="Arial" w:hAnsi="Arial" w:cs="Arial"/>
              </w:rPr>
              <w:tab/>
            </w:r>
            <w:r w:rsidRPr="00163B0B">
              <w:rPr>
                <w:rFonts w:ascii="Arial" w:hAnsi="Arial" w:cs="Arial"/>
                <w:lang w:val="en-US"/>
              </w:rPr>
              <w:t>a</w:t>
            </w:r>
            <w:r w:rsidRPr="00163B0B">
              <w:rPr>
                <w:rFonts w:ascii="Arial" w:hAnsi="Arial" w:cs="Arial"/>
              </w:rPr>
              <w:t xml:space="preserve"> slot index for a slot provided by </w:t>
            </w:r>
            <w:r w:rsidRPr="00163B0B">
              <w:rPr>
                <w:rFonts w:ascii="Arial" w:hAnsi="Arial" w:cs="Arial"/>
                <w:i/>
              </w:rPr>
              <w:t>slotIndex</w:t>
            </w:r>
          </w:p>
          <w:p w14:paraId="1B1A4B49" w14:textId="77777777" w:rsidR="00163B0B" w:rsidRPr="00163B0B" w:rsidRDefault="00163B0B" w:rsidP="001D2743">
            <w:pPr>
              <w:pStyle w:val="B1"/>
              <w:spacing w:after="0" w:line="240" w:lineRule="auto"/>
              <w:rPr>
                <w:rFonts w:ascii="Arial" w:hAnsi="Arial" w:cs="Arial"/>
              </w:rPr>
            </w:pPr>
            <w:r w:rsidRPr="00163B0B">
              <w:rPr>
                <w:rFonts w:ascii="Arial" w:hAnsi="Arial" w:cs="Arial"/>
              </w:rPr>
              <w:t>-</w:t>
            </w:r>
            <w:r w:rsidRPr="00163B0B">
              <w:rPr>
                <w:rFonts w:ascii="Arial" w:hAnsi="Arial" w:cs="Arial"/>
              </w:rPr>
              <w:tab/>
            </w:r>
            <w:r w:rsidRPr="00163B0B">
              <w:rPr>
                <w:rFonts w:ascii="Arial" w:hAnsi="Arial" w:cs="Arial"/>
                <w:lang w:val="en-US"/>
              </w:rPr>
              <w:t>a</w:t>
            </w:r>
            <w:r w:rsidRPr="00163B0B">
              <w:rPr>
                <w:rFonts w:ascii="Arial" w:hAnsi="Arial" w:cs="Arial"/>
              </w:rPr>
              <w:t xml:space="preserve"> set of symbols for a slot by </w:t>
            </w:r>
            <w:r w:rsidRPr="00163B0B">
              <w:rPr>
                <w:rFonts w:ascii="Arial" w:hAnsi="Arial" w:cs="Arial"/>
                <w:i/>
              </w:rPr>
              <w:t>symbols</w:t>
            </w:r>
            <w:r w:rsidRPr="00163B0B">
              <w:rPr>
                <w:rFonts w:ascii="Arial" w:hAnsi="Arial" w:cs="Arial"/>
              </w:rPr>
              <w:t xml:space="preserve"> where </w:t>
            </w:r>
          </w:p>
          <w:p w14:paraId="5AC6F713" w14:textId="77777777" w:rsidR="00163B0B" w:rsidRPr="00163B0B" w:rsidRDefault="00163B0B" w:rsidP="001D2743">
            <w:pPr>
              <w:pStyle w:val="B2"/>
              <w:spacing w:after="0" w:line="240" w:lineRule="auto"/>
              <w:rPr>
                <w:rFonts w:ascii="Arial" w:hAnsi="Arial" w:cs="Arial"/>
              </w:rPr>
            </w:pPr>
            <w:r w:rsidRPr="00163B0B">
              <w:rPr>
                <w:rFonts w:ascii="Arial" w:hAnsi="Arial" w:cs="Arial"/>
              </w:rPr>
              <w:t>-</w:t>
            </w:r>
            <w:r w:rsidRPr="00163B0B">
              <w:rPr>
                <w:rFonts w:ascii="Arial" w:hAnsi="Arial" w:cs="Arial"/>
              </w:rPr>
              <w:tab/>
              <w:t xml:space="preserve">if </w:t>
            </w:r>
            <w:r w:rsidRPr="00163B0B">
              <w:rPr>
                <w:rFonts w:ascii="Arial" w:hAnsi="Arial" w:cs="Arial"/>
                <w:i/>
              </w:rPr>
              <w:t>symbols</w:t>
            </w:r>
            <w:r w:rsidRPr="00163B0B">
              <w:rPr>
                <w:rFonts w:ascii="Arial" w:hAnsi="Arial" w:cs="Arial"/>
              </w:rPr>
              <w:t xml:space="preserve"> = </w:t>
            </w:r>
            <w:r w:rsidRPr="00163B0B">
              <w:rPr>
                <w:rFonts w:ascii="Arial" w:hAnsi="Arial" w:cs="Arial"/>
                <w:i/>
              </w:rPr>
              <w:t>allDownlink</w:t>
            </w:r>
            <w:r w:rsidRPr="00163B0B">
              <w:rPr>
                <w:rFonts w:ascii="Arial" w:hAnsi="Arial" w:cs="Arial"/>
              </w:rPr>
              <w:t>, all symbols in the slot are downlink</w:t>
            </w:r>
          </w:p>
          <w:p w14:paraId="1E017FA7" w14:textId="77777777" w:rsidR="00163B0B" w:rsidRPr="00163B0B" w:rsidRDefault="00163B0B" w:rsidP="001D2743">
            <w:pPr>
              <w:pStyle w:val="B2"/>
              <w:spacing w:after="0" w:line="240" w:lineRule="auto"/>
              <w:rPr>
                <w:rFonts w:ascii="Arial" w:hAnsi="Arial" w:cs="Arial"/>
              </w:rPr>
            </w:pPr>
            <w:r w:rsidRPr="00163B0B">
              <w:rPr>
                <w:rFonts w:ascii="Arial" w:hAnsi="Arial" w:cs="Arial"/>
              </w:rPr>
              <w:t>-</w:t>
            </w:r>
            <w:r w:rsidRPr="00163B0B">
              <w:rPr>
                <w:rFonts w:ascii="Arial" w:hAnsi="Arial" w:cs="Arial"/>
              </w:rPr>
              <w:tab/>
              <w:t xml:space="preserve">if </w:t>
            </w:r>
            <w:r w:rsidRPr="00163B0B">
              <w:rPr>
                <w:rFonts w:ascii="Arial" w:hAnsi="Arial" w:cs="Arial"/>
                <w:i/>
              </w:rPr>
              <w:t>symbols</w:t>
            </w:r>
            <w:r w:rsidRPr="00163B0B">
              <w:rPr>
                <w:rFonts w:ascii="Arial" w:hAnsi="Arial" w:cs="Arial"/>
              </w:rPr>
              <w:t xml:space="preserve"> = </w:t>
            </w:r>
            <w:r w:rsidRPr="00163B0B">
              <w:rPr>
                <w:rFonts w:ascii="Arial" w:hAnsi="Arial" w:cs="Arial"/>
                <w:i/>
              </w:rPr>
              <w:t>allUplink</w:t>
            </w:r>
            <w:r w:rsidRPr="00163B0B">
              <w:rPr>
                <w:rFonts w:ascii="Arial" w:hAnsi="Arial" w:cs="Arial"/>
              </w:rPr>
              <w:t>, all symbols in the slot are uplink</w:t>
            </w:r>
          </w:p>
          <w:p w14:paraId="3A8AE4C9" w14:textId="77777777" w:rsidR="00163B0B" w:rsidRPr="00163B0B" w:rsidRDefault="00163B0B" w:rsidP="001D2743">
            <w:pPr>
              <w:pStyle w:val="B2"/>
              <w:spacing w:after="0" w:line="240" w:lineRule="auto"/>
              <w:rPr>
                <w:rFonts w:ascii="Arial" w:hAnsi="Arial" w:cs="Arial"/>
              </w:rPr>
            </w:pPr>
            <w:r w:rsidRPr="00163B0B">
              <w:rPr>
                <w:rFonts w:ascii="Arial" w:hAnsi="Arial" w:cs="Arial"/>
              </w:rPr>
              <w:t>-</w:t>
            </w:r>
            <w:r w:rsidRPr="00163B0B">
              <w:rPr>
                <w:rFonts w:ascii="Arial" w:hAnsi="Arial" w:cs="Arial"/>
              </w:rPr>
              <w:tab/>
              <w:t xml:space="preserve">if </w:t>
            </w:r>
            <w:r w:rsidRPr="00163B0B">
              <w:rPr>
                <w:rFonts w:ascii="Arial" w:hAnsi="Arial" w:cs="Arial"/>
                <w:i/>
              </w:rPr>
              <w:t>symbols</w:t>
            </w:r>
            <w:r w:rsidRPr="00163B0B">
              <w:rPr>
                <w:rFonts w:ascii="Arial" w:hAnsi="Arial" w:cs="Arial"/>
              </w:rPr>
              <w:t xml:space="preserve"> = </w:t>
            </w:r>
            <w:r w:rsidRPr="00163B0B">
              <w:rPr>
                <w:rFonts w:ascii="Arial" w:hAnsi="Arial" w:cs="Arial"/>
                <w:i/>
              </w:rPr>
              <w:t>explicit</w:t>
            </w:r>
            <w:r w:rsidRPr="00163B0B">
              <w:rPr>
                <w:rFonts w:ascii="Arial" w:hAnsi="Arial" w:cs="Arial"/>
                <w:lang w:val="en-US"/>
              </w:rPr>
              <w:t xml:space="preserve">, </w:t>
            </w:r>
            <w:r w:rsidRPr="00163B0B">
              <w:rPr>
                <w:rFonts w:ascii="Arial" w:hAnsi="Arial" w:cs="Arial"/>
                <w:i/>
              </w:rPr>
              <w:t>nrofDownlinkSymbols</w:t>
            </w:r>
            <w:r w:rsidRPr="00163B0B">
              <w:rPr>
                <w:rFonts w:ascii="Arial" w:hAnsi="Arial" w:cs="Arial"/>
              </w:rPr>
              <w:t xml:space="preserve"> provides a number of downlink first symbols in the slot and </w:t>
            </w:r>
            <w:r w:rsidRPr="00163B0B">
              <w:rPr>
                <w:rFonts w:ascii="Arial" w:hAnsi="Arial" w:cs="Arial"/>
                <w:i/>
              </w:rPr>
              <w:t>nrofUplinkSymbols</w:t>
            </w:r>
            <w:r w:rsidRPr="00163B0B">
              <w:rPr>
                <w:rFonts w:ascii="Arial" w:hAnsi="Arial" w:cs="Arial"/>
              </w:rPr>
              <w:t xml:space="preserve"> provides a number of uplink last symbols in the slot. If </w:t>
            </w:r>
            <w:r w:rsidRPr="00163B0B">
              <w:rPr>
                <w:rFonts w:ascii="Arial" w:hAnsi="Arial" w:cs="Arial"/>
                <w:i/>
              </w:rPr>
              <w:t>nrofDownlinkSymbols</w:t>
            </w:r>
            <w:r w:rsidRPr="00163B0B">
              <w:rPr>
                <w:rFonts w:ascii="Arial" w:hAnsi="Arial" w:cs="Arial"/>
              </w:rPr>
              <w:t xml:space="preserve"> is not provided, there are no downlink first symbols in the slot and if </w:t>
            </w:r>
            <w:r w:rsidRPr="00163B0B">
              <w:rPr>
                <w:rFonts w:ascii="Arial" w:hAnsi="Arial" w:cs="Arial"/>
                <w:i/>
              </w:rPr>
              <w:t>nrofUplinkSymbols</w:t>
            </w:r>
            <w:r w:rsidRPr="00163B0B">
              <w:rPr>
                <w:rFonts w:ascii="Arial" w:hAnsi="Arial" w:cs="Arial"/>
              </w:rPr>
              <w:t xml:space="preserve"> is not provided, there are no uplink last symbols in the slot. The remaining symbols in the slot are flexible</w:t>
            </w:r>
          </w:p>
          <w:p w14:paraId="7D77D8EB" w14:textId="77777777" w:rsidR="00163B0B" w:rsidRPr="00163B0B" w:rsidRDefault="00163B0B" w:rsidP="001D2743">
            <w:pPr>
              <w:pStyle w:val="B2"/>
              <w:spacing w:after="0" w:line="240" w:lineRule="auto"/>
              <w:rPr>
                <w:rFonts w:ascii="Arial" w:hAnsi="Arial" w:cs="Arial"/>
              </w:rPr>
            </w:pPr>
            <w:r w:rsidRPr="00163B0B">
              <w:rPr>
                <w:rFonts w:ascii="Arial" w:hAnsi="Arial" w:cs="Arial"/>
              </w:rPr>
              <w:t xml:space="preserve">-   if </w:t>
            </w:r>
            <w:r w:rsidRPr="00163B0B">
              <w:rPr>
                <w:rFonts w:ascii="Arial" w:hAnsi="Arial" w:cs="Arial"/>
                <w:i/>
              </w:rPr>
              <w:t>symbols</w:t>
            </w:r>
            <w:r w:rsidRPr="00163B0B">
              <w:rPr>
                <w:rFonts w:ascii="Arial" w:hAnsi="Arial" w:cs="Arial"/>
              </w:rPr>
              <w:t xml:space="preserve"> = </w:t>
            </w:r>
            <w:r w:rsidRPr="00163B0B">
              <w:rPr>
                <w:rFonts w:ascii="Arial" w:hAnsi="Arial" w:cs="Arial"/>
                <w:i/>
              </w:rPr>
              <w:t>explicit-[IAB-MT]</w:t>
            </w:r>
            <w:r w:rsidRPr="00163B0B">
              <w:rPr>
                <w:rFonts w:ascii="Arial" w:hAnsi="Arial" w:cs="Arial"/>
                <w:lang w:val="en-US"/>
              </w:rPr>
              <w:t xml:space="preserve">, </w:t>
            </w:r>
            <w:r w:rsidRPr="00163B0B">
              <w:rPr>
                <w:rFonts w:ascii="Arial" w:hAnsi="Arial" w:cs="Arial"/>
                <w:i/>
              </w:rPr>
              <w:t>nrofUplinkSymbols</w:t>
            </w:r>
            <w:r w:rsidRPr="00163B0B">
              <w:rPr>
                <w:rFonts w:ascii="Arial" w:hAnsi="Arial" w:cs="Arial"/>
              </w:rPr>
              <w:t xml:space="preserve"> provides a number of uplink first symbols in the slot and </w:t>
            </w:r>
            <w:r w:rsidRPr="00163B0B">
              <w:rPr>
                <w:rFonts w:ascii="Arial" w:hAnsi="Arial" w:cs="Arial"/>
                <w:i/>
              </w:rPr>
              <w:t>nrofDownlinkSymbols</w:t>
            </w:r>
            <w:r w:rsidRPr="00163B0B">
              <w:rPr>
                <w:rFonts w:ascii="Arial" w:hAnsi="Arial" w:cs="Arial"/>
              </w:rPr>
              <w:t xml:space="preserve"> provides a number of downlink last symbols in the slot. If </w:t>
            </w:r>
            <w:r w:rsidRPr="00163B0B">
              <w:rPr>
                <w:rFonts w:ascii="Arial" w:hAnsi="Arial" w:cs="Arial"/>
                <w:i/>
              </w:rPr>
              <w:t>nrofUplinkSymbols</w:t>
            </w:r>
            <w:r w:rsidRPr="00163B0B">
              <w:rPr>
                <w:rFonts w:ascii="Arial" w:hAnsi="Arial" w:cs="Arial"/>
              </w:rPr>
              <w:t xml:space="preserve"> is not provided, there are no uplink first symbols in the slot and if </w:t>
            </w:r>
            <w:r w:rsidRPr="00163B0B">
              <w:rPr>
                <w:rFonts w:ascii="Arial" w:hAnsi="Arial" w:cs="Arial"/>
                <w:i/>
              </w:rPr>
              <w:t>nrofDownlinkSymbols</w:t>
            </w:r>
            <w:r w:rsidRPr="00163B0B">
              <w:rPr>
                <w:rFonts w:ascii="Arial" w:hAnsi="Arial" w:cs="Arial"/>
              </w:rPr>
              <w:t xml:space="preserve"> is not provided, there are no downlink last symbols in the slot. The remaining symbols in the slot are flexible.</w:t>
            </w:r>
          </w:p>
          <w:p w14:paraId="4A6B6CD3" w14:textId="79C9B0C5" w:rsidR="00611260" w:rsidRDefault="00163B0B" w:rsidP="001D2743">
            <w:pPr>
              <w:spacing w:afterLines="50" w:line="240" w:lineRule="auto"/>
              <w:rPr>
                <w:rFonts w:ascii="Arial" w:hAnsi="Arial" w:cs="Arial"/>
                <w:lang w:eastAsia="zh-CN"/>
              </w:rPr>
            </w:pPr>
            <w:r w:rsidRPr="00163B0B">
              <w:rPr>
                <w:rFonts w:ascii="Arial" w:hAnsi="Arial" w:cs="Arial"/>
              </w:rPr>
              <w:t xml:space="preserve">For each slot having a corresponding index provided by </w:t>
            </w:r>
            <w:r w:rsidRPr="00163B0B">
              <w:rPr>
                <w:rFonts w:ascii="Arial" w:hAnsi="Arial" w:cs="Arial"/>
                <w:i/>
              </w:rPr>
              <w:t>slotIndex</w:t>
            </w:r>
            <w:r w:rsidRPr="00163B0B">
              <w:rPr>
                <w:rFonts w:ascii="Arial" w:hAnsi="Arial" w:cs="Arial"/>
              </w:rPr>
              <w:t xml:space="preserve">, the IAB-MT applies a format provided by a corresponding </w:t>
            </w:r>
            <w:r w:rsidRPr="00163B0B">
              <w:rPr>
                <w:rFonts w:ascii="Arial" w:hAnsi="Arial" w:cs="Arial"/>
                <w:i/>
              </w:rPr>
              <w:t>symbols</w:t>
            </w:r>
            <w:r w:rsidRPr="00163B0B">
              <w:rPr>
                <w:rFonts w:ascii="Arial" w:hAnsi="Arial" w:cs="Arial"/>
              </w:rPr>
              <w:t>.</w:t>
            </w:r>
          </w:p>
        </w:tc>
      </w:tr>
    </w:tbl>
    <w:p w14:paraId="17D45847" w14:textId="05020863" w:rsidR="00611260" w:rsidRDefault="00A025C5" w:rsidP="00E76A31">
      <w:pPr>
        <w:spacing w:beforeLines="50" w:before="120" w:after="0"/>
        <w:jc w:val="both"/>
        <w:rPr>
          <w:rFonts w:ascii="Arial" w:hAnsi="Arial" w:cs="Arial"/>
          <w:lang w:eastAsia="zh-CN"/>
        </w:rPr>
      </w:pPr>
      <w:r>
        <w:rPr>
          <w:rFonts w:ascii="Arial" w:hAnsi="Arial" w:cs="Arial" w:hint="eastAsia"/>
          <w:lang w:eastAsia="zh-CN"/>
        </w:rPr>
        <w:lastRenderedPageBreak/>
        <w:t>Note</w:t>
      </w:r>
      <w:r>
        <w:rPr>
          <w:rFonts w:ascii="Arial" w:hAnsi="Arial" w:cs="Arial"/>
          <w:lang w:eastAsia="zh-CN"/>
        </w:rPr>
        <w:t xml:space="preserve"> that since the U-F-D new slot format will be activated in Rel-17, the newly defined overridden rule that allows the </w:t>
      </w:r>
      <w:r w:rsidRPr="00163B0B">
        <w:rPr>
          <w:rFonts w:ascii="Arial" w:hAnsi="Arial" w:cs="Arial"/>
        </w:rPr>
        <w:t xml:space="preserve">additionally provided </w:t>
      </w:r>
      <w:r w:rsidRPr="00163B0B">
        <w:rPr>
          <w:rFonts w:ascii="Arial" w:hAnsi="Arial" w:cs="Arial"/>
          <w:i/>
        </w:rPr>
        <w:t>TDD-UL-DL-ConfigDedicated-IAB-MT</w:t>
      </w:r>
      <w:r w:rsidRPr="00A025C5">
        <w:rPr>
          <w:rFonts w:ascii="Arial" w:hAnsi="Arial" w:cs="Arial"/>
          <w:lang w:eastAsia="zh-CN"/>
        </w:rPr>
        <w:t xml:space="preserve"> to </w:t>
      </w:r>
      <w:r>
        <w:rPr>
          <w:rFonts w:ascii="Arial" w:hAnsi="Arial" w:cs="Arial"/>
          <w:lang w:eastAsia="zh-CN"/>
        </w:rPr>
        <w:t xml:space="preserve">override all symbols configured by the </w:t>
      </w:r>
      <w:r w:rsidRPr="00163B0B">
        <w:rPr>
          <w:rFonts w:ascii="Arial" w:hAnsi="Arial" w:cs="Arial"/>
          <w:i/>
        </w:rPr>
        <w:t>TDD-UL-DL-ConfigurationCommon</w:t>
      </w:r>
      <w:r>
        <w:rPr>
          <w:rFonts w:ascii="Arial" w:hAnsi="Arial" w:cs="Arial"/>
          <w:i/>
        </w:rPr>
        <w:t xml:space="preserve"> </w:t>
      </w:r>
      <w:r w:rsidRPr="00A025C5">
        <w:rPr>
          <w:rFonts w:ascii="Arial" w:hAnsi="Arial" w:cs="Arial"/>
          <w:lang w:eastAsia="zh-CN"/>
        </w:rPr>
        <w:t>will be adopted in Rel-17 as well.</w:t>
      </w:r>
    </w:p>
    <w:p w14:paraId="6AC7BF0A" w14:textId="5E4944D0" w:rsidR="006B0F9F" w:rsidRPr="001D6A8E" w:rsidRDefault="00BD30C4" w:rsidP="00E76A31">
      <w:pPr>
        <w:spacing w:beforeLines="50" w:before="120" w:after="0"/>
        <w:jc w:val="both"/>
        <w:rPr>
          <w:rFonts w:ascii="Arial" w:hAnsi="Arial" w:cs="Arial"/>
          <w:lang w:eastAsia="zh-CN"/>
        </w:rPr>
      </w:pPr>
      <w:r w:rsidRPr="001D6A8E">
        <w:rPr>
          <w:rFonts w:ascii="Arial" w:hAnsi="Arial" w:cs="Arial"/>
          <w:lang w:eastAsia="zh-CN"/>
        </w:rPr>
        <w:t xml:space="preserve">In this contribution, </w:t>
      </w:r>
      <w:r w:rsidR="008B68F3" w:rsidRPr="001D6A8E">
        <w:rPr>
          <w:rFonts w:ascii="Arial" w:hAnsi="Arial" w:cs="Arial"/>
          <w:lang w:eastAsia="zh-CN"/>
        </w:rPr>
        <w:t xml:space="preserve">we </w:t>
      </w:r>
      <w:r w:rsidR="00381BFA" w:rsidRPr="001D6A8E">
        <w:rPr>
          <w:rFonts w:ascii="Arial" w:hAnsi="Arial" w:cs="Arial"/>
          <w:lang w:eastAsia="zh-CN"/>
        </w:rPr>
        <w:t>provide our views on the</w:t>
      </w:r>
      <w:r w:rsidR="006E293D">
        <w:rPr>
          <w:rFonts w:ascii="Arial" w:hAnsi="Arial" w:cs="Arial"/>
          <w:lang w:eastAsia="zh-CN"/>
        </w:rPr>
        <w:t xml:space="preserve"> potential issues caused by the</w:t>
      </w:r>
      <w:r w:rsidR="00381BFA" w:rsidRPr="001D6A8E">
        <w:rPr>
          <w:rFonts w:ascii="Arial" w:hAnsi="Arial" w:cs="Arial"/>
          <w:lang w:eastAsia="zh-CN"/>
        </w:rPr>
        <w:t xml:space="preserve"> </w:t>
      </w:r>
      <w:r w:rsidR="00B1595D">
        <w:rPr>
          <w:rFonts w:ascii="Arial" w:hAnsi="Arial" w:cs="Arial"/>
          <w:lang w:eastAsia="zh-CN"/>
        </w:rPr>
        <w:t>overri</w:t>
      </w:r>
      <w:r w:rsidR="00AB3A31">
        <w:rPr>
          <w:rFonts w:ascii="Arial" w:hAnsi="Arial" w:cs="Arial"/>
          <w:lang w:eastAsia="zh-CN"/>
        </w:rPr>
        <w:t>dden rule in Rel-17</w:t>
      </w:r>
      <w:r w:rsidR="008B68F3" w:rsidRPr="001D6A8E">
        <w:rPr>
          <w:rFonts w:ascii="Arial" w:hAnsi="Arial" w:cs="Arial"/>
          <w:lang w:eastAsia="zh-CN"/>
        </w:rPr>
        <w:t>.</w:t>
      </w:r>
    </w:p>
    <w:p w14:paraId="5BD2A472" w14:textId="405060F5" w:rsidR="00BB308D" w:rsidRPr="006008D4" w:rsidRDefault="003E552C" w:rsidP="00BB308D">
      <w:pPr>
        <w:pStyle w:val="3GPPH1"/>
        <w:ind w:left="425" w:hanging="425"/>
        <w:jc w:val="both"/>
        <w:rPr>
          <w:rFonts w:cs="Arial"/>
          <w:b/>
          <w:sz w:val="30"/>
          <w:szCs w:val="30"/>
        </w:rPr>
      </w:pPr>
      <w:r>
        <w:rPr>
          <w:rFonts w:cs="Arial"/>
          <w:b/>
          <w:sz w:val="30"/>
          <w:szCs w:val="30"/>
        </w:rPr>
        <w:t>Discussion on the overridden rule</w:t>
      </w:r>
    </w:p>
    <w:p w14:paraId="20096AA7" w14:textId="0D019197" w:rsidR="006B250B" w:rsidRDefault="0068243E" w:rsidP="0068243E">
      <w:pPr>
        <w:spacing w:beforeLines="50" w:before="120" w:after="0"/>
        <w:jc w:val="both"/>
        <w:rPr>
          <w:rFonts w:ascii="Arial" w:hAnsi="Arial" w:cs="Arial"/>
          <w:lang w:eastAsia="zh-CN"/>
        </w:rPr>
      </w:pPr>
      <w:bookmarkStart w:id="2" w:name="_Ref31533076"/>
      <w:r>
        <w:rPr>
          <w:rFonts w:ascii="Arial" w:hAnsi="Arial" w:cs="Arial"/>
          <w:lang w:eastAsia="zh-CN"/>
        </w:rPr>
        <w:t>Per the above agreement, the main reason to define the new overridden rule is to try best to avoid the impact of the IAB MT dedicated TDD configurations on the legacy network and UEs. To be specific, without the overridden rule, if it is required to configure the U-F-D slot format over the whole tdd-UL-DL-transmission-periodicity, the legacy network has to</w:t>
      </w:r>
      <w:r w:rsidR="00835B4A">
        <w:rPr>
          <w:rFonts w:ascii="Arial" w:hAnsi="Arial" w:cs="Arial"/>
          <w:lang w:eastAsia="zh-CN"/>
        </w:rPr>
        <w:t xml:space="preserve"> </w:t>
      </w:r>
      <w:r>
        <w:rPr>
          <w:rFonts w:ascii="Arial" w:hAnsi="Arial" w:cs="Arial"/>
          <w:lang w:eastAsia="zh-CN"/>
        </w:rPr>
        <w:t>configure</w:t>
      </w:r>
      <w:r w:rsidR="00835B4A">
        <w:rPr>
          <w:rFonts w:ascii="Arial" w:hAnsi="Arial" w:cs="Arial"/>
          <w:lang w:eastAsia="zh-CN"/>
        </w:rPr>
        <w:t xml:space="preserve"> the UEs with </w:t>
      </w:r>
      <w:r>
        <w:rPr>
          <w:rFonts w:ascii="Arial" w:hAnsi="Arial" w:cs="Arial"/>
          <w:lang w:eastAsia="zh-CN"/>
        </w:rPr>
        <w:t xml:space="preserve">all flexible </w:t>
      </w:r>
      <w:r w:rsidR="00835B4A">
        <w:rPr>
          <w:rFonts w:ascii="Arial" w:hAnsi="Arial" w:cs="Arial"/>
          <w:lang w:eastAsia="zh-CN"/>
        </w:rPr>
        <w:t xml:space="preserve">slots/symbols </w:t>
      </w:r>
      <w:r>
        <w:rPr>
          <w:rFonts w:ascii="Arial" w:hAnsi="Arial" w:cs="Arial"/>
          <w:lang w:eastAsia="zh-CN"/>
        </w:rPr>
        <w:t xml:space="preserve">by the </w:t>
      </w:r>
      <w:r w:rsidRPr="00163B0B">
        <w:rPr>
          <w:rFonts w:ascii="Arial" w:hAnsi="Arial" w:cs="Arial"/>
          <w:i/>
        </w:rPr>
        <w:t>TDD-UL-DL-ConfigurationCommon</w:t>
      </w:r>
      <w:r w:rsidRPr="0068243E">
        <w:rPr>
          <w:rFonts w:ascii="Arial" w:hAnsi="Arial" w:cs="Arial"/>
          <w:lang w:eastAsia="zh-CN"/>
        </w:rPr>
        <w:t xml:space="preserve">, which has great impact on the </w:t>
      </w:r>
      <w:r w:rsidR="00835B4A">
        <w:rPr>
          <w:rFonts w:ascii="Arial" w:hAnsi="Arial" w:cs="Arial"/>
          <w:lang w:eastAsia="zh-CN"/>
        </w:rPr>
        <w:t>TDD configuration</w:t>
      </w:r>
      <w:r w:rsidR="00EC2ABE">
        <w:rPr>
          <w:rFonts w:ascii="Arial" w:hAnsi="Arial" w:cs="Arial"/>
          <w:lang w:eastAsia="zh-CN"/>
        </w:rPr>
        <w:t xml:space="preserve"> </w:t>
      </w:r>
      <w:r w:rsidR="00835B4A">
        <w:rPr>
          <w:rFonts w:ascii="Arial" w:hAnsi="Arial" w:cs="Arial"/>
          <w:lang w:eastAsia="zh-CN"/>
        </w:rPr>
        <w:t xml:space="preserve">of the legacy network and UE. </w:t>
      </w:r>
    </w:p>
    <w:p w14:paraId="103AF472" w14:textId="16B2A498" w:rsidR="006E293D" w:rsidRDefault="006E293D" w:rsidP="0068243E">
      <w:pPr>
        <w:spacing w:beforeLines="50" w:before="120" w:after="0"/>
        <w:jc w:val="both"/>
        <w:rPr>
          <w:rFonts w:ascii="Arial" w:hAnsi="Arial" w:cs="Arial"/>
          <w:lang w:eastAsia="zh-CN"/>
        </w:rPr>
      </w:pPr>
      <w:r>
        <w:rPr>
          <w:rFonts w:ascii="Arial" w:hAnsi="Arial" w:cs="Arial"/>
          <w:lang w:eastAsia="zh-CN"/>
        </w:rPr>
        <w:t xml:space="preserve">However, by allowing the new overridden rule, some potential issues may be caused. </w:t>
      </w:r>
      <w:r w:rsidR="0050754A">
        <w:rPr>
          <w:rFonts w:ascii="Arial" w:hAnsi="Arial" w:cs="Arial"/>
          <w:lang w:eastAsia="zh-CN"/>
        </w:rPr>
        <w:t>Taking the 5 ms tdd-UL-DL-transmission periodicity with 15 kHz SCS as an example, consider the TDD configuration “DD</w:t>
      </w:r>
      <w:r w:rsidR="009A2198">
        <w:rPr>
          <w:rFonts w:ascii="Arial" w:hAnsi="Arial" w:cs="Arial"/>
          <w:lang w:eastAsia="zh-CN"/>
        </w:rPr>
        <w:t>DF</w:t>
      </w:r>
      <w:r w:rsidR="0050754A">
        <w:rPr>
          <w:rFonts w:ascii="Arial" w:hAnsi="Arial" w:cs="Arial"/>
          <w:lang w:eastAsia="zh-CN"/>
        </w:rPr>
        <w:t xml:space="preserve">U” is provided by the </w:t>
      </w:r>
      <w:r w:rsidR="0050754A" w:rsidRPr="00163B0B">
        <w:rPr>
          <w:rFonts w:ascii="Arial" w:hAnsi="Arial" w:cs="Arial"/>
          <w:i/>
        </w:rPr>
        <w:t>TDD-UL-DL-ConfigurationCommon</w:t>
      </w:r>
      <w:r w:rsidR="0050754A">
        <w:rPr>
          <w:rFonts w:ascii="Arial" w:hAnsi="Arial" w:cs="Arial"/>
          <w:i/>
        </w:rPr>
        <w:t xml:space="preserve">, </w:t>
      </w:r>
      <w:r w:rsidR="0050754A" w:rsidRPr="0050754A">
        <w:rPr>
          <w:rFonts w:ascii="Arial" w:hAnsi="Arial" w:cs="Arial"/>
          <w:iCs/>
        </w:rPr>
        <w:t xml:space="preserve">and </w:t>
      </w:r>
      <w:r w:rsidR="009A2198">
        <w:rPr>
          <w:rFonts w:ascii="Arial" w:hAnsi="Arial" w:cs="Arial"/>
          <w:iCs/>
        </w:rPr>
        <w:t>the first 2 slots are configured with SS/PBCH block</w:t>
      </w:r>
      <w:r w:rsidR="009A2198">
        <w:rPr>
          <w:rFonts w:ascii="Arial" w:hAnsi="Arial" w:cs="Arial"/>
          <w:iCs/>
          <w:lang w:eastAsia="zh-CN"/>
        </w:rPr>
        <w:t xml:space="preserve">. Meanwhile, the IAB MT is additionally provided with </w:t>
      </w:r>
      <w:r w:rsidR="009A2198">
        <w:rPr>
          <w:rFonts w:ascii="Arial" w:hAnsi="Arial" w:cs="Arial"/>
          <w:lang w:eastAsia="zh-CN"/>
        </w:rPr>
        <w:t xml:space="preserve">TDD configuration “UUUFD” by the </w:t>
      </w:r>
      <w:r w:rsidR="009A2198" w:rsidRPr="00163B0B">
        <w:rPr>
          <w:rFonts w:ascii="Arial" w:hAnsi="Arial" w:cs="Arial"/>
          <w:i/>
        </w:rPr>
        <w:t>TDD-UL-DL-ConfigDedicated-IAB-MT</w:t>
      </w:r>
      <w:r w:rsidR="009A2198">
        <w:rPr>
          <w:rFonts w:ascii="Arial" w:hAnsi="Arial" w:cs="Arial"/>
          <w:i/>
        </w:rPr>
        <w:t xml:space="preserve">. </w:t>
      </w:r>
      <w:r w:rsidR="009A2198">
        <w:rPr>
          <w:rFonts w:ascii="Arial" w:hAnsi="Arial" w:cs="Arial"/>
          <w:lang w:eastAsia="zh-CN"/>
        </w:rPr>
        <w:t xml:space="preserve">In such a case, the newly configured UL slots collides with the SSB transmissions. Without any further clarifications, the SSB transmissions towards the IAB MT may be negatively affected. </w:t>
      </w:r>
    </w:p>
    <w:p w14:paraId="5D30407E" w14:textId="1E3FC533" w:rsidR="009A2198" w:rsidRPr="00BF4E78" w:rsidRDefault="009A2198" w:rsidP="0068243E">
      <w:pPr>
        <w:spacing w:beforeLines="50" w:before="120" w:after="0"/>
        <w:jc w:val="both"/>
        <w:rPr>
          <w:rFonts w:ascii="Arial" w:hAnsi="Arial" w:cs="Arial"/>
          <w:lang w:eastAsia="zh-CN"/>
        </w:rPr>
      </w:pPr>
      <w:r w:rsidRPr="00BF4E78">
        <w:rPr>
          <w:rFonts w:ascii="Arial" w:hAnsi="Arial" w:cs="Arial"/>
          <w:lang w:eastAsia="zh-CN"/>
        </w:rPr>
        <w:t>In Rel-16, a series of cell-specific signals/channels was defined, with configurations of which an IAB DU NA or Soft resource is treated as if it were a Hard</w:t>
      </w:r>
      <w:r w:rsidR="00086351" w:rsidRPr="00BF4E78">
        <w:rPr>
          <w:rFonts w:ascii="Arial" w:hAnsi="Arial" w:cs="Arial"/>
          <w:lang w:eastAsia="zh-CN"/>
        </w:rPr>
        <w:t xml:space="preserve"> </w:t>
      </w:r>
      <w:r w:rsidRPr="00BF4E78">
        <w:rPr>
          <w:rFonts w:ascii="Arial" w:hAnsi="Arial" w:cs="Arial"/>
          <w:lang w:eastAsia="zh-CN"/>
        </w:rPr>
        <w:t>resource</w:t>
      </w:r>
      <w:r w:rsidR="00086351" w:rsidRPr="00BF4E78">
        <w:rPr>
          <w:rFonts w:ascii="Arial" w:hAnsi="Arial" w:cs="Arial"/>
          <w:lang w:eastAsia="zh-CN"/>
        </w:rPr>
        <w:t>. The cell-specific signals/channels include:</w:t>
      </w:r>
    </w:p>
    <w:p w14:paraId="76296AF3" w14:textId="77777777" w:rsidR="009A2198" w:rsidRPr="001D2743" w:rsidRDefault="009A2198" w:rsidP="00D90816">
      <w:pPr>
        <w:pStyle w:val="af9"/>
        <w:numPr>
          <w:ilvl w:val="0"/>
          <w:numId w:val="14"/>
        </w:numPr>
        <w:spacing w:beforeLines="50" w:before="120"/>
        <w:ind w:left="709"/>
        <w:jc w:val="both"/>
        <w:rPr>
          <w:rFonts w:ascii="Arial" w:hAnsi="Arial" w:cs="Arial"/>
          <w:sz w:val="20"/>
          <w:szCs w:val="20"/>
          <w:lang w:eastAsia="zh-CN"/>
        </w:rPr>
      </w:pPr>
      <w:r w:rsidRPr="001D2743">
        <w:rPr>
          <w:rFonts w:ascii="Arial" w:hAnsi="Arial" w:cs="Arial"/>
          <w:sz w:val="20"/>
          <w:szCs w:val="20"/>
          <w:lang w:eastAsia="zh-CN"/>
        </w:rPr>
        <w:t>resources for SSB transmission at DU, including both CD-SSB and non-CD-SSB;</w:t>
      </w:r>
    </w:p>
    <w:p w14:paraId="2DF8DE52" w14:textId="77777777" w:rsidR="009A2198" w:rsidRPr="001D2743" w:rsidRDefault="009A2198" w:rsidP="00D90816">
      <w:pPr>
        <w:pStyle w:val="af9"/>
        <w:numPr>
          <w:ilvl w:val="0"/>
          <w:numId w:val="14"/>
        </w:numPr>
        <w:spacing w:beforeLines="50" w:before="120"/>
        <w:ind w:left="709"/>
        <w:jc w:val="both"/>
        <w:rPr>
          <w:rFonts w:ascii="Arial" w:hAnsi="Arial" w:cs="Arial"/>
          <w:sz w:val="20"/>
          <w:szCs w:val="20"/>
          <w:lang w:eastAsia="zh-CN"/>
        </w:rPr>
      </w:pPr>
      <w:r w:rsidRPr="001D2743">
        <w:rPr>
          <w:rFonts w:ascii="Arial" w:hAnsi="Arial" w:cs="Arial"/>
          <w:sz w:val="20"/>
          <w:szCs w:val="20"/>
          <w:lang w:eastAsia="zh-CN"/>
        </w:rPr>
        <w:t>configured RACH occasions for receiving at the DU</w:t>
      </w:r>
    </w:p>
    <w:p w14:paraId="3F75B4F3" w14:textId="77777777" w:rsidR="009A2198" w:rsidRPr="001D2743" w:rsidRDefault="009A2198" w:rsidP="00D90816">
      <w:pPr>
        <w:pStyle w:val="af9"/>
        <w:numPr>
          <w:ilvl w:val="0"/>
          <w:numId w:val="14"/>
        </w:numPr>
        <w:spacing w:beforeLines="50" w:before="120"/>
        <w:ind w:left="709"/>
        <w:jc w:val="both"/>
        <w:rPr>
          <w:rFonts w:ascii="Arial" w:hAnsi="Arial" w:cs="Arial"/>
          <w:sz w:val="20"/>
          <w:szCs w:val="20"/>
          <w:lang w:eastAsia="zh-CN"/>
        </w:rPr>
      </w:pPr>
      <w:r w:rsidRPr="001D2743">
        <w:rPr>
          <w:rFonts w:ascii="Arial" w:hAnsi="Arial" w:cs="Arial"/>
          <w:sz w:val="20"/>
          <w:szCs w:val="20"/>
          <w:lang w:eastAsia="zh-CN"/>
        </w:rPr>
        <w:t>periodic CSI-RS transmission at the DU</w:t>
      </w:r>
    </w:p>
    <w:p w14:paraId="4FFE9F13" w14:textId="4D70787F" w:rsidR="009A2198" w:rsidRPr="001D2743" w:rsidRDefault="009A2198" w:rsidP="00D90816">
      <w:pPr>
        <w:pStyle w:val="af9"/>
        <w:numPr>
          <w:ilvl w:val="0"/>
          <w:numId w:val="14"/>
        </w:numPr>
        <w:spacing w:beforeLines="50" w:before="120"/>
        <w:ind w:left="709"/>
        <w:jc w:val="both"/>
        <w:rPr>
          <w:rFonts w:ascii="Arial" w:hAnsi="Arial" w:cs="Arial"/>
          <w:sz w:val="20"/>
          <w:szCs w:val="20"/>
          <w:lang w:eastAsia="zh-CN"/>
        </w:rPr>
      </w:pPr>
      <w:r w:rsidRPr="001D2743">
        <w:rPr>
          <w:rFonts w:ascii="Arial" w:hAnsi="Arial" w:cs="Arial"/>
          <w:sz w:val="20"/>
          <w:szCs w:val="20"/>
          <w:lang w:eastAsia="zh-CN"/>
        </w:rPr>
        <w:t>scheduled resource for receving SR at DU</w:t>
      </w:r>
    </w:p>
    <w:p w14:paraId="6ECB7806" w14:textId="6981581C" w:rsidR="00086351" w:rsidRPr="001D2743" w:rsidRDefault="00F44D8E" w:rsidP="00D90816">
      <w:pPr>
        <w:pStyle w:val="af9"/>
        <w:numPr>
          <w:ilvl w:val="0"/>
          <w:numId w:val="14"/>
        </w:numPr>
        <w:spacing w:beforeLines="50" w:before="120"/>
        <w:ind w:left="709"/>
        <w:jc w:val="both"/>
        <w:rPr>
          <w:rFonts w:ascii="Arial" w:hAnsi="Arial" w:cs="Arial"/>
          <w:sz w:val="20"/>
          <w:szCs w:val="20"/>
          <w:lang w:eastAsia="zh-CN"/>
        </w:rPr>
      </w:pPr>
      <w:r w:rsidRPr="001D2743">
        <w:rPr>
          <w:rFonts w:ascii="Arial" w:hAnsi="Arial" w:cs="Arial"/>
          <w:sz w:val="20"/>
          <w:szCs w:val="20"/>
          <w:lang w:eastAsia="zh-CN"/>
        </w:rPr>
        <w:t>CORESET for Type0-PDCCH CSS set</w:t>
      </w:r>
    </w:p>
    <w:p w14:paraId="201B0E9B" w14:textId="70E6C7DD" w:rsidR="00F44D8E" w:rsidRPr="00F44D8E" w:rsidRDefault="00F44D8E" w:rsidP="00F44D8E">
      <w:pPr>
        <w:spacing w:beforeLines="50" w:before="120" w:after="0"/>
        <w:jc w:val="both"/>
        <w:rPr>
          <w:rFonts w:ascii="Arial" w:hAnsi="Arial" w:cs="Arial"/>
          <w:lang w:eastAsia="zh-CN"/>
        </w:rPr>
      </w:pPr>
      <w:r w:rsidRPr="00F44D8E">
        <w:rPr>
          <w:rFonts w:ascii="Arial" w:hAnsi="Arial" w:cs="Arial" w:hint="eastAsia"/>
          <w:lang w:eastAsia="zh-CN"/>
        </w:rPr>
        <w:t>I</w:t>
      </w:r>
      <w:r w:rsidRPr="00F44D8E">
        <w:rPr>
          <w:rFonts w:ascii="Arial" w:hAnsi="Arial" w:cs="Arial"/>
          <w:lang w:eastAsia="zh-CN"/>
        </w:rPr>
        <w:t xml:space="preserve">n our view, </w:t>
      </w:r>
      <w:r>
        <w:rPr>
          <w:rFonts w:ascii="Arial" w:hAnsi="Arial" w:cs="Arial"/>
          <w:lang w:eastAsia="zh-CN"/>
        </w:rPr>
        <w:t xml:space="preserve">at least in case of the configuration of the SS/PBCH block, RACH occasion, and </w:t>
      </w:r>
      <w:r w:rsidRPr="00F44D8E">
        <w:rPr>
          <w:rFonts w:ascii="Arial" w:hAnsi="Arial" w:cs="Arial"/>
          <w:lang w:eastAsia="zh-CN"/>
        </w:rPr>
        <w:t>CORESET for Type0-PDCCH CSS</w:t>
      </w:r>
      <w:r>
        <w:rPr>
          <w:rFonts w:ascii="Arial" w:hAnsi="Arial" w:cs="Arial"/>
          <w:lang w:eastAsia="zh-CN"/>
        </w:rPr>
        <w:t xml:space="preserve">, the slots and/or symbols should not be overridden by the slot formats provided by the </w:t>
      </w:r>
      <w:r w:rsidRPr="00163B0B">
        <w:rPr>
          <w:rFonts w:ascii="Arial" w:hAnsi="Arial" w:cs="Arial"/>
          <w:i/>
        </w:rPr>
        <w:t>TDD-UL-DL-ConfigDedicated-IAB-MT</w:t>
      </w:r>
      <w:r>
        <w:rPr>
          <w:rFonts w:ascii="Arial" w:hAnsi="Arial" w:cs="Arial"/>
          <w:i/>
        </w:rPr>
        <w:t>.</w:t>
      </w:r>
    </w:p>
    <w:p w14:paraId="29DC34C9" w14:textId="08084348" w:rsidR="006E293D" w:rsidRPr="00145F71" w:rsidRDefault="00F44D8E" w:rsidP="00F44D8E">
      <w:pPr>
        <w:spacing w:beforeLines="50" w:before="120" w:after="0"/>
        <w:jc w:val="both"/>
        <w:rPr>
          <w:rFonts w:ascii="Arial" w:hAnsi="Arial" w:cs="Arial"/>
          <w:b/>
          <w:bCs/>
          <w:lang w:eastAsia="zh-CN"/>
        </w:rPr>
      </w:pPr>
      <w:r w:rsidRPr="00145F71">
        <w:rPr>
          <w:rFonts w:ascii="Arial" w:hAnsi="Arial" w:cs="Arial"/>
          <w:b/>
          <w:bCs/>
          <w:lang w:eastAsia="zh-CN"/>
        </w:rPr>
        <w:t>Proposal</w:t>
      </w:r>
      <w:r w:rsidR="00145F71">
        <w:rPr>
          <w:rFonts w:ascii="Arial" w:hAnsi="Arial" w:cs="Arial"/>
          <w:b/>
          <w:bCs/>
          <w:lang w:eastAsia="zh-CN"/>
        </w:rPr>
        <w:t xml:space="preserve"> 1</w:t>
      </w:r>
      <w:r w:rsidRPr="00145F71">
        <w:rPr>
          <w:rFonts w:ascii="Arial" w:hAnsi="Arial" w:cs="Arial"/>
          <w:b/>
          <w:bCs/>
          <w:lang w:eastAsia="zh-CN"/>
        </w:rPr>
        <w:t xml:space="preserve">: The symbols of an IAB node MT that are configured to transmit or receive SS/PBCH block, PRACH, and CORESET for Type0-PDCCH CSS set should not be overridden by the slot format provided by the additional </w:t>
      </w:r>
      <w:r w:rsidRPr="00145F71">
        <w:rPr>
          <w:rFonts w:ascii="Arial" w:hAnsi="Arial" w:cs="Arial"/>
          <w:b/>
          <w:bCs/>
          <w:i/>
        </w:rPr>
        <w:t>TDD-UL-DL-ConfigDedicated-IAB-MT</w:t>
      </w:r>
      <w:r w:rsidRPr="00145F71">
        <w:rPr>
          <w:rFonts w:ascii="Arial" w:hAnsi="Arial" w:cs="Arial"/>
          <w:b/>
          <w:bCs/>
          <w:lang w:eastAsia="zh-CN"/>
        </w:rPr>
        <w:t>.</w:t>
      </w:r>
    </w:p>
    <w:p w14:paraId="0DDD2F13" w14:textId="5057857D" w:rsidR="00984C6B" w:rsidRPr="00DD26AE" w:rsidRDefault="00D97565" w:rsidP="00984C6B">
      <w:pPr>
        <w:pStyle w:val="3GPPH1"/>
        <w:rPr>
          <w:b/>
          <w:sz w:val="30"/>
          <w:szCs w:val="30"/>
          <w:lang w:val="en-US"/>
        </w:rPr>
      </w:pPr>
      <w:r>
        <w:rPr>
          <w:b/>
          <w:sz w:val="30"/>
          <w:szCs w:val="30"/>
          <w:lang w:val="en-US"/>
        </w:rPr>
        <w:t>Conclusions</w:t>
      </w:r>
    </w:p>
    <w:bookmarkEnd w:id="2"/>
    <w:p w14:paraId="19912F45" w14:textId="7CF7DBB7" w:rsidR="00DD524E" w:rsidRDefault="00D97565" w:rsidP="000B1B8F">
      <w:pPr>
        <w:widowControl w:val="0"/>
        <w:overflowPunct/>
        <w:autoSpaceDE/>
        <w:adjustRightInd/>
        <w:jc w:val="both"/>
        <w:textAlignment w:val="auto"/>
        <w:rPr>
          <w:rFonts w:ascii="Arial" w:eastAsia="宋体" w:hAnsi="Arial"/>
        </w:rPr>
      </w:pPr>
      <w:r>
        <w:rPr>
          <w:rFonts w:ascii="Arial" w:eastAsia="宋体" w:hAnsi="Arial"/>
        </w:rPr>
        <w:t xml:space="preserve">In this contribution, </w:t>
      </w:r>
      <w:r w:rsidR="000B1B8F">
        <w:rPr>
          <w:rFonts w:ascii="Arial" w:hAnsi="Arial" w:cs="Arial"/>
          <w:lang w:eastAsia="zh-CN"/>
        </w:rPr>
        <w:t xml:space="preserve">we discuss the </w:t>
      </w:r>
      <w:r w:rsidR="00EF513D">
        <w:rPr>
          <w:rFonts w:ascii="Arial" w:hAnsi="Arial" w:cs="Arial"/>
          <w:lang w:eastAsia="zh-CN"/>
        </w:rPr>
        <w:t>overridden rule</w:t>
      </w:r>
      <w:r w:rsidR="000B1B8F">
        <w:rPr>
          <w:rFonts w:ascii="Arial" w:hAnsi="Arial" w:cs="Arial"/>
          <w:lang w:eastAsia="zh-CN"/>
        </w:rPr>
        <w:t xml:space="preserve"> and the following proposal</w:t>
      </w:r>
      <w:r w:rsidR="00EF513D">
        <w:rPr>
          <w:rFonts w:ascii="Arial" w:hAnsi="Arial" w:cs="Arial"/>
          <w:lang w:eastAsia="zh-CN"/>
        </w:rPr>
        <w:t xml:space="preserve"> is </w:t>
      </w:r>
      <w:r w:rsidR="000B1B8F">
        <w:rPr>
          <w:rFonts w:ascii="Arial" w:hAnsi="Arial" w:cs="Arial"/>
          <w:lang w:eastAsia="zh-CN"/>
        </w:rPr>
        <w:t>provided:</w:t>
      </w:r>
    </w:p>
    <w:p w14:paraId="1716F4E1" w14:textId="77777777" w:rsidR="00145F71" w:rsidRPr="00145F71" w:rsidRDefault="00145F71" w:rsidP="00145F71">
      <w:pPr>
        <w:spacing w:beforeLines="50" w:before="120" w:after="0"/>
        <w:jc w:val="both"/>
        <w:rPr>
          <w:rFonts w:ascii="Arial" w:hAnsi="Arial" w:cs="Arial"/>
          <w:b/>
          <w:bCs/>
          <w:lang w:eastAsia="zh-CN"/>
        </w:rPr>
      </w:pPr>
      <w:r w:rsidRPr="00145F71">
        <w:rPr>
          <w:rFonts w:ascii="Arial" w:hAnsi="Arial" w:cs="Arial"/>
          <w:b/>
          <w:bCs/>
          <w:lang w:eastAsia="zh-CN"/>
        </w:rPr>
        <w:t>Proposal</w:t>
      </w:r>
      <w:r>
        <w:rPr>
          <w:rFonts w:ascii="Arial" w:hAnsi="Arial" w:cs="Arial"/>
          <w:b/>
          <w:bCs/>
          <w:lang w:eastAsia="zh-CN"/>
        </w:rPr>
        <w:t xml:space="preserve"> 1</w:t>
      </w:r>
      <w:r w:rsidRPr="00145F71">
        <w:rPr>
          <w:rFonts w:ascii="Arial" w:hAnsi="Arial" w:cs="Arial"/>
          <w:b/>
          <w:bCs/>
          <w:lang w:eastAsia="zh-CN"/>
        </w:rPr>
        <w:t xml:space="preserve">: The symbols of an IAB node MT that are configured to transmit or receive SS/PBCH block, PRACH, and CORESET for Type0-PDCCH CSS set should not be overridden by the slot format provided by the additional </w:t>
      </w:r>
      <w:r w:rsidRPr="00145F71">
        <w:rPr>
          <w:rFonts w:ascii="Arial" w:hAnsi="Arial" w:cs="Arial"/>
          <w:b/>
          <w:bCs/>
          <w:i/>
        </w:rPr>
        <w:t>TDD-UL-DL-ConfigDedicated-IAB-MT</w:t>
      </w:r>
      <w:r w:rsidRPr="00145F71">
        <w:rPr>
          <w:rFonts w:ascii="Arial" w:hAnsi="Arial" w:cs="Arial"/>
          <w:b/>
          <w:bCs/>
          <w:lang w:eastAsia="zh-CN"/>
        </w:rPr>
        <w:t>.</w:t>
      </w:r>
    </w:p>
    <w:p w14:paraId="1551C519" w14:textId="47B906A6" w:rsidR="00D97565" w:rsidRPr="00DD26AE" w:rsidRDefault="00D97565" w:rsidP="00D97565">
      <w:pPr>
        <w:pStyle w:val="3GPPH1"/>
        <w:rPr>
          <w:b/>
          <w:sz w:val="30"/>
          <w:szCs w:val="30"/>
          <w:lang w:val="en-US"/>
        </w:rPr>
      </w:pPr>
      <w:r w:rsidRPr="00DD26AE">
        <w:rPr>
          <w:b/>
          <w:sz w:val="30"/>
          <w:szCs w:val="30"/>
          <w:lang w:val="en-US"/>
        </w:rPr>
        <w:t>References</w:t>
      </w:r>
    </w:p>
    <w:p w14:paraId="6879F383" w14:textId="46304257" w:rsidR="00017802" w:rsidRPr="0061083E" w:rsidRDefault="008649F1" w:rsidP="0061083E">
      <w:pPr>
        <w:widowControl w:val="0"/>
        <w:numPr>
          <w:ilvl w:val="0"/>
          <w:numId w:val="2"/>
        </w:numPr>
        <w:overflowPunct/>
        <w:autoSpaceDE/>
        <w:adjustRightInd/>
        <w:jc w:val="both"/>
        <w:textAlignment w:val="auto"/>
        <w:rPr>
          <w:rFonts w:ascii="Arial" w:eastAsia="宋体" w:hAnsi="Arial"/>
          <w:lang w:eastAsia="zh-CN"/>
        </w:rPr>
      </w:pPr>
      <w:bookmarkStart w:id="3" w:name="_Ref31720706"/>
      <w:r>
        <w:rPr>
          <w:rFonts w:ascii="Arial" w:eastAsia="宋体" w:hAnsi="Arial"/>
        </w:rPr>
        <w:t>RP-1932</w:t>
      </w:r>
      <w:r w:rsidR="00667EC8">
        <w:rPr>
          <w:rFonts w:ascii="Arial" w:eastAsia="宋体" w:hAnsi="Arial"/>
        </w:rPr>
        <w:t>51</w:t>
      </w:r>
      <w:r>
        <w:rPr>
          <w:rFonts w:ascii="Arial" w:eastAsia="宋体" w:hAnsi="Arial"/>
        </w:rPr>
        <w:t xml:space="preserve">, </w:t>
      </w:r>
      <w:r w:rsidR="00667EC8">
        <w:rPr>
          <w:rFonts w:ascii="Arial" w:eastAsia="宋体" w:hAnsi="Arial"/>
        </w:rPr>
        <w:t xml:space="preserve">New WID on </w:t>
      </w:r>
      <w:r w:rsidR="00667EC8" w:rsidRPr="00667EC8">
        <w:rPr>
          <w:rFonts w:ascii="Arial" w:eastAsia="宋体" w:hAnsi="Arial"/>
        </w:rPr>
        <w:t>Enhancements to Integrated Access and Backhaul for NR</w:t>
      </w:r>
      <w:r>
        <w:rPr>
          <w:rFonts w:ascii="Arial" w:eastAsia="宋体" w:hAnsi="Arial"/>
        </w:rPr>
        <w:t xml:space="preserve">, </w:t>
      </w:r>
      <w:r w:rsidRPr="008649F1">
        <w:rPr>
          <w:rFonts w:ascii="Arial" w:eastAsia="宋体" w:hAnsi="Arial"/>
        </w:rPr>
        <w:t>Qualcom</w:t>
      </w:r>
      <w:r w:rsidRPr="008649F1">
        <w:rPr>
          <w:rFonts w:ascii="Arial" w:eastAsia="宋体" w:hAnsi="Arial"/>
          <w:lang w:eastAsia="zh-CN"/>
        </w:rPr>
        <w:t>m Incorporated</w:t>
      </w:r>
      <w:r>
        <w:rPr>
          <w:rFonts w:ascii="Arial" w:eastAsia="宋体" w:hAnsi="Arial"/>
          <w:lang w:eastAsia="zh-CN"/>
        </w:rPr>
        <w:t xml:space="preserve">, </w:t>
      </w:r>
      <w:r w:rsidRPr="008649F1">
        <w:rPr>
          <w:rFonts w:ascii="Arial" w:eastAsia="宋体" w:hAnsi="Arial"/>
          <w:lang w:eastAsia="zh-CN"/>
        </w:rPr>
        <w:t>Sitges, Spain</w:t>
      </w:r>
      <w:bookmarkEnd w:id="3"/>
      <w:r w:rsidR="003415B5">
        <w:rPr>
          <w:rFonts w:ascii="Arial" w:eastAsia="宋体" w:hAnsi="Arial"/>
          <w:lang w:eastAsia="zh-CN"/>
        </w:rPr>
        <w:t>.</w:t>
      </w:r>
    </w:p>
    <w:sectPr w:rsidR="00017802" w:rsidRPr="0061083E"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681A5" w14:textId="77777777" w:rsidR="00954A06" w:rsidRDefault="00954A06">
      <w:r>
        <w:separator/>
      </w:r>
    </w:p>
  </w:endnote>
  <w:endnote w:type="continuationSeparator" w:id="0">
    <w:p w14:paraId="7E8786BD" w14:textId="77777777" w:rsidR="00954A06" w:rsidRDefault="00954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Calibri"/>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62F3B" w14:textId="1DEE9E06"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1D2743">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1D2743">
      <w:rPr>
        <w:rStyle w:val="CharChar2"/>
        <w:b/>
        <w:i/>
        <w:noProof/>
        <w:sz w:val="18"/>
      </w:rPr>
      <w:t>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AC125" w14:textId="77777777" w:rsidR="00954A06" w:rsidRDefault="00954A06">
      <w:r>
        <w:separator/>
      </w:r>
    </w:p>
  </w:footnote>
  <w:footnote w:type="continuationSeparator" w:id="0">
    <w:p w14:paraId="1DD5E75D" w14:textId="77777777" w:rsidR="00954A06" w:rsidRDefault="00954A0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6F0613"/>
    <w:multiLevelType w:val="hybridMultilevel"/>
    <w:tmpl w:val="5F3CE558"/>
    <w:lvl w:ilvl="0" w:tplc="60AE8B5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B181960"/>
    <w:multiLevelType w:val="hybridMultilevel"/>
    <w:tmpl w:val="38A2E84A"/>
    <w:lvl w:ilvl="0" w:tplc="60AE8B5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9"/>
  </w:num>
  <w:num w:numId="5">
    <w:abstractNumId w:val="10"/>
  </w:num>
  <w:num w:numId="6">
    <w:abstractNumId w:val="6"/>
  </w:num>
  <w:num w:numId="7">
    <w:abstractNumId w:val="3"/>
  </w:num>
  <w:num w:numId="8">
    <w:abstractNumId w:val="11"/>
  </w:num>
  <w:num w:numId="9">
    <w:abstractNumId w:val="12"/>
  </w:num>
  <w:num w:numId="10">
    <w:abstractNumId w:val="1"/>
  </w:num>
  <w:num w:numId="11">
    <w:abstractNumId w:val="5"/>
  </w:num>
  <w:num w:numId="12">
    <w:abstractNumId w:val="13"/>
  </w:num>
  <w:num w:numId="13">
    <w:abstractNumId w:val="14"/>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351"/>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B38"/>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5EC"/>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5F71"/>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3B0B"/>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EA3"/>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743"/>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A8E"/>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7AB"/>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75E"/>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7C"/>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041"/>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71"/>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647"/>
    <w:rsid w:val="00322751"/>
    <w:rsid w:val="0032292D"/>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1D6"/>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FEC"/>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BFA"/>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52C"/>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19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730"/>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2FCA"/>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9D1"/>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298"/>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4EA"/>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4C74"/>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54A"/>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0D4"/>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EBD"/>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4F5C"/>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332"/>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C91"/>
    <w:rsid w:val="00607E68"/>
    <w:rsid w:val="006102C6"/>
    <w:rsid w:val="006103F0"/>
    <w:rsid w:val="006104F9"/>
    <w:rsid w:val="00610648"/>
    <w:rsid w:val="0061083E"/>
    <w:rsid w:val="006109D8"/>
    <w:rsid w:val="006109EB"/>
    <w:rsid w:val="00610F56"/>
    <w:rsid w:val="00611260"/>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EC8"/>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43E"/>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93D"/>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4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A06"/>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82"/>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07D"/>
    <w:rsid w:val="0099713E"/>
    <w:rsid w:val="0099731A"/>
    <w:rsid w:val="009979D6"/>
    <w:rsid w:val="00997B54"/>
    <w:rsid w:val="00997B8D"/>
    <w:rsid w:val="00997CA3"/>
    <w:rsid w:val="00997EFF"/>
    <w:rsid w:val="00997FB7"/>
    <w:rsid w:val="009A0212"/>
    <w:rsid w:val="009A031F"/>
    <w:rsid w:val="009A041C"/>
    <w:rsid w:val="009A0679"/>
    <w:rsid w:val="009A0707"/>
    <w:rsid w:val="009A0962"/>
    <w:rsid w:val="009A10D9"/>
    <w:rsid w:val="009A1723"/>
    <w:rsid w:val="009A175B"/>
    <w:rsid w:val="009A1906"/>
    <w:rsid w:val="009A1E77"/>
    <w:rsid w:val="009A20F1"/>
    <w:rsid w:val="009A2139"/>
    <w:rsid w:val="009A2180"/>
    <w:rsid w:val="009A2198"/>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5C5"/>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0DE"/>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5E3"/>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4E"/>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1"/>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4"/>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95D"/>
    <w:rsid w:val="00B15A0F"/>
    <w:rsid w:val="00B15F83"/>
    <w:rsid w:val="00B162CD"/>
    <w:rsid w:val="00B162DA"/>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3A"/>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17C"/>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68A"/>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4E78"/>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296"/>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6A4E"/>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1FCB"/>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004"/>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3E"/>
    <w:rsid w:val="00CF7A95"/>
    <w:rsid w:val="00CF7CCF"/>
    <w:rsid w:val="00CF7CE1"/>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2FC"/>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86"/>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816"/>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5DF"/>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ABE"/>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13D"/>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A0F"/>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BA4"/>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D8E"/>
    <w:rsid w:val="00F44EC5"/>
    <w:rsid w:val="00F454BB"/>
    <w:rsid w:val="00F45685"/>
    <w:rsid w:val="00F457F9"/>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6337"/>
    <w:rsid w:val="00F763DF"/>
    <w:rsid w:val="00F76786"/>
    <w:rsid w:val="00F76841"/>
    <w:rsid w:val="00F76A60"/>
    <w:rsid w:val="00F76B03"/>
    <w:rsid w:val="00F76B7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377F5DF9-2CD7-433C-8D74-25AC2C9BC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3GPPAgreements"/>
    <w:link w:val="22"/>
    <w:semiHidden/>
    <w:rsid w:val="00A63872"/>
    <w:pPr>
      <w:spacing w:before="0"/>
      <w:ind w:left="851" w:hanging="851"/>
    </w:pPr>
    <w:rPr>
      <w:sz w:val="20"/>
    </w:rPr>
  </w:style>
  <w:style w:type="paragraph" w:styleId="23">
    <w:name w:val="index 2"/>
    <w:basedOn w:val="12"/>
    <w:semiHidden/>
    <w:rsid w:val="00A63872"/>
    <w:pPr>
      <w:ind w:left="400"/>
    </w:pPr>
  </w:style>
  <w:style w:type="paragraph" w:styleId="12">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4">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5">
    <w:name w:val="List Bullet 2"/>
    <w:basedOn w:val="a9"/>
    <w:rsid w:val="00A63872"/>
    <w:pPr>
      <w:ind w:left="851"/>
    </w:pPr>
  </w:style>
  <w:style w:type="paragraph" w:styleId="32">
    <w:name w:val="List Bullet 3"/>
    <w:basedOn w:val="25"/>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6"/>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a"/>
    <w:link w:val="B1Char"/>
    <w:qFormat/>
    <w:rsid w:val="00A63872"/>
  </w:style>
  <w:style w:type="paragraph" w:customStyle="1" w:styleId="B2">
    <w:name w:val="B2"/>
    <w:basedOn w:val="26"/>
    <w:link w:val="B2Char"/>
    <w:qFormat/>
    <w:rsid w:val="00A63872"/>
  </w:style>
  <w:style w:type="paragraph" w:customStyle="1" w:styleId="B30">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7">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 ??,?????,????,Lista1,列出段落1,中等深浅网格 1 - 着色 21,목록 단락,リスト段落,¥¡¡¡¡ì¬º¥¹¥È¶ÎÂä,ÁÐ³ö¶ÎÂä,列表段落1,—ño’i—Ž,¥ê¥¹¥È¶ÎÂä"/>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出段落 字符"/>
    <w:aliases w:val="- Bullets 字符,?? ?? 字符,????? 字符,???? 字符,Lista1 字符,列出段落1 字符,中等深浅网格 1 - 着色 21 字符,목록 단락 字符,リスト段落 字符,¥¡¡¡¡ì¬º¥¹¥È¶ÎÂä 字符,ÁÐ³ö¶ÎÂä 字符,列表段落1 字符,—ño’i—Ž 字符,¥ê¥¹¥È¶ÎÂä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5">
    <w:name w:val="index 4"/>
    <w:basedOn w:val="a"/>
    <w:next w:val="a"/>
    <w:autoRedefine/>
    <w:rsid w:val="00CA2848"/>
    <w:pPr>
      <w:spacing w:after="0"/>
      <w:ind w:left="800" w:hanging="200"/>
    </w:pPr>
    <w:rPr>
      <w:rFonts w:ascii="Calibri" w:hAnsi="Calibri" w:cs="Calibri"/>
    </w:rPr>
  </w:style>
  <w:style w:type="paragraph" w:styleId="54">
    <w:name w:val="index 5"/>
    <w:basedOn w:val="a"/>
    <w:next w:val="a"/>
    <w:autoRedefine/>
    <w:rsid w:val="00CA2848"/>
    <w:pPr>
      <w:spacing w:after="0"/>
      <w:ind w:left="1000" w:hanging="200"/>
    </w:pPr>
    <w:rPr>
      <w:rFonts w:ascii="Calibri" w:hAnsi="Calibri" w:cs="Calibri"/>
    </w:rPr>
  </w:style>
  <w:style w:type="paragraph" w:styleId="61">
    <w:name w:val="index 6"/>
    <w:basedOn w:val="a"/>
    <w:next w:val="a"/>
    <w:autoRedefine/>
    <w:rsid w:val="00CA2848"/>
    <w:pPr>
      <w:spacing w:after="0"/>
      <w:ind w:left="1200" w:hanging="200"/>
    </w:pPr>
    <w:rPr>
      <w:rFonts w:ascii="Calibri" w:hAnsi="Calibri" w:cs="Calibri"/>
    </w:rPr>
  </w:style>
  <w:style w:type="paragraph" w:styleId="71">
    <w:name w:val="index 7"/>
    <w:basedOn w:val="a"/>
    <w:next w:val="a"/>
    <w:autoRedefine/>
    <w:rsid w:val="00CA2848"/>
    <w:pPr>
      <w:spacing w:after="0"/>
      <w:ind w:left="1400" w:hanging="200"/>
    </w:pPr>
    <w:rPr>
      <w:rFonts w:ascii="Calibri" w:hAnsi="Calibri" w:cs="Calibri"/>
    </w:rPr>
  </w:style>
  <w:style w:type="paragraph" w:styleId="81">
    <w:name w:val="index 8"/>
    <w:basedOn w:val="a"/>
    <w:next w:val="a"/>
    <w:autoRedefine/>
    <w:rsid w:val="00CA2848"/>
    <w:pPr>
      <w:spacing w:after="0"/>
      <w:ind w:left="1600" w:hanging="200"/>
    </w:pPr>
    <w:rPr>
      <w:rFonts w:ascii="Calibri" w:hAnsi="Calibri" w:cs="Calibri"/>
    </w:rPr>
  </w:style>
  <w:style w:type="paragraph" w:styleId="91">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2"/>
    <w:uiPriority w:val="99"/>
    <w:rsid w:val="00CA2848"/>
    <w:pPr>
      <w:spacing w:after="0"/>
    </w:pPr>
    <w:rPr>
      <w:rFonts w:ascii="Calibri" w:hAnsi="Calibri" w:cs="Calibri"/>
    </w:rPr>
  </w:style>
  <w:style w:type="character" w:customStyle="1" w:styleId="22">
    <w:name w:val="目录 2 字符"/>
    <w:link w:val="21"/>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3">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5879635">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237699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323976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5D1F6C73-D7BE-423D-AF7E-FE2D7A2D728F}">
  <ds:schemaRefs>
    <ds:schemaRef ds:uri="http://schemas.openxmlformats.org/officeDocument/2006/bibliography"/>
  </ds:schemaRefs>
</ds:datastoreItem>
</file>

<file path=customXml/itemProps6.xml><?xml version="1.0" encoding="utf-8"?>
<ds:datastoreItem xmlns:ds="http://schemas.openxmlformats.org/officeDocument/2006/customXml" ds:itemID="{AE30901D-37FE-4BD0-AE6B-46E82E739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881</Words>
  <Characters>5023</Characters>
  <Application>Microsoft Office Word</Application>
  <DocSecurity>0</DocSecurity>
  <Lines>41</Lines>
  <Paragraphs>11</Paragraphs>
  <ScaleCrop>false</ScaleCrop>
  <Company>CMCC</Company>
  <LinksUpToDate>false</LinksUpToDate>
  <CharactersWithSpaces>5893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CMCC</dc:creator>
  <cp:keywords>CTPClassification=:VisualMarkings=, CTPClassification=CTP_PUBLIC:VisualMarkings=, CTPClassification=CTP_NT</cp:keywords>
  <dc:description/>
  <cp:lastModifiedBy>zhengyi</cp:lastModifiedBy>
  <cp:revision>2</cp:revision>
  <cp:lastPrinted>2016-05-08T07:33:00Z</cp:lastPrinted>
  <dcterms:created xsi:type="dcterms:W3CDTF">2020-08-07T06:23:00Z</dcterms:created>
  <dcterms:modified xsi:type="dcterms:W3CDTF">2020-08-07T06:23:00Z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