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AF1DD" w:themeColor="accent3" w:themeTint="33"/>
  <w:body>
    <w:p w14:paraId="560DA371" w14:textId="333E5819" w:rsidR="000A2FF0" w:rsidRPr="00212C33" w:rsidRDefault="00480A0B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212C33">
        <w:rPr>
          <w:rFonts w:ascii="Arial" w:eastAsia="宋体" w:hAnsi="Arial" w:cs="Arial"/>
          <w:b/>
          <w:noProof w:val="0"/>
          <w:szCs w:val="22"/>
        </w:rPr>
        <w:t>3GPP TSG RAN WG1 Meeting #</w:t>
      </w:r>
      <w:r w:rsidR="00213C68">
        <w:rPr>
          <w:rFonts w:ascii="Arial" w:eastAsia="宋体" w:hAnsi="Arial" w:cs="Arial"/>
          <w:b/>
          <w:noProof w:val="0"/>
          <w:szCs w:val="22"/>
        </w:rPr>
        <w:t>10</w:t>
      </w:r>
      <w:r w:rsidR="003C15DE">
        <w:rPr>
          <w:rFonts w:ascii="Arial" w:eastAsia="宋体" w:hAnsi="Arial" w:cs="Arial"/>
          <w:b/>
          <w:noProof w:val="0"/>
          <w:szCs w:val="22"/>
        </w:rPr>
        <w:t>2</w:t>
      </w:r>
      <w:r w:rsidR="006274E8">
        <w:rPr>
          <w:rFonts w:ascii="Arial" w:eastAsia="宋体" w:hAnsi="Arial" w:cs="Arial" w:hint="eastAsia"/>
          <w:b/>
          <w:noProof w:val="0"/>
          <w:szCs w:val="22"/>
          <w:lang w:eastAsia="zh-CN"/>
        </w:rPr>
        <w:t>-</w:t>
      </w:r>
      <w:r w:rsidR="003C15DE">
        <w:rPr>
          <w:rFonts w:ascii="Arial" w:eastAsia="宋体" w:hAnsi="Arial" w:cs="Arial"/>
          <w:b/>
          <w:noProof w:val="0"/>
          <w:szCs w:val="22"/>
        </w:rPr>
        <w:t>e</w:t>
      </w:r>
      <w:r w:rsidR="000A2FF0" w:rsidRPr="00212C33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212C33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="00501897" w:rsidRPr="00212C33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bookmarkStart w:id="1" w:name="_Hlk15897081"/>
      <w:r w:rsidR="000265AD" w:rsidRPr="000265AD">
        <w:rPr>
          <w:rFonts w:ascii="Arial" w:eastAsia="宋体" w:hAnsi="Arial" w:cs="Arial"/>
          <w:b/>
          <w:noProof w:val="0"/>
          <w:szCs w:val="22"/>
          <w:lang w:eastAsia="zh-CN"/>
        </w:rPr>
        <w:t>R1-2005575</w:t>
      </w:r>
    </w:p>
    <w:bookmarkEnd w:id="1"/>
    <w:p w14:paraId="2B6E0651" w14:textId="77777777" w:rsidR="006274E8" w:rsidRPr="00AB6350" w:rsidRDefault="006274E8" w:rsidP="006274E8">
      <w:pPr>
        <w:pStyle w:val="Header"/>
        <w:rPr>
          <w:rFonts w:eastAsia="宋体" w:cs="Arial"/>
          <w:noProof w:val="0"/>
          <w:sz w:val="24"/>
          <w:szCs w:val="22"/>
        </w:rPr>
      </w:pPr>
      <w:r w:rsidRPr="00AB6350">
        <w:rPr>
          <w:rFonts w:eastAsia="宋体" w:cs="Arial"/>
          <w:noProof w:val="0"/>
          <w:sz w:val="24"/>
          <w:szCs w:val="22"/>
        </w:rPr>
        <w:t>E-meeting, August 17-28, 2020</w:t>
      </w:r>
    </w:p>
    <w:p w14:paraId="2006B7AF" w14:textId="77777777" w:rsidR="00DD2DE1" w:rsidRPr="00DD2DE1" w:rsidRDefault="00DD2DE1">
      <w:pPr>
        <w:pStyle w:val="Header"/>
        <w:rPr>
          <w:rFonts w:cs="Arial"/>
          <w:noProof w:val="0"/>
          <w:sz w:val="24"/>
          <w:szCs w:val="22"/>
        </w:rPr>
      </w:pPr>
    </w:p>
    <w:p w14:paraId="21E27392" w14:textId="606745F0" w:rsidR="0041628A" w:rsidRPr="004C49E8" w:rsidRDefault="0041628A">
      <w:pPr>
        <w:pStyle w:val="Header"/>
        <w:ind w:left="1800" w:hanging="1800"/>
        <w:rPr>
          <w:rFonts w:eastAsia="MS Gothic" w:cs="Arial"/>
          <w:noProof w:val="0"/>
          <w:sz w:val="24"/>
          <w:szCs w:val="22"/>
        </w:rPr>
      </w:pPr>
      <w:r w:rsidRPr="004C49E8">
        <w:rPr>
          <w:rFonts w:eastAsia="MS Gothic" w:cs="Arial"/>
          <w:noProof w:val="0"/>
          <w:sz w:val="24"/>
          <w:szCs w:val="22"/>
        </w:rPr>
        <w:t>Source: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480A0B">
        <w:rPr>
          <w:rFonts w:eastAsia="MS Gothic" w:cs="Arial"/>
          <w:noProof w:val="0"/>
          <w:sz w:val="24"/>
          <w:szCs w:val="22"/>
        </w:rPr>
        <w:t>Sony</w:t>
      </w:r>
    </w:p>
    <w:bookmarkEnd w:id="0"/>
    <w:p w14:paraId="07787299" w14:textId="7774E703" w:rsidR="0041628A" w:rsidRPr="004C49E8" w:rsidRDefault="0041628A">
      <w:pPr>
        <w:pStyle w:val="Header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Title: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6274E8" w:rsidRPr="005E1F69">
        <w:rPr>
          <w:rFonts w:eastAsia="MS Gothic" w:cs="Arial"/>
          <w:noProof w:val="0"/>
          <w:sz w:val="24"/>
          <w:szCs w:val="22"/>
        </w:rPr>
        <w:t>Enhancements on dela</w:t>
      </w:r>
      <w:r w:rsidR="000265AD">
        <w:rPr>
          <w:rFonts w:eastAsia="MS Gothic" w:cs="Arial"/>
          <w:noProof w:val="0"/>
          <w:sz w:val="24"/>
          <w:szCs w:val="22"/>
        </w:rPr>
        <w:t>y-</w:t>
      </w:r>
      <w:r w:rsidR="006274E8" w:rsidRPr="005E1F69">
        <w:rPr>
          <w:rFonts w:eastAsia="MS Gothic" w:cs="Arial"/>
          <w:noProof w:val="0"/>
          <w:sz w:val="24"/>
          <w:szCs w:val="22"/>
        </w:rPr>
        <w:t>tolerant HARQ</w:t>
      </w:r>
    </w:p>
    <w:p w14:paraId="32D100CB" w14:textId="60C7A3B7" w:rsidR="0041628A" w:rsidRPr="004C49E8" w:rsidRDefault="0041628A">
      <w:pPr>
        <w:pStyle w:val="Header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4C49E8">
        <w:rPr>
          <w:rFonts w:eastAsia="MS Gothic" w:cs="Arial"/>
          <w:noProof w:val="0"/>
          <w:sz w:val="24"/>
          <w:szCs w:val="22"/>
        </w:rPr>
        <w:tab/>
      </w:r>
      <w:r w:rsidR="000265AD" w:rsidRPr="000265AD">
        <w:rPr>
          <w:rFonts w:eastAsia="宋体" w:cs="Arial"/>
          <w:noProof w:val="0"/>
          <w:sz w:val="24"/>
          <w:szCs w:val="22"/>
          <w:lang w:eastAsia="zh-CN"/>
        </w:rPr>
        <w:t>8.4.3</w:t>
      </w:r>
    </w:p>
    <w:p w14:paraId="171841D7" w14:textId="30B640B9" w:rsidR="0041628A" w:rsidRPr="004C49E8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C49E8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4C49E8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C49E8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3D51D2C4" w14:textId="251D8E06" w:rsidR="00CE05E4" w:rsidRDefault="0041628A" w:rsidP="0036768F">
      <w:pPr>
        <w:pStyle w:val="Heading1"/>
        <w:numPr>
          <w:ilvl w:val="0"/>
          <w:numId w:val="5"/>
        </w:numPr>
      </w:pPr>
      <w:r w:rsidRPr="00875A83">
        <w:t>Introduction</w:t>
      </w:r>
    </w:p>
    <w:p w14:paraId="5C0ACF60" w14:textId="184FBB00" w:rsidR="00A62B3C" w:rsidRPr="00CE3938" w:rsidRDefault="00A62B3C" w:rsidP="008A1A4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In RAN#8</w:t>
      </w:r>
      <w:r w:rsidR="00C6475A">
        <w:rPr>
          <w:rFonts w:eastAsia="宋体"/>
          <w:noProof w:val="0"/>
          <w:kern w:val="2"/>
          <w:sz w:val="22"/>
          <w:szCs w:val="22"/>
          <w:lang w:eastAsia="zh-CN"/>
        </w:rPr>
        <w:t>6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a new </w:t>
      </w:r>
      <w:r w:rsidR="00C6475A">
        <w:rPr>
          <w:rFonts w:eastAsia="宋体"/>
          <w:noProof w:val="0"/>
          <w:kern w:val="2"/>
          <w:sz w:val="22"/>
          <w:szCs w:val="22"/>
          <w:lang w:eastAsia="zh-CN"/>
        </w:rPr>
        <w:t>W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“Solutions for NR to support non-terrestrial networks (NTN)” was approved</w:t>
      </w:r>
      <w:r w:rsidR="00CE3938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fldChar w:fldCharType="begin"/>
      </w:r>
      <w:r>
        <w:rPr>
          <w:rFonts w:eastAsia="宋体"/>
          <w:noProof w:val="0"/>
          <w:kern w:val="2"/>
          <w:sz w:val="22"/>
          <w:szCs w:val="22"/>
          <w:lang w:eastAsia="zh-CN"/>
        </w:rPr>
        <w:instrText xml:space="preserve"> REF _Ref534892461 \r \h </w:instrText>
      </w:r>
      <w:r>
        <w:rPr>
          <w:rFonts w:eastAsia="宋体"/>
          <w:noProof w:val="0"/>
          <w:kern w:val="2"/>
          <w:sz w:val="22"/>
          <w:szCs w:val="22"/>
          <w:lang w:eastAsia="zh-CN"/>
        </w:rPr>
      </w:r>
      <w:r>
        <w:rPr>
          <w:rFonts w:eastAsia="宋体"/>
          <w:noProof w:val="0"/>
          <w:kern w:val="2"/>
          <w:sz w:val="22"/>
          <w:szCs w:val="22"/>
          <w:lang w:eastAsia="zh-CN"/>
        </w:rPr>
        <w:fldChar w:fldCharType="separate"/>
      </w:r>
      <w:r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fldChar w:fldCharType="end"/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CE3938" w:rsidRPr="00CE3938">
        <w:rPr>
          <w:rFonts w:eastAsia="宋体"/>
          <w:noProof w:val="0"/>
          <w:kern w:val="2"/>
          <w:sz w:val="22"/>
          <w:szCs w:val="22"/>
          <w:lang w:eastAsia="zh-CN"/>
        </w:rPr>
        <w:t>The work item aims to specify the enhancements identified for NR NTN (non-terrestrial networks) especially LEO and GEO with implicit compatibility to support HAPS (high altitude platform station) and ATG (air to ground) scenarios</w:t>
      </w:r>
      <w:r w:rsidR="00CE3938">
        <w:rPr>
          <w:rFonts w:eastAsia="宋体"/>
          <w:noProof w:val="0"/>
          <w:kern w:val="2"/>
          <w:sz w:val="22"/>
          <w:szCs w:val="22"/>
          <w:lang w:eastAsia="zh-CN"/>
        </w:rPr>
        <w:t xml:space="preserve">. For RAN1, </w:t>
      </w:r>
      <w:r w:rsidR="00CE3938" w:rsidRPr="00CE3938">
        <w:rPr>
          <w:rFonts w:eastAsia="宋体"/>
          <w:noProof w:val="0"/>
          <w:kern w:val="2"/>
          <w:sz w:val="22"/>
          <w:szCs w:val="22"/>
          <w:lang w:eastAsia="zh-CN"/>
        </w:rPr>
        <w:t>the detailed objectives are to specify enhancing features to Rel-15 &amp; Rel-16’s NR radio interface as follows</w:t>
      </w:r>
      <w:r w:rsidR="00CE3938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r w:rsidR="00CE3938" w:rsidRPr="00CE3938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2B3C" w14:paraId="68AFA0CC" w14:textId="77777777" w:rsidTr="00B928B8">
        <w:tc>
          <w:tcPr>
            <w:tcW w:w="9962" w:type="dxa"/>
          </w:tcPr>
          <w:p w14:paraId="214E9FA9" w14:textId="77777777" w:rsidR="00CE3938" w:rsidRPr="00960CB8" w:rsidRDefault="00CE3938" w:rsidP="008A1A46">
            <w:pPr>
              <w:pStyle w:val="Heading2"/>
              <w:rPr>
                <w:rFonts w:eastAsia="PMingLiU"/>
                <w:lang w:eastAsia="zh-TW"/>
              </w:rPr>
            </w:pPr>
            <w:r w:rsidRPr="00960CB8">
              <w:rPr>
                <w:rFonts w:eastAsia="PMingLiU"/>
                <w:lang w:eastAsia="zh-TW"/>
              </w:rPr>
              <w:t>4.1.1</w:t>
            </w:r>
            <w:r w:rsidRPr="00960CB8">
              <w:rPr>
                <w:rFonts w:eastAsia="PMingLiU"/>
                <w:lang w:eastAsia="zh-TW"/>
              </w:rPr>
              <w:tab/>
              <w:t>RAN1</w:t>
            </w:r>
          </w:p>
          <w:p w14:paraId="604FEB49" w14:textId="77777777" w:rsidR="00CE3938" w:rsidRPr="006B5337" w:rsidRDefault="00CE3938" w:rsidP="008A1A46">
            <w:pPr>
              <w:rPr>
                <w:sz w:val="22"/>
                <w:szCs w:val="22"/>
                <w:lang w:eastAsia="ja-JP"/>
              </w:rPr>
            </w:pPr>
            <w:r w:rsidRPr="006B5337">
              <w:rPr>
                <w:sz w:val="22"/>
                <w:szCs w:val="22"/>
              </w:rPr>
              <w:t>Enhancing features to address the identified issues due to long propagation delays, large Doppler effects, and moving cells in NTN,</w:t>
            </w:r>
            <w:r w:rsidRPr="006B5337">
              <w:rPr>
                <w:sz w:val="22"/>
                <w:szCs w:val="22"/>
                <w:lang w:eastAsia="ja-JP"/>
              </w:rPr>
              <w:t xml:space="preserve"> the following should be specified (see TR 38.821):</w:t>
            </w:r>
          </w:p>
          <w:p w14:paraId="75024800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Timing relationship enhancements[RAN1,RAN2]</w:t>
            </w:r>
          </w:p>
          <w:p w14:paraId="73912B32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Enhancements on UL time and frequency synchronization [RAN1,RAN2]</w:t>
            </w:r>
          </w:p>
          <w:p w14:paraId="23331F77" w14:textId="77777777" w:rsidR="00CE3938" w:rsidRPr="00C41A7C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  <w:highlight w:val="yellow"/>
              </w:rPr>
            </w:pPr>
            <w:r w:rsidRPr="00C41A7C">
              <w:rPr>
                <w:sz w:val="22"/>
                <w:szCs w:val="22"/>
                <w:highlight w:val="yellow"/>
              </w:rPr>
              <w:t>HARQ</w:t>
            </w:r>
          </w:p>
          <w:p w14:paraId="7B4AED45" w14:textId="77777777" w:rsidR="00CE3938" w:rsidRPr="00C41A7C" w:rsidRDefault="00CE3938" w:rsidP="003676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  <w:highlight w:val="yellow"/>
              </w:rPr>
            </w:pPr>
            <w:r w:rsidRPr="00C41A7C">
              <w:rPr>
                <w:sz w:val="22"/>
                <w:szCs w:val="22"/>
                <w:highlight w:val="yellow"/>
              </w:rPr>
              <w:t>Number of HARQ process [RAN1]</w:t>
            </w:r>
          </w:p>
          <w:p w14:paraId="5C376E27" w14:textId="566C420D" w:rsidR="00CE3938" w:rsidRPr="00C41A7C" w:rsidRDefault="00CE3938" w:rsidP="003676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  <w:highlight w:val="yellow"/>
              </w:rPr>
            </w:pPr>
            <w:r w:rsidRPr="00C41A7C">
              <w:rPr>
                <w:sz w:val="22"/>
                <w:szCs w:val="22"/>
                <w:highlight w:val="yellow"/>
              </w:rPr>
              <w:t xml:space="preserve">Enabling / disabling of HARQ feedback as described in the TR 38.821 </w:t>
            </w:r>
            <w:r w:rsidRPr="00C41A7C">
              <w:rPr>
                <w:rFonts w:hint="eastAsia"/>
                <w:sz w:val="22"/>
                <w:szCs w:val="22"/>
                <w:highlight w:val="yellow"/>
              </w:rPr>
              <w:t>[</w:t>
            </w:r>
            <w:r w:rsidRPr="00C41A7C">
              <w:rPr>
                <w:sz w:val="22"/>
                <w:szCs w:val="22"/>
                <w:highlight w:val="yellow"/>
              </w:rPr>
              <w:t>RAN1&amp;2</w:t>
            </w:r>
            <w:r w:rsidRPr="00C41A7C">
              <w:rPr>
                <w:rFonts w:hint="eastAsia"/>
                <w:sz w:val="22"/>
                <w:szCs w:val="22"/>
                <w:highlight w:val="yellow"/>
              </w:rPr>
              <w:t>]</w:t>
            </w:r>
          </w:p>
          <w:p w14:paraId="5589B8B7" w14:textId="77777777" w:rsidR="00CE3938" w:rsidRPr="006B5337" w:rsidRDefault="00CE3938" w:rsidP="008A1A46">
            <w:pPr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In addition, the following topics should be specified if beneficial and needed</w:t>
            </w:r>
          </w:p>
          <w:p w14:paraId="1F802990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Enhancement on the PRACH sequence and/or format and extension of the ra-ResponseWindow duration (in the case of UE with GNSS capability but without pre-compensation of timing and frequency offset capabilities) [RAN1/2]</w:t>
            </w:r>
            <w:r w:rsidRPr="006B5337">
              <w:rPr>
                <w:rFonts w:eastAsia="PMingLiU"/>
                <w:sz w:val="22"/>
                <w:szCs w:val="22"/>
                <w:lang w:eastAsia="zh-TW"/>
              </w:rPr>
              <w:t>.</w:t>
            </w:r>
          </w:p>
          <w:p w14:paraId="12C72E11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Feeder link switch [RAN2,RAN1]</w:t>
            </w:r>
          </w:p>
          <w:p w14:paraId="7E3EF0DA" w14:textId="77777777" w:rsidR="00CE3938" w:rsidRPr="006B5337" w:rsidRDefault="00CE3938" w:rsidP="0036768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r w:rsidRPr="006B5337">
              <w:rPr>
                <w:sz w:val="22"/>
                <w:szCs w:val="22"/>
              </w:rPr>
              <w:t>Beam management and Bandwidth Parts (BWP) operation for NTN with frequency reuse [RAN1/2]</w:t>
            </w:r>
          </w:p>
          <w:p w14:paraId="4FAAE19E" w14:textId="77777777" w:rsidR="00CE3938" w:rsidRPr="006B5337" w:rsidRDefault="00CE3938" w:rsidP="0036768F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22"/>
                <w:szCs w:val="22"/>
                <w:lang w:eastAsia="zh-TW"/>
              </w:rPr>
            </w:pPr>
            <w:r w:rsidRPr="006B5337">
              <w:rPr>
                <w:rFonts w:eastAsia="PMingLiU"/>
                <w:sz w:val="22"/>
                <w:szCs w:val="22"/>
                <w:lang w:eastAsia="zh-TW"/>
              </w:rPr>
              <w:t>Including signalling of polarization mode</w:t>
            </w:r>
          </w:p>
          <w:p w14:paraId="41DA244E" w14:textId="77777777" w:rsidR="00A62B3C" w:rsidRPr="006D3A96" w:rsidRDefault="00A62B3C" w:rsidP="008A1A46">
            <w:pPr>
              <w:rPr>
                <w:rFonts w:eastAsia="PMingLiU"/>
                <w:lang w:eastAsia="zh-TW"/>
              </w:rPr>
            </w:pPr>
          </w:p>
        </w:tc>
      </w:tr>
    </w:tbl>
    <w:p w14:paraId="79DE3100" w14:textId="2040B487" w:rsidR="00A62B3C" w:rsidRPr="00C41A7C" w:rsidRDefault="00A62B3C" w:rsidP="008A1A46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this contribution, we share our considerati</w:t>
      </w:r>
      <w:r w:rsidRP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ons on 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delay tolerant </w:t>
      </w:r>
      <w:r w:rsidR="00C41A7C" w:rsidRPr="00C41A7C">
        <w:rPr>
          <w:rFonts w:eastAsia="宋体" w:hint="eastAsia"/>
          <w:noProof w:val="0"/>
          <w:kern w:val="2"/>
          <w:sz w:val="22"/>
          <w:szCs w:val="22"/>
          <w:lang w:eastAsia="zh-CN"/>
        </w:rPr>
        <w:t>HAR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>Q</w:t>
      </w:r>
      <w:r w:rsidRPr="00C41A7C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33218EE6" w14:textId="60973EFE" w:rsidR="001C4B45" w:rsidRDefault="001C4B45" w:rsidP="0036768F">
      <w:pPr>
        <w:pStyle w:val="Heading1"/>
        <w:numPr>
          <w:ilvl w:val="0"/>
          <w:numId w:val="12"/>
        </w:numPr>
      </w:pPr>
      <w:r w:rsidRPr="006B43A9">
        <w:t>Support of enabling / disabling of HARQ feedback</w:t>
      </w:r>
    </w:p>
    <w:p w14:paraId="2973D15E" w14:textId="00FE4748" w:rsidR="001C4B45" w:rsidRPr="00C97CF0" w:rsidRDefault="001C4B45" w:rsidP="1429F515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1429F515">
        <w:rPr>
          <w:rFonts w:eastAsia="宋体"/>
          <w:sz w:val="22"/>
          <w:szCs w:val="22"/>
          <w:lang w:eastAsia="zh-CN"/>
        </w:rPr>
        <w:t xml:space="preserve">According to the recommendation made by RAN2 in section 7.2.1.4 [2], for NTN the network could disable uplink HARQ feedback for downlink transmission at the UE receiver e.g. to </w:t>
      </w:r>
      <w:r w:rsidR="4C058F13" w:rsidRPr="1429F515">
        <w:rPr>
          <w:rFonts w:eastAsia="宋体"/>
          <w:sz w:val="22"/>
          <w:szCs w:val="22"/>
          <w:lang w:eastAsia="zh-CN"/>
        </w:rPr>
        <w:t xml:space="preserve">minimise the throughput impact of </w:t>
      </w:r>
      <w:r w:rsidRPr="1429F515">
        <w:rPr>
          <w:rFonts w:eastAsia="宋体"/>
          <w:sz w:val="22"/>
          <w:szCs w:val="22"/>
          <w:lang w:eastAsia="zh-CN"/>
        </w:rPr>
        <w:t xml:space="preserve">long propagation delays. </w:t>
      </w:r>
      <w:r w:rsidR="13D2CCC9" w:rsidRPr="1429F515">
        <w:rPr>
          <w:rFonts w:eastAsia="宋体"/>
          <w:sz w:val="22"/>
          <w:szCs w:val="22"/>
          <w:lang w:eastAsia="zh-CN"/>
        </w:rPr>
        <w:t>T</w:t>
      </w:r>
      <w:r w:rsidRPr="1429F515">
        <w:rPr>
          <w:rFonts w:eastAsia="宋体"/>
          <w:sz w:val="22"/>
          <w:szCs w:val="22"/>
          <w:lang w:eastAsia="zh-CN"/>
        </w:rPr>
        <w:t xml:space="preserve">he enabling / disabling of HARQ feedback for downlink transmission should be configurable on a per UE and per HARQ process basis via RRC signalling. </w:t>
      </w:r>
    </w:p>
    <w:p w14:paraId="5B33DC63" w14:textId="1DB147CA" w:rsidR="001C4B45" w:rsidRDefault="001C4B45" w:rsidP="1429F51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1429F515">
        <w:rPr>
          <w:rFonts w:eastAsia="宋体"/>
          <w:sz w:val="22"/>
          <w:szCs w:val="22"/>
          <w:lang w:eastAsia="zh-CN"/>
        </w:rPr>
        <w:t xml:space="preserve">HARQ is a basic function </w:t>
      </w:r>
      <w:r w:rsidR="00043229" w:rsidRPr="1429F515">
        <w:rPr>
          <w:rFonts w:eastAsia="宋体"/>
          <w:sz w:val="22"/>
          <w:szCs w:val="22"/>
          <w:lang w:eastAsia="zh-CN"/>
        </w:rPr>
        <w:t>in wireless communication network</w:t>
      </w:r>
      <w:r w:rsidR="2C7476CB" w:rsidRPr="1429F515">
        <w:rPr>
          <w:rFonts w:eastAsia="宋体"/>
          <w:sz w:val="22"/>
          <w:szCs w:val="22"/>
          <w:lang w:eastAsia="zh-CN"/>
        </w:rPr>
        <w:t>s</w:t>
      </w:r>
      <w:r w:rsidR="00043229" w:rsidRPr="1429F515">
        <w:rPr>
          <w:rFonts w:eastAsia="宋体"/>
          <w:sz w:val="22"/>
          <w:szCs w:val="22"/>
          <w:lang w:eastAsia="zh-CN"/>
        </w:rPr>
        <w:t xml:space="preserve"> </w:t>
      </w:r>
      <w:r w:rsidRPr="1429F515">
        <w:rPr>
          <w:rFonts w:eastAsia="宋体"/>
          <w:sz w:val="22"/>
          <w:szCs w:val="22"/>
          <w:lang w:eastAsia="zh-CN"/>
        </w:rPr>
        <w:t>and work</w:t>
      </w:r>
      <w:r w:rsidR="00043229" w:rsidRPr="1429F515">
        <w:rPr>
          <w:rFonts w:eastAsia="宋体"/>
          <w:sz w:val="22"/>
          <w:szCs w:val="22"/>
          <w:lang w:eastAsia="zh-CN"/>
        </w:rPr>
        <w:t>s</w:t>
      </w:r>
      <w:r w:rsidRPr="1429F515">
        <w:rPr>
          <w:rFonts w:eastAsia="宋体"/>
          <w:sz w:val="22"/>
          <w:szCs w:val="22"/>
          <w:lang w:eastAsia="zh-CN"/>
        </w:rPr>
        <w:t xml:space="preserve"> well in terrerial network</w:t>
      </w:r>
      <w:r w:rsidR="20390099" w:rsidRPr="1429F515">
        <w:rPr>
          <w:rFonts w:eastAsia="宋体"/>
          <w:sz w:val="22"/>
          <w:szCs w:val="22"/>
          <w:lang w:eastAsia="zh-CN"/>
        </w:rPr>
        <w:t>s</w:t>
      </w:r>
      <w:r w:rsidRPr="1429F515">
        <w:rPr>
          <w:rFonts w:eastAsia="宋体"/>
          <w:sz w:val="22"/>
          <w:szCs w:val="22"/>
          <w:lang w:eastAsia="zh-CN"/>
        </w:rPr>
        <w:t xml:space="preserve">. In this section, we discuss the impact of  </w:t>
      </w:r>
      <w:r w:rsidR="58710DA6" w:rsidRPr="1429F515">
        <w:rPr>
          <w:rFonts w:eastAsia="宋体"/>
          <w:sz w:val="22"/>
          <w:szCs w:val="22"/>
          <w:lang w:eastAsia="zh-CN"/>
        </w:rPr>
        <w:t xml:space="preserve">disabling  </w:t>
      </w:r>
      <w:r w:rsidRPr="1429F515">
        <w:rPr>
          <w:rFonts w:eastAsia="宋体"/>
          <w:sz w:val="22"/>
          <w:szCs w:val="22"/>
          <w:lang w:eastAsia="zh-CN"/>
        </w:rPr>
        <w:t xml:space="preserve">HARQ </w:t>
      </w:r>
      <w:r w:rsidR="6A750D55" w:rsidRPr="1429F515">
        <w:rPr>
          <w:rFonts w:eastAsia="宋体"/>
          <w:sz w:val="22"/>
          <w:szCs w:val="22"/>
          <w:lang w:eastAsia="zh-CN"/>
        </w:rPr>
        <w:t>feedback</w:t>
      </w:r>
      <w:r w:rsidRPr="1429F515">
        <w:rPr>
          <w:rFonts w:eastAsia="宋体"/>
          <w:sz w:val="22"/>
          <w:szCs w:val="22"/>
          <w:lang w:eastAsia="zh-CN"/>
        </w:rPr>
        <w:t>.</w:t>
      </w:r>
      <w:r w:rsidRPr="003E74F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</w:p>
    <w:p w14:paraId="6F9AA89D" w14:textId="351BE0A2" w:rsidR="001C4B45" w:rsidRPr="003E74F1" w:rsidRDefault="001C4B45" w:rsidP="1429F515">
      <w:pPr>
        <w:pStyle w:val="Heading2"/>
        <w:rPr>
          <w:rFonts w:cs="Arial"/>
          <w:lang w:eastAsia="ja-JP"/>
        </w:rPr>
      </w:pPr>
      <w:bookmarkStart w:id="4" w:name="_Hlk15897265"/>
      <w:r w:rsidRPr="1429F515">
        <w:rPr>
          <w:rFonts w:cs="Arial"/>
          <w:lang w:eastAsia="ja-JP"/>
        </w:rPr>
        <w:t>2.1 Impact o</w:t>
      </w:r>
      <w:r w:rsidR="756A3F80" w:rsidRPr="1429F515">
        <w:rPr>
          <w:rFonts w:cs="Arial"/>
          <w:lang w:eastAsia="ja-JP"/>
        </w:rPr>
        <w:t xml:space="preserve">n </w:t>
      </w:r>
      <w:r w:rsidRPr="1429F515">
        <w:rPr>
          <w:rFonts w:cs="Arial"/>
          <w:lang w:eastAsia="ja-JP"/>
        </w:rPr>
        <w:t xml:space="preserve">MAC CE &amp; RRC signalling </w:t>
      </w:r>
    </w:p>
    <w:p w14:paraId="0806D14C" w14:textId="00D233C1" w:rsidR="001C4B45" w:rsidRPr="004B5036" w:rsidRDefault="001C4B45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There is an issue that the </w:t>
      </w:r>
      <w:proofErr w:type="spellStart"/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6C150651">
        <w:rPr>
          <w:rFonts w:eastAsia="宋体"/>
          <w:noProof w:val="0"/>
          <w:kern w:val="2"/>
          <w:sz w:val="22"/>
          <w:szCs w:val="22"/>
          <w:lang w:eastAsia="zh-CN"/>
        </w:rPr>
        <w:t>would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 not know whether 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MAC CE and RRC signaling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is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received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correctly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by UE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 xml:space="preserve"> when HARQ feedback </w:t>
      </w:r>
      <w:r w:rsidR="45274BBC">
        <w:rPr>
          <w:rFonts w:eastAsia="宋体"/>
          <w:noProof w:val="0"/>
          <w:kern w:val="2"/>
          <w:sz w:val="22"/>
          <w:szCs w:val="22"/>
          <w:lang w:eastAsia="zh-CN"/>
        </w:rPr>
        <w:t xml:space="preserve">is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disabled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Important but not time-</w:t>
      </w:r>
      <w:r w:rsidR="00AF05C3">
        <w:rPr>
          <w:rFonts w:eastAsia="宋体"/>
          <w:noProof w:val="0"/>
          <w:kern w:val="2"/>
          <w:sz w:val="22"/>
          <w:szCs w:val="22"/>
          <w:lang w:eastAsia="zh-CN"/>
        </w:rPr>
        <w:t>sensitive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MAC CEs such as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SP CSI reporting on PUCCH activation/deactivation </w:t>
      </w:r>
      <w:r w:rsidR="62D1D30B">
        <w:rPr>
          <w:rFonts w:eastAsia="宋体"/>
          <w:noProof w:val="0"/>
          <w:kern w:val="2"/>
          <w:sz w:val="22"/>
          <w:szCs w:val="22"/>
          <w:lang w:eastAsia="zh-CN"/>
        </w:rPr>
        <w:t xml:space="preserve">by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MAC CE, SP SRS activation/deactivation </w:t>
      </w:r>
      <w:r w:rsidR="2195C271">
        <w:rPr>
          <w:rFonts w:eastAsia="宋体"/>
          <w:noProof w:val="0"/>
          <w:kern w:val="2"/>
          <w:sz w:val="22"/>
          <w:szCs w:val="22"/>
          <w:lang w:eastAsia="zh-CN"/>
        </w:rPr>
        <w:t xml:space="preserve">by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MAC CE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and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SCell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activation/deactivation </w:t>
      </w:r>
      <w:r w:rsidR="12718087">
        <w:rPr>
          <w:rFonts w:eastAsia="宋体"/>
          <w:noProof w:val="0"/>
          <w:kern w:val="2"/>
          <w:sz w:val="22"/>
          <w:szCs w:val="22"/>
          <w:lang w:eastAsia="zh-CN"/>
        </w:rPr>
        <w:t xml:space="preserve">by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MAC CEs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will cause 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>continu</w:t>
      </w:r>
      <w:r w:rsidR="122777C0" w:rsidRPr="00C41A7C">
        <w:rPr>
          <w:rFonts w:eastAsia="宋体"/>
          <w:noProof w:val="0"/>
          <w:kern w:val="2"/>
          <w:sz w:val="22"/>
          <w:szCs w:val="22"/>
          <w:lang w:eastAsia="zh-CN"/>
        </w:rPr>
        <w:t>ou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s error if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they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 are </w:t>
      </w:r>
      <w:r w:rsidR="00C41A7C" w:rsidRPr="00C41A7C">
        <w:rPr>
          <w:rFonts w:eastAsia="宋体"/>
          <w:noProof w:val="0"/>
          <w:kern w:val="2"/>
          <w:sz w:val="22"/>
          <w:szCs w:val="22"/>
          <w:lang w:eastAsia="zh-CN"/>
        </w:rPr>
        <w:t>missing or decoded incorrectly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 w:rsidR="00043229">
        <w:rPr>
          <w:rFonts w:eastAsia="宋体"/>
          <w:noProof w:val="0"/>
          <w:kern w:val="2"/>
          <w:sz w:val="22"/>
          <w:szCs w:val="22"/>
          <w:lang w:eastAsia="zh-CN"/>
        </w:rPr>
        <w:t>Additionally, c</w:t>
      </w:r>
      <w:r w:rsidRPr="004B5036">
        <w:rPr>
          <w:rFonts w:eastAsia="宋体"/>
          <w:noProof w:val="0"/>
          <w:kern w:val="2"/>
          <w:sz w:val="22"/>
          <w:szCs w:val="22"/>
          <w:lang w:eastAsia="zh-CN"/>
        </w:rPr>
        <w:t xml:space="preserve">ommon RRC messages on CCCH do not go through RLC AM. Only the dedicated RRC messages </w:t>
      </w:r>
      <w:r w:rsidRPr="004B5036"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on DCCH and data on DTCH go through RLC AM. This means the RL</w:t>
      </w:r>
      <w:r w:rsidR="00C41A7C">
        <w:rPr>
          <w:rFonts w:eastAsia="宋体"/>
          <w:noProof w:val="0"/>
          <w:kern w:val="2"/>
          <w:sz w:val="22"/>
          <w:szCs w:val="22"/>
          <w:lang w:eastAsia="zh-CN"/>
        </w:rPr>
        <w:t>C</w:t>
      </w:r>
      <w:r w:rsidRPr="004B5036">
        <w:rPr>
          <w:rFonts w:eastAsia="宋体"/>
          <w:noProof w:val="0"/>
          <w:kern w:val="2"/>
          <w:sz w:val="22"/>
          <w:szCs w:val="22"/>
          <w:lang w:eastAsia="zh-CN"/>
        </w:rPr>
        <w:t xml:space="preserve"> layer cannot be used to determine if MAC CE or RRC messages on CCCH were received by the UE.</w:t>
      </w:r>
      <w:r w:rsid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 In that sense, i</w:t>
      </w:r>
      <w:r w:rsidR="0049349C" w:rsidRP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t is beneficial to </w:t>
      </w:r>
      <w:r w:rsidR="0049349C">
        <w:rPr>
          <w:rFonts w:eastAsia="宋体"/>
          <w:noProof w:val="0"/>
          <w:kern w:val="2"/>
          <w:sz w:val="22"/>
          <w:szCs w:val="22"/>
          <w:lang w:eastAsia="zh-CN"/>
        </w:rPr>
        <w:t>enable</w:t>
      </w:r>
      <w:r w:rsidR="0049349C" w:rsidRP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 HARQ feedback </w:t>
      </w:r>
      <w:r w:rsid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for at least one HARQ process </w:t>
      </w:r>
      <w:r w:rsidR="2CA2ED43">
        <w:rPr>
          <w:rFonts w:eastAsia="宋体"/>
          <w:noProof w:val="0"/>
          <w:kern w:val="2"/>
          <w:sz w:val="22"/>
          <w:szCs w:val="22"/>
          <w:lang w:eastAsia="zh-CN"/>
        </w:rPr>
        <w:t>so that</w:t>
      </w:r>
      <w:r w:rsidR="0049349C">
        <w:rPr>
          <w:rFonts w:eastAsia="宋体"/>
          <w:noProof w:val="0"/>
          <w:kern w:val="2"/>
          <w:sz w:val="22"/>
          <w:szCs w:val="22"/>
          <w:lang w:eastAsia="zh-CN"/>
        </w:rPr>
        <w:t xml:space="preserve"> the reliability of</w:t>
      </w:r>
      <w:r w:rsidR="003358D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3AD74F66">
        <w:rPr>
          <w:rFonts w:eastAsia="宋体"/>
          <w:noProof w:val="0"/>
          <w:kern w:val="2"/>
          <w:sz w:val="22"/>
          <w:szCs w:val="22"/>
          <w:lang w:eastAsia="zh-CN"/>
        </w:rPr>
        <w:t xml:space="preserve">this </w:t>
      </w:r>
      <w:r w:rsidR="003358D0">
        <w:rPr>
          <w:rFonts w:eastAsia="宋体"/>
          <w:noProof w:val="0"/>
          <w:kern w:val="2"/>
          <w:sz w:val="22"/>
          <w:szCs w:val="22"/>
          <w:lang w:eastAsia="zh-CN"/>
        </w:rPr>
        <w:t>important signaling</w:t>
      </w:r>
      <w:r w:rsidR="3C0FD469">
        <w:rPr>
          <w:rFonts w:eastAsia="宋体"/>
          <w:noProof w:val="0"/>
          <w:kern w:val="2"/>
          <w:sz w:val="22"/>
          <w:szCs w:val="22"/>
          <w:lang w:eastAsia="zh-CN"/>
        </w:rPr>
        <w:t xml:space="preserve"> can be ensured by transmitting them using the HARQ process whose HARQ feedback is enabled</w:t>
      </w:r>
      <w:r w:rsidR="003358D0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</w:p>
    <w:p w14:paraId="4C09A458" w14:textId="2529E6CA" w:rsidR="001C4B45" w:rsidRDefault="001C4B45" w:rsidP="001C4B45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142EE">
        <w:rPr>
          <w:b/>
          <w:noProof w:val="0"/>
          <w:kern w:val="2"/>
          <w:sz w:val="22"/>
          <w:szCs w:val="22"/>
        </w:rPr>
        <w:t>Proposal</w:t>
      </w:r>
      <w:r w:rsidR="003358D0">
        <w:rPr>
          <w:b/>
          <w:noProof w:val="0"/>
          <w:kern w:val="2"/>
          <w:sz w:val="22"/>
          <w:szCs w:val="22"/>
        </w:rPr>
        <w:t xml:space="preserve"> 1</w:t>
      </w:r>
      <w:r w:rsidRPr="001142EE">
        <w:rPr>
          <w:b/>
          <w:noProof w:val="0"/>
          <w:kern w:val="2"/>
          <w:sz w:val="22"/>
          <w:szCs w:val="22"/>
        </w:rPr>
        <w:t xml:space="preserve">: </w:t>
      </w:r>
      <w:r>
        <w:rPr>
          <w:b/>
          <w:noProof w:val="0"/>
          <w:kern w:val="2"/>
          <w:sz w:val="22"/>
          <w:szCs w:val="22"/>
        </w:rPr>
        <w:t>S</w:t>
      </w:r>
      <w:r w:rsidRPr="001142EE">
        <w:rPr>
          <w:b/>
          <w:noProof w:val="0"/>
          <w:kern w:val="2"/>
          <w:sz w:val="22"/>
          <w:szCs w:val="22"/>
        </w:rPr>
        <w:t xml:space="preserve">upport at least one </w:t>
      </w:r>
      <w:r>
        <w:rPr>
          <w:b/>
          <w:noProof w:val="0"/>
          <w:kern w:val="2"/>
          <w:sz w:val="22"/>
          <w:szCs w:val="22"/>
        </w:rPr>
        <w:t>HARQ</w:t>
      </w:r>
      <w:r w:rsidRPr="001142EE">
        <w:rPr>
          <w:b/>
          <w:noProof w:val="0"/>
          <w:kern w:val="2"/>
          <w:sz w:val="22"/>
          <w:szCs w:val="22"/>
        </w:rPr>
        <w:t xml:space="preserve"> process with </w:t>
      </w:r>
      <w:r w:rsidR="003358D0">
        <w:rPr>
          <w:b/>
          <w:noProof w:val="0"/>
          <w:kern w:val="2"/>
          <w:sz w:val="22"/>
          <w:szCs w:val="22"/>
        </w:rPr>
        <w:t xml:space="preserve">HARQ feedback </w:t>
      </w:r>
      <w:r w:rsidR="003358D0" w:rsidRPr="001142EE">
        <w:rPr>
          <w:b/>
          <w:noProof w:val="0"/>
          <w:kern w:val="2"/>
          <w:sz w:val="22"/>
          <w:szCs w:val="22"/>
        </w:rPr>
        <w:t>enabled</w:t>
      </w:r>
      <w:r w:rsidRPr="001142EE">
        <w:rPr>
          <w:b/>
          <w:noProof w:val="0"/>
          <w:kern w:val="2"/>
          <w:sz w:val="22"/>
          <w:szCs w:val="22"/>
        </w:rPr>
        <w:t>.</w:t>
      </w:r>
    </w:p>
    <w:p w14:paraId="5E6CD7C7" w14:textId="77777777" w:rsidR="001C4B45" w:rsidRPr="00504385" w:rsidRDefault="001C4B45" w:rsidP="001C4B45">
      <w:pPr>
        <w:pStyle w:val="Heading3"/>
        <w:rPr>
          <w:i/>
          <w:u w:val="single"/>
          <w:lang w:val="x-none" w:eastAsia="ja-JP"/>
        </w:rPr>
      </w:pPr>
      <w:r w:rsidRPr="00504385">
        <w:rPr>
          <w:rFonts w:hint="eastAsia"/>
          <w:i/>
          <w:u w:val="single"/>
          <w:lang w:val="x-none" w:eastAsia="ja-JP"/>
        </w:rPr>
        <w:t>2</w:t>
      </w:r>
      <w:r w:rsidRPr="00504385">
        <w:rPr>
          <w:i/>
          <w:u w:val="single"/>
          <w:lang w:val="x-none" w:eastAsia="ja-JP"/>
        </w:rPr>
        <w:t>.1.1 MAC CE for beam switching</w:t>
      </w:r>
    </w:p>
    <w:p w14:paraId="38EDB6A2" w14:textId="228FC701" w:rsidR="001C4B45" w:rsidRDefault="001C4B45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  <w:r w:rsidRPr="004C2B9C">
        <w:rPr>
          <w:noProof w:val="0"/>
          <w:kern w:val="2"/>
          <w:sz w:val="22"/>
          <w:szCs w:val="22"/>
        </w:rPr>
        <w:t xml:space="preserve">NTN is a beam-based network as illustrated in Fig. 1. In Option a, </w:t>
      </w:r>
      <w:r>
        <w:rPr>
          <w:noProof w:val="0"/>
          <w:kern w:val="2"/>
          <w:sz w:val="22"/>
          <w:szCs w:val="22"/>
        </w:rPr>
        <w:t>one satellite cell includes multiple satellite beams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while in Option b, there is </w:t>
      </w:r>
      <w:r w:rsidRPr="0083153F">
        <w:rPr>
          <w:rFonts w:eastAsia="宋体"/>
          <w:noProof w:val="0"/>
          <w:kern w:val="2"/>
          <w:sz w:val="22"/>
          <w:szCs w:val="22"/>
          <w:lang w:eastAsia="zh-CN"/>
        </w:rPr>
        <w:t>one PCI per satellite beam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. In the case of </w:t>
      </w:r>
      <w:r>
        <w:rPr>
          <w:noProof w:val="0"/>
          <w:kern w:val="2"/>
          <w:sz w:val="22"/>
          <w:szCs w:val="22"/>
        </w:rPr>
        <w:t>one satellite cell including multiple satellite beams (Option a),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4B4EEE53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UE should track the serving beam </w:t>
      </w:r>
      <w:r w:rsidR="6FB3D938">
        <w:rPr>
          <w:rFonts w:eastAsia="宋体"/>
          <w:noProof w:val="0"/>
          <w:kern w:val="2"/>
          <w:sz w:val="22"/>
          <w:szCs w:val="22"/>
          <w:lang w:eastAsia="zh-CN"/>
        </w:rPr>
        <w:t>because of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the </w:t>
      </w:r>
      <w:r w:rsidRPr="006F78BB">
        <w:rPr>
          <w:noProof w:val="0"/>
          <w:kern w:val="2"/>
          <w:sz w:val="22"/>
          <w:szCs w:val="22"/>
        </w:rPr>
        <w:t xml:space="preserve">relative movement between </w:t>
      </w:r>
      <w:r w:rsidR="0FF74090" w:rsidRPr="006F78BB">
        <w:rPr>
          <w:noProof w:val="0"/>
          <w:kern w:val="2"/>
          <w:sz w:val="22"/>
          <w:szCs w:val="22"/>
        </w:rPr>
        <w:t xml:space="preserve">the </w:t>
      </w:r>
      <w:r w:rsidRPr="006F78BB">
        <w:rPr>
          <w:noProof w:val="0"/>
          <w:kern w:val="2"/>
          <w:sz w:val="22"/>
          <w:szCs w:val="22"/>
        </w:rPr>
        <w:t>UE and satellite</w:t>
      </w:r>
      <w:r>
        <w:rPr>
          <w:noProof w:val="0"/>
          <w:kern w:val="2"/>
          <w:sz w:val="22"/>
          <w:szCs w:val="22"/>
        </w:rPr>
        <w:t xml:space="preserve"> and</w:t>
      </w:r>
      <w:r w:rsidR="313E1CC4">
        <w:rPr>
          <w:noProof w:val="0"/>
          <w:kern w:val="2"/>
          <w:sz w:val="22"/>
          <w:szCs w:val="22"/>
        </w:rPr>
        <w:t>,</w:t>
      </w:r>
      <w:r>
        <w:rPr>
          <w:noProof w:val="0"/>
          <w:kern w:val="2"/>
          <w:sz w:val="22"/>
          <w:szCs w:val="22"/>
        </w:rPr>
        <w:t xml:space="preserve"> perform Layer-1 beam switching based on the beam measurement results and/or satellite ephemeris.</w:t>
      </w:r>
    </w:p>
    <w:p w14:paraId="128434E1" w14:textId="0E1995E6" w:rsidR="001C4B45" w:rsidRPr="0084673A" w:rsidRDefault="00AF05C3" w:rsidP="001C4B45">
      <w:pPr>
        <w:pStyle w:val="ListParagraph"/>
        <w:ind w:left="420" w:firstLineChars="0" w:firstLine="0"/>
        <w:jc w:val="center"/>
      </w:pPr>
      <w:r>
        <w:drawing>
          <wp:inline distT="0" distB="0" distL="0" distR="0" wp14:anchorId="36E7C607" wp14:editId="63764818">
            <wp:extent cx="3651587" cy="2477741"/>
            <wp:effectExtent l="0" t="0" r="0" b="0"/>
            <wp:docPr id="155811228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587" cy="247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D4EE9" w14:textId="1E0DE509" w:rsidR="001C4B45" w:rsidRPr="00C519D8" w:rsidRDefault="001C4B45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F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ig. 1 </w:t>
      </w:r>
      <w:r w:rsidRPr="00C519D8">
        <w:rPr>
          <w:rFonts w:eastAsia="宋体"/>
          <w:noProof w:val="0"/>
          <w:kern w:val="2"/>
          <w:sz w:val="22"/>
          <w:szCs w:val="22"/>
          <w:lang w:eastAsia="zh-CN"/>
        </w:rPr>
        <w:t>Options for PCI and SSB mapping into satellite beams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[</w:t>
      </w:r>
      <w:r w:rsidR="00AF05C3">
        <w:rPr>
          <w:rFonts w:eastAsia="宋体"/>
          <w:noProof w:val="0"/>
          <w:kern w:val="2"/>
          <w:sz w:val="22"/>
          <w:szCs w:val="22"/>
          <w:lang w:eastAsia="zh-CN"/>
        </w:rPr>
        <w:t>2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]</w:t>
      </w:r>
    </w:p>
    <w:p w14:paraId="4EF9432B" w14:textId="08974FA8" w:rsidR="001C4B45" w:rsidRDefault="001C4B45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noProof w:val="0"/>
          <w:kern w:val="2"/>
          <w:sz w:val="22"/>
          <w:szCs w:val="22"/>
        </w:rPr>
        <w:t>According to the current specification, each UE can be configured with multiple beams</w:t>
      </w:r>
      <w:r w:rsidRPr="00325361">
        <w:rPr>
          <w:noProof w:val="0"/>
          <w:kern w:val="2"/>
          <w:sz w:val="22"/>
          <w:szCs w:val="22"/>
        </w:rPr>
        <w:t xml:space="preserve"> for </w:t>
      </w:r>
      <w:r>
        <w:rPr>
          <w:noProof w:val="0"/>
          <w:kern w:val="2"/>
          <w:sz w:val="22"/>
          <w:szCs w:val="22"/>
        </w:rPr>
        <w:t>physical channels, e.g., P</w:t>
      </w:r>
      <w:r w:rsidR="00AF05C3">
        <w:rPr>
          <w:noProof w:val="0"/>
          <w:kern w:val="2"/>
          <w:sz w:val="22"/>
          <w:szCs w:val="22"/>
        </w:rPr>
        <w:t>S</w:t>
      </w:r>
      <w:r>
        <w:rPr>
          <w:noProof w:val="0"/>
          <w:kern w:val="2"/>
          <w:sz w:val="22"/>
          <w:szCs w:val="22"/>
        </w:rPr>
        <w:t>CCH, PDSCH,</w:t>
      </w:r>
      <w:r w:rsidR="00783B78">
        <w:rPr>
          <w:noProof w:val="0"/>
          <w:kern w:val="2"/>
          <w:sz w:val="22"/>
          <w:szCs w:val="22"/>
        </w:rPr>
        <w:t xml:space="preserve"> then </w:t>
      </w:r>
      <w:r w:rsidRPr="00325361">
        <w:rPr>
          <w:noProof w:val="0"/>
          <w:kern w:val="2"/>
          <w:sz w:val="22"/>
          <w:szCs w:val="22"/>
        </w:rPr>
        <w:t>MAC CE is used to activ</w:t>
      </w:r>
      <w:r>
        <w:rPr>
          <w:noProof w:val="0"/>
          <w:kern w:val="2"/>
          <w:sz w:val="22"/>
          <w:szCs w:val="22"/>
        </w:rPr>
        <w:t>at</w:t>
      </w:r>
      <w:r w:rsidRPr="00325361">
        <w:rPr>
          <w:noProof w:val="0"/>
          <w:kern w:val="2"/>
          <w:sz w:val="22"/>
          <w:szCs w:val="22"/>
        </w:rPr>
        <w:t>e</w:t>
      </w:r>
      <w:r>
        <w:rPr>
          <w:noProof w:val="0"/>
          <w:kern w:val="2"/>
          <w:sz w:val="22"/>
          <w:szCs w:val="22"/>
        </w:rPr>
        <w:t>/deactivate</w:t>
      </w:r>
      <w:r w:rsidRPr="00325361">
        <w:rPr>
          <w:noProof w:val="0"/>
          <w:kern w:val="2"/>
          <w:sz w:val="22"/>
          <w:szCs w:val="22"/>
        </w:rPr>
        <w:t xml:space="preserve"> one</w:t>
      </w:r>
      <w:r>
        <w:rPr>
          <w:noProof w:val="0"/>
          <w:kern w:val="2"/>
          <w:sz w:val="22"/>
          <w:szCs w:val="22"/>
        </w:rPr>
        <w:t xml:space="preserve"> or </w:t>
      </w:r>
      <w:r w:rsidRPr="00325361">
        <w:rPr>
          <w:noProof w:val="0"/>
          <w:kern w:val="2"/>
          <w:sz w:val="22"/>
          <w:szCs w:val="22"/>
        </w:rPr>
        <w:t xml:space="preserve">part of </w:t>
      </w:r>
      <w:r>
        <w:rPr>
          <w:noProof w:val="0"/>
          <w:kern w:val="2"/>
          <w:sz w:val="22"/>
          <w:szCs w:val="22"/>
        </w:rPr>
        <w:t xml:space="preserve">beam(s) from the multiple beams, and a HARQ-ACK </w:t>
      </w:r>
      <w:r w:rsidR="00783B78">
        <w:rPr>
          <w:noProof w:val="0"/>
          <w:kern w:val="2"/>
          <w:sz w:val="22"/>
          <w:szCs w:val="22"/>
        </w:rPr>
        <w:t xml:space="preserve">feedback </w:t>
      </w:r>
      <w:r>
        <w:rPr>
          <w:noProof w:val="0"/>
          <w:kern w:val="2"/>
          <w:sz w:val="22"/>
          <w:szCs w:val="22"/>
        </w:rPr>
        <w:t xml:space="preserve">based timeline is defined to ensure beam alignment between </w:t>
      </w:r>
      <w:proofErr w:type="spellStart"/>
      <w:r>
        <w:rPr>
          <w:noProof w:val="0"/>
          <w:kern w:val="2"/>
          <w:sz w:val="22"/>
          <w:szCs w:val="22"/>
        </w:rPr>
        <w:t>gNB</w:t>
      </w:r>
      <w:proofErr w:type="spellEnd"/>
      <w:r>
        <w:rPr>
          <w:noProof w:val="0"/>
          <w:kern w:val="2"/>
          <w:sz w:val="22"/>
          <w:szCs w:val="22"/>
        </w:rPr>
        <w:t xml:space="preserve"> and UE. </w:t>
      </w:r>
      <w:r w:rsidR="001E38DF">
        <w:rPr>
          <w:noProof w:val="0"/>
          <w:kern w:val="2"/>
          <w:sz w:val="22"/>
          <w:szCs w:val="22"/>
        </w:rPr>
        <w:t xml:space="preserve">In NTN, </w:t>
      </w:r>
      <w:r w:rsidR="47603DD4">
        <w:rPr>
          <w:noProof w:val="0"/>
          <w:kern w:val="2"/>
          <w:sz w:val="22"/>
          <w:szCs w:val="22"/>
        </w:rPr>
        <w:t xml:space="preserve">it is proposed that this </w:t>
      </w:r>
      <w:r w:rsidR="001E38DF">
        <w:rPr>
          <w:noProof w:val="0"/>
          <w:kern w:val="2"/>
          <w:sz w:val="22"/>
          <w:szCs w:val="22"/>
        </w:rPr>
        <w:t xml:space="preserve">timing </w:t>
      </w:r>
      <w:r w:rsidR="1A6B741B">
        <w:rPr>
          <w:noProof w:val="0"/>
          <w:kern w:val="2"/>
          <w:sz w:val="22"/>
          <w:szCs w:val="22"/>
        </w:rPr>
        <w:t xml:space="preserve">be </w:t>
      </w:r>
      <w:r w:rsidR="001E38DF">
        <w:rPr>
          <w:noProof w:val="0"/>
          <w:kern w:val="2"/>
          <w:sz w:val="22"/>
          <w:szCs w:val="22"/>
        </w:rPr>
        <w:t xml:space="preserve">enhanced by introducing an offset </w:t>
      </w:r>
      <m:oMath>
        <m:sSub>
          <m:sSubPr>
            <m:ctrl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offset</m:t>
            </m:r>
          </m:sub>
        </m:sSub>
      </m:oMath>
      <w:r w:rsidR="001E38DF">
        <w:rPr>
          <w:rFonts w:eastAsia="宋体"/>
          <w:noProof w:val="0"/>
          <w:kern w:val="2"/>
          <w:sz w:val="22"/>
          <w:szCs w:val="22"/>
          <w:lang w:eastAsia="zh-CN"/>
        </w:rPr>
        <w:t xml:space="preserve"> as follow</w:t>
      </w:r>
      <w:r w:rsidR="47973CBC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1E38DF">
        <w:rPr>
          <w:rFonts w:eastAsia="宋体"/>
          <w:noProof w:val="0"/>
          <w:kern w:val="2"/>
          <w:sz w:val="22"/>
          <w:szCs w:val="22"/>
          <w:lang w:eastAsia="zh-CN"/>
        </w:rPr>
        <w:t xml:space="preserve"> [2]:</w:t>
      </w:r>
    </w:p>
    <w:p w14:paraId="4E97C016" w14:textId="1BFEB4BF" w:rsidR="001E38DF" w:rsidRPr="001E38DF" w:rsidRDefault="001E38DF" w:rsidP="001E38DF">
      <w:pPr>
        <w:pStyle w:val="ListParagraph"/>
        <w:numPr>
          <w:ilvl w:val="0"/>
          <w:numId w:val="13"/>
        </w:numPr>
        <w:snapToGrid w:val="0"/>
        <w:spacing w:before="120" w:after="120"/>
        <w:ind w:firstLineChars="0"/>
        <w:jc w:val="both"/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</w:pPr>
      <w:r w:rsidRPr="001E38DF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For the MAC CE action timing, </w:t>
      </w:r>
      <w:r w:rsidR="00783B78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>w</w:t>
      </w:r>
      <w:r w:rsidR="008D1F85" w:rsidRPr="008D1F85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hen the HARQ-ACK corresponding to a PDSCH carrying a MAC-CE command is transmitted in slot </w:t>
      </w:r>
      <w:r w:rsidR="008D1F85" w:rsidRPr="008D1F85">
        <w:rPr>
          <w:rFonts w:ascii="Times New Roman" w:eastAsia="MS Gothic" w:hAnsi="Times New Roman" w:cs="Times New Roman"/>
          <w:i/>
          <w:iCs/>
          <w:noProof w:val="0"/>
          <w:kern w:val="2"/>
          <w:sz w:val="22"/>
          <w:szCs w:val="22"/>
          <w:lang w:eastAsia="en-US"/>
        </w:rPr>
        <w:t>n</w:t>
      </w:r>
      <w:r w:rsidR="008D1F85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, </w:t>
      </w:r>
      <w:r w:rsidRPr="001E38DF"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>the corresponding action and the UE assumption on the downlink configuration indicated by the MAC-CE command shall be applied starting from the first slot that is after slo</w:t>
      </w:r>
      <w:r>
        <w:rPr>
          <w:rFonts w:ascii="Times New Roman" w:eastAsia="MS Gothic" w:hAnsi="Times New Roman" w:cs="Times New Roman"/>
          <w:noProof w:val="0"/>
          <w:kern w:val="2"/>
          <w:sz w:val="22"/>
          <w:szCs w:val="22"/>
          <w:lang w:eastAsia="en-US"/>
        </w:rPr>
        <w:t xml:space="preserve">t </w:t>
      </w:r>
      <m:oMath>
        <m:r>
          <m:rPr>
            <m:sty m:val="p"/>
          </m:rPr>
          <w:rPr>
            <w:rFonts w:ascii="Cambria Math" w:eastAsia="MS Gothic" w:hAnsi="Cambria Math" w:cs="Times New Roman"/>
            <w:noProof w:val="0"/>
            <w:kern w:val="2"/>
            <w:sz w:val="22"/>
            <w:szCs w:val="22"/>
            <w:lang w:eastAsia="en-US"/>
          </w:rPr>
          <m:t>n+X</m:t>
        </m:r>
        <m:sSubSup>
          <m:sSubSupPr>
            <m:ctrlP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</m:ctrlPr>
          </m:sSubSupPr>
          <m:e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slot</m:t>
            </m:r>
          </m:sub>
          <m:sup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subframe,μ</m:t>
            </m:r>
          </m:sup>
        </m:sSubSup>
        <m:r>
          <m:rPr>
            <m:sty m:val="p"/>
          </m:rPr>
          <w:rPr>
            <w:rFonts w:ascii="Cambria Math" w:eastAsia="MS Gothic" w:hAnsi="Cambria Math" w:cs="Times New Roman"/>
            <w:noProof w:val="0"/>
            <w:kern w:val="2"/>
            <w:sz w:val="22"/>
            <w:szCs w:val="22"/>
            <w:lang w:eastAsia="en-US"/>
          </w:rPr>
          <m:t>+</m:t>
        </m:r>
        <m:sSub>
          <m:sSubPr>
            <m:ctrlP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k</m:t>
            </m:r>
          </m:e>
          <m:sub>
            <m:r>
              <w:rPr>
                <w:rFonts w:ascii="Cambria Math" w:eastAsia="MS Gothic" w:hAnsi="Cambria Math" w:cs="Times New Roman"/>
                <w:noProof w:val="0"/>
                <w:kern w:val="2"/>
                <w:sz w:val="22"/>
                <w:szCs w:val="22"/>
                <w:lang w:eastAsia="en-US"/>
              </w:rPr>
              <m:t>offset</m:t>
            </m:r>
          </m:sub>
        </m:sSub>
      </m:oMath>
      <w:r w:rsidR="008D1F85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</w:t>
      </w:r>
      <w:r w:rsidR="008D1F8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where the value of </w:t>
      </w:r>
      <w:r w:rsidR="008D1F85" w:rsidRPr="008D1F85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X</w:t>
      </w:r>
      <w:r w:rsidR="008D1F8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may depend on NTN UE capability and may not necessarily be equal to 3. How to determine the value of </w:t>
      </w:r>
      <w:r w:rsidR="008D1F85" w:rsidRPr="008D1F85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X</w:t>
      </w:r>
      <w:r w:rsidR="008D1F8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is for further study.</w:t>
      </w:r>
    </w:p>
    <w:p w14:paraId="4B92B2A5" w14:textId="2FD789CE" w:rsidR="001C4B45" w:rsidRPr="005C217A" w:rsidRDefault="00783B78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Take PDCCH beam activation as an example: </w:t>
      </w:r>
      <w:r>
        <w:rPr>
          <w:noProof w:val="0"/>
          <w:kern w:val="2"/>
          <w:sz w:val="22"/>
          <w:szCs w:val="22"/>
        </w:rPr>
        <w:t xml:space="preserve">as Fig. 2(a) shows, </w:t>
      </w:r>
      <w:r w:rsidRPr="00325361">
        <w:rPr>
          <w:noProof w:val="0"/>
          <w:kern w:val="2"/>
          <w:sz w:val="22"/>
          <w:szCs w:val="22"/>
        </w:rPr>
        <w:t>if the UE receive</w:t>
      </w:r>
      <w:r>
        <w:rPr>
          <w:noProof w:val="0"/>
          <w:kern w:val="2"/>
          <w:sz w:val="22"/>
          <w:szCs w:val="22"/>
        </w:rPr>
        <w:t>s</w:t>
      </w:r>
      <w:r w:rsidRPr="00325361">
        <w:rPr>
          <w:noProof w:val="0"/>
          <w:kern w:val="2"/>
          <w:sz w:val="22"/>
          <w:szCs w:val="22"/>
        </w:rPr>
        <w:t xml:space="preserve"> a MAC CE activation command for one of the </w:t>
      </w:r>
      <w:r>
        <w:rPr>
          <w:noProof w:val="0"/>
          <w:kern w:val="2"/>
          <w:sz w:val="22"/>
          <w:szCs w:val="22"/>
        </w:rPr>
        <w:t>RRC configured beams represented as TCI #2</w:t>
      </w:r>
      <w:r w:rsidRPr="00325361">
        <w:rPr>
          <w:noProof w:val="0"/>
          <w:kern w:val="2"/>
          <w:sz w:val="22"/>
          <w:szCs w:val="22"/>
        </w:rPr>
        <w:t xml:space="preserve">, the UE applies the activation command </w:t>
      </w:r>
      <w:r>
        <w:rPr>
          <w:noProof w:val="0"/>
          <w:kern w:val="2"/>
          <w:sz w:val="22"/>
          <w:szCs w:val="22"/>
        </w:rPr>
        <w:t xml:space="preserve">in the first slot </w:t>
      </w:r>
      <w:r w:rsidRPr="00325361">
        <w:rPr>
          <w:noProof w:val="0"/>
          <w:kern w:val="2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3N</m:t>
            </m:r>
          </m:e>
          <m:sub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slot</m:t>
            </m:r>
          </m:sub>
          <m:sup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subframe,μ</m:t>
            </m:r>
          </m:sup>
        </m:sSubSup>
      </m:oMath>
      <w:r w:rsidRPr="00325361">
        <w:rPr>
          <w:noProof w:val="0"/>
          <w:kern w:val="2"/>
          <w:sz w:val="22"/>
          <w:szCs w:val="22"/>
        </w:rPr>
        <w:t xml:space="preserve"> after </w:t>
      </w:r>
      <w:r w:rsidR="402F9762" w:rsidRPr="00325361">
        <w:rPr>
          <w:noProof w:val="0"/>
          <w:kern w:val="2"/>
          <w:sz w:val="22"/>
          <w:szCs w:val="22"/>
        </w:rPr>
        <w:t xml:space="preserve">the </w:t>
      </w:r>
      <w:r w:rsidRPr="00325361">
        <w:rPr>
          <w:noProof w:val="0"/>
          <w:kern w:val="2"/>
          <w:sz w:val="22"/>
          <w:szCs w:val="22"/>
        </w:rPr>
        <w:t>slot where the UE transmits HARQ-ACK information for the PDSCH providing the activation command.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4B45">
        <w:rPr>
          <w:noProof w:val="0"/>
          <w:kern w:val="2"/>
          <w:sz w:val="22"/>
          <w:szCs w:val="22"/>
        </w:rPr>
        <w:t>As discussed in section 2.1, HARQ-ACK shall be supported for PDSCH carrying important</w:t>
      </w:r>
      <w:r w:rsidR="00AF05C3">
        <w:rPr>
          <w:noProof w:val="0"/>
          <w:kern w:val="2"/>
          <w:sz w:val="22"/>
          <w:szCs w:val="22"/>
        </w:rPr>
        <w:t xml:space="preserve"> but not time-sensitive signaling</w:t>
      </w:r>
      <w:r w:rsidR="001E38DF">
        <w:rPr>
          <w:noProof w:val="0"/>
          <w:kern w:val="2"/>
          <w:sz w:val="22"/>
          <w:szCs w:val="22"/>
        </w:rPr>
        <w:t>. H</w:t>
      </w:r>
      <w:r w:rsidR="001C4B45">
        <w:rPr>
          <w:noProof w:val="0"/>
          <w:kern w:val="2"/>
          <w:sz w:val="22"/>
          <w:szCs w:val="22"/>
        </w:rPr>
        <w:t xml:space="preserve">owever, </w:t>
      </w:r>
      <w:r w:rsidR="001E38DF" w:rsidRPr="001E38DF">
        <w:rPr>
          <w:noProof w:val="0"/>
          <w:kern w:val="2"/>
          <w:sz w:val="22"/>
          <w:szCs w:val="22"/>
        </w:rPr>
        <w:t>the beam switching is a time-sensitive behavior</w:t>
      </w:r>
      <w:r w:rsidR="001E38DF">
        <w:rPr>
          <w:noProof w:val="0"/>
          <w:kern w:val="2"/>
          <w:sz w:val="22"/>
          <w:szCs w:val="22"/>
        </w:rPr>
        <w:t xml:space="preserve"> </w:t>
      </w:r>
      <w:r w:rsidR="001E38DF" w:rsidRPr="001E38DF">
        <w:rPr>
          <w:noProof w:val="0"/>
          <w:kern w:val="2"/>
          <w:sz w:val="22"/>
          <w:szCs w:val="22"/>
        </w:rPr>
        <w:t xml:space="preserve">due to the movement of </w:t>
      </w:r>
      <w:r w:rsidR="7E6ED1E0" w:rsidRPr="001E38DF">
        <w:rPr>
          <w:noProof w:val="0"/>
          <w:kern w:val="2"/>
          <w:sz w:val="22"/>
          <w:szCs w:val="22"/>
        </w:rPr>
        <w:t xml:space="preserve">the </w:t>
      </w:r>
      <w:r w:rsidR="001E38DF" w:rsidRPr="001E38DF">
        <w:rPr>
          <w:noProof w:val="0"/>
          <w:kern w:val="2"/>
          <w:sz w:val="22"/>
          <w:szCs w:val="22"/>
        </w:rPr>
        <w:t xml:space="preserve">satellite. Waiting for the feedback of HARQ </w:t>
      </w:r>
      <w:r w:rsidR="000D669C">
        <w:rPr>
          <w:noProof w:val="0"/>
          <w:kern w:val="2"/>
          <w:sz w:val="22"/>
          <w:szCs w:val="22"/>
        </w:rPr>
        <w:t xml:space="preserve">by adding the </w:t>
      </w:r>
      <m:oMath>
        <m:sSub>
          <m:sSubPr>
            <m:ctrlP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/>
                <w:noProof w:val="0"/>
                <w:kern w:val="2"/>
                <w:sz w:val="22"/>
                <w:szCs w:val="22"/>
              </w:rPr>
              <m:t>offset</m:t>
            </m:r>
          </m:sub>
        </m:sSub>
        <m:r>
          <w:rPr>
            <w:rFonts w:ascii="Cambria Math" w:hAnsi="Cambria Math"/>
            <w:noProof w:val="0"/>
            <w:kern w:val="2"/>
            <w:sz w:val="22"/>
            <w:szCs w:val="22"/>
          </w:rPr>
          <m:t xml:space="preserve"> </m:t>
        </m:r>
      </m:oMath>
      <w:r w:rsidR="001E38DF" w:rsidRPr="001E38DF">
        <w:rPr>
          <w:noProof w:val="0"/>
          <w:kern w:val="2"/>
          <w:sz w:val="22"/>
          <w:szCs w:val="22"/>
        </w:rPr>
        <w:t>for PDSCH carrying MAC CE for beam switching may miss the favorable time</w:t>
      </w:r>
      <w:r w:rsidR="000D669C">
        <w:rPr>
          <w:noProof w:val="0"/>
          <w:kern w:val="2"/>
          <w:sz w:val="22"/>
          <w:szCs w:val="22"/>
        </w:rPr>
        <w:t xml:space="preserve">. </w:t>
      </w:r>
      <w:r w:rsidR="00AF2296">
        <w:rPr>
          <w:rFonts w:eastAsia="宋体"/>
          <w:noProof w:val="0"/>
          <w:kern w:val="2"/>
          <w:sz w:val="22"/>
          <w:szCs w:val="22"/>
          <w:lang w:eastAsia="zh-CN"/>
        </w:rPr>
        <w:t>Assuming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mechanisms like lower MCS, repetition are adopted to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 xml:space="preserve">maintain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>reliability when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>HARQ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feedback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is disabled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for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1C4B45" w:rsidRPr="00DA5723">
        <w:rPr>
          <w:rFonts w:eastAsia="宋体"/>
          <w:noProof w:val="0"/>
          <w:kern w:val="2"/>
          <w:sz w:val="22"/>
          <w:szCs w:val="22"/>
          <w:lang w:eastAsia="zh-CN"/>
        </w:rPr>
        <w:t xml:space="preserve">HARQ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>process carrying the MAC CE signaling, the following beam activation/deactivation timeline can be considered:</w:t>
      </w:r>
    </w:p>
    <w:p w14:paraId="55DC3E9B" w14:textId="67415E5B" w:rsidR="001C4B45" w:rsidRDefault="001C4B45" w:rsidP="0036768F">
      <w:pPr>
        <w:pStyle w:val="ListParagraph"/>
        <w:numPr>
          <w:ilvl w:val="0"/>
          <w:numId w:val="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When HARQ-ACK feedback is disabled for the PDSCH carrying the MAC CE activation/deactivation command, if the UE receives a MAC CE of beam activation/deactivation command for one of the beams for 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lastRenderedPageBreak/>
        <w:t>PD</w:t>
      </w:r>
      <w:r w:rsidRPr="34632BFA">
        <w:rPr>
          <w:rFonts w:ascii="Times New Roman" w:hAnsi="Times New Roman" w:cs="Times New Roman"/>
          <w:noProof w:val="0"/>
          <w:sz w:val="22"/>
          <w:szCs w:val="22"/>
        </w:rPr>
        <w:t>C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CH at slot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the UE applies the activation/deactivation command at slot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 w:rsidR="000D669C"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+</w:t>
      </w:r>
      <w:r w:rsidR="000D669C"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as Fig.2(b) shows, wherein the slot number [</w:t>
      </w:r>
      <w:r w:rsidRPr="34632BFA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] can be configured by RRC.</w:t>
      </w:r>
    </w:p>
    <w:p w14:paraId="7D5A91E7" w14:textId="09683766" w:rsidR="001C4B45" w:rsidRPr="004C3B7C" w:rsidRDefault="001C4B45" w:rsidP="0036768F">
      <w:pPr>
        <w:pStyle w:val="ListParagraph"/>
        <w:numPr>
          <w:ilvl w:val="0"/>
          <w:numId w:val="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When HARQ-ACK feedback is disabled for the PDSCH carrying the MAC CE activation/deactivation command, if the UE received a MAC CE of beam activation/deactivation command for part of the beams for PDSCH at slot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the UE applies the indicated mapping between beams and codepoints of the DCI field at slot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n</w:t>
      </w:r>
      <w:r w:rsid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+</w:t>
      </w:r>
      <w:r w:rsid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 xml:space="preserve"> 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, wherein the slot number [</w:t>
      </w:r>
      <w:r w:rsidRPr="000D669C">
        <w:rPr>
          <w:rFonts w:ascii="Times New Roman" w:hAnsi="Times New Roman" w:cs="Times New Roman"/>
          <w:i/>
          <w:iCs/>
          <w:noProof w:val="0"/>
          <w:kern w:val="2"/>
          <w:sz w:val="22"/>
          <w:szCs w:val="22"/>
        </w:rPr>
        <w:t>m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] can be configured by RRC.</w:t>
      </w:r>
    </w:p>
    <w:p w14:paraId="169C43B5" w14:textId="45C9B2B7" w:rsidR="001C4B45" w:rsidRPr="00C71D86" w:rsidRDefault="001C4B45" w:rsidP="001C4B4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  <w:r w:rsidRPr="00C71D86">
        <w:rPr>
          <w:noProof w:val="0"/>
          <w:kern w:val="2"/>
          <w:sz w:val="22"/>
          <w:szCs w:val="22"/>
        </w:rPr>
        <w:t>Similar method</w:t>
      </w:r>
      <w:r>
        <w:rPr>
          <w:noProof w:val="0"/>
          <w:kern w:val="2"/>
          <w:sz w:val="22"/>
          <w:szCs w:val="22"/>
        </w:rPr>
        <w:t>s</w:t>
      </w:r>
      <w:r w:rsidRPr="00C71D86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 xml:space="preserve">can be considered for </w:t>
      </w:r>
      <w:r w:rsidR="00AD2CFE">
        <w:rPr>
          <w:noProof w:val="0"/>
          <w:kern w:val="2"/>
          <w:sz w:val="22"/>
          <w:szCs w:val="22"/>
        </w:rPr>
        <w:t>beam</w:t>
      </w:r>
      <w:r w:rsidRPr="00C71D86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>activation/deactivation</w:t>
      </w:r>
      <w:r w:rsidRPr="00C71D86">
        <w:rPr>
          <w:noProof w:val="0"/>
          <w:kern w:val="2"/>
          <w:sz w:val="22"/>
          <w:szCs w:val="22"/>
        </w:rPr>
        <w:t xml:space="preserve"> of </w:t>
      </w:r>
      <w:r w:rsidR="00BA5461">
        <w:rPr>
          <w:noProof w:val="0"/>
          <w:kern w:val="2"/>
          <w:sz w:val="22"/>
          <w:szCs w:val="22"/>
        </w:rPr>
        <w:t>UL</w:t>
      </w:r>
      <w:r w:rsidR="00783B78">
        <w:rPr>
          <w:noProof w:val="0"/>
          <w:kern w:val="2"/>
          <w:sz w:val="22"/>
          <w:szCs w:val="22"/>
        </w:rPr>
        <w:t xml:space="preserve"> channels and </w:t>
      </w:r>
      <w:r w:rsidR="00BA5461">
        <w:rPr>
          <w:noProof w:val="0"/>
          <w:kern w:val="2"/>
          <w:sz w:val="22"/>
          <w:szCs w:val="22"/>
        </w:rPr>
        <w:t>UL/DL reference signals</w:t>
      </w:r>
      <w:r w:rsidRPr="00C71D86">
        <w:rPr>
          <w:noProof w:val="0"/>
          <w:kern w:val="2"/>
          <w:sz w:val="22"/>
          <w:szCs w:val="22"/>
        </w:rPr>
        <w:t>.</w:t>
      </w:r>
    </w:p>
    <w:p w14:paraId="03DE22BE" w14:textId="32749C07" w:rsidR="001C4B45" w:rsidRPr="00C2168B" w:rsidRDefault="00C2168B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drawing>
          <wp:inline distT="0" distB="0" distL="0" distR="0" wp14:anchorId="7C61E2A8" wp14:editId="213CBEE8">
            <wp:extent cx="3950335" cy="1207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33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77809" w14:textId="77777777" w:rsidR="001C4B45" w:rsidRDefault="001C4B45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Fig. 2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a) HARQ-ACK based beam switching timeline</w:t>
      </w:r>
    </w:p>
    <w:p w14:paraId="79F4E721" w14:textId="390C0256" w:rsidR="001C4B45" w:rsidRDefault="00C2168B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drawing>
          <wp:inline distT="0" distB="0" distL="0" distR="0" wp14:anchorId="1B148DFC" wp14:editId="49A0CE02">
            <wp:extent cx="3938270" cy="124968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27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53D28D" w14:textId="758C5A3A" w:rsidR="001C4B45" w:rsidRDefault="001C4B45" w:rsidP="001C4B45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Fig. 2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(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b) HARQ-ACK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>-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less based beam switching timeline</w:t>
      </w:r>
    </w:p>
    <w:p w14:paraId="01C144EA" w14:textId="2C04A2E9" w:rsidR="001C4B45" w:rsidRPr="00AD2CFE" w:rsidRDefault="001C4B45" w:rsidP="001C4B45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Observation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1</w:t>
      </w: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beam switching is a time-sensitive behavior due to the movement of </w:t>
      </w:r>
      <w:r w:rsidR="44B5426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satellite. Waiting for the HARQ feedback for PDSCH carrying MAC CE for beam switching may miss the favorable time.</w:t>
      </w:r>
    </w:p>
    <w:p w14:paraId="6E7D88BE" w14:textId="39D8A029" w:rsidR="001C4B45" w:rsidRDefault="001C4B45" w:rsidP="001C4B45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bCs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roposal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2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When the MAC CE for beam switching is carried by PDSCH without HARQ feedback. UE applies </w:t>
      </w:r>
      <w:r w:rsidR="00AD2CFE" w:rsidRPr="001D0A46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corresponding action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with the reference t</w:t>
      </w:r>
      <w:r w:rsidR="00AD2CFE"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o slots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of</w:t>
      </w:r>
      <w:r w:rsidR="00AD2CFE"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the end of PDSCH</w:t>
      </w:r>
      <w:r w:rsidR="00AD2CFE"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transmission</w:t>
      </w:r>
      <w:r w:rsidR="00AD2CF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.</w:t>
      </w:r>
    </w:p>
    <w:p w14:paraId="28F29AE3" w14:textId="6EDC0754" w:rsidR="001C4B45" w:rsidRPr="00412D5D" w:rsidRDefault="001C4B45" w:rsidP="001C4B45">
      <w:pPr>
        <w:pStyle w:val="Heading2"/>
        <w:rPr>
          <w:rFonts w:cs="Arial"/>
          <w:iCs/>
          <w:lang w:val="x-none" w:eastAsia="ja-JP"/>
        </w:rPr>
      </w:pPr>
      <w:r>
        <w:rPr>
          <w:rFonts w:cs="Arial"/>
          <w:iCs/>
          <w:lang w:val="x-none" w:eastAsia="ja-JP"/>
        </w:rPr>
        <w:t>2.2</w:t>
      </w:r>
      <w:r w:rsidRPr="00412D5D">
        <w:rPr>
          <w:rFonts w:cs="Arial"/>
          <w:iCs/>
          <w:lang w:val="x-none" w:eastAsia="ja-JP"/>
        </w:rPr>
        <w:t xml:space="preserve"> Impact of HARQ codebook</w:t>
      </w:r>
    </w:p>
    <w:p w14:paraId="7E2CC4E9" w14:textId="79431D43" w:rsidR="001C4B45" w:rsidRDefault="00E87DA7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val="x-none" w:eastAsia="zh-CN"/>
        </w:rPr>
        <w:t>T</w:t>
      </w:r>
      <w:r w:rsidR="001C4B45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he </w:t>
      </w:r>
      <w:r w:rsidR="001C4B45" w:rsidRPr="00465CD3">
        <w:rPr>
          <w:rFonts w:eastAsia="宋体"/>
          <w:noProof w:val="0"/>
          <w:kern w:val="2"/>
          <w:sz w:val="22"/>
          <w:szCs w:val="22"/>
          <w:lang w:eastAsia="zh-CN"/>
        </w:rPr>
        <w:t xml:space="preserve">enabling / disabling of HARQ feedback for downlink transmission 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is configured </w:t>
      </w:r>
      <w:r w:rsidR="001C4B45" w:rsidRPr="00465CD3">
        <w:rPr>
          <w:rFonts w:eastAsia="宋体"/>
          <w:noProof w:val="0"/>
          <w:kern w:val="2"/>
          <w:sz w:val="22"/>
          <w:szCs w:val="22"/>
          <w:lang w:eastAsia="zh-CN"/>
        </w:rPr>
        <w:t>on a per UE and per HARQ process basis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via RRC signaling</w:t>
      </w:r>
      <w:r w:rsidR="001C4B45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While for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 xml:space="preserve"> dynamic scheduling, the HARQ process ID is included in the DCI, for semi-persistent scheduling the HARQ process ID is derived from the following formula</w:t>
      </w:r>
      <w:r w:rsidR="00025777">
        <w:rPr>
          <w:rFonts w:eastAsia="宋体"/>
          <w:noProof w:val="0"/>
          <w:kern w:val="2"/>
          <w:sz w:val="22"/>
          <w:szCs w:val="22"/>
          <w:lang w:eastAsia="zh-CN"/>
        </w:rPr>
        <w:t xml:space="preserve"> [3]</w:t>
      </w:r>
      <w:r w:rsidR="001C4B45">
        <w:rPr>
          <w:rFonts w:eastAsia="宋体"/>
          <w:noProof w:val="0"/>
          <w:kern w:val="2"/>
          <w:sz w:val="22"/>
          <w:szCs w:val="22"/>
          <w:lang w:eastAsia="zh-CN"/>
        </w:rPr>
        <w:t>:</w:t>
      </w:r>
    </w:p>
    <w:p w14:paraId="168B25AB" w14:textId="77777777" w:rsidR="001C4B45" w:rsidRPr="00F60EBB" w:rsidRDefault="001C4B45" w:rsidP="001C4B45">
      <w:pPr>
        <w:snapToGrid w:val="0"/>
        <w:spacing w:before="120" w:after="120"/>
        <w:jc w:val="center"/>
        <w:rPr>
          <w:noProof w:val="0"/>
          <w:kern w:val="2"/>
          <w:sz w:val="22"/>
          <w:szCs w:val="22"/>
        </w:rPr>
      </w:pPr>
      <w:r w:rsidRPr="00F60EBB">
        <w:rPr>
          <w:noProof w:val="0"/>
          <w:kern w:val="2"/>
          <w:sz w:val="22"/>
          <w:szCs w:val="22"/>
        </w:rPr>
        <w:t>HARQ Process ID = [floor (</w:t>
      </w:r>
      <w:proofErr w:type="spellStart"/>
      <w:r w:rsidRPr="00F60EBB">
        <w:rPr>
          <w:noProof w:val="0"/>
          <w:kern w:val="2"/>
          <w:sz w:val="22"/>
          <w:szCs w:val="22"/>
        </w:rPr>
        <w:t>CURRENT_slot</w:t>
      </w:r>
      <w:proofErr w:type="spellEnd"/>
      <w:r w:rsidRPr="00F60EBB">
        <w:rPr>
          <w:noProof w:val="0"/>
          <w:kern w:val="2"/>
          <w:sz w:val="22"/>
          <w:szCs w:val="22"/>
        </w:rPr>
        <w:t xml:space="preserve"> × 10 / (</w:t>
      </w:r>
      <w:proofErr w:type="spellStart"/>
      <w:r w:rsidRPr="00F60EBB">
        <w:rPr>
          <w:noProof w:val="0"/>
          <w:kern w:val="2"/>
          <w:sz w:val="22"/>
          <w:szCs w:val="22"/>
        </w:rPr>
        <w:t>numberOfSlotsPerFrame</w:t>
      </w:r>
      <w:proofErr w:type="spellEnd"/>
      <w:r w:rsidRPr="00F60EBB">
        <w:rPr>
          <w:noProof w:val="0"/>
          <w:kern w:val="2"/>
          <w:sz w:val="22"/>
          <w:szCs w:val="22"/>
        </w:rPr>
        <w:t xml:space="preserve"> × periodicity))] modulo </w:t>
      </w:r>
      <w:proofErr w:type="spellStart"/>
      <w:r w:rsidRPr="00F60EBB">
        <w:rPr>
          <w:noProof w:val="0"/>
          <w:kern w:val="2"/>
          <w:sz w:val="22"/>
          <w:szCs w:val="22"/>
        </w:rPr>
        <w:t>nrofHARQ</w:t>
      </w:r>
      <w:proofErr w:type="spellEnd"/>
      <w:r w:rsidRPr="00F60EBB">
        <w:rPr>
          <w:noProof w:val="0"/>
          <w:kern w:val="2"/>
          <w:sz w:val="22"/>
          <w:szCs w:val="22"/>
        </w:rPr>
        <w:t>-Processes</w:t>
      </w:r>
    </w:p>
    <w:p w14:paraId="7330D0E2" w14:textId="6E2B09B6" w:rsidR="001C4B45" w:rsidRDefault="001C4B45" w:rsidP="1429F515">
      <w:pPr>
        <w:snapToGrid w:val="0"/>
        <w:spacing w:before="120" w:after="120"/>
        <w:jc w:val="both"/>
        <w:rPr>
          <w:noProof w:val="0"/>
          <w:kern w:val="2"/>
          <w:sz w:val="22"/>
          <w:szCs w:val="22"/>
        </w:rPr>
      </w:pPr>
      <w:r w:rsidRPr="00192E36">
        <w:rPr>
          <w:rFonts w:eastAsia="宋体"/>
          <w:noProof w:val="0"/>
          <w:kern w:val="2"/>
          <w:sz w:val="22"/>
          <w:szCs w:val="22"/>
          <w:lang w:eastAsia="zh-CN"/>
        </w:rPr>
        <w:t xml:space="preserve">and the </w:t>
      </w:r>
      <w:proofErr w:type="spellStart"/>
      <w:r w:rsidRPr="00192E36">
        <w:rPr>
          <w:rFonts w:eastAsia="宋体"/>
          <w:noProof w:val="0"/>
          <w:kern w:val="2"/>
          <w:sz w:val="22"/>
          <w:szCs w:val="22"/>
          <w:lang w:eastAsia="zh-CN"/>
        </w:rPr>
        <w:t>CURRENT_slot</w:t>
      </w:r>
      <w:proofErr w:type="spellEnd"/>
      <w:r w:rsidRPr="00192E36">
        <w:rPr>
          <w:rFonts w:eastAsia="宋体"/>
          <w:noProof w:val="0"/>
          <w:kern w:val="2"/>
          <w:sz w:val="22"/>
          <w:szCs w:val="22"/>
          <w:lang w:eastAsia="zh-CN"/>
        </w:rPr>
        <w:t xml:space="preserve"> is where the DL transmission starts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noProof w:val="0"/>
          <w:kern w:val="2"/>
          <w:sz w:val="22"/>
          <w:szCs w:val="22"/>
        </w:rPr>
        <w:t xml:space="preserve">which </w:t>
      </w:r>
      <w:r w:rsidR="6E1B8186">
        <w:rPr>
          <w:noProof w:val="0"/>
          <w:kern w:val="2"/>
          <w:sz w:val="22"/>
          <w:szCs w:val="22"/>
        </w:rPr>
        <w:t>is</w:t>
      </w:r>
      <w:r>
        <w:rPr>
          <w:noProof w:val="0"/>
          <w:kern w:val="2"/>
          <w:sz w:val="22"/>
          <w:szCs w:val="22"/>
        </w:rPr>
        <w:t xml:space="preserve"> indicated by the DCI scrambled by CS-RNTI. In that </w:t>
      </w:r>
      <w:r w:rsidR="00025777">
        <w:rPr>
          <w:noProof w:val="0"/>
          <w:kern w:val="2"/>
          <w:sz w:val="22"/>
          <w:szCs w:val="22"/>
        </w:rPr>
        <w:t>sense, for</w:t>
      </w:r>
      <w:r>
        <w:rPr>
          <w:noProof w:val="0"/>
          <w:kern w:val="2"/>
          <w:sz w:val="22"/>
          <w:szCs w:val="22"/>
        </w:rPr>
        <w:t xml:space="preserve"> </w:t>
      </w:r>
      <w:r w:rsidR="48AEB0BB">
        <w:rPr>
          <w:noProof w:val="0"/>
          <w:kern w:val="2"/>
          <w:sz w:val="22"/>
          <w:szCs w:val="22"/>
        </w:rPr>
        <w:t xml:space="preserve">either of </w:t>
      </w:r>
      <w:r>
        <w:rPr>
          <w:noProof w:val="0"/>
          <w:kern w:val="2"/>
          <w:sz w:val="22"/>
          <w:szCs w:val="22"/>
        </w:rPr>
        <w:t xml:space="preserve">dynamic PDSCH or SPS PDSCH, the HARQ process number is indicated by DCI. In other words, UE does not know whether the HARQ feedback is enabled or disabled for </w:t>
      </w:r>
      <w:r w:rsidR="61A1F7EE">
        <w:rPr>
          <w:noProof w:val="0"/>
          <w:kern w:val="2"/>
          <w:sz w:val="22"/>
          <w:szCs w:val="22"/>
        </w:rPr>
        <w:t>a given</w:t>
      </w:r>
      <w:r>
        <w:rPr>
          <w:noProof w:val="0"/>
          <w:kern w:val="2"/>
          <w:sz w:val="22"/>
          <w:szCs w:val="22"/>
        </w:rPr>
        <w:t xml:space="preserve"> PDSCH until </w:t>
      </w:r>
      <w:r w:rsidR="0D21A024">
        <w:rPr>
          <w:noProof w:val="0"/>
          <w:kern w:val="2"/>
          <w:sz w:val="22"/>
          <w:szCs w:val="22"/>
        </w:rPr>
        <w:t xml:space="preserve">its </w:t>
      </w:r>
      <w:r w:rsidR="0D21A024" w:rsidRPr="1429F515">
        <w:rPr>
          <w:noProof w:val="0"/>
          <w:sz w:val="22"/>
          <w:szCs w:val="22"/>
        </w:rPr>
        <w:t xml:space="preserve">scheduling </w:t>
      </w:r>
      <w:r>
        <w:rPr>
          <w:noProof w:val="0"/>
          <w:kern w:val="2"/>
          <w:sz w:val="22"/>
          <w:szCs w:val="22"/>
        </w:rPr>
        <w:t xml:space="preserve">DCI is received. </w:t>
      </w:r>
    </w:p>
    <w:p w14:paraId="1886B439" w14:textId="5DF9E804" w:rsidR="001C4B45" w:rsidRPr="00860E98" w:rsidRDefault="001C4B45" w:rsidP="001C4B45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In NR, two kinds of HARQ-ACK codebook can be configured by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via RRC signaling as Type-1 HARQ-ACK codebook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>/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dynamic 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 xml:space="preserve">codebook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and Type-2 HARQ-ACK codebook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>/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semi-static</w:t>
      </w:r>
      <w:r w:rsidR="00E87DA7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 The biggest difference between th</w:t>
      </w:r>
      <w:r w:rsidR="06865638">
        <w:rPr>
          <w:rFonts w:eastAsia="宋体"/>
          <w:noProof w:val="0"/>
          <w:kern w:val="2"/>
          <w:sz w:val="22"/>
          <w:szCs w:val="22"/>
          <w:lang w:eastAsia="zh-CN"/>
        </w:rPr>
        <w:t>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se two HARQ-ACK codebooks is whether the </w:t>
      </w:r>
      <w:r w:rsidR="00C62230">
        <w:rPr>
          <w:rFonts w:eastAsia="宋体"/>
          <w:noProof w:val="0"/>
          <w:kern w:val="2"/>
          <w:sz w:val="22"/>
          <w:szCs w:val="22"/>
          <w:lang w:eastAsia="zh-CN"/>
        </w:rPr>
        <w:t>redundant HARQ feedback bits are reserved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 T</w:t>
      </w:r>
      <w:r w:rsidRPr="00862074">
        <w:rPr>
          <w:rFonts w:eastAsia="宋体"/>
          <w:noProof w:val="0"/>
          <w:kern w:val="2"/>
          <w:sz w:val="22"/>
          <w:szCs w:val="22"/>
          <w:lang w:eastAsia="zh-CN"/>
        </w:rPr>
        <w:t>ype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-</w:t>
      </w:r>
      <w:r w:rsidRPr="00862074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HARQ-ACK codebook can provide robustness against missed DCI transmissions, whose length depends on the </w:t>
      </w:r>
      <w:r w:rsidR="00C62230">
        <w:rPr>
          <w:rFonts w:eastAsia="宋体"/>
          <w:noProof w:val="0"/>
          <w:kern w:val="2"/>
          <w:sz w:val="22"/>
          <w:szCs w:val="22"/>
          <w:lang w:eastAsia="zh-CN"/>
        </w:rPr>
        <w:t>RRC configured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 parameters such as</w:t>
      </w:r>
      <w:r w:rsidR="00C62230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TDRA table, serving cell number and </w:t>
      </w:r>
      <w:proofErr w:type="spellStart"/>
      <w:r>
        <w:rPr>
          <w:rFonts w:eastAsia="宋体"/>
          <w:noProof w:val="0"/>
          <w:kern w:val="2"/>
          <w:sz w:val="22"/>
          <w:szCs w:val="22"/>
          <w:lang w:eastAsia="zh-CN"/>
        </w:rPr>
        <w:t>dl_DataToUL</w:t>
      </w:r>
      <w:proofErr w:type="spellEnd"/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-ACK. 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>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he size of Type-1 HARQ-ACK codebook is decided once th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ose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parameters are configured.</w:t>
      </w:r>
      <w:r w:rsidR="00DF395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For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Type-2 /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dynamic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HARQ-ACK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codebook, 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7C3898" w:rsidRPr="004C2B9C">
        <w:rPr>
          <w:rFonts w:eastAsia="宋体"/>
          <w:noProof w:val="0"/>
          <w:kern w:val="2"/>
          <w:sz w:val="22"/>
          <w:szCs w:val="22"/>
          <w:lang w:eastAsia="zh-CN"/>
        </w:rPr>
        <w:t>UE feed</w:t>
      </w:r>
      <w:r w:rsidR="318800AC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s </w:t>
      </w:r>
      <w:r w:rsidR="007C3898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back 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ACK/NACK </w:t>
      </w:r>
      <w:r w:rsidR="007C3898" w:rsidRPr="004C2B9C">
        <w:rPr>
          <w:rFonts w:eastAsia="宋体"/>
          <w:noProof w:val="0"/>
          <w:kern w:val="2"/>
          <w:sz w:val="22"/>
          <w:szCs w:val="22"/>
          <w:lang w:eastAsia="zh-CN"/>
        </w:rPr>
        <w:t>based on the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 actual schedule condition</w:t>
      </w:r>
      <w:r w:rsidR="007C3898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without redundant HARQ feedback bits reservation. Therefore,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HARQ process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>es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4192E2E">
        <w:rPr>
          <w:rFonts w:eastAsia="宋体"/>
          <w:noProof w:val="0"/>
          <w:kern w:val="2"/>
          <w:sz w:val="22"/>
          <w:szCs w:val="22"/>
          <w:lang w:eastAsia="zh-CN"/>
        </w:rPr>
        <w:t xml:space="preserve">with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feedback disabled</w:t>
      </w:r>
      <w:r w:rsidR="007C3898">
        <w:rPr>
          <w:rFonts w:eastAsia="宋体"/>
          <w:noProof w:val="0"/>
          <w:kern w:val="2"/>
          <w:sz w:val="22"/>
          <w:szCs w:val="22"/>
          <w:lang w:eastAsia="zh-CN"/>
        </w:rPr>
        <w:t xml:space="preserve"> will not increase the overhead of Type-2 HARQ codebook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. However, for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Type-1 /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semi-persistent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HARQ-ACK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codebook, 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redundant feedback of the codebook 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>would be too large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when </w:t>
      </w:r>
      <w:r w:rsidR="57DED980">
        <w:rPr>
          <w:rFonts w:eastAsia="宋体"/>
          <w:noProof w:val="0"/>
          <w:kern w:val="2"/>
          <w:sz w:val="22"/>
          <w:szCs w:val="22"/>
          <w:lang w:eastAsia="zh-CN"/>
        </w:rPr>
        <w:t>some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of the HARQ process</w:t>
      </w:r>
      <w:r w:rsidR="54D136BB">
        <w:rPr>
          <w:rFonts w:eastAsia="宋体"/>
          <w:noProof w:val="0"/>
          <w:kern w:val="2"/>
          <w:sz w:val="22"/>
          <w:szCs w:val="22"/>
          <w:lang w:eastAsia="zh-CN"/>
        </w:rPr>
        <w:t>es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are feedback disabled</w:t>
      </w:r>
      <w:r w:rsidR="00DF395C">
        <w:rPr>
          <w:rFonts w:eastAsia="宋体"/>
          <w:noProof w:val="0"/>
          <w:kern w:val="2"/>
          <w:sz w:val="22"/>
          <w:szCs w:val="22"/>
          <w:lang w:eastAsia="zh-CN"/>
        </w:rPr>
        <w:t xml:space="preserve"> based on current </w:t>
      </w:r>
      <w:r w:rsidR="00DF395C"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codebook design rules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5F12E13C"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This is </w:t>
      </w:r>
      <w:r w:rsidR="4358F9B4">
        <w:rPr>
          <w:rFonts w:eastAsia="宋体"/>
          <w:noProof w:val="0"/>
          <w:kern w:val="2"/>
          <w:sz w:val="22"/>
          <w:szCs w:val="22"/>
          <w:lang w:eastAsia="zh-CN"/>
        </w:rPr>
        <w:t>b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ecause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the UE assumes all PDSCH occasions, i.e., all HARQ processes need HARQ feedback and constructs the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codebook based on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pre-configured</w:t>
      </w:r>
      <w:r w:rsidRPr="004C2B9C">
        <w:rPr>
          <w:rFonts w:eastAsia="宋体"/>
          <w:noProof w:val="0"/>
          <w:kern w:val="2"/>
          <w:sz w:val="22"/>
          <w:szCs w:val="22"/>
          <w:lang w:eastAsia="zh-CN"/>
        </w:rPr>
        <w:t xml:space="preserve"> parameters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via RRC. </w:t>
      </w:r>
      <w:r>
        <w:rPr>
          <w:noProof w:val="0"/>
          <w:kern w:val="2"/>
          <w:sz w:val="22"/>
          <w:szCs w:val="22"/>
          <w:lang w:val="en-GB"/>
        </w:rPr>
        <w:t>For example, if a UE is configured with 16 HARQ process</w:t>
      </w:r>
      <w:r w:rsidR="77A3E099">
        <w:rPr>
          <w:noProof w:val="0"/>
          <w:kern w:val="2"/>
          <w:sz w:val="22"/>
          <w:szCs w:val="22"/>
          <w:lang w:val="en-GB"/>
        </w:rPr>
        <w:t>es</w:t>
      </w:r>
      <w:r>
        <w:rPr>
          <w:noProof w:val="0"/>
          <w:kern w:val="2"/>
          <w:sz w:val="22"/>
          <w:szCs w:val="22"/>
          <w:lang w:val="en-GB"/>
        </w:rPr>
        <w:t xml:space="preserve"> in the serving cell, </w:t>
      </w:r>
      <w:r w:rsidR="491F6BC8">
        <w:rPr>
          <w:noProof w:val="0"/>
          <w:kern w:val="2"/>
          <w:sz w:val="22"/>
          <w:szCs w:val="22"/>
          <w:lang w:val="en-GB"/>
        </w:rPr>
        <w:t xml:space="preserve">then </w:t>
      </w:r>
      <w:r w:rsidR="1B015B89">
        <w:rPr>
          <w:noProof w:val="0"/>
          <w:kern w:val="2"/>
          <w:sz w:val="22"/>
          <w:szCs w:val="22"/>
          <w:lang w:val="en-GB"/>
        </w:rPr>
        <w:t xml:space="preserve">assuming </w:t>
      </w:r>
      <w:r>
        <w:rPr>
          <w:noProof w:val="0"/>
          <w:kern w:val="2"/>
          <w:sz w:val="22"/>
          <w:szCs w:val="22"/>
          <w:lang w:val="en-GB"/>
        </w:rPr>
        <w:t xml:space="preserve">HARQ process ID#1 is configured for </w:t>
      </w:r>
      <w:r w:rsidR="00DF395C">
        <w:rPr>
          <w:noProof w:val="0"/>
          <w:kern w:val="2"/>
          <w:sz w:val="22"/>
          <w:szCs w:val="22"/>
          <w:lang w:val="en-GB"/>
        </w:rPr>
        <w:t>HARQ</w:t>
      </w:r>
      <w:r w:rsidDel="00552492">
        <w:rPr>
          <w:noProof w:val="0"/>
          <w:kern w:val="2"/>
          <w:sz w:val="22"/>
          <w:szCs w:val="22"/>
          <w:lang w:val="en-GB"/>
        </w:rPr>
        <w:t xml:space="preserve"> </w:t>
      </w:r>
      <w:r>
        <w:rPr>
          <w:noProof w:val="0"/>
          <w:kern w:val="2"/>
          <w:sz w:val="22"/>
          <w:szCs w:val="22"/>
          <w:lang w:val="en-GB"/>
        </w:rPr>
        <w:t>feedback enabled</w:t>
      </w:r>
      <w:r w:rsidR="568F9C11">
        <w:rPr>
          <w:noProof w:val="0"/>
          <w:kern w:val="2"/>
          <w:sz w:val="22"/>
          <w:szCs w:val="22"/>
          <w:lang w:val="en-GB"/>
        </w:rPr>
        <w:t xml:space="preserve"> and</w:t>
      </w:r>
      <w:r>
        <w:rPr>
          <w:noProof w:val="0"/>
          <w:kern w:val="2"/>
          <w:sz w:val="22"/>
          <w:szCs w:val="22"/>
          <w:lang w:val="en-GB"/>
        </w:rPr>
        <w:t xml:space="preserve"> the other HARQ process IDs are configured for </w:t>
      </w:r>
      <w:r w:rsidR="00DF395C">
        <w:rPr>
          <w:noProof w:val="0"/>
          <w:kern w:val="2"/>
          <w:sz w:val="22"/>
          <w:szCs w:val="22"/>
          <w:lang w:val="en-GB"/>
        </w:rPr>
        <w:t>HARQ</w:t>
      </w:r>
      <w:r w:rsidDel="00552492">
        <w:rPr>
          <w:noProof w:val="0"/>
          <w:kern w:val="2"/>
          <w:sz w:val="22"/>
          <w:szCs w:val="22"/>
          <w:lang w:val="en-GB"/>
        </w:rPr>
        <w:t xml:space="preserve"> </w:t>
      </w:r>
      <w:r>
        <w:rPr>
          <w:noProof w:val="0"/>
          <w:kern w:val="2"/>
          <w:sz w:val="22"/>
          <w:szCs w:val="22"/>
          <w:lang w:val="en-GB"/>
        </w:rPr>
        <w:t>feedback</w:t>
      </w:r>
      <w:r w:rsidDel="00552492">
        <w:rPr>
          <w:noProof w:val="0"/>
          <w:kern w:val="2"/>
          <w:sz w:val="22"/>
          <w:szCs w:val="22"/>
          <w:lang w:val="en-GB"/>
        </w:rPr>
        <w:t xml:space="preserve"> </w:t>
      </w:r>
      <w:r>
        <w:rPr>
          <w:noProof w:val="0"/>
          <w:kern w:val="2"/>
          <w:sz w:val="22"/>
          <w:szCs w:val="22"/>
          <w:lang w:val="en-GB"/>
        </w:rPr>
        <w:t xml:space="preserve">disabled, the UE </w:t>
      </w:r>
      <w:r w:rsidR="0FB85CA0">
        <w:rPr>
          <w:noProof w:val="0"/>
          <w:kern w:val="2"/>
          <w:sz w:val="22"/>
          <w:szCs w:val="22"/>
          <w:lang w:val="en-GB"/>
        </w:rPr>
        <w:t xml:space="preserve">still </w:t>
      </w:r>
      <w:r>
        <w:rPr>
          <w:noProof w:val="0"/>
          <w:kern w:val="2"/>
          <w:sz w:val="22"/>
          <w:szCs w:val="22"/>
          <w:lang w:val="en-GB"/>
        </w:rPr>
        <w:t xml:space="preserve">has to reserve the ACK/NACK bits for all 16 HARQ processes in the feedback occasion. In that sense, around </w:t>
      </w:r>
      <w:r w:rsidR="00DF395C">
        <w:rPr>
          <w:noProof w:val="0"/>
          <w:kern w:val="2"/>
          <w:sz w:val="22"/>
          <w:szCs w:val="22"/>
          <w:lang w:val="en-GB"/>
        </w:rPr>
        <w:t>90%</w:t>
      </w:r>
      <w:r>
        <w:rPr>
          <w:noProof w:val="0"/>
          <w:kern w:val="2"/>
          <w:sz w:val="22"/>
          <w:szCs w:val="22"/>
          <w:lang w:val="en-GB"/>
        </w:rPr>
        <w:t xml:space="preserve"> redundancy bits are reserved which would cause large overhead.</w:t>
      </w:r>
    </w:p>
    <w:p w14:paraId="02BCBB96" w14:textId="26583DB7" w:rsidR="001C4B45" w:rsidRPr="004C2B9C" w:rsidRDefault="001C4B45" w:rsidP="001C4B45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>
        <w:rPr>
          <w:b/>
          <w:noProof w:val="0"/>
          <w:kern w:val="2"/>
          <w:sz w:val="22"/>
          <w:szCs w:val="22"/>
        </w:rPr>
        <w:t>O</w:t>
      </w:r>
      <w:r w:rsidRPr="004C2B9C">
        <w:rPr>
          <w:b/>
          <w:noProof w:val="0"/>
          <w:kern w:val="2"/>
          <w:sz w:val="22"/>
          <w:szCs w:val="22"/>
        </w:rPr>
        <w:t>bservation</w:t>
      </w:r>
      <w:r w:rsidR="00A773E3">
        <w:rPr>
          <w:b/>
          <w:noProof w:val="0"/>
          <w:kern w:val="2"/>
          <w:sz w:val="22"/>
          <w:szCs w:val="22"/>
        </w:rPr>
        <w:t xml:space="preserve"> 2</w:t>
      </w:r>
      <w:r w:rsidRPr="004C2B9C">
        <w:rPr>
          <w:b/>
          <w:noProof w:val="0"/>
          <w:kern w:val="2"/>
          <w:sz w:val="22"/>
          <w:szCs w:val="22"/>
        </w:rPr>
        <w:t>:</w:t>
      </w:r>
      <w:r w:rsidR="00C90F7C" w:rsidRPr="00C90F7C">
        <w:t xml:space="preserve"> </w:t>
      </w:r>
      <w:r w:rsidR="00C90F7C" w:rsidRPr="00C90F7C">
        <w:rPr>
          <w:b/>
          <w:noProof w:val="0"/>
          <w:kern w:val="2"/>
          <w:sz w:val="22"/>
          <w:szCs w:val="22"/>
        </w:rPr>
        <w:t>The redundant feedback of Type-1 / semi-static HARQ-ACK codebook would be large based on current HARQ-ACK codebook design</w:t>
      </w:r>
      <w:r w:rsidRPr="004C2B9C">
        <w:rPr>
          <w:b/>
          <w:noProof w:val="0"/>
          <w:kern w:val="2"/>
          <w:sz w:val="22"/>
          <w:szCs w:val="22"/>
        </w:rPr>
        <w:t>.</w:t>
      </w:r>
    </w:p>
    <w:bookmarkEnd w:id="4"/>
    <w:p w14:paraId="1D752AE8" w14:textId="71B06387" w:rsidR="001C4B45" w:rsidRPr="00412D5D" w:rsidRDefault="001C4B45" w:rsidP="001C4B45">
      <w:pPr>
        <w:pStyle w:val="Heading2"/>
        <w:rPr>
          <w:rFonts w:cs="Arial"/>
          <w:iCs/>
          <w:lang w:val="x-none" w:eastAsia="ja-JP"/>
        </w:rPr>
      </w:pPr>
      <w:r>
        <w:rPr>
          <w:rFonts w:cs="Arial"/>
          <w:iCs/>
          <w:lang w:val="x-none" w:eastAsia="ja-JP"/>
        </w:rPr>
        <w:t>2</w:t>
      </w:r>
      <w:r w:rsidRPr="00412D5D">
        <w:rPr>
          <w:rFonts w:cs="Arial"/>
          <w:iCs/>
          <w:lang w:val="x-none" w:eastAsia="ja-JP"/>
        </w:rPr>
        <w:t>.</w:t>
      </w:r>
      <w:r>
        <w:rPr>
          <w:rFonts w:cs="Arial"/>
          <w:iCs/>
          <w:lang w:val="x-none" w:eastAsia="ja-JP"/>
        </w:rPr>
        <w:t>3</w:t>
      </w:r>
      <w:r w:rsidRPr="00412D5D">
        <w:rPr>
          <w:rFonts w:cs="Arial"/>
          <w:iCs/>
          <w:lang w:val="x-none" w:eastAsia="ja-JP"/>
        </w:rPr>
        <w:t xml:space="preserve"> Impact of SPS PDSCH</w:t>
      </w:r>
    </w:p>
    <w:p w14:paraId="32FBCFB7" w14:textId="2461E2FB" w:rsidR="001C4B45" w:rsidRDefault="00534F08" w:rsidP="001C4B45">
      <w:pPr>
        <w:spacing w:before="120" w:after="120"/>
        <w:jc w:val="both"/>
        <w:rPr>
          <w:noProof w:val="0"/>
          <w:kern w:val="2"/>
          <w:sz w:val="22"/>
          <w:szCs w:val="22"/>
        </w:rPr>
      </w:pPr>
      <w:r w:rsidRPr="1429F515">
        <w:rPr>
          <w:rFonts w:eastAsia="宋体"/>
          <w:sz w:val="22"/>
          <w:szCs w:val="22"/>
          <w:lang w:eastAsia="zh-CN"/>
        </w:rPr>
        <w:t>Different from dynamic scheduling discussed in section 2.2, s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emi-persistent scheduling </w:t>
      </w:r>
      <w:r w:rsidRPr="1429F515">
        <w:rPr>
          <w:rFonts w:eastAsia="宋体"/>
          <w:sz w:val="22"/>
          <w:szCs w:val="22"/>
          <w:lang w:eastAsia="zh-CN"/>
        </w:rPr>
        <w:t xml:space="preserve">does not need dynamic signalling therefore 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can reduce the shceduling latency </w:t>
      </w:r>
      <w:r w:rsidRPr="1429F515">
        <w:rPr>
          <w:rFonts w:eastAsia="宋体"/>
          <w:sz w:val="22"/>
          <w:szCs w:val="22"/>
          <w:lang w:eastAsia="zh-CN"/>
        </w:rPr>
        <w:t>especially in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 NTN </w:t>
      </w:r>
      <w:r w:rsidR="1BA0EA1D" w:rsidRPr="1429F515">
        <w:rPr>
          <w:rFonts w:eastAsia="宋体"/>
          <w:sz w:val="22"/>
          <w:szCs w:val="22"/>
          <w:lang w:eastAsia="zh-CN"/>
        </w:rPr>
        <w:t>with its</w:t>
      </w:r>
      <w:r w:rsidR="001C4B45" w:rsidRPr="1429F515">
        <w:rPr>
          <w:rFonts w:eastAsia="宋体"/>
          <w:sz w:val="22"/>
          <w:szCs w:val="22"/>
          <w:lang w:eastAsia="zh-CN"/>
        </w:rPr>
        <w:t xml:space="preserve"> large RTT. According to the recommendation made by RAN2  </w:t>
      </w:r>
      <w:r w:rsidR="6F0C3CA9" w:rsidRPr="1429F515">
        <w:rPr>
          <w:rFonts w:eastAsia="宋体"/>
          <w:sz w:val="22"/>
          <w:szCs w:val="22"/>
          <w:lang w:eastAsia="zh-CN"/>
        </w:rPr>
        <w:t>(</w:t>
      </w:r>
      <w:r w:rsidR="001C4B45" w:rsidRPr="1429F515">
        <w:rPr>
          <w:rFonts w:eastAsia="宋体"/>
          <w:sz w:val="22"/>
          <w:szCs w:val="22"/>
          <w:lang w:eastAsia="zh-CN"/>
        </w:rPr>
        <w:t>section 7.2.1.4 [2]</w:t>
      </w:r>
      <w:r w:rsidR="4DF5F245" w:rsidRPr="1429F515">
        <w:rPr>
          <w:rFonts w:eastAsia="宋体"/>
          <w:sz w:val="22"/>
          <w:szCs w:val="22"/>
          <w:lang w:eastAsia="zh-CN"/>
        </w:rPr>
        <w:t>)</w:t>
      </w:r>
      <w:r w:rsidR="001C4B45" w:rsidRPr="004C2B9C">
        <w:rPr>
          <w:noProof w:val="0"/>
          <w:kern w:val="2"/>
          <w:sz w:val="22"/>
          <w:szCs w:val="22"/>
        </w:rPr>
        <w:t xml:space="preserve">, </w:t>
      </w:r>
      <w:r w:rsidR="001C4B45">
        <w:rPr>
          <w:noProof w:val="0"/>
          <w:kern w:val="2"/>
          <w:sz w:val="22"/>
          <w:szCs w:val="22"/>
        </w:rPr>
        <w:t xml:space="preserve">semi-persistent scheduling should be supported for </w:t>
      </w:r>
      <w:r w:rsidR="555F6B4F">
        <w:rPr>
          <w:noProof w:val="0"/>
          <w:kern w:val="2"/>
          <w:sz w:val="22"/>
          <w:szCs w:val="22"/>
        </w:rPr>
        <w:t xml:space="preserve">both </w:t>
      </w:r>
      <w:r w:rsidR="001C4B45">
        <w:rPr>
          <w:noProof w:val="0"/>
          <w:kern w:val="2"/>
          <w:sz w:val="22"/>
          <w:szCs w:val="22"/>
        </w:rPr>
        <w:t>HARQ processes with enabled and disabled HARQ feedback, and d</w:t>
      </w:r>
      <w:r w:rsidR="001C4B45" w:rsidRPr="00261D86">
        <w:rPr>
          <w:noProof w:val="0"/>
          <w:kern w:val="2"/>
          <w:sz w:val="22"/>
          <w:szCs w:val="22"/>
        </w:rPr>
        <w:t xml:space="preserve">etails </w:t>
      </w:r>
      <w:r w:rsidR="00DF395C">
        <w:rPr>
          <w:noProof w:val="0"/>
          <w:kern w:val="2"/>
          <w:sz w:val="22"/>
          <w:szCs w:val="22"/>
        </w:rPr>
        <w:t>will</w:t>
      </w:r>
      <w:r w:rsidR="001C4B45" w:rsidRPr="00261D86">
        <w:rPr>
          <w:noProof w:val="0"/>
          <w:kern w:val="2"/>
          <w:sz w:val="22"/>
          <w:szCs w:val="22"/>
        </w:rPr>
        <w:t xml:space="preserve"> be decided in the WI phase.</w:t>
      </w:r>
      <w:r w:rsidR="001C4B45">
        <w:rPr>
          <w:noProof w:val="0"/>
          <w:kern w:val="2"/>
          <w:sz w:val="22"/>
          <w:szCs w:val="22"/>
        </w:rPr>
        <w:t xml:space="preserve"> </w:t>
      </w:r>
    </w:p>
    <w:p w14:paraId="015C6A43" w14:textId="5A4D74B3" w:rsidR="001C4B45" w:rsidRDefault="00534F08" w:rsidP="001C4B45">
      <w:pPr>
        <w:spacing w:before="120" w:after="120"/>
        <w:jc w:val="both"/>
        <w:rPr>
          <w:noProof w:val="0"/>
          <w:kern w:val="2"/>
          <w:sz w:val="22"/>
          <w:szCs w:val="22"/>
        </w:rPr>
      </w:pPr>
      <w:r>
        <w:rPr>
          <w:noProof w:val="0"/>
          <w:kern w:val="2"/>
          <w:sz w:val="22"/>
          <w:szCs w:val="22"/>
        </w:rPr>
        <w:t>In</w:t>
      </w:r>
      <w:r w:rsidR="001C4B45">
        <w:rPr>
          <w:noProof w:val="0"/>
          <w:kern w:val="2"/>
          <w:sz w:val="22"/>
          <w:szCs w:val="22"/>
        </w:rPr>
        <w:t xml:space="preserve"> NR, SPS PDSCH is activated / released by DCI scrambled by CS-RNTI with special fields and UE needs to feedback</w:t>
      </w:r>
      <w:r w:rsidR="00DF395C">
        <w:rPr>
          <w:noProof w:val="0"/>
          <w:kern w:val="2"/>
          <w:sz w:val="22"/>
          <w:szCs w:val="22"/>
        </w:rPr>
        <w:t xml:space="preserve"> ACK/NACK bits</w:t>
      </w:r>
      <w:r w:rsidR="001C4B45">
        <w:rPr>
          <w:noProof w:val="0"/>
          <w:kern w:val="2"/>
          <w:sz w:val="22"/>
          <w:szCs w:val="22"/>
        </w:rPr>
        <w:t xml:space="preserve"> to the SPS PDSCH release. Whether the SPS PDSCH activation is received correctly is indicated implicitly by HARQ feedback</w:t>
      </w:r>
      <w:r w:rsidR="00CC7868">
        <w:rPr>
          <w:noProof w:val="0"/>
          <w:kern w:val="2"/>
          <w:sz w:val="22"/>
          <w:szCs w:val="22"/>
        </w:rPr>
        <w:t xml:space="preserve"> for SPS PDSCH</w:t>
      </w:r>
      <w:r w:rsidR="001C4B45">
        <w:rPr>
          <w:noProof w:val="0"/>
          <w:kern w:val="2"/>
          <w:sz w:val="22"/>
          <w:szCs w:val="22"/>
        </w:rPr>
        <w:t>. When partially HARQ processes are feedback disabled, i</w:t>
      </w:r>
      <w:r w:rsidR="001C4B45" w:rsidRPr="004C2B9C">
        <w:rPr>
          <w:noProof w:val="0"/>
          <w:kern w:val="2"/>
          <w:sz w:val="22"/>
          <w:szCs w:val="22"/>
        </w:rPr>
        <w:t xml:space="preserve">t is okay </w:t>
      </w:r>
      <w:r w:rsidR="001C4B45">
        <w:rPr>
          <w:noProof w:val="0"/>
          <w:kern w:val="2"/>
          <w:sz w:val="22"/>
          <w:szCs w:val="22"/>
        </w:rPr>
        <w:t xml:space="preserve">to </w:t>
      </w:r>
      <w:r w:rsidR="00CC7868">
        <w:rPr>
          <w:noProof w:val="0"/>
          <w:kern w:val="2"/>
          <w:sz w:val="22"/>
          <w:szCs w:val="22"/>
        </w:rPr>
        <w:t>reuse</w:t>
      </w:r>
      <w:r w:rsidR="001C4B45">
        <w:rPr>
          <w:noProof w:val="0"/>
          <w:kern w:val="2"/>
          <w:sz w:val="22"/>
          <w:szCs w:val="22"/>
        </w:rPr>
        <w:t xml:space="preserve"> the Rel.1</w:t>
      </w:r>
      <w:r w:rsidR="00DF395C">
        <w:rPr>
          <w:noProof w:val="0"/>
          <w:kern w:val="2"/>
          <w:sz w:val="22"/>
          <w:szCs w:val="22"/>
        </w:rPr>
        <w:t xml:space="preserve">6 </w:t>
      </w:r>
      <w:r w:rsidR="001C4B45">
        <w:rPr>
          <w:noProof w:val="0"/>
          <w:kern w:val="2"/>
          <w:sz w:val="22"/>
          <w:szCs w:val="22"/>
        </w:rPr>
        <w:t>method if</w:t>
      </w:r>
      <w:r w:rsidR="001C4B45" w:rsidRPr="004C2B9C">
        <w:rPr>
          <w:noProof w:val="0"/>
          <w:kern w:val="2"/>
          <w:sz w:val="22"/>
          <w:szCs w:val="22"/>
        </w:rPr>
        <w:t xml:space="preserve"> </w:t>
      </w:r>
      <w:r w:rsidR="00DF395C">
        <w:rPr>
          <w:noProof w:val="0"/>
          <w:kern w:val="2"/>
          <w:sz w:val="22"/>
          <w:szCs w:val="22"/>
        </w:rPr>
        <w:t xml:space="preserve">the HARQ process of </w:t>
      </w:r>
      <w:r w:rsidR="001C4B45" w:rsidRPr="004C2B9C">
        <w:rPr>
          <w:noProof w:val="0"/>
          <w:kern w:val="2"/>
          <w:sz w:val="22"/>
          <w:szCs w:val="22"/>
        </w:rPr>
        <w:t xml:space="preserve">SPS </w:t>
      </w:r>
      <w:r w:rsidR="001C4B45">
        <w:rPr>
          <w:noProof w:val="0"/>
          <w:kern w:val="2"/>
          <w:sz w:val="22"/>
          <w:szCs w:val="22"/>
        </w:rPr>
        <w:t>PDSCH</w:t>
      </w:r>
      <w:r w:rsidR="001C4B45" w:rsidRPr="004C2B9C">
        <w:rPr>
          <w:noProof w:val="0"/>
          <w:kern w:val="2"/>
          <w:sz w:val="22"/>
          <w:szCs w:val="22"/>
        </w:rPr>
        <w:t xml:space="preserve"> </w:t>
      </w:r>
      <w:r w:rsidR="00DF395C">
        <w:rPr>
          <w:noProof w:val="0"/>
          <w:kern w:val="2"/>
          <w:sz w:val="22"/>
          <w:szCs w:val="22"/>
        </w:rPr>
        <w:t xml:space="preserve">is HARQ </w:t>
      </w:r>
      <w:r w:rsidR="001C4B45">
        <w:rPr>
          <w:noProof w:val="0"/>
          <w:kern w:val="2"/>
          <w:sz w:val="22"/>
          <w:szCs w:val="22"/>
        </w:rPr>
        <w:t xml:space="preserve">feedback </w:t>
      </w:r>
      <w:r w:rsidR="001C4B45" w:rsidRPr="004C2B9C">
        <w:rPr>
          <w:noProof w:val="0"/>
          <w:kern w:val="2"/>
          <w:sz w:val="22"/>
          <w:szCs w:val="22"/>
        </w:rPr>
        <w:t xml:space="preserve">enabled. However, </w:t>
      </w:r>
      <w:r>
        <w:rPr>
          <w:noProof w:val="0"/>
          <w:kern w:val="2"/>
          <w:sz w:val="22"/>
          <w:szCs w:val="22"/>
        </w:rPr>
        <w:t>t</w:t>
      </w:r>
      <w:r w:rsidR="00DF395C">
        <w:rPr>
          <w:noProof w:val="0"/>
          <w:kern w:val="2"/>
          <w:sz w:val="22"/>
          <w:szCs w:val="22"/>
        </w:rPr>
        <w:t xml:space="preserve">he </w:t>
      </w:r>
      <w:proofErr w:type="spellStart"/>
      <w:r w:rsidR="00DF395C">
        <w:rPr>
          <w:noProof w:val="0"/>
          <w:kern w:val="2"/>
          <w:sz w:val="22"/>
          <w:szCs w:val="22"/>
        </w:rPr>
        <w:t>gNB</w:t>
      </w:r>
      <w:proofErr w:type="spellEnd"/>
      <w:r w:rsidR="00DF395C">
        <w:rPr>
          <w:noProof w:val="0"/>
          <w:kern w:val="2"/>
          <w:sz w:val="22"/>
          <w:szCs w:val="22"/>
        </w:rPr>
        <w:t xml:space="preserve"> cannot know whether the activation is received based on HARQ feedback for </w:t>
      </w:r>
      <w:r w:rsidR="621386B9">
        <w:rPr>
          <w:noProof w:val="0"/>
          <w:kern w:val="2"/>
          <w:sz w:val="22"/>
          <w:szCs w:val="22"/>
        </w:rPr>
        <w:t xml:space="preserve">any </w:t>
      </w:r>
      <w:r w:rsidR="00DF395C">
        <w:rPr>
          <w:noProof w:val="0"/>
          <w:kern w:val="2"/>
          <w:sz w:val="22"/>
          <w:szCs w:val="22"/>
        </w:rPr>
        <w:t>SPS PDSCH</w:t>
      </w:r>
      <w:r>
        <w:rPr>
          <w:noProof w:val="0"/>
          <w:kern w:val="2"/>
          <w:sz w:val="22"/>
          <w:szCs w:val="22"/>
        </w:rPr>
        <w:t xml:space="preserve"> </w:t>
      </w:r>
      <w:r w:rsidR="348FDF6E">
        <w:rPr>
          <w:noProof w:val="0"/>
          <w:kern w:val="2"/>
          <w:sz w:val="22"/>
          <w:szCs w:val="22"/>
        </w:rPr>
        <w:t xml:space="preserve">for which </w:t>
      </w:r>
      <w:r>
        <w:rPr>
          <w:noProof w:val="0"/>
          <w:kern w:val="2"/>
          <w:sz w:val="22"/>
          <w:szCs w:val="22"/>
        </w:rPr>
        <w:t>HARQ</w:t>
      </w:r>
      <w:r w:rsidRPr="004C2B9C">
        <w:rPr>
          <w:noProof w:val="0"/>
          <w:kern w:val="2"/>
          <w:sz w:val="22"/>
          <w:szCs w:val="22"/>
        </w:rPr>
        <w:t xml:space="preserve"> </w:t>
      </w:r>
      <w:r>
        <w:rPr>
          <w:noProof w:val="0"/>
          <w:kern w:val="2"/>
          <w:sz w:val="22"/>
          <w:szCs w:val="22"/>
        </w:rPr>
        <w:t xml:space="preserve">feedback </w:t>
      </w:r>
      <w:r w:rsidR="521A9852">
        <w:rPr>
          <w:noProof w:val="0"/>
          <w:kern w:val="2"/>
          <w:sz w:val="22"/>
          <w:szCs w:val="22"/>
        </w:rPr>
        <w:t xml:space="preserve">is </w:t>
      </w:r>
      <w:r w:rsidRPr="004C2B9C">
        <w:rPr>
          <w:noProof w:val="0"/>
          <w:kern w:val="2"/>
          <w:sz w:val="22"/>
          <w:szCs w:val="22"/>
        </w:rPr>
        <w:t>disabled</w:t>
      </w:r>
      <w:r w:rsidR="00DF395C">
        <w:rPr>
          <w:noProof w:val="0"/>
          <w:kern w:val="2"/>
          <w:sz w:val="22"/>
          <w:szCs w:val="22"/>
        </w:rPr>
        <w:t xml:space="preserve">. </w:t>
      </w:r>
      <w:r>
        <w:rPr>
          <w:noProof w:val="0"/>
          <w:kern w:val="2"/>
          <w:sz w:val="22"/>
          <w:szCs w:val="22"/>
        </w:rPr>
        <w:t>In that sense</w:t>
      </w:r>
      <w:r w:rsidR="00DF395C">
        <w:rPr>
          <w:noProof w:val="0"/>
          <w:kern w:val="2"/>
          <w:sz w:val="22"/>
          <w:szCs w:val="22"/>
        </w:rPr>
        <w:t xml:space="preserve">, </w:t>
      </w:r>
      <w:r w:rsidR="001C4B45">
        <w:rPr>
          <w:noProof w:val="0"/>
          <w:kern w:val="2"/>
          <w:sz w:val="22"/>
          <w:szCs w:val="22"/>
        </w:rPr>
        <w:t xml:space="preserve">it is beneficial for </w:t>
      </w:r>
      <w:r w:rsidR="48EA1DBB">
        <w:rPr>
          <w:noProof w:val="0"/>
          <w:kern w:val="2"/>
          <w:sz w:val="22"/>
          <w:szCs w:val="22"/>
        </w:rPr>
        <w:t xml:space="preserve">the </w:t>
      </w:r>
      <w:r w:rsidR="001C4B45">
        <w:rPr>
          <w:noProof w:val="0"/>
          <w:kern w:val="2"/>
          <w:sz w:val="22"/>
          <w:szCs w:val="22"/>
        </w:rPr>
        <w:t xml:space="preserve">UE to feedback </w:t>
      </w:r>
      <w:r w:rsidR="00DF395C">
        <w:rPr>
          <w:noProof w:val="0"/>
          <w:kern w:val="2"/>
          <w:sz w:val="22"/>
          <w:szCs w:val="22"/>
        </w:rPr>
        <w:t>for</w:t>
      </w:r>
      <w:r w:rsidR="001C4B45">
        <w:rPr>
          <w:noProof w:val="0"/>
          <w:kern w:val="2"/>
          <w:sz w:val="22"/>
          <w:szCs w:val="22"/>
        </w:rPr>
        <w:t xml:space="preserve"> the SPS PDSCH activation to ensure the reliability of SPS PDSCH transmission.</w:t>
      </w:r>
    </w:p>
    <w:p w14:paraId="35E6343C" w14:textId="30F1CDB4" w:rsidR="001C4B45" w:rsidRPr="00B546B0" w:rsidRDefault="001C4B45" w:rsidP="1429F515">
      <w:pPr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1429F515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Proposal</w:t>
      </w:r>
      <w:r w:rsidR="00A773E3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3</w:t>
      </w:r>
      <w:r w:rsidRPr="1429F515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 w:rsidR="00DF395C" w:rsidRPr="1429F515">
        <w:rPr>
          <w:b/>
          <w:bCs/>
          <w:noProof w:val="0"/>
          <w:kern w:val="2"/>
          <w:sz w:val="22"/>
          <w:szCs w:val="22"/>
        </w:rPr>
        <w:t xml:space="preserve">When the HARQ process of SPS PDSCH is HARQ feedback disabled, UE </w:t>
      </w:r>
      <w:r w:rsidR="0D05429F" w:rsidRPr="1429F515">
        <w:rPr>
          <w:b/>
          <w:bCs/>
          <w:noProof w:val="0"/>
          <w:kern w:val="2"/>
          <w:sz w:val="22"/>
          <w:szCs w:val="22"/>
        </w:rPr>
        <w:t xml:space="preserve">should still </w:t>
      </w:r>
      <w:r w:rsidR="00DF395C" w:rsidRPr="1429F515">
        <w:rPr>
          <w:b/>
          <w:bCs/>
          <w:noProof w:val="0"/>
          <w:kern w:val="2"/>
          <w:sz w:val="22"/>
          <w:szCs w:val="22"/>
        </w:rPr>
        <w:t>report HARQ feedback information for the SPS PDSCH activation.</w:t>
      </w:r>
      <w:r w:rsidRPr="1429F515">
        <w:rPr>
          <w:b/>
          <w:bCs/>
          <w:noProof w:val="0"/>
          <w:kern w:val="2"/>
          <w:sz w:val="22"/>
          <w:szCs w:val="22"/>
        </w:rPr>
        <w:t xml:space="preserve"> </w:t>
      </w:r>
    </w:p>
    <w:p w14:paraId="1701D471" w14:textId="226BD7C1" w:rsidR="003E74F1" w:rsidRPr="00B02A35" w:rsidRDefault="003E74F1" w:rsidP="0036768F">
      <w:pPr>
        <w:pStyle w:val="Heading1"/>
        <w:numPr>
          <w:ilvl w:val="0"/>
          <w:numId w:val="12"/>
        </w:numPr>
      </w:pPr>
      <w:r w:rsidRPr="00F87192">
        <w:t xml:space="preserve">HARQ </w:t>
      </w:r>
      <w:r>
        <w:t>process number extension</w:t>
      </w:r>
    </w:p>
    <w:p w14:paraId="3C3FBF1B" w14:textId="43422B61" w:rsidR="003E74F1" w:rsidRDefault="6629228B" w:rsidP="003E74F1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In</w:t>
      </w:r>
      <w:r w:rsidR="003E74F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351AE9">
        <w:rPr>
          <w:rFonts w:eastAsia="宋体"/>
          <w:noProof w:val="0"/>
          <w:kern w:val="2"/>
          <w:sz w:val="22"/>
          <w:szCs w:val="22"/>
          <w:lang w:eastAsia="zh-CN"/>
        </w:rPr>
        <w:t>[2]</w:t>
      </w:r>
      <w:r w:rsidR="003E74F1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424D4D">
        <w:rPr>
          <w:rFonts w:eastAsia="宋体"/>
          <w:noProof w:val="0"/>
          <w:kern w:val="2"/>
          <w:sz w:val="22"/>
          <w:szCs w:val="22"/>
          <w:lang w:eastAsia="zh-CN"/>
        </w:rPr>
        <w:t>two options were proposed for</w:t>
      </w:r>
      <w:r w:rsidR="003E74F1">
        <w:rPr>
          <w:rFonts w:eastAsia="宋体"/>
          <w:noProof w:val="0"/>
          <w:kern w:val="2"/>
          <w:sz w:val="22"/>
          <w:szCs w:val="22"/>
          <w:lang w:eastAsia="zh-CN"/>
        </w:rPr>
        <w:t xml:space="preserve"> HARQ optimization</w:t>
      </w:r>
      <w:r w:rsidR="00424D4D">
        <w:rPr>
          <w:rFonts w:eastAsia="宋体"/>
          <w:noProof w:val="0"/>
          <w:kern w:val="2"/>
          <w:sz w:val="22"/>
          <w:szCs w:val="22"/>
          <w:lang w:eastAsia="zh-CN"/>
        </w:rPr>
        <w:t xml:space="preserve"> as following during the SI</w:t>
      </w:r>
      <w:r w:rsidR="003E74F1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E74F1" w14:paraId="135D7E4C" w14:textId="77777777" w:rsidTr="001B2351">
        <w:tc>
          <w:tcPr>
            <w:tcW w:w="9962" w:type="dxa"/>
          </w:tcPr>
          <w:p w14:paraId="7493304B" w14:textId="77777777" w:rsidR="003E74F1" w:rsidRPr="00FE1184" w:rsidRDefault="003E74F1" w:rsidP="001B2351">
            <w:pPr>
              <w:rPr>
                <w:sz w:val="22"/>
                <w:szCs w:val="22"/>
              </w:rPr>
            </w:pPr>
            <w:r w:rsidRPr="00FE1184">
              <w:rPr>
                <w:sz w:val="22"/>
                <w:szCs w:val="22"/>
              </w:rPr>
              <w:t xml:space="preserve">The following options were considered with no convergence on which option to choose: </w:t>
            </w:r>
          </w:p>
          <w:p w14:paraId="4DB0A402" w14:textId="77777777" w:rsidR="003E74F1" w:rsidRPr="00FE1184" w:rsidRDefault="003E74F1" w:rsidP="0036768F">
            <w:pPr>
              <w:numPr>
                <w:ilvl w:val="0"/>
                <w:numId w:val="9"/>
              </w:numPr>
              <w:spacing w:after="180"/>
              <w:rPr>
                <w:sz w:val="22"/>
                <w:szCs w:val="22"/>
              </w:rPr>
            </w:pPr>
            <w:r w:rsidRPr="00FE1184">
              <w:rPr>
                <w:sz w:val="22"/>
                <w:szCs w:val="22"/>
              </w:rPr>
              <w:t xml:space="preserve">Option 1: Keep 16 HARQ process IDs and rely on RLC ARQ for HARQ processes with UL HARQ feedback disabled via RRC </w:t>
            </w:r>
          </w:p>
          <w:p w14:paraId="0C90B6D3" w14:textId="77777777" w:rsidR="003E74F1" w:rsidRPr="00FE1184" w:rsidRDefault="003E74F1" w:rsidP="0036768F">
            <w:pPr>
              <w:numPr>
                <w:ilvl w:val="0"/>
                <w:numId w:val="9"/>
              </w:numPr>
              <w:spacing w:after="180"/>
              <w:rPr>
                <w:sz w:val="22"/>
                <w:szCs w:val="22"/>
              </w:rPr>
            </w:pPr>
            <w:r w:rsidRPr="00FE1184">
              <w:rPr>
                <w:sz w:val="22"/>
                <w:szCs w:val="22"/>
              </w:rPr>
              <w:t>Option 2: Greater than 16 HARQ process IDs with UL HARQ feedback enabled via RRC with following consideration</w:t>
            </w:r>
          </w:p>
          <w:p w14:paraId="26C264D1" w14:textId="77777777" w:rsidR="003E74F1" w:rsidRPr="00FE1184" w:rsidRDefault="003E74F1" w:rsidP="0036768F">
            <w:pPr>
              <w:numPr>
                <w:ilvl w:val="1"/>
                <w:numId w:val="9"/>
              </w:numPr>
              <w:spacing w:after="180"/>
              <w:rPr>
                <w:sz w:val="22"/>
                <w:szCs w:val="22"/>
              </w:rPr>
            </w:pPr>
            <w:r w:rsidRPr="00FE1184">
              <w:rPr>
                <w:sz w:val="22"/>
                <w:szCs w:val="22"/>
              </w:rPr>
              <w:t xml:space="preserve">UE capability if greater than 16 HARQ process IDs </w:t>
            </w:r>
          </w:p>
          <w:p w14:paraId="0AA26731" w14:textId="77777777" w:rsidR="003E74F1" w:rsidRPr="00FE1184" w:rsidRDefault="003E74F1" w:rsidP="0036768F">
            <w:pPr>
              <w:numPr>
                <w:ilvl w:val="1"/>
                <w:numId w:val="9"/>
              </w:numPr>
              <w:spacing w:after="180"/>
              <w:rPr>
                <w:sz w:val="22"/>
                <w:szCs w:val="22"/>
              </w:rPr>
            </w:pPr>
            <w:r w:rsidRPr="00FE1184">
              <w:rPr>
                <w:sz w:val="22"/>
                <w:szCs w:val="22"/>
              </w:rPr>
              <w:t xml:space="preserve">Keep 4-bit HARQ process ID field in DCI </w:t>
            </w:r>
          </w:p>
        </w:tc>
      </w:tr>
    </w:tbl>
    <w:p w14:paraId="04C2E5A2" w14:textId="5C86F81C" w:rsidR="003E74F1" w:rsidRDefault="00974308" w:rsidP="003E74F1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For option2, there are two concerns</w:t>
      </w:r>
      <w:r w:rsidR="4B9A0B43">
        <w:rPr>
          <w:rFonts w:eastAsia="宋体"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 UE capability and HARQ process ID indicator before </w:t>
      </w:r>
      <w:r w:rsidR="0050356B">
        <w:rPr>
          <w:rFonts w:eastAsia="宋体"/>
          <w:noProof w:val="0"/>
          <w:kern w:val="2"/>
          <w:sz w:val="22"/>
          <w:szCs w:val="22"/>
          <w:lang w:eastAsia="zh-CN"/>
        </w:rPr>
        <w:t>proceeding</w:t>
      </w:r>
      <w:r w:rsidR="007B7074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</w:p>
    <w:p w14:paraId="6CD288AE" w14:textId="4EB4EF1E" w:rsidR="003E74F1" w:rsidRDefault="003E74F1" w:rsidP="0036768F">
      <w:pPr>
        <w:pStyle w:val="Eqn"/>
        <w:numPr>
          <w:ilvl w:val="0"/>
          <w:numId w:val="10"/>
        </w:numPr>
        <w:rPr>
          <w:lang w:eastAsia="en-US"/>
        </w:rPr>
      </w:pPr>
      <w:r w:rsidRPr="1429F515">
        <w:rPr>
          <w:kern w:val="2"/>
          <w:lang w:eastAsia="zh-CN"/>
        </w:rPr>
        <w:t>F</w:t>
      </w:r>
      <w:r>
        <w:rPr>
          <w:kern w:val="2"/>
          <w:lang w:eastAsia="zh-CN"/>
        </w:rPr>
        <w:t xml:space="preserve">or UE capability, </w:t>
      </w:r>
      <w:r w:rsidR="00E337D5">
        <w:rPr>
          <w:lang w:eastAsia="en-US"/>
        </w:rPr>
        <w:t>a</w:t>
      </w:r>
      <w:r>
        <w:rPr>
          <w:lang w:eastAsia="en-US"/>
        </w:rPr>
        <w:t xml:space="preserve">ccording to </w:t>
      </w:r>
      <w:r w:rsidR="00E337D5">
        <w:rPr>
          <w:lang w:eastAsia="en-US"/>
        </w:rPr>
        <w:t xml:space="preserve">throughput </w:t>
      </w:r>
      <w:r>
        <w:rPr>
          <w:lang w:eastAsia="en-US"/>
        </w:rPr>
        <w:t>simulation in [</w:t>
      </w:r>
      <w:r w:rsidR="00E337D5">
        <w:rPr>
          <w:lang w:eastAsia="en-US"/>
        </w:rPr>
        <w:t>2</w:t>
      </w:r>
      <w:r>
        <w:rPr>
          <w:lang w:eastAsia="en-US"/>
        </w:rPr>
        <w:t xml:space="preserve">], the maximum throughput per UE for typical case is </w:t>
      </w:r>
      <w:r w:rsidR="00E337D5">
        <w:rPr>
          <w:lang w:eastAsia="en-US"/>
        </w:rPr>
        <w:t>less than</w:t>
      </w:r>
      <w:r>
        <w:rPr>
          <w:lang w:eastAsia="en-US"/>
        </w:rPr>
        <w:t xml:space="preserve"> 15Mbps, </w:t>
      </w:r>
      <w:r w:rsidR="00E337D5">
        <w:rPr>
          <w:lang w:eastAsia="en-US"/>
        </w:rPr>
        <w:t>much</w:t>
      </w:r>
      <w:r>
        <w:rPr>
          <w:lang w:eastAsia="en-US"/>
        </w:rPr>
        <w:t xml:space="preserve"> smaller than typical UE throughput in terrestrial network</w:t>
      </w:r>
      <w:r w:rsidR="20289A78">
        <w:rPr>
          <w:lang w:eastAsia="en-US"/>
        </w:rPr>
        <w:t>s</w:t>
      </w:r>
      <w:r w:rsidR="00E337D5">
        <w:rPr>
          <w:lang w:eastAsia="en-US"/>
        </w:rPr>
        <w:t>.</w:t>
      </w:r>
      <w:r>
        <w:rPr>
          <w:lang w:eastAsia="en-US"/>
        </w:rPr>
        <w:t xml:space="preserve"> </w:t>
      </w:r>
      <w:r w:rsidR="00E337D5">
        <w:rPr>
          <w:lang w:eastAsia="en-US"/>
        </w:rPr>
        <w:t>Therefore,</w:t>
      </w:r>
      <w:r>
        <w:rPr>
          <w:lang w:eastAsia="en-US"/>
        </w:rPr>
        <w:t xml:space="preserve"> the soft buffer size shall not be an issue to extend the HARQ process number </w:t>
      </w:r>
      <w:r w:rsidR="5B1FF305">
        <w:rPr>
          <w:lang w:eastAsia="en-US"/>
        </w:rPr>
        <w:t xml:space="preserve">in </w:t>
      </w:r>
      <w:r>
        <w:rPr>
          <w:lang w:eastAsia="en-US"/>
        </w:rPr>
        <w:t xml:space="preserve">terrestrial </w:t>
      </w:r>
      <w:proofErr w:type="gramStart"/>
      <w:r>
        <w:rPr>
          <w:lang w:eastAsia="en-US"/>
        </w:rPr>
        <w:t>network</w:t>
      </w:r>
      <w:r w:rsidR="1B2CDE20">
        <w:rPr>
          <w:lang w:eastAsia="en-US"/>
        </w:rPr>
        <w:t>-</w:t>
      </w:r>
      <w:r>
        <w:rPr>
          <w:lang w:eastAsia="en-US"/>
        </w:rPr>
        <w:t>capable</w:t>
      </w:r>
      <w:proofErr w:type="gramEnd"/>
      <w:r>
        <w:rPr>
          <w:lang w:eastAsia="en-US"/>
        </w:rPr>
        <w:t xml:space="preserve"> UE</w:t>
      </w:r>
      <w:r w:rsidR="3DB76B58">
        <w:rPr>
          <w:lang w:eastAsia="en-US"/>
        </w:rPr>
        <w:t>s</w:t>
      </w:r>
      <w:r>
        <w:rPr>
          <w:lang w:eastAsia="en-US"/>
        </w:rPr>
        <w:t>.</w:t>
      </w:r>
    </w:p>
    <w:p w14:paraId="63D27425" w14:textId="5E8844A1" w:rsidR="003E74F1" w:rsidRPr="000537F1" w:rsidRDefault="003E74F1" w:rsidP="0036768F">
      <w:pPr>
        <w:pStyle w:val="Eqn"/>
        <w:numPr>
          <w:ilvl w:val="0"/>
          <w:numId w:val="10"/>
        </w:numPr>
        <w:rPr>
          <w:lang w:eastAsia="en-US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HARQ process indication</w:t>
      </w:r>
      <w:r w:rsidR="00E337D5">
        <w:rPr>
          <w:lang w:eastAsia="zh-CN"/>
        </w:rPr>
        <w:t>,</w:t>
      </w:r>
      <w:r>
        <w:rPr>
          <w:lang w:eastAsia="zh-CN"/>
        </w:rPr>
        <w:t xml:space="preserve"> </w:t>
      </w:r>
      <w:r w:rsidR="00E337D5">
        <w:rPr>
          <w:lang w:eastAsia="zh-CN"/>
        </w:rPr>
        <w:t>a slot-based HARQ process indication can be considered t</w:t>
      </w:r>
      <w:r>
        <w:rPr>
          <w:lang w:eastAsia="zh-CN"/>
        </w:rPr>
        <w:t xml:space="preserve">o keep the 4-bit HARQ process ID unchanged. Supposing that the configured HARQ process number </w:t>
      </w:r>
      <w:r w:rsidR="00E337D5">
        <w:rPr>
          <w:lang w:eastAsia="zh-CN"/>
        </w:rPr>
        <w:t>is</w:t>
      </w:r>
      <w:r>
        <w:rPr>
          <w:lang w:eastAsia="zh-CN"/>
        </w:rPr>
        <w:t xml:space="preserve"> expressed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total_number</m:t>
            </m:r>
          </m:sub>
        </m:sSub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the HARQ indicator in the DCI </w:t>
      </w:r>
      <w:r w:rsidR="00E337D5">
        <w:rPr>
          <w:iCs/>
          <w:lang w:eastAsia="zh-CN"/>
        </w:rPr>
        <w:t xml:space="preserve">is </w:t>
      </w:r>
      <w:r>
        <w:rPr>
          <w:iCs/>
          <w:lang w:eastAsia="zh-CN"/>
        </w:rPr>
        <w:t xml:space="preserve">expressed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DCI_ID</m:t>
            </m:r>
          </m:sub>
        </m:sSub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the slot indexing </w:t>
      </w:r>
      <w:r w:rsidR="00E337D5">
        <w:rPr>
          <w:iCs/>
          <w:lang w:eastAsia="zh-CN"/>
        </w:rPr>
        <w:t xml:space="preserve">is </w:t>
      </w:r>
      <w:r>
        <w:rPr>
          <w:iCs/>
          <w:lang w:eastAsia="zh-CN"/>
        </w:rPr>
        <w:t xml:space="preserve">expressed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 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</w:rPr>
          <m:t>×10×SFN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frame</m:t>
            </m:r>
          </m:sub>
        </m:sSub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μ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sub-carrier-spacing. Then the </w:t>
      </w:r>
      <w:proofErr w:type="gramStart"/>
      <w:r>
        <w:rPr>
          <w:iCs/>
          <w:lang w:eastAsia="zh-CN"/>
        </w:rPr>
        <w:t>slot-based</w:t>
      </w:r>
      <w:proofErr w:type="gramEnd"/>
      <w:r>
        <w:rPr>
          <w:iCs/>
          <w:lang w:eastAsia="zh-CN"/>
        </w:rPr>
        <w:t xml:space="preserve"> HARQ ID can be expressed as following:</w:t>
      </w:r>
    </w:p>
    <w:p w14:paraId="1BBE8FE0" w14:textId="77777777" w:rsidR="003E74F1" w:rsidRPr="000537F1" w:rsidRDefault="003E43C6" w:rsidP="003E74F1">
      <w:pPr>
        <w:pStyle w:val="Eqn"/>
        <w:jc w:val="center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=16×floor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modulo</m:t>
            </m:r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system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HARQ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tota</m:t>
                        </m:r>
                        <w:bookmarkStart w:id="5" w:name="_GoBack"/>
                        <w:bookmarkEnd w:id="5"/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number</m:t>
                            </m:r>
                          </m:sub>
                        </m:sSub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/16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DCI_ID</m:t>
            </m:r>
          </m:sub>
        </m:sSub>
      </m:oMath>
      <w:r w:rsidR="003E74F1" w:rsidRPr="000537F1">
        <w:rPr>
          <w:rFonts w:hint="eastAsia"/>
        </w:rPr>
        <w:t xml:space="preserve"> </w:t>
      </w:r>
    </w:p>
    <w:p w14:paraId="570E834F" w14:textId="77777777" w:rsidR="005A06CD" w:rsidRDefault="0010124F" w:rsidP="003E74F1">
      <w:pPr>
        <w:pStyle w:val="Eqn"/>
        <w:rPr>
          <w:iCs/>
          <w:lang w:eastAsia="zh-CN"/>
        </w:rPr>
      </w:pPr>
      <w:r>
        <w:rPr>
          <w:lang w:eastAsia="zh-CN"/>
        </w:rPr>
        <w:t>For example,</w:t>
      </w:r>
      <w:r w:rsidR="005A06CD">
        <w:rPr>
          <w:lang w:eastAsia="zh-CN"/>
        </w:rPr>
        <w:t xml:space="preserve"> assume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total_number</m:t>
            </m:r>
          </m:sub>
        </m:sSub>
        <m:r>
          <w:rPr>
            <w:rFonts w:ascii="Cambria Math" w:hAnsi="Cambria Math"/>
          </w:rPr>
          <m:t>=48</m:t>
        </m:r>
      </m:oMath>
      <w:r w:rsidR="005A06CD">
        <w:rPr>
          <w:rFonts w:hint="eastAsia"/>
          <w:iCs/>
          <w:lang w:eastAsia="zh-CN"/>
        </w:rPr>
        <w:t>,</w:t>
      </w:r>
      <w:r w:rsidR="005A06CD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DCI_ID</m:t>
            </m:r>
          </m:sub>
        </m:sSub>
        <m:r>
          <w:rPr>
            <w:rFonts w:ascii="Cambria Math" w:hAnsi="Cambria Math"/>
          </w:rPr>
          <m:t>=9</m:t>
        </m:r>
      </m:oMath>
      <w:r w:rsidR="005A06CD">
        <w:rPr>
          <w:iCs/>
          <w:lang w:eastAsia="zh-CN"/>
        </w:rPr>
        <w:t xml:space="preserve">. </w:t>
      </w:r>
    </w:p>
    <w:p w14:paraId="7C551B81" w14:textId="7FBC5C4D" w:rsidR="005A06CD" w:rsidRPr="005A06CD" w:rsidRDefault="005A06CD" w:rsidP="005A06CD">
      <w:pPr>
        <w:pStyle w:val="Eqn"/>
        <w:numPr>
          <w:ilvl w:val="0"/>
          <w:numId w:val="10"/>
        </w:numPr>
        <w:rPr>
          <w:lang w:eastAsia="zh-CN"/>
        </w:rPr>
      </w:pPr>
      <w:r>
        <w:rPr>
          <w:iCs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is 9</m:t>
        </m:r>
      </m:oMath>
      <w:r>
        <w:rPr>
          <w:iCs/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48*K,48*K+15</m:t>
            </m:r>
          </m:e>
        </m:d>
        <m:r>
          <w:rPr>
            <w:rFonts w:ascii="Cambria Math" w:hAnsi="Cambria Math"/>
          </w:rPr>
          <m:t>, K=0,1,2… ;</m:t>
        </m:r>
      </m:oMath>
      <w:r>
        <w:rPr>
          <w:rFonts w:hint="eastAsia"/>
          <w:iCs/>
          <w:lang w:eastAsia="zh-CN"/>
        </w:rPr>
        <w:t xml:space="preserve"> </w:t>
      </w:r>
    </w:p>
    <w:p w14:paraId="5FCA20A3" w14:textId="57D73ED7" w:rsidR="005A06CD" w:rsidRPr="005A06CD" w:rsidRDefault="005A06CD" w:rsidP="005A06CD">
      <w:pPr>
        <w:pStyle w:val="Eqn"/>
        <w:numPr>
          <w:ilvl w:val="0"/>
          <w:numId w:val="10"/>
        </w:numPr>
        <w:rPr>
          <w:lang w:eastAsia="zh-CN"/>
        </w:rPr>
      </w:pPr>
      <w:r>
        <w:rPr>
          <w:iCs/>
          <w:lang w:eastAsia="zh-CN"/>
        </w:rPr>
        <w:lastRenderedPageBreak/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is 25</m:t>
        </m:r>
      </m:oMath>
      <w:r>
        <w:rPr>
          <w:iCs/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48*K+16, 48*K+31,</m:t>
            </m:r>
          </m:e>
        </m:d>
        <m:r>
          <w:rPr>
            <w:rFonts w:ascii="Cambria Math" w:hAnsi="Cambria Math"/>
          </w:rPr>
          <m:t xml:space="preserve">, K=0,1,2… ; </m:t>
        </m:r>
      </m:oMath>
    </w:p>
    <w:p w14:paraId="098EA356" w14:textId="6C8ABB18" w:rsidR="005A06CD" w:rsidRPr="005A06CD" w:rsidRDefault="005A06CD" w:rsidP="005A06CD">
      <w:pPr>
        <w:pStyle w:val="Eqn"/>
        <w:numPr>
          <w:ilvl w:val="0"/>
          <w:numId w:val="10"/>
        </w:numPr>
        <w:rPr>
          <w:lang w:eastAsia="zh-CN"/>
        </w:rPr>
      </w:pPr>
      <w:r>
        <w:rPr>
          <w:iCs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HARQ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 xml:space="preserve"> is 41</m:t>
        </m:r>
      </m:oMath>
      <w:r>
        <w:rPr>
          <w:iCs/>
          <w:lang w:eastAsia="zh-CN"/>
        </w:rPr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slot</m:t>
            </m:r>
          </m:e>
          <m:sub>
            <m:r>
              <w:rPr>
                <w:rFonts w:ascii="Cambria Math" w:hAnsi="Cambria Math"/>
              </w:rPr>
              <m:t>system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48*K+32, 48*K+47,</m:t>
            </m:r>
          </m:e>
        </m:d>
        <m:r>
          <w:rPr>
            <w:rFonts w:ascii="Cambria Math" w:hAnsi="Cambria Math"/>
          </w:rPr>
          <m:t>, K=0,1,2… .</m:t>
        </m:r>
      </m:oMath>
    </w:p>
    <w:p w14:paraId="78A25572" w14:textId="4144DB7F" w:rsidR="003E74F1" w:rsidRPr="005A06CD" w:rsidRDefault="003E74F1" w:rsidP="005A06CD">
      <w:pPr>
        <w:pStyle w:val="Eqn"/>
        <w:rPr>
          <w:lang w:eastAsia="zh-CN"/>
        </w:rPr>
      </w:pPr>
      <w:r w:rsidRPr="34632BFA">
        <w:rPr>
          <w:lang w:eastAsia="zh-CN"/>
        </w:rPr>
        <w:t>It should be note</w:t>
      </w:r>
      <w:r w:rsidR="78284881" w:rsidRPr="34632BFA">
        <w:rPr>
          <w:lang w:eastAsia="zh-CN"/>
        </w:rPr>
        <w:t>d</w:t>
      </w:r>
      <w:r w:rsidRPr="34632BFA">
        <w:rPr>
          <w:lang w:eastAsia="zh-CN"/>
        </w:rPr>
        <w:t xml:space="preserve"> that the HARQ retransmission across different BWPs is supported when a UE’s active BWP is switched. In case that </w:t>
      </w:r>
      <w:r w:rsidR="00E337D5" w:rsidRPr="34632BFA">
        <w:rPr>
          <w:lang w:eastAsia="zh-CN"/>
        </w:rPr>
        <w:t xml:space="preserve">the </w:t>
      </w:r>
      <w:r w:rsidRPr="34632BFA">
        <w:rPr>
          <w:lang w:eastAsia="zh-CN"/>
        </w:rPr>
        <w:t>SCS of active BWP and previous BWP is different, the HARQ process ID calculation for HARQ re-transmission should follow the SCS of active BWP.</w:t>
      </w:r>
    </w:p>
    <w:p w14:paraId="3FAA93C2" w14:textId="0B84DF44" w:rsidR="00DC4451" w:rsidRPr="00CE4BA2" w:rsidRDefault="00DC4451" w:rsidP="0036768F">
      <w:pPr>
        <w:pStyle w:val="Heading1"/>
        <w:numPr>
          <w:ilvl w:val="0"/>
          <w:numId w:val="12"/>
        </w:numPr>
      </w:pPr>
      <w:r w:rsidRPr="00CE4BA2">
        <w:t>Summary</w:t>
      </w:r>
      <w:r w:rsidR="006A061A">
        <w:t xml:space="preserve"> </w:t>
      </w:r>
    </w:p>
    <w:p w14:paraId="19DB3711" w14:textId="74EABEA6" w:rsidR="0052098E" w:rsidRDefault="004B5D0A" w:rsidP="0027292C">
      <w:pPr>
        <w:snapToGrid w:val="0"/>
        <w:spacing w:before="120" w:after="120"/>
        <w:jc w:val="both"/>
        <w:rPr>
          <w:rFonts w:eastAsia="MS Mincho"/>
          <w:noProof w:val="0"/>
          <w:sz w:val="22"/>
          <w:szCs w:val="22"/>
          <w:lang w:eastAsia="ja-JP"/>
        </w:rPr>
      </w:pP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In this contribution, we provide </w:t>
      </w:r>
      <w:r w:rsidR="001B7451">
        <w:rPr>
          <w:rFonts w:eastAsia="MS Mincho"/>
          <w:noProof w:val="0"/>
          <w:sz w:val="22"/>
          <w:szCs w:val="22"/>
          <w:lang w:eastAsia="ja-JP"/>
        </w:rPr>
        <w:t>considerations on more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 </w:t>
      </w:r>
      <w:r w:rsidR="001B7451" w:rsidRPr="001B7451">
        <w:rPr>
          <w:rFonts w:eastAsia="MS Mincho"/>
          <w:noProof w:val="0"/>
          <w:sz w:val="22"/>
          <w:szCs w:val="22"/>
          <w:lang w:eastAsia="ja-JP"/>
        </w:rPr>
        <w:t>delay</w:t>
      </w:r>
      <w:r w:rsidR="00B506B2">
        <w:rPr>
          <w:rFonts w:eastAsia="MS Mincho"/>
          <w:noProof w:val="0"/>
          <w:sz w:val="22"/>
          <w:szCs w:val="22"/>
          <w:lang w:eastAsia="ja-JP"/>
        </w:rPr>
        <w:t xml:space="preserve"> </w:t>
      </w:r>
      <w:r w:rsidR="001B7451" w:rsidRPr="001B7451">
        <w:rPr>
          <w:rFonts w:eastAsia="MS Mincho"/>
          <w:noProof w:val="0"/>
          <w:sz w:val="22"/>
          <w:szCs w:val="22"/>
          <w:lang w:eastAsia="ja-JP"/>
        </w:rPr>
        <w:t>tolerant HARQ for NTN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. Following is our </w:t>
      </w:r>
      <w:r w:rsidR="003C15DE">
        <w:rPr>
          <w:rFonts w:eastAsia="MS Mincho"/>
          <w:noProof w:val="0"/>
          <w:sz w:val="22"/>
          <w:szCs w:val="22"/>
          <w:lang w:eastAsia="ja-JP"/>
        </w:rPr>
        <w:t xml:space="preserve">proposal: </w:t>
      </w:r>
    </w:p>
    <w:p w14:paraId="50437A68" w14:textId="77777777" w:rsidR="009A0111" w:rsidRDefault="009A0111" w:rsidP="009A0111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D94654">
        <w:rPr>
          <w:rFonts w:eastAsia="宋体" w:hint="eastAsia"/>
          <w:b/>
          <w:bCs/>
          <w:noProof w:val="0"/>
          <w:kern w:val="2"/>
          <w:sz w:val="22"/>
          <w:szCs w:val="22"/>
          <w:lang w:eastAsia="zh-CN"/>
        </w:rPr>
        <w:t>O</w:t>
      </w: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bservation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1</w:t>
      </w:r>
      <w:r w:rsidRPr="00D94654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The beam switching is a time-sensitive behavior due to the movement of satellite. Waiting for the HARQ feedback for PDSCH carrying MAC CE for beam switching may miss the favorable time.</w:t>
      </w:r>
    </w:p>
    <w:p w14:paraId="07E32F3E" w14:textId="77777777" w:rsidR="009A0111" w:rsidRPr="0038176C" w:rsidRDefault="009A0111" w:rsidP="009A0111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>
        <w:rPr>
          <w:b/>
          <w:noProof w:val="0"/>
          <w:kern w:val="2"/>
          <w:sz w:val="22"/>
          <w:szCs w:val="22"/>
        </w:rPr>
        <w:t>O</w:t>
      </w:r>
      <w:r w:rsidRPr="004C2B9C">
        <w:rPr>
          <w:b/>
          <w:noProof w:val="0"/>
          <w:kern w:val="2"/>
          <w:sz w:val="22"/>
          <w:szCs w:val="22"/>
        </w:rPr>
        <w:t>bservation</w:t>
      </w:r>
      <w:r>
        <w:rPr>
          <w:b/>
          <w:noProof w:val="0"/>
          <w:kern w:val="2"/>
          <w:sz w:val="22"/>
          <w:szCs w:val="22"/>
        </w:rPr>
        <w:t xml:space="preserve"> 2</w:t>
      </w:r>
      <w:r w:rsidRPr="004C2B9C">
        <w:rPr>
          <w:b/>
          <w:noProof w:val="0"/>
          <w:kern w:val="2"/>
          <w:sz w:val="22"/>
          <w:szCs w:val="22"/>
        </w:rPr>
        <w:t>:</w:t>
      </w:r>
      <w:r w:rsidRPr="00C90F7C">
        <w:t xml:space="preserve"> </w:t>
      </w:r>
      <w:r w:rsidRPr="00C90F7C">
        <w:rPr>
          <w:b/>
          <w:noProof w:val="0"/>
          <w:kern w:val="2"/>
          <w:sz w:val="22"/>
          <w:szCs w:val="22"/>
        </w:rPr>
        <w:t>The redundant feedback of Type-1 / semi-static HARQ codebook would be large based on current HARQ codebook design</w:t>
      </w:r>
      <w:r w:rsidRPr="004C2B9C">
        <w:rPr>
          <w:b/>
          <w:noProof w:val="0"/>
          <w:kern w:val="2"/>
          <w:sz w:val="22"/>
          <w:szCs w:val="22"/>
        </w:rPr>
        <w:t>.</w:t>
      </w:r>
    </w:p>
    <w:p w14:paraId="17F9411B" w14:textId="77777777" w:rsidR="009A0111" w:rsidRDefault="009A0111" w:rsidP="005F11C4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</w:p>
    <w:p w14:paraId="7D90FF08" w14:textId="4EFE9725" w:rsidR="005F11C4" w:rsidRDefault="005F11C4" w:rsidP="005F11C4">
      <w:pPr>
        <w:snapToGrid w:val="0"/>
        <w:spacing w:before="120" w:after="120"/>
        <w:jc w:val="both"/>
        <w:rPr>
          <w:b/>
          <w:noProof w:val="0"/>
          <w:kern w:val="2"/>
          <w:sz w:val="22"/>
          <w:szCs w:val="22"/>
        </w:rPr>
      </w:pPr>
      <w:r w:rsidRPr="001142EE">
        <w:rPr>
          <w:b/>
          <w:noProof w:val="0"/>
          <w:kern w:val="2"/>
          <w:sz w:val="22"/>
          <w:szCs w:val="22"/>
        </w:rPr>
        <w:t>Proposal</w:t>
      </w:r>
      <w:r w:rsidR="00C8173C">
        <w:rPr>
          <w:b/>
          <w:noProof w:val="0"/>
          <w:kern w:val="2"/>
          <w:sz w:val="22"/>
          <w:szCs w:val="22"/>
        </w:rPr>
        <w:t xml:space="preserve"> 1</w:t>
      </w:r>
      <w:r w:rsidRPr="001142EE">
        <w:rPr>
          <w:b/>
          <w:noProof w:val="0"/>
          <w:kern w:val="2"/>
          <w:sz w:val="22"/>
          <w:szCs w:val="22"/>
        </w:rPr>
        <w:t xml:space="preserve">: </w:t>
      </w:r>
      <w:r>
        <w:rPr>
          <w:b/>
          <w:noProof w:val="0"/>
          <w:kern w:val="2"/>
          <w:sz w:val="22"/>
          <w:szCs w:val="22"/>
        </w:rPr>
        <w:t>S</w:t>
      </w:r>
      <w:r w:rsidRPr="001142EE">
        <w:rPr>
          <w:b/>
          <w:noProof w:val="0"/>
          <w:kern w:val="2"/>
          <w:sz w:val="22"/>
          <w:szCs w:val="22"/>
        </w:rPr>
        <w:t xml:space="preserve">upport at least one </w:t>
      </w:r>
      <w:r>
        <w:rPr>
          <w:b/>
          <w:noProof w:val="0"/>
          <w:kern w:val="2"/>
          <w:sz w:val="22"/>
          <w:szCs w:val="22"/>
        </w:rPr>
        <w:t>HARQ</w:t>
      </w:r>
      <w:r w:rsidRPr="001142EE">
        <w:rPr>
          <w:b/>
          <w:noProof w:val="0"/>
          <w:kern w:val="2"/>
          <w:sz w:val="22"/>
          <w:szCs w:val="22"/>
        </w:rPr>
        <w:t xml:space="preserve"> process with </w:t>
      </w:r>
      <w:r w:rsidR="00A66687">
        <w:rPr>
          <w:b/>
          <w:noProof w:val="0"/>
          <w:kern w:val="2"/>
          <w:sz w:val="22"/>
          <w:szCs w:val="22"/>
        </w:rPr>
        <w:t xml:space="preserve">HARQ feedback </w:t>
      </w:r>
      <w:r w:rsidRPr="001142EE">
        <w:rPr>
          <w:b/>
          <w:noProof w:val="0"/>
          <w:kern w:val="2"/>
          <w:sz w:val="22"/>
          <w:szCs w:val="22"/>
        </w:rPr>
        <w:t>enabled.</w:t>
      </w:r>
    </w:p>
    <w:p w14:paraId="3880299C" w14:textId="604BFDB0" w:rsidR="00B9327A" w:rsidRPr="00E337D5" w:rsidRDefault="005F11C4" w:rsidP="0038176C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Proposal</w:t>
      </w:r>
      <w:r w:rsidR="00C8173C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2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When the MAC CE for beam </w:t>
      </w:r>
      <w:r w:rsidR="001A2319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switching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is carried by PDSCH without HARQ feedback. UE applies </w:t>
      </w:r>
      <w:r w:rsidRPr="001D0A46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the corresponding action 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with the reference t</w:t>
      </w:r>
      <w:r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o slots </w:t>
      </w:r>
      <w:r w:rsidR="001A2319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of</w:t>
      </w:r>
      <w:r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the end of PDSCH</w:t>
      </w:r>
      <w:r w:rsidRPr="002B055E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 transmission</w:t>
      </w:r>
      <w:r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.</w:t>
      </w:r>
    </w:p>
    <w:p w14:paraId="498BE134" w14:textId="7FDE5955" w:rsidR="0038176C" w:rsidRPr="00B546B0" w:rsidRDefault="0038176C" w:rsidP="0038176C">
      <w:pPr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roposal</w:t>
      </w:r>
      <w:r w:rsidR="00A66687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3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: </w:t>
      </w:r>
      <w:r w:rsidR="006A061A" w:rsidRPr="006A061A">
        <w:rPr>
          <w:b/>
          <w:noProof w:val="0"/>
          <w:kern w:val="2"/>
          <w:sz w:val="22"/>
          <w:szCs w:val="22"/>
        </w:rPr>
        <w:t>When the HARQ process of SPS PDSCH is HARQ feedback disabled, UE reports HARQ feedback information for the SPS PDSCH activation</w:t>
      </w:r>
      <w:r>
        <w:rPr>
          <w:b/>
          <w:noProof w:val="0"/>
          <w:kern w:val="2"/>
          <w:sz w:val="22"/>
          <w:szCs w:val="22"/>
        </w:rPr>
        <w:t xml:space="preserve">. </w:t>
      </w:r>
    </w:p>
    <w:p w14:paraId="4DF6821C" w14:textId="2E00199F" w:rsidR="00C65B11" w:rsidRPr="008A67E0" w:rsidRDefault="0041628A" w:rsidP="008A67E0">
      <w:pPr>
        <w:pStyle w:val="Heading1"/>
      </w:pPr>
      <w:r w:rsidRPr="00875A83">
        <w:t>References</w:t>
      </w:r>
    </w:p>
    <w:p w14:paraId="1F40FBAF" w14:textId="3DA7EB09" w:rsidR="00EF1ECF" w:rsidRPr="000A734D" w:rsidRDefault="0029153F" w:rsidP="0036768F">
      <w:pPr>
        <w:pStyle w:val="ListParagraph"/>
        <w:numPr>
          <w:ilvl w:val="0"/>
          <w:numId w:val="6"/>
        </w:numPr>
        <w:ind w:firstLineChars="0"/>
        <w:rPr>
          <w:rFonts w:ascii="Times New Roman" w:eastAsia="华文楷体" w:hAnsi="Times New Roman" w:cs="Times New Roman"/>
          <w:sz w:val="22"/>
          <w:szCs w:val="22"/>
        </w:rPr>
      </w:pPr>
      <w:bookmarkStart w:id="6" w:name="_Ref534892461"/>
      <w:r w:rsidRPr="000A734D">
        <w:rPr>
          <w:rFonts w:ascii="Times New Roman" w:hAnsi="Times New Roman" w:cs="Times New Roman"/>
          <w:sz w:val="22"/>
          <w:szCs w:val="22"/>
        </w:rPr>
        <w:t>3GPP, RAN #8</w:t>
      </w:r>
      <w:r w:rsidR="00C6475A" w:rsidRPr="000A734D">
        <w:rPr>
          <w:rFonts w:ascii="Times New Roman" w:hAnsi="Times New Roman" w:cs="Times New Roman"/>
          <w:sz w:val="22"/>
          <w:szCs w:val="22"/>
        </w:rPr>
        <w:t>6</w:t>
      </w:r>
      <w:r w:rsidRPr="000A734D">
        <w:rPr>
          <w:rFonts w:ascii="Times New Roman" w:hAnsi="Times New Roman" w:cs="Times New Roman"/>
          <w:sz w:val="22"/>
          <w:szCs w:val="22"/>
        </w:rPr>
        <w:t>, RP-1</w:t>
      </w:r>
      <w:r w:rsidR="00C6475A" w:rsidRPr="000A734D">
        <w:rPr>
          <w:rFonts w:ascii="Times New Roman" w:hAnsi="Times New Roman" w:cs="Times New Roman"/>
          <w:sz w:val="22"/>
          <w:szCs w:val="22"/>
        </w:rPr>
        <w:t>93234</w:t>
      </w:r>
      <w:r w:rsidRPr="000A734D">
        <w:rPr>
          <w:rFonts w:ascii="Times New Roman" w:hAnsi="Times New Roman" w:cs="Times New Roman"/>
          <w:sz w:val="22"/>
          <w:szCs w:val="22"/>
        </w:rPr>
        <w:t xml:space="preserve">, “NR-NTN: </w:t>
      </w:r>
      <w:r w:rsidR="00C6475A" w:rsidRPr="000A734D">
        <w:rPr>
          <w:rFonts w:ascii="Times New Roman" w:hAnsi="Times New Roman" w:cs="Times New Roman"/>
          <w:sz w:val="22"/>
          <w:szCs w:val="22"/>
        </w:rPr>
        <w:t>Solutions for NR to support non-terrestrial networks (NTN)</w:t>
      </w:r>
      <w:r w:rsidR="00EF1ECF" w:rsidRPr="000A734D">
        <w:rPr>
          <w:rFonts w:ascii="Times New Roman" w:hAnsi="Times New Roman" w:cs="Times New Roman"/>
          <w:sz w:val="22"/>
          <w:szCs w:val="22"/>
        </w:rPr>
        <w:t>.</w:t>
      </w:r>
      <w:bookmarkEnd w:id="6"/>
    </w:p>
    <w:p w14:paraId="2D86CFF0" w14:textId="3656C8B2" w:rsidR="00F31F8F" w:rsidRPr="009A0111" w:rsidRDefault="00EA32AA" w:rsidP="0036768F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2"/>
          <w:szCs w:val="22"/>
        </w:rPr>
      </w:pPr>
      <w:bookmarkStart w:id="7" w:name="_Ref4423225"/>
      <w:r w:rsidRPr="000A734D">
        <w:rPr>
          <w:rFonts w:ascii="Times New Roman" w:eastAsia="华文楷体" w:hAnsi="Times New Roman" w:cs="Times New Roman"/>
          <w:sz w:val="22"/>
          <w:szCs w:val="22"/>
        </w:rPr>
        <w:t>3GPP</w:t>
      </w:r>
      <w:bookmarkEnd w:id="7"/>
      <w:r w:rsidR="003979B1">
        <w:rPr>
          <w:rFonts w:ascii="Times New Roman" w:eastAsia="华文楷体" w:hAnsi="Times New Roman" w:cs="Times New Roman"/>
          <w:sz w:val="22"/>
          <w:szCs w:val="22"/>
        </w:rPr>
        <w:t xml:space="preserve"> TR 38.821 V1.1.0 (2019-12)</w:t>
      </w:r>
    </w:p>
    <w:p w14:paraId="4B5FDEAB" w14:textId="77777777" w:rsidR="009A0111" w:rsidRPr="000A734D" w:rsidRDefault="009A0111" w:rsidP="009A0111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华文楷体" w:hAnsi="Times New Roman" w:cs="Times New Roman" w:hint="eastAsia"/>
          <w:sz w:val="22"/>
          <w:szCs w:val="22"/>
        </w:rPr>
        <w:t>3</w:t>
      </w:r>
      <w:r>
        <w:rPr>
          <w:rFonts w:ascii="Times New Roman" w:eastAsia="华文楷体" w:hAnsi="Times New Roman" w:cs="Times New Roman"/>
          <w:sz w:val="22"/>
          <w:szCs w:val="22"/>
        </w:rPr>
        <w:t>GPP TS 38.321 V16.1.0 (2020-07)</w:t>
      </w:r>
    </w:p>
    <w:p w14:paraId="1877CCAA" w14:textId="77777777" w:rsidR="00252203" w:rsidRPr="00DF7540" w:rsidRDefault="00252203" w:rsidP="00DF7540">
      <w:pPr>
        <w:rPr>
          <w:sz w:val="22"/>
          <w:szCs w:val="22"/>
        </w:rPr>
      </w:pPr>
    </w:p>
    <w:sectPr w:rsidR="00252203" w:rsidRPr="00DF7540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8509A04" w16cex:dateUtc="2020-08-02T13:51:39.802Z"/>
  <w16cex:commentExtensible w16cex:durableId="7BA43011" w16cex:dateUtc="2020-08-02T14:24:19.055Z"/>
  <w16cex:commentExtensible w16cex:durableId="19C46A01" w16cex:dateUtc="2020-08-03T09:23:56.839Z"/>
  <w16cex:commentExtensible w16cex:durableId="3B26246A" w16cex:dateUtc="2020-08-03T09:27:28.03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AACC8" w14:textId="77777777" w:rsidR="003E43C6" w:rsidRDefault="003E43C6">
      <w:r>
        <w:separator/>
      </w:r>
    </w:p>
  </w:endnote>
  <w:endnote w:type="continuationSeparator" w:id="0">
    <w:p w14:paraId="67A55714" w14:textId="77777777" w:rsidR="003E43C6" w:rsidRDefault="003E43C6">
      <w:r>
        <w:continuationSeparator/>
      </w:r>
    </w:p>
  </w:endnote>
  <w:endnote w:type="continuationNotice" w:id="1">
    <w:p w14:paraId="2A95821D" w14:textId="77777777" w:rsidR="003E43C6" w:rsidRDefault="003E43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28590026" w:rsidR="00E130C7" w:rsidRDefault="00E130C7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4D0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4D0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68740" w14:textId="77777777" w:rsidR="003E43C6" w:rsidRDefault="003E43C6">
      <w:r>
        <w:separator/>
      </w:r>
    </w:p>
  </w:footnote>
  <w:footnote w:type="continuationSeparator" w:id="0">
    <w:p w14:paraId="0352904A" w14:textId="77777777" w:rsidR="003E43C6" w:rsidRDefault="003E43C6">
      <w:r>
        <w:continuationSeparator/>
      </w:r>
    </w:p>
  </w:footnote>
  <w:footnote w:type="continuationNotice" w:id="1">
    <w:p w14:paraId="7C08FFA5" w14:textId="77777777" w:rsidR="003E43C6" w:rsidRDefault="003E43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F45251"/>
    <w:multiLevelType w:val="hybridMultilevel"/>
    <w:tmpl w:val="8B687A64"/>
    <w:lvl w:ilvl="0" w:tplc="CAE40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9FA5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A8A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F72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0348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BC3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92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FA23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1782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8850EB6"/>
    <w:multiLevelType w:val="hybridMultilevel"/>
    <w:tmpl w:val="E1D2AF66"/>
    <w:lvl w:ilvl="0" w:tplc="17A8CFA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DF609E"/>
    <w:multiLevelType w:val="hybridMultilevel"/>
    <w:tmpl w:val="30FEEF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5851C7"/>
    <w:multiLevelType w:val="hybridMultilevel"/>
    <w:tmpl w:val="12E402B4"/>
    <w:lvl w:ilvl="0" w:tplc="DCECE7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DCD1C43"/>
    <w:multiLevelType w:val="hybridMultilevel"/>
    <w:tmpl w:val="F8544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72115383"/>
    <w:multiLevelType w:val="hybridMultilevel"/>
    <w:tmpl w:val="3D2E9D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11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1127"/>
    <w:rsid w:val="0000194B"/>
    <w:rsid w:val="0000234B"/>
    <w:rsid w:val="00003200"/>
    <w:rsid w:val="000052AC"/>
    <w:rsid w:val="000067FD"/>
    <w:rsid w:val="00007002"/>
    <w:rsid w:val="00007326"/>
    <w:rsid w:val="00007F27"/>
    <w:rsid w:val="00010B9D"/>
    <w:rsid w:val="0001140D"/>
    <w:rsid w:val="000118ED"/>
    <w:rsid w:val="000145EB"/>
    <w:rsid w:val="0001566D"/>
    <w:rsid w:val="000162F9"/>
    <w:rsid w:val="000167C2"/>
    <w:rsid w:val="00017C2D"/>
    <w:rsid w:val="00021397"/>
    <w:rsid w:val="000217DC"/>
    <w:rsid w:val="0002196B"/>
    <w:rsid w:val="000220B7"/>
    <w:rsid w:val="0002249D"/>
    <w:rsid w:val="0002437E"/>
    <w:rsid w:val="0002538B"/>
    <w:rsid w:val="00025777"/>
    <w:rsid w:val="00025A9C"/>
    <w:rsid w:val="00025F25"/>
    <w:rsid w:val="000265AD"/>
    <w:rsid w:val="00026CDA"/>
    <w:rsid w:val="00026EF5"/>
    <w:rsid w:val="0003033A"/>
    <w:rsid w:val="000324BD"/>
    <w:rsid w:val="000330EC"/>
    <w:rsid w:val="00033EAE"/>
    <w:rsid w:val="00033FC8"/>
    <w:rsid w:val="00034A5A"/>
    <w:rsid w:val="00034A96"/>
    <w:rsid w:val="00034DE2"/>
    <w:rsid w:val="00035342"/>
    <w:rsid w:val="0003623A"/>
    <w:rsid w:val="00037655"/>
    <w:rsid w:val="0003780A"/>
    <w:rsid w:val="00040596"/>
    <w:rsid w:val="00040855"/>
    <w:rsid w:val="000420AF"/>
    <w:rsid w:val="00042C20"/>
    <w:rsid w:val="00042DB3"/>
    <w:rsid w:val="00043229"/>
    <w:rsid w:val="000439B1"/>
    <w:rsid w:val="00043EAA"/>
    <w:rsid w:val="00043EE8"/>
    <w:rsid w:val="00044045"/>
    <w:rsid w:val="00044B2B"/>
    <w:rsid w:val="0004609B"/>
    <w:rsid w:val="0004749C"/>
    <w:rsid w:val="00050730"/>
    <w:rsid w:val="000507F7"/>
    <w:rsid w:val="00051251"/>
    <w:rsid w:val="000525F6"/>
    <w:rsid w:val="00052B58"/>
    <w:rsid w:val="000537F1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558"/>
    <w:rsid w:val="00071895"/>
    <w:rsid w:val="00072296"/>
    <w:rsid w:val="00072ABF"/>
    <w:rsid w:val="000735BD"/>
    <w:rsid w:val="00073ABC"/>
    <w:rsid w:val="00073ADF"/>
    <w:rsid w:val="00076246"/>
    <w:rsid w:val="000768FC"/>
    <w:rsid w:val="00076D48"/>
    <w:rsid w:val="000817D5"/>
    <w:rsid w:val="00083F7A"/>
    <w:rsid w:val="00084A31"/>
    <w:rsid w:val="00085047"/>
    <w:rsid w:val="00085EBD"/>
    <w:rsid w:val="000902F6"/>
    <w:rsid w:val="00091E49"/>
    <w:rsid w:val="0009222D"/>
    <w:rsid w:val="00093548"/>
    <w:rsid w:val="00096C3A"/>
    <w:rsid w:val="00097E8C"/>
    <w:rsid w:val="000A0134"/>
    <w:rsid w:val="000A085E"/>
    <w:rsid w:val="000A0990"/>
    <w:rsid w:val="000A0C26"/>
    <w:rsid w:val="000A12A0"/>
    <w:rsid w:val="000A1AE6"/>
    <w:rsid w:val="000A220C"/>
    <w:rsid w:val="000A2728"/>
    <w:rsid w:val="000A2D2D"/>
    <w:rsid w:val="000A2FF0"/>
    <w:rsid w:val="000A40BB"/>
    <w:rsid w:val="000A47E4"/>
    <w:rsid w:val="000A61D8"/>
    <w:rsid w:val="000A662D"/>
    <w:rsid w:val="000A6A36"/>
    <w:rsid w:val="000A734D"/>
    <w:rsid w:val="000A780F"/>
    <w:rsid w:val="000A7EE5"/>
    <w:rsid w:val="000B1134"/>
    <w:rsid w:val="000B12A8"/>
    <w:rsid w:val="000B231E"/>
    <w:rsid w:val="000B2BAC"/>
    <w:rsid w:val="000B4D91"/>
    <w:rsid w:val="000B5874"/>
    <w:rsid w:val="000B5A6C"/>
    <w:rsid w:val="000B5A88"/>
    <w:rsid w:val="000B5D95"/>
    <w:rsid w:val="000C033E"/>
    <w:rsid w:val="000C0B0B"/>
    <w:rsid w:val="000C40D3"/>
    <w:rsid w:val="000C4B32"/>
    <w:rsid w:val="000C5F33"/>
    <w:rsid w:val="000C703A"/>
    <w:rsid w:val="000C7F22"/>
    <w:rsid w:val="000C7F76"/>
    <w:rsid w:val="000D0434"/>
    <w:rsid w:val="000D061F"/>
    <w:rsid w:val="000D11A6"/>
    <w:rsid w:val="000D1441"/>
    <w:rsid w:val="000D211C"/>
    <w:rsid w:val="000D289B"/>
    <w:rsid w:val="000D32CA"/>
    <w:rsid w:val="000D3BFC"/>
    <w:rsid w:val="000D5BB1"/>
    <w:rsid w:val="000D635E"/>
    <w:rsid w:val="000D669C"/>
    <w:rsid w:val="000D7EB9"/>
    <w:rsid w:val="000D7ECE"/>
    <w:rsid w:val="000E0039"/>
    <w:rsid w:val="000E00CF"/>
    <w:rsid w:val="000E0575"/>
    <w:rsid w:val="000E05B3"/>
    <w:rsid w:val="000E0802"/>
    <w:rsid w:val="000E11ED"/>
    <w:rsid w:val="000E2561"/>
    <w:rsid w:val="000E26F3"/>
    <w:rsid w:val="000E5CF7"/>
    <w:rsid w:val="000E6D51"/>
    <w:rsid w:val="000E6E19"/>
    <w:rsid w:val="000E7348"/>
    <w:rsid w:val="000E7CA7"/>
    <w:rsid w:val="000F0312"/>
    <w:rsid w:val="000F03D2"/>
    <w:rsid w:val="000F07A5"/>
    <w:rsid w:val="000F0D88"/>
    <w:rsid w:val="000F1024"/>
    <w:rsid w:val="000F16D1"/>
    <w:rsid w:val="000F1CB3"/>
    <w:rsid w:val="000F2B2E"/>
    <w:rsid w:val="000F421E"/>
    <w:rsid w:val="000F513D"/>
    <w:rsid w:val="000F598A"/>
    <w:rsid w:val="0010124F"/>
    <w:rsid w:val="00103695"/>
    <w:rsid w:val="001039A7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2EE"/>
    <w:rsid w:val="00114874"/>
    <w:rsid w:val="00114D70"/>
    <w:rsid w:val="00116280"/>
    <w:rsid w:val="00116515"/>
    <w:rsid w:val="00117EAE"/>
    <w:rsid w:val="001209B6"/>
    <w:rsid w:val="00120B42"/>
    <w:rsid w:val="00121AE3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5AF3"/>
    <w:rsid w:val="00127F34"/>
    <w:rsid w:val="00130144"/>
    <w:rsid w:val="0013249C"/>
    <w:rsid w:val="0013317C"/>
    <w:rsid w:val="00133AEA"/>
    <w:rsid w:val="0013405B"/>
    <w:rsid w:val="001345CB"/>
    <w:rsid w:val="001352C0"/>
    <w:rsid w:val="001359C8"/>
    <w:rsid w:val="001359FC"/>
    <w:rsid w:val="001369BC"/>
    <w:rsid w:val="00136F3C"/>
    <w:rsid w:val="0013709D"/>
    <w:rsid w:val="0013721B"/>
    <w:rsid w:val="00137370"/>
    <w:rsid w:val="001376F8"/>
    <w:rsid w:val="0013785D"/>
    <w:rsid w:val="00137C66"/>
    <w:rsid w:val="0014102E"/>
    <w:rsid w:val="001425E2"/>
    <w:rsid w:val="00142E48"/>
    <w:rsid w:val="00143D15"/>
    <w:rsid w:val="00143EC7"/>
    <w:rsid w:val="00144950"/>
    <w:rsid w:val="00144D7D"/>
    <w:rsid w:val="00145ABF"/>
    <w:rsid w:val="00146389"/>
    <w:rsid w:val="00146871"/>
    <w:rsid w:val="00147398"/>
    <w:rsid w:val="00147D0B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427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941"/>
    <w:rsid w:val="00165AC6"/>
    <w:rsid w:val="00166CD8"/>
    <w:rsid w:val="00166E8D"/>
    <w:rsid w:val="001678CE"/>
    <w:rsid w:val="001705F0"/>
    <w:rsid w:val="0017111A"/>
    <w:rsid w:val="0017181F"/>
    <w:rsid w:val="00171920"/>
    <w:rsid w:val="00171BCF"/>
    <w:rsid w:val="00172A13"/>
    <w:rsid w:val="00172CD4"/>
    <w:rsid w:val="00173856"/>
    <w:rsid w:val="00174000"/>
    <w:rsid w:val="00175379"/>
    <w:rsid w:val="00175B03"/>
    <w:rsid w:val="00175D78"/>
    <w:rsid w:val="00177591"/>
    <w:rsid w:val="00177E15"/>
    <w:rsid w:val="00180492"/>
    <w:rsid w:val="00180545"/>
    <w:rsid w:val="001816ED"/>
    <w:rsid w:val="00181845"/>
    <w:rsid w:val="00182CF1"/>
    <w:rsid w:val="001834F8"/>
    <w:rsid w:val="0018362F"/>
    <w:rsid w:val="00183773"/>
    <w:rsid w:val="001850BE"/>
    <w:rsid w:val="00185250"/>
    <w:rsid w:val="001852EF"/>
    <w:rsid w:val="00191CDD"/>
    <w:rsid w:val="00191DB5"/>
    <w:rsid w:val="00192B39"/>
    <w:rsid w:val="00192E36"/>
    <w:rsid w:val="0019385A"/>
    <w:rsid w:val="001939BC"/>
    <w:rsid w:val="00193C69"/>
    <w:rsid w:val="00194A16"/>
    <w:rsid w:val="001951BB"/>
    <w:rsid w:val="00196FE8"/>
    <w:rsid w:val="001974FA"/>
    <w:rsid w:val="00197817"/>
    <w:rsid w:val="00197D07"/>
    <w:rsid w:val="00197E33"/>
    <w:rsid w:val="001A1731"/>
    <w:rsid w:val="001A2319"/>
    <w:rsid w:val="001A27C3"/>
    <w:rsid w:val="001A2F85"/>
    <w:rsid w:val="001A2FFD"/>
    <w:rsid w:val="001A3DF5"/>
    <w:rsid w:val="001A461E"/>
    <w:rsid w:val="001A47FE"/>
    <w:rsid w:val="001A49A6"/>
    <w:rsid w:val="001A4B34"/>
    <w:rsid w:val="001A4C96"/>
    <w:rsid w:val="001A5110"/>
    <w:rsid w:val="001A69CD"/>
    <w:rsid w:val="001A6B0C"/>
    <w:rsid w:val="001A6EEB"/>
    <w:rsid w:val="001B0805"/>
    <w:rsid w:val="001B0C27"/>
    <w:rsid w:val="001B11E5"/>
    <w:rsid w:val="001B1DA2"/>
    <w:rsid w:val="001B2363"/>
    <w:rsid w:val="001B28B9"/>
    <w:rsid w:val="001B29A9"/>
    <w:rsid w:val="001B2C58"/>
    <w:rsid w:val="001B2EBA"/>
    <w:rsid w:val="001B3B6A"/>
    <w:rsid w:val="001B53DA"/>
    <w:rsid w:val="001B5537"/>
    <w:rsid w:val="001B7451"/>
    <w:rsid w:val="001B7A66"/>
    <w:rsid w:val="001C09D0"/>
    <w:rsid w:val="001C1032"/>
    <w:rsid w:val="001C2301"/>
    <w:rsid w:val="001C2B15"/>
    <w:rsid w:val="001C3EB8"/>
    <w:rsid w:val="001C4B45"/>
    <w:rsid w:val="001C6BE0"/>
    <w:rsid w:val="001C795A"/>
    <w:rsid w:val="001C7F0B"/>
    <w:rsid w:val="001C7FA2"/>
    <w:rsid w:val="001D0A46"/>
    <w:rsid w:val="001D0C24"/>
    <w:rsid w:val="001D20DC"/>
    <w:rsid w:val="001D2434"/>
    <w:rsid w:val="001D26B2"/>
    <w:rsid w:val="001D29AC"/>
    <w:rsid w:val="001D3C87"/>
    <w:rsid w:val="001D3D18"/>
    <w:rsid w:val="001D4AF3"/>
    <w:rsid w:val="001D4C51"/>
    <w:rsid w:val="001D4CF8"/>
    <w:rsid w:val="001D5FFE"/>
    <w:rsid w:val="001D6B7D"/>
    <w:rsid w:val="001D797A"/>
    <w:rsid w:val="001D79A4"/>
    <w:rsid w:val="001E0156"/>
    <w:rsid w:val="001E0A72"/>
    <w:rsid w:val="001E2FDF"/>
    <w:rsid w:val="001E310A"/>
    <w:rsid w:val="001E334E"/>
    <w:rsid w:val="001E38DF"/>
    <w:rsid w:val="001E4BD5"/>
    <w:rsid w:val="001E57DA"/>
    <w:rsid w:val="001F0718"/>
    <w:rsid w:val="001F0901"/>
    <w:rsid w:val="001F22D0"/>
    <w:rsid w:val="001F2A6D"/>
    <w:rsid w:val="001F2E26"/>
    <w:rsid w:val="001F31E9"/>
    <w:rsid w:val="001F38E6"/>
    <w:rsid w:val="001F3B23"/>
    <w:rsid w:val="001F4F6C"/>
    <w:rsid w:val="001F50B1"/>
    <w:rsid w:val="001F5117"/>
    <w:rsid w:val="001F53B4"/>
    <w:rsid w:val="001F6A65"/>
    <w:rsid w:val="00200E7A"/>
    <w:rsid w:val="00200F8E"/>
    <w:rsid w:val="00202BB5"/>
    <w:rsid w:val="002038DC"/>
    <w:rsid w:val="00205C5F"/>
    <w:rsid w:val="00207050"/>
    <w:rsid w:val="00210E49"/>
    <w:rsid w:val="002117A7"/>
    <w:rsid w:val="00212B9A"/>
    <w:rsid w:val="00212C33"/>
    <w:rsid w:val="00212E32"/>
    <w:rsid w:val="00213C68"/>
    <w:rsid w:val="0021486C"/>
    <w:rsid w:val="002148C2"/>
    <w:rsid w:val="00214B24"/>
    <w:rsid w:val="00214F58"/>
    <w:rsid w:val="002153A7"/>
    <w:rsid w:val="0021570B"/>
    <w:rsid w:val="00216627"/>
    <w:rsid w:val="002166F2"/>
    <w:rsid w:val="00216BF1"/>
    <w:rsid w:val="00220F8C"/>
    <w:rsid w:val="00221E6E"/>
    <w:rsid w:val="002221B4"/>
    <w:rsid w:val="002234CA"/>
    <w:rsid w:val="002239EF"/>
    <w:rsid w:val="00223E25"/>
    <w:rsid w:val="00226BE2"/>
    <w:rsid w:val="00226CA3"/>
    <w:rsid w:val="002315E0"/>
    <w:rsid w:val="002316CA"/>
    <w:rsid w:val="00231C72"/>
    <w:rsid w:val="002323E0"/>
    <w:rsid w:val="00234C84"/>
    <w:rsid w:val="00234FD8"/>
    <w:rsid w:val="00235B13"/>
    <w:rsid w:val="00236D95"/>
    <w:rsid w:val="0023702E"/>
    <w:rsid w:val="00241124"/>
    <w:rsid w:val="00242530"/>
    <w:rsid w:val="0024264B"/>
    <w:rsid w:val="0024278D"/>
    <w:rsid w:val="00243715"/>
    <w:rsid w:val="00243841"/>
    <w:rsid w:val="002446AE"/>
    <w:rsid w:val="00244E02"/>
    <w:rsid w:val="00246542"/>
    <w:rsid w:val="0024682D"/>
    <w:rsid w:val="00246BE6"/>
    <w:rsid w:val="00247422"/>
    <w:rsid w:val="00247906"/>
    <w:rsid w:val="00250501"/>
    <w:rsid w:val="00251061"/>
    <w:rsid w:val="00251260"/>
    <w:rsid w:val="00252203"/>
    <w:rsid w:val="0025262F"/>
    <w:rsid w:val="00252755"/>
    <w:rsid w:val="002535F5"/>
    <w:rsid w:val="0025391C"/>
    <w:rsid w:val="002542D2"/>
    <w:rsid w:val="00254479"/>
    <w:rsid w:val="002548CA"/>
    <w:rsid w:val="002558F3"/>
    <w:rsid w:val="00255A47"/>
    <w:rsid w:val="00256A9C"/>
    <w:rsid w:val="00260020"/>
    <w:rsid w:val="00260AAE"/>
    <w:rsid w:val="002613CB"/>
    <w:rsid w:val="00261947"/>
    <w:rsid w:val="002619C3"/>
    <w:rsid w:val="00261D86"/>
    <w:rsid w:val="0026325E"/>
    <w:rsid w:val="00263E4A"/>
    <w:rsid w:val="00264AD5"/>
    <w:rsid w:val="002656BA"/>
    <w:rsid w:val="00265A28"/>
    <w:rsid w:val="00266215"/>
    <w:rsid w:val="00267756"/>
    <w:rsid w:val="00270949"/>
    <w:rsid w:val="00271338"/>
    <w:rsid w:val="0027292C"/>
    <w:rsid w:val="00273D33"/>
    <w:rsid w:val="00274086"/>
    <w:rsid w:val="0027475A"/>
    <w:rsid w:val="0027520F"/>
    <w:rsid w:val="002755EC"/>
    <w:rsid w:val="00275AE9"/>
    <w:rsid w:val="002761A1"/>
    <w:rsid w:val="00276664"/>
    <w:rsid w:val="00276A2F"/>
    <w:rsid w:val="00276D25"/>
    <w:rsid w:val="00276F9E"/>
    <w:rsid w:val="00277325"/>
    <w:rsid w:val="002778E5"/>
    <w:rsid w:val="00277CC0"/>
    <w:rsid w:val="00277CC5"/>
    <w:rsid w:val="00277F5D"/>
    <w:rsid w:val="00280770"/>
    <w:rsid w:val="00280B6D"/>
    <w:rsid w:val="0028245F"/>
    <w:rsid w:val="00283301"/>
    <w:rsid w:val="00283692"/>
    <w:rsid w:val="00283AE6"/>
    <w:rsid w:val="00284D4D"/>
    <w:rsid w:val="00285648"/>
    <w:rsid w:val="002858F2"/>
    <w:rsid w:val="00285AA9"/>
    <w:rsid w:val="00285D07"/>
    <w:rsid w:val="00285E88"/>
    <w:rsid w:val="0028623A"/>
    <w:rsid w:val="00286B09"/>
    <w:rsid w:val="00286DCB"/>
    <w:rsid w:val="00287742"/>
    <w:rsid w:val="0029153F"/>
    <w:rsid w:val="00292114"/>
    <w:rsid w:val="00292DAB"/>
    <w:rsid w:val="00294DFD"/>
    <w:rsid w:val="00295E90"/>
    <w:rsid w:val="002A040E"/>
    <w:rsid w:val="002A2393"/>
    <w:rsid w:val="002A278C"/>
    <w:rsid w:val="002A3406"/>
    <w:rsid w:val="002A37FA"/>
    <w:rsid w:val="002A3EDA"/>
    <w:rsid w:val="002A6213"/>
    <w:rsid w:val="002A70B7"/>
    <w:rsid w:val="002A7371"/>
    <w:rsid w:val="002A7C36"/>
    <w:rsid w:val="002A7D28"/>
    <w:rsid w:val="002B03A1"/>
    <w:rsid w:val="002B055E"/>
    <w:rsid w:val="002B17C3"/>
    <w:rsid w:val="002B242B"/>
    <w:rsid w:val="002B278D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254F"/>
    <w:rsid w:val="002C28D2"/>
    <w:rsid w:val="002C30D2"/>
    <w:rsid w:val="002C32F3"/>
    <w:rsid w:val="002C4A09"/>
    <w:rsid w:val="002C5482"/>
    <w:rsid w:val="002C637D"/>
    <w:rsid w:val="002C76DB"/>
    <w:rsid w:val="002D119A"/>
    <w:rsid w:val="002D132A"/>
    <w:rsid w:val="002D1DBA"/>
    <w:rsid w:val="002D47F8"/>
    <w:rsid w:val="002D64A6"/>
    <w:rsid w:val="002D6539"/>
    <w:rsid w:val="002D65B4"/>
    <w:rsid w:val="002D68E1"/>
    <w:rsid w:val="002D6C03"/>
    <w:rsid w:val="002D74A4"/>
    <w:rsid w:val="002E0237"/>
    <w:rsid w:val="002E07BF"/>
    <w:rsid w:val="002E1F7F"/>
    <w:rsid w:val="002E2214"/>
    <w:rsid w:val="002E3238"/>
    <w:rsid w:val="002E3539"/>
    <w:rsid w:val="002E3554"/>
    <w:rsid w:val="002E3897"/>
    <w:rsid w:val="002E45CC"/>
    <w:rsid w:val="002E46B0"/>
    <w:rsid w:val="002E4DDC"/>
    <w:rsid w:val="002E51EF"/>
    <w:rsid w:val="002E6B68"/>
    <w:rsid w:val="002E7190"/>
    <w:rsid w:val="002E7285"/>
    <w:rsid w:val="002F2D32"/>
    <w:rsid w:val="002F52B7"/>
    <w:rsid w:val="002F5E62"/>
    <w:rsid w:val="002F637F"/>
    <w:rsid w:val="002F73A9"/>
    <w:rsid w:val="002F7BD4"/>
    <w:rsid w:val="002F7DEF"/>
    <w:rsid w:val="0030060A"/>
    <w:rsid w:val="00300899"/>
    <w:rsid w:val="00302260"/>
    <w:rsid w:val="00303767"/>
    <w:rsid w:val="00303EEC"/>
    <w:rsid w:val="00304251"/>
    <w:rsid w:val="00304EF9"/>
    <w:rsid w:val="00306D97"/>
    <w:rsid w:val="0030728A"/>
    <w:rsid w:val="00307AA7"/>
    <w:rsid w:val="0031113C"/>
    <w:rsid w:val="00311D7A"/>
    <w:rsid w:val="00312DA0"/>
    <w:rsid w:val="003130B2"/>
    <w:rsid w:val="003132BF"/>
    <w:rsid w:val="003135D1"/>
    <w:rsid w:val="00313E4D"/>
    <w:rsid w:val="003149BB"/>
    <w:rsid w:val="00314AE8"/>
    <w:rsid w:val="00314E66"/>
    <w:rsid w:val="00315395"/>
    <w:rsid w:val="00315B99"/>
    <w:rsid w:val="003160D0"/>
    <w:rsid w:val="00316856"/>
    <w:rsid w:val="0031709E"/>
    <w:rsid w:val="003172AE"/>
    <w:rsid w:val="00317BBF"/>
    <w:rsid w:val="00317FD8"/>
    <w:rsid w:val="0032043F"/>
    <w:rsid w:val="00320AE6"/>
    <w:rsid w:val="003214DB"/>
    <w:rsid w:val="003215F8"/>
    <w:rsid w:val="00321691"/>
    <w:rsid w:val="00321D45"/>
    <w:rsid w:val="00322548"/>
    <w:rsid w:val="00322BFB"/>
    <w:rsid w:val="003234B2"/>
    <w:rsid w:val="0032381C"/>
    <w:rsid w:val="00324787"/>
    <w:rsid w:val="00325361"/>
    <w:rsid w:val="0032543D"/>
    <w:rsid w:val="003267D6"/>
    <w:rsid w:val="003271C5"/>
    <w:rsid w:val="003271DC"/>
    <w:rsid w:val="00327AC7"/>
    <w:rsid w:val="00327F39"/>
    <w:rsid w:val="00330608"/>
    <w:rsid w:val="00330B3E"/>
    <w:rsid w:val="00330DD4"/>
    <w:rsid w:val="00331495"/>
    <w:rsid w:val="00331D47"/>
    <w:rsid w:val="00331E7B"/>
    <w:rsid w:val="003322DF"/>
    <w:rsid w:val="00333BCE"/>
    <w:rsid w:val="00333D5F"/>
    <w:rsid w:val="00333E8B"/>
    <w:rsid w:val="00334844"/>
    <w:rsid w:val="00334C67"/>
    <w:rsid w:val="00335255"/>
    <w:rsid w:val="003354C9"/>
    <w:rsid w:val="003357BD"/>
    <w:rsid w:val="003358D0"/>
    <w:rsid w:val="00335A64"/>
    <w:rsid w:val="00336809"/>
    <w:rsid w:val="00336A4A"/>
    <w:rsid w:val="00336AB6"/>
    <w:rsid w:val="00336DFA"/>
    <w:rsid w:val="00337007"/>
    <w:rsid w:val="003379AD"/>
    <w:rsid w:val="00337B72"/>
    <w:rsid w:val="00340C17"/>
    <w:rsid w:val="0034154E"/>
    <w:rsid w:val="00342971"/>
    <w:rsid w:val="003435BC"/>
    <w:rsid w:val="0034424C"/>
    <w:rsid w:val="0034509D"/>
    <w:rsid w:val="003465C0"/>
    <w:rsid w:val="00346FC7"/>
    <w:rsid w:val="0034728F"/>
    <w:rsid w:val="00347981"/>
    <w:rsid w:val="00347D3F"/>
    <w:rsid w:val="00350905"/>
    <w:rsid w:val="00351AE9"/>
    <w:rsid w:val="003520F7"/>
    <w:rsid w:val="003523BE"/>
    <w:rsid w:val="003524BC"/>
    <w:rsid w:val="00352965"/>
    <w:rsid w:val="00353F6C"/>
    <w:rsid w:val="00354A4B"/>
    <w:rsid w:val="00355693"/>
    <w:rsid w:val="00355698"/>
    <w:rsid w:val="00355E2E"/>
    <w:rsid w:val="00356AA7"/>
    <w:rsid w:val="00360607"/>
    <w:rsid w:val="00360B67"/>
    <w:rsid w:val="003615A2"/>
    <w:rsid w:val="00361E72"/>
    <w:rsid w:val="0036272E"/>
    <w:rsid w:val="00362AD8"/>
    <w:rsid w:val="00362DAC"/>
    <w:rsid w:val="0036375D"/>
    <w:rsid w:val="00363DA2"/>
    <w:rsid w:val="003646DF"/>
    <w:rsid w:val="00364736"/>
    <w:rsid w:val="00364FAA"/>
    <w:rsid w:val="00365287"/>
    <w:rsid w:val="003652C6"/>
    <w:rsid w:val="00365DFF"/>
    <w:rsid w:val="0036673F"/>
    <w:rsid w:val="00366748"/>
    <w:rsid w:val="0036710A"/>
    <w:rsid w:val="0036744F"/>
    <w:rsid w:val="0036768F"/>
    <w:rsid w:val="00367A38"/>
    <w:rsid w:val="00367B9B"/>
    <w:rsid w:val="00371DB1"/>
    <w:rsid w:val="003720BF"/>
    <w:rsid w:val="003724D7"/>
    <w:rsid w:val="0037352D"/>
    <w:rsid w:val="00373634"/>
    <w:rsid w:val="00374B08"/>
    <w:rsid w:val="00374B86"/>
    <w:rsid w:val="00374C9B"/>
    <w:rsid w:val="00375422"/>
    <w:rsid w:val="00375753"/>
    <w:rsid w:val="0037601E"/>
    <w:rsid w:val="003816BC"/>
    <w:rsid w:val="0038176C"/>
    <w:rsid w:val="003827C1"/>
    <w:rsid w:val="00383949"/>
    <w:rsid w:val="00384E7C"/>
    <w:rsid w:val="00385B12"/>
    <w:rsid w:val="003867A7"/>
    <w:rsid w:val="003871E1"/>
    <w:rsid w:val="0039010A"/>
    <w:rsid w:val="00390854"/>
    <w:rsid w:val="00390C17"/>
    <w:rsid w:val="0039151E"/>
    <w:rsid w:val="0039239E"/>
    <w:rsid w:val="00392574"/>
    <w:rsid w:val="0039292F"/>
    <w:rsid w:val="00393480"/>
    <w:rsid w:val="003940D5"/>
    <w:rsid w:val="00394998"/>
    <w:rsid w:val="00394CB3"/>
    <w:rsid w:val="0039530C"/>
    <w:rsid w:val="003979B1"/>
    <w:rsid w:val="00397B9E"/>
    <w:rsid w:val="00397C8F"/>
    <w:rsid w:val="003A041E"/>
    <w:rsid w:val="003A0453"/>
    <w:rsid w:val="003A17D5"/>
    <w:rsid w:val="003A215E"/>
    <w:rsid w:val="003A2E7C"/>
    <w:rsid w:val="003A40A1"/>
    <w:rsid w:val="003A493E"/>
    <w:rsid w:val="003A5215"/>
    <w:rsid w:val="003A5575"/>
    <w:rsid w:val="003A617F"/>
    <w:rsid w:val="003A6557"/>
    <w:rsid w:val="003A671D"/>
    <w:rsid w:val="003A7493"/>
    <w:rsid w:val="003A74E0"/>
    <w:rsid w:val="003A7610"/>
    <w:rsid w:val="003B0E1B"/>
    <w:rsid w:val="003B0E55"/>
    <w:rsid w:val="003B1E3A"/>
    <w:rsid w:val="003B2598"/>
    <w:rsid w:val="003B35C5"/>
    <w:rsid w:val="003B381E"/>
    <w:rsid w:val="003B78F9"/>
    <w:rsid w:val="003C0D08"/>
    <w:rsid w:val="003C10A9"/>
    <w:rsid w:val="003C15DE"/>
    <w:rsid w:val="003C1D44"/>
    <w:rsid w:val="003C24E7"/>
    <w:rsid w:val="003C2667"/>
    <w:rsid w:val="003C4A22"/>
    <w:rsid w:val="003C4DFB"/>
    <w:rsid w:val="003C5B8A"/>
    <w:rsid w:val="003C7978"/>
    <w:rsid w:val="003D05B3"/>
    <w:rsid w:val="003D083B"/>
    <w:rsid w:val="003D1219"/>
    <w:rsid w:val="003D1F00"/>
    <w:rsid w:val="003D449A"/>
    <w:rsid w:val="003D451C"/>
    <w:rsid w:val="003D69D3"/>
    <w:rsid w:val="003D753F"/>
    <w:rsid w:val="003D7CEE"/>
    <w:rsid w:val="003D7DD2"/>
    <w:rsid w:val="003E0278"/>
    <w:rsid w:val="003E0789"/>
    <w:rsid w:val="003E0F10"/>
    <w:rsid w:val="003E139F"/>
    <w:rsid w:val="003E1612"/>
    <w:rsid w:val="003E1A4B"/>
    <w:rsid w:val="003E3BDC"/>
    <w:rsid w:val="003E42DE"/>
    <w:rsid w:val="003E43C6"/>
    <w:rsid w:val="003E61E7"/>
    <w:rsid w:val="003E6C72"/>
    <w:rsid w:val="003E74F1"/>
    <w:rsid w:val="003E7564"/>
    <w:rsid w:val="003F15E5"/>
    <w:rsid w:val="003F1C7A"/>
    <w:rsid w:val="003F2070"/>
    <w:rsid w:val="003F25F3"/>
    <w:rsid w:val="003F2DC8"/>
    <w:rsid w:val="003F2F81"/>
    <w:rsid w:val="003F3B36"/>
    <w:rsid w:val="003F49B9"/>
    <w:rsid w:val="003F4C53"/>
    <w:rsid w:val="003F508A"/>
    <w:rsid w:val="003F5608"/>
    <w:rsid w:val="003F64AD"/>
    <w:rsid w:val="003F6F40"/>
    <w:rsid w:val="003F6F50"/>
    <w:rsid w:val="00400EB7"/>
    <w:rsid w:val="0040249A"/>
    <w:rsid w:val="004028AA"/>
    <w:rsid w:val="00402B5D"/>
    <w:rsid w:val="004036CC"/>
    <w:rsid w:val="00403DDC"/>
    <w:rsid w:val="00404945"/>
    <w:rsid w:val="00405133"/>
    <w:rsid w:val="0040613F"/>
    <w:rsid w:val="004063BA"/>
    <w:rsid w:val="00406952"/>
    <w:rsid w:val="004078A5"/>
    <w:rsid w:val="00410BB4"/>
    <w:rsid w:val="004115AA"/>
    <w:rsid w:val="00412B0C"/>
    <w:rsid w:val="00412D5D"/>
    <w:rsid w:val="0041358F"/>
    <w:rsid w:val="00414781"/>
    <w:rsid w:val="00414797"/>
    <w:rsid w:val="0041483F"/>
    <w:rsid w:val="00414FEE"/>
    <w:rsid w:val="0041628A"/>
    <w:rsid w:val="004162E1"/>
    <w:rsid w:val="00416741"/>
    <w:rsid w:val="00417747"/>
    <w:rsid w:val="00417903"/>
    <w:rsid w:val="00417938"/>
    <w:rsid w:val="004231E7"/>
    <w:rsid w:val="00424006"/>
    <w:rsid w:val="004245E7"/>
    <w:rsid w:val="00424729"/>
    <w:rsid w:val="00424D4D"/>
    <w:rsid w:val="0042778E"/>
    <w:rsid w:val="00427875"/>
    <w:rsid w:val="00430950"/>
    <w:rsid w:val="00431FCC"/>
    <w:rsid w:val="00432D37"/>
    <w:rsid w:val="00432D70"/>
    <w:rsid w:val="00433022"/>
    <w:rsid w:val="00434496"/>
    <w:rsid w:val="00435325"/>
    <w:rsid w:val="00436803"/>
    <w:rsid w:val="004423F0"/>
    <w:rsid w:val="00442518"/>
    <w:rsid w:val="004434EE"/>
    <w:rsid w:val="0044469E"/>
    <w:rsid w:val="00445212"/>
    <w:rsid w:val="00445F10"/>
    <w:rsid w:val="004473A8"/>
    <w:rsid w:val="004501E3"/>
    <w:rsid w:val="00450BDD"/>
    <w:rsid w:val="004519B1"/>
    <w:rsid w:val="00452CC9"/>
    <w:rsid w:val="00453A2D"/>
    <w:rsid w:val="00454DC0"/>
    <w:rsid w:val="004550B6"/>
    <w:rsid w:val="00455328"/>
    <w:rsid w:val="0045552B"/>
    <w:rsid w:val="00456C29"/>
    <w:rsid w:val="0045781B"/>
    <w:rsid w:val="00457C65"/>
    <w:rsid w:val="00462546"/>
    <w:rsid w:val="004625EF"/>
    <w:rsid w:val="004625F2"/>
    <w:rsid w:val="00462C9B"/>
    <w:rsid w:val="00463037"/>
    <w:rsid w:val="004630FF"/>
    <w:rsid w:val="0046322E"/>
    <w:rsid w:val="00464676"/>
    <w:rsid w:val="00464A59"/>
    <w:rsid w:val="00465CD3"/>
    <w:rsid w:val="004660EC"/>
    <w:rsid w:val="00466EEB"/>
    <w:rsid w:val="0047094D"/>
    <w:rsid w:val="00471C90"/>
    <w:rsid w:val="00472176"/>
    <w:rsid w:val="00472449"/>
    <w:rsid w:val="00473EAC"/>
    <w:rsid w:val="00474539"/>
    <w:rsid w:val="004746B7"/>
    <w:rsid w:val="0047537B"/>
    <w:rsid w:val="004754FF"/>
    <w:rsid w:val="00475634"/>
    <w:rsid w:val="004759D4"/>
    <w:rsid w:val="00476001"/>
    <w:rsid w:val="0047780F"/>
    <w:rsid w:val="00480911"/>
    <w:rsid w:val="00480A0B"/>
    <w:rsid w:val="00481684"/>
    <w:rsid w:val="004838FD"/>
    <w:rsid w:val="00483F25"/>
    <w:rsid w:val="004847D2"/>
    <w:rsid w:val="004854DC"/>
    <w:rsid w:val="004858C4"/>
    <w:rsid w:val="00486075"/>
    <w:rsid w:val="004860C5"/>
    <w:rsid w:val="0048613B"/>
    <w:rsid w:val="00486847"/>
    <w:rsid w:val="0048758B"/>
    <w:rsid w:val="00492089"/>
    <w:rsid w:val="00492CCA"/>
    <w:rsid w:val="004930CB"/>
    <w:rsid w:val="0049349C"/>
    <w:rsid w:val="00494050"/>
    <w:rsid w:val="00494269"/>
    <w:rsid w:val="00494811"/>
    <w:rsid w:val="0049500C"/>
    <w:rsid w:val="00495D75"/>
    <w:rsid w:val="00496208"/>
    <w:rsid w:val="00497452"/>
    <w:rsid w:val="00497DA9"/>
    <w:rsid w:val="004A01D2"/>
    <w:rsid w:val="004A0D4D"/>
    <w:rsid w:val="004A1B3D"/>
    <w:rsid w:val="004A1D6B"/>
    <w:rsid w:val="004A1FB4"/>
    <w:rsid w:val="004A2714"/>
    <w:rsid w:val="004A2923"/>
    <w:rsid w:val="004A33AB"/>
    <w:rsid w:val="004A3BF3"/>
    <w:rsid w:val="004A3FD7"/>
    <w:rsid w:val="004A54A9"/>
    <w:rsid w:val="004A6BF4"/>
    <w:rsid w:val="004B0397"/>
    <w:rsid w:val="004B18EB"/>
    <w:rsid w:val="004B19BD"/>
    <w:rsid w:val="004B230E"/>
    <w:rsid w:val="004B2689"/>
    <w:rsid w:val="004B3ACE"/>
    <w:rsid w:val="004B3F9D"/>
    <w:rsid w:val="004B46AD"/>
    <w:rsid w:val="004B4B84"/>
    <w:rsid w:val="004B5036"/>
    <w:rsid w:val="004B5498"/>
    <w:rsid w:val="004B5D0A"/>
    <w:rsid w:val="004B636C"/>
    <w:rsid w:val="004B6984"/>
    <w:rsid w:val="004B77E3"/>
    <w:rsid w:val="004C0B2A"/>
    <w:rsid w:val="004C19E1"/>
    <w:rsid w:val="004C2B9C"/>
    <w:rsid w:val="004C2DB2"/>
    <w:rsid w:val="004C2EAE"/>
    <w:rsid w:val="004C3B7C"/>
    <w:rsid w:val="004C3ED4"/>
    <w:rsid w:val="004C448F"/>
    <w:rsid w:val="004C49E8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0989"/>
    <w:rsid w:val="004E2026"/>
    <w:rsid w:val="004E21E0"/>
    <w:rsid w:val="004E21F1"/>
    <w:rsid w:val="004E2673"/>
    <w:rsid w:val="004E2821"/>
    <w:rsid w:val="004E42B1"/>
    <w:rsid w:val="004E45FA"/>
    <w:rsid w:val="004E4632"/>
    <w:rsid w:val="004E51F1"/>
    <w:rsid w:val="004E5890"/>
    <w:rsid w:val="004E660A"/>
    <w:rsid w:val="004E6873"/>
    <w:rsid w:val="004E695B"/>
    <w:rsid w:val="004E7512"/>
    <w:rsid w:val="004E7D48"/>
    <w:rsid w:val="004F02B5"/>
    <w:rsid w:val="004F0F87"/>
    <w:rsid w:val="004F25ED"/>
    <w:rsid w:val="004F2744"/>
    <w:rsid w:val="004F282C"/>
    <w:rsid w:val="004F28DE"/>
    <w:rsid w:val="004F3431"/>
    <w:rsid w:val="004F3FE2"/>
    <w:rsid w:val="004F4422"/>
    <w:rsid w:val="004F53AC"/>
    <w:rsid w:val="004F6811"/>
    <w:rsid w:val="004F7570"/>
    <w:rsid w:val="004F7608"/>
    <w:rsid w:val="004F7647"/>
    <w:rsid w:val="005008C9"/>
    <w:rsid w:val="0050096C"/>
    <w:rsid w:val="00501517"/>
    <w:rsid w:val="00501897"/>
    <w:rsid w:val="00502269"/>
    <w:rsid w:val="005022D4"/>
    <w:rsid w:val="0050244C"/>
    <w:rsid w:val="00503001"/>
    <w:rsid w:val="00503521"/>
    <w:rsid w:val="0050356B"/>
    <w:rsid w:val="005041F8"/>
    <w:rsid w:val="00504385"/>
    <w:rsid w:val="0050479E"/>
    <w:rsid w:val="00504AB1"/>
    <w:rsid w:val="00505973"/>
    <w:rsid w:val="005066D5"/>
    <w:rsid w:val="005067D6"/>
    <w:rsid w:val="0050746F"/>
    <w:rsid w:val="00510ABB"/>
    <w:rsid w:val="00511472"/>
    <w:rsid w:val="0051216B"/>
    <w:rsid w:val="00515478"/>
    <w:rsid w:val="00516736"/>
    <w:rsid w:val="00517FD5"/>
    <w:rsid w:val="0052098E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02B0"/>
    <w:rsid w:val="005323BC"/>
    <w:rsid w:val="005336F8"/>
    <w:rsid w:val="00534B42"/>
    <w:rsid w:val="00534F08"/>
    <w:rsid w:val="00535451"/>
    <w:rsid w:val="00535588"/>
    <w:rsid w:val="00535B45"/>
    <w:rsid w:val="00535D1F"/>
    <w:rsid w:val="00536516"/>
    <w:rsid w:val="005369C0"/>
    <w:rsid w:val="005379EE"/>
    <w:rsid w:val="00540933"/>
    <w:rsid w:val="005410A4"/>
    <w:rsid w:val="00541E96"/>
    <w:rsid w:val="00541FED"/>
    <w:rsid w:val="00544F43"/>
    <w:rsid w:val="00545A2A"/>
    <w:rsid w:val="00545D30"/>
    <w:rsid w:val="00546EF9"/>
    <w:rsid w:val="00546F67"/>
    <w:rsid w:val="0055025D"/>
    <w:rsid w:val="00551F57"/>
    <w:rsid w:val="00551FD7"/>
    <w:rsid w:val="00552492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5A7"/>
    <w:rsid w:val="005629D6"/>
    <w:rsid w:val="00562FAA"/>
    <w:rsid w:val="00563B83"/>
    <w:rsid w:val="00563C7A"/>
    <w:rsid w:val="00565407"/>
    <w:rsid w:val="005656C1"/>
    <w:rsid w:val="00567810"/>
    <w:rsid w:val="00567F49"/>
    <w:rsid w:val="005705A8"/>
    <w:rsid w:val="0057349E"/>
    <w:rsid w:val="0057372C"/>
    <w:rsid w:val="005743CB"/>
    <w:rsid w:val="005746D0"/>
    <w:rsid w:val="005766B2"/>
    <w:rsid w:val="005806DC"/>
    <w:rsid w:val="00581E8D"/>
    <w:rsid w:val="00582CE1"/>
    <w:rsid w:val="00582FFA"/>
    <w:rsid w:val="00584613"/>
    <w:rsid w:val="0058475C"/>
    <w:rsid w:val="005850F0"/>
    <w:rsid w:val="00586699"/>
    <w:rsid w:val="00586977"/>
    <w:rsid w:val="00590171"/>
    <w:rsid w:val="00590823"/>
    <w:rsid w:val="00590913"/>
    <w:rsid w:val="00590D73"/>
    <w:rsid w:val="005924F7"/>
    <w:rsid w:val="00592892"/>
    <w:rsid w:val="005933C0"/>
    <w:rsid w:val="005948C6"/>
    <w:rsid w:val="0059499A"/>
    <w:rsid w:val="00595684"/>
    <w:rsid w:val="00596766"/>
    <w:rsid w:val="00597EBB"/>
    <w:rsid w:val="005A05B0"/>
    <w:rsid w:val="005A06CD"/>
    <w:rsid w:val="005A0EE4"/>
    <w:rsid w:val="005A11CC"/>
    <w:rsid w:val="005A188F"/>
    <w:rsid w:val="005A210B"/>
    <w:rsid w:val="005A28C2"/>
    <w:rsid w:val="005A2FB6"/>
    <w:rsid w:val="005A30B8"/>
    <w:rsid w:val="005A495B"/>
    <w:rsid w:val="005A5043"/>
    <w:rsid w:val="005A557C"/>
    <w:rsid w:val="005A5AE2"/>
    <w:rsid w:val="005A6EA7"/>
    <w:rsid w:val="005A755E"/>
    <w:rsid w:val="005A76C5"/>
    <w:rsid w:val="005B040B"/>
    <w:rsid w:val="005B053F"/>
    <w:rsid w:val="005B0A52"/>
    <w:rsid w:val="005B0E9A"/>
    <w:rsid w:val="005B1132"/>
    <w:rsid w:val="005B2428"/>
    <w:rsid w:val="005B4408"/>
    <w:rsid w:val="005B4458"/>
    <w:rsid w:val="005B4A6E"/>
    <w:rsid w:val="005B5871"/>
    <w:rsid w:val="005B5D65"/>
    <w:rsid w:val="005B655F"/>
    <w:rsid w:val="005B765F"/>
    <w:rsid w:val="005B7E1E"/>
    <w:rsid w:val="005C03E7"/>
    <w:rsid w:val="005C065C"/>
    <w:rsid w:val="005C1965"/>
    <w:rsid w:val="005C217A"/>
    <w:rsid w:val="005C30F1"/>
    <w:rsid w:val="005C3645"/>
    <w:rsid w:val="005C37DC"/>
    <w:rsid w:val="005C4081"/>
    <w:rsid w:val="005C446F"/>
    <w:rsid w:val="005C4A10"/>
    <w:rsid w:val="005C53A2"/>
    <w:rsid w:val="005C5E29"/>
    <w:rsid w:val="005C68B3"/>
    <w:rsid w:val="005C7166"/>
    <w:rsid w:val="005C720B"/>
    <w:rsid w:val="005C7DBF"/>
    <w:rsid w:val="005D0C81"/>
    <w:rsid w:val="005D0C92"/>
    <w:rsid w:val="005D2201"/>
    <w:rsid w:val="005D2D32"/>
    <w:rsid w:val="005D2D43"/>
    <w:rsid w:val="005D2E44"/>
    <w:rsid w:val="005D2F66"/>
    <w:rsid w:val="005D33C3"/>
    <w:rsid w:val="005D357B"/>
    <w:rsid w:val="005D36B9"/>
    <w:rsid w:val="005D58AC"/>
    <w:rsid w:val="005D5C37"/>
    <w:rsid w:val="005D6807"/>
    <w:rsid w:val="005D6A61"/>
    <w:rsid w:val="005D72CE"/>
    <w:rsid w:val="005E05DB"/>
    <w:rsid w:val="005E0EF3"/>
    <w:rsid w:val="005E124E"/>
    <w:rsid w:val="005E15F6"/>
    <w:rsid w:val="005E261D"/>
    <w:rsid w:val="005E4A9B"/>
    <w:rsid w:val="005E4CA2"/>
    <w:rsid w:val="005E4D6C"/>
    <w:rsid w:val="005E4E3C"/>
    <w:rsid w:val="005E5746"/>
    <w:rsid w:val="005E656B"/>
    <w:rsid w:val="005E6B07"/>
    <w:rsid w:val="005E6FA6"/>
    <w:rsid w:val="005E7992"/>
    <w:rsid w:val="005E7EEF"/>
    <w:rsid w:val="005F0CBD"/>
    <w:rsid w:val="005F11C4"/>
    <w:rsid w:val="005F2103"/>
    <w:rsid w:val="005F264C"/>
    <w:rsid w:val="005F352F"/>
    <w:rsid w:val="005F374B"/>
    <w:rsid w:val="005F3C70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413C"/>
    <w:rsid w:val="0060607F"/>
    <w:rsid w:val="006061D9"/>
    <w:rsid w:val="0060672F"/>
    <w:rsid w:val="00606F94"/>
    <w:rsid w:val="00607744"/>
    <w:rsid w:val="00611087"/>
    <w:rsid w:val="006110E9"/>
    <w:rsid w:val="00611CAC"/>
    <w:rsid w:val="00612BBB"/>
    <w:rsid w:val="00613285"/>
    <w:rsid w:val="006147D4"/>
    <w:rsid w:val="006147D6"/>
    <w:rsid w:val="006160E5"/>
    <w:rsid w:val="00616B9C"/>
    <w:rsid w:val="00620B98"/>
    <w:rsid w:val="00620F65"/>
    <w:rsid w:val="00621037"/>
    <w:rsid w:val="006226BB"/>
    <w:rsid w:val="006228D3"/>
    <w:rsid w:val="00622FD6"/>
    <w:rsid w:val="006230AB"/>
    <w:rsid w:val="00623461"/>
    <w:rsid w:val="00623657"/>
    <w:rsid w:val="00623C36"/>
    <w:rsid w:val="00623DF8"/>
    <w:rsid w:val="00624DAF"/>
    <w:rsid w:val="006258F3"/>
    <w:rsid w:val="006259C9"/>
    <w:rsid w:val="006264D5"/>
    <w:rsid w:val="00626570"/>
    <w:rsid w:val="006274E8"/>
    <w:rsid w:val="0062769A"/>
    <w:rsid w:val="006276A0"/>
    <w:rsid w:val="00630087"/>
    <w:rsid w:val="0063080F"/>
    <w:rsid w:val="00630B2D"/>
    <w:rsid w:val="00631016"/>
    <w:rsid w:val="0063144B"/>
    <w:rsid w:val="00631ABA"/>
    <w:rsid w:val="00632327"/>
    <w:rsid w:val="00633367"/>
    <w:rsid w:val="00633A8B"/>
    <w:rsid w:val="00633D00"/>
    <w:rsid w:val="00633DA9"/>
    <w:rsid w:val="006358FC"/>
    <w:rsid w:val="006369EC"/>
    <w:rsid w:val="00636E5F"/>
    <w:rsid w:val="00640173"/>
    <w:rsid w:val="006401D4"/>
    <w:rsid w:val="0064108D"/>
    <w:rsid w:val="00641404"/>
    <w:rsid w:val="0064177A"/>
    <w:rsid w:val="006424AD"/>
    <w:rsid w:val="006427BF"/>
    <w:rsid w:val="006427DE"/>
    <w:rsid w:val="006448CB"/>
    <w:rsid w:val="00646656"/>
    <w:rsid w:val="006470F7"/>
    <w:rsid w:val="00647E08"/>
    <w:rsid w:val="006506C1"/>
    <w:rsid w:val="00651307"/>
    <w:rsid w:val="00652137"/>
    <w:rsid w:val="0065264F"/>
    <w:rsid w:val="00652C53"/>
    <w:rsid w:val="00653681"/>
    <w:rsid w:val="00653C09"/>
    <w:rsid w:val="00654544"/>
    <w:rsid w:val="00655914"/>
    <w:rsid w:val="00656006"/>
    <w:rsid w:val="0065793E"/>
    <w:rsid w:val="00657A09"/>
    <w:rsid w:val="00657A75"/>
    <w:rsid w:val="006605AE"/>
    <w:rsid w:val="00661422"/>
    <w:rsid w:val="0066165A"/>
    <w:rsid w:val="00662903"/>
    <w:rsid w:val="00662B18"/>
    <w:rsid w:val="00663B52"/>
    <w:rsid w:val="00664676"/>
    <w:rsid w:val="00665769"/>
    <w:rsid w:val="006659C5"/>
    <w:rsid w:val="0066621B"/>
    <w:rsid w:val="006668BC"/>
    <w:rsid w:val="00666928"/>
    <w:rsid w:val="0066779F"/>
    <w:rsid w:val="00667B30"/>
    <w:rsid w:val="0067007B"/>
    <w:rsid w:val="0067079D"/>
    <w:rsid w:val="00670E9A"/>
    <w:rsid w:val="00671A70"/>
    <w:rsid w:val="00671F2B"/>
    <w:rsid w:val="00674EB8"/>
    <w:rsid w:val="006751C6"/>
    <w:rsid w:val="006751E3"/>
    <w:rsid w:val="0067772A"/>
    <w:rsid w:val="0067796C"/>
    <w:rsid w:val="006779BD"/>
    <w:rsid w:val="00677C2D"/>
    <w:rsid w:val="00680C8E"/>
    <w:rsid w:val="00680E30"/>
    <w:rsid w:val="00682B1D"/>
    <w:rsid w:val="00682C4C"/>
    <w:rsid w:val="00683B83"/>
    <w:rsid w:val="00684AD5"/>
    <w:rsid w:val="00684DC0"/>
    <w:rsid w:val="006857C5"/>
    <w:rsid w:val="00685A9B"/>
    <w:rsid w:val="00685F16"/>
    <w:rsid w:val="006867B2"/>
    <w:rsid w:val="006870F8"/>
    <w:rsid w:val="00687233"/>
    <w:rsid w:val="00687D54"/>
    <w:rsid w:val="00690483"/>
    <w:rsid w:val="00690608"/>
    <w:rsid w:val="00691A1D"/>
    <w:rsid w:val="00691FA1"/>
    <w:rsid w:val="00693552"/>
    <w:rsid w:val="00694445"/>
    <w:rsid w:val="006944B5"/>
    <w:rsid w:val="00695DD8"/>
    <w:rsid w:val="00696047"/>
    <w:rsid w:val="00696E88"/>
    <w:rsid w:val="00696F3C"/>
    <w:rsid w:val="0069720E"/>
    <w:rsid w:val="0069794C"/>
    <w:rsid w:val="00697B75"/>
    <w:rsid w:val="006A061A"/>
    <w:rsid w:val="006A1499"/>
    <w:rsid w:val="006A1906"/>
    <w:rsid w:val="006A3994"/>
    <w:rsid w:val="006A4FB6"/>
    <w:rsid w:val="006A5260"/>
    <w:rsid w:val="006A734C"/>
    <w:rsid w:val="006A7B66"/>
    <w:rsid w:val="006B0E6F"/>
    <w:rsid w:val="006B17A4"/>
    <w:rsid w:val="006B1817"/>
    <w:rsid w:val="006B1914"/>
    <w:rsid w:val="006B1993"/>
    <w:rsid w:val="006B43A9"/>
    <w:rsid w:val="006B4728"/>
    <w:rsid w:val="006B47D4"/>
    <w:rsid w:val="006B5017"/>
    <w:rsid w:val="006B5256"/>
    <w:rsid w:val="006B5337"/>
    <w:rsid w:val="006B56B0"/>
    <w:rsid w:val="006B56F5"/>
    <w:rsid w:val="006B6DA3"/>
    <w:rsid w:val="006B7A70"/>
    <w:rsid w:val="006B7BE2"/>
    <w:rsid w:val="006B7E2B"/>
    <w:rsid w:val="006C05BF"/>
    <w:rsid w:val="006C0F62"/>
    <w:rsid w:val="006C0FD1"/>
    <w:rsid w:val="006C195A"/>
    <w:rsid w:val="006C238D"/>
    <w:rsid w:val="006C24D4"/>
    <w:rsid w:val="006C28C6"/>
    <w:rsid w:val="006C36DF"/>
    <w:rsid w:val="006C3E21"/>
    <w:rsid w:val="006C43F9"/>
    <w:rsid w:val="006C4783"/>
    <w:rsid w:val="006C4964"/>
    <w:rsid w:val="006C5365"/>
    <w:rsid w:val="006C640C"/>
    <w:rsid w:val="006C6478"/>
    <w:rsid w:val="006C75A5"/>
    <w:rsid w:val="006D1908"/>
    <w:rsid w:val="006D1C29"/>
    <w:rsid w:val="006D220B"/>
    <w:rsid w:val="006D2BFA"/>
    <w:rsid w:val="006D3A96"/>
    <w:rsid w:val="006D467C"/>
    <w:rsid w:val="006D4B53"/>
    <w:rsid w:val="006D6140"/>
    <w:rsid w:val="006D64E1"/>
    <w:rsid w:val="006E0017"/>
    <w:rsid w:val="006E1264"/>
    <w:rsid w:val="006E12FA"/>
    <w:rsid w:val="006E1311"/>
    <w:rsid w:val="006E148E"/>
    <w:rsid w:val="006E35B9"/>
    <w:rsid w:val="006E36BF"/>
    <w:rsid w:val="006E3C18"/>
    <w:rsid w:val="006E5F0B"/>
    <w:rsid w:val="006E6ABC"/>
    <w:rsid w:val="006E6CFE"/>
    <w:rsid w:val="006E75E7"/>
    <w:rsid w:val="006F0914"/>
    <w:rsid w:val="006F0932"/>
    <w:rsid w:val="006F10B1"/>
    <w:rsid w:val="006F139B"/>
    <w:rsid w:val="006F19A1"/>
    <w:rsid w:val="006F23D5"/>
    <w:rsid w:val="006F30F5"/>
    <w:rsid w:val="006F357C"/>
    <w:rsid w:val="006F35AC"/>
    <w:rsid w:val="006F3A14"/>
    <w:rsid w:val="006F3E0B"/>
    <w:rsid w:val="006F4013"/>
    <w:rsid w:val="006F4324"/>
    <w:rsid w:val="006F4482"/>
    <w:rsid w:val="006F4F7F"/>
    <w:rsid w:val="006F513B"/>
    <w:rsid w:val="006F5146"/>
    <w:rsid w:val="006F51F4"/>
    <w:rsid w:val="006F5A71"/>
    <w:rsid w:val="006F6B21"/>
    <w:rsid w:val="006F6BCA"/>
    <w:rsid w:val="006F753E"/>
    <w:rsid w:val="006F78BB"/>
    <w:rsid w:val="00701196"/>
    <w:rsid w:val="007014D9"/>
    <w:rsid w:val="007016B5"/>
    <w:rsid w:val="007021AB"/>
    <w:rsid w:val="007025FD"/>
    <w:rsid w:val="007029C8"/>
    <w:rsid w:val="00703F04"/>
    <w:rsid w:val="00704565"/>
    <w:rsid w:val="00704F85"/>
    <w:rsid w:val="007052CB"/>
    <w:rsid w:val="00705622"/>
    <w:rsid w:val="00706F9C"/>
    <w:rsid w:val="007070BC"/>
    <w:rsid w:val="0070761C"/>
    <w:rsid w:val="00707727"/>
    <w:rsid w:val="00707BD5"/>
    <w:rsid w:val="00707EBD"/>
    <w:rsid w:val="00712F0E"/>
    <w:rsid w:val="007136B9"/>
    <w:rsid w:val="007145C3"/>
    <w:rsid w:val="0071590F"/>
    <w:rsid w:val="00717A05"/>
    <w:rsid w:val="00717C3D"/>
    <w:rsid w:val="00720D5D"/>
    <w:rsid w:val="00721347"/>
    <w:rsid w:val="00721918"/>
    <w:rsid w:val="00721F29"/>
    <w:rsid w:val="007225E0"/>
    <w:rsid w:val="00723598"/>
    <w:rsid w:val="00723BD5"/>
    <w:rsid w:val="00723BEE"/>
    <w:rsid w:val="00723E98"/>
    <w:rsid w:val="00724EDC"/>
    <w:rsid w:val="00725D39"/>
    <w:rsid w:val="007261F6"/>
    <w:rsid w:val="007313A2"/>
    <w:rsid w:val="00731AAD"/>
    <w:rsid w:val="00733607"/>
    <w:rsid w:val="00733A9B"/>
    <w:rsid w:val="0073465F"/>
    <w:rsid w:val="00735055"/>
    <w:rsid w:val="00736197"/>
    <w:rsid w:val="0073651D"/>
    <w:rsid w:val="00736CB3"/>
    <w:rsid w:val="00736D54"/>
    <w:rsid w:val="00737041"/>
    <w:rsid w:val="00737657"/>
    <w:rsid w:val="0073783B"/>
    <w:rsid w:val="007409F3"/>
    <w:rsid w:val="00740D08"/>
    <w:rsid w:val="00741077"/>
    <w:rsid w:val="00741BF0"/>
    <w:rsid w:val="00742022"/>
    <w:rsid w:val="0074603B"/>
    <w:rsid w:val="00750B90"/>
    <w:rsid w:val="00750F86"/>
    <w:rsid w:val="00751712"/>
    <w:rsid w:val="0075175D"/>
    <w:rsid w:val="00753596"/>
    <w:rsid w:val="00753941"/>
    <w:rsid w:val="007543E8"/>
    <w:rsid w:val="00754814"/>
    <w:rsid w:val="007549AA"/>
    <w:rsid w:val="00755D62"/>
    <w:rsid w:val="00755F23"/>
    <w:rsid w:val="00756B1C"/>
    <w:rsid w:val="00757687"/>
    <w:rsid w:val="0076045D"/>
    <w:rsid w:val="00760B8A"/>
    <w:rsid w:val="00760DF4"/>
    <w:rsid w:val="00762518"/>
    <w:rsid w:val="00762F3A"/>
    <w:rsid w:val="007642A5"/>
    <w:rsid w:val="00764B26"/>
    <w:rsid w:val="00764B5A"/>
    <w:rsid w:val="00765865"/>
    <w:rsid w:val="007703B0"/>
    <w:rsid w:val="00770500"/>
    <w:rsid w:val="00772944"/>
    <w:rsid w:val="007729EC"/>
    <w:rsid w:val="00773E3C"/>
    <w:rsid w:val="00774136"/>
    <w:rsid w:val="007749EC"/>
    <w:rsid w:val="00774AFA"/>
    <w:rsid w:val="0077517F"/>
    <w:rsid w:val="00776761"/>
    <w:rsid w:val="007769E7"/>
    <w:rsid w:val="00776A41"/>
    <w:rsid w:val="0077790D"/>
    <w:rsid w:val="00777B9F"/>
    <w:rsid w:val="00780483"/>
    <w:rsid w:val="007805FC"/>
    <w:rsid w:val="00780E3A"/>
    <w:rsid w:val="00781875"/>
    <w:rsid w:val="00781FB5"/>
    <w:rsid w:val="0078294E"/>
    <w:rsid w:val="00783B78"/>
    <w:rsid w:val="00783D17"/>
    <w:rsid w:val="007850AF"/>
    <w:rsid w:val="007859BF"/>
    <w:rsid w:val="00785CC7"/>
    <w:rsid w:val="007865B9"/>
    <w:rsid w:val="00786DAD"/>
    <w:rsid w:val="007909AF"/>
    <w:rsid w:val="00791D31"/>
    <w:rsid w:val="00792253"/>
    <w:rsid w:val="00793DDB"/>
    <w:rsid w:val="00793F33"/>
    <w:rsid w:val="007957AE"/>
    <w:rsid w:val="00795C7C"/>
    <w:rsid w:val="00796976"/>
    <w:rsid w:val="00796A8E"/>
    <w:rsid w:val="007972ED"/>
    <w:rsid w:val="007A006A"/>
    <w:rsid w:val="007A05C7"/>
    <w:rsid w:val="007A110C"/>
    <w:rsid w:val="007A13F9"/>
    <w:rsid w:val="007A2AA5"/>
    <w:rsid w:val="007A2EF7"/>
    <w:rsid w:val="007A3226"/>
    <w:rsid w:val="007A3A41"/>
    <w:rsid w:val="007A41A5"/>
    <w:rsid w:val="007A572F"/>
    <w:rsid w:val="007A58AC"/>
    <w:rsid w:val="007A764D"/>
    <w:rsid w:val="007B0291"/>
    <w:rsid w:val="007B0777"/>
    <w:rsid w:val="007B0E59"/>
    <w:rsid w:val="007B21A5"/>
    <w:rsid w:val="007B34B5"/>
    <w:rsid w:val="007B374F"/>
    <w:rsid w:val="007B39E4"/>
    <w:rsid w:val="007B3CB3"/>
    <w:rsid w:val="007B4D61"/>
    <w:rsid w:val="007B530E"/>
    <w:rsid w:val="007B563D"/>
    <w:rsid w:val="007B5E2F"/>
    <w:rsid w:val="007B63DD"/>
    <w:rsid w:val="007B7074"/>
    <w:rsid w:val="007B7C0C"/>
    <w:rsid w:val="007C1D34"/>
    <w:rsid w:val="007C20C0"/>
    <w:rsid w:val="007C2228"/>
    <w:rsid w:val="007C2743"/>
    <w:rsid w:val="007C37BD"/>
    <w:rsid w:val="007C3898"/>
    <w:rsid w:val="007C4F43"/>
    <w:rsid w:val="007C7591"/>
    <w:rsid w:val="007C7B71"/>
    <w:rsid w:val="007D066D"/>
    <w:rsid w:val="007D0AF6"/>
    <w:rsid w:val="007D0E1C"/>
    <w:rsid w:val="007D14A1"/>
    <w:rsid w:val="007D1888"/>
    <w:rsid w:val="007D1E28"/>
    <w:rsid w:val="007D2C20"/>
    <w:rsid w:val="007D313E"/>
    <w:rsid w:val="007D57EC"/>
    <w:rsid w:val="007D5B47"/>
    <w:rsid w:val="007D5EDE"/>
    <w:rsid w:val="007D64FB"/>
    <w:rsid w:val="007D6D07"/>
    <w:rsid w:val="007D7F45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5DBE"/>
    <w:rsid w:val="007E6461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5826"/>
    <w:rsid w:val="007F608C"/>
    <w:rsid w:val="007F66B4"/>
    <w:rsid w:val="007F72FD"/>
    <w:rsid w:val="007F73BE"/>
    <w:rsid w:val="007F787C"/>
    <w:rsid w:val="00800C28"/>
    <w:rsid w:val="00801D8C"/>
    <w:rsid w:val="008030FB"/>
    <w:rsid w:val="00803B88"/>
    <w:rsid w:val="00804E25"/>
    <w:rsid w:val="00804EDC"/>
    <w:rsid w:val="00805066"/>
    <w:rsid w:val="00805368"/>
    <w:rsid w:val="0080619D"/>
    <w:rsid w:val="00806532"/>
    <w:rsid w:val="00807230"/>
    <w:rsid w:val="00807B4C"/>
    <w:rsid w:val="00811226"/>
    <w:rsid w:val="008149C1"/>
    <w:rsid w:val="008153E3"/>
    <w:rsid w:val="00817239"/>
    <w:rsid w:val="0081756C"/>
    <w:rsid w:val="00817938"/>
    <w:rsid w:val="00823028"/>
    <w:rsid w:val="0082327F"/>
    <w:rsid w:val="00823E55"/>
    <w:rsid w:val="00823EAB"/>
    <w:rsid w:val="0082403C"/>
    <w:rsid w:val="00824191"/>
    <w:rsid w:val="008244DB"/>
    <w:rsid w:val="00830615"/>
    <w:rsid w:val="0083153F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084A"/>
    <w:rsid w:val="008416BF"/>
    <w:rsid w:val="00841F0C"/>
    <w:rsid w:val="00842143"/>
    <w:rsid w:val="0084254A"/>
    <w:rsid w:val="00843316"/>
    <w:rsid w:val="00843697"/>
    <w:rsid w:val="008438EB"/>
    <w:rsid w:val="008441B5"/>
    <w:rsid w:val="00844739"/>
    <w:rsid w:val="00844CD1"/>
    <w:rsid w:val="00846B62"/>
    <w:rsid w:val="0084783F"/>
    <w:rsid w:val="0084787C"/>
    <w:rsid w:val="00851535"/>
    <w:rsid w:val="008526E0"/>
    <w:rsid w:val="00852960"/>
    <w:rsid w:val="00853DD2"/>
    <w:rsid w:val="0085454E"/>
    <w:rsid w:val="00854F2F"/>
    <w:rsid w:val="00855029"/>
    <w:rsid w:val="00855DC8"/>
    <w:rsid w:val="00855E9B"/>
    <w:rsid w:val="008574F2"/>
    <w:rsid w:val="008579CE"/>
    <w:rsid w:val="00857D80"/>
    <w:rsid w:val="00860612"/>
    <w:rsid w:val="00860E98"/>
    <w:rsid w:val="00860FD2"/>
    <w:rsid w:val="0086193D"/>
    <w:rsid w:val="00861CB3"/>
    <w:rsid w:val="00862074"/>
    <w:rsid w:val="00862809"/>
    <w:rsid w:val="0086300C"/>
    <w:rsid w:val="00865558"/>
    <w:rsid w:val="00865641"/>
    <w:rsid w:val="008656F5"/>
    <w:rsid w:val="00866E84"/>
    <w:rsid w:val="00867D36"/>
    <w:rsid w:val="00867EA9"/>
    <w:rsid w:val="00867F14"/>
    <w:rsid w:val="008704F2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A83"/>
    <w:rsid w:val="008763EA"/>
    <w:rsid w:val="00876B14"/>
    <w:rsid w:val="00876EFC"/>
    <w:rsid w:val="0087708D"/>
    <w:rsid w:val="00877DBA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0F2"/>
    <w:rsid w:val="00886275"/>
    <w:rsid w:val="00886716"/>
    <w:rsid w:val="00886C40"/>
    <w:rsid w:val="0088744E"/>
    <w:rsid w:val="00887C07"/>
    <w:rsid w:val="00891362"/>
    <w:rsid w:val="00892152"/>
    <w:rsid w:val="008925CA"/>
    <w:rsid w:val="00892603"/>
    <w:rsid w:val="0089283E"/>
    <w:rsid w:val="008932EB"/>
    <w:rsid w:val="00893AB9"/>
    <w:rsid w:val="008949EF"/>
    <w:rsid w:val="00894F38"/>
    <w:rsid w:val="00895302"/>
    <w:rsid w:val="00895440"/>
    <w:rsid w:val="00896E02"/>
    <w:rsid w:val="00897287"/>
    <w:rsid w:val="008A0186"/>
    <w:rsid w:val="008A0D6D"/>
    <w:rsid w:val="008A1279"/>
    <w:rsid w:val="008A1A46"/>
    <w:rsid w:val="008A20C7"/>
    <w:rsid w:val="008A225B"/>
    <w:rsid w:val="008A3D37"/>
    <w:rsid w:val="008A4569"/>
    <w:rsid w:val="008A576C"/>
    <w:rsid w:val="008A67E0"/>
    <w:rsid w:val="008A689B"/>
    <w:rsid w:val="008A6D95"/>
    <w:rsid w:val="008B0196"/>
    <w:rsid w:val="008B0499"/>
    <w:rsid w:val="008B08D8"/>
    <w:rsid w:val="008B0A30"/>
    <w:rsid w:val="008B1358"/>
    <w:rsid w:val="008B1441"/>
    <w:rsid w:val="008B2015"/>
    <w:rsid w:val="008B310F"/>
    <w:rsid w:val="008B3B8D"/>
    <w:rsid w:val="008B3F16"/>
    <w:rsid w:val="008B41D9"/>
    <w:rsid w:val="008B4783"/>
    <w:rsid w:val="008B532D"/>
    <w:rsid w:val="008B59E4"/>
    <w:rsid w:val="008B629C"/>
    <w:rsid w:val="008B639D"/>
    <w:rsid w:val="008B6BA7"/>
    <w:rsid w:val="008B6BD6"/>
    <w:rsid w:val="008B6F8C"/>
    <w:rsid w:val="008B73DB"/>
    <w:rsid w:val="008C0526"/>
    <w:rsid w:val="008C07C9"/>
    <w:rsid w:val="008C0A9B"/>
    <w:rsid w:val="008C0DC4"/>
    <w:rsid w:val="008C1419"/>
    <w:rsid w:val="008C1524"/>
    <w:rsid w:val="008C2076"/>
    <w:rsid w:val="008C25B9"/>
    <w:rsid w:val="008C28A7"/>
    <w:rsid w:val="008C3096"/>
    <w:rsid w:val="008C3923"/>
    <w:rsid w:val="008C649A"/>
    <w:rsid w:val="008C69FA"/>
    <w:rsid w:val="008C7CAC"/>
    <w:rsid w:val="008D1375"/>
    <w:rsid w:val="008D1F85"/>
    <w:rsid w:val="008D21E2"/>
    <w:rsid w:val="008D36A7"/>
    <w:rsid w:val="008D4AF6"/>
    <w:rsid w:val="008E0746"/>
    <w:rsid w:val="008E0892"/>
    <w:rsid w:val="008E1C8D"/>
    <w:rsid w:val="008E1E54"/>
    <w:rsid w:val="008E20CA"/>
    <w:rsid w:val="008E2E9E"/>
    <w:rsid w:val="008E30BD"/>
    <w:rsid w:val="008E5C2D"/>
    <w:rsid w:val="008E603E"/>
    <w:rsid w:val="008E61AA"/>
    <w:rsid w:val="008E700E"/>
    <w:rsid w:val="008F0EB9"/>
    <w:rsid w:val="008F1DB1"/>
    <w:rsid w:val="008F1E88"/>
    <w:rsid w:val="008F2F02"/>
    <w:rsid w:val="008F335C"/>
    <w:rsid w:val="008F3C03"/>
    <w:rsid w:val="008F4173"/>
    <w:rsid w:val="008F4502"/>
    <w:rsid w:val="008F4962"/>
    <w:rsid w:val="008F4CBF"/>
    <w:rsid w:val="008F4ED9"/>
    <w:rsid w:val="008F5C26"/>
    <w:rsid w:val="008F60C7"/>
    <w:rsid w:val="008F7610"/>
    <w:rsid w:val="008F7931"/>
    <w:rsid w:val="0090028C"/>
    <w:rsid w:val="0090048B"/>
    <w:rsid w:val="00900736"/>
    <w:rsid w:val="0090078B"/>
    <w:rsid w:val="009007F3"/>
    <w:rsid w:val="0090083B"/>
    <w:rsid w:val="009017CB"/>
    <w:rsid w:val="00901CC6"/>
    <w:rsid w:val="00903329"/>
    <w:rsid w:val="00903446"/>
    <w:rsid w:val="00903BC0"/>
    <w:rsid w:val="009075E1"/>
    <w:rsid w:val="00911420"/>
    <w:rsid w:val="0091166C"/>
    <w:rsid w:val="00912460"/>
    <w:rsid w:val="00912A30"/>
    <w:rsid w:val="009130D1"/>
    <w:rsid w:val="00914426"/>
    <w:rsid w:val="00915045"/>
    <w:rsid w:val="00915E9D"/>
    <w:rsid w:val="0092071C"/>
    <w:rsid w:val="00920849"/>
    <w:rsid w:val="00920F10"/>
    <w:rsid w:val="009217D9"/>
    <w:rsid w:val="0092254D"/>
    <w:rsid w:val="00924555"/>
    <w:rsid w:val="0092589B"/>
    <w:rsid w:val="00926047"/>
    <w:rsid w:val="00926A30"/>
    <w:rsid w:val="009270B8"/>
    <w:rsid w:val="00927D40"/>
    <w:rsid w:val="00930BCD"/>
    <w:rsid w:val="00930C26"/>
    <w:rsid w:val="00932474"/>
    <w:rsid w:val="00932553"/>
    <w:rsid w:val="00932D3C"/>
    <w:rsid w:val="00933821"/>
    <w:rsid w:val="00933F91"/>
    <w:rsid w:val="00935328"/>
    <w:rsid w:val="00935846"/>
    <w:rsid w:val="00935DA9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4725"/>
    <w:rsid w:val="00945AB0"/>
    <w:rsid w:val="00946241"/>
    <w:rsid w:val="00946329"/>
    <w:rsid w:val="00946682"/>
    <w:rsid w:val="00946840"/>
    <w:rsid w:val="00946F2B"/>
    <w:rsid w:val="009470F3"/>
    <w:rsid w:val="0095097A"/>
    <w:rsid w:val="00950C16"/>
    <w:rsid w:val="00952478"/>
    <w:rsid w:val="00952F60"/>
    <w:rsid w:val="009535DB"/>
    <w:rsid w:val="00953720"/>
    <w:rsid w:val="0095382F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276"/>
    <w:rsid w:val="00971523"/>
    <w:rsid w:val="00971AC4"/>
    <w:rsid w:val="00971B7B"/>
    <w:rsid w:val="00973368"/>
    <w:rsid w:val="00973A92"/>
    <w:rsid w:val="00974203"/>
    <w:rsid w:val="00974308"/>
    <w:rsid w:val="009754B8"/>
    <w:rsid w:val="00975D8A"/>
    <w:rsid w:val="009763D8"/>
    <w:rsid w:val="009765FE"/>
    <w:rsid w:val="0097681C"/>
    <w:rsid w:val="00976EFE"/>
    <w:rsid w:val="0097707C"/>
    <w:rsid w:val="00977C69"/>
    <w:rsid w:val="0098117A"/>
    <w:rsid w:val="00981628"/>
    <w:rsid w:val="00981A75"/>
    <w:rsid w:val="00981C72"/>
    <w:rsid w:val="009826B7"/>
    <w:rsid w:val="00983100"/>
    <w:rsid w:val="00983169"/>
    <w:rsid w:val="009854C9"/>
    <w:rsid w:val="0098578B"/>
    <w:rsid w:val="00986480"/>
    <w:rsid w:val="00986C76"/>
    <w:rsid w:val="00987C32"/>
    <w:rsid w:val="00987D1E"/>
    <w:rsid w:val="00987EDC"/>
    <w:rsid w:val="009905A8"/>
    <w:rsid w:val="00990916"/>
    <w:rsid w:val="00991989"/>
    <w:rsid w:val="00992C6E"/>
    <w:rsid w:val="00992F52"/>
    <w:rsid w:val="0099342B"/>
    <w:rsid w:val="009934D3"/>
    <w:rsid w:val="0099373B"/>
    <w:rsid w:val="0099382E"/>
    <w:rsid w:val="00993D17"/>
    <w:rsid w:val="00993F4B"/>
    <w:rsid w:val="00994BDD"/>
    <w:rsid w:val="009952E9"/>
    <w:rsid w:val="009962C0"/>
    <w:rsid w:val="009962FD"/>
    <w:rsid w:val="00996D04"/>
    <w:rsid w:val="0099734A"/>
    <w:rsid w:val="009A0111"/>
    <w:rsid w:val="009A18C9"/>
    <w:rsid w:val="009A2125"/>
    <w:rsid w:val="009A2856"/>
    <w:rsid w:val="009A3851"/>
    <w:rsid w:val="009A56C4"/>
    <w:rsid w:val="009A6144"/>
    <w:rsid w:val="009A79E6"/>
    <w:rsid w:val="009B08B7"/>
    <w:rsid w:val="009B2130"/>
    <w:rsid w:val="009B248F"/>
    <w:rsid w:val="009B3215"/>
    <w:rsid w:val="009B356F"/>
    <w:rsid w:val="009B3F1E"/>
    <w:rsid w:val="009B4BA5"/>
    <w:rsid w:val="009B7811"/>
    <w:rsid w:val="009B7E31"/>
    <w:rsid w:val="009C00B2"/>
    <w:rsid w:val="009C06F8"/>
    <w:rsid w:val="009C181E"/>
    <w:rsid w:val="009C1941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2634"/>
    <w:rsid w:val="009D491B"/>
    <w:rsid w:val="009D4CDC"/>
    <w:rsid w:val="009D540D"/>
    <w:rsid w:val="009D55E8"/>
    <w:rsid w:val="009D569E"/>
    <w:rsid w:val="009D572A"/>
    <w:rsid w:val="009D7BB1"/>
    <w:rsid w:val="009E159E"/>
    <w:rsid w:val="009E221C"/>
    <w:rsid w:val="009E2AA9"/>
    <w:rsid w:val="009E2BA6"/>
    <w:rsid w:val="009E2E55"/>
    <w:rsid w:val="009E2F8B"/>
    <w:rsid w:val="009E31A6"/>
    <w:rsid w:val="009E3932"/>
    <w:rsid w:val="009E3BE5"/>
    <w:rsid w:val="009E6644"/>
    <w:rsid w:val="009E6BBB"/>
    <w:rsid w:val="009E717C"/>
    <w:rsid w:val="009E7AF0"/>
    <w:rsid w:val="009F348E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21DB"/>
    <w:rsid w:val="00A03F48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2C7C"/>
    <w:rsid w:val="00A131E4"/>
    <w:rsid w:val="00A1328D"/>
    <w:rsid w:val="00A13CC0"/>
    <w:rsid w:val="00A13DBE"/>
    <w:rsid w:val="00A14E9F"/>
    <w:rsid w:val="00A15BB5"/>
    <w:rsid w:val="00A16203"/>
    <w:rsid w:val="00A1661B"/>
    <w:rsid w:val="00A16A80"/>
    <w:rsid w:val="00A171DE"/>
    <w:rsid w:val="00A17857"/>
    <w:rsid w:val="00A17AA9"/>
    <w:rsid w:val="00A21109"/>
    <w:rsid w:val="00A213ED"/>
    <w:rsid w:val="00A21F44"/>
    <w:rsid w:val="00A21F7F"/>
    <w:rsid w:val="00A23580"/>
    <w:rsid w:val="00A23D64"/>
    <w:rsid w:val="00A24A27"/>
    <w:rsid w:val="00A25E3D"/>
    <w:rsid w:val="00A25F07"/>
    <w:rsid w:val="00A26280"/>
    <w:rsid w:val="00A26780"/>
    <w:rsid w:val="00A30177"/>
    <w:rsid w:val="00A31B0A"/>
    <w:rsid w:val="00A328B7"/>
    <w:rsid w:val="00A33945"/>
    <w:rsid w:val="00A34455"/>
    <w:rsid w:val="00A349E2"/>
    <w:rsid w:val="00A34EFA"/>
    <w:rsid w:val="00A36D95"/>
    <w:rsid w:val="00A42380"/>
    <w:rsid w:val="00A42CE8"/>
    <w:rsid w:val="00A45B98"/>
    <w:rsid w:val="00A4711A"/>
    <w:rsid w:val="00A51804"/>
    <w:rsid w:val="00A51C1C"/>
    <w:rsid w:val="00A530FC"/>
    <w:rsid w:val="00A53874"/>
    <w:rsid w:val="00A53AFE"/>
    <w:rsid w:val="00A540DC"/>
    <w:rsid w:val="00A5583F"/>
    <w:rsid w:val="00A55C81"/>
    <w:rsid w:val="00A562F5"/>
    <w:rsid w:val="00A56DBA"/>
    <w:rsid w:val="00A56EB5"/>
    <w:rsid w:val="00A56ECD"/>
    <w:rsid w:val="00A602D9"/>
    <w:rsid w:val="00A6063A"/>
    <w:rsid w:val="00A612BC"/>
    <w:rsid w:val="00A614E1"/>
    <w:rsid w:val="00A61638"/>
    <w:rsid w:val="00A6184F"/>
    <w:rsid w:val="00A6299E"/>
    <w:rsid w:val="00A62B3C"/>
    <w:rsid w:val="00A62E41"/>
    <w:rsid w:val="00A64146"/>
    <w:rsid w:val="00A64868"/>
    <w:rsid w:val="00A66687"/>
    <w:rsid w:val="00A668E7"/>
    <w:rsid w:val="00A671C5"/>
    <w:rsid w:val="00A6793F"/>
    <w:rsid w:val="00A67AC4"/>
    <w:rsid w:val="00A708D5"/>
    <w:rsid w:val="00A70E88"/>
    <w:rsid w:val="00A71E55"/>
    <w:rsid w:val="00A72F3D"/>
    <w:rsid w:val="00A7437B"/>
    <w:rsid w:val="00A75115"/>
    <w:rsid w:val="00A75927"/>
    <w:rsid w:val="00A76CA9"/>
    <w:rsid w:val="00A7728A"/>
    <w:rsid w:val="00A773E3"/>
    <w:rsid w:val="00A77643"/>
    <w:rsid w:val="00A81199"/>
    <w:rsid w:val="00A8150F"/>
    <w:rsid w:val="00A821B7"/>
    <w:rsid w:val="00A8248E"/>
    <w:rsid w:val="00A83450"/>
    <w:rsid w:val="00A84068"/>
    <w:rsid w:val="00A845D6"/>
    <w:rsid w:val="00A84DF5"/>
    <w:rsid w:val="00A84FE5"/>
    <w:rsid w:val="00A85663"/>
    <w:rsid w:val="00A859E9"/>
    <w:rsid w:val="00A86C47"/>
    <w:rsid w:val="00A87319"/>
    <w:rsid w:val="00A873A8"/>
    <w:rsid w:val="00A87AC5"/>
    <w:rsid w:val="00A9011B"/>
    <w:rsid w:val="00A90CE0"/>
    <w:rsid w:val="00A90D43"/>
    <w:rsid w:val="00A91066"/>
    <w:rsid w:val="00A91807"/>
    <w:rsid w:val="00A92207"/>
    <w:rsid w:val="00A92573"/>
    <w:rsid w:val="00A9268B"/>
    <w:rsid w:val="00A93403"/>
    <w:rsid w:val="00A938BA"/>
    <w:rsid w:val="00A93E01"/>
    <w:rsid w:val="00A94894"/>
    <w:rsid w:val="00A94980"/>
    <w:rsid w:val="00A949E5"/>
    <w:rsid w:val="00A95171"/>
    <w:rsid w:val="00A95428"/>
    <w:rsid w:val="00A958FF"/>
    <w:rsid w:val="00A97A44"/>
    <w:rsid w:val="00AA10E7"/>
    <w:rsid w:val="00AA19A0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64A"/>
    <w:rsid w:val="00AB295E"/>
    <w:rsid w:val="00AB3AE3"/>
    <w:rsid w:val="00AB45B4"/>
    <w:rsid w:val="00AB5844"/>
    <w:rsid w:val="00AB5D8B"/>
    <w:rsid w:val="00AB5F47"/>
    <w:rsid w:val="00AB77F0"/>
    <w:rsid w:val="00AC0619"/>
    <w:rsid w:val="00AC153A"/>
    <w:rsid w:val="00AC3587"/>
    <w:rsid w:val="00AC3A60"/>
    <w:rsid w:val="00AC42C3"/>
    <w:rsid w:val="00AC49F2"/>
    <w:rsid w:val="00AC4C0C"/>
    <w:rsid w:val="00AC5BF6"/>
    <w:rsid w:val="00AC7014"/>
    <w:rsid w:val="00AD0A19"/>
    <w:rsid w:val="00AD1AA1"/>
    <w:rsid w:val="00AD1D49"/>
    <w:rsid w:val="00AD2CFE"/>
    <w:rsid w:val="00AD2F01"/>
    <w:rsid w:val="00AD5AA4"/>
    <w:rsid w:val="00AD64D7"/>
    <w:rsid w:val="00AD7DAF"/>
    <w:rsid w:val="00AE016E"/>
    <w:rsid w:val="00AE0210"/>
    <w:rsid w:val="00AE087F"/>
    <w:rsid w:val="00AE0EDC"/>
    <w:rsid w:val="00AE1B8C"/>
    <w:rsid w:val="00AE1D3D"/>
    <w:rsid w:val="00AE2583"/>
    <w:rsid w:val="00AE3576"/>
    <w:rsid w:val="00AE3C1B"/>
    <w:rsid w:val="00AE420B"/>
    <w:rsid w:val="00AE4950"/>
    <w:rsid w:val="00AE6068"/>
    <w:rsid w:val="00AE684C"/>
    <w:rsid w:val="00AE705C"/>
    <w:rsid w:val="00AE7E39"/>
    <w:rsid w:val="00AF05C3"/>
    <w:rsid w:val="00AF0D6F"/>
    <w:rsid w:val="00AF171A"/>
    <w:rsid w:val="00AF2296"/>
    <w:rsid w:val="00AF2F6F"/>
    <w:rsid w:val="00AF3BD0"/>
    <w:rsid w:val="00AF6154"/>
    <w:rsid w:val="00AF6470"/>
    <w:rsid w:val="00B0089D"/>
    <w:rsid w:val="00B02342"/>
    <w:rsid w:val="00B02A35"/>
    <w:rsid w:val="00B03D1C"/>
    <w:rsid w:val="00B03E4C"/>
    <w:rsid w:val="00B0511C"/>
    <w:rsid w:val="00B05EF3"/>
    <w:rsid w:val="00B0619D"/>
    <w:rsid w:val="00B06ECA"/>
    <w:rsid w:val="00B075E2"/>
    <w:rsid w:val="00B07C51"/>
    <w:rsid w:val="00B10B44"/>
    <w:rsid w:val="00B1198C"/>
    <w:rsid w:val="00B12009"/>
    <w:rsid w:val="00B121D3"/>
    <w:rsid w:val="00B139C7"/>
    <w:rsid w:val="00B13E9A"/>
    <w:rsid w:val="00B1571F"/>
    <w:rsid w:val="00B161AB"/>
    <w:rsid w:val="00B162CF"/>
    <w:rsid w:val="00B17094"/>
    <w:rsid w:val="00B17761"/>
    <w:rsid w:val="00B17FA3"/>
    <w:rsid w:val="00B20008"/>
    <w:rsid w:val="00B20EDE"/>
    <w:rsid w:val="00B20F01"/>
    <w:rsid w:val="00B21D3D"/>
    <w:rsid w:val="00B22620"/>
    <w:rsid w:val="00B22ABE"/>
    <w:rsid w:val="00B2342E"/>
    <w:rsid w:val="00B23571"/>
    <w:rsid w:val="00B2383D"/>
    <w:rsid w:val="00B262EC"/>
    <w:rsid w:val="00B26B58"/>
    <w:rsid w:val="00B31B3C"/>
    <w:rsid w:val="00B31E3A"/>
    <w:rsid w:val="00B31EFC"/>
    <w:rsid w:val="00B31F2E"/>
    <w:rsid w:val="00B31F4A"/>
    <w:rsid w:val="00B31FB2"/>
    <w:rsid w:val="00B324CA"/>
    <w:rsid w:val="00B33A74"/>
    <w:rsid w:val="00B34FDD"/>
    <w:rsid w:val="00B353D0"/>
    <w:rsid w:val="00B36B2D"/>
    <w:rsid w:val="00B36CBB"/>
    <w:rsid w:val="00B37D1B"/>
    <w:rsid w:val="00B4132D"/>
    <w:rsid w:val="00B41430"/>
    <w:rsid w:val="00B42A5A"/>
    <w:rsid w:val="00B43014"/>
    <w:rsid w:val="00B44218"/>
    <w:rsid w:val="00B444DE"/>
    <w:rsid w:val="00B45290"/>
    <w:rsid w:val="00B45B5B"/>
    <w:rsid w:val="00B45EEA"/>
    <w:rsid w:val="00B474EA"/>
    <w:rsid w:val="00B506B2"/>
    <w:rsid w:val="00B5300C"/>
    <w:rsid w:val="00B5451A"/>
    <w:rsid w:val="00B546B0"/>
    <w:rsid w:val="00B54CD8"/>
    <w:rsid w:val="00B54D29"/>
    <w:rsid w:val="00B5516C"/>
    <w:rsid w:val="00B554B9"/>
    <w:rsid w:val="00B558E1"/>
    <w:rsid w:val="00B55A85"/>
    <w:rsid w:val="00B55FED"/>
    <w:rsid w:val="00B57902"/>
    <w:rsid w:val="00B57C7E"/>
    <w:rsid w:val="00B60EBF"/>
    <w:rsid w:val="00B619CC"/>
    <w:rsid w:val="00B61A3C"/>
    <w:rsid w:val="00B61F03"/>
    <w:rsid w:val="00B63AA3"/>
    <w:rsid w:val="00B63AF5"/>
    <w:rsid w:val="00B640F8"/>
    <w:rsid w:val="00B648B7"/>
    <w:rsid w:val="00B65498"/>
    <w:rsid w:val="00B65A71"/>
    <w:rsid w:val="00B67426"/>
    <w:rsid w:val="00B710B2"/>
    <w:rsid w:val="00B72DBA"/>
    <w:rsid w:val="00B7344B"/>
    <w:rsid w:val="00B735FA"/>
    <w:rsid w:val="00B7567B"/>
    <w:rsid w:val="00B7620C"/>
    <w:rsid w:val="00B7783E"/>
    <w:rsid w:val="00B80197"/>
    <w:rsid w:val="00B80530"/>
    <w:rsid w:val="00B80898"/>
    <w:rsid w:val="00B8159D"/>
    <w:rsid w:val="00B81D88"/>
    <w:rsid w:val="00B81E64"/>
    <w:rsid w:val="00B8329A"/>
    <w:rsid w:val="00B84344"/>
    <w:rsid w:val="00B84967"/>
    <w:rsid w:val="00B84D07"/>
    <w:rsid w:val="00B84F12"/>
    <w:rsid w:val="00B856B3"/>
    <w:rsid w:val="00B85AE8"/>
    <w:rsid w:val="00B86CF6"/>
    <w:rsid w:val="00B87E93"/>
    <w:rsid w:val="00B87FD4"/>
    <w:rsid w:val="00B90414"/>
    <w:rsid w:val="00B92A86"/>
    <w:rsid w:val="00B9327A"/>
    <w:rsid w:val="00B934E9"/>
    <w:rsid w:val="00B93D1E"/>
    <w:rsid w:val="00B94F7D"/>
    <w:rsid w:val="00B9552F"/>
    <w:rsid w:val="00B96A23"/>
    <w:rsid w:val="00B96C37"/>
    <w:rsid w:val="00B97283"/>
    <w:rsid w:val="00B97883"/>
    <w:rsid w:val="00B97D0D"/>
    <w:rsid w:val="00BA0C02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5461"/>
    <w:rsid w:val="00BA672A"/>
    <w:rsid w:val="00BA6EDB"/>
    <w:rsid w:val="00BA6F6E"/>
    <w:rsid w:val="00BA79E7"/>
    <w:rsid w:val="00BA7AD2"/>
    <w:rsid w:val="00BB16F8"/>
    <w:rsid w:val="00BB1B16"/>
    <w:rsid w:val="00BB1DA4"/>
    <w:rsid w:val="00BB35FE"/>
    <w:rsid w:val="00BB392E"/>
    <w:rsid w:val="00BB3DA4"/>
    <w:rsid w:val="00BB4C51"/>
    <w:rsid w:val="00BB56EF"/>
    <w:rsid w:val="00BB6021"/>
    <w:rsid w:val="00BB673E"/>
    <w:rsid w:val="00BB6837"/>
    <w:rsid w:val="00BB6BA7"/>
    <w:rsid w:val="00BB72A9"/>
    <w:rsid w:val="00BB77CE"/>
    <w:rsid w:val="00BB7AF7"/>
    <w:rsid w:val="00BB7F50"/>
    <w:rsid w:val="00BC0B9B"/>
    <w:rsid w:val="00BC47F1"/>
    <w:rsid w:val="00BC56F6"/>
    <w:rsid w:val="00BC7249"/>
    <w:rsid w:val="00BC761F"/>
    <w:rsid w:val="00BD0C95"/>
    <w:rsid w:val="00BD0EEA"/>
    <w:rsid w:val="00BD118F"/>
    <w:rsid w:val="00BD187F"/>
    <w:rsid w:val="00BD18F5"/>
    <w:rsid w:val="00BD1A0D"/>
    <w:rsid w:val="00BD1E5F"/>
    <w:rsid w:val="00BD2A6B"/>
    <w:rsid w:val="00BD400F"/>
    <w:rsid w:val="00BD4C78"/>
    <w:rsid w:val="00BD4F00"/>
    <w:rsid w:val="00BD53E6"/>
    <w:rsid w:val="00BD59EA"/>
    <w:rsid w:val="00BD6A1D"/>
    <w:rsid w:val="00BD6F8D"/>
    <w:rsid w:val="00BD6FE1"/>
    <w:rsid w:val="00BD7A60"/>
    <w:rsid w:val="00BE05C9"/>
    <w:rsid w:val="00BE0AE6"/>
    <w:rsid w:val="00BE3463"/>
    <w:rsid w:val="00BE445E"/>
    <w:rsid w:val="00BE4A95"/>
    <w:rsid w:val="00BE54FE"/>
    <w:rsid w:val="00BE57C7"/>
    <w:rsid w:val="00BE6D97"/>
    <w:rsid w:val="00BE6ECE"/>
    <w:rsid w:val="00BF0316"/>
    <w:rsid w:val="00BF04E2"/>
    <w:rsid w:val="00BF1646"/>
    <w:rsid w:val="00BF290D"/>
    <w:rsid w:val="00BF2C42"/>
    <w:rsid w:val="00BF3760"/>
    <w:rsid w:val="00BF5863"/>
    <w:rsid w:val="00BF641E"/>
    <w:rsid w:val="00BF6E79"/>
    <w:rsid w:val="00BF700A"/>
    <w:rsid w:val="00BF7B24"/>
    <w:rsid w:val="00C01325"/>
    <w:rsid w:val="00C01590"/>
    <w:rsid w:val="00C024AB"/>
    <w:rsid w:val="00C03E5E"/>
    <w:rsid w:val="00C05FA2"/>
    <w:rsid w:val="00C07F8E"/>
    <w:rsid w:val="00C10CAA"/>
    <w:rsid w:val="00C12D50"/>
    <w:rsid w:val="00C13E85"/>
    <w:rsid w:val="00C1494F"/>
    <w:rsid w:val="00C1500B"/>
    <w:rsid w:val="00C15B6C"/>
    <w:rsid w:val="00C17F1E"/>
    <w:rsid w:val="00C20FC4"/>
    <w:rsid w:val="00C21272"/>
    <w:rsid w:val="00C2168B"/>
    <w:rsid w:val="00C21ADA"/>
    <w:rsid w:val="00C2209F"/>
    <w:rsid w:val="00C224D5"/>
    <w:rsid w:val="00C2262E"/>
    <w:rsid w:val="00C2589F"/>
    <w:rsid w:val="00C25CA0"/>
    <w:rsid w:val="00C25D42"/>
    <w:rsid w:val="00C26366"/>
    <w:rsid w:val="00C2693B"/>
    <w:rsid w:val="00C26A3D"/>
    <w:rsid w:val="00C27DD9"/>
    <w:rsid w:val="00C27F15"/>
    <w:rsid w:val="00C3057D"/>
    <w:rsid w:val="00C30F64"/>
    <w:rsid w:val="00C31487"/>
    <w:rsid w:val="00C3327B"/>
    <w:rsid w:val="00C34247"/>
    <w:rsid w:val="00C35CFF"/>
    <w:rsid w:val="00C36CEB"/>
    <w:rsid w:val="00C37224"/>
    <w:rsid w:val="00C37CBE"/>
    <w:rsid w:val="00C40309"/>
    <w:rsid w:val="00C41A7C"/>
    <w:rsid w:val="00C41B11"/>
    <w:rsid w:val="00C42564"/>
    <w:rsid w:val="00C43D57"/>
    <w:rsid w:val="00C43F6A"/>
    <w:rsid w:val="00C441CD"/>
    <w:rsid w:val="00C443C8"/>
    <w:rsid w:val="00C44F8A"/>
    <w:rsid w:val="00C4504E"/>
    <w:rsid w:val="00C4584C"/>
    <w:rsid w:val="00C45E2B"/>
    <w:rsid w:val="00C46807"/>
    <w:rsid w:val="00C477E0"/>
    <w:rsid w:val="00C47AA6"/>
    <w:rsid w:val="00C47C3F"/>
    <w:rsid w:val="00C47CB0"/>
    <w:rsid w:val="00C47CED"/>
    <w:rsid w:val="00C502CD"/>
    <w:rsid w:val="00C50F6C"/>
    <w:rsid w:val="00C510A7"/>
    <w:rsid w:val="00C519D8"/>
    <w:rsid w:val="00C52764"/>
    <w:rsid w:val="00C53584"/>
    <w:rsid w:val="00C53A1B"/>
    <w:rsid w:val="00C57D7C"/>
    <w:rsid w:val="00C61924"/>
    <w:rsid w:val="00C61CCC"/>
    <w:rsid w:val="00C621F7"/>
    <w:rsid w:val="00C62230"/>
    <w:rsid w:val="00C623D5"/>
    <w:rsid w:val="00C63130"/>
    <w:rsid w:val="00C63204"/>
    <w:rsid w:val="00C641F3"/>
    <w:rsid w:val="00C6475A"/>
    <w:rsid w:val="00C654A7"/>
    <w:rsid w:val="00C654AB"/>
    <w:rsid w:val="00C65B11"/>
    <w:rsid w:val="00C65FDF"/>
    <w:rsid w:val="00C70AC7"/>
    <w:rsid w:val="00C70E5E"/>
    <w:rsid w:val="00C71B15"/>
    <w:rsid w:val="00C71D86"/>
    <w:rsid w:val="00C72E60"/>
    <w:rsid w:val="00C72EDE"/>
    <w:rsid w:val="00C7355A"/>
    <w:rsid w:val="00C74A2B"/>
    <w:rsid w:val="00C760D2"/>
    <w:rsid w:val="00C7708C"/>
    <w:rsid w:val="00C77BB8"/>
    <w:rsid w:val="00C801A9"/>
    <w:rsid w:val="00C80DAB"/>
    <w:rsid w:val="00C81609"/>
    <w:rsid w:val="00C816B3"/>
    <w:rsid w:val="00C8173C"/>
    <w:rsid w:val="00C82188"/>
    <w:rsid w:val="00C84233"/>
    <w:rsid w:val="00C84839"/>
    <w:rsid w:val="00C867E1"/>
    <w:rsid w:val="00C8696D"/>
    <w:rsid w:val="00C87BD3"/>
    <w:rsid w:val="00C90969"/>
    <w:rsid w:val="00C90F7C"/>
    <w:rsid w:val="00C91C9E"/>
    <w:rsid w:val="00C9234D"/>
    <w:rsid w:val="00C926B3"/>
    <w:rsid w:val="00C94238"/>
    <w:rsid w:val="00C94E08"/>
    <w:rsid w:val="00C952CC"/>
    <w:rsid w:val="00C96637"/>
    <w:rsid w:val="00C96927"/>
    <w:rsid w:val="00C9710D"/>
    <w:rsid w:val="00C97CF0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7F5"/>
    <w:rsid w:val="00CB28D8"/>
    <w:rsid w:val="00CB28FD"/>
    <w:rsid w:val="00CB5534"/>
    <w:rsid w:val="00CB5D85"/>
    <w:rsid w:val="00CB5FFD"/>
    <w:rsid w:val="00CB62A4"/>
    <w:rsid w:val="00CB6366"/>
    <w:rsid w:val="00CB6A2D"/>
    <w:rsid w:val="00CB6C39"/>
    <w:rsid w:val="00CB6F19"/>
    <w:rsid w:val="00CB7522"/>
    <w:rsid w:val="00CC1E77"/>
    <w:rsid w:val="00CC1E7D"/>
    <w:rsid w:val="00CC2C2D"/>
    <w:rsid w:val="00CC3A2E"/>
    <w:rsid w:val="00CC45AD"/>
    <w:rsid w:val="00CC4EA2"/>
    <w:rsid w:val="00CC5222"/>
    <w:rsid w:val="00CC63C5"/>
    <w:rsid w:val="00CC66E7"/>
    <w:rsid w:val="00CC7517"/>
    <w:rsid w:val="00CC765A"/>
    <w:rsid w:val="00CC7670"/>
    <w:rsid w:val="00CC7868"/>
    <w:rsid w:val="00CC78E0"/>
    <w:rsid w:val="00CC7FD5"/>
    <w:rsid w:val="00CD0072"/>
    <w:rsid w:val="00CD07A1"/>
    <w:rsid w:val="00CD08D3"/>
    <w:rsid w:val="00CD0EF3"/>
    <w:rsid w:val="00CD15CC"/>
    <w:rsid w:val="00CD22FD"/>
    <w:rsid w:val="00CD3C89"/>
    <w:rsid w:val="00CD5392"/>
    <w:rsid w:val="00CD5922"/>
    <w:rsid w:val="00CD5AB1"/>
    <w:rsid w:val="00CD6BF1"/>
    <w:rsid w:val="00CD6DC1"/>
    <w:rsid w:val="00CD7308"/>
    <w:rsid w:val="00CD7FC4"/>
    <w:rsid w:val="00CE0140"/>
    <w:rsid w:val="00CE04D9"/>
    <w:rsid w:val="00CE05E4"/>
    <w:rsid w:val="00CE06F4"/>
    <w:rsid w:val="00CE08A5"/>
    <w:rsid w:val="00CE0C13"/>
    <w:rsid w:val="00CE0FC2"/>
    <w:rsid w:val="00CE1A56"/>
    <w:rsid w:val="00CE1C03"/>
    <w:rsid w:val="00CE1D58"/>
    <w:rsid w:val="00CE2166"/>
    <w:rsid w:val="00CE2CC3"/>
    <w:rsid w:val="00CE3938"/>
    <w:rsid w:val="00CE3E6A"/>
    <w:rsid w:val="00CE43E3"/>
    <w:rsid w:val="00CE4BA2"/>
    <w:rsid w:val="00CE4C13"/>
    <w:rsid w:val="00CE4D82"/>
    <w:rsid w:val="00CE4F7F"/>
    <w:rsid w:val="00CE5F36"/>
    <w:rsid w:val="00CE6DBA"/>
    <w:rsid w:val="00CE7192"/>
    <w:rsid w:val="00CE7470"/>
    <w:rsid w:val="00CE777F"/>
    <w:rsid w:val="00CF0485"/>
    <w:rsid w:val="00CF0A5D"/>
    <w:rsid w:val="00CF0A78"/>
    <w:rsid w:val="00CF1B81"/>
    <w:rsid w:val="00CF39FE"/>
    <w:rsid w:val="00CF440F"/>
    <w:rsid w:val="00CF5914"/>
    <w:rsid w:val="00CF60DA"/>
    <w:rsid w:val="00CF6FF3"/>
    <w:rsid w:val="00CF77DF"/>
    <w:rsid w:val="00D002AE"/>
    <w:rsid w:val="00D00DB6"/>
    <w:rsid w:val="00D025BD"/>
    <w:rsid w:val="00D02A33"/>
    <w:rsid w:val="00D03A24"/>
    <w:rsid w:val="00D04F12"/>
    <w:rsid w:val="00D0515B"/>
    <w:rsid w:val="00D059B5"/>
    <w:rsid w:val="00D059CC"/>
    <w:rsid w:val="00D07640"/>
    <w:rsid w:val="00D11EA6"/>
    <w:rsid w:val="00D11F37"/>
    <w:rsid w:val="00D121A9"/>
    <w:rsid w:val="00D1234E"/>
    <w:rsid w:val="00D12C40"/>
    <w:rsid w:val="00D15F7F"/>
    <w:rsid w:val="00D160E6"/>
    <w:rsid w:val="00D16868"/>
    <w:rsid w:val="00D177C1"/>
    <w:rsid w:val="00D17E03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043"/>
    <w:rsid w:val="00D2511B"/>
    <w:rsid w:val="00D251CA"/>
    <w:rsid w:val="00D26133"/>
    <w:rsid w:val="00D277E3"/>
    <w:rsid w:val="00D302AC"/>
    <w:rsid w:val="00D30E35"/>
    <w:rsid w:val="00D312CF"/>
    <w:rsid w:val="00D320F4"/>
    <w:rsid w:val="00D3241E"/>
    <w:rsid w:val="00D32FE9"/>
    <w:rsid w:val="00D33D2B"/>
    <w:rsid w:val="00D34B2A"/>
    <w:rsid w:val="00D354E0"/>
    <w:rsid w:val="00D37A60"/>
    <w:rsid w:val="00D40910"/>
    <w:rsid w:val="00D40E38"/>
    <w:rsid w:val="00D40F35"/>
    <w:rsid w:val="00D4151A"/>
    <w:rsid w:val="00D41B44"/>
    <w:rsid w:val="00D42CB8"/>
    <w:rsid w:val="00D43A58"/>
    <w:rsid w:val="00D44505"/>
    <w:rsid w:val="00D45A35"/>
    <w:rsid w:val="00D45FF0"/>
    <w:rsid w:val="00D470F5"/>
    <w:rsid w:val="00D4771D"/>
    <w:rsid w:val="00D50F80"/>
    <w:rsid w:val="00D518F2"/>
    <w:rsid w:val="00D5296D"/>
    <w:rsid w:val="00D533B0"/>
    <w:rsid w:val="00D536CC"/>
    <w:rsid w:val="00D546D0"/>
    <w:rsid w:val="00D555C5"/>
    <w:rsid w:val="00D556F0"/>
    <w:rsid w:val="00D55FCB"/>
    <w:rsid w:val="00D60889"/>
    <w:rsid w:val="00D60B43"/>
    <w:rsid w:val="00D60D47"/>
    <w:rsid w:val="00D63438"/>
    <w:rsid w:val="00D63858"/>
    <w:rsid w:val="00D6649A"/>
    <w:rsid w:val="00D66552"/>
    <w:rsid w:val="00D66ADC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63BD"/>
    <w:rsid w:val="00D779B6"/>
    <w:rsid w:val="00D80897"/>
    <w:rsid w:val="00D80B40"/>
    <w:rsid w:val="00D82350"/>
    <w:rsid w:val="00D82384"/>
    <w:rsid w:val="00D83146"/>
    <w:rsid w:val="00D83BFA"/>
    <w:rsid w:val="00D83DF2"/>
    <w:rsid w:val="00D84F38"/>
    <w:rsid w:val="00D855BF"/>
    <w:rsid w:val="00D9078C"/>
    <w:rsid w:val="00D9131F"/>
    <w:rsid w:val="00D916D4"/>
    <w:rsid w:val="00D91993"/>
    <w:rsid w:val="00D940E7"/>
    <w:rsid w:val="00D9422E"/>
    <w:rsid w:val="00D94654"/>
    <w:rsid w:val="00D951ED"/>
    <w:rsid w:val="00D96EC1"/>
    <w:rsid w:val="00D970E6"/>
    <w:rsid w:val="00D97146"/>
    <w:rsid w:val="00D97D62"/>
    <w:rsid w:val="00DA1F90"/>
    <w:rsid w:val="00DA2FEC"/>
    <w:rsid w:val="00DA3DD7"/>
    <w:rsid w:val="00DA42F8"/>
    <w:rsid w:val="00DA5723"/>
    <w:rsid w:val="00DA6ED5"/>
    <w:rsid w:val="00DA72E3"/>
    <w:rsid w:val="00DA7602"/>
    <w:rsid w:val="00DB019E"/>
    <w:rsid w:val="00DB123E"/>
    <w:rsid w:val="00DB1A25"/>
    <w:rsid w:val="00DB2D68"/>
    <w:rsid w:val="00DB4EE6"/>
    <w:rsid w:val="00DB5A9E"/>
    <w:rsid w:val="00DB61E7"/>
    <w:rsid w:val="00DB75AA"/>
    <w:rsid w:val="00DB7843"/>
    <w:rsid w:val="00DB7BE4"/>
    <w:rsid w:val="00DC050E"/>
    <w:rsid w:val="00DC287F"/>
    <w:rsid w:val="00DC2BCD"/>
    <w:rsid w:val="00DC3933"/>
    <w:rsid w:val="00DC3E2E"/>
    <w:rsid w:val="00DC4451"/>
    <w:rsid w:val="00DC4733"/>
    <w:rsid w:val="00DC56F9"/>
    <w:rsid w:val="00DC5B09"/>
    <w:rsid w:val="00DC5F09"/>
    <w:rsid w:val="00DC6828"/>
    <w:rsid w:val="00DC687E"/>
    <w:rsid w:val="00DC7577"/>
    <w:rsid w:val="00DC76C8"/>
    <w:rsid w:val="00DD0120"/>
    <w:rsid w:val="00DD0C5D"/>
    <w:rsid w:val="00DD1888"/>
    <w:rsid w:val="00DD1909"/>
    <w:rsid w:val="00DD1D82"/>
    <w:rsid w:val="00DD2DE1"/>
    <w:rsid w:val="00DD32A5"/>
    <w:rsid w:val="00DD4783"/>
    <w:rsid w:val="00DD4EE9"/>
    <w:rsid w:val="00DD5007"/>
    <w:rsid w:val="00DD5F06"/>
    <w:rsid w:val="00DD5F31"/>
    <w:rsid w:val="00DE0225"/>
    <w:rsid w:val="00DE0AA3"/>
    <w:rsid w:val="00DE20C9"/>
    <w:rsid w:val="00DE2FA7"/>
    <w:rsid w:val="00DE4998"/>
    <w:rsid w:val="00DE5AB4"/>
    <w:rsid w:val="00DE61A6"/>
    <w:rsid w:val="00DE7472"/>
    <w:rsid w:val="00DF00D4"/>
    <w:rsid w:val="00DF1365"/>
    <w:rsid w:val="00DF1957"/>
    <w:rsid w:val="00DF23C9"/>
    <w:rsid w:val="00DF273B"/>
    <w:rsid w:val="00DF2FFC"/>
    <w:rsid w:val="00DF395C"/>
    <w:rsid w:val="00DF43A0"/>
    <w:rsid w:val="00DF5073"/>
    <w:rsid w:val="00DF60FE"/>
    <w:rsid w:val="00DF6182"/>
    <w:rsid w:val="00DF6832"/>
    <w:rsid w:val="00DF6BD6"/>
    <w:rsid w:val="00DF703E"/>
    <w:rsid w:val="00DF7540"/>
    <w:rsid w:val="00DF7A88"/>
    <w:rsid w:val="00DF7ACC"/>
    <w:rsid w:val="00E0173C"/>
    <w:rsid w:val="00E023A0"/>
    <w:rsid w:val="00E02D83"/>
    <w:rsid w:val="00E02F64"/>
    <w:rsid w:val="00E03538"/>
    <w:rsid w:val="00E06908"/>
    <w:rsid w:val="00E06CF2"/>
    <w:rsid w:val="00E07ACB"/>
    <w:rsid w:val="00E07DA1"/>
    <w:rsid w:val="00E10C10"/>
    <w:rsid w:val="00E10CF2"/>
    <w:rsid w:val="00E1161E"/>
    <w:rsid w:val="00E11855"/>
    <w:rsid w:val="00E119BA"/>
    <w:rsid w:val="00E11CE7"/>
    <w:rsid w:val="00E11EC1"/>
    <w:rsid w:val="00E12811"/>
    <w:rsid w:val="00E128A2"/>
    <w:rsid w:val="00E130C7"/>
    <w:rsid w:val="00E13402"/>
    <w:rsid w:val="00E134C0"/>
    <w:rsid w:val="00E14212"/>
    <w:rsid w:val="00E14AA0"/>
    <w:rsid w:val="00E14D2C"/>
    <w:rsid w:val="00E1598F"/>
    <w:rsid w:val="00E15EC6"/>
    <w:rsid w:val="00E16913"/>
    <w:rsid w:val="00E17060"/>
    <w:rsid w:val="00E178FD"/>
    <w:rsid w:val="00E17A9A"/>
    <w:rsid w:val="00E17AB9"/>
    <w:rsid w:val="00E202DC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4E53"/>
    <w:rsid w:val="00E25A4F"/>
    <w:rsid w:val="00E272A9"/>
    <w:rsid w:val="00E27492"/>
    <w:rsid w:val="00E30413"/>
    <w:rsid w:val="00E30969"/>
    <w:rsid w:val="00E30991"/>
    <w:rsid w:val="00E321C2"/>
    <w:rsid w:val="00E33072"/>
    <w:rsid w:val="00E337D5"/>
    <w:rsid w:val="00E34067"/>
    <w:rsid w:val="00E34210"/>
    <w:rsid w:val="00E34C74"/>
    <w:rsid w:val="00E3559F"/>
    <w:rsid w:val="00E35989"/>
    <w:rsid w:val="00E373B9"/>
    <w:rsid w:val="00E373C3"/>
    <w:rsid w:val="00E41327"/>
    <w:rsid w:val="00E41365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46EF8"/>
    <w:rsid w:val="00E4791F"/>
    <w:rsid w:val="00E5010D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CBD"/>
    <w:rsid w:val="00E60FC4"/>
    <w:rsid w:val="00E6101F"/>
    <w:rsid w:val="00E634AF"/>
    <w:rsid w:val="00E6527D"/>
    <w:rsid w:val="00E65A4E"/>
    <w:rsid w:val="00E65F90"/>
    <w:rsid w:val="00E6616A"/>
    <w:rsid w:val="00E6685C"/>
    <w:rsid w:val="00E703B7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669"/>
    <w:rsid w:val="00E74CEE"/>
    <w:rsid w:val="00E74FF9"/>
    <w:rsid w:val="00E75B6E"/>
    <w:rsid w:val="00E7611A"/>
    <w:rsid w:val="00E7638E"/>
    <w:rsid w:val="00E76C67"/>
    <w:rsid w:val="00E77114"/>
    <w:rsid w:val="00E7776D"/>
    <w:rsid w:val="00E77D8E"/>
    <w:rsid w:val="00E80783"/>
    <w:rsid w:val="00E82AE5"/>
    <w:rsid w:val="00E84FE6"/>
    <w:rsid w:val="00E8533F"/>
    <w:rsid w:val="00E864F6"/>
    <w:rsid w:val="00E868D2"/>
    <w:rsid w:val="00E87DA7"/>
    <w:rsid w:val="00E90A18"/>
    <w:rsid w:val="00E93800"/>
    <w:rsid w:val="00E945DA"/>
    <w:rsid w:val="00E95A9D"/>
    <w:rsid w:val="00E96618"/>
    <w:rsid w:val="00EA012A"/>
    <w:rsid w:val="00EA0170"/>
    <w:rsid w:val="00EA01B9"/>
    <w:rsid w:val="00EA1AE1"/>
    <w:rsid w:val="00EA1D48"/>
    <w:rsid w:val="00EA32AA"/>
    <w:rsid w:val="00EA342D"/>
    <w:rsid w:val="00EA3925"/>
    <w:rsid w:val="00EA41FC"/>
    <w:rsid w:val="00EA4CB8"/>
    <w:rsid w:val="00EA6086"/>
    <w:rsid w:val="00EA63A0"/>
    <w:rsid w:val="00EA6483"/>
    <w:rsid w:val="00EA706E"/>
    <w:rsid w:val="00EB05A9"/>
    <w:rsid w:val="00EB28F4"/>
    <w:rsid w:val="00EB2DC3"/>
    <w:rsid w:val="00EB31F5"/>
    <w:rsid w:val="00EB68CD"/>
    <w:rsid w:val="00EB6A2B"/>
    <w:rsid w:val="00EB6E19"/>
    <w:rsid w:val="00EB7DED"/>
    <w:rsid w:val="00EC0201"/>
    <w:rsid w:val="00EC03C9"/>
    <w:rsid w:val="00EC04DE"/>
    <w:rsid w:val="00EC0943"/>
    <w:rsid w:val="00EC0D03"/>
    <w:rsid w:val="00EC169C"/>
    <w:rsid w:val="00EC181E"/>
    <w:rsid w:val="00EC2394"/>
    <w:rsid w:val="00EC2DE2"/>
    <w:rsid w:val="00EC3B63"/>
    <w:rsid w:val="00EC4FF4"/>
    <w:rsid w:val="00EC52C3"/>
    <w:rsid w:val="00EC6659"/>
    <w:rsid w:val="00EC7AA5"/>
    <w:rsid w:val="00ED0DF2"/>
    <w:rsid w:val="00ED1B5F"/>
    <w:rsid w:val="00ED1BAF"/>
    <w:rsid w:val="00ED216D"/>
    <w:rsid w:val="00ED3C52"/>
    <w:rsid w:val="00ED4984"/>
    <w:rsid w:val="00ED4AC7"/>
    <w:rsid w:val="00ED5253"/>
    <w:rsid w:val="00ED5AFB"/>
    <w:rsid w:val="00ED5B1C"/>
    <w:rsid w:val="00ED69A1"/>
    <w:rsid w:val="00ED6A14"/>
    <w:rsid w:val="00ED6CDB"/>
    <w:rsid w:val="00ED732A"/>
    <w:rsid w:val="00ED7FA3"/>
    <w:rsid w:val="00EE0A56"/>
    <w:rsid w:val="00EE0DF5"/>
    <w:rsid w:val="00EE1289"/>
    <w:rsid w:val="00EE1C44"/>
    <w:rsid w:val="00EE2673"/>
    <w:rsid w:val="00EE37CB"/>
    <w:rsid w:val="00EE4080"/>
    <w:rsid w:val="00EE4BB9"/>
    <w:rsid w:val="00EE539D"/>
    <w:rsid w:val="00EE655E"/>
    <w:rsid w:val="00EE6835"/>
    <w:rsid w:val="00EE7307"/>
    <w:rsid w:val="00EF0B9B"/>
    <w:rsid w:val="00EF0DA8"/>
    <w:rsid w:val="00EF12E8"/>
    <w:rsid w:val="00EF17D7"/>
    <w:rsid w:val="00EF1ECF"/>
    <w:rsid w:val="00EF1F79"/>
    <w:rsid w:val="00EF38C1"/>
    <w:rsid w:val="00EF4843"/>
    <w:rsid w:val="00EF4C8F"/>
    <w:rsid w:val="00EF512F"/>
    <w:rsid w:val="00EF6417"/>
    <w:rsid w:val="00EF7789"/>
    <w:rsid w:val="00EF79DA"/>
    <w:rsid w:val="00F00148"/>
    <w:rsid w:val="00F026E2"/>
    <w:rsid w:val="00F035BE"/>
    <w:rsid w:val="00F03898"/>
    <w:rsid w:val="00F03CDF"/>
    <w:rsid w:val="00F03E48"/>
    <w:rsid w:val="00F045AB"/>
    <w:rsid w:val="00F04A38"/>
    <w:rsid w:val="00F04BDD"/>
    <w:rsid w:val="00F07016"/>
    <w:rsid w:val="00F07890"/>
    <w:rsid w:val="00F10AFB"/>
    <w:rsid w:val="00F11500"/>
    <w:rsid w:val="00F119A5"/>
    <w:rsid w:val="00F120AF"/>
    <w:rsid w:val="00F123D8"/>
    <w:rsid w:val="00F12F18"/>
    <w:rsid w:val="00F12F30"/>
    <w:rsid w:val="00F13CE3"/>
    <w:rsid w:val="00F14300"/>
    <w:rsid w:val="00F14452"/>
    <w:rsid w:val="00F148EE"/>
    <w:rsid w:val="00F14F41"/>
    <w:rsid w:val="00F15C0A"/>
    <w:rsid w:val="00F1701B"/>
    <w:rsid w:val="00F17CF4"/>
    <w:rsid w:val="00F21B36"/>
    <w:rsid w:val="00F225F3"/>
    <w:rsid w:val="00F2310B"/>
    <w:rsid w:val="00F23479"/>
    <w:rsid w:val="00F23E82"/>
    <w:rsid w:val="00F24A71"/>
    <w:rsid w:val="00F25A0E"/>
    <w:rsid w:val="00F25C5D"/>
    <w:rsid w:val="00F2604A"/>
    <w:rsid w:val="00F2616F"/>
    <w:rsid w:val="00F278DD"/>
    <w:rsid w:val="00F27E23"/>
    <w:rsid w:val="00F27F7C"/>
    <w:rsid w:val="00F3039F"/>
    <w:rsid w:val="00F30E9D"/>
    <w:rsid w:val="00F31240"/>
    <w:rsid w:val="00F31F8F"/>
    <w:rsid w:val="00F32A48"/>
    <w:rsid w:val="00F32AC0"/>
    <w:rsid w:val="00F32B7A"/>
    <w:rsid w:val="00F334AF"/>
    <w:rsid w:val="00F33546"/>
    <w:rsid w:val="00F33D94"/>
    <w:rsid w:val="00F34ADB"/>
    <w:rsid w:val="00F3524C"/>
    <w:rsid w:val="00F35ED2"/>
    <w:rsid w:val="00F36D8B"/>
    <w:rsid w:val="00F36E55"/>
    <w:rsid w:val="00F374E7"/>
    <w:rsid w:val="00F37A55"/>
    <w:rsid w:val="00F37B2B"/>
    <w:rsid w:val="00F37B47"/>
    <w:rsid w:val="00F405D7"/>
    <w:rsid w:val="00F41920"/>
    <w:rsid w:val="00F41F2B"/>
    <w:rsid w:val="00F42FED"/>
    <w:rsid w:val="00F46E2E"/>
    <w:rsid w:val="00F475A8"/>
    <w:rsid w:val="00F478C8"/>
    <w:rsid w:val="00F5091E"/>
    <w:rsid w:val="00F51032"/>
    <w:rsid w:val="00F51923"/>
    <w:rsid w:val="00F51C63"/>
    <w:rsid w:val="00F51CDE"/>
    <w:rsid w:val="00F51D0F"/>
    <w:rsid w:val="00F52510"/>
    <w:rsid w:val="00F54695"/>
    <w:rsid w:val="00F54C3C"/>
    <w:rsid w:val="00F5575A"/>
    <w:rsid w:val="00F55A1F"/>
    <w:rsid w:val="00F565F2"/>
    <w:rsid w:val="00F57150"/>
    <w:rsid w:val="00F57225"/>
    <w:rsid w:val="00F61898"/>
    <w:rsid w:val="00F62023"/>
    <w:rsid w:val="00F629C6"/>
    <w:rsid w:val="00F633D1"/>
    <w:rsid w:val="00F637E7"/>
    <w:rsid w:val="00F639C4"/>
    <w:rsid w:val="00F66A77"/>
    <w:rsid w:val="00F67C18"/>
    <w:rsid w:val="00F72285"/>
    <w:rsid w:val="00F73D30"/>
    <w:rsid w:val="00F74438"/>
    <w:rsid w:val="00F74DE0"/>
    <w:rsid w:val="00F74F38"/>
    <w:rsid w:val="00F75064"/>
    <w:rsid w:val="00F763DE"/>
    <w:rsid w:val="00F76A94"/>
    <w:rsid w:val="00F76C82"/>
    <w:rsid w:val="00F777DD"/>
    <w:rsid w:val="00F801DE"/>
    <w:rsid w:val="00F80307"/>
    <w:rsid w:val="00F80633"/>
    <w:rsid w:val="00F807C2"/>
    <w:rsid w:val="00F810B7"/>
    <w:rsid w:val="00F81DB1"/>
    <w:rsid w:val="00F8357A"/>
    <w:rsid w:val="00F84BCE"/>
    <w:rsid w:val="00F85059"/>
    <w:rsid w:val="00F86C2A"/>
    <w:rsid w:val="00F87192"/>
    <w:rsid w:val="00F874A6"/>
    <w:rsid w:val="00F879D2"/>
    <w:rsid w:val="00F907FB"/>
    <w:rsid w:val="00F910D7"/>
    <w:rsid w:val="00F92031"/>
    <w:rsid w:val="00F92175"/>
    <w:rsid w:val="00F9227F"/>
    <w:rsid w:val="00F92485"/>
    <w:rsid w:val="00F92EB4"/>
    <w:rsid w:val="00F934ED"/>
    <w:rsid w:val="00F9597F"/>
    <w:rsid w:val="00F96023"/>
    <w:rsid w:val="00F969DF"/>
    <w:rsid w:val="00F96D96"/>
    <w:rsid w:val="00F97193"/>
    <w:rsid w:val="00F97B49"/>
    <w:rsid w:val="00F97E72"/>
    <w:rsid w:val="00FA0340"/>
    <w:rsid w:val="00FA1BC8"/>
    <w:rsid w:val="00FA1EF1"/>
    <w:rsid w:val="00FA2E2A"/>
    <w:rsid w:val="00FA40AE"/>
    <w:rsid w:val="00FA5F6D"/>
    <w:rsid w:val="00FB090F"/>
    <w:rsid w:val="00FB28EE"/>
    <w:rsid w:val="00FB2B45"/>
    <w:rsid w:val="00FB2F51"/>
    <w:rsid w:val="00FB3393"/>
    <w:rsid w:val="00FB510B"/>
    <w:rsid w:val="00FB6162"/>
    <w:rsid w:val="00FC0B1F"/>
    <w:rsid w:val="00FC122F"/>
    <w:rsid w:val="00FC2502"/>
    <w:rsid w:val="00FC250D"/>
    <w:rsid w:val="00FC37BB"/>
    <w:rsid w:val="00FC3899"/>
    <w:rsid w:val="00FC3DE6"/>
    <w:rsid w:val="00FC4ABC"/>
    <w:rsid w:val="00FC50B8"/>
    <w:rsid w:val="00FC522A"/>
    <w:rsid w:val="00FC55D6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4141"/>
    <w:rsid w:val="00FD51CC"/>
    <w:rsid w:val="00FD5279"/>
    <w:rsid w:val="00FD5563"/>
    <w:rsid w:val="00FD69A5"/>
    <w:rsid w:val="00FD75F5"/>
    <w:rsid w:val="00FD79F8"/>
    <w:rsid w:val="00FE0042"/>
    <w:rsid w:val="00FE1184"/>
    <w:rsid w:val="00FE262E"/>
    <w:rsid w:val="00FE2B84"/>
    <w:rsid w:val="00FE2C4F"/>
    <w:rsid w:val="00FE2D0B"/>
    <w:rsid w:val="00FE33CC"/>
    <w:rsid w:val="00FE3E8C"/>
    <w:rsid w:val="00FE413A"/>
    <w:rsid w:val="00FE5105"/>
    <w:rsid w:val="00FE52F2"/>
    <w:rsid w:val="00FE62A6"/>
    <w:rsid w:val="00FE7E5E"/>
    <w:rsid w:val="00FE7EBA"/>
    <w:rsid w:val="00FF18B1"/>
    <w:rsid w:val="00FF2EC0"/>
    <w:rsid w:val="00FF2EE1"/>
    <w:rsid w:val="00FF46FF"/>
    <w:rsid w:val="00FF522C"/>
    <w:rsid w:val="00FF68DD"/>
    <w:rsid w:val="00FF772D"/>
    <w:rsid w:val="00FF7BA4"/>
    <w:rsid w:val="00FF7D26"/>
    <w:rsid w:val="01994D9F"/>
    <w:rsid w:val="02B5895B"/>
    <w:rsid w:val="04192E2E"/>
    <w:rsid w:val="06865638"/>
    <w:rsid w:val="0D05429F"/>
    <w:rsid w:val="0D21A024"/>
    <w:rsid w:val="0F86BECD"/>
    <w:rsid w:val="0FB85CA0"/>
    <w:rsid w:val="0FF74090"/>
    <w:rsid w:val="110B5F0F"/>
    <w:rsid w:val="121DB847"/>
    <w:rsid w:val="122777C0"/>
    <w:rsid w:val="12718087"/>
    <w:rsid w:val="13D2CCC9"/>
    <w:rsid w:val="1429F515"/>
    <w:rsid w:val="16079537"/>
    <w:rsid w:val="170FE16D"/>
    <w:rsid w:val="17C1FD9C"/>
    <w:rsid w:val="19E18C83"/>
    <w:rsid w:val="19FA4F3E"/>
    <w:rsid w:val="1A6B741B"/>
    <w:rsid w:val="1B015B89"/>
    <w:rsid w:val="1B2CDE20"/>
    <w:rsid w:val="1BA0EA1D"/>
    <w:rsid w:val="1BCA2A33"/>
    <w:rsid w:val="1DF1CF9D"/>
    <w:rsid w:val="20289A78"/>
    <w:rsid w:val="20390099"/>
    <w:rsid w:val="2085A703"/>
    <w:rsid w:val="2195C271"/>
    <w:rsid w:val="2497FA00"/>
    <w:rsid w:val="26D6CE75"/>
    <w:rsid w:val="2AC08345"/>
    <w:rsid w:val="2AC0E8CE"/>
    <w:rsid w:val="2C7476CB"/>
    <w:rsid w:val="2CA2ED43"/>
    <w:rsid w:val="313E1CC4"/>
    <w:rsid w:val="318800AC"/>
    <w:rsid w:val="32EF7718"/>
    <w:rsid w:val="34632BFA"/>
    <w:rsid w:val="348FDF6E"/>
    <w:rsid w:val="364696CD"/>
    <w:rsid w:val="38AFE636"/>
    <w:rsid w:val="3AD74F66"/>
    <w:rsid w:val="3C0FD469"/>
    <w:rsid w:val="3DB76B58"/>
    <w:rsid w:val="3E98C80F"/>
    <w:rsid w:val="402F9762"/>
    <w:rsid w:val="4358F9B4"/>
    <w:rsid w:val="44B54261"/>
    <w:rsid w:val="45274BBC"/>
    <w:rsid w:val="47603DD4"/>
    <w:rsid w:val="47973CBC"/>
    <w:rsid w:val="47E72724"/>
    <w:rsid w:val="48AEB0BB"/>
    <w:rsid w:val="48EA1DBB"/>
    <w:rsid w:val="491F6BC8"/>
    <w:rsid w:val="4ABC7AB5"/>
    <w:rsid w:val="4B4EEE53"/>
    <w:rsid w:val="4B9A0B43"/>
    <w:rsid w:val="4C058F13"/>
    <w:rsid w:val="4C9219E0"/>
    <w:rsid w:val="4DF5F245"/>
    <w:rsid w:val="521A9852"/>
    <w:rsid w:val="535A9511"/>
    <w:rsid w:val="536D6121"/>
    <w:rsid w:val="54D136BB"/>
    <w:rsid w:val="555F6B4F"/>
    <w:rsid w:val="568F9C11"/>
    <w:rsid w:val="57DED980"/>
    <w:rsid w:val="57E29992"/>
    <w:rsid w:val="58710DA6"/>
    <w:rsid w:val="58CF3544"/>
    <w:rsid w:val="5B1FF305"/>
    <w:rsid w:val="5E711EFE"/>
    <w:rsid w:val="5F12E13C"/>
    <w:rsid w:val="60BF2B8D"/>
    <w:rsid w:val="61A1F7EE"/>
    <w:rsid w:val="621386B9"/>
    <w:rsid w:val="626320E3"/>
    <w:rsid w:val="62D1D30B"/>
    <w:rsid w:val="6335B32A"/>
    <w:rsid w:val="63499F55"/>
    <w:rsid w:val="64A988B6"/>
    <w:rsid w:val="6629228B"/>
    <w:rsid w:val="691ED6A2"/>
    <w:rsid w:val="6A750D55"/>
    <w:rsid w:val="6C150651"/>
    <w:rsid w:val="6C6BF0B2"/>
    <w:rsid w:val="6E1999DD"/>
    <w:rsid w:val="6E1B8186"/>
    <w:rsid w:val="6F0C3CA9"/>
    <w:rsid w:val="6FB3D938"/>
    <w:rsid w:val="74C6B330"/>
    <w:rsid w:val="756A3F80"/>
    <w:rsid w:val="77A3E099"/>
    <w:rsid w:val="78210D9D"/>
    <w:rsid w:val="78284881"/>
    <w:rsid w:val="787C0B3B"/>
    <w:rsid w:val="7BD39D88"/>
    <w:rsid w:val="7CBD303F"/>
    <w:rsid w:val="7E6ED1E0"/>
    <w:rsid w:val="7F55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C9E"/>
    <w:rPr>
      <w:rFonts w:eastAsia="MS Gothic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875A83"/>
    <w:pPr>
      <w:keepNext/>
      <w:tabs>
        <w:tab w:val="left" w:pos="0"/>
      </w:tabs>
      <w:spacing w:before="240" w:after="60"/>
      <w:outlineLvl w:val="0"/>
    </w:pPr>
    <w:rPr>
      <w:rFonts w:ascii="Arial" w:hAnsi="Arial"/>
      <w:b/>
      <w:bCs/>
      <w:noProof w:val="0"/>
      <w:kern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3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1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875A83"/>
    <w:rPr>
      <w:rFonts w:ascii="Arial" w:eastAsia="MS Gothic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link w:val="TAHCar"/>
    <w:qFormat/>
    <w:rsid w:val="000D061F"/>
    <w:rPr>
      <w:b/>
    </w:rPr>
  </w:style>
  <w:style w:type="paragraph" w:customStyle="1" w:styleId="TAC">
    <w:name w:val="TAC"/>
    <w:basedOn w:val="Normal"/>
    <w:link w:val="TACChar"/>
    <w:qFormat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8150F"/>
    <w:rPr>
      <w:rFonts w:ascii="Arial" w:eastAsia="MS Gothic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qFormat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Normal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Normal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6F6B21"/>
    <w:rPr>
      <w:rFonts w:ascii="Arial" w:eastAsia="宋体" w:hAnsi="Arial"/>
      <w:b/>
      <w:sz w:val="18"/>
      <w:lang w:val="en-GB"/>
    </w:rPr>
  </w:style>
  <w:style w:type="character" w:customStyle="1" w:styleId="B1Char">
    <w:name w:val="B1 Char"/>
    <w:link w:val="B1"/>
    <w:rsid w:val="00BE0AE6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qFormat/>
    <w:rsid w:val="0002538B"/>
    <w:rPr>
      <w:rFonts w:eastAsia="MS Gothic"/>
      <w:sz w:val="24"/>
      <w:szCs w:val="24"/>
    </w:rPr>
  </w:style>
  <w:style w:type="paragraph" w:customStyle="1" w:styleId="Eqn">
    <w:name w:val="Eqn"/>
    <w:basedOn w:val="Normal"/>
    <w:qFormat/>
    <w:rsid w:val="005410A4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noProof w:val="0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1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54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9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4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4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8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5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37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35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9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9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5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7228">
          <w:marLeft w:val="198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33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45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47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3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7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3ec8545d6cff4633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8" ma:contentTypeDescription="Create a new document." ma:contentTypeScope="" ma:versionID="78c25354f0eaad42f55e7118f8418430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43b42d370d3d28d789d5cd05a9502004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E72B13-1698-4CE0-9CE0-3550BBD1F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2C818-E390-42AF-B27D-A5213899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Min</dc:creator>
  <cp:lastModifiedBy>Liu, Min</cp:lastModifiedBy>
  <cp:revision>3</cp:revision>
  <cp:lastPrinted>2013-01-18T02:26:00Z</cp:lastPrinted>
  <dcterms:created xsi:type="dcterms:W3CDTF">2020-08-06T08:17:00Z</dcterms:created>
  <dcterms:modified xsi:type="dcterms:W3CDTF">2020-08-07T10:32:00Z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0x010100FDC8B9D4742BFB49B26D0BA2DD6AE53A</vt:lpwstr>
  </property>
</Properties>
</file>