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006C8" w14:textId="4E1A7B8B" w:rsidR="00126942" w:rsidRPr="00F45DA9" w:rsidRDefault="00126942" w:rsidP="00126942">
      <w:pPr>
        <w:tabs>
          <w:tab w:val="center" w:pos="4536"/>
          <w:tab w:val="right" w:pos="9072"/>
        </w:tabs>
        <w:jc w:val="both"/>
        <w:rPr>
          <w:rFonts w:eastAsia="宋体"/>
          <w:b/>
          <w:sz w:val="22"/>
          <w:lang w:eastAsia="zh-CN"/>
        </w:rPr>
      </w:pPr>
      <w:r>
        <w:rPr>
          <w:rFonts w:eastAsia="宋体"/>
          <w:b/>
          <w:sz w:val="22"/>
          <w:lang w:eastAsia="zh-CN"/>
        </w:rPr>
        <w:t>3GPP TSG RAN WG1 #102-e</w:t>
      </w:r>
      <w:r w:rsidRPr="00F45DA9">
        <w:rPr>
          <w:rFonts w:eastAsia="宋体"/>
          <w:b/>
          <w:sz w:val="22"/>
          <w:lang w:eastAsia="zh-CN"/>
        </w:rPr>
        <w:tab/>
      </w:r>
      <w:r w:rsidRPr="00F45DA9">
        <w:rPr>
          <w:rFonts w:eastAsia="宋体"/>
          <w:b/>
          <w:sz w:val="22"/>
          <w:lang w:eastAsia="zh-CN"/>
        </w:rPr>
        <w:tab/>
        <w:t>R1-200</w:t>
      </w:r>
      <w:r>
        <w:rPr>
          <w:rFonts w:eastAsia="宋体"/>
          <w:b/>
          <w:sz w:val="22"/>
          <w:lang w:eastAsia="zh-CN"/>
        </w:rPr>
        <w:t>606</w:t>
      </w:r>
      <w:r w:rsidR="00B757F0">
        <w:rPr>
          <w:rFonts w:eastAsia="宋体"/>
          <w:b/>
          <w:sz w:val="22"/>
          <w:lang w:eastAsia="zh-CN"/>
        </w:rPr>
        <w:t>5</w:t>
      </w:r>
    </w:p>
    <w:p w14:paraId="6330F601" w14:textId="77777777" w:rsidR="00126942" w:rsidRPr="00F45DA9" w:rsidRDefault="00126942" w:rsidP="00126942">
      <w:pPr>
        <w:tabs>
          <w:tab w:val="center" w:pos="4536"/>
          <w:tab w:val="right" w:pos="9072"/>
        </w:tabs>
        <w:jc w:val="both"/>
        <w:rPr>
          <w:rFonts w:eastAsia="宋体"/>
          <w:b/>
          <w:sz w:val="22"/>
          <w:lang w:eastAsia="zh-CN"/>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3412AB8" w14:textId="77777777" w:rsidR="00BD2C5D" w:rsidRPr="00126942" w:rsidRDefault="00BD2C5D" w:rsidP="000F4C20">
      <w:pPr>
        <w:tabs>
          <w:tab w:val="left" w:pos="1800"/>
          <w:tab w:val="right" w:pos="9072"/>
        </w:tabs>
        <w:ind w:left="1800" w:hanging="1800"/>
        <w:rPr>
          <w:rFonts w:eastAsia="宋体"/>
          <w:sz w:val="24"/>
          <w:lang w:eastAsia="zh-CN"/>
        </w:rPr>
      </w:pPr>
    </w:p>
    <w:p w14:paraId="2610DC04" w14:textId="77777777" w:rsidR="00B30492" w:rsidRPr="00126942" w:rsidRDefault="00B30492" w:rsidP="00285E56">
      <w:pPr>
        <w:pStyle w:val="a5"/>
        <w:tabs>
          <w:tab w:val="clear" w:pos="4536"/>
          <w:tab w:val="left" w:pos="1800"/>
        </w:tabs>
        <w:ind w:left="1800" w:hanging="1800"/>
        <w:rPr>
          <w:rFonts w:ascii="Times New Roman" w:hAnsi="Times New Roman"/>
          <w:sz w:val="22"/>
          <w:szCs w:val="22"/>
        </w:rPr>
      </w:pPr>
      <w:r w:rsidRPr="00126942">
        <w:rPr>
          <w:rFonts w:ascii="Times New Roman" w:hAnsi="Times New Roman"/>
          <w:sz w:val="22"/>
          <w:szCs w:val="22"/>
        </w:rPr>
        <w:t>Source:</w:t>
      </w:r>
      <w:r w:rsidRPr="00126942">
        <w:rPr>
          <w:rFonts w:ascii="Times New Roman" w:hAnsi="Times New Roman"/>
          <w:sz w:val="22"/>
          <w:szCs w:val="22"/>
        </w:rPr>
        <w:tab/>
      </w:r>
      <w:r w:rsidR="00FB142D" w:rsidRPr="00126942">
        <w:rPr>
          <w:rFonts w:ascii="Times New Roman" w:hAnsi="Times New Roman"/>
          <w:sz w:val="22"/>
          <w:szCs w:val="22"/>
        </w:rPr>
        <w:t>OPPO</w:t>
      </w:r>
    </w:p>
    <w:p w14:paraId="6FD55300" w14:textId="59DB0FC7" w:rsidR="00B30492" w:rsidRPr="00126942" w:rsidRDefault="00B30492" w:rsidP="00285E56">
      <w:pPr>
        <w:pStyle w:val="a5"/>
        <w:tabs>
          <w:tab w:val="clear" w:pos="4536"/>
          <w:tab w:val="left" w:pos="1800"/>
        </w:tabs>
        <w:ind w:left="1800" w:hanging="1800"/>
        <w:rPr>
          <w:rFonts w:ascii="Times New Roman" w:hAnsi="Times New Roman"/>
          <w:sz w:val="22"/>
          <w:szCs w:val="22"/>
        </w:rPr>
      </w:pPr>
      <w:r w:rsidRPr="00126942">
        <w:rPr>
          <w:rFonts w:ascii="Times New Roman" w:hAnsi="Times New Roman"/>
          <w:sz w:val="22"/>
          <w:szCs w:val="22"/>
        </w:rPr>
        <w:t>Title:</w:t>
      </w:r>
      <w:r w:rsidRPr="00126942">
        <w:rPr>
          <w:rFonts w:ascii="Times New Roman" w:hAnsi="Times New Roman"/>
          <w:sz w:val="22"/>
          <w:szCs w:val="22"/>
        </w:rPr>
        <w:tab/>
      </w:r>
      <w:r w:rsidR="007B2CD5" w:rsidRPr="00126942">
        <w:rPr>
          <w:rFonts w:ascii="Times New Roman" w:hAnsi="Times New Roman"/>
          <w:sz w:val="22"/>
          <w:szCs w:val="22"/>
        </w:rPr>
        <w:t xml:space="preserve">Efficient activation/de-activation for </w:t>
      </w:r>
      <w:proofErr w:type="spellStart"/>
      <w:r w:rsidR="007B2CD5" w:rsidRPr="00126942">
        <w:rPr>
          <w:rFonts w:ascii="Times New Roman" w:hAnsi="Times New Roman"/>
          <w:sz w:val="22"/>
          <w:szCs w:val="22"/>
        </w:rPr>
        <w:t>Scell</w:t>
      </w:r>
      <w:proofErr w:type="spellEnd"/>
    </w:p>
    <w:p w14:paraId="65DE2720" w14:textId="7ED25E5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126942">
        <w:rPr>
          <w:rFonts w:ascii="Times New Roman" w:hAnsi="Times New Roman"/>
          <w:sz w:val="22"/>
          <w:szCs w:val="22"/>
        </w:rPr>
        <w:t>Agenda Item:</w:t>
      </w:r>
      <w:r w:rsidRPr="00126942">
        <w:rPr>
          <w:rFonts w:ascii="Times New Roman" w:hAnsi="Times New Roman"/>
          <w:sz w:val="22"/>
          <w:szCs w:val="22"/>
        </w:rPr>
        <w:tab/>
      </w:r>
      <w:r w:rsidR="007B2CD5" w:rsidRPr="00126942">
        <w:rPr>
          <w:rFonts w:ascii="Times New Roman" w:hAnsi="Times New Roman"/>
          <w:sz w:val="22"/>
          <w:szCs w:val="22"/>
        </w:rPr>
        <w:t>8.13</w:t>
      </w:r>
      <w:r w:rsidR="0081593C" w:rsidRPr="00126942">
        <w:rPr>
          <w:rFonts w:ascii="Times New Roman" w:hAnsi="Times New Roman"/>
          <w:sz w:val="22"/>
          <w:szCs w:val="22"/>
        </w:rPr>
        <w:t>.3</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760B02E8" w14:textId="43FA0DB2" w:rsidR="007B2CD5" w:rsidRDefault="009B0604" w:rsidP="00413AF3">
      <w:pPr>
        <w:spacing w:after="120"/>
        <w:jc w:val="both"/>
        <w:rPr>
          <w:rFonts w:eastAsiaTheme="minorEastAsia"/>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w:t>
      </w:r>
      <w:r w:rsidR="007B2CD5">
        <w:rPr>
          <w:rFonts w:eastAsia="宋体"/>
          <w:szCs w:val="20"/>
          <w:lang w:eastAsia="zh-CN"/>
        </w:rPr>
        <w:t>6</w:t>
      </w:r>
      <w:bookmarkStart w:id="0" w:name="_Hlk26864288"/>
      <w:r w:rsidR="00413AF3">
        <w:rPr>
          <w:rFonts w:eastAsia="宋体"/>
          <w:szCs w:val="20"/>
          <w:lang w:eastAsia="zh-CN"/>
        </w:rPr>
        <w:t xml:space="preserve">, </w:t>
      </w:r>
      <w:r w:rsidR="00413AF3">
        <w:rPr>
          <w:rFonts w:eastAsiaTheme="minorEastAsia"/>
          <w:lang w:eastAsia="zh-CN"/>
        </w:rPr>
        <w:t>the</w:t>
      </w:r>
      <w:r w:rsidR="007B2CD5">
        <w:rPr>
          <w:rFonts w:eastAsiaTheme="minorEastAsia"/>
          <w:lang w:eastAsia="zh-CN"/>
        </w:rPr>
        <w:t xml:space="preserve"> WID on Multi-Radio Dual-Connectivity enhancements was agreed</w:t>
      </w:r>
      <w:r w:rsidR="004E30BB">
        <w:rPr>
          <w:rFonts w:eastAsiaTheme="minorEastAsia"/>
          <w:lang w:eastAsia="zh-CN"/>
        </w:rPr>
        <w:t xml:space="preserve"> </w:t>
      </w:r>
      <w:r w:rsidR="00E316F2">
        <w:rPr>
          <w:rFonts w:eastAsiaTheme="minorEastAsia"/>
          <w:lang w:eastAsia="zh-CN"/>
        </w:rPr>
        <w:t>[1]</w:t>
      </w:r>
      <w:r w:rsidR="007B2CD5">
        <w:rPr>
          <w:rFonts w:eastAsiaTheme="minorEastAsia"/>
          <w:lang w:eastAsia="zh-CN"/>
        </w:rPr>
        <w:t xml:space="preserve"> with following</w:t>
      </w:r>
      <w:r w:rsidR="00413AF3">
        <w:rPr>
          <w:rFonts w:eastAsiaTheme="minorEastAsia"/>
          <w:lang w:eastAsia="zh-CN"/>
        </w:rPr>
        <w:t xml:space="preserve"> objectives:</w:t>
      </w:r>
    </w:p>
    <w:p w14:paraId="6EFF758C" w14:textId="77777777" w:rsidR="00413AF3" w:rsidRPr="00621C66" w:rsidRDefault="00413AF3" w:rsidP="00413AF3">
      <w:pPr>
        <w:numPr>
          <w:ilvl w:val="0"/>
          <w:numId w:val="22"/>
        </w:numPr>
        <w:overflowPunct w:val="0"/>
        <w:autoSpaceDE w:val="0"/>
        <w:autoSpaceDN w:val="0"/>
        <w:adjustRightInd w:val="0"/>
        <w:jc w:val="both"/>
        <w:textAlignment w:val="baseline"/>
        <w:rPr>
          <w:bCs/>
        </w:rPr>
      </w:pPr>
      <w:r>
        <w:rPr>
          <w:bCs/>
        </w:rPr>
        <w:t>Support</w:t>
      </w:r>
      <w:r w:rsidRPr="006E4FCE">
        <w:rPr>
          <w:bCs/>
        </w:rPr>
        <w:t xml:space="preserve"> efficient activation/de-activation mechanism</w:t>
      </w:r>
      <w:r>
        <w:rPr>
          <w:bCs/>
        </w:rPr>
        <w:t xml:space="preserve"> for one </w:t>
      </w:r>
      <w:r w:rsidRPr="00621C66">
        <w:rPr>
          <w:bCs/>
        </w:rPr>
        <w:t xml:space="preserve">SCG and </w:t>
      </w:r>
      <w:proofErr w:type="spellStart"/>
      <w:r w:rsidRPr="00621C66">
        <w:rPr>
          <w:bCs/>
        </w:rPr>
        <w:t>SCells</w:t>
      </w:r>
      <w:proofErr w:type="spellEnd"/>
      <w:r w:rsidRPr="00621C66">
        <w:rPr>
          <w:bCs/>
        </w:rPr>
        <w:t xml:space="preserve"> </w:t>
      </w:r>
    </w:p>
    <w:p w14:paraId="594D7EC2" w14:textId="77777777" w:rsidR="00413AF3" w:rsidRPr="00621C66" w:rsidRDefault="00413AF3" w:rsidP="00413AF3">
      <w:pPr>
        <w:numPr>
          <w:ilvl w:val="0"/>
          <w:numId w:val="21"/>
        </w:numPr>
        <w:overflowPunct w:val="0"/>
        <w:autoSpaceDE w:val="0"/>
        <w:autoSpaceDN w:val="0"/>
        <w:adjustRightInd w:val="0"/>
        <w:jc w:val="both"/>
        <w:textAlignment w:val="baseline"/>
        <w:rPr>
          <w:bCs/>
        </w:rPr>
      </w:pPr>
      <w:r w:rsidRPr="00621C66">
        <w:rPr>
          <w:bCs/>
        </w:rPr>
        <w:t>Support for one SCG  applies to (NG)EN-DC, and NR-DC [RAN2, RAN3, RAN4]</w:t>
      </w:r>
    </w:p>
    <w:p w14:paraId="0D04BEE8" w14:textId="77777777" w:rsidR="00413AF3" w:rsidRPr="00413AF3" w:rsidRDefault="00413AF3" w:rsidP="00413AF3">
      <w:pPr>
        <w:numPr>
          <w:ilvl w:val="0"/>
          <w:numId w:val="21"/>
        </w:numPr>
        <w:overflowPunct w:val="0"/>
        <w:autoSpaceDE w:val="0"/>
        <w:autoSpaceDN w:val="0"/>
        <w:adjustRightInd w:val="0"/>
        <w:jc w:val="both"/>
        <w:textAlignment w:val="baseline"/>
        <w:rPr>
          <w:bCs/>
        </w:rPr>
      </w:pPr>
      <w:r w:rsidRPr="00413AF3">
        <w:rPr>
          <w:bCs/>
        </w:rPr>
        <w:t xml:space="preserve">Support for </w:t>
      </w:r>
      <w:proofErr w:type="spellStart"/>
      <w:r w:rsidRPr="00413AF3">
        <w:rPr>
          <w:bCs/>
        </w:rPr>
        <w:t>SCells</w:t>
      </w:r>
      <w:proofErr w:type="spellEnd"/>
      <w:r w:rsidRPr="00413AF3">
        <w:rPr>
          <w:bCs/>
        </w:rPr>
        <w:t xml:space="preserve"> applies to NR CA, </w:t>
      </w:r>
      <w:r w:rsidRPr="00413AF3">
        <w:t>based on RAN1 le</w:t>
      </w:r>
      <w:r w:rsidRPr="00413AF3">
        <w:rPr>
          <w:rFonts w:hint="eastAsia"/>
        </w:rPr>
        <w:t>a</w:t>
      </w:r>
      <w:r w:rsidRPr="00413AF3">
        <w:t>ding mechanisms</w:t>
      </w:r>
      <w:r w:rsidRPr="00413AF3">
        <w:rPr>
          <w:bCs/>
        </w:rPr>
        <w:t xml:space="preserve"> [RAN1, RAN2</w:t>
      </w:r>
      <w:r w:rsidRPr="00413AF3">
        <w:rPr>
          <w:rFonts w:hint="eastAsia"/>
          <w:bCs/>
        </w:rPr>
        <w:t>,</w:t>
      </w:r>
      <w:r w:rsidRPr="00413AF3">
        <w:rPr>
          <w:bCs/>
        </w:rPr>
        <w:t xml:space="preserve"> RAN4]</w:t>
      </w:r>
    </w:p>
    <w:p w14:paraId="0A1C8960" w14:textId="77777777" w:rsidR="00413AF3" w:rsidRPr="00621C66" w:rsidRDefault="00413AF3" w:rsidP="00413AF3">
      <w:pPr>
        <w:numPr>
          <w:ilvl w:val="0"/>
          <w:numId w:val="21"/>
        </w:numPr>
        <w:overflowPunct w:val="0"/>
        <w:autoSpaceDE w:val="0"/>
        <w:autoSpaceDN w:val="0"/>
        <w:adjustRightInd w:val="0"/>
        <w:jc w:val="both"/>
        <w:textAlignment w:val="baseline"/>
        <w:rPr>
          <w:bCs/>
        </w:rPr>
      </w:pPr>
      <w:r w:rsidRPr="00621C66">
        <w:rPr>
          <w:bCs/>
        </w:rPr>
        <w:t>This objective applies to FR1 and FR2</w:t>
      </w:r>
    </w:p>
    <w:p w14:paraId="4AC2AE18" w14:textId="77777777" w:rsidR="00413AF3" w:rsidRDefault="00413AF3" w:rsidP="00413AF3">
      <w:pPr>
        <w:numPr>
          <w:ilvl w:val="0"/>
          <w:numId w:val="22"/>
        </w:numPr>
        <w:overflowPunct w:val="0"/>
        <w:autoSpaceDE w:val="0"/>
        <w:autoSpaceDN w:val="0"/>
        <w:adjustRightInd w:val="0"/>
        <w:jc w:val="both"/>
        <w:textAlignment w:val="baseline"/>
        <w:rPr>
          <w:bCs/>
        </w:rPr>
      </w:pPr>
      <w:r>
        <w:rPr>
          <w:bCs/>
        </w:rPr>
        <w:t xml:space="preserve">Support of conditional </w:t>
      </w:r>
      <w:proofErr w:type="spellStart"/>
      <w:r>
        <w:rPr>
          <w:bCs/>
        </w:rPr>
        <w:t>PSCell</w:t>
      </w:r>
      <w:proofErr w:type="spellEnd"/>
      <w:r>
        <w:rPr>
          <w:bCs/>
        </w:rPr>
        <w:t xml:space="preserve"> change</w:t>
      </w:r>
      <w:r>
        <w:rPr>
          <w:rFonts w:hint="eastAsia"/>
          <w:bCs/>
        </w:rPr>
        <w:t>/addition</w:t>
      </w:r>
      <w:r>
        <w:rPr>
          <w:bCs/>
        </w:rPr>
        <w:t xml:space="preserve"> [RAN2,RAN3]</w:t>
      </w:r>
    </w:p>
    <w:p w14:paraId="4F41012A" w14:textId="099C0E38" w:rsidR="00413AF3" w:rsidRPr="00413AF3" w:rsidRDefault="00413AF3" w:rsidP="007B2CD5">
      <w:pPr>
        <w:numPr>
          <w:ilvl w:val="0"/>
          <w:numId w:val="21"/>
        </w:numPr>
        <w:overflowPunct w:val="0"/>
        <w:autoSpaceDE w:val="0"/>
        <w:autoSpaceDN w:val="0"/>
        <w:adjustRightInd w:val="0"/>
        <w:jc w:val="both"/>
        <w:textAlignment w:val="baseline"/>
        <w:rPr>
          <w:bCs/>
        </w:rPr>
      </w:pPr>
      <w:r>
        <w:rPr>
          <w:rFonts w:hint="eastAsia"/>
          <w:bCs/>
        </w:rPr>
        <w:t>support</w:t>
      </w:r>
      <w:r>
        <w:rPr>
          <w:bCs/>
        </w:rPr>
        <w:t xml:space="preserve"> scenarios which are not addressed in Rel-16 NR mobility WI</w:t>
      </w:r>
    </w:p>
    <w:bookmarkEnd w:id="0"/>
    <w:p w14:paraId="1421ED40" w14:textId="2D379002" w:rsidR="00413AF3" w:rsidRDefault="009B0604" w:rsidP="00413AF3">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00413AF3">
        <w:rPr>
          <w:rFonts w:eastAsia="宋体"/>
          <w:lang w:eastAsia="zh-CN"/>
        </w:rPr>
        <w:t xml:space="preserve"> item led by RAN1 that efficient activation/de-activation for </w:t>
      </w:r>
      <w:proofErr w:type="spellStart"/>
      <w:r w:rsidR="00413AF3">
        <w:rPr>
          <w:rFonts w:eastAsia="宋体"/>
          <w:lang w:eastAsia="zh-CN"/>
        </w:rPr>
        <w:t>Scell</w:t>
      </w:r>
      <w:proofErr w:type="spellEnd"/>
      <w:r w:rsidR="00413AF3">
        <w:rPr>
          <w:rFonts w:eastAsia="宋体"/>
          <w:lang w:eastAsia="zh-CN"/>
        </w:rPr>
        <w:t>.</w:t>
      </w:r>
    </w:p>
    <w:p w14:paraId="040D4828" w14:textId="749768D1" w:rsidR="006706ED" w:rsidRPr="00413AF3" w:rsidRDefault="009B0604" w:rsidP="00413AF3">
      <w:pPr>
        <w:pStyle w:val="1"/>
        <w:spacing w:before="180"/>
        <w:ind w:left="562" w:hanging="562"/>
        <w:rPr>
          <w:rFonts w:ascii="Times New Roman" w:hAnsi="Times New Roman" w:cs="Times New Roman"/>
        </w:rPr>
      </w:pPr>
      <w:r w:rsidRPr="00413AF3">
        <w:rPr>
          <w:rFonts w:ascii="Times New Roman" w:hAnsi="Times New Roman" w:cs="Times New Roman"/>
        </w:rPr>
        <w:t>Discussion</w:t>
      </w:r>
    </w:p>
    <w:p w14:paraId="388DDD3C" w14:textId="5DBB23BB" w:rsidR="00406254" w:rsidRDefault="00413AF3"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Analysis on </w:t>
      </w:r>
      <w:proofErr w:type="spellStart"/>
      <w:r>
        <w:rPr>
          <w:rFonts w:ascii="Times New Roman" w:eastAsiaTheme="minorEastAsia" w:hAnsi="Times New Roman" w:cs="Times New Roman"/>
          <w:sz w:val="22"/>
          <w:szCs w:val="22"/>
          <w:lang w:eastAsia="zh-CN"/>
        </w:rPr>
        <w:t>Scell</w:t>
      </w:r>
      <w:proofErr w:type="spellEnd"/>
      <w:r>
        <w:rPr>
          <w:rFonts w:ascii="Times New Roman" w:eastAsiaTheme="minorEastAsia" w:hAnsi="Times New Roman" w:cs="Times New Roman"/>
          <w:sz w:val="22"/>
          <w:szCs w:val="22"/>
          <w:lang w:eastAsia="zh-CN"/>
        </w:rPr>
        <w:t xml:space="preserve"> activation delay </w:t>
      </w:r>
    </w:p>
    <w:p w14:paraId="17A91728" w14:textId="4927AF6C" w:rsidR="00E84B6D" w:rsidRPr="00E84B6D" w:rsidRDefault="00E84B6D" w:rsidP="00E84B6D">
      <w:pPr>
        <w:spacing w:beforeLines="50" w:before="120" w:after="120"/>
        <w:jc w:val="both"/>
        <w:rPr>
          <w:rFonts w:eastAsia="宋体"/>
          <w:lang w:eastAsia="zh-CN"/>
        </w:rPr>
      </w:pPr>
      <w:proofErr w:type="spellStart"/>
      <w:r w:rsidRPr="00E84B6D">
        <w:rPr>
          <w:rFonts w:eastAsia="宋体" w:hint="eastAsia"/>
          <w:lang w:eastAsia="zh-CN"/>
        </w:rPr>
        <w:t>S</w:t>
      </w:r>
      <w:r w:rsidRPr="00E84B6D">
        <w:rPr>
          <w:rFonts w:eastAsia="宋体"/>
          <w:lang w:eastAsia="zh-CN"/>
        </w:rPr>
        <w:t>cell</w:t>
      </w:r>
      <w:proofErr w:type="spellEnd"/>
      <w:r w:rsidRPr="00E84B6D">
        <w:rPr>
          <w:rFonts w:eastAsia="宋体"/>
          <w:lang w:eastAsia="zh-CN"/>
        </w:rPr>
        <w:t xml:space="preserve"> activation delay requirement is defined in [2]. Upon receiving </w:t>
      </w:r>
      <w:proofErr w:type="spellStart"/>
      <w:r w:rsidRPr="00E84B6D">
        <w:rPr>
          <w:rFonts w:eastAsia="宋体"/>
          <w:lang w:eastAsia="zh-CN"/>
        </w:rPr>
        <w:t>SCell</w:t>
      </w:r>
      <w:proofErr w:type="spellEnd"/>
      <w:r w:rsidRPr="00E84B6D">
        <w:rPr>
          <w:rFonts w:eastAsia="宋体"/>
          <w:lang w:eastAsia="zh-CN"/>
        </w:rPr>
        <w:t xml:space="preserve"> activation command in slot n, the UE shall be capable to transmit valid CSI report and apply actions related to the activation command for the </w:t>
      </w:r>
      <w:proofErr w:type="spellStart"/>
      <w:r w:rsidRPr="00E84B6D">
        <w:rPr>
          <w:rFonts w:eastAsia="宋体"/>
          <w:lang w:eastAsia="zh-CN"/>
        </w:rPr>
        <w:t>SCell</w:t>
      </w:r>
      <w:proofErr w:type="spellEnd"/>
      <w:r w:rsidRPr="00E84B6D">
        <w:rPr>
          <w:rFonts w:eastAsia="宋体"/>
          <w:lang w:eastAsia="zh-CN"/>
        </w:rPr>
        <w:t xml:space="preserve"> being activated no later than in slot </w:t>
      </w:r>
      <m:oMath>
        <m:r>
          <m:rPr>
            <m:sty m:val="p"/>
          </m:rPr>
          <w:rPr>
            <w:rFonts w:ascii="Cambria Math" w:eastAsia="宋体" w:hAnsi="Cambria Math"/>
            <w:lang w:eastAsia="zh-CN"/>
          </w:rPr>
          <m:t>n+</m:t>
        </m:r>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HARQ</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activation</m:t>
                </m:r>
                <m:r>
                  <m:rPr>
                    <m:sty m:val="p"/>
                  </m:rPr>
                  <w:rPr>
                    <w:rFonts w:ascii="Cambria Math" w:eastAsia="宋体" w:hAnsi="Cambria Math"/>
                    <w:lang w:eastAsia="zh-CN"/>
                  </w:rPr>
                  <m:t>_</m:t>
                </m:r>
                <m:r>
                  <w:rPr>
                    <w:rFonts w:ascii="Cambria Math" w:eastAsia="宋体" w:hAnsi="Cambria Math"/>
                    <w:lang w:eastAsia="zh-CN"/>
                  </w:rPr>
                  <m:t>time</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CSI</m:t>
                </m:r>
                <m:r>
                  <m:rPr>
                    <m:sty m:val="p"/>
                  </m:rPr>
                  <w:rPr>
                    <w:rFonts w:ascii="Cambria Math" w:eastAsia="宋体" w:hAnsi="Cambria Math"/>
                    <w:lang w:eastAsia="zh-CN"/>
                  </w:rPr>
                  <m:t>_</m:t>
                </m:r>
                <m:r>
                  <w:rPr>
                    <w:rFonts w:ascii="Cambria Math" w:eastAsia="宋体" w:hAnsi="Cambria Math"/>
                    <w:lang w:eastAsia="zh-CN"/>
                  </w:rPr>
                  <m:t>Reporting</m:t>
                </m:r>
              </m:sub>
            </m:sSub>
          </m:num>
          <m:den>
            <m:r>
              <w:rPr>
                <w:rFonts w:ascii="Cambria Math" w:eastAsia="宋体" w:hAnsi="Cambria Math"/>
                <w:lang w:eastAsia="zh-CN"/>
              </w:rPr>
              <m:t>NR</m:t>
            </m:r>
            <m:r>
              <m:rPr>
                <m:sty m:val="p"/>
              </m:rPr>
              <w:rPr>
                <w:rFonts w:ascii="Cambria Math" w:eastAsia="宋体" w:hAnsi="Cambria Math"/>
                <w:lang w:eastAsia="zh-CN"/>
              </w:rPr>
              <m:t xml:space="preserve"> </m:t>
            </m:r>
            <m:r>
              <w:rPr>
                <w:rFonts w:ascii="Cambria Math" w:eastAsia="宋体" w:hAnsi="Cambria Math"/>
                <w:lang w:eastAsia="zh-CN"/>
              </w:rPr>
              <m:t>slot</m:t>
            </m:r>
            <m:r>
              <m:rPr>
                <m:sty m:val="p"/>
              </m:rPr>
              <w:rPr>
                <w:rFonts w:ascii="Cambria Math" w:eastAsia="宋体" w:hAnsi="Cambria Math"/>
                <w:lang w:eastAsia="zh-CN"/>
              </w:rPr>
              <m:t xml:space="preserve"> </m:t>
            </m:r>
            <m:r>
              <w:rPr>
                <w:rFonts w:ascii="Cambria Math" w:eastAsia="宋体" w:hAnsi="Cambria Math"/>
                <w:lang w:eastAsia="zh-CN"/>
              </w:rPr>
              <m:t>length</m:t>
            </m:r>
          </m:den>
        </m:f>
      </m:oMath>
      <w:r w:rsidRPr="00E84B6D">
        <w:rPr>
          <w:rFonts w:eastAsia="宋体"/>
          <w:lang w:eastAsia="zh-CN"/>
        </w:rPr>
        <w:t xml:space="preserve"> , where:</w:t>
      </w:r>
    </w:p>
    <w:p w14:paraId="4CEA1ED7" w14:textId="28E1338E" w:rsidR="00E84B6D" w:rsidRPr="009C5807" w:rsidRDefault="00E84B6D" w:rsidP="00E84B6D">
      <w:pPr>
        <w:pStyle w:val="B10"/>
        <w:numPr>
          <w:ilvl w:val="0"/>
          <w:numId w:val="28"/>
        </w:numPr>
        <w:rPr>
          <w:u w:val="single"/>
        </w:rPr>
      </w:pP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w:t>
      </w:r>
      <w:r w:rsidR="00ED0CA1">
        <w:t xml:space="preserve">ransmission and acknowledgement. </w:t>
      </w:r>
      <w:r w:rsidR="007D4278">
        <w:t xml:space="preserve">In NR, </w:t>
      </w:r>
      <w:r w:rsidR="007D4278" w:rsidRPr="009C5807">
        <w:t>T</w:t>
      </w:r>
      <w:r w:rsidR="007D4278" w:rsidRPr="009C5807">
        <w:rPr>
          <w:vertAlign w:val="subscript"/>
        </w:rPr>
        <w:t>HARQ</w:t>
      </w:r>
      <w:r w:rsidR="007D4278">
        <w:rPr>
          <w:vertAlign w:val="subscript"/>
        </w:rPr>
        <w:t xml:space="preserve"> </w:t>
      </w:r>
      <w:r w:rsidR="00657A8E">
        <w:t>can be configured to be smaller than 1ms.</w:t>
      </w:r>
    </w:p>
    <w:p w14:paraId="1AF9FBC1" w14:textId="2023B85C" w:rsidR="00E84B6D" w:rsidRDefault="00E84B6D" w:rsidP="00E84B6D">
      <w:pPr>
        <w:pStyle w:val="B10"/>
        <w:numPr>
          <w:ilvl w:val="0"/>
          <w:numId w:val="28"/>
        </w:numPr>
      </w:pP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w:t>
      </w:r>
      <w:r w:rsidR="00CB0BB1">
        <w:t xml:space="preserve">. Table 1 summarizes </w:t>
      </w:r>
      <w:proofErr w:type="spellStart"/>
      <w:r w:rsidR="00621145" w:rsidRPr="009C5807">
        <w:t>T</w:t>
      </w:r>
      <w:r w:rsidR="00621145" w:rsidRPr="009C5807">
        <w:rPr>
          <w:vertAlign w:val="subscript"/>
        </w:rPr>
        <w:t>activation_</w:t>
      </w:r>
      <w:proofErr w:type="gramStart"/>
      <w:r w:rsidR="00621145" w:rsidRPr="009C5807">
        <w:rPr>
          <w:vertAlign w:val="subscript"/>
        </w:rPr>
        <w:t>time</w:t>
      </w:r>
      <w:proofErr w:type="spellEnd"/>
      <w:r w:rsidR="00621145">
        <w:t xml:space="preserve">  for</w:t>
      </w:r>
      <w:proofErr w:type="gramEnd"/>
      <w:r w:rsidR="00621145">
        <w:t xml:space="preserve"> </w:t>
      </w:r>
      <w:r w:rsidR="00CB0BB1">
        <w:t>FR1 and FR2 cases.</w:t>
      </w:r>
    </w:p>
    <w:p w14:paraId="650F32C4" w14:textId="2D40E4A8" w:rsidR="00CB0BB1" w:rsidRDefault="00CB0BB1" w:rsidP="00CB0BB1">
      <w:pPr>
        <w:pStyle w:val="B10"/>
        <w:ind w:left="704" w:firstLine="0"/>
        <w:jc w:val="center"/>
      </w:pPr>
      <w:r>
        <w:t xml:space="preserve">Table 1 </w:t>
      </w:r>
      <w:proofErr w:type="spellStart"/>
      <w:r w:rsidRPr="009C5807">
        <w:t>T</w:t>
      </w:r>
      <w:r w:rsidRPr="009C5807">
        <w:rPr>
          <w:vertAlign w:val="subscript"/>
        </w:rPr>
        <w:t>activation_time</w:t>
      </w:r>
      <w:proofErr w:type="spellEnd"/>
      <w:r w:rsidRPr="00CB0BB1">
        <w:t xml:space="preserve"> </w:t>
      </w:r>
      <w:r>
        <w:t>for FR1 and FR2 cases</w:t>
      </w:r>
    </w:p>
    <w:tbl>
      <w:tblPr>
        <w:tblStyle w:val="ad"/>
        <w:tblW w:w="5000" w:type="pct"/>
        <w:tblLook w:val="04A0" w:firstRow="1" w:lastRow="0" w:firstColumn="1" w:lastColumn="0" w:noHBand="0" w:noVBand="1"/>
      </w:tblPr>
      <w:tblGrid>
        <w:gridCol w:w="2263"/>
        <w:gridCol w:w="3781"/>
        <w:gridCol w:w="3018"/>
      </w:tblGrid>
      <w:tr w:rsidR="00652B1C" w14:paraId="4BF4D7C3" w14:textId="073F0CF7" w:rsidTr="007F68AB">
        <w:tc>
          <w:tcPr>
            <w:tcW w:w="1249" w:type="pct"/>
          </w:tcPr>
          <w:p w14:paraId="72228131" w14:textId="5972C0BE" w:rsidR="00652B1C" w:rsidRDefault="007F68AB" w:rsidP="00652B1C">
            <w:pPr>
              <w:pStyle w:val="B10"/>
              <w:ind w:left="0" w:firstLine="0"/>
              <w:jc w:val="center"/>
              <w:rPr>
                <w:lang w:eastAsia="zh-CN"/>
              </w:rPr>
            </w:pPr>
            <w:r>
              <w:rPr>
                <w:rFonts w:hint="eastAsia"/>
                <w:lang w:eastAsia="zh-CN"/>
              </w:rPr>
              <w:t>Case</w:t>
            </w:r>
          </w:p>
        </w:tc>
        <w:tc>
          <w:tcPr>
            <w:tcW w:w="2086" w:type="pct"/>
          </w:tcPr>
          <w:p w14:paraId="30C335D4" w14:textId="03BF30FB" w:rsidR="00652B1C" w:rsidRDefault="007F68AB" w:rsidP="00652B1C">
            <w:pPr>
              <w:pStyle w:val="B10"/>
              <w:ind w:left="0" w:firstLine="0"/>
              <w:jc w:val="center"/>
              <w:rPr>
                <w:lang w:eastAsia="zh-CN"/>
              </w:rPr>
            </w:pPr>
            <w:r>
              <w:rPr>
                <w:rFonts w:hint="eastAsia"/>
                <w:lang w:eastAsia="zh-CN"/>
              </w:rPr>
              <w:t>Sub case</w:t>
            </w:r>
          </w:p>
        </w:tc>
        <w:tc>
          <w:tcPr>
            <w:tcW w:w="1665" w:type="pct"/>
          </w:tcPr>
          <w:p w14:paraId="18E1184E" w14:textId="74BF36D9" w:rsidR="00652B1C" w:rsidRPr="009C5807" w:rsidRDefault="00652B1C" w:rsidP="00652B1C">
            <w:pPr>
              <w:pStyle w:val="B10"/>
              <w:ind w:left="0" w:firstLine="0"/>
              <w:jc w:val="center"/>
            </w:pPr>
            <w:proofErr w:type="spellStart"/>
            <w:r w:rsidRPr="009C5807">
              <w:t>T</w:t>
            </w:r>
            <w:r w:rsidRPr="009C5807">
              <w:rPr>
                <w:vertAlign w:val="subscript"/>
              </w:rPr>
              <w:t>activation_time</w:t>
            </w:r>
            <w:proofErr w:type="spellEnd"/>
            <w:r w:rsidRPr="00CB0BB1">
              <w:t xml:space="preserve"> </w:t>
            </w:r>
          </w:p>
        </w:tc>
      </w:tr>
      <w:tr w:rsidR="007F68AB" w14:paraId="0227DCFC" w14:textId="0E6E2123" w:rsidTr="007F68AB">
        <w:tc>
          <w:tcPr>
            <w:tcW w:w="1249" w:type="pct"/>
            <w:vMerge w:val="restart"/>
            <w:shd w:val="clear" w:color="auto" w:fill="DEEAF6" w:themeFill="accent1" w:themeFillTint="33"/>
          </w:tcPr>
          <w:p w14:paraId="3AF2148C" w14:textId="77777777" w:rsidR="007F68AB" w:rsidRDefault="007F68AB" w:rsidP="00652B1C">
            <w:pPr>
              <w:pStyle w:val="B10"/>
              <w:ind w:left="0" w:firstLine="0"/>
              <w:jc w:val="center"/>
            </w:pPr>
            <w:proofErr w:type="spellStart"/>
            <w:r w:rsidRPr="009C5807">
              <w:t>SCell</w:t>
            </w:r>
            <w:proofErr w:type="spellEnd"/>
            <w:r w:rsidRPr="009C5807">
              <w:t xml:space="preserve"> is known and belongs to FR1</w:t>
            </w:r>
          </w:p>
          <w:p w14:paraId="0B063434" w14:textId="6D40CB84" w:rsidR="007F68AB" w:rsidRDefault="007F68AB" w:rsidP="007F68AB">
            <w:pPr>
              <w:pStyle w:val="B10"/>
              <w:ind w:left="0" w:firstLine="0"/>
              <w:jc w:val="center"/>
            </w:pPr>
          </w:p>
        </w:tc>
        <w:tc>
          <w:tcPr>
            <w:tcW w:w="2086" w:type="pct"/>
            <w:shd w:val="clear" w:color="auto" w:fill="DEEAF6" w:themeFill="accent1" w:themeFillTint="33"/>
          </w:tcPr>
          <w:p w14:paraId="080D52A3" w14:textId="7CAD9BCE" w:rsidR="007F68AB" w:rsidRDefault="007F68AB" w:rsidP="00652B1C">
            <w:pPr>
              <w:pStyle w:val="B10"/>
              <w:ind w:left="0" w:firstLine="0"/>
              <w:jc w:val="center"/>
            </w:pPr>
            <w:proofErr w:type="spellStart"/>
            <w:r w:rsidRPr="009C5807">
              <w:t>SCell</w:t>
            </w:r>
            <w:proofErr w:type="spellEnd"/>
            <w:r w:rsidRPr="009C5807">
              <w:t xml:space="preserve"> measurement cycle </w:t>
            </w:r>
            <w:r>
              <w:t>&lt;=</w:t>
            </w:r>
            <w:r w:rsidRPr="009C5807">
              <w:t>160ms</w:t>
            </w:r>
          </w:p>
        </w:tc>
        <w:tc>
          <w:tcPr>
            <w:tcW w:w="1665" w:type="pct"/>
            <w:shd w:val="clear" w:color="auto" w:fill="DEEAF6" w:themeFill="accent1" w:themeFillTint="33"/>
          </w:tcPr>
          <w:p w14:paraId="31F9E30E" w14:textId="66A82B46" w:rsidR="007F68AB" w:rsidRPr="005B18D8" w:rsidRDefault="007F68AB" w:rsidP="00652B1C">
            <w:pPr>
              <w:pStyle w:val="B10"/>
              <w:ind w:left="0" w:firstLine="0"/>
              <w:jc w:val="center"/>
            </w:pPr>
            <w:proofErr w:type="spellStart"/>
            <w:r w:rsidRPr="005B18D8">
              <w:t>T</w:t>
            </w:r>
            <w:r w:rsidRPr="005B18D8">
              <w:rPr>
                <w:vertAlign w:val="subscript"/>
              </w:rPr>
              <w:t>FirstSSB</w:t>
            </w:r>
            <w:proofErr w:type="spellEnd"/>
            <w:r w:rsidRPr="005B18D8">
              <w:t>+ 5ms</w:t>
            </w:r>
          </w:p>
        </w:tc>
      </w:tr>
      <w:tr w:rsidR="007F68AB" w14:paraId="70A4DAF4" w14:textId="5A88516C" w:rsidTr="007F68AB">
        <w:tc>
          <w:tcPr>
            <w:tcW w:w="1249" w:type="pct"/>
            <w:vMerge/>
            <w:shd w:val="clear" w:color="auto" w:fill="DEEAF6" w:themeFill="accent1" w:themeFillTint="33"/>
          </w:tcPr>
          <w:p w14:paraId="4E5551A4" w14:textId="4B8CFB91" w:rsidR="007F68AB" w:rsidRDefault="007F68AB" w:rsidP="00652B1C">
            <w:pPr>
              <w:pStyle w:val="B10"/>
              <w:ind w:left="0" w:firstLine="0"/>
              <w:jc w:val="center"/>
              <w:rPr>
                <w:lang w:eastAsia="zh-CN"/>
              </w:rPr>
            </w:pPr>
          </w:p>
        </w:tc>
        <w:tc>
          <w:tcPr>
            <w:tcW w:w="2086" w:type="pct"/>
            <w:shd w:val="clear" w:color="auto" w:fill="DEEAF6" w:themeFill="accent1" w:themeFillTint="33"/>
          </w:tcPr>
          <w:p w14:paraId="3A29CCDC" w14:textId="2A75C97B" w:rsidR="007F68AB" w:rsidRPr="00CB0BB1" w:rsidRDefault="007F68AB" w:rsidP="00652B1C">
            <w:pPr>
              <w:pStyle w:val="B10"/>
              <w:ind w:left="0" w:firstLine="0"/>
              <w:jc w:val="center"/>
            </w:pPr>
            <w:proofErr w:type="spellStart"/>
            <w:r w:rsidRPr="009C5807">
              <w:t>SCell</w:t>
            </w:r>
            <w:proofErr w:type="spellEnd"/>
            <w:r w:rsidRPr="009C5807">
              <w:t xml:space="preserve"> measurement cycle </w:t>
            </w:r>
            <w:r>
              <w:rPr>
                <w:rFonts w:hint="eastAsia"/>
              </w:rPr>
              <w:t>&gt;</w:t>
            </w:r>
            <w:r w:rsidRPr="009C5807">
              <w:t>160ms</w:t>
            </w:r>
          </w:p>
        </w:tc>
        <w:tc>
          <w:tcPr>
            <w:tcW w:w="1665" w:type="pct"/>
            <w:shd w:val="clear" w:color="auto" w:fill="DEEAF6" w:themeFill="accent1" w:themeFillTint="33"/>
          </w:tcPr>
          <w:p w14:paraId="3AA8850F" w14:textId="5C9113CA" w:rsidR="007F68AB" w:rsidRPr="005B18D8" w:rsidRDefault="007F68AB" w:rsidP="00652B1C">
            <w:pPr>
              <w:pStyle w:val="B10"/>
              <w:ind w:left="0" w:firstLine="0"/>
              <w:jc w:val="center"/>
            </w:pPr>
            <w:proofErr w:type="spellStart"/>
            <w:r w:rsidRPr="005B18D8">
              <w:t>T</w:t>
            </w:r>
            <w:r w:rsidRPr="005B18D8">
              <w:rPr>
                <w:vertAlign w:val="subscript"/>
              </w:rPr>
              <w:t>FirstSSB_MAX</w:t>
            </w:r>
            <w:proofErr w:type="spellEnd"/>
            <w:r w:rsidRPr="005B18D8">
              <w:t xml:space="preserve"> + </w:t>
            </w:r>
            <w:proofErr w:type="spellStart"/>
            <w:r w:rsidRPr="005B18D8">
              <w:t>T</w:t>
            </w:r>
            <w:r w:rsidRPr="005B18D8">
              <w:rPr>
                <w:vertAlign w:val="subscript"/>
              </w:rPr>
              <w:t>rs</w:t>
            </w:r>
            <w:proofErr w:type="spellEnd"/>
            <w:r w:rsidRPr="005B18D8" w:rsidDel="000B0D6A">
              <w:t xml:space="preserve"> </w:t>
            </w:r>
            <w:r w:rsidRPr="005B18D8">
              <w:t>+ 5ms</w:t>
            </w:r>
          </w:p>
        </w:tc>
      </w:tr>
      <w:tr w:rsidR="00652B1C" w14:paraId="430F7576" w14:textId="6E056EB5" w:rsidTr="007F68AB">
        <w:tc>
          <w:tcPr>
            <w:tcW w:w="1249" w:type="pct"/>
            <w:shd w:val="clear" w:color="auto" w:fill="DEEAF6" w:themeFill="accent1" w:themeFillTint="33"/>
          </w:tcPr>
          <w:p w14:paraId="7F70A3F8" w14:textId="3FCDBC18" w:rsidR="00652B1C" w:rsidRDefault="00652B1C" w:rsidP="00652B1C">
            <w:pPr>
              <w:pStyle w:val="B10"/>
              <w:ind w:left="0" w:firstLine="0"/>
              <w:jc w:val="center"/>
            </w:pPr>
            <w:proofErr w:type="spellStart"/>
            <w:r w:rsidRPr="009C5807">
              <w:t>SCell</w:t>
            </w:r>
            <w:proofErr w:type="spellEnd"/>
            <w:r w:rsidRPr="009C5807">
              <w:t xml:space="preserve"> is unknown and belongs to FR1</w:t>
            </w:r>
          </w:p>
        </w:tc>
        <w:tc>
          <w:tcPr>
            <w:tcW w:w="2086" w:type="pct"/>
            <w:shd w:val="clear" w:color="auto" w:fill="DEEAF6" w:themeFill="accent1" w:themeFillTint="33"/>
          </w:tcPr>
          <w:p w14:paraId="1F4F5F80" w14:textId="7AFC6255" w:rsidR="00652B1C" w:rsidRPr="00CB0BB1" w:rsidRDefault="00652B1C" w:rsidP="00652B1C">
            <w:pPr>
              <w:pStyle w:val="B3"/>
            </w:pPr>
          </w:p>
        </w:tc>
        <w:tc>
          <w:tcPr>
            <w:tcW w:w="1665" w:type="pct"/>
            <w:shd w:val="clear" w:color="auto" w:fill="DEEAF6" w:themeFill="accent1" w:themeFillTint="33"/>
          </w:tcPr>
          <w:p w14:paraId="617502EC" w14:textId="44B113C9" w:rsidR="00652B1C" w:rsidRPr="005B18D8" w:rsidRDefault="00652B1C" w:rsidP="00281D71">
            <w:pPr>
              <w:pStyle w:val="B10"/>
              <w:ind w:left="0" w:firstLine="0"/>
              <w:jc w:val="center"/>
            </w:pPr>
            <w:proofErr w:type="spellStart"/>
            <w:r w:rsidRPr="005B18D8">
              <w:t>T</w:t>
            </w:r>
            <w:r w:rsidRPr="00281D71">
              <w:rPr>
                <w:vertAlign w:val="subscript"/>
              </w:rPr>
              <w:t>FirstSSB_MAX</w:t>
            </w:r>
            <w:proofErr w:type="spellEnd"/>
            <w:r w:rsidRPr="005B18D8">
              <w:t xml:space="preserve"> + T</w:t>
            </w:r>
            <w:r w:rsidRPr="00281D71">
              <w:rPr>
                <w:vertAlign w:val="subscript"/>
              </w:rPr>
              <w:t xml:space="preserve">SMTC_MAX </w:t>
            </w:r>
            <w:r w:rsidRPr="005B18D8">
              <w:t>+ 2*</w:t>
            </w:r>
            <w:proofErr w:type="spellStart"/>
            <w:r w:rsidRPr="005B18D8">
              <w:t>T</w:t>
            </w:r>
            <w:r w:rsidRPr="00281D71">
              <w:rPr>
                <w:vertAlign w:val="subscript"/>
              </w:rPr>
              <w:t>rs</w:t>
            </w:r>
            <w:proofErr w:type="spellEnd"/>
            <w:r w:rsidRPr="005B18D8" w:rsidDel="000B0D6A">
              <w:t xml:space="preserve"> </w:t>
            </w:r>
            <w:r w:rsidRPr="005B18D8">
              <w:t>+ 5ms</w:t>
            </w:r>
          </w:p>
        </w:tc>
      </w:tr>
      <w:tr w:rsidR="007F68AB" w14:paraId="74007117" w14:textId="60FE0A99" w:rsidTr="007F68AB">
        <w:tc>
          <w:tcPr>
            <w:tcW w:w="1249" w:type="pct"/>
            <w:vMerge w:val="restart"/>
            <w:shd w:val="clear" w:color="auto" w:fill="9CC2E5" w:themeFill="accent1" w:themeFillTint="99"/>
          </w:tcPr>
          <w:p w14:paraId="431A000A" w14:textId="2A0610C5" w:rsidR="007F68AB" w:rsidRDefault="007F68AB" w:rsidP="00652B1C">
            <w:pPr>
              <w:pStyle w:val="B10"/>
              <w:ind w:left="0" w:firstLine="0"/>
              <w:jc w:val="center"/>
            </w:pP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at least one active serving cell on that FR2 band</w:t>
            </w:r>
          </w:p>
        </w:tc>
        <w:tc>
          <w:tcPr>
            <w:tcW w:w="2086" w:type="pct"/>
            <w:shd w:val="clear" w:color="auto" w:fill="9CC2E5" w:themeFill="accent1" w:themeFillTint="99"/>
          </w:tcPr>
          <w:p w14:paraId="5780671C" w14:textId="1897FD7C" w:rsidR="007F68AB" w:rsidRDefault="007F68AB" w:rsidP="007F68AB">
            <w:pPr>
              <w:pStyle w:val="B10"/>
              <w:ind w:left="0" w:firstLine="0"/>
              <w:jc w:val="center"/>
            </w:pPr>
            <w:r w:rsidRPr="002E3BCD">
              <w:rPr>
                <w:lang w:eastAsia="zh-CN"/>
              </w:rPr>
              <w:t>SMTC</w:t>
            </w:r>
            <w:r>
              <w:rPr>
                <w:lang w:eastAsia="zh-CN"/>
              </w:rPr>
              <w:t xml:space="preserve"> </w:t>
            </w:r>
            <w:r w:rsidRPr="002E3BCD">
              <w:rPr>
                <w:lang w:eastAsia="zh-CN"/>
              </w:rPr>
              <w:t xml:space="preserve">for the target </w:t>
            </w:r>
            <w:proofErr w:type="spellStart"/>
            <w:r w:rsidRPr="002E3BCD">
              <w:rPr>
                <w:lang w:eastAsia="zh-CN"/>
              </w:rPr>
              <w:t>SCell</w:t>
            </w:r>
            <w:proofErr w:type="spellEnd"/>
            <w:r>
              <w:rPr>
                <w:lang w:eastAsia="zh-CN"/>
              </w:rPr>
              <w:t xml:space="preserve"> is provided</w:t>
            </w:r>
          </w:p>
        </w:tc>
        <w:tc>
          <w:tcPr>
            <w:tcW w:w="1665" w:type="pct"/>
            <w:shd w:val="clear" w:color="auto" w:fill="9CC2E5" w:themeFill="accent1" w:themeFillTint="99"/>
          </w:tcPr>
          <w:p w14:paraId="0CE97AE2" w14:textId="5850D2F8" w:rsidR="007F68AB" w:rsidRPr="009C5807" w:rsidRDefault="007F68AB" w:rsidP="00652B1C">
            <w:pPr>
              <w:pStyle w:val="B10"/>
              <w:ind w:left="0" w:firstLine="0"/>
              <w:jc w:val="center"/>
            </w:pPr>
            <w:proofErr w:type="spellStart"/>
            <w:r w:rsidRPr="009C5807">
              <w:t>T</w:t>
            </w:r>
            <w:r w:rsidRPr="009C5807">
              <w:rPr>
                <w:vertAlign w:val="subscript"/>
              </w:rPr>
              <w:t>FirstSSB</w:t>
            </w:r>
            <w:proofErr w:type="spellEnd"/>
            <w:r w:rsidRPr="009C5807">
              <w:rPr>
                <w:lang w:eastAsia="zh-CN"/>
              </w:rPr>
              <w:t>+ 5ms</w:t>
            </w:r>
          </w:p>
        </w:tc>
      </w:tr>
      <w:tr w:rsidR="007F68AB" w14:paraId="72EC753E" w14:textId="741BE7C5" w:rsidTr="007F68AB">
        <w:tc>
          <w:tcPr>
            <w:tcW w:w="1249" w:type="pct"/>
            <w:vMerge/>
            <w:shd w:val="clear" w:color="auto" w:fill="9CC2E5" w:themeFill="accent1" w:themeFillTint="99"/>
          </w:tcPr>
          <w:p w14:paraId="18552CAA" w14:textId="5E4AAA2F" w:rsidR="007F68AB" w:rsidRPr="009C5807" w:rsidRDefault="007F68AB" w:rsidP="007F68AB">
            <w:pPr>
              <w:pStyle w:val="B10"/>
              <w:ind w:left="0" w:firstLine="0"/>
              <w:jc w:val="center"/>
              <w:rPr>
                <w:lang w:eastAsia="zh-CN"/>
              </w:rPr>
            </w:pPr>
          </w:p>
        </w:tc>
        <w:tc>
          <w:tcPr>
            <w:tcW w:w="2086" w:type="pct"/>
            <w:shd w:val="clear" w:color="auto" w:fill="9CC2E5" w:themeFill="accent1" w:themeFillTint="99"/>
          </w:tcPr>
          <w:p w14:paraId="169F28C9" w14:textId="42E70711" w:rsidR="007F68AB" w:rsidRPr="009C5807" w:rsidRDefault="007F68AB" w:rsidP="007F68AB">
            <w:pPr>
              <w:pStyle w:val="B10"/>
              <w:ind w:left="0" w:firstLine="0"/>
              <w:jc w:val="center"/>
            </w:pPr>
            <w:r w:rsidRPr="002E3BCD">
              <w:rPr>
                <w:lang w:eastAsia="zh-CN"/>
              </w:rPr>
              <w:t>SMTC</w:t>
            </w:r>
            <w:r>
              <w:rPr>
                <w:lang w:eastAsia="zh-CN"/>
              </w:rPr>
              <w:t xml:space="preserve"> </w:t>
            </w:r>
            <w:r w:rsidRPr="002E3BCD">
              <w:rPr>
                <w:lang w:eastAsia="zh-CN"/>
              </w:rPr>
              <w:t xml:space="preserve">for the target </w:t>
            </w:r>
            <w:proofErr w:type="spellStart"/>
            <w:r w:rsidRPr="002E3BCD">
              <w:rPr>
                <w:lang w:eastAsia="zh-CN"/>
              </w:rPr>
              <w:t>SCell</w:t>
            </w:r>
            <w:proofErr w:type="spellEnd"/>
            <w:r>
              <w:rPr>
                <w:lang w:eastAsia="zh-CN"/>
              </w:rPr>
              <w:t xml:space="preserve"> is not provided and RS</w:t>
            </w:r>
            <w:r w:rsidRPr="009C5807">
              <w:rPr>
                <w:lang w:eastAsia="zh-CN"/>
              </w:rPr>
              <w:t xml:space="preserve"> of </w:t>
            </w:r>
            <w:proofErr w:type="spellStart"/>
            <w:r w:rsidRPr="009C5807">
              <w:rPr>
                <w:lang w:eastAsia="zh-CN"/>
              </w:rPr>
              <w:t>SCell</w:t>
            </w:r>
            <w:proofErr w:type="spellEnd"/>
            <w:r w:rsidRPr="009C5807">
              <w:rPr>
                <w:lang w:eastAsia="zh-CN"/>
              </w:rPr>
              <w:t xml:space="preserve"> being activated is  QCL-</w:t>
            </w:r>
            <w:proofErr w:type="spellStart"/>
            <w:r w:rsidRPr="009C5807">
              <w:rPr>
                <w:lang w:eastAsia="zh-CN"/>
              </w:rPr>
              <w:t>TypeD</w:t>
            </w:r>
            <w:proofErr w:type="spellEnd"/>
            <w:r w:rsidRPr="009C5807">
              <w:rPr>
                <w:lang w:eastAsia="zh-CN"/>
              </w:rPr>
              <w:t xml:space="preserve"> with RS of one active</w:t>
            </w:r>
            <w:r>
              <w:rPr>
                <w:lang w:eastAsia="zh-CN"/>
              </w:rPr>
              <w:t xml:space="preserve"> serving cell on that FR2 band</w:t>
            </w:r>
          </w:p>
        </w:tc>
        <w:tc>
          <w:tcPr>
            <w:tcW w:w="1665" w:type="pct"/>
            <w:shd w:val="clear" w:color="auto" w:fill="9CC2E5" w:themeFill="accent1" w:themeFillTint="99"/>
          </w:tcPr>
          <w:p w14:paraId="6D976F31" w14:textId="2FBA62D7" w:rsidR="007F68AB" w:rsidRPr="009C5807" w:rsidRDefault="007F68AB" w:rsidP="00652B1C">
            <w:pPr>
              <w:pStyle w:val="B10"/>
              <w:ind w:left="0" w:firstLine="0"/>
              <w:jc w:val="center"/>
              <w:rPr>
                <w:lang w:eastAsia="zh-CN"/>
              </w:rPr>
            </w:pPr>
            <w:r w:rsidRPr="009C5807">
              <w:rPr>
                <w:lang w:eastAsia="zh-CN"/>
              </w:rPr>
              <w:t>3 </w:t>
            </w:r>
            <w:proofErr w:type="spellStart"/>
            <w:r w:rsidRPr="009C5807">
              <w:rPr>
                <w:lang w:eastAsia="zh-CN"/>
              </w:rPr>
              <w:t>ms</w:t>
            </w:r>
            <w:proofErr w:type="spellEnd"/>
          </w:p>
        </w:tc>
      </w:tr>
      <w:tr w:rsidR="007F68AB" w14:paraId="27DEF7E6" w14:textId="6591AA1A" w:rsidTr="007F68AB">
        <w:tc>
          <w:tcPr>
            <w:tcW w:w="1249" w:type="pct"/>
            <w:vMerge w:val="restart"/>
            <w:shd w:val="clear" w:color="auto" w:fill="9CC2E5" w:themeFill="accent1" w:themeFillTint="99"/>
          </w:tcPr>
          <w:p w14:paraId="5E95748D" w14:textId="3BE6B0F2" w:rsidR="007F68AB" w:rsidRPr="009C5807" w:rsidRDefault="007F68AB" w:rsidP="00652B1C">
            <w:pPr>
              <w:pStyle w:val="B10"/>
              <w:ind w:left="0" w:firstLine="0"/>
              <w:jc w:val="center"/>
            </w:pP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no</w:t>
            </w:r>
            <w:r w:rsidRPr="009C5807">
              <w:t xml:space="preserve"> active serving cell on that FR2 band</w:t>
            </w:r>
          </w:p>
        </w:tc>
        <w:tc>
          <w:tcPr>
            <w:tcW w:w="2086" w:type="pct"/>
            <w:shd w:val="clear" w:color="auto" w:fill="9CC2E5" w:themeFill="accent1" w:themeFillTint="99"/>
          </w:tcPr>
          <w:p w14:paraId="26A52090" w14:textId="5B6A01A6" w:rsidR="007F68AB" w:rsidRPr="009C5807" w:rsidRDefault="007F68AB" w:rsidP="00652B1C">
            <w:pPr>
              <w:pStyle w:val="B10"/>
              <w:ind w:left="0" w:firstLine="0"/>
              <w:jc w:val="center"/>
              <w:rPr>
                <w:lang w:eastAsia="zh-CN"/>
              </w:rPr>
            </w:pPr>
            <w:r>
              <w:rPr>
                <w:lang w:eastAsia="zh-CN"/>
              </w:rPr>
              <w:t>T</w:t>
            </w:r>
            <w:r w:rsidRPr="009C5807">
              <w:rPr>
                <w:lang w:eastAsia="zh-CN"/>
              </w:rPr>
              <w:t xml:space="preserve">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and semi-persistent CSI-RS is used for CSI reporting</w:t>
            </w:r>
          </w:p>
        </w:tc>
        <w:tc>
          <w:tcPr>
            <w:tcW w:w="1665" w:type="pct"/>
            <w:shd w:val="clear" w:color="auto" w:fill="9CC2E5" w:themeFill="accent1" w:themeFillTint="99"/>
          </w:tcPr>
          <w:p w14:paraId="203798AA" w14:textId="4C52C8BB" w:rsidR="007F68AB" w:rsidRPr="009C5807" w:rsidRDefault="007F68AB" w:rsidP="00652B1C">
            <w:pPr>
              <w:pStyle w:val="B10"/>
              <w:ind w:left="0" w:firstLine="0"/>
              <w:jc w:val="center"/>
              <w:rPr>
                <w:lang w:eastAsia="zh-CN"/>
              </w:rPr>
            </w:pPr>
            <w:r w:rsidRPr="002E3BCD">
              <w:t>3ms + max(</w:t>
            </w:r>
            <w:proofErr w:type="spellStart"/>
            <w:r w:rsidRPr="002E3BCD">
              <w:t>T</w:t>
            </w:r>
            <w:r w:rsidRPr="002E3BCD">
              <w:rPr>
                <w:vertAlign w:val="subscript"/>
                <w:lang w:eastAsia="zh-CN"/>
              </w:rPr>
              <w:t>uncertainty_MAC</w:t>
            </w:r>
            <w:proofErr w:type="spellEnd"/>
            <w:r w:rsidRPr="002E3BCD">
              <w:t xml:space="preserve"> + </w:t>
            </w:r>
            <w:proofErr w:type="spellStart"/>
            <w:r w:rsidRPr="002E3BCD">
              <w:t>T</w:t>
            </w:r>
            <w:r w:rsidRPr="002E3BCD">
              <w:rPr>
                <w:vertAlign w:val="subscript"/>
              </w:rPr>
              <w:t>FineTiming</w:t>
            </w:r>
            <w:proofErr w:type="spellEnd"/>
            <w:r w:rsidRPr="002E3BCD" w:rsidDel="000B0D6A">
              <w:rPr>
                <w:lang w:eastAsia="zh-CN"/>
              </w:rPr>
              <w:t xml:space="preserve"> </w:t>
            </w:r>
            <w:r w:rsidRPr="002E3BCD">
              <w:rPr>
                <w:lang w:eastAsia="zh-CN"/>
              </w:rPr>
              <w:t xml:space="preserve">+ 2ms, </w:t>
            </w:r>
            <w:proofErr w:type="spellStart"/>
            <w:r w:rsidRPr="002E3BCD">
              <w:rPr>
                <w:lang w:eastAsia="zh-CN"/>
              </w:rPr>
              <w:t>T</w:t>
            </w:r>
            <w:r w:rsidRPr="002E3BCD">
              <w:rPr>
                <w:vertAlign w:val="subscript"/>
                <w:lang w:eastAsia="zh-CN"/>
              </w:rPr>
              <w:t>uncertainty_SP</w:t>
            </w:r>
            <w:proofErr w:type="spellEnd"/>
            <w:r w:rsidRPr="002E3BCD">
              <w:rPr>
                <w:lang w:eastAsia="zh-CN"/>
              </w:rPr>
              <w:t>)</w:t>
            </w:r>
          </w:p>
        </w:tc>
      </w:tr>
      <w:tr w:rsidR="007F68AB" w14:paraId="0D7E713A" w14:textId="77777777" w:rsidTr="007F68AB">
        <w:tc>
          <w:tcPr>
            <w:tcW w:w="1249" w:type="pct"/>
            <w:vMerge/>
            <w:shd w:val="clear" w:color="auto" w:fill="9CC2E5" w:themeFill="accent1" w:themeFillTint="99"/>
          </w:tcPr>
          <w:p w14:paraId="30DD0B30" w14:textId="77777777" w:rsidR="007F68AB" w:rsidRPr="009C5807" w:rsidRDefault="007F68AB" w:rsidP="00652B1C">
            <w:pPr>
              <w:pStyle w:val="B10"/>
              <w:ind w:left="0" w:firstLine="0"/>
              <w:jc w:val="center"/>
            </w:pPr>
          </w:p>
        </w:tc>
        <w:tc>
          <w:tcPr>
            <w:tcW w:w="2086" w:type="pct"/>
            <w:shd w:val="clear" w:color="auto" w:fill="9CC2E5" w:themeFill="accent1" w:themeFillTint="99"/>
          </w:tcPr>
          <w:p w14:paraId="2B02FE37" w14:textId="480FC088" w:rsidR="007F68AB" w:rsidRPr="009C5807" w:rsidRDefault="007F68AB" w:rsidP="00652B1C">
            <w:pPr>
              <w:pStyle w:val="B10"/>
              <w:ind w:left="0" w:firstLine="0"/>
              <w:jc w:val="center"/>
              <w:rPr>
                <w:lang w:eastAsia="zh-CN"/>
              </w:rPr>
            </w:pPr>
            <w:r>
              <w:rPr>
                <w:lang w:eastAsia="zh-CN"/>
              </w:rPr>
              <w:t>T</w:t>
            </w:r>
            <w:r w:rsidRPr="009C5807">
              <w:rPr>
                <w:lang w:eastAsia="zh-CN"/>
              </w:rPr>
              <w:t xml:space="preserve">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and periodic CSI-RS is used for CSI reporting</w:t>
            </w:r>
          </w:p>
        </w:tc>
        <w:tc>
          <w:tcPr>
            <w:tcW w:w="1665" w:type="pct"/>
            <w:shd w:val="clear" w:color="auto" w:fill="9CC2E5" w:themeFill="accent1" w:themeFillTint="99"/>
          </w:tcPr>
          <w:p w14:paraId="2CDF4C4A" w14:textId="0B884085" w:rsidR="007F68AB" w:rsidRPr="002E3BCD" w:rsidRDefault="007F68AB" w:rsidP="00652B1C">
            <w:pPr>
              <w:pStyle w:val="B10"/>
              <w:ind w:left="0" w:firstLine="0"/>
              <w:jc w:val="center"/>
            </w:pPr>
            <w:r w:rsidRPr="009C5807">
              <w:rPr>
                <w:lang w:eastAsia="zh-CN"/>
              </w:rPr>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w:t>
            </w:r>
          </w:p>
        </w:tc>
      </w:tr>
      <w:tr w:rsidR="007F68AB" w14:paraId="22114267" w14:textId="77777777" w:rsidTr="007F68AB">
        <w:tc>
          <w:tcPr>
            <w:tcW w:w="1249" w:type="pct"/>
            <w:vMerge w:val="restart"/>
            <w:shd w:val="clear" w:color="auto" w:fill="2E74B5" w:themeFill="accent1" w:themeFillShade="BF"/>
          </w:tcPr>
          <w:p w14:paraId="443D69F3" w14:textId="7F824FE8" w:rsidR="007F68AB" w:rsidRPr="009C5807" w:rsidRDefault="007F68AB" w:rsidP="00652B1C">
            <w:pPr>
              <w:pStyle w:val="B10"/>
              <w:ind w:left="0" w:firstLine="0"/>
              <w:jc w:val="center"/>
            </w:pPr>
            <w:proofErr w:type="spellStart"/>
            <w:r>
              <w:rPr>
                <w:lang w:eastAsia="zh-CN"/>
              </w:rPr>
              <w:lastRenderedPageBreak/>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w:t>
            </w:r>
          </w:p>
        </w:tc>
        <w:tc>
          <w:tcPr>
            <w:tcW w:w="2086" w:type="pct"/>
            <w:shd w:val="clear" w:color="auto" w:fill="2E74B5" w:themeFill="accent1" w:themeFillShade="BF"/>
          </w:tcPr>
          <w:p w14:paraId="03166C91" w14:textId="1E646223" w:rsidR="007F68AB" w:rsidRDefault="007F68AB" w:rsidP="00652B1C">
            <w:pPr>
              <w:pStyle w:val="B10"/>
              <w:ind w:left="0" w:firstLine="0"/>
              <w:jc w:val="center"/>
              <w:rPr>
                <w:lang w:eastAsia="zh-CN"/>
              </w:rPr>
            </w:pPr>
            <w:r w:rsidRPr="009C5807">
              <w:t>semi-persistent CSI-RS is used for CSI reporting</w:t>
            </w:r>
          </w:p>
        </w:tc>
        <w:tc>
          <w:tcPr>
            <w:tcW w:w="1665" w:type="pct"/>
            <w:shd w:val="clear" w:color="auto" w:fill="2E74B5" w:themeFill="accent1" w:themeFillShade="BF"/>
          </w:tcPr>
          <w:p w14:paraId="0E4FAFA0" w14:textId="741BC308" w:rsidR="007F68AB" w:rsidRPr="009C5807" w:rsidRDefault="007F68AB" w:rsidP="00652B1C">
            <w:pPr>
              <w:pStyle w:val="B10"/>
              <w:ind w:left="0" w:firstLine="0"/>
              <w:jc w:val="center"/>
              <w:rPr>
                <w:lang w:eastAsia="zh-CN"/>
              </w:rPr>
            </w:pPr>
            <w:r>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r w:rsidRPr="00885F53">
              <w:t>T</w:t>
            </w:r>
            <w:r w:rsidRPr="00885F53">
              <w:rPr>
                <w:vertAlign w:val="subscript"/>
              </w:rPr>
              <w:t>rs</w:t>
            </w:r>
            <w:proofErr w:type="spellEnd"/>
            <w:r w:rsidRPr="00885F53">
              <w:rPr>
                <w:vertAlign w:val="subscript"/>
              </w:rPr>
              <w:t xml:space="preserve">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tc>
      </w:tr>
      <w:tr w:rsidR="007F68AB" w14:paraId="65AC0BE9" w14:textId="77777777" w:rsidTr="007F68AB">
        <w:tc>
          <w:tcPr>
            <w:tcW w:w="1249" w:type="pct"/>
            <w:vMerge/>
            <w:shd w:val="clear" w:color="auto" w:fill="2E74B5" w:themeFill="accent1" w:themeFillShade="BF"/>
          </w:tcPr>
          <w:p w14:paraId="6F317964" w14:textId="77777777" w:rsidR="007F68AB" w:rsidRPr="007F68AB" w:rsidRDefault="007F68AB" w:rsidP="00652B1C">
            <w:pPr>
              <w:pStyle w:val="B10"/>
              <w:ind w:left="0" w:firstLine="0"/>
              <w:jc w:val="center"/>
              <w:rPr>
                <w:lang w:val="en-US" w:eastAsia="zh-CN"/>
              </w:rPr>
            </w:pPr>
          </w:p>
        </w:tc>
        <w:tc>
          <w:tcPr>
            <w:tcW w:w="2086" w:type="pct"/>
            <w:shd w:val="clear" w:color="auto" w:fill="2E74B5" w:themeFill="accent1" w:themeFillShade="BF"/>
          </w:tcPr>
          <w:p w14:paraId="580AE039" w14:textId="7F5BDD3E" w:rsidR="007F68AB" w:rsidRDefault="007F68AB" w:rsidP="00652B1C">
            <w:pPr>
              <w:pStyle w:val="B10"/>
              <w:ind w:left="0" w:firstLine="0"/>
              <w:jc w:val="center"/>
              <w:rPr>
                <w:lang w:eastAsia="zh-CN"/>
              </w:rPr>
            </w:pPr>
            <w:r w:rsidRPr="009C5807">
              <w:t>periodic CSI-RS is used for CSI reporting</w:t>
            </w:r>
          </w:p>
        </w:tc>
        <w:tc>
          <w:tcPr>
            <w:tcW w:w="1665" w:type="pct"/>
            <w:shd w:val="clear" w:color="auto" w:fill="2E74B5" w:themeFill="accent1" w:themeFillShade="BF"/>
          </w:tcPr>
          <w:p w14:paraId="3448BDF4" w14:textId="0647ECB1" w:rsidR="007F68AB" w:rsidRPr="009C5807" w:rsidRDefault="007F68AB" w:rsidP="00652B1C">
            <w:pPr>
              <w:pStyle w:val="B10"/>
              <w:ind w:left="0" w:firstLine="0"/>
              <w:jc w:val="center"/>
              <w:rPr>
                <w:lang w:eastAsia="zh-CN"/>
              </w:rPr>
            </w:pPr>
            <w:r w:rsidRPr="00102412">
              <w:rPr>
                <w:lang w:val="it-IT"/>
              </w:rPr>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14:paraId="0AACCEBA" w14:textId="77777777" w:rsidR="00CB0BB1" w:rsidRDefault="00CB0BB1" w:rsidP="00281D71">
      <w:pPr>
        <w:pStyle w:val="B10"/>
        <w:ind w:left="0" w:firstLine="0"/>
      </w:pPr>
    </w:p>
    <w:p w14:paraId="5326874E" w14:textId="077DC9B1" w:rsidR="00804B0F" w:rsidRDefault="00804B0F" w:rsidP="00804B0F">
      <w:pPr>
        <w:pStyle w:val="B10"/>
        <w:ind w:leftChars="100" w:left="200" w:firstLine="0"/>
        <w:rPr>
          <w:lang w:eastAsia="zh-CN"/>
        </w:rPr>
      </w:pPr>
      <w:r>
        <w:rPr>
          <w:rFonts w:hint="eastAsia"/>
          <w:lang w:eastAsia="zh-CN"/>
        </w:rPr>
        <w:t xml:space="preserve">In above tables, there are </w:t>
      </w:r>
      <w:r w:rsidR="002941E2">
        <w:rPr>
          <w:lang w:eastAsia="zh-CN"/>
        </w:rPr>
        <w:t>three</w:t>
      </w:r>
      <w:r>
        <w:rPr>
          <w:rFonts w:hint="eastAsia"/>
          <w:lang w:eastAsia="zh-CN"/>
        </w:rPr>
        <w:t xml:space="preserve"> types of parameters</w:t>
      </w:r>
      <w:r>
        <w:rPr>
          <w:lang w:eastAsia="zh-CN"/>
        </w:rPr>
        <w:t>:</w:t>
      </w:r>
    </w:p>
    <w:p w14:paraId="552DC46E" w14:textId="40F6C4D8" w:rsidR="00804B0F" w:rsidRPr="00126942" w:rsidRDefault="00804B0F" w:rsidP="00804B0F">
      <w:pPr>
        <w:pStyle w:val="B10"/>
        <w:numPr>
          <w:ilvl w:val="1"/>
          <w:numId w:val="28"/>
        </w:numPr>
        <w:rPr>
          <w:lang w:eastAsia="zh-CN"/>
        </w:rPr>
      </w:pPr>
      <w:r w:rsidRPr="00126942">
        <w:rPr>
          <w:lang w:eastAsia="zh-CN"/>
        </w:rPr>
        <w:t>SMTC related parameters, e.g.</w:t>
      </w:r>
      <w:r w:rsidRPr="00126942">
        <w:t xml:space="preserve"> </w:t>
      </w:r>
      <w:proofErr w:type="spellStart"/>
      <w:r w:rsidRPr="00126942">
        <w:t>T</w:t>
      </w:r>
      <w:r w:rsidRPr="00126942">
        <w:rPr>
          <w:vertAlign w:val="subscript"/>
        </w:rPr>
        <w:t>FirstSSB</w:t>
      </w:r>
      <w:proofErr w:type="spellEnd"/>
      <w:r w:rsidRPr="00126942">
        <w:rPr>
          <w:vertAlign w:val="subscript"/>
        </w:rPr>
        <w:t>,</w:t>
      </w:r>
      <w:r w:rsidRPr="00126942">
        <w:t xml:space="preserve"> </w:t>
      </w:r>
      <w:proofErr w:type="spellStart"/>
      <w:r w:rsidRPr="00126942">
        <w:t>T</w:t>
      </w:r>
      <w:r w:rsidRPr="00126942">
        <w:rPr>
          <w:vertAlign w:val="subscript"/>
        </w:rPr>
        <w:t>FirstSSB_MAX</w:t>
      </w:r>
      <w:proofErr w:type="spellEnd"/>
      <w:proofErr w:type="gramStart"/>
      <w:r w:rsidRPr="00126942">
        <w:rPr>
          <w:vertAlign w:val="subscript"/>
        </w:rPr>
        <w:t>,,</w:t>
      </w:r>
      <w:proofErr w:type="gramEnd"/>
      <w:r w:rsidRPr="00126942">
        <w:t xml:space="preserve"> </w:t>
      </w:r>
      <w:proofErr w:type="spellStart"/>
      <w:r w:rsidRPr="00126942">
        <w:t>T</w:t>
      </w:r>
      <w:r w:rsidRPr="00126942">
        <w:rPr>
          <w:vertAlign w:val="subscript"/>
        </w:rPr>
        <w:t>rs</w:t>
      </w:r>
      <w:proofErr w:type="spellEnd"/>
      <w:r w:rsidRPr="00126942">
        <w:rPr>
          <w:vertAlign w:val="subscript"/>
        </w:rPr>
        <w:t>,</w:t>
      </w:r>
      <w:r w:rsidRPr="00126942">
        <w:t xml:space="preserve"> T</w:t>
      </w:r>
      <w:r w:rsidRPr="00126942">
        <w:rPr>
          <w:vertAlign w:val="subscript"/>
        </w:rPr>
        <w:t>SMTC_MAX,</w:t>
      </w:r>
      <w:r w:rsidRPr="00126942">
        <w:t xml:space="preserve"> </w:t>
      </w:r>
      <w:proofErr w:type="spellStart"/>
      <w:r w:rsidRPr="00126942">
        <w:t>T</w:t>
      </w:r>
      <w:r w:rsidRPr="00126942">
        <w:rPr>
          <w:vertAlign w:val="subscript"/>
        </w:rPr>
        <w:t>FineTiming</w:t>
      </w:r>
      <w:proofErr w:type="spellEnd"/>
      <w:r w:rsidRPr="00126942">
        <w:rPr>
          <w:vertAlign w:val="subscript"/>
        </w:rPr>
        <w:t xml:space="preserve">,. </w:t>
      </w:r>
    </w:p>
    <w:p w14:paraId="55EA6557" w14:textId="118D612E" w:rsidR="00804B0F" w:rsidRDefault="00804B0F" w:rsidP="00804B0F">
      <w:pPr>
        <w:pStyle w:val="B10"/>
        <w:ind w:left="1124" w:firstLine="0"/>
        <w:rPr>
          <w:rFonts w:eastAsia="Times New Roman"/>
          <w:lang w:eastAsia="zh-CN"/>
        </w:rPr>
      </w:pPr>
      <w:r w:rsidRPr="00126942">
        <w:rPr>
          <w:rFonts w:eastAsia="Times New Roman"/>
          <w:lang w:eastAsia="zh-CN"/>
        </w:rPr>
        <w:t>To balance overhead from SS/PBCH blocks and required time for time-frequency sync, a typical value for</w:t>
      </w:r>
      <w:r w:rsidR="00621145" w:rsidRPr="00126942">
        <w:rPr>
          <w:rFonts w:eastAsia="Times New Roman"/>
          <w:lang w:eastAsia="zh-CN"/>
        </w:rPr>
        <w:t xml:space="preserve"> SMTC periodicity</w:t>
      </w:r>
      <w:r w:rsidRPr="00126942" w:rsidDel="00C32A38">
        <w:rPr>
          <w:rFonts w:eastAsia="Times New Roman"/>
          <w:lang w:eastAsia="zh-CN"/>
        </w:rPr>
        <w:t xml:space="preserve"> </w:t>
      </w:r>
      <w:r w:rsidRPr="00126942">
        <w:rPr>
          <w:rFonts w:eastAsia="Times New Roman"/>
          <w:lang w:eastAsia="zh-CN"/>
        </w:rPr>
        <w:t xml:space="preserve">is 20 </w:t>
      </w:r>
      <w:proofErr w:type="spellStart"/>
      <w:proofErr w:type="gramStart"/>
      <w:r w:rsidRPr="00126942">
        <w:rPr>
          <w:rFonts w:eastAsia="Times New Roman"/>
          <w:lang w:eastAsia="zh-CN"/>
        </w:rPr>
        <w:t>msec</w:t>
      </w:r>
      <w:proofErr w:type="spellEnd"/>
      <w:r w:rsidR="00126942">
        <w:rPr>
          <w:rFonts w:eastAsia="Times New Roman"/>
          <w:lang w:eastAsia="zh-CN"/>
        </w:rPr>
        <w:t xml:space="preserve"> </w:t>
      </w:r>
      <w:r w:rsidRPr="00126942">
        <w:rPr>
          <w:rFonts w:eastAsia="Times New Roman"/>
          <w:lang w:eastAsia="zh-CN"/>
        </w:rPr>
        <w:t>.</w:t>
      </w:r>
      <w:proofErr w:type="gramEnd"/>
    </w:p>
    <w:p w14:paraId="705B36E6" w14:textId="5CA3F1D2" w:rsidR="00804B0F" w:rsidRPr="00FA117B" w:rsidRDefault="002941E2" w:rsidP="00804B0F">
      <w:pPr>
        <w:pStyle w:val="B10"/>
        <w:numPr>
          <w:ilvl w:val="1"/>
          <w:numId w:val="28"/>
        </w:numPr>
        <w:rPr>
          <w:lang w:eastAsia="zh-CN"/>
        </w:rPr>
      </w:pPr>
      <w:r>
        <w:rPr>
          <w:lang w:eastAsia="zh-CN"/>
        </w:rPr>
        <w:t>Uncertainty</w:t>
      </w:r>
      <w:r w:rsidR="00804B0F">
        <w:rPr>
          <w:lang w:eastAsia="zh-CN"/>
        </w:rPr>
        <w:t xml:space="preserve"> </w:t>
      </w:r>
      <w:r w:rsidR="00126942">
        <w:rPr>
          <w:lang w:eastAsia="zh-CN"/>
        </w:rPr>
        <w:t xml:space="preserve">delay </w:t>
      </w:r>
      <w:r w:rsidR="00804B0F">
        <w:rPr>
          <w:lang w:eastAsia="zh-CN"/>
        </w:rPr>
        <w:t>parameters</w:t>
      </w:r>
      <w:r>
        <w:rPr>
          <w:lang w:eastAsia="zh-CN"/>
        </w:rPr>
        <w:t>, e.g.</w:t>
      </w:r>
      <w:r w:rsidRPr="002941E2">
        <w:t xml:space="preserve"> </w:t>
      </w:r>
      <w:proofErr w:type="spellStart"/>
      <w:r w:rsidRPr="002E3BCD">
        <w:t>T</w:t>
      </w:r>
      <w:r w:rsidRPr="002E3BCD">
        <w:rPr>
          <w:vertAlign w:val="subscript"/>
          <w:lang w:eastAsia="zh-CN"/>
        </w:rPr>
        <w:t>uncertainty_MAC</w:t>
      </w:r>
      <w:proofErr w:type="spellEnd"/>
      <w:r>
        <w:rPr>
          <w:vertAlign w:val="subscript"/>
          <w:lang w:eastAsia="zh-CN"/>
        </w:rPr>
        <w:t>,</w:t>
      </w:r>
      <w:r w:rsidRPr="002941E2">
        <w:rPr>
          <w:lang w:eastAsia="zh-CN"/>
        </w:rPr>
        <w:t xml:space="preserve"> </w:t>
      </w:r>
      <w:proofErr w:type="spellStart"/>
      <w:r w:rsidRPr="002E3BCD">
        <w:rPr>
          <w:lang w:eastAsia="zh-CN"/>
        </w:rPr>
        <w:t>T</w:t>
      </w:r>
      <w:r w:rsidRPr="002E3BCD">
        <w:rPr>
          <w:vertAlign w:val="subscript"/>
          <w:lang w:eastAsia="zh-CN"/>
        </w:rPr>
        <w:t>uncertainty_SP</w:t>
      </w:r>
      <w:proofErr w:type="spellEnd"/>
      <w:r>
        <w:rPr>
          <w:vertAlign w:val="subscript"/>
          <w:lang w:eastAsia="zh-CN"/>
        </w:rPr>
        <w:t>,</w:t>
      </w:r>
      <w:r w:rsidRPr="002941E2">
        <w:rPr>
          <w:lang w:eastAsia="zh-CN"/>
        </w:rPr>
        <w:t xml:space="preserve"> </w:t>
      </w:r>
      <w:proofErr w:type="spellStart"/>
      <w:r w:rsidRPr="009C5807">
        <w:rPr>
          <w:lang w:eastAsia="zh-CN"/>
        </w:rPr>
        <w:t>T</w:t>
      </w:r>
      <w:r w:rsidRPr="009C5807">
        <w:rPr>
          <w:vertAlign w:val="subscript"/>
          <w:lang w:eastAsia="zh-CN"/>
        </w:rPr>
        <w:t>uncertainty_RRC</w:t>
      </w:r>
      <w:proofErr w:type="spellEnd"/>
      <w:r w:rsidRPr="00126942">
        <w:rPr>
          <w:vertAlign w:val="subscript"/>
          <w:lang w:eastAsia="zh-CN"/>
        </w:rPr>
        <w:t>,</w:t>
      </w:r>
      <w:r w:rsidRPr="00126942">
        <w:t xml:space="preserve"> T</w:t>
      </w:r>
      <w:r w:rsidRPr="00126942">
        <w:rPr>
          <w:vertAlign w:val="subscript"/>
        </w:rPr>
        <w:t>L1-RSRP, measure,</w:t>
      </w:r>
      <w:r w:rsidRPr="00126942">
        <w:t xml:space="preserve"> T</w:t>
      </w:r>
      <w:r w:rsidRPr="009C5807">
        <w:rPr>
          <w:vertAlign w:val="subscript"/>
        </w:rPr>
        <w:t>L1-RSRP, report</w:t>
      </w:r>
    </w:p>
    <w:p w14:paraId="602D3726" w14:textId="70CF232F" w:rsidR="00FA117B" w:rsidRPr="00FA117B" w:rsidRDefault="00FA117B" w:rsidP="00FA117B">
      <w:pPr>
        <w:pStyle w:val="B10"/>
        <w:ind w:left="1124" w:firstLine="0"/>
        <w:rPr>
          <w:rFonts w:eastAsia="Times New Roman"/>
          <w:lang w:eastAsia="zh-CN"/>
        </w:rPr>
      </w:pPr>
      <w:r w:rsidRPr="00FA117B">
        <w:rPr>
          <w:rFonts w:eastAsia="Times New Roman"/>
          <w:lang w:eastAsia="zh-CN"/>
        </w:rPr>
        <w:t xml:space="preserve">These </w:t>
      </w:r>
      <w:r>
        <w:rPr>
          <w:rFonts w:eastAsia="Times New Roman"/>
          <w:lang w:eastAsia="zh-CN"/>
        </w:rPr>
        <w:t>parameters depend</w:t>
      </w:r>
      <w:r w:rsidRPr="00FA117B">
        <w:rPr>
          <w:rFonts w:eastAsia="Times New Roman"/>
          <w:lang w:eastAsia="zh-CN"/>
        </w:rPr>
        <w:t xml:space="preserve"> on </w:t>
      </w:r>
      <w:proofErr w:type="spellStart"/>
      <w:r w:rsidRPr="00FA117B">
        <w:rPr>
          <w:rFonts w:eastAsia="Times New Roman"/>
          <w:lang w:eastAsia="zh-CN"/>
        </w:rPr>
        <w:t>gNB</w:t>
      </w:r>
      <w:proofErr w:type="spellEnd"/>
      <w:r w:rsidRPr="00FA117B">
        <w:rPr>
          <w:rFonts w:eastAsia="Times New Roman"/>
          <w:lang w:eastAsia="zh-CN"/>
        </w:rPr>
        <w:t xml:space="preserve"> configuration. Reasonable configuration could reduce</w:t>
      </w:r>
      <w:r w:rsidR="00126942">
        <w:rPr>
          <w:rFonts w:eastAsia="Times New Roman"/>
          <w:lang w:eastAsia="zh-CN"/>
        </w:rPr>
        <w:t xml:space="preserve"> delay,</w:t>
      </w:r>
      <w:r w:rsidR="00126942" w:rsidRPr="00FA117B">
        <w:rPr>
          <w:rFonts w:eastAsia="Times New Roman"/>
          <w:lang w:eastAsia="zh-CN"/>
        </w:rPr>
        <w:t xml:space="preserve"> even</w:t>
      </w:r>
      <w:r w:rsidRPr="00FA117B">
        <w:rPr>
          <w:rFonts w:eastAsia="Times New Roman"/>
          <w:lang w:eastAsia="zh-CN"/>
        </w:rPr>
        <w:t xml:space="preserve"> avoid delay</w:t>
      </w:r>
      <w:r w:rsidR="00BA3468">
        <w:rPr>
          <w:rFonts w:eastAsia="Times New Roman"/>
          <w:lang w:eastAsia="zh-CN"/>
        </w:rPr>
        <w:t xml:space="preserve"> for some parameters</w:t>
      </w:r>
      <w:r w:rsidRPr="00FA117B">
        <w:rPr>
          <w:rFonts w:eastAsia="Times New Roman"/>
          <w:lang w:eastAsia="zh-CN"/>
        </w:rPr>
        <w:t>.</w:t>
      </w:r>
    </w:p>
    <w:p w14:paraId="06EC5600" w14:textId="645B85A0" w:rsidR="00FA117B" w:rsidRPr="00FA117B" w:rsidRDefault="00FA117B" w:rsidP="00FA117B">
      <w:pPr>
        <w:pStyle w:val="B10"/>
        <w:numPr>
          <w:ilvl w:val="1"/>
          <w:numId w:val="28"/>
        </w:numPr>
        <w:rPr>
          <w:lang w:eastAsia="zh-CN"/>
        </w:rPr>
      </w:pPr>
      <w:r>
        <w:rPr>
          <w:rFonts w:hint="eastAsia"/>
          <w:lang w:eastAsia="zh-CN"/>
        </w:rPr>
        <w:t>Processing delay,</w:t>
      </w:r>
      <w:r>
        <w:rPr>
          <w:lang w:eastAsia="zh-CN"/>
        </w:rPr>
        <w:t xml:space="preserve"> </w:t>
      </w:r>
      <w:r>
        <w:rPr>
          <w:rFonts w:hint="eastAsia"/>
          <w:lang w:eastAsia="zh-CN"/>
        </w:rPr>
        <w:t>e.g.</w:t>
      </w:r>
      <w:r>
        <w:rPr>
          <w:lang w:eastAsia="zh-CN"/>
        </w:rPr>
        <w:t xml:space="preserve"> </w:t>
      </w:r>
      <w:proofErr w:type="spellStart"/>
      <w:r w:rsidRPr="009C5807">
        <w:rPr>
          <w:lang w:eastAsia="zh-CN"/>
        </w:rPr>
        <w:t>T</w:t>
      </w:r>
      <w:r w:rsidRPr="00FA117B">
        <w:rPr>
          <w:vertAlign w:val="subscript"/>
          <w:lang w:eastAsia="zh-CN"/>
        </w:rPr>
        <w:t>RRC_delay</w:t>
      </w:r>
      <w:proofErr w:type="spellEnd"/>
      <w:r w:rsidRPr="00FA117B">
        <w:rPr>
          <w:vertAlign w:val="subscript"/>
          <w:lang w:eastAsia="zh-CN"/>
        </w:rPr>
        <w:t>,</w:t>
      </w:r>
      <w:r w:rsidRPr="00FA117B">
        <w:t xml:space="preserve"> </w:t>
      </w:r>
      <w:r w:rsidRPr="009C5807">
        <w:t>T</w:t>
      </w:r>
      <w:r w:rsidRPr="00FA117B">
        <w:rPr>
          <w:vertAlign w:val="subscript"/>
        </w:rPr>
        <w:t>HARQ</w:t>
      </w:r>
    </w:p>
    <w:p w14:paraId="26223975" w14:textId="2E4BC1CB" w:rsidR="00FA117B" w:rsidRDefault="00FA117B" w:rsidP="00FA117B">
      <w:pPr>
        <w:pStyle w:val="B10"/>
        <w:ind w:left="1124" w:firstLine="0"/>
        <w:rPr>
          <w:lang w:eastAsia="zh-CN"/>
        </w:rPr>
      </w:pPr>
      <w:r w:rsidRPr="00FA117B">
        <w:rPr>
          <w:lang w:eastAsia="zh-CN"/>
        </w:rPr>
        <w:t xml:space="preserve">These </w:t>
      </w:r>
      <w:r>
        <w:rPr>
          <w:lang w:eastAsia="zh-CN"/>
        </w:rPr>
        <w:t>parameters depend on UE processing capability and are strongly correlated to implementation</w:t>
      </w:r>
      <w:r w:rsidR="00621145">
        <w:rPr>
          <w:lang w:eastAsia="zh-CN"/>
        </w:rPr>
        <w:t>.</w:t>
      </w:r>
    </w:p>
    <w:p w14:paraId="2B565087" w14:textId="01E2178E" w:rsidR="00621145" w:rsidRDefault="00621145" w:rsidP="00621145">
      <w:pPr>
        <w:pStyle w:val="B10"/>
        <w:ind w:left="0" w:firstLine="0"/>
        <w:rPr>
          <w:lang w:eastAsia="zh-CN"/>
        </w:rPr>
      </w:pPr>
      <w:r>
        <w:rPr>
          <w:lang w:eastAsia="zh-CN"/>
        </w:rPr>
        <w:t xml:space="preserve">      </w:t>
      </w:r>
      <w:r w:rsidRPr="00126942">
        <w:rPr>
          <w:lang w:eastAsia="zh-CN"/>
        </w:rPr>
        <w:t xml:space="preserve">Among above three types of parameters, SMTC related parameters bring a big effect on </w:t>
      </w:r>
      <w:proofErr w:type="spellStart"/>
      <w:r w:rsidRPr="00126942">
        <w:rPr>
          <w:b/>
          <w:i/>
        </w:rPr>
        <w:t>T</w:t>
      </w:r>
      <w:r w:rsidRPr="00126942">
        <w:rPr>
          <w:b/>
          <w:i/>
          <w:vertAlign w:val="subscript"/>
        </w:rPr>
        <w:t>activation_time</w:t>
      </w:r>
      <w:proofErr w:type="spellEnd"/>
      <w:r w:rsidRPr="00126942">
        <w:rPr>
          <w:b/>
          <w:i/>
          <w:vertAlign w:val="subscript"/>
        </w:rPr>
        <w:t xml:space="preserve"> </w:t>
      </w:r>
      <w:r w:rsidRPr="00126942">
        <w:rPr>
          <w:lang w:eastAsia="zh-CN"/>
        </w:rPr>
        <w:t>in most cases. And</w:t>
      </w:r>
      <w:r w:rsidR="00126942">
        <w:t xml:space="preserve"> these parameters</w:t>
      </w:r>
      <w:r w:rsidRPr="00126942">
        <w:rPr>
          <w:vertAlign w:val="subscript"/>
        </w:rPr>
        <w:t xml:space="preserve"> </w:t>
      </w:r>
      <w:r w:rsidR="00126942">
        <w:rPr>
          <w:lang w:eastAsia="zh-CN"/>
        </w:rPr>
        <w:t>are</w:t>
      </w:r>
      <w:r w:rsidRPr="00126942">
        <w:rPr>
          <w:lang w:eastAsia="zh-CN"/>
        </w:rPr>
        <w:t xml:space="preserve"> strongly correlated to </w:t>
      </w:r>
      <w:r w:rsidRPr="00126942">
        <w:rPr>
          <w:rFonts w:eastAsia="Times New Roman"/>
          <w:lang w:eastAsia="zh-CN"/>
        </w:rPr>
        <w:t>SMTC periodicity</w:t>
      </w:r>
      <w:r w:rsidR="00BA3468" w:rsidRPr="00126942">
        <w:rPr>
          <w:rFonts w:eastAsia="Times New Roman"/>
          <w:lang w:eastAsia="zh-CN"/>
        </w:rPr>
        <w:t>, e.g. n* SMTC periodicity</w:t>
      </w:r>
      <w:r w:rsidR="00BA3468" w:rsidRPr="00126942">
        <w:rPr>
          <w:rFonts w:eastAsia="Times New Roman"/>
          <w:vertAlign w:val="subscript"/>
          <w:lang w:eastAsia="zh-CN"/>
        </w:rPr>
        <w:t xml:space="preserve">. </w:t>
      </w:r>
      <w:r w:rsidR="00126942">
        <w:rPr>
          <w:lang w:eastAsia="zh-CN"/>
        </w:rPr>
        <w:t xml:space="preserve">Considering that </w:t>
      </w:r>
      <w:r w:rsidR="00BA3468" w:rsidRPr="00126942">
        <w:rPr>
          <w:lang w:eastAsia="zh-CN"/>
        </w:rPr>
        <w:t xml:space="preserve">typical value of SMTC periodicity is </w:t>
      </w:r>
      <w:r w:rsidR="00126942">
        <w:rPr>
          <w:lang w:eastAsia="zh-CN"/>
        </w:rPr>
        <w:t xml:space="preserve">20 </w:t>
      </w:r>
      <w:proofErr w:type="spellStart"/>
      <w:r w:rsidR="00126942">
        <w:rPr>
          <w:lang w:eastAsia="zh-CN"/>
        </w:rPr>
        <w:t>ms</w:t>
      </w:r>
      <w:proofErr w:type="spellEnd"/>
      <w:r w:rsidR="00126942">
        <w:rPr>
          <w:lang w:eastAsia="zh-CN"/>
        </w:rPr>
        <w:t>,</w:t>
      </w:r>
      <w:r w:rsidR="00BA3468" w:rsidRPr="00126942">
        <w:rPr>
          <w:lang w:eastAsia="zh-CN"/>
        </w:rPr>
        <w:t xml:space="preserve"> </w:t>
      </w:r>
      <w:proofErr w:type="spellStart"/>
      <w:r w:rsidR="00BA3468" w:rsidRPr="00126942">
        <w:t>T</w:t>
      </w:r>
      <w:r w:rsidR="00BA3468" w:rsidRPr="00126942">
        <w:rPr>
          <w:vertAlign w:val="subscript"/>
        </w:rPr>
        <w:t>activation_time</w:t>
      </w:r>
      <w:proofErr w:type="spellEnd"/>
      <w:r w:rsidR="00BA3468" w:rsidRPr="00126942">
        <w:rPr>
          <w:vertAlign w:val="subscript"/>
        </w:rPr>
        <w:t xml:space="preserve">  </w:t>
      </w:r>
      <w:r w:rsidR="00126942">
        <w:rPr>
          <w:vertAlign w:val="subscript"/>
        </w:rPr>
        <w:t xml:space="preserve"> </w:t>
      </w:r>
      <w:r w:rsidR="00126942">
        <w:rPr>
          <w:lang w:eastAsia="zh-CN"/>
        </w:rPr>
        <w:t xml:space="preserve">is around dozens of million seconds and </w:t>
      </w:r>
      <w:r w:rsidR="00BA3468" w:rsidRPr="00126942">
        <w:rPr>
          <w:lang w:eastAsia="zh-CN"/>
        </w:rPr>
        <w:t xml:space="preserve">plays a big role in activation </w:t>
      </w:r>
      <w:proofErr w:type="spellStart"/>
      <w:r w:rsidR="00BA3468" w:rsidRPr="00126942">
        <w:rPr>
          <w:lang w:eastAsia="zh-CN"/>
        </w:rPr>
        <w:t>Scell</w:t>
      </w:r>
      <w:proofErr w:type="spellEnd"/>
      <w:r w:rsidR="00BA3468" w:rsidRPr="00126942">
        <w:rPr>
          <w:lang w:eastAsia="zh-CN"/>
        </w:rPr>
        <w:t xml:space="preserve"> delay.</w:t>
      </w:r>
    </w:p>
    <w:p w14:paraId="44609821" w14:textId="7428D0B1" w:rsidR="00E84B6D" w:rsidRPr="00E84B6D" w:rsidRDefault="00E84B6D" w:rsidP="00E84B6D">
      <w:pPr>
        <w:pStyle w:val="B10"/>
        <w:numPr>
          <w:ilvl w:val="0"/>
          <w:numId w:val="28"/>
        </w:numPr>
      </w:pP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 xml:space="preserve">uncertainty in acquiring the first available CSI reporting resources </w:t>
      </w:r>
    </w:p>
    <w:p w14:paraId="5F4645C5" w14:textId="57810047" w:rsidR="00B054AC" w:rsidRPr="00E84B6D" w:rsidRDefault="00B054AC" w:rsidP="00B054AC">
      <w:pPr>
        <w:pStyle w:val="a1"/>
        <w:rPr>
          <w:rFonts w:eastAsia="宋体"/>
          <w:b/>
          <w:bCs/>
          <w:i/>
          <w:szCs w:val="20"/>
        </w:rPr>
      </w:pPr>
      <w:r w:rsidRPr="00E84B6D">
        <w:rPr>
          <w:rFonts w:eastAsia="宋体"/>
          <w:b/>
          <w:bCs/>
          <w:i/>
          <w:szCs w:val="20"/>
        </w:rPr>
        <w:t>Observation 1:</w:t>
      </w:r>
      <w:r w:rsidR="00E84B6D" w:rsidRPr="00E84B6D">
        <w:rPr>
          <w:b/>
          <w:i/>
        </w:rPr>
        <w:t xml:space="preserve"> </w:t>
      </w:r>
      <w:proofErr w:type="spellStart"/>
      <w:r w:rsidR="00E84B6D" w:rsidRPr="00E84B6D">
        <w:rPr>
          <w:b/>
          <w:i/>
        </w:rPr>
        <w:t>T</w:t>
      </w:r>
      <w:r w:rsidR="00E84B6D" w:rsidRPr="00E84B6D">
        <w:rPr>
          <w:b/>
          <w:i/>
          <w:vertAlign w:val="subscript"/>
        </w:rPr>
        <w:t>activation_time</w:t>
      </w:r>
      <w:proofErr w:type="spellEnd"/>
      <w:r w:rsidR="00E84B6D" w:rsidRPr="00E84B6D">
        <w:rPr>
          <w:b/>
          <w:i/>
          <w:vertAlign w:val="subscript"/>
        </w:rPr>
        <w:t xml:space="preserve"> </w:t>
      </w:r>
      <w:r w:rsidR="00E84B6D" w:rsidRPr="00E84B6D">
        <w:rPr>
          <w:b/>
          <w:i/>
        </w:rPr>
        <w:t xml:space="preserve">is the main component for </w:t>
      </w:r>
      <w:proofErr w:type="spellStart"/>
      <w:r w:rsidR="00E84B6D" w:rsidRPr="00E84B6D">
        <w:rPr>
          <w:b/>
          <w:i/>
        </w:rPr>
        <w:t>Scell</w:t>
      </w:r>
      <w:proofErr w:type="spellEnd"/>
      <w:r w:rsidR="00E84B6D" w:rsidRPr="00E84B6D">
        <w:rPr>
          <w:b/>
          <w:i/>
        </w:rPr>
        <w:t xml:space="preserve"> activation delay and </w:t>
      </w:r>
      <w:r w:rsidR="00E84B6D" w:rsidRPr="00E84B6D">
        <w:rPr>
          <w:b/>
          <w:i/>
          <w:lang w:val="en-AU"/>
        </w:rPr>
        <w:t>SMTC periodicity</w:t>
      </w:r>
      <w:r w:rsidR="00126942">
        <w:rPr>
          <w:b/>
          <w:i/>
          <w:lang w:val="en-AU"/>
        </w:rPr>
        <w:t xml:space="preserve"> plays a big role in </w:t>
      </w:r>
      <w:proofErr w:type="spellStart"/>
      <w:r w:rsidR="00E84B6D" w:rsidRPr="00E84B6D">
        <w:rPr>
          <w:b/>
          <w:i/>
        </w:rPr>
        <w:t>T</w:t>
      </w:r>
      <w:r w:rsidR="00E84B6D" w:rsidRPr="00E84B6D">
        <w:rPr>
          <w:b/>
          <w:i/>
          <w:vertAlign w:val="subscript"/>
        </w:rPr>
        <w:t>activation_time</w:t>
      </w:r>
      <w:proofErr w:type="spellEnd"/>
      <w:r w:rsidR="00E84B6D">
        <w:rPr>
          <w:b/>
          <w:i/>
          <w:vertAlign w:val="subscript"/>
        </w:rPr>
        <w:t>.</w:t>
      </w:r>
    </w:p>
    <w:p w14:paraId="02A87259" w14:textId="06B41444" w:rsidR="00B054AC" w:rsidRPr="00E84B6D" w:rsidRDefault="00B054AC" w:rsidP="00B054AC">
      <w:pPr>
        <w:pStyle w:val="a1"/>
        <w:rPr>
          <w:rFonts w:eastAsia="宋体"/>
          <w:b/>
          <w:bCs/>
          <w:i/>
          <w:szCs w:val="20"/>
        </w:rPr>
      </w:pPr>
      <w:r w:rsidRPr="00E84B6D">
        <w:rPr>
          <w:rFonts w:eastAsia="宋体" w:hint="eastAsia"/>
          <w:b/>
          <w:bCs/>
          <w:i/>
          <w:szCs w:val="20"/>
        </w:rPr>
        <w:t>Proposal 1:</w:t>
      </w:r>
      <w:r w:rsidR="00B15F68">
        <w:rPr>
          <w:rFonts w:eastAsia="宋体"/>
          <w:b/>
          <w:bCs/>
          <w:i/>
          <w:szCs w:val="20"/>
        </w:rPr>
        <w:t xml:space="preserve"> Reduced </w:t>
      </w:r>
      <w:proofErr w:type="spellStart"/>
      <w:r w:rsidR="00B15F68" w:rsidRPr="00E84B6D">
        <w:rPr>
          <w:b/>
          <w:i/>
        </w:rPr>
        <w:t>T</w:t>
      </w:r>
      <w:r w:rsidR="00B15F68" w:rsidRPr="00E84B6D">
        <w:rPr>
          <w:b/>
          <w:i/>
          <w:vertAlign w:val="subscript"/>
        </w:rPr>
        <w:t>activation_time</w:t>
      </w:r>
      <w:proofErr w:type="spellEnd"/>
      <w:r w:rsidR="00B15F68" w:rsidRPr="00E84B6D">
        <w:rPr>
          <w:b/>
          <w:i/>
          <w:vertAlign w:val="subscript"/>
        </w:rPr>
        <w:t xml:space="preserve"> </w:t>
      </w:r>
      <w:r w:rsidR="00B15F68">
        <w:rPr>
          <w:b/>
          <w:i/>
        </w:rPr>
        <w:t xml:space="preserve">can be considered to support low latency of </w:t>
      </w:r>
      <w:proofErr w:type="spellStart"/>
      <w:r w:rsidR="00B15F68">
        <w:rPr>
          <w:b/>
          <w:i/>
        </w:rPr>
        <w:t>SCell</w:t>
      </w:r>
      <w:proofErr w:type="spellEnd"/>
      <w:r w:rsidR="00B15F68">
        <w:rPr>
          <w:b/>
          <w:i/>
        </w:rPr>
        <w:t xml:space="preserve"> activation.</w:t>
      </w:r>
    </w:p>
    <w:p w14:paraId="6F569D5D" w14:textId="68DFF038" w:rsidR="00413AF3" w:rsidRDefault="00413AF3" w:rsidP="00413AF3">
      <w:pPr>
        <w:pStyle w:val="2"/>
        <w:tabs>
          <w:tab w:val="clear" w:pos="3447"/>
          <w:tab w:val="num" w:pos="567"/>
        </w:tabs>
        <w:spacing w:after="120"/>
        <w:ind w:left="567"/>
        <w:rPr>
          <w:rFonts w:ascii="Times New Roman" w:eastAsiaTheme="minorEastAsia" w:hAnsi="Times New Roman" w:cs="Times New Roman"/>
          <w:sz w:val="22"/>
          <w:szCs w:val="22"/>
          <w:lang w:eastAsia="zh-CN"/>
        </w:rPr>
      </w:pPr>
      <w:r w:rsidRPr="00413AF3">
        <w:rPr>
          <w:rFonts w:ascii="Times New Roman" w:eastAsiaTheme="minorEastAsia" w:hAnsi="Times New Roman" w:cs="Times New Roman" w:hint="eastAsia"/>
          <w:sz w:val="22"/>
          <w:szCs w:val="22"/>
          <w:lang w:eastAsia="zh-CN"/>
        </w:rPr>
        <w:t xml:space="preserve">Solution to reduce </w:t>
      </w:r>
      <w:proofErr w:type="spellStart"/>
      <w:r w:rsidRPr="00413AF3">
        <w:rPr>
          <w:rFonts w:ascii="Times New Roman" w:eastAsiaTheme="minorEastAsia" w:hAnsi="Times New Roman" w:cs="Times New Roman" w:hint="eastAsia"/>
          <w:sz w:val="22"/>
          <w:szCs w:val="22"/>
          <w:lang w:eastAsia="zh-CN"/>
        </w:rPr>
        <w:t>Scell</w:t>
      </w:r>
      <w:proofErr w:type="spellEnd"/>
      <w:r w:rsidRPr="00413AF3">
        <w:rPr>
          <w:rFonts w:ascii="Times New Roman" w:eastAsiaTheme="minorEastAsia" w:hAnsi="Times New Roman" w:cs="Times New Roman" w:hint="eastAsia"/>
          <w:sz w:val="22"/>
          <w:szCs w:val="22"/>
          <w:lang w:eastAsia="zh-CN"/>
        </w:rPr>
        <w:t xml:space="preserve"> activation delay</w:t>
      </w:r>
    </w:p>
    <w:p w14:paraId="7786D206" w14:textId="7A842569" w:rsidR="00A915EC" w:rsidRDefault="00100E3C" w:rsidP="00B15F68">
      <w:pPr>
        <w:pStyle w:val="a1"/>
        <w:rPr>
          <w:rFonts w:eastAsiaTheme="minorEastAsia"/>
          <w:lang w:eastAsia="zh-CN"/>
        </w:rPr>
      </w:pPr>
      <w:r>
        <w:rPr>
          <w:rFonts w:eastAsiaTheme="minorEastAsia"/>
          <w:lang w:eastAsia="zh-CN"/>
        </w:rPr>
        <w:t>Except for SS/PBCH block, reference signal</w:t>
      </w:r>
      <w:r w:rsidR="001F6AE2">
        <w:rPr>
          <w:rFonts w:eastAsiaTheme="minorEastAsia"/>
          <w:lang w:eastAsia="zh-CN"/>
        </w:rPr>
        <w:t xml:space="preserve"> can also be used for AGC and time-frequency tracking</w:t>
      </w:r>
      <w:r>
        <w:rPr>
          <w:rFonts w:eastAsiaTheme="minorEastAsia"/>
          <w:lang w:eastAsia="zh-CN"/>
        </w:rPr>
        <w:t>. So short-periodicity temporary RS can be considered to replace SS/PBCH block to reduc</w:t>
      </w:r>
      <w:r w:rsidRPr="00100E3C">
        <w:rPr>
          <w:rFonts w:eastAsiaTheme="minorEastAsia"/>
          <w:lang w:eastAsia="zh-CN"/>
        </w:rPr>
        <w:t xml:space="preserve">e </w:t>
      </w:r>
      <w:proofErr w:type="spellStart"/>
      <w:r w:rsidRPr="00100E3C">
        <w:t>T</w:t>
      </w:r>
      <w:r w:rsidRPr="00100E3C">
        <w:rPr>
          <w:vertAlign w:val="subscript"/>
        </w:rPr>
        <w:t>activation_time</w:t>
      </w:r>
      <w:proofErr w:type="spellEnd"/>
      <w:r w:rsidRPr="00100E3C">
        <w:rPr>
          <w:vertAlign w:val="subscript"/>
        </w:rPr>
        <w:t>.</w:t>
      </w:r>
      <w:r>
        <w:rPr>
          <w:vertAlign w:val="subscript"/>
        </w:rPr>
        <w:t xml:space="preserve"> </w:t>
      </w:r>
      <w:r>
        <w:rPr>
          <w:rFonts w:eastAsiaTheme="minorEastAsia" w:hint="eastAsia"/>
          <w:lang w:eastAsia="zh-CN"/>
        </w:rPr>
        <w:t xml:space="preserve"> </w:t>
      </w:r>
      <w:r>
        <w:rPr>
          <w:rFonts w:eastAsiaTheme="minorEastAsia"/>
          <w:lang w:eastAsia="zh-CN"/>
        </w:rPr>
        <w:t xml:space="preserve">In NR, CSI-RS (A-CSI-RS, SP-CSI-RS, </w:t>
      </w:r>
      <w:r w:rsidR="00A915EC">
        <w:rPr>
          <w:rFonts w:eastAsiaTheme="minorEastAsia"/>
          <w:lang w:eastAsia="zh-CN"/>
        </w:rPr>
        <w:t>and P</w:t>
      </w:r>
      <w:r>
        <w:rPr>
          <w:rFonts w:eastAsiaTheme="minorEastAsia"/>
          <w:lang w:eastAsia="zh-CN"/>
        </w:rPr>
        <w:t xml:space="preserve">-CSI-RS) and </w:t>
      </w:r>
      <w:r w:rsidR="00A915EC">
        <w:rPr>
          <w:rFonts w:eastAsiaTheme="minorEastAsia"/>
          <w:lang w:eastAsia="zh-CN"/>
        </w:rPr>
        <w:t xml:space="preserve">TRS </w:t>
      </w:r>
      <w:r w:rsidR="00F11AE1">
        <w:rPr>
          <w:rFonts w:eastAsiaTheme="minorEastAsia"/>
          <w:lang w:eastAsia="zh-CN"/>
        </w:rPr>
        <w:t>are</w:t>
      </w:r>
      <w:bookmarkStart w:id="1" w:name="_GoBack"/>
      <w:bookmarkEnd w:id="1"/>
      <w:r w:rsidR="00A915EC">
        <w:rPr>
          <w:rFonts w:eastAsiaTheme="minorEastAsia"/>
          <w:lang w:eastAsia="zh-CN"/>
        </w:rPr>
        <w:t xml:space="preserve"> used for AGC and time-frequency tracking.</w:t>
      </w:r>
      <w:r w:rsidR="00383D09">
        <w:rPr>
          <w:rFonts w:eastAsiaTheme="minorEastAsia"/>
          <w:lang w:eastAsia="zh-CN"/>
        </w:rPr>
        <w:t xml:space="preserve"> So </w:t>
      </w:r>
      <w:r w:rsidR="00383D09" w:rsidRPr="00383D09">
        <w:rPr>
          <w:rFonts w:eastAsiaTheme="minorEastAsia"/>
          <w:lang w:eastAsia="zh-CN"/>
        </w:rPr>
        <w:t>CSI-RS or TRS</w:t>
      </w:r>
      <w:r w:rsidR="00383D09">
        <w:rPr>
          <w:rFonts w:eastAsiaTheme="minorEastAsia"/>
          <w:lang w:eastAsia="zh-CN"/>
        </w:rPr>
        <w:t xml:space="preserve"> could replace SS/PBCH block to perform AGC and time-frequency tracking.</w:t>
      </w:r>
    </w:p>
    <w:p w14:paraId="7229E906" w14:textId="66C967EC" w:rsidR="00383D09" w:rsidRDefault="00383D09" w:rsidP="00383D09">
      <w:pPr>
        <w:pStyle w:val="B10"/>
        <w:numPr>
          <w:ilvl w:val="0"/>
          <w:numId w:val="28"/>
        </w:numPr>
      </w:pPr>
      <w:r w:rsidRPr="00383D09">
        <w:t>CSI-RS based measurement</w:t>
      </w:r>
    </w:p>
    <w:p w14:paraId="53D2D4BA" w14:textId="20E03C7C" w:rsidR="00383D09" w:rsidRPr="00383D09" w:rsidRDefault="00383D09" w:rsidP="00383D09">
      <w:pPr>
        <w:pStyle w:val="B10"/>
        <w:ind w:left="284" w:firstLine="0"/>
      </w:pPr>
      <w:r>
        <w:t xml:space="preserve">Density of CSI-RS is much lower than synchronization signalling, time-frequency tracking performance needs to be studied. However, CSI-RS for time-frequency tracking can also be used for CSI measurement directly to reduce </w:t>
      </w:r>
      <w:r w:rsidR="00CE5EC0">
        <w:t xml:space="preserve">delay to acquire CSI-RS. </w:t>
      </w:r>
    </w:p>
    <w:p w14:paraId="4CDD7474" w14:textId="57A4A425" w:rsidR="00383D09" w:rsidRDefault="00383D09" w:rsidP="00383D09">
      <w:pPr>
        <w:pStyle w:val="B10"/>
        <w:numPr>
          <w:ilvl w:val="0"/>
          <w:numId w:val="28"/>
        </w:numPr>
      </w:pPr>
      <w:r w:rsidRPr="00383D09">
        <w:t>TRS based measurement</w:t>
      </w:r>
    </w:p>
    <w:p w14:paraId="557D17AB" w14:textId="1B93F7B9" w:rsidR="00CE5EC0" w:rsidRPr="00383D09" w:rsidRDefault="00CE5EC0" w:rsidP="00CE5EC0">
      <w:pPr>
        <w:pStyle w:val="B10"/>
        <w:ind w:leftChars="152" w:left="304" w:firstLine="0"/>
      </w:pPr>
      <w:r>
        <w:t>TRS is suitable for time-frequency tracking, however, it does not support CSI measurement. So, CSI-RS is still required for CSI reporting and delay to acquire CSI-RS is inevitable.</w:t>
      </w:r>
    </w:p>
    <w:p w14:paraId="7C0759E9" w14:textId="0A342AD7" w:rsidR="00B15F68" w:rsidRPr="00100E3C" w:rsidRDefault="00B054AC" w:rsidP="00B15F68">
      <w:pPr>
        <w:pStyle w:val="a1"/>
        <w:rPr>
          <w:rFonts w:eastAsiaTheme="minorEastAsia"/>
          <w:lang w:eastAsia="zh-CN"/>
        </w:rPr>
      </w:pPr>
      <w:r w:rsidRPr="00B15F68">
        <w:rPr>
          <w:rFonts w:hint="eastAsia"/>
          <w:b/>
          <w:i/>
        </w:rPr>
        <w:lastRenderedPageBreak/>
        <w:t>Pro</w:t>
      </w:r>
      <w:r w:rsidRPr="00B15F68">
        <w:rPr>
          <w:b/>
          <w:i/>
        </w:rPr>
        <w:t>posal 2:</w:t>
      </w:r>
      <w:r w:rsidR="00B15F68" w:rsidRPr="00B15F68">
        <w:rPr>
          <w:b/>
          <w:i/>
        </w:rPr>
        <w:t xml:space="preserve"> Short-periodicity temporary RS based measurement can be considered to reduce </w:t>
      </w:r>
      <w:proofErr w:type="spellStart"/>
      <w:r w:rsidR="00B15F68" w:rsidRPr="00E84B6D">
        <w:rPr>
          <w:b/>
          <w:i/>
        </w:rPr>
        <w:t>T</w:t>
      </w:r>
      <w:r w:rsidR="00B15F68" w:rsidRPr="00E84B6D">
        <w:rPr>
          <w:b/>
          <w:i/>
          <w:vertAlign w:val="subscript"/>
        </w:rPr>
        <w:t>activation_time</w:t>
      </w:r>
      <w:proofErr w:type="spellEnd"/>
      <w:r w:rsidR="00B15F68">
        <w:rPr>
          <w:b/>
          <w:i/>
          <w:vertAlign w:val="subscript"/>
        </w:rPr>
        <w:t>.</w:t>
      </w:r>
      <w:r w:rsidR="00B15F68">
        <w:rPr>
          <w:rFonts w:eastAsiaTheme="minorEastAsia" w:hint="eastAsia"/>
          <w:b/>
          <w:i/>
          <w:vertAlign w:val="subscript"/>
          <w:lang w:eastAsia="zh-CN"/>
        </w:rPr>
        <w:t xml:space="preserve"> </w:t>
      </w:r>
      <w:r w:rsidR="00B15F68">
        <w:rPr>
          <w:b/>
          <w:i/>
        </w:rPr>
        <w:t>And CSI-RS or</w:t>
      </w:r>
      <w:r w:rsidR="00A915EC">
        <w:rPr>
          <w:b/>
          <w:i/>
        </w:rPr>
        <w:t xml:space="preserve"> T</w:t>
      </w:r>
      <w:r w:rsidR="00B15F68">
        <w:rPr>
          <w:b/>
          <w:i/>
        </w:rPr>
        <w:t>RS can be a starting point for temporary RS.</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325A3D1A"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413AF3">
        <w:rPr>
          <w:rFonts w:eastAsia="宋体"/>
          <w:lang w:eastAsia="zh-CN"/>
        </w:rPr>
        <w:t xml:space="preserve">efficient activation/de-activation for </w:t>
      </w:r>
      <w:proofErr w:type="spellStart"/>
      <w:r w:rsidR="00413AF3">
        <w:rPr>
          <w:rFonts w:eastAsia="宋体"/>
          <w:lang w:eastAsia="zh-CN"/>
        </w:rPr>
        <w:t>Scell</w:t>
      </w:r>
      <w:proofErr w:type="spellEnd"/>
      <w:r w:rsidR="00BE30B0">
        <w:rPr>
          <w:lang w:eastAsia="zh-CN"/>
        </w:rPr>
        <w:t xml:space="preserve"> </w:t>
      </w:r>
      <w:r w:rsidR="007A78E9">
        <w:rPr>
          <w:lang w:eastAsia="zh-CN"/>
        </w:rPr>
        <w:t>with following proposals</w:t>
      </w:r>
      <w:r w:rsidR="00776FB0">
        <w:rPr>
          <w:rFonts w:eastAsia="宋体"/>
          <w:bCs/>
          <w:szCs w:val="20"/>
        </w:rPr>
        <w:t>:</w:t>
      </w:r>
    </w:p>
    <w:p w14:paraId="60E63D20" w14:textId="77777777" w:rsidR="00126942" w:rsidRPr="00E84B6D" w:rsidRDefault="00126942" w:rsidP="00126942">
      <w:pPr>
        <w:pStyle w:val="a1"/>
        <w:rPr>
          <w:rFonts w:eastAsia="宋体"/>
          <w:b/>
          <w:bCs/>
          <w:i/>
          <w:szCs w:val="20"/>
        </w:rPr>
      </w:pPr>
      <w:r w:rsidRPr="00E84B6D">
        <w:rPr>
          <w:rFonts w:eastAsia="宋体"/>
          <w:b/>
          <w:bCs/>
          <w:i/>
          <w:szCs w:val="20"/>
        </w:rPr>
        <w:t>Observation 1:</w:t>
      </w:r>
      <w:r w:rsidRPr="00E84B6D">
        <w:rPr>
          <w:b/>
          <w:i/>
        </w:rPr>
        <w:t xml:space="preserve"> </w:t>
      </w:r>
      <w:proofErr w:type="spellStart"/>
      <w:r w:rsidRPr="00E84B6D">
        <w:rPr>
          <w:b/>
          <w:i/>
        </w:rPr>
        <w:t>T</w:t>
      </w:r>
      <w:r w:rsidRPr="00E84B6D">
        <w:rPr>
          <w:b/>
          <w:i/>
          <w:vertAlign w:val="subscript"/>
        </w:rPr>
        <w:t>activation_time</w:t>
      </w:r>
      <w:proofErr w:type="spellEnd"/>
      <w:r w:rsidRPr="00E84B6D">
        <w:rPr>
          <w:b/>
          <w:i/>
          <w:vertAlign w:val="subscript"/>
        </w:rPr>
        <w:t xml:space="preserve"> </w:t>
      </w:r>
      <w:r w:rsidRPr="00E84B6D">
        <w:rPr>
          <w:b/>
          <w:i/>
        </w:rPr>
        <w:t xml:space="preserve">is the main component for </w:t>
      </w:r>
      <w:proofErr w:type="spellStart"/>
      <w:r w:rsidRPr="00E84B6D">
        <w:rPr>
          <w:b/>
          <w:i/>
        </w:rPr>
        <w:t>Scell</w:t>
      </w:r>
      <w:proofErr w:type="spellEnd"/>
      <w:r w:rsidRPr="00E84B6D">
        <w:rPr>
          <w:b/>
          <w:i/>
        </w:rPr>
        <w:t xml:space="preserve"> activation delay and </w:t>
      </w:r>
      <w:r w:rsidRPr="00E84B6D">
        <w:rPr>
          <w:b/>
          <w:i/>
          <w:lang w:val="en-AU"/>
        </w:rPr>
        <w:t>SMTC periodicity</w:t>
      </w:r>
      <w:r>
        <w:rPr>
          <w:b/>
          <w:i/>
          <w:lang w:val="en-AU"/>
        </w:rPr>
        <w:t xml:space="preserve"> plays a big role in </w:t>
      </w:r>
      <w:proofErr w:type="spellStart"/>
      <w:r w:rsidRPr="00E84B6D">
        <w:rPr>
          <w:b/>
          <w:i/>
        </w:rPr>
        <w:t>T</w:t>
      </w:r>
      <w:r w:rsidRPr="00E84B6D">
        <w:rPr>
          <w:b/>
          <w:i/>
          <w:vertAlign w:val="subscript"/>
        </w:rPr>
        <w:t>activation_time</w:t>
      </w:r>
      <w:proofErr w:type="spellEnd"/>
      <w:r>
        <w:rPr>
          <w:b/>
          <w:i/>
          <w:vertAlign w:val="subscript"/>
        </w:rPr>
        <w:t>.</w:t>
      </w:r>
    </w:p>
    <w:p w14:paraId="3B178742" w14:textId="77777777" w:rsidR="00CE5EC0" w:rsidRDefault="00CE5EC0" w:rsidP="00CE5EC0">
      <w:pPr>
        <w:pStyle w:val="a1"/>
        <w:rPr>
          <w:b/>
          <w:i/>
        </w:rPr>
      </w:pPr>
      <w:r w:rsidRPr="00E84B6D">
        <w:rPr>
          <w:rFonts w:eastAsia="宋体" w:hint="eastAsia"/>
          <w:b/>
          <w:bCs/>
          <w:i/>
          <w:szCs w:val="20"/>
        </w:rPr>
        <w:t>Proposal 1:</w:t>
      </w:r>
      <w:r>
        <w:rPr>
          <w:rFonts w:eastAsia="宋体"/>
          <w:b/>
          <w:bCs/>
          <w:i/>
          <w:szCs w:val="20"/>
        </w:rPr>
        <w:t xml:space="preserve"> Reduced </w:t>
      </w:r>
      <w:proofErr w:type="spellStart"/>
      <w:r w:rsidRPr="00E84B6D">
        <w:rPr>
          <w:b/>
          <w:i/>
        </w:rPr>
        <w:t>T</w:t>
      </w:r>
      <w:r w:rsidRPr="00E84B6D">
        <w:rPr>
          <w:b/>
          <w:i/>
          <w:vertAlign w:val="subscript"/>
        </w:rPr>
        <w:t>activation_time</w:t>
      </w:r>
      <w:proofErr w:type="spellEnd"/>
      <w:r w:rsidRPr="00E84B6D">
        <w:rPr>
          <w:b/>
          <w:i/>
          <w:vertAlign w:val="subscript"/>
        </w:rPr>
        <w:t xml:space="preserve"> </w:t>
      </w:r>
      <w:r>
        <w:rPr>
          <w:b/>
          <w:i/>
        </w:rPr>
        <w:t xml:space="preserve">can be considered to support low latency of </w:t>
      </w:r>
      <w:proofErr w:type="spellStart"/>
      <w:r>
        <w:rPr>
          <w:b/>
          <w:i/>
        </w:rPr>
        <w:t>SCell</w:t>
      </w:r>
      <w:proofErr w:type="spellEnd"/>
      <w:r>
        <w:rPr>
          <w:b/>
          <w:i/>
        </w:rPr>
        <w:t xml:space="preserve"> activation.</w:t>
      </w:r>
    </w:p>
    <w:p w14:paraId="512A99E1" w14:textId="3A8A5B76" w:rsidR="00CE5EC0" w:rsidRPr="00CE5EC0" w:rsidRDefault="00CE5EC0" w:rsidP="00CE5EC0">
      <w:pPr>
        <w:pStyle w:val="a1"/>
        <w:rPr>
          <w:rFonts w:eastAsiaTheme="minorEastAsia"/>
          <w:lang w:eastAsia="zh-CN"/>
        </w:rPr>
      </w:pPr>
      <w:r w:rsidRPr="00B15F68">
        <w:rPr>
          <w:rFonts w:hint="eastAsia"/>
          <w:b/>
          <w:i/>
        </w:rPr>
        <w:t>Pro</w:t>
      </w:r>
      <w:r w:rsidRPr="00B15F68">
        <w:rPr>
          <w:b/>
          <w:i/>
        </w:rPr>
        <w:t xml:space="preserve">posal 2: Short-periodicity temporary RS based measurement can be considered to reduce </w:t>
      </w:r>
      <w:proofErr w:type="spellStart"/>
      <w:r w:rsidRPr="00E84B6D">
        <w:rPr>
          <w:b/>
          <w:i/>
        </w:rPr>
        <w:t>T</w:t>
      </w:r>
      <w:r w:rsidRPr="00E84B6D">
        <w:rPr>
          <w:b/>
          <w:i/>
          <w:vertAlign w:val="subscript"/>
        </w:rPr>
        <w:t>activation_time</w:t>
      </w:r>
      <w:proofErr w:type="spellEnd"/>
      <w:r>
        <w:rPr>
          <w:b/>
          <w:i/>
          <w:vertAlign w:val="subscript"/>
        </w:rPr>
        <w:t>.</w:t>
      </w:r>
      <w:r>
        <w:rPr>
          <w:rFonts w:eastAsiaTheme="minorEastAsia" w:hint="eastAsia"/>
          <w:b/>
          <w:i/>
          <w:vertAlign w:val="subscript"/>
          <w:lang w:eastAsia="zh-CN"/>
        </w:rPr>
        <w:t xml:space="preserve"> </w:t>
      </w:r>
      <w:r>
        <w:rPr>
          <w:b/>
          <w:i/>
        </w:rPr>
        <w:t>And CSI-RS or TRS can be a starting point for temporary RS.</w:t>
      </w:r>
    </w:p>
    <w:p w14:paraId="139C6F9D" w14:textId="2121C70B" w:rsidR="00571E9D" w:rsidRPr="006A0797" w:rsidRDefault="00FE5799" w:rsidP="00413AF3">
      <w:pPr>
        <w:pStyle w:val="1"/>
        <w:spacing w:after="120"/>
        <w:rPr>
          <w:rFonts w:ascii="Times New Roman" w:hAnsi="Times New Roman" w:cs="Times New Roman"/>
        </w:rPr>
      </w:pPr>
      <w:r w:rsidRPr="006A0797">
        <w:rPr>
          <w:rFonts w:ascii="Times New Roman" w:hAnsi="Times New Roman" w:cs="Times New Roman"/>
        </w:rPr>
        <w:t>References</w:t>
      </w:r>
    </w:p>
    <w:p w14:paraId="0BCD385C" w14:textId="5338B356" w:rsidR="00776FB0" w:rsidRDefault="007A78E9" w:rsidP="007A78E9">
      <w:pPr>
        <w:pStyle w:val="a8"/>
        <w:numPr>
          <w:ilvl w:val="0"/>
          <w:numId w:val="2"/>
        </w:numPr>
      </w:pPr>
      <w:r w:rsidRPr="007A78E9">
        <w:t>RP-</w:t>
      </w:r>
      <w:r w:rsidR="00413AF3">
        <w:t>193249</w:t>
      </w:r>
      <w:r w:rsidR="00A62662" w:rsidRPr="00612A69">
        <w:t>, “</w:t>
      </w:r>
      <w:r w:rsidR="00413AF3">
        <w:t xml:space="preserve">New </w:t>
      </w:r>
      <w:r w:rsidRPr="007A78E9">
        <w:t>WID</w:t>
      </w:r>
      <w:r w:rsidR="00413AF3" w:rsidRPr="00413AF3">
        <w:t xml:space="preserve"> on further enhancements on Multi-Radio Dual-Connectivity</w:t>
      </w:r>
      <w:r w:rsidR="000D027D">
        <w:t xml:space="preserve">”, </w:t>
      </w:r>
      <w:r w:rsidR="00413AF3" w:rsidRPr="00413AF3">
        <w:t>Huawei</w:t>
      </w:r>
    </w:p>
    <w:p w14:paraId="0B46A8F0" w14:textId="30698F1C" w:rsidR="00E316F2" w:rsidRPr="000D027D" w:rsidRDefault="00126942" w:rsidP="00126942">
      <w:pPr>
        <w:pStyle w:val="a8"/>
        <w:numPr>
          <w:ilvl w:val="0"/>
          <w:numId w:val="2"/>
        </w:numPr>
      </w:pPr>
      <w:r>
        <w:t xml:space="preserve">3GPP </w:t>
      </w:r>
      <w:r w:rsidR="00E84B6D">
        <w:t>TS 38.133</w:t>
      </w:r>
      <w:r>
        <w:t xml:space="preserve"> v16.1.0</w:t>
      </w:r>
    </w:p>
    <w:sectPr w:rsidR="00E316F2" w:rsidRPr="000D027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E53E1" w14:textId="77777777" w:rsidR="00D16CFE" w:rsidRDefault="00D16CFE" w:rsidP="001B3EB1">
      <w:r>
        <w:separator/>
      </w:r>
    </w:p>
  </w:endnote>
  <w:endnote w:type="continuationSeparator" w:id="0">
    <w:p w14:paraId="4CB1F045" w14:textId="77777777" w:rsidR="00D16CFE" w:rsidRDefault="00D16CF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50032" w14:textId="77777777" w:rsidR="00D16CFE" w:rsidRDefault="00D16CFE" w:rsidP="001B3EB1">
      <w:r>
        <w:separator/>
      </w:r>
    </w:p>
  </w:footnote>
  <w:footnote w:type="continuationSeparator" w:id="0">
    <w:p w14:paraId="123A8963" w14:textId="77777777" w:rsidR="00D16CFE" w:rsidRDefault="00D16CF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C4F666A"/>
    <w:multiLevelType w:val="hybridMultilevel"/>
    <w:tmpl w:val="F378F1CA"/>
    <w:lvl w:ilvl="0" w:tplc="FFFFFFFF">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13BEF"/>
    <w:multiLevelType w:val="hybridMultilevel"/>
    <w:tmpl w:val="BEC89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856CDB"/>
    <w:multiLevelType w:val="hybridMultilevel"/>
    <w:tmpl w:val="AE1CF3AE"/>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C403C4"/>
    <w:multiLevelType w:val="hybridMultilevel"/>
    <w:tmpl w:val="CE8C75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24"/>
  </w:num>
  <w:num w:numId="4">
    <w:abstractNumId w:val="11"/>
  </w:num>
  <w:num w:numId="5">
    <w:abstractNumId w:val="1"/>
  </w:num>
  <w:num w:numId="6">
    <w:abstractNumId w:val="15"/>
  </w:num>
  <w:num w:numId="7">
    <w:abstractNumId w:val="0"/>
  </w:num>
  <w:num w:numId="8">
    <w:abstractNumId w:val="16"/>
  </w:num>
  <w:num w:numId="9">
    <w:abstractNumId w:val="10"/>
  </w:num>
  <w:num w:numId="10">
    <w:abstractNumId w:val="19"/>
  </w:num>
  <w:num w:numId="11">
    <w:abstractNumId w:val="17"/>
  </w:num>
  <w:num w:numId="12">
    <w:abstractNumId w:val="5"/>
  </w:num>
  <w:num w:numId="13">
    <w:abstractNumId w:val="2"/>
  </w:num>
  <w:num w:numId="14">
    <w:abstractNumId w:val="14"/>
  </w:num>
  <w:num w:numId="15">
    <w:abstractNumId w:val="20"/>
  </w:num>
  <w:num w:numId="16">
    <w:abstractNumId w:val="6"/>
  </w:num>
  <w:num w:numId="17">
    <w:abstractNumId w:val="22"/>
  </w:num>
  <w:num w:numId="18">
    <w:abstractNumId w:val="7"/>
  </w:num>
  <w:num w:numId="19">
    <w:abstractNumId w:val="13"/>
  </w:num>
  <w:num w:numId="20">
    <w:abstractNumId w:val="21"/>
  </w:num>
  <w:num w:numId="21">
    <w:abstractNumId w:val="3"/>
  </w:num>
  <w:num w:numId="22">
    <w:abstractNumId w:val="18"/>
  </w:num>
  <w:num w:numId="23">
    <w:abstractNumId w:val="23"/>
  </w:num>
  <w:num w:numId="24">
    <w:abstractNumId w:val="23"/>
  </w:num>
  <w:num w:numId="25">
    <w:abstractNumId w:val="23"/>
  </w:num>
  <w:num w:numId="26">
    <w:abstractNumId w:val="9"/>
  </w:num>
  <w:num w:numId="27">
    <w:abstractNumId w:val="12"/>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3F8C"/>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A749D"/>
    <w:rsid w:val="000B043E"/>
    <w:rsid w:val="000B06E1"/>
    <w:rsid w:val="000B2D51"/>
    <w:rsid w:val="000B5A3B"/>
    <w:rsid w:val="000B6826"/>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3C"/>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6942"/>
    <w:rsid w:val="00127681"/>
    <w:rsid w:val="001305C9"/>
    <w:rsid w:val="00130891"/>
    <w:rsid w:val="00130D41"/>
    <w:rsid w:val="00130EC5"/>
    <w:rsid w:val="00131677"/>
    <w:rsid w:val="00133CB1"/>
    <w:rsid w:val="001345AC"/>
    <w:rsid w:val="00136DD4"/>
    <w:rsid w:val="00136E2D"/>
    <w:rsid w:val="00140E68"/>
    <w:rsid w:val="00141B63"/>
    <w:rsid w:val="00142291"/>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E70"/>
    <w:rsid w:val="00162347"/>
    <w:rsid w:val="00163923"/>
    <w:rsid w:val="0016413E"/>
    <w:rsid w:val="00164642"/>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48DE"/>
    <w:rsid w:val="001F5CA4"/>
    <w:rsid w:val="001F63ED"/>
    <w:rsid w:val="001F6444"/>
    <w:rsid w:val="001F6AE2"/>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37C"/>
    <w:rsid w:val="0026658B"/>
    <w:rsid w:val="002672CF"/>
    <w:rsid w:val="0026794F"/>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D71"/>
    <w:rsid w:val="00281FE6"/>
    <w:rsid w:val="002827ED"/>
    <w:rsid w:val="00282846"/>
    <w:rsid w:val="00283A23"/>
    <w:rsid w:val="00284985"/>
    <w:rsid w:val="00285E56"/>
    <w:rsid w:val="00287768"/>
    <w:rsid w:val="00287CFF"/>
    <w:rsid w:val="002907CA"/>
    <w:rsid w:val="00291491"/>
    <w:rsid w:val="00291A2F"/>
    <w:rsid w:val="00293639"/>
    <w:rsid w:val="00294071"/>
    <w:rsid w:val="002941E2"/>
    <w:rsid w:val="002943E5"/>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324B"/>
    <w:rsid w:val="00383D09"/>
    <w:rsid w:val="0038516F"/>
    <w:rsid w:val="00385961"/>
    <w:rsid w:val="003874CC"/>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F09"/>
    <w:rsid w:val="003A437A"/>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111"/>
    <w:rsid w:val="003D13D6"/>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AF3"/>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37E"/>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0BB"/>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36A90"/>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1145"/>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2B1C"/>
    <w:rsid w:val="00653A0A"/>
    <w:rsid w:val="0065453D"/>
    <w:rsid w:val="00655A75"/>
    <w:rsid w:val="006564EC"/>
    <w:rsid w:val="00656A56"/>
    <w:rsid w:val="00656DB3"/>
    <w:rsid w:val="00657139"/>
    <w:rsid w:val="00657A8E"/>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2A8"/>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208A1"/>
    <w:rsid w:val="00722328"/>
    <w:rsid w:val="00722DB0"/>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8E9"/>
    <w:rsid w:val="007A7DA2"/>
    <w:rsid w:val="007B092B"/>
    <w:rsid w:val="007B0BA9"/>
    <w:rsid w:val="007B1462"/>
    <w:rsid w:val="007B1B59"/>
    <w:rsid w:val="007B26A2"/>
    <w:rsid w:val="007B2CD5"/>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4278"/>
    <w:rsid w:val="007D5112"/>
    <w:rsid w:val="007D5600"/>
    <w:rsid w:val="007D5735"/>
    <w:rsid w:val="007D705A"/>
    <w:rsid w:val="007D7ADE"/>
    <w:rsid w:val="007E097F"/>
    <w:rsid w:val="007E0AE1"/>
    <w:rsid w:val="007E1B3E"/>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8AB"/>
    <w:rsid w:val="007F69C2"/>
    <w:rsid w:val="007F6E6C"/>
    <w:rsid w:val="007F70E4"/>
    <w:rsid w:val="007F748B"/>
    <w:rsid w:val="0080028C"/>
    <w:rsid w:val="00800684"/>
    <w:rsid w:val="008014F3"/>
    <w:rsid w:val="00801CFA"/>
    <w:rsid w:val="00803238"/>
    <w:rsid w:val="00803D35"/>
    <w:rsid w:val="00804671"/>
    <w:rsid w:val="008047EE"/>
    <w:rsid w:val="00804B0F"/>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C07BD"/>
    <w:rsid w:val="008C1AC1"/>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B6D"/>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64C9"/>
    <w:rsid w:val="00A77530"/>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5EC"/>
    <w:rsid w:val="00A91C01"/>
    <w:rsid w:val="00A93BAE"/>
    <w:rsid w:val="00A948A3"/>
    <w:rsid w:val="00A95F69"/>
    <w:rsid w:val="00A960A2"/>
    <w:rsid w:val="00A964F2"/>
    <w:rsid w:val="00A978EF"/>
    <w:rsid w:val="00AA0066"/>
    <w:rsid w:val="00AA02A4"/>
    <w:rsid w:val="00AA107B"/>
    <w:rsid w:val="00AA23A2"/>
    <w:rsid w:val="00AA259C"/>
    <w:rsid w:val="00AA3DAF"/>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54AC"/>
    <w:rsid w:val="00B06544"/>
    <w:rsid w:val="00B1053F"/>
    <w:rsid w:val="00B10774"/>
    <w:rsid w:val="00B117E4"/>
    <w:rsid w:val="00B11B24"/>
    <w:rsid w:val="00B120FC"/>
    <w:rsid w:val="00B135E4"/>
    <w:rsid w:val="00B1384D"/>
    <w:rsid w:val="00B1390D"/>
    <w:rsid w:val="00B1446B"/>
    <w:rsid w:val="00B157C5"/>
    <w:rsid w:val="00B15F68"/>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7F0"/>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3468"/>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616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0BB1"/>
    <w:rsid w:val="00CB10C6"/>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5EC0"/>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6CFE"/>
    <w:rsid w:val="00D170B6"/>
    <w:rsid w:val="00D173F5"/>
    <w:rsid w:val="00D17496"/>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465B"/>
    <w:rsid w:val="00E24844"/>
    <w:rsid w:val="00E261F4"/>
    <w:rsid w:val="00E26F38"/>
    <w:rsid w:val="00E26FA4"/>
    <w:rsid w:val="00E27737"/>
    <w:rsid w:val="00E27BC8"/>
    <w:rsid w:val="00E30B8C"/>
    <w:rsid w:val="00E30F43"/>
    <w:rsid w:val="00E316F2"/>
    <w:rsid w:val="00E31951"/>
    <w:rsid w:val="00E32DCF"/>
    <w:rsid w:val="00E3343C"/>
    <w:rsid w:val="00E34130"/>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7DF"/>
    <w:rsid w:val="00E779BB"/>
    <w:rsid w:val="00E83905"/>
    <w:rsid w:val="00E84321"/>
    <w:rsid w:val="00E84B6D"/>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6E34"/>
    <w:rsid w:val="00EC7B8E"/>
    <w:rsid w:val="00EC7E5A"/>
    <w:rsid w:val="00EC7FBD"/>
    <w:rsid w:val="00ED00C2"/>
    <w:rsid w:val="00ED01A2"/>
    <w:rsid w:val="00ED075F"/>
    <w:rsid w:val="00ED0CA1"/>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1AE1"/>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51C8"/>
    <w:rsid w:val="00F9685C"/>
    <w:rsid w:val="00F96AFB"/>
    <w:rsid w:val="00F97459"/>
    <w:rsid w:val="00FA1161"/>
    <w:rsid w:val="00FA117B"/>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3170"/>
    <w:rsid w:val="00FB3886"/>
    <w:rsid w:val="00FB4131"/>
    <w:rsid w:val="00FB5065"/>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0">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0"/>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qFormat/>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character" w:customStyle="1" w:styleId="B1Char">
    <w:name w:val="B1 Char"/>
    <w:qFormat/>
    <w:rsid w:val="00E84B6D"/>
    <w:rPr>
      <w:lang w:val="en-GB" w:eastAsia="en-US"/>
    </w:rPr>
  </w:style>
  <w:style w:type="paragraph" w:customStyle="1" w:styleId="B1">
    <w:name w:val="B1+"/>
    <w:basedOn w:val="B10"/>
    <w:rsid w:val="00E84B6D"/>
    <w:pPr>
      <w:numPr>
        <w:numId w:val="26"/>
      </w:numPr>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8FA78-22BF-4B67-A3E9-5F4F84EDF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80205318</cp:lastModifiedBy>
  <cp:revision>5</cp:revision>
  <dcterms:created xsi:type="dcterms:W3CDTF">2020-08-07T12:37:00Z</dcterms:created>
  <dcterms:modified xsi:type="dcterms:W3CDTF">2020-08-07T17:05:00Z</dcterms:modified>
</cp:coreProperties>
</file>