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D7070" w14:textId="69745201" w:rsidR="00F76DA7" w:rsidRPr="0052548E" w:rsidRDefault="00F76DA7" w:rsidP="00F76DA7">
      <w:pPr>
        <w:tabs>
          <w:tab w:val="center" w:pos="4536"/>
          <w:tab w:val="right" w:pos="8280"/>
          <w:tab w:val="right" w:pos="9639"/>
        </w:tabs>
        <w:ind w:right="2"/>
        <w:rPr>
          <w:rFonts w:ascii="Arial" w:hAnsi="Arial" w:cs="Arial"/>
          <w:b/>
          <w:bCs/>
          <w:sz w:val="28"/>
        </w:rPr>
      </w:pPr>
      <w:bookmarkStart w:id="0" w:name="_Hlk4231204"/>
      <w:bookmarkStart w:id="1" w:name="_Ref513464071"/>
      <w:r w:rsidRPr="0052548E">
        <w:rPr>
          <w:rFonts w:ascii="Arial" w:hAnsi="Arial" w:cs="Arial"/>
          <w:b/>
          <w:bCs/>
          <w:sz w:val="28"/>
        </w:rPr>
        <w:t xml:space="preserve">3GPP TSG RAN WG1 </w:t>
      </w:r>
      <w:r>
        <w:rPr>
          <w:rFonts w:ascii="Arial" w:hAnsi="Arial" w:cs="Arial"/>
          <w:b/>
          <w:bCs/>
          <w:sz w:val="28"/>
        </w:rPr>
        <w:t>#10</w:t>
      </w:r>
      <w:r w:rsidR="00CE31E2">
        <w:rPr>
          <w:rFonts w:ascii="Arial" w:hAnsi="Arial" w:cs="Arial"/>
          <w:b/>
          <w:bCs/>
          <w:sz w:val="28"/>
        </w:rPr>
        <w:t>1</w:t>
      </w:r>
      <w:r>
        <w:rPr>
          <w:rFonts w:ascii="Arial" w:hAnsi="Arial" w:cs="Arial"/>
          <w:b/>
          <w:bCs/>
          <w:sz w:val="28"/>
        </w:rPr>
        <w:tab/>
      </w:r>
      <w:r>
        <w:rPr>
          <w:rFonts w:ascii="Arial" w:hAnsi="Arial" w:cs="Arial"/>
          <w:b/>
          <w:bCs/>
          <w:sz w:val="28"/>
        </w:rPr>
        <w:tab/>
      </w:r>
      <w:r>
        <w:rPr>
          <w:rFonts w:ascii="Arial" w:hAnsi="Arial" w:cs="Arial"/>
          <w:b/>
          <w:bCs/>
          <w:sz w:val="28"/>
        </w:rPr>
        <w:tab/>
      </w:r>
      <w:r w:rsidR="001108D9">
        <w:rPr>
          <w:rFonts w:ascii="Arial" w:hAnsi="Arial" w:cs="Arial"/>
          <w:b/>
          <w:bCs/>
          <w:sz w:val="28"/>
        </w:rPr>
        <w:t xml:space="preserve"> </w:t>
      </w:r>
      <w:r w:rsidRPr="000061D4">
        <w:rPr>
          <w:rFonts w:ascii="Arial" w:hAnsi="Arial" w:cs="Arial"/>
          <w:b/>
          <w:bCs/>
          <w:sz w:val="28"/>
        </w:rPr>
        <w:t>R1-</w:t>
      </w:r>
      <w:r w:rsidR="003D2D0C" w:rsidRPr="000061D4">
        <w:rPr>
          <w:rFonts w:ascii="Arial" w:hAnsi="Arial" w:cs="Arial"/>
          <w:b/>
          <w:bCs/>
          <w:sz w:val="28"/>
        </w:rPr>
        <w:t>200</w:t>
      </w:r>
      <w:r w:rsidR="003D2D0C">
        <w:rPr>
          <w:rFonts w:ascii="Arial" w:hAnsi="Arial" w:cs="Arial"/>
          <w:b/>
          <w:bCs/>
          <w:sz w:val="28"/>
        </w:rPr>
        <w:t>4299</w:t>
      </w:r>
    </w:p>
    <w:p w14:paraId="0C6F444B" w14:textId="2A43AE81" w:rsidR="00F76DA7" w:rsidRPr="009513AC" w:rsidRDefault="00F76DA7" w:rsidP="00F76DA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E31E2">
        <w:rPr>
          <w:rFonts w:ascii="Arial" w:eastAsia="MS Mincho" w:hAnsi="Arial" w:cs="Arial"/>
          <w:b/>
          <w:bCs/>
          <w:sz w:val="28"/>
          <w:lang w:eastAsia="ja-JP"/>
        </w:rPr>
        <w:t>May 25</w:t>
      </w:r>
      <w:r w:rsidR="00CE31E2" w:rsidRPr="00CE31E2">
        <w:rPr>
          <w:rFonts w:ascii="Arial" w:eastAsia="MS Mincho" w:hAnsi="Arial" w:cs="Arial"/>
          <w:b/>
          <w:bCs/>
          <w:sz w:val="28"/>
          <w:vertAlign w:val="superscript"/>
          <w:lang w:eastAsia="ja-JP"/>
        </w:rPr>
        <w:t>th</w:t>
      </w:r>
      <w:r w:rsidR="00CE31E2">
        <w:rPr>
          <w:rFonts w:ascii="Arial" w:eastAsia="MS Mincho" w:hAnsi="Arial" w:cs="Arial"/>
          <w:b/>
          <w:bCs/>
          <w:sz w:val="28"/>
          <w:lang w:eastAsia="ja-JP"/>
        </w:rPr>
        <w:t xml:space="preserve"> – June 5</w:t>
      </w:r>
      <w:r w:rsidR="00CE31E2" w:rsidRPr="00CE31E2">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10920A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F66461">
        <w:rPr>
          <w:rFonts w:cs="Arial"/>
          <w:b/>
          <w:bCs/>
          <w:sz w:val="24"/>
          <w:szCs w:val="24"/>
          <w:lang w:val="en-US"/>
        </w:rPr>
        <w:t>1</w:t>
      </w:r>
      <w:r w:rsidRPr="00F76DA7">
        <w:rPr>
          <w:rFonts w:cs="Arial"/>
          <w:b/>
          <w:bCs/>
          <w:sz w:val="24"/>
          <w:szCs w:val="24"/>
          <w:lang w:val="en-US"/>
        </w:rPr>
        <w:t>.</w:t>
      </w:r>
      <w:r w:rsidR="00F6646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C91462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4143A">
        <w:rPr>
          <w:rFonts w:ascii="Arial" w:hAnsi="Arial" w:cs="Arial"/>
          <w:b/>
          <w:bCs/>
        </w:rPr>
        <w:t>Consideration on</w:t>
      </w:r>
      <w:r w:rsidR="00F66461">
        <w:rPr>
          <w:rFonts w:ascii="Arial" w:hAnsi="Arial" w:cs="Arial"/>
          <w:b/>
          <w:bCs/>
        </w:rPr>
        <w:t xml:space="preserve"> support</w:t>
      </w:r>
      <w:r w:rsidR="0024143A">
        <w:rPr>
          <w:rFonts w:ascii="Arial" w:hAnsi="Arial" w:cs="Arial"/>
          <w:b/>
          <w:bCs/>
        </w:rPr>
        <w:t>ing</w:t>
      </w:r>
      <w:r w:rsidR="00F66461">
        <w:rPr>
          <w:rFonts w:ascii="Arial" w:hAnsi="Arial" w:cs="Arial"/>
          <w:b/>
          <w:bCs/>
        </w:rPr>
        <w:t xml:space="preserve"> </w:t>
      </w:r>
      <w:r w:rsidR="0024143A">
        <w:rPr>
          <w:rFonts w:ascii="Arial" w:hAnsi="Arial" w:cs="Arial"/>
          <w:b/>
          <w:bCs/>
        </w:rPr>
        <w:t>above 52.6GHz</w:t>
      </w:r>
      <w:r w:rsidR="00F66461">
        <w:rPr>
          <w:rFonts w:ascii="Arial" w:hAnsi="Arial" w:cs="Arial"/>
          <w:b/>
          <w:bCs/>
        </w:rPr>
        <w:t xml:space="preserve"> in NR</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1"/>
    </w:p>
    <w:p w14:paraId="0D456EBC" w14:textId="057A3453" w:rsidR="00A2486D" w:rsidRPr="00F76DA7" w:rsidRDefault="00A2486D" w:rsidP="00A2486D">
      <w:pPr>
        <w:spacing w:line="276" w:lineRule="auto"/>
        <w:jc w:val="both"/>
        <w:rPr>
          <w:rFonts w:ascii="Arial" w:eastAsia="Malgun Gothic" w:hAnsi="Arial" w:cs="Arial"/>
        </w:rPr>
      </w:pPr>
      <w:r>
        <w:rPr>
          <w:rFonts w:ascii="Arial" w:hAnsi="Arial" w:cs="Arial"/>
        </w:rPr>
        <w:t>The SI for higher frequency support (up to 71</w:t>
      </w:r>
      <w:r w:rsidR="001060D1">
        <w:rPr>
          <w:rFonts w:ascii="Arial" w:hAnsi="Arial" w:cs="Arial"/>
        </w:rPr>
        <w:t xml:space="preserve"> </w:t>
      </w:r>
      <w:r>
        <w:rPr>
          <w:rFonts w:ascii="Arial" w:hAnsi="Arial" w:cs="Arial"/>
        </w:rPr>
        <w:t>GHz) has been approved for Rel-17 with</w:t>
      </w:r>
      <w:r w:rsidR="00960C06">
        <w:rPr>
          <w:rFonts w:ascii="Arial" w:hAnsi="Arial" w:cs="Arial"/>
        </w:rPr>
        <w:t xml:space="preserve"> the</w:t>
      </w:r>
      <w:r>
        <w:rPr>
          <w:rFonts w:ascii="Arial" w:hAnsi="Arial" w:cs="Arial"/>
        </w:rPr>
        <w:t xml:space="preserve"> following RAN1 lead objectives [1]: </w:t>
      </w:r>
    </w:p>
    <w:p w14:paraId="3BB5D95F" w14:textId="77777777" w:rsidR="00A2486D" w:rsidRDefault="00A2486D" w:rsidP="00A2486D">
      <w:pPr>
        <w:spacing w:line="276" w:lineRule="auto"/>
        <w:jc w:val="both"/>
        <w:rPr>
          <w:rFonts w:ascii="Arial" w:hAnsi="Arial" w:cs="Arial"/>
          <w:i/>
          <w:iCs/>
          <w:highlight w:val="green"/>
          <w:lang w:eastAsia="x-none"/>
        </w:rPr>
      </w:pPr>
    </w:p>
    <w:p w14:paraId="4A60EF63" w14:textId="77777777" w:rsidR="00A2486D" w:rsidRPr="00F91B52" w:rsidRDefault="00A2486D" w:rsidP="00A2486D">
      <w:pPr>
        <w:numPr>
          <w:ilvl w:val="0"/>
          <w:numId w:val="42"/>
        </w:numPr>
        <w:overflowPunct w:val="0"/>
        <w:autoSpaceDE w:val="0"/>
        <w:autoSpaceDN w:val="0"/>
        <w:adjustRightInd w:val="0"/>
        <w:rPr>
          <w:rFonts w:ascii="Arial" w:hAnsi="Arial" w:cs="Arial"/>
          <w:bCs/>
          <w:i/>
          <w:iCs/>
        </w:rPr>
      </w:pPr>
      <w:r w:rsidRPr="00F91B52">
        <w:rPr>
          <w:rFonts w:ascii="Arial" w:hAnsi="Arial" w:cs="Arial"/>
          <w:bCs/>
          <w:i/>
          <w:iCs/>
        </w:rPr>
        <w:t>Study of required changes to NR using existing DL/UL NR waveform to support operation between 52.6 GHz and 71 GHz</w:t>
      </w:r>
    </w:p>
    <w:p w14:paraId="03CC8A60" w14:textId="77777777" w:rsidR="00A2486D" w:rsidRPr="00F91B52" w:rsidRDefault="00A2486D" w:rsidP="00A2486D">
      <w:pPr>
        <w:numPr>
          <w:ilvl w:val="1"/>
          <w:numId w:val="42"/>
        </w:numPr>
        <w:overflowPunct w:val="0"/>
        <w:autoSpaceDE w:val="0"/>
        <w:autoSpaceDN w:val="0"/>
        <w:adjustRightInd w:val="0"/>
        <w:rPr>
          <w:rFonts w:ascii="Arial" w:hAnsi="Arial" w:cs="Arial"/>
          <w:bCs/>
          <w:i/>
          <w:iCs/>
        </w:rPr>
      </w:pPr>
      <w:r w:rsidRPr="00F91B52">
        <w:rPr>
          <w:rFonts w:ascii="Arial" w:hAnsi="Arial" w:cs="Arial"/>
          <w:bCs/>
          <w:i/>
          <w:iCs/>
        </w:rPr>
        <w:t>Study of applicable numerology including subcarrier spacing, channel BW (including maximum BW), and their impact to FR2 physical layer design to support system functionality considering practical RF impairments [RAN1, RAN4].</w:t>
      </w:r>
    </w:p>
    <w:p w14:paraId="58E53D72" w14:textId="77777777" w:rsidR="00A2486D" w:rsidRPr="00F91B52" w:rsidRDefault="00A2486D" w:rsidP="00A2486D">
      <w:pPr>
        <w:numPr>
          <w:ilvl w:val="1"/>
          <w:numId w:val="42"/>
        </w:numPr>
        <w:overflowPunct w:val="0"/>
        <w:autoSpaceDE w:val="0"/>
        <w:autoSpaceDN w:val="0"/>
        <w:adjustRightInd w:val="0"/>
        <w:rPr>
          <w:rFonts w:ascii="Arial" w:hAnsi="Arial" w:cs="Arial"/>
          <w:bCs/>
          <w:i/>
          <w:iCs/>
        </w:rPr>
      </w:pPr>
      <w:r w:rsidRPr="00F91B52">
        <w:rPr>
          <w:rFonts w:ascii="Arial" w:hAnsi="Arial" w:cs="Arial"/>
          <w:i/>
          <w:iCs/>
          <w:lang w:eastAsia="ja-JP"/>
        </w:rPr>
        <w:t>Identify potential critical problems to physical signal/channels, if any [RAN1].</w:t>
      </w:r>
    </w:p>
    <w:p w14:paraId="6D731D92" w14:textId="77777777" w:rsidR="00A2486D" w:rsidRPr="00F91B52" w:rsidRDefault="00A2486D" w:rsidP="00A2486D">
      <w:pPr>
        <w:ind w:left="720"/>
        <w:rPr>
          <w:rFonts w:ascii="Arial" w:hAnsi="Arial" w:cs="Arial"/>
          <w:bCs/>
          <w:i/>
          <w:iCs/>
        </w:rPr>
      </w:pPr>
    </w:p>
    <w:p w14:paraId="74425E1A" w14:textId="77777777" w:rsidR="00A2486D" w:rsidRPr="00F91B52" w:rsidRDefault="00A2486D" w:rsidP="00A2486D">
      <w:pPr>
        <w:numPr>
          <w:ilvl w:val="0"/>
          <w:numId w:val="42"/>
        </w:numPr>
        <w:overflowPunct w:val="0"/>
        <w:autoSpaceDE w:val="0"/>
        <w:autoSpaceDN w:val="0"/>
        <w:adjustRightInd w:val="0"/>
        <w:rPr>
          <w:rFonts w:ascii="Arial" w:hAnsi="Arial" w:cs="Arial"/>
          <w:bCs/>
          <w:i/>
          <w:iCs/>
        </w:rPr>
      </w:pPr>
      <w:r w:rsidRPr="00F91B52">
        <w:rPr>
          <w:rFonts w:ascii="Arial" w:hAnsi="Arial" w:cs="Arial"/>
          <w:bCs/>
          <w:i/>
          <w:i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3120F339" w14:textId="77777777" w:rsidR="00A2486D" w:rsidRPr="00F91B52" w:rsidRDefault="00A2486D" w:rsidP="00A2486D">
      <w:pPr>
        <w:numPr>
          <w:ilvl w:val="1"/>
          <w:numId w:val="42"/>
        </w:numPr>
        <w:overflowPunct w:val="0"/>
        <w:autoSpaceDE w:val="0"/>
        <w:autoSpaceDN w:val="0"/>
        <w:adjustRightInd w:val="0"/>
        <w:rPr>
          <w:rFonts w:ascii="Arial" w:hAnsi="Arial" w:cs="Arial"/>
          <w:bCs/>
          <w:i/>
          <w:iCs/>
        </w:rPr>
      </w:pPr>
      <w:r w:rsidRPr="00F91B52">
        <w:rPr>
          <w:rFonts w:ascii="Arial" w:hAnsi="Arial" w:cs="Arial"/>
          <w:bCs/>
          <w:i/>
          <w:iCs/>
        </w:rPr>
        <w:t xml:space="preserve">Note: It is clarified that potential interference impact, if identified, may require interference mitigation solutions as part of channel access mechanism.   </w:t>
      </w:r>
    </w:p>
    <w:p w14:paraId="4F9247B9" w14:textId="67C370C3" w:rsidR="00A2486D" w:rsidRPr="00F66461" w:rsidRDefault="00A2486D" w:rsidP="00A2486D">
      <w:pPr>
        <w:rPr>
          <w:rFonts w:ascii="Arial" w:hAnsi="Arial" w:cs="Arial"/>
          <w:bCs/>
        </w:rPr>
      </w:pPr>
    </w:p>
    <w:p w14:paraId="39D66DA2" w14:textId="07BFF268" w:rsidR="00A2486D" w:rsidRPr="00CE31E2" w:rsidRDefault="00A2486D" w:rsidP="00A2486D">
      <w:pPr>
        <w:spacing w:line="276" w:lineRule="auto"/>
        <w:jc w:val="both"/>
        <w:rPr>
          <w:rFonts w:ascii="Arial" w:hAnsi="Arial" w:cs="Arial"/>
        </w:rPr>
      </w:pPr>
      <w:r w:rsidRPr="00F76DA7">
        <w:rPr>
          <w:rFonts w:ascii="Arial" w:hAnsi="Arial" w:cs="Arial"/>
        </w:rPr>
        <w:t>In this contribution, we discuss</w:t>
      </w:r>
      <w:r>
        <w:rPr>
          <w:rFonts w:ascii="Arial" w:hAnsi="Arial" w:cs="Arial"/>
        </w:rPr>
        <w:t xml:space="preserve"> potential issues and associated standards impacts to support higher frequenc</w:t>
      </w:r>
      <w:r w:rsidR="00960C06">
        <w:rPr>
          <w:rFonts w:ascii="Arial" w:hAnsi="Arial" w:cs="Arial"/>
        </w:rPr>
        <w:t>ies</w:t>
      </w:r>
      <w:r>
        <w:rPr>
          <w:rFonts w:ascii="Arial" w:hAnsi="Arial" w:cs="Arial"/>
        </w:rPr>
        <w:t xml:space="preserve"> up to 71GHz in NR</w:t>
      </w:r>
      <w:r w:rsidRPr="00F76DA7">
        <w:rPr>
          <w:rFonts w:ascii="Arial" w:hAnsi="Arial" w:cs="Arial"/>
        </w:rPr>
        <w:t>.</w:t>
      </w:r>
    </w:p>
    <w:p w14:paraId="306B8965" w14:textId="76F30BE3" w:rsidR="00A71C98" w:rsidRPr="00794E4D" w:rsidRDefault="0005620C" w:rsidP="001E23A0">
      <w:pPr>
        <w:pStyle w:val="Heading1"/>
        <w:pBdr>
          <w:top w:val="single" w:sz="12" w:space="5" w:color="auto"/>
        </w:pBdr>
        <w:spacing w:after="120"/>
        <w:rPr>
          <w:rFonts w:cs="Arial"/>
          <w:b/>
          <w:sz w:val="32"/>
          <w:szCs w:val="32"/>
        </w:rPr>
      </w:pPr>
      <w:r>
        <w:rPr>
          <w:rFonts w:cs="Arial"/>
          <w:b/>
          <w:sz w:val="32"/>
          <w:szCs w:val="32"/>
        </w:rPr>
        <w:t>Bandwidth and Numerologies</w:t>
      </w:r>
    </w:p>
    <w:p w14:paraId="2993792A" w14:textId="1A243B97" w:rsidR="000103DE" w:rsidRPr="001E23A0" w:rsidRDefault="000103DE" w:rsidP="001E23A0">
      <w:pPr>
        <w:spacing w:after="120" w:line="276" w:lineRule="auto"/>
        <w:rPr>
          <w:rFonts w:eastAsiaTheme="minorEastAsia"/>
          <w:noProof/>
          <w:sz w:val="24"/>
          <w:szCs w:val="24"/>
        </w:rPr>
      </w:pPr>
      <w:r w:rsidRPr="001E23A0">
        <w:rPr>
          <w:rFonts w:ascii="Arial" w:eastAsia="Calibri" w:hAnsi="Arial" w:cs="Arial"/>
          <w:b/>
          <w:bCs/>
          <w:u w:val="single"/>
          <w:lang w:val="en-GB" w:eastAsia="zh-CN"/>
        </w:rPr>
        <w:t>Bandwidth</w:t>
      </w:r>
    </w:p>
    <w:p w14:paraId="556FB859" w14:textId="3087532F" w:rsidR="00D52331" w:rsidRDefault="00DD6A99" w:rsidP="000103DE">
      <w:pPr>
        <w:pStyle w:val="ListParagraph"/>
        <w:spacing w:after="120" w:line="276" w:lineRule="auto"/>
        <w:ind w:left="0"/>
        <w:jc w:val="both"/>
        <w:rPr>
          <w:rFonts w:ascii="Arial" w:hAnsi="Arial" w:cs="Arial"/>
        </w:rPr>
      </w:pPr>
      <w:r w:rsidRPr="003E37E3">
        <w:rPr>
          <w:rFonts w:ascii="Arial" w:hAnsi="Arial" w:cs="Arial"/>
        </w:rPr>
        <w:t>Although</w:t>
      </w:r>
      <w:r w:rsidR="00335C0F" w:rsidRPr="003E37E3">
        <w:rPr>
          <w:rFonts w:ascii="Arial" w:hAnsi="Arial" w:cs="Arial"/>
        </w:rPr>
        <w:t xml:space="preserve"> mm</w:t>
      </w:r>
      <w:r w:rsidR="00EA1D54" w:rsidRPr="003E37E3">
        <w:rPr>
          <w:rFonts w:ascii="Arial" w:hAnsi="Arial" w:cs="Arial"/>
        </w:rPr>
        <w:t>W</w:t>
      </w:r>
      <w:r w:rsidR="00335C0F" w:rsidRPr="003E37E3">
        <w:rPr>
          <w:rFonts w:ascii="Arial" w:hAnsi="Arial" w:cs="Arial"/>
        </w:rPr>
        <w:t xml:space="preserve"> spectrum (5</w:t>
      </w:r>
      <w:r w:rsidR="009A0F74">
        <w:rPr>
          <w:rFonts w:ascii="Arial" w:hAnsi="Arial" w:cs="Arial"/>
        </w:rPr>
        <w:t>2.6</w:t>
      </w:r>
      <w:r w:rsidR="00335C0F" w:rsidRPr="003E37E3">
        <w:rPr>
          <w:rFonts w:ascii="Arial" w:hAnsi="Arial" w:cs="Arial"/>
        </w:rPr>
        <w:t xml:space="preserve"> GHz to 71 GHz) </w:t>
      </w:r>
      <w:r w:rsidRPr="003E37E3">
        <w:rPr>
          <w:rFonts w:ascii="Arial" w:hAnsi="Arial" w:cs="Arial"/>
        </w:rPr>
        <w:t>allows a</w:t>
      </w:r>
      <w:r w:rsidR="00335C0F" w:rsidRPr="003E37E3">
        <w:rPr>
          <w:rFonts w:ascii="Arial" w:hAnsi="Arial" w:cs="Arial"/>
        </w:rPr>
        <w:t xml:space="preserve"> bandwidth of 2.16 GHz</w:t>
      </w:r>
      <w:r w:rsidR="001B34A3">
        <w:rPr>
          <w:rFonts w:ascii="Arial" w:hAnsi="Arial" w:cs="Arial"/>
        </w:rPr>
        <w:t>,</w:t>
      </w:r>
      <w:r w:rsidR="00335C0F" w:rsidRPr="003E37E3">
        <w:rPr>
          <w:rFonts w:ascii="Arial" w:hAnsi="Arial" w:cs="Arial"/>
        </w:rPr>
        <w:t xml:space="preserve"> </w:t>
      </w:r>
      <w:r w:rsidRPr="003E37E3">
        <w:rPr>
          <w:rFonts w:ascii="Arial" w:hAnsi="Arial" w:cs="Arial"/>
        </w:rPr>
        <w:t xml:space="preserve">most of the regions impose a strict occupied </w:t>
      </w:r>
      <w:r w:rsidR="00037B91" w:rsidRPr="003E37E3">
        <w:rPr>
          <w:rFonts w:ascii="Arial" w:hAnsi="Arial" w:cs="Arial"/>
        </w:rPr>
        <w:t>b</w:t>
      </w:r>
      <w:r w:rsidRPr="003E37E3">
        <w:rPr>
          <w:rFonts w:ascii="Arial" w:hAnsi="Arial" w:cs="Arial"/>
        </w:rPr>
        <w:t xml:space="preserve">andwidth rule of 70% to 100% of system bandwidth. This </w:t>
      </w:r>
      <w:r w:rsidR="00EF20BF" w:rsidRPr="003E37E3">
        <w:rPr>
          <w:rFonts w:ascii="Arial" w:hAnsi="Arial" w:cs="Arial"/>
        </w:rPr>
        <w:t xml:space="preserve">restriction may cause problems especially in the uplink direction as </w:t>
      </w:r>
      <w:r w:rsidR="007938D6" w:rsidRPr="003E37E3">
        <w:rPr>
          <w:rFonts w:ascii="Arial" w:hAnsi="Arial" w:cs="Arial"/>
        </w:rPr>
        <w:t xml:space="preserve">UE </w:t>
      </w:r>
      <w:r w:rsidR="00EF20BF" w:rsidRPr="003E37E3">
        <w:rPr>
          <w:rFonts w:ascii="Arial" w:hAnsi="Arial" w:cs="Arial"/>
        </w:rPr>
        <w:t>may not have enough data to fulfil this requirement</w:t>
      </w:r>
      <w:r w:rsidR="00D52331">
        <w:rPr>
          <w:rFonts w:ascii="Arial" w:hAnsi="Arial" w:cs="Arial"/>
        </w:rPr>
        <w:t xml:space="preserve"> and/or UE </w:t>
      </w:r>
      <w:r w:rsidR="001B34A3">
        <w:rPr>
          <w:rFonts w:ascii="Arial" w:hAnsi="Arial" w:cs="Arial"/>
        </w:rPr>
        <w:t>would have</w:t>
      </w:r>
      <w:r w:rsidR="00D52331">
        <w:rPr>
          <w:rFonts w:ascii="Arial" w:hAnsi="Arial" w:cs="Arial"/>
        </w:rPr>
        <w:t xml:space="preserve"> to consume a higher RF and baseband power than needed</w:t>
      </w:r>
      <w:r w:rsidR="00EF20BF" w:rsidRPr="008839C6">
        <w:rPr>
          <w:rFonts w:ascii="Arial" w:hAnsi="Arial" w:cs="Arial"/>
        </w:rPr>
        <w:t xml:space="preserve">. </w:t>
      </w:r>
      <w:r w:rsidR="00D52331">
        <w:rPr>
          <w:rFonts w:ascii="Arial" w:hAnsi="Arial" w:cs="Arial"/>
        </w:rPr>
        <w:t xml:space="preserve">In </w:t>
      </w:r>
      <w:r w:rsidR="00D52331">
        <w:rPr>
          <w:rFonts w:ascii="Arial" w:hAnsi="Arial" w:cs="Arial"/>
        </w:rPr>
        <w:lastRenderedPageBreak/>
        <w:t>addition, NR should support different maximum possible bandwidth in different bands which requires configurable bandwidth. At least for study purposes, multiples of 400</w:t>
      </w:r>
      <w:r w:rsidR="00C637DE">
        <w:rPr>
          <w:rFonts w:ascii="Arial" w:hAnsi="Arial" w:cs="Arial"/>
        </w:rPr>
        <w:t xml:space="preserve"> </w:t>
      </w:r>
      <w:r w:rsidR="00D52331">
        <w:rPr>
          <w:rFonts w:ascii="Arial" w:hAnsi="Arial" w:cs="Arial"/>
        </w:rPr>
        <w:t xml:space="preserve">MHz which has been supported for FR2 can be considered </w:t>
      </w:r>
      <w:r w:rsidR="009A0F74">
        <w:rPr>
          <w:rFonts w:ascii="Arial" w:hAnsi="Arial" w:cs="Arial"/>
        </w:rPr>
        <w:t>up to 2GHz. For example, 800</w:t>
      </w:r>
      <w:r w:rsidR="00C637DE">
        <w:rPr>
          <w:rFonts w:ascii="Arial" w:hAnsi="Arial" w:cs="Arial"/>
        </w:rPr>
        <w:t xml:space="preserve"> </w:t>
      </w:r>
      <w:r w:rsidR="009A0F74">
        <w:rPr>
          <w:rFonts w:ascii="Arial" w:hAnsi="Arial" w:cs="Arial"/>
        </w:rPr>
        <w:t>MHz, 1.6</w:t>
      </w:r>
      <w:r w:rsidR="00C637DE">
        <w:rPr>
          <w:rFonts w:ascii="Arial" w:hAnsi="Arial" w:cs="Arial"/>
        </w:rPr>
        <w:t xml:space="preserve"> </w:t>
      </w:r>
      <w:r w:rsidR="009A0F74">
        <w:rPr>
          <w:rFonts w:ascii="Arial" w:hAnsi="Arial" w:cs="Arial"/>
        </w:rPr>
        <w:t>GHz, and 2</w:t>
      </w:r>
      <w:r w:rsidR="00C637DE">
        <w:rPr>
          <w:rFonts w:ascii="Arial" w:hAnsi="Arial" w:cs="Arial"/>
        </w:rPr>
        <w:t xml:space="preserve"> </w:t>
      </w:r>
      <w:r w:rsidR="009A0F74">
        <w:rPr>
          <w:rFonts w:ascii="Arial" w:hAnsi="Arial" w:cs="Arial"/>
        </w:rPr>
        <w:t>GHz may be additionally considered for above 52.6GHz.</w:t>
      </w:r>
    </w:p>
    <w:p w14:paraId="48348842" w14:textId="7F90022A" w:rsidR="00335C0F" w:rsidRPr="003E37E3" w:rsidRDefault="00EF20BF" w:rsidP="001E23A0">
      <w:pPr>
        <w:spacing w:after="120" w:line="276" w:lineRule="auto"/>
        <w:jc w:val="both"/>
        <w:rPr>
          <w:rFonts w:ascii="Arial" w:hAnsi="Arial" w:cs="Arial"/>
          <w:i/>
          <w:iCs/>
        </w:rPr>
      </w:pPr>
      <w:r w:rsidRPr="001E23A0">
        <w:rPr>
          <w:rFonts w:ascii="Arial" w:hAnsi="Arial" w:cs="Arial"/>
          <w:b/>
          <w:bCs/>
          <w:i/>
          <w:iCs/>
        </w:rPr>
        <w:t>Propos</w:t>
      </w:r>
      <w:r w:rsidR="001B22B5" w:rsidRPr="001E23A0">
        <w:rPr>
          <w:rFonts w:ascii="Arial" w:hAnsi="Arial" w:cs="Arial"/>
          <w:b/>
          <w:bCs/>
          <w:i/>
          <w:iCs/>
        </w:rPr>
        <w:t>al 1:</w:t>
      </w:r>
      <w:r w:rsidRPr="008839C6">
        <w:rPr>
          <w:rFonts w:ascii="Arial" w:hAnsi="Arial" w:cs="Arial"/>
          <w:i/>
          <w:iCs/>
        </w:rPr>
        <w:t xml:space="preserve"> </w:t>
      </w:r>
      <w:r w:rsidR="00C637DE">
        <w:rPr>
          <w:rFonts w:ascii="Arial" w:hAnsi="Arial" w:cs="Arial"/>
          <w:i/>
          <w:iCs/>
        </w:rPr>
        <w:t>Study</w:t>
      </w:r>
      <w:r w:rsidR="009A0F74">
        <w:rPr>
          <w:rFonts w:ascii="Arial" w:hAnsi="Arial" w:cs="Arial"/>
          <w:i/>
          <w:iCs/>
        </w:rPr>
        <w:t xml:space="preserve"> multiples of 400</w:t>
      </w:r>
      <w:r w:rsidR="00C637DE">
        <w:rPr>
          <w:rFonts w:ascii="Arial" w:hAnsi="Arial" w:cs="Arial"/>
          <w:i/>
          <w:iCs/>
        </w:rPr>
        <w:t xml:space="preserve"> </w:t>
      </w:r>
      <w:r w:rsidR="009A0F74">
        <w:rPr>
          <w:rFonts w:ascii="Arial" w:hAnsi="Arial" w:cs="Arial"/>
          <w:i/>
          <w:iCs/>
        </w:rPr>
        <w:t>MHz up to 2</w:t>
      </w:r>
      <w:r w:rsidR="00C637DE">
        <w:rPr>
          <w:rFonts w:ascii="Arial" w:hAnsi="Arial" w:cs="Arial"/>
          <w:i/>
          <w:iCs/>
        </w:rPr>
        <w:t xml:space="preserve"> </w:t>
      </w:r>
      <w:r w:rsidR="009A0F74">
        <w:rPr>
          <w:rFonts w:ascii="Arial" w:hAnsi="Arial" w:cs="Arial"/>
          <w:i/>
          <w:iCs/>
        </w:rPr>
        <w:t>GHz is considered for above 52.6</w:t>
      </w:r>
      <w:r w:rsidR="00C637DE">
        <w:rPr>
          <w:rFonts w:ascii="Arial" w:hAnsi="Arial" w:cs="Arial"/>
          <w:i/>
          <w:iCs/>
        </w:rPr>
        <w:t xml:space="preserve"> </w:t>
      </w:r>
      <w:r w:rsidR="009A0F74">
        <w:rPr>
          <w:rFonts w:ascii="Arial" w:hAnsi="Arial" w:cs="Arial"/>
          <w:i/>
          <w:iCs/>
        </w:rPr>
        <w:t>GHz.</w:t>
      </w:r>
    </w:p>
    <w:p w14:paraId="40783F14" w14:textId="2007D99E" w:rsidR="006C15BC" w:rsidRPr="003E37E3" w:rsidRDefault="006C15BC" w:rsidP="001E23A0">
      <w:pPr>
        <w:spacing w:after="120" w:line="276" w:lineRule="auto"/>
        <w:jc w:val="both"/>
        <w:rPr>
          <w:rFonts w:ascii="Arial" w:hAnsi="Arial" w:cs="Arial"/>
        </w:rPr>
      </w:pPr>
      <w:r w:rsidRPr="003E37E3">
        <w:rPr>
          <w:rFonts w:ascii="Arial" w:hAnsi="Arial" w:cs="Arial"/>
        </w:rPr>
        <w:t>Even though choosing the smaller bandwidth will be better to fulfill the regulation requirement of occupied bandwidth</w:t>
      </w:r>
      <w:r w:rsidR="009A0F74" w:rsidRPr="001E23A0">
        <w:rPr>
          <w:rFonts w:ascii="Arial" w:hAnsi="Arial" w:cs="Arial"/>
        </w:rPr>
        <w:t xml:space="preserve"> and to reduce power consumption,</w:t>
      </w:r>
      <w:r w:rsidRPr="008839C6">
        <w:rPr>
          <w:rFonts w:ascii="Arial" w:hAnsi="Arial" w:cs="Arial"/>
        </w:rPr>
        <w:t xml:space="preserve"> this may cause coexistence issues with </w:t>
      </w:r>
      <w:r w:rsidR="009A0F74" w:rsidRPr="001E23A0">
        <w:rPr>
          <w:rFonts w:ascii="Arial" w:hAnsi="Arial" w:cs="Arial"/>
        </w:rPr>
        <w:t xml:space="preserve">other RAT </w:t>
      </w:r>
      <w:r w:rsidRPr="003E37E3">
        <w:rPr>
          <w:rFonts w:ascii="Arial" w:hAnsi="Arial" w:cs="Arial"/>
        </w:rPr>
        <w:t xml:space="preserve">(e.g. 802.11 ad/ay) that currently exist in the </w:t>
      </w:r>
      <w:r w:rsidR="009A0F74" w:rsidRPr="001E23A0">
        <w:rPr>
          <w:rFonts w:ascii="Arial" w:hAnsi="Arial" w:cs="Arial"/>
        </w:rPr>
        <w:t>mmW</w:t>
      </w:r>
      <w:r w:rsidRPr="008839C6">
        <w:rPr>
          <w:rFonts w:ascii="Arial" w:hAnsi="Arial" w:cs="Arial"/>
        </w:rPr>
        <w:t xml:space="preserve"> spectrum of 5</w:t>
      </w:r>
      <w:r w:rsidR="009A0F74" w:rsidRPr="001E23A0">
        <w:rPr>
          <w:rFonts w:ascii="Arial" w:hAnsi="Arial" w:cs="Arial"/>
        </w:rPr>
        <w:t>2.6</w:t>
      </w:r>
      <w:r w:rsidR="00C637DE">
        <w:rPr>
          <w:rFonts w:ascii="Arial" w:hAnsi="Arial" w:cs="Arial"/>
        </w:rPr>
        <w:t xml:space="preserve"> </w:t>
      </w:r>
      <w:r w:rsidRPr="008839C6">
        <w:rPr>
          <w:rFonts w:ascii="Arial" w:hAnsi="Arial" w:cs="Arial"/>
        </w:rPr>
        <w:t>GHz to 71</w:t>
      </w:r>
      <w:r w:rsidR="00C637DE">
        <w:rPr>
          <w:rFonts w:ascii="Arial" w:hAnsi="Arial" w:cs="Arial"/>
        </w:rPr>
        <w:t xml:space="preserve"> </w:t>
      </w:r>
      <w:r w:rsidRPr="003E37E3">
        <w:rPr>
          <w:rFonts w:ascii="Arial" w:hAnsi="Arial" w:cs="Arial"/>
        </w:rPr>
        <w:t>GHz and use 2.16 GHz bandwidth.</w:t>
      </w:r>
    </w:p>
    <w:p w14:paraId="56E99D56" w14:textId="651BFFC5" w:rsidR="00A2486D" w:rsidRDefault="009A0F74" w:rsidP="00794E4D">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C637DE">
        <w:rPr>
          <w:rFonts w:ascii="Arial" w:hAnsi="Arial" w:cs="Arial"/>
          <w:i/>
          <w:iCs/>
        </w:rPr>
        <w:t xml:space="preserve">Study potential coexistence issue with other RAT in the spectrum of 52.6 GHz to 71 GHz </w:t>
      </w:r>
      <w:r>
        <w:rPr>
          <w:rFonts w:ascii="Arial" w:hAnsi="Arial" w:cs="Arial"/>
          <w:i/>
          <w:iCs/>
        </w:rPr>
        <w:t>.</w:t>
      </w:r>
    </w:p>
    <w:p w14:paraId="3CD7AA1B" w14:textId="333B39F4" w:rsidR="00A2486D" w:rsidRDefault="00577C68" w:rsidP="001B22B5">
      <w:pPr>
        <w:jc w:val="both"/>
        <w:rPr>
          <w:rFonts w:ascii="Arial" w:hAnsi="Arial" w:cs="Arial"/>
          <w:i/>
          <w:iCs/>
        </w:rPr>
      </w:pPr>
      <w:r>
        <w:rPr>
          <w:rFonts w:ascii="Arial" w:hAnsi="Arial" w:cs="Arial"/>
          <w:b/>
          <w:bCs/>
          <w:u w:val="single"/>
          <w:lang w:val="en-GB" w:eastAsia="zh-CN"/>
        </w:rPr>
        <w:t>Subcarrier spacing</w:t>
      </w:r>
    </w:p>
    <w:p w14:paraId="421D6B6B" w14:textId="4E5777EA" w:rsidR="00A2486D" w:rsidRDefault="00A2486D" w:rsidP="00571BD0">
      <w:pPr>
        <w:spacing w:after="120" w:line="276" w:lineRule="auto"/>
        <w:jc w:val="both"/>
        <w:rPr>
          <w:rFonts w:ascii="Arial" w:hAnsi="Arial" w:cs="Arial"/>
          <w:bCs/>
        </w:rPr>
      </w:pPr>
      <w:r>
        <w:rPr>
          <w:rFonts w:ascii="Arial" w:hAnsi="Arial" w:cs="Arial"/>
          <w:bCs/>
        </w:rPr>
        <w:t xml:space="preserve">It has been agreed to study the applicable numerology to support higher frequency between 52.6GHz and 71GHz [1]. In that frequency range, </w:t>
      </w:r>
      <w:r w:rsidR="00B2327E">
        <w:rPr>
          <w:rFonts w:ascii="Arial" w:hAnsi="Arial" w:cs="Arial"/>
          <w:bCs/>
        </w:rPr>
        <w:t>phase noise</w:t>
      </w:r>
      <w:r w:rsidR="00F12E77">
        <w:rPr>
          <w:rFonts w:ascii="Arial" w:hAnsi="Arial" w:cs="Arial"/>
          <w:bCs/>
        </w:rPr>
        <w:t xml:space="preserve"> </w:t>
      </w:r>
      <w:r w:rsidR="00B2327E">
        <w:rPr>
          <w:rFonts w:ascii="Arial" w:hAnsi="Arial" w:cs="Arial"/>
          <w:bCs/>
        </w:rPr>
        <w:t xml:space="preserve">and carrier frequency offset is much higher </w:t>
      </w:r>
      <w:r w:rsidR="00F12E77">
        <w:rPr>
          <w:rFonts w:ascii="Arial" w:hAnsi="Arial" w:cs="Arial"/>
          <w:bCs/>
        </w:rPr>
        <w:t>due to imperfection of PA and Local Oscillator (LO)</w:t>
      </w:r>
      <w:r>
        <w:rPr>
          <w:rFonts w:ascii="Arial" w:hAnsi="Arial" w:cs="Arial"/>
          <w:bCs/>
        </w:rPr>
        <w:t>.</w:t>
      </w:r>
      <w:r w:rsidR="00F12E77">
        <w:rPr>
          <w:rFonts w:ascii="Arial" w:hAnsi="Arial" w:cs="Arial"/>
          <w:bCs/>
        </w:rPr>
        <w:t xml:space="preserve"> Furthermore, the Doppler shift/spread is larger as carrier frequency goes higher. A larger subcarrier spacing may mitigate the adverse impacts from higher phase no</w:t>
      </w:r>
      <w:r w:rsidR="001B34A3">
        <w:rPr>
          <w:rFonts w:ascii="Arial" w:hAnsi="Arial" w:cs="Arial"/>
          <w:bCs/>
        </w:rPr>
        <w:t>i</w:t>
      </w:r>
      <w:r w:rsidR="00F12E77">
        <w:rPr>
          <w:rFonts w:ascii="Arial" w:hAnsi="Arial" w:cs="Arial"/>
          <w:bCs/>
        </w:rPr>
        <w:t xml:space="preserve">se and carrier frequency offsets. </w:t>
      </w:r>
    </w:p>
    <w:p w14:paraId="7824655D" w14:textId="3BCE733E" w:rsidR="00174E5E" w:rsidRDefault="00F12E77" w:rsidP="001E23A0">
      <w:pPr>
        <w:spacing w:after="120" w:line="276" w:lineRule="auto"/>
        <w:jc w:val="both"/>
        <w:rPr>
          <w:rFonts w:ascii="Arial" w:hAnsi="Arial" w:cs="Arial"/>
          <w:bCs/>
        </w:rPr>
      </w:pPr>
      <w:r>
        <w:rPr>
          <w:rFonts w:ascii="Arial" w:hAnsi="Arial" w:cs="Arial"/>
          <w:bCs/>
        </w:rPr>
        <w:t>The Figures 1 and 2 show t</w:t>
      </w:r>
      <w:r w:rsidR="00057649">
        <w:rPr>
          <w:rFonts w:ascii="Arial" w:hAnsi="Arial" w:cs="Arial"/>
          <w:bCs/>
        </w:rPr>
        <w:t xml:space="preserve">he BLER performance according to the subcarrier spacing with and without </w:t>
      </w:r>
      <w:r w:rsidR="001F7654">
        <w:rPr>
          <w:rFonts w:ascii="Arial" w:hAnsi="Arial" w:cs="Arial"/>
          <w:bCs/>
        </w:rPr>
        <w:t xml:space="preserve">the </w:t>
      </w:r>
      <w:r w:rsidR="00057649">
        <w:rPr>
          <w:rFonts w:ascii="Arial" w:hAnsi="Arial" w:cs="Arial"/>
          <w:bCs/>
        </w:rPr>
        <w:t xml:space="preserve">presence of RF impairments using CDL </w:t>
      </w:r>
      <w:r w:rsidR="001F7654">
        <w:rPr>
          <w:rFonts w:ascii="Arial" w:hAnsi="Arial" w:cs="Arial"/>
          <w:bCs/>
        </w:rPr>
        <w:t xml:space="preserve">channel </w:t>
      </w:r>
      <w:r w:rsidR="00057649">
        <w:rPr>
          <w:rFonts w:ascii="Arial" w:hAnsi="Arial" w:cs="Arial"/>
          <w:bCs/>
        </w:rPr>
        <w:t>models.</w:t>
      </w:r>
      <w:r w:rsidR="00E63250">
        <w:rPr>
          <w:rFonts w:ascii="Arial" w:hAnsi="Arial" w:cs="Arial"/>
          <w:bCs/>
        </w:rPr>
        <w:t xml:space="preserve"> As seen in the figures, the performance loss from RF impairments gets mitigated as subcarrier spacing becomes larger especially when higher modulation order is used. </w:t>
      </w:r>
    </w:p>
    <w:p w14:paraId="12E1ADC0" w14:textId="503D7E53" w:rsidR="00FE3898" w:rsidRDefault="00A161A4" w:rsidP="001E23A0">
      <w:pPr>
        <w:spacing w:line="276" w:lineRule="auto"/>
        <w:jc w:val="center"/>
      </w:pPr>
      <w:r>
        <w:drawing>
          <wp:inline distT="0" distB="0" distL="0" distR="0" wp14:anchorId="41A24D76" wp14:editId="1F9DCB61">
            <wp:extent cx="5667375" cy="3790950"/>
            <wp:effectExtent l="0" t="0" r="0" b="0"/>
            <wp:docPr id="1" name="Picture 1" descr="A screen 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7231" cy="3797543"/>
                    </a:xfrm>
                    <a:prstGeom prst="rect">
                      <a:avLst/>
                    </a:prstGeom>
                    <a:noFill/>
                    <a:ln>
                      <a:noFill/>
                    </a:ln>
                  </pic:spPr>
                </pic:pic>
              </a:graphicData>
            </a:graphic>
          </wp:inline>
        </w:drawing>
      </w:r>
      <w:commentRangeStart w:id="2"/>
      <w:commentRangeEnd w:id="2"/>
    </w:p>
    <w:p w14:paraId="25883E6F" w14:textId="065D0CA1" w:rsidR="00FE3898" w:rsidRPr="001E23A0" w:rsidRDefault="00FE3898" w:rsidP="00FE3898">
      <w:pPr>
        <w:pStyle w:val="Caption"/>
        <w:rPr>
          <w:rFonts w:ascii="Arial" w:hAnsi="Arial" w:cs="Arial"/>
        </w:rPr>
      </w:pPr>
      <w:bookmarkStart w:id="3" w:name="_Ref40352266"/>
      <w:r w:rsidRPr="001E23A0">
        <w:rPr>
          <w:rFonts w:ascii="Arial" w:hAnsi="Arial" w:cs="Arial"/>
        </w:rPr>
        <w:t xml:space="preserve">Figure </w:t>
      </w:r>
      <w:bookmarkEnd w:id="3"/>
      <w:r w:rsidR="00057649">
        <w:rPr>
          <w:rFonts w:ascii="Arial" w:hAnsi="Arial" w:cs="Arial"/>
        </w:rPr>
        <w:t>1.</w:t>
      </w:r>
      <w:r w:rsidR="00057649" w:rsidRPr="001E23A0">
        <w:rPr>
          <w:rFonts w:ascii="Arial" w:hAnsi="Arial" w:cs="Arial"/>
        </w:rPr>
        <w:t xml:space="preserve"> </w:t>
      </w:r>
      <w:r w:rsidR="00057649">
        <w:rPr>
          <w:rFonts w:ascii="Arial" w:hAnsi="Arial" w:cs="Arial"/>
        </w:rPr>
        <w:t>BLER</w:t>
      </w:r>
      <w:r w:rsidRPr="001E23A0">
        <w:rPr>
          <w:rFonts w:ascii="Arial" w:hAnsi="Arial" w:cs="Arial"/>
        </w:rPr>
        <w:t xml:space="preserve"> performance </w:t>
      </w:r>
      <w:r w:rsidR="00057649">
        <w:rPr>
          <w:rFonts w:ascii="Arial" w:hAnsi="Arial" w:cs="Arial"/>
        </w:rPr>
        <w:t xml:space="preserve">based on subcarrier spacing </w:t>
      </w:r>
      <w:r w:rsidRPr="001E23A0">
        <w:rPr>
          <w:rFonts w:ascii="Arial" w:hAnsi="Arial" w:cs="Arial"/>
        </w:rPr>
        <w:t xml:space="preserve">in the presence of RF impairments </w:t>
      </w:r>
      <w:r w:rsidR="00794E4D">
        <w:rPr>
          <w:rFonts w:ascii="Arial" w:hAnsi="Arial" w:cs="Arial"/>
        </w:rPr>
        <w:t>(</w:t>
      </w:r>
      <w:r w:rsidRPr="001E23A0">
        <w:rPr>
          <w:rFonts w:ascii="Arial" w:hAnsi="Arial" w:cs="Arial"/>
        </w:rPr>
        <w:t>64-QAM</w:t>
      </w:r>
      <w:r w:rsidR="00794E4D">
        <w:rPr>
          <w:rFonts w:ascii="Arial" w:hAnsi="Arial" w:cs="Arial"/>
        </w:rPr>
        <w:t>,</w:t>
      </w:r>
      <w:r w:rsidRPr="001E23A0">
        <w:rPr>
          <w:rFonts w:ascii="Arial" w:hAnsi="Arial" w:cs="Arial"/>
        </w:rPr>
        <w:t xml:space="preserve"> </w:t>
      </w:r>
      <w:r w:rsidR="00057649">
        <w:rPr>
          <w:rFonts w:ascii="Arial" w:hAnsi="Arial" w:cs="Arial"/>
        </w:rPr>
        <w:t>CDL-D</w:t>
      </w:r>
      <w:r w:rsidRPr="001E23A0">
        <w:rPr>
          <w:rFonts w:ascii="Arial" w:hAnsi="Arial" w:cs="Arial"/>
        </w:rPr>
        <w:t xml:space="preserve"> with 40ns delay spread</w:t>
      </w:r>
      <w:r w:rsidR="00794E4D">
        <w:rPr>
          <w:rFonts w:ascii="Arial" w:hAnsi="Arial" w:cs="Arial"/>
        </w:rPr>
        <w:t>)</w:t>
      </w:r>
    </w:p>
    <w:p w14:paraId="2EF01DFF" w14:textId="48B35D08" w:rsidR="00FE3898" w:rsidRDefault="00FE3898" w:rsidP="00D96D18">
      <w:pPr>
        <w:spacing w:line="276" w:lineRule="auto"/>
        <w:jc w:val="both"/>
        <w:rPr>
          <w:rFonts w:ascii="Arial" w:hAnsi="Arial" w:cs="Arial"/>
          <w:bCs/>
        </w:rPr>
      </w:pPr>
    </w:p>
    <w:p w14:paraId="2404DA18" w14:textId="155F9502" w:rsidR="00FE3898" w:rsidRDefault="00A161A4" w:rsidP="001E23A0">
      <w:pPr>
        <w:spacing w:line="276" w:lineRule="auto"/>
        <w:jc w:val="center"/>
        <w:rPr>
          <w:rFonts w:ascii="Arial" w:hAnsi="Arial" w:cs="Arial"/>
          <w:bCs/>
        </w:rPr>
      </w:pPr>
      <w:r>
        <w:drawing>
          <wp:inline distT="0" distB="0" distL="0" distR="0" wp14:anchorId="6607B5E8" wp14:editId="1E2B3400">
            <wp:extent cx="5781124" cy="3929653"/>
            <wp:effectExtent l="0" t="0" r="0" b="0"/>
            <wp:docPr id="3" name="Picture 3" descr="A screen 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187" cy="3936493"/>
                    </a:xfrm>
                    <a:prstGeom prst="rect">
                      <a:avLst/>
                    </a:prstGeom>
                    <a:noFill/>
                    <a:ln>
                      <a:noFill/>
                    </a:ln>
                  </pic:spPr>
                </pic:pic>
              </a:graphicData>
            </a:graphic>
          </wp:inline>
        </w:drawing>
      </w:r>
    </w:p>
    <w:p w14:paraId="01E709DD" w14:textId="58659D36" w:rsidR="00FE3898" w:rsidRPr="001E23A0" w:rsidRDefault="00FE3898" w:rsidP="00FE3898">
      <w:pPr>
        <w:pStyle w:val="Caption"/>
        <w:rPr>
          <w:rFonts w:ascii="Arial" w:hAnsi="Arial" w:cs="Arial"/>
        </w:rPr>
      </w:pPr>
      <w:bookmarkStart w:id="4" w:name="_Ref40352682"/>
      <w:r w:rsidRPr="001E23A0">
        <w:rPr>
          <w:rFonts w:ascii="Arial" w:hAnsi="Arial" w:cs="Arial"/>
        </w:rPr>
        <w:t xml:space="preserve">Figure </w:t>
      </w:r>
      <w:bookmarkEnd w:id="4"/>
      <w:r w:rsidR="00057649">
        <w:rPr>
          <w:rFonts w:ascii="Arial" w:hAnsi="Arial" w:cs="Arial"/>
        </w:rPr>
        <w:t>2.</w:t>
      </w:r>
      <w:r w:rsidR="00057649" w:rsidRPr="001E23A0">
        <w:rPr>
          <w:rFonts w:ascii="Arial" w:hAnsi="Arial" w:cs="Arial"/>
        </w:rPr>
        <w:t xml:space="preserve"> </w:t>
      </w:r>
      <w:r w:rsidR="00057649">
        <w:rPr>
          <w:rFonts w:ascii="Arial" w:hAnsi="Arial" w:cs="Arial"/>
        </w:rPr>
        <w:t>BLER</w:t>
      </w:r>
      <w:r w:rsidRPr="001E23A0">
        <w:rPr>
          <w:rFonts w:ascii="Arial" w:hAnsi="Arial" w:cs="Arial"/>
        </w:rPr>
        <w:t xml:space="preserve"> performance</w:t>
      </w:r>
      <w:r w:rsidR="00057649">
        <w:rPr>
          <w:rFonts w:ascii="Arial" w:hAnsi="Arial" w:cs="Arial"/>
        </w:rPr>
        <w:t xml:space="preserve"> based on subcarrier spacing</w:t>
      </w:r>
      <w:r w:rsidRPr="001E23A0">
        <w:rPr>
          <w:rFonts w:ascii="Arial" w:hAnsi="Arial" w:cs="Arial"/>
        </w:rPr>
        <w:t xml:space="preserve"> in the presence of RF impairments </w:t>
      </w:r>
      <w:r w:rsidR="00794E4D">
        <w:rPr>
          <w:rFonts w:ascii="Arial" w:hAnsi="Arial" w:cs="Arial"/>
        </w:rPr>
        <w:t>(</w:t>
      </w:r>
      <w:r w:rsidRPr="001E23A0">
        <w:rPr>
          <w:rFonts w:ascii="Arial" w:hAnsi="Arial" w:cs="Arial"/>
        </w:rPr>
        <w:t>16-QAM</w:t>
      </w:r>
      <w:r w:rsidR="00794E4D">
        <w:rPr>
          <w:rFonts w:ascii="Arial" w:hAnsi="Arial" w:cs="Arial"/>
        </w:rPr>
        <w:t>,</w:t>
      </w:r>
      <w:r w:rsidRPr="001E23A0">
        <w:rPr>
          <w:rFonts w:ascii="Arial" w:hAnsi="Arial" w:cs="Arial"/>
        </w:rPr>
        <w:t xml:space="preserve"> </w:t>
      </w:r>
      <w:r w:rsidR="00057649">
        <w:rPr>
          <w:rFonts w:ascii="Arial" w:hAnsi="Arial" w:cs="Arial"/>
        </w:rPr>
        <w:t>CDL-B</w:t>
      </w:r>
      <w:r w:rsidRPr="001E23A0">
        <w:rPr>
          <w:rFonts w:ascii="Arial" w:hAnsi="Arial" w:cs="Arial"/>
        </w:rPr>
        <w:t xml:space="preserve"> with 100 ns delay spread</w:t>
      </w:r>
      <w:r w:rsidR="00794E4D">
        <w:rPr>
          <w:rFonts w:ascii="Arial" w:hAnsi="Arial" w:cs="Arial"/>
        </w:rPr>
        <w:t>)</w:t>
      </w:r>
      <w:r w:rsidRPr="001E23A0">
        <w:rPr>
          <w:rFonts w:ascii="Arial" w:hAnsi="Arial" w:cs="Arial"/>
        </w:rPr>
        <w:t xml:space="preserve"> </w:t>
      </w:r>
    </w:p>
    <w:p w14:paraId="3021D5C7" w14:textId="2C076273" w:rsidR="00D70EE7" w:rsidRDefault="00E63250" w:rsidP="00577C68">
      <w:pPr>
        <w:spacing w:after="120" w:line="276" w:lineRule="auto"/>
        <w:jc w:val="both"/>
        <w:rPr>
          <w:rFonts w:ascii="Arial" w:hAnsi="Arial" w:cs="Arial"/>
          <w:bCs/>
        </w:rPr>
      </w:pPr>
      <w:r>
        <w:rPr>
          <w:rFonts w:ascii="Arial" w:hAnsi="Arial" w:cs="Arial"/>
          <w:bCs/>
        </w:rPr>
        <w:t xml:space="preserve">From the observations, it is obvious that subcarrier spacing </w:t>
      </w:r>
      <w:r w:rsidR="00DD3E8B">
        <w:rPr>
          <w:rFonts w:ascii="Arial" w:hAnsi="Arial" w:cs="Arial"/>
          <w:bCs/>
        </w:rPr>
        <w:t xml:space="preserve">larger </w:t>
      </w:r>
      <w:r>
        <w:rPr>
          <w:rFonts w:ascii="Arial" w:hAnsi="Arial" w:cs="Arial"/>
          <w:bCs/>
        </w:rPr>
        <w:t>than 120 kHz should be considered to combat RF impairments as well as PAPR issues.</w:t>
      </w:r>
    </w:p>
    <w:p w14:paraId="4DCDC1B2" w14:textId="51DE91D7" w:rsidR="00D70EE7" w:rsidRPr="001E23A0" w:rsidRDefault="00D70EE7" w:rsidP="00577C68">
      <w:pPr>
        <w:spacing w:after="120" w:line="276" w:lineRule="auto"/>
        <w:jc w:val="both"/>
        <w:rPr>
          <w:rFonts w:ascii="Arial" w:hAnsi="Arial" w:cs="Arial"/>
          <w:bCs/>
          <w:i/>
          <w:iCs/>
        </w:rPr>
      </w:pPr>
      <w:r w:rsidRPr="001E23A0">
        <w:rPr>
          <w:rFonts w:ascii="Arial" w:hAnsi="Arial" w:cs="Arial"/>
          <w:b/>
          <w:i/>
          <w:iCs/>
        </w:rPr>
        <w:t>Observation 1:</w:t>
      </w:r>
      <w:r w:rsidRPr="001E23A0">
        <w:rPr>
          <w:rFonts w:ascii="Arial" w:hAnsi="Arial" w:cs="Arial"/>
          <w:bCs/>
          <w:i/>
          <w:iCs/>
        </w:rPr>
        <w:t xml:space="preserve"> a larger subcarrier spacing mitigates the RF impairments in higher frequency</w:t>
      </w:r>
      <w:r>
        <w:rPr>
          <w:rFonts w:ascii="Arial" w:hAnsi="Arial" w:cs="Arial"/>
          <w:bCs/>
          <w:i/>
          <w:iCs/>
        </w:rPr>
        <w:t xml:space="preserve"> especially for higher modulation order</w:t>
      </w:r>
      <w:r w:rsidRPr="001E23A0">
        <w:rPr>
          <w:rFonts w:ascii="Arial" w:hAnsi="Arial" w:cs="Arial"/>
          <w:bCs/>
          <w:i/>
          <w:iCs/>
        </w:rPr>
        <w:t xml:space="preserve"> </w:t>
      </w:r>
    </w:p>
    <w:p w14:paraId="0362D022" w14:textId="3D86B293" w:rsidR="00D70EE7" w:rsidRPr="003E37E3" w:rsidRDefault="00D0345B" w:rsidP="001E23A0">
      <w:pPr>
        <w:spacing w:after="120" w:line="276" w:lineRule="auto"/>
        <w:jc w:val="both"/>
        <w:rPr>
          <w:rFonts w:ascii="Arial" w:hAnsi="Arial" w:cs="Arial"/>
          <w:bCs/>
        </w:rPr>
      </w:pPr>
      <w:r>
        <w:rPr>
          <w:rFonts w:ascii="Arial" w:hAnsi="Arial" w:cs="Arial"/>
          <w:bCs/>
        </w:rPr>
        <w:t>Another</w:t>
      </w:r>
      <w:r w:rsidR="00D70EE7" w:rsidRPr="003E37E3">
        <w:rPr>
          <w:rFonts w:ascii="Arial" w:hAnsi="Arial" w:cs="Arial"/>
          <w:bCs/>
        </w:rPr>
        <w:t xml:space="preserve"> factor to consider while selecting subcarrier spacings is the practical aspect of FFT sizes.</w:t>
      </w:r>
      <w:r>
        <w:rPr>
          <w:rFonts w:ascii="Arial" w:hAnsi="Arial" w:cs="Arial"/>
          <w:bCs/>
        </w:rPr>
        <w:t xml:space="preserve"> The maximum FFT size supported in Rel-15/16 is 4096-point FFT. By limiting the subcarrier spacings with the maximum FFT size, the implementation impacts for re-designing the FFT engines can be avoided.</w:t>
      </w:r>
    </w:p>
    <w:p w14:paraId="6BF8D3F0" w14:textId="4CCC1F1B" w:rsidR="00D0345B" w:rsidRPr="00406DD8" w:rsidRDefault="00D0345B" w:rsidP="00577C68">
      <w:pPr>
        <w:spacing w:after="120" w:line="276" w:lineRule="auto"/>
        <w:jc w:val="both"/>
        <w:rPr>
          <w:rFonts w:ascii="Arial" w:hAnsi="Arial" w:cs="Arial"/>
          <w:bCs/>
          <w:i/>
          <w:iCs/>
        </w:rPr>
      </w:pPr>
      <w:r w:rsidRPr="00406DD8">
        <w:rPr>
          <w:rFonts w:ascii="Arial" w:hAnsi="Arial" w:cs="Arial"/>
          <w:b/>
          <w:i/>
          <w:iCs/>
        </w:rPr>
        <w:t xml:space="preserve">Observation </w:t>
      </w:r>
      <w:r>
        <w:rPr>
          <w:rFonts w:ascii="Arial" w:hAnsi="Arial" w:cs="Arial"/>
          <w:b/>
          <w:i/>
          <w:iCs/>
        </w:rPr>
        <w:t>2</w:t>
      </w:r>
      <w:r w:rsidRPr="00406DD8">
        <w:rPr>
          <w:rFonts w:ascii="Arial" w:hAnsi="Arial" w:cs="Arial"/>
          <w:b/>
          <w:i/>
          <w:iCs/>
        </w:rPr>
        <w:t>:</w:t>
      </w:r>
      <w:r w:rsidRPr="00406DD8">
        <w:rPr>
          <w:rFonts w:ascii="Arial" w:hAnsi="Arial" w:cs="Arial"/>
          <w:bCs/>
          <w:i/>
          <w:iCs/>
        </w:rPr>
        <w:t xml:space="preserve"> </w:t>
      </w:r>
      <w:r>
        <w:rPr>
          <w:rFonts w:ascii="Arial" w:hAnsi="Arial" w:cs="Arial"/>
          <w:bCs/>
          <w:i/>
          <w:iCs/>
        </w:rPr>
        <w:t>limiting subcarrier spacing choices to keep the maximum FFT size as in Rel-15/16 can reduce implementation burden for redesigning FFT engine</w:t>
      </w:r>
      <w:r w:rsidRPr="00406DD8">
        <w:rPr>
          <w:rFonts w:ascii="Arial" w:hAnsi="Arial" w:cs="Arial"/>
          <w:bCs/>
          <w:i/>
          <w:iCs/>
        </w:rPr>
        <w:t xml:space="preserve"> </w:t>
      </w:r>
    </w:p>
    <w:p w14:paraId="3050C63C" w14:textId="0162FB5A" w:rsidR="001B22B5" w:rsidRPr="003E37E3" w:rsidRDefault="00863AF4" w:rsidP="001E23A0">
      <w:pPr>
        <w:spacing w:after="120" w:line="276" w:lineRule="auto"/>
        <w:jc w:val="both"/>
        <w:rPr>
          <w:rFonts w:ascii="Arial" w:hAnsi="Arial" w:cs="Arial"/>
          <w:bCs/>
        </w:rPr>
      </w:pPr>
      <w:r w:rsidRPr="003E37E3">
        <w:rPr>
          <w:rFonts w:ascii="Arial" w:hAnsi="Arial" w:cs="Arial"/>
          <w:bCs/>
        </w:rPr>
        <w:t xml:space="preserve">Additional criteria to consider while selecting subcarrier spacings is to minimize the design of physical channels such as PSS/SSS and PBCH and to limit the minimum FFT size to </w:t>
      </w:r>
      <w:r w:rsidR="00BB557F" w:rsidRPr="003E37E3">
        <w:rPr>
          <w:rFonts w:ascii="Arial" w:hAnsi="Arial" w:cs="Arial"/>
          <w:bCs/>
        </w:rPr>
        <w:t>512-point</w:t>
      </w:r>
      <w:r w:rsidRPr="003E37E3">
        <w:rPr>
          <w:rFonts w:ascii="Arial" w:hAnsi="Arial" w:cs="Arial"/>
          <w:bCs/>
        </w:rPr>
        <w:t xml:space="preserve"> FFT.</w:t>
      </w:r>
    </w:p>
    <w:p w14:paraId="02112928" w14:textId="4D515C53" w:rsidR="00D0345B" w:rsidRPr="00406DD8" w:rsidRDefault="00D0345B" w:rsidP="00577C68">
      <w:pPr>
        <w:spacing w:after="120" w:line="276" w:lineRule="auto"/>
        <w:jc w:val="both"/>
        <w:rPr>
          <w:rFonts w:ascii="Arial" w:hAnsi="Arial" w:cs="Arial"/>
          <w:bCs/>
          <w:i/>
          <w:iCs/>
        </w:rPr>
      </w:pPr>
      <w:r w:rsidRPr="00406DD8">
        <w:rPr>
          <w:rFonts w:ascii="Arial" w:hAnsi="Arial" w:cs="Arial"/>
          <w:b/>
          <w:i/>
          <w:iCs/>
        </w:rPr>
        <w:t xml:space="preserve">Observation </w:t>
      </w:r>
      <w:r w:rsidR="00A71C98">
        <w:rPr>
          <w:rFonts w:ascii="Arial" w:hAnsi="Arial" w:cs="Arial"/>
          <w:b/>
          <w:i/>
          <w:iCs/>
        </w:rPr>
        <w:t>3</w:t>
      </w:r>
      <w:r w:rsidRPr="00406DD8">
        <w:rPr>
          <w:rFonts w:ascii="Arial" w:hAnsi="Arial" w:cs="Arial"/>
          <w:b/>
          <w:i/>
          <w:iCs/>
        </w:rPr>
        <w:t>:</w:t>
      </w:r>
      <w:r w:rsidRPr="00406DD8">
        <w:rPr>
          <w:rFonts w:ascii="Arial" w:hAnsi="Arial" w:cs="Arial"/>
          <w:bCs/>
          <w:i/>
          <w:iCs/>
        </w:rPr>
        <w:t xml:space="preserve"> </w:t>
      </w:r>
      <w:r>
        <w:rPr>
          <w:rFonts w:ascii="Arial" w:hAnsi="Arial" w:cs="Arial"/>
          <w:bCs/>
          <w:i/>
          <w:iCs/>
        </w:rPr>
        <w:t>limiting subcarrier spacing choices to keep the minimum FFT size to 512-points can avoid redesign of SS/PBCH block</w:t>
      </w:r>
    </w:p>
    <w:p w14:paraId="04F948B4" w14:textId="14007DAA" w:rsidR="00BB557F" w:rsidRDefault="008661D4" w:rsidP="001E23A0">
      <w:pPr>
        <w:spacing w:after="120" w:line="276" w:lineRule="auto"/>
        <w:jc w:val="both"/>
        <w:rPr>
          <w:rFonts w:ascii="Arial" w:hAnsi="Arial" w:cs="Arial"/>
          <w:bCs/>
        </w:rPr>
      </w:pPr>
      <w:r>
        <w:rPr>
          <w:rFonts w:ascii="Arial" w:hAnsi="Arial" w:cs="Arial"/>
          <w:bCs/>
        </w:rPr>
        <w:t>From the discussion above, it is observed that limiting the subcarrier spacing choices to keep the minimum and maximum FFT sizes as in Rel-15 is beneficial in terms of implementation complexity as well as standards efforts.</w:t>
      </w:r>
    </w:p>
    <w:p w14:paraId="57466037" w14:textId="70C65BF7" w:rsidR="008661D4" w:rsidRPr="001E23A0" w:rsidRDefault="008661D4" w:rsidP="001E23A0">
      <w:pPr>
        <w:spacing w:after="120" w:line="276" w:lineRule="auto"/>
        <w:jc w:val="both"/>
        <w:rPr>
          <w:rFonts w:ascii="Arial" w:hAnsi="Arial" w:cs="Arial"/>
          <w:bCs/>
          <w:i/>
          <w:iCs/>
        </w:rPr>
      </w:pPr>
      <w:r>
        <w:rPr>
          <w:rFonts w:ascii="Arial" w:hAnsi="Arial" w:cs="Arial"/>
          <w:b/>
          <w:i/>
          <w:iCs/>
        </w:rPr>
        <w:t>Proposal</w:t>
      </w:r>
      <w:r w:rsidRPr="00406DD8">
        <w:rPr>
          <w:rFonts w:ascii="Arial" w:hAnsi="Arial" w:cs="Arial"/>
          <w:b/>
          <w:i/>
          <w:iCs/>
        </w:rPr>
        <w:t xml:space="preserve"> </w:t>
      </w:r>
      <w:r>
        <w:rPr>
          <w:rFonts w:ascii="Arial" w:hAnsi="Arial" w:cs="Arial"/>
          <w:b/>
          <w:i/>
          <w:iCs/>
        </w:rPr>
        <w:t>3</w:t>
      </w:r>
      <w:r w:rsidRPr="00406DD8">
        <w:rPr>
          <w:rFonts w:ascii="Arial" w:hAnsi="Arial" w:cs="Arial"/>
          <w:b/>
          <w:i/>
          <w:iCs/>
        </w:rPr>
        <w:t>:</w:t>
      </w:r>
      <w:r w:rsidRPr="00406DD8">
        <w:rPr>
          <w:rFonts w:ascii="Arial" w:hAnsi="Arial" w:cs="Arial"/>
          <w:bCs/>
          <w:i/>
          <w:iCs/>
        </w:rPr>
        <w:t xml:space="preserve"> </w:t>
      </w:r>
      <w:r>
        <w:rPr>
          <w:rFonts w:ascii="Arial" w:hAnsi="Arial" w:cs="Arial"/>
          <w:bCs/>
          <w:i/>
          <w:iCs/>
        </w:rPr>
        <w:t>the candidate new subcarrier spacing is limited to the subcarrier spacing that is within minimum and maximum FFT sizes in Rel-15</w:t>
      </w:r>
      <w:r w:rsidR="0023007C">
        <w:rPr>
          <w:rFonts w:ascii="Arial" w:hAnsi="Arial" w:cs="Arial"/>
          <w:bCs/>
          <w:i/>
          <w:iCs/>
        </w:rPr>
        <w:t>.</w:t>
      </w:r>
    </w:p>
    <w:p w14:paraId="6F8EB49C" w14:textId="453E0BF8" w:rsidR="00C45ACF" w:rsidRPr="003E37E3" w:rsidRDefault="008661D4" w:rsidP="001E23A0">
      <w:pPr>
        <w:spacing w:after="120" w:line="276" w:lineRule="auto"/>
        <w:jc w:val="both"/>
        <w:rPr>
          <w:rFonts w:ascii="Arial" w:hAnsi="Arial" w:cs="Arial"/>
          <w:bCs/>
        </w:rPr>
      </w:pPr>
      <w:r>
        <w:rPr>
          <w:rFonts w:ascii="Arial" w:hAnsi="Arial" w:cs="Arial"/>
          <w:bCs/>
        </w:rPr>
        <w:t xml:space="preserve">The </w:t>
      </w:r>
      <w:r w:rsidR="00C45ACF" w:rsidRPr="003E37E3">
        <w:rPr>
          <w:rFonts w:ascii="Arial" w:hAnsi="Arial" w:cs="Arial"/>
          <w:bCs/>
        </w:rPr>
        <w:fldChar w:fldCharType="begin"/>
      </w:r>
      <w:r w:rsidR="00C45ACF" w:rsidRPr="003E37E3">
        <w:rPr>
          <w:rFonts w:ascii="Arial" w:hAnsi="Arial" w:cs="Arial"/>
          <w:bCs/>
        </w:rPr>
        <w:instrText xml:space="preserve"> REF _Ref40325025 \h </w:instrText>
      </w:r>
      <w:r>
        <w:rPr>
          <w:rFonts w:ascii="Arial" w:hAnsi="Arial" w:cs="Arial"/>
          <w:bCs/>
        </w:rPr>
        <w:instrText xml:space="preserve"> \* MERGEFORMAT </w:instrText>
      </w:r>
      <w:r w:rsidR="00C45ACF" w:rsidRPr="003E37E3">
        <w:rPr>
          <w:rFonts w:ascii="Arial" w:hAnsi="Arial" w:cs="Arial"/>
          <w:bCs/>
        </w:rPr>
      </w:r>
      <w:r w:rsidR="00C45ACF" w:rsidRPr="003E37E3">
        <w:rPr>
          <w:rFonts w:ascii="Arial" w:hAnsi="Arial" w:cs="Arial"/>
          <w:bCs/>
        </w:rPr>
        <w:fldChar w:fldCharType="end"/>
      </w:r>
      <w:r w:rsidR="00C45ACF" w:rsidRPr="003E37E3">
        <w:rPr>
          <w:rFonts w:ascii="Arial" w:hAnsi="Arial" w:cs="Arial"/>
          <w:bCs/>
        </w:rPr>
        <w:fldChar w:fldCharType="begin"/>
      </w:r>
      <w:r w:rsidR="00C45ACF" w:rsidRPr="003E37E3">
        <w:rPr>
          <w:rFonts w:ascii="Arial" w:hAnsi="Arial" w:cs="Arial"/>
          <w:bCs/>
        </w:rPr>
        <w:instrText xml:space="preserve"> REF _Ref39948468 \h </w:instrText>
      </w:r>
      <w:r>
        <w:rPr>
          <w:rFonts w:ascii="Arial" w:hAnsi="Arial" w:cs="Arial"/>
          <w:bCs/>
        </w:rPr>
        <w:instrText xml:space="preserve"> \* MERGEFORMAT </w:instrText>
      </w:r>
      <w:r w:rsidR="00C45ACF" w:rsidRPr="003E37E3">
        <w:rPr>
          <w:rFonts w:ascii="Arial" w:hAnsi="Arial" w:cs="Arial"/>
          <w:bCs/>
        </w:rPr>
      </w:r>
      <w:r w:rsidR="00C45ACF" w:rsidRPr="003E37E3">
        <w:rPr>
          <w:rFonts w:ascii="Arial" w:hAnsi="Arial" w:cs="Arial"/>
          <w:bCs/>
        </w:rPr>
        <w:fldChar w:fldCharType="separate"/>
      </w:r>
      <w:r w:rsidR="00C45ACF" w:rsidRPr="001E23A0">
        <w:rPr>
          <w:rFonts w:ascii="Arial" w:hAnsi="Arial" w:cs="Arial"/>
          <w:bCs/>
        </w:rPr>
        <w:t>Table 1</w:t>
      </w:r>
      <w:r w:rsidR="00C45ACF" w:rsidRPr="003E37E3">
        <w:rPr>
          <w:rFonts w:ascii="Arial" w:hAnsi="Arial" w:cs="Arial"/>
          <w:bCs/>
        </w:rPr>
        <w:fldChar w:fldCharType="end"/>
      </w:r>
      <w:r w:rsidR="00C45ACF" w:rsidRPr="003E37E3">
        <w:rPr>
          <w:rFonts w:ascii="Arial" w:hAnsi="Arial" w:cs="Arial"/>
          <w:bCs/>
        </w:rPr>
        <w:t xml:space="preserve"> summarize</w:t>
      </w:r>
      <w:r>
        <w:rPr>
          <w:rFonts w:ascii="Arial" w:hAnsi="Arial" w:cs="Arial"/>
          <w:bCs/>
        </w:rPr>
        <w:t>s</w:t>
      </w:r>
      <w:r w:rsidR="00C45ACF" w:rsidRPr="003E37E3">
        <w:rPr>
          <w:rFonts w:ascii="Arial" w:hAnsi="Arial" w:cs="Arial"/>
          <w:bCs/>
        </w:rPr>
        <w:t xml:space="preserve"> </w:t>
      </w:r>
      <w:r>
        <w:rPr>
          <w:rFonts w:ascii="Arial" w:hAnsi="Arial" w:cs="Arial"/>
          <w:bCs/>
        </w:rPr>
        <w:t>candidate subcarrier spacings for a give bandwidth which</w:t>
      </w:r>
      <w:r w:rsidR="00571BD0">
        <w:rPr>
          <w:rFonts w:ascii="Arial" w:hAnsi="Arial" w:cs="Arial"/>
          <w:bCs/>
        </w:rPr>
        <w:t xml:space="preserve"> is within the existing minimum and maximum FFT sizes.</w:t>
      </w:r>
    </w:p>
    <w:p w14:paraId="3BEE1B57" w14:textId="389BB212" w:rsidR="00C45ACF" w:rsidRDefault="00C45ACF" w:rsidP="001B22B5">
      <w:pPr>
        <w:spacing w:line="276" w:lineRule="auto"/>
        <w:jc w:val="both"/>
        <w:rPr>
          <w:rFonts w:ascii="Arial" w:hAnsi="Arial" w:cs="Arial"/>
          <w:bCs/>
          <w:i/>
          <w:iCs/>
        </w:rPr>
      </w:pPr>
    </w:p>
    <w:p w14:paraId="625D9AB9" w14:textId="48A38802" w:rsidR="003A55C7" w:rsidRPr="001E23A0" w:rsidRDefault="00C45ACF" w:rsidP="00C45ACF">
      <w:pPr>
        <w:pStyle w:val="Caption"/>
        <w:rPr>
          <w:rFonts w:ascii="Arial" w:hAnsi="Arial" w:cs="Arial"/>
          <w:b w:val="0"/>
          <w:bCs w:val="0"/>
        </w:rPr>
      </w:pPr>
      <w:bookmarkStart w:id="5" w:name="_Ref39948468"/>
      <w:bookmarkStart w:id="6" w:name="_Ref40325025"/>
      <w:r w:rsidRPr="001E23A0">
        <w:rPr>
          <w:rFonts w:ascii="Arial" w:hAnsi="Arial" w:cs="Arial"/>
        </w:rPr>
        <w:t xml:space="preserve">Table </w:t>
      </w:r>
      <w:r w:rsidRPr="001E23A0">
        <w:rPr>
          <w:rFonts w:ascii="Arial" w:hAnsi="Arial" w:cs="Arial"/>
        </w:rPr>
        <w:fldChar w:fldCharType="begin"/>
      </w:r>
      <w:r w:rsidRPr="001E23A0">
        <w:rPr>
          <w:rFonts w:ascii="Arial" w:hAnsi="Arial" w:cs="Arial"/>
        </w:rPr>
        <w:instrText xml:space="preserve"> SEQ Table \* ARABIC </w:instrText>
      </w:r>
      <w:r w:rsidRPr="001E23A0">
        <w:rPr>
          <w:rFonts w:ascii="Arial" w:hAnsi="Arial" w:cs="Arial"/>
        </w:rPr>
        <w:fldChar w:fldCharType="separate"/>
      </w:r>
      <w:r w:rsidRPr="001E23A0">
        <w:rPr>
          <w:rFonts w:ascii="Arial" w:hAnsi="Arial" w:cs="Arial"/>
        </w:rPr>
        <w:t>1</w:t>
      </w:r>
      <w:r w:rsidRPr="001E23A0">
        <w:rPr>
          <w:rFonts w:ascii="Arial" w:hAnsi="Arial" w:cs="Arial"/>
        </w:rPr>
        <w:fldChar w:fldCharType="end"/>
      </w:r>
      <w:bookmarkEnd w:id="5"/>
      <w:r w:rsidRPr="001E23A0">
        <w:rPr>
          <w:rFonts w:ascii="Arial" w:hAnsi="Arial" w:cs="Arial"/>
        </w:rPr>
        <w:t xml:space="preserve"> </w:t>
      </w:r>
      <w:r w:rsidR="00571BD0" w:rsidRPr="001E23A0">
        <w:rPr>
          <w:rFonts w:ascii="Arial" w:hAnsi="Arial" w:cs="Arial"/>
          <w:b w:val="0"/>
          <w:bCs w:val="0"/>
        </w:rPr>
        <w:t xml:space="preserve">Examples of </w:t>
      </w:r>
      <w:r w:rsidR="00577C68">
        <w:rPr>
          <w:rFonts w:ascii="Arial" w:hAnsi="Arial" w:cs="Arial"/>
          <w:b w:val="0"/>
          <w:bCs w:val="0"/>
        </w:rPr>
        <w:t>b</w:t>
      </w:r>
      <w:r w:rsidR="00577C68" w:rsidRPr="001E23A0">
        <w:rPr>
          <w:rFonts w:ascii="Arial" w:hAnsi="Arial" w:cs="Arial"/>
          <w:b w:val="0"/>
          <w:bCs w:val="0"/>
        </w:rPr>
        <w:t>andwidth</w:t>
      </w:r>
      <w:r w:rsidRPr="001E23A0">
        <w:rPr>
          <w:rFonts w:ascii="Arial" w:hAnsi="Arial" w:cs="Arial"/>
          <w:b w:val="0"/>
          <w:bCs w:val="0"/>
        </w:rPr>
        <w:t>, subcarrier spacings and FFT sizes</w:t>
      </w:r>
      <w:bookmarkEnd w:id="6"/>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68"/>
        <w:gridCol w:w="2970"/>
      </w:tblGrid>
      <w:tr w:rsidR="003A55C7" w:rsidRPr="00EF5EBB" w14:paraId="477F6838" w14:textId="77777777" w:rsidTr="001E23A0">
        <w:tc>
          <w:tcPr>
            <w:tcW w:w="2262" w:type="dxa"/>
            <w:shd w:val="clear" w:color="auto" w:fill="auto"/>
          </w:tcPr>
          <w:p w14:paraId="2CABEE69" w14:textId="77777777" w:rsidR="003A55C7" w:rsidRPr="001E23A0" w:rsidRDefault="003A55C7" w:rsidP="001E23A0">
            <w:pPr>
              <w:jc w:val="center"/>
              <w:rPr>
                <w:rFonts w:ascii="Arial" w:hAnsi="Arial" w:cs="Arial"/>
              </w:rPr>
            </w:pPr>
            <w:r w:rsidRPr="001E23A0">
              <w:rPr>
                <w:rFonts w:ascii="Arial" w:hAnsi="Arial" w:cs="Arial"/>
              </w:rPr>
              <w:t>Bandwidth</w:t>
            </w:r>
          </w:p>
        </w:tc>
        <w:tc>
          <w:tcPr>
            <w:tcW w:w="2868" w:type="dxa"/>
            <w:shd w:val="clear" w:color="auto" w:fill="auto"/>
          </w:tcPr>
          <w:p w14:paraId="5AE5F19C" w14:textId="77777777" w:rsidR="003A55C7" w:rsidRPr="001E23A0" w:rsidRDefault="003A55C7" w:rsidP="001E23A0">
            <w:pPr>
              <w:jc w:val="center"/>
              <w:rPr>
                <w:rFonts w:ascii="Arial" w:hAnsi="Arial" w:cs="Arial"/>
              </w:rPr>
            </w:pPr>
            <w:r w:rsidRPr="001E23A0">
              <w:rPr>
                <w:rFonts w:ascii="Arial" w:hAnsi="Arial" w:cs="Arial"/>
              </w:rPr>
              <w:t>Subcarrier spacing</w:t>
            </w:r>
          </w:p>
        </w:tc>
        <w:tc>
          <w:tcPr>
            <w:tcW w:w="2970" w:type="dxa"/>
            <w:shd w:val="clear" w:color="auto" w:fill="auto"/>
          </w:tcPr>
          <w:p w14:paraId="4272C1BE" w14:textId="77777777" w:rsidR="003A55C7" w:rsidRPr="001E23A0" w:rsidRDefault="003A55C7" w:rsidP="001E23A0">
            <w:pPr>
              <w:jc w:val="center"/>
              <w:rPr>
                <w:rFonts w:ascii="Arial" w:hAnsi="Arial" w:cs="Arial"/>
              </w:rPr>
            </w:pPr>
            <w:r w:rsidRPr="001E23A0">
              <w:rPr>
                <w:rFonts w:ascii="Arial" w:hAnsi="Arial" w:cs="Arial"/>
              </w:rPr>
              <w:t>FFT size</w:t>
            </w:r>
          </w:p>
        </w:tc>
      </w:tr>
      <w:tr w:rsidR="003A55C7" w:rsidRPr="00EF5EBB" w14:paraId="436D9D5B" w14:textId="77777777" w:rsidTr="001E23A0">
        <w:tc>
          <w:tcPr>
            <w:tcW w:w="2262" w:type="dxa"/>
            <w:vMerge w:val="restart"/>
            <w:shd w:val="clear" w:color="auto" w:fill="auto"/>
          </w:tcPr>
          <w:p w14:paraId="7DCE1025" w14:textId="77777777" w:rsidR="003A55C7" w:rsidRPr="001E23A0" w:rsidRDefault="003A55C7" w:rsidP="001E23A0">
            <w:pPr>
              <w:jc w:val="center"/>
              <w:rPr>
                <w:rFonts w:ascii="Arial" w:hAnsi="Arial" w:cs="Arial"/>
              </w:rPr>
            </w:pPr>
            <w:r w:rsidRPr="001E23A0">
              <w:rPr>
                <w:rFonts w:ascii="Arial" w:hAnsi="Arial" w:cs="Arial"/>
              </w:rPr>
              <w:t>400 MHz</w:t>
            </w:r>
          </w:p>
        </w:tc>
        <w:tc>
          <w:tcPr>
            <w:tcW w:w="2868" w:type="dxa"/>
            <w:shd w:val="clear" w:color="auto" w:fill="auto"/>
          </w:tcPr>
          <w:p w14:paraId="654E598B" w14:textId="77777777" w:rsidR="003A55C7" w:rsidRPr="001E23A0" w:rsidRDefault="003A55C7" w:rsidP="001E23A0">
            <w:pPr>
              <w:jc w:val="center"/>
              <w:rPr>
                <w:rFonts w:ascii="Arial" w:hAnsi="Arial" w:cs="Arial"/>
              </w:rPr>
            </w:pPr>
            <w:r w:rsidRPr="001E23A0">
              <w:rPr>
                <w:rFonts w:ascii="Arial" w:hAnsi="Arial" w:cs="Arial"/>
              </w:rPr>
              <w:t>120 kHz</w:t>
            </w:r>
          </w:p>
        </w:tc>
        <w:tc>
          <w:tcPr>
            <w:tcW w:w="2970" w:type="dxa"/>
            <w:shd w:val="clear" w:color="auto" w:fill="auto"/>
          </w:tcPr>
          <w:p w14:paraId="09CE1E50"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25CA49F1" w14:textId="77777777" w:rsidTr="001E23A0">
        <w:tc>
          <w:tcPr>
            <w:tcW w:w="2262" w:type="dxa"/>
            <w:vMerge/>
            <w:shd w:val="clear" w:color="auto" w:fill="auto"/>
          </w:tcPr>
          <w:p w14:paraId="5F3A9209" w14:textId="77777777" w:rsidR="003A55C7" w:rsidRPr="001E23A0" w:rsidRDefault="003A55C7" w:rsidP="001E23A0">
            <w:pPr>
              <w:jc w:val="center"/>
              <w:rPr>
                <w:rFonts w:ascii="Arial" w:hAnsi="Arial" w:cs="Arial"/>
              </w:rPr>
            </w:pPr>
          </w:p>
        </w:tc>
        <w:tc>
          <w:tcPr>
            <w:tcW w:w="2868" w:type="dxa"/>
            <w:shd w:val="clear" w:color="auto" w:fill="auto"/>
          </w:tcPr>
          <w:p w14:paraId="65014546" w14:textId="77777777" w:rsidR="003A55C7" w:rsidRPr="001E23A0" w:rsidRDefault="003A55C7" w:rsidP="001E23A0">
            <w:pPr>
              <w:jc w:val="center"/>
              <w:rPr>
                <w:rFonts w:ascii="Arial" w:hAnsi="Arial" w:cs="Arial"/>
              </w:rPr>
            </w:pPr>
            <w:r w:rsidRPr="001E23A0">
              <w:rPr>
                <w:rFonts w:ascii="Arial" w:hAnsi="Arial" w:cs="Arial"/>
              </w:rPr>
              <w:t>240 kHz</w:t>
            </w:r>
          </w:p>
        </w:tc>
        <w:tc>
          <w:tcPr>
            <w:tcW w:w="2970" w:type="dxa"/>
            <w:shd w:val="clear" w:color="auto" w:fill="auto"/>
          </w:tcPr>
          <w:p w14:paraId="7CCB7EBE"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0893313A" w14:textId="77777777" w:rsidTr="001E23A0">
        <w:tc>
          <w:tcPr>
            <w:tcW w:w="2262" w:type="dxa"/>
            <w:vMerge/>
            <w:shd w:val="clear" w:color="auto" w:fill="auto"/>
          </w:tcPr>
          <w:p w14:paraId="5C837366" w14:textId="77777777" w:rsidR="003A55C7" w:rsidRPr="001E23A0" w:rsidRDefault="003A55C7" w:rsidP="001E23A0">
            <w:pPr>
              <w:jc w:val="center"/>
              <w:rPr>
                <w:rFonts w:ascii="Arial" w:hAnsi="Arial" w:cs="Arial"/>
              </w:rPr>
            </w:pPr>
          </w:p>
        </w:tc>
        <w:tc>
          <w:tcPr>
            <w:tcW w:w="2868" w:type="dxa"/>
            <w:shd w:val="clear" w:color="auto" w:fill="auto"/>
          </w:tcPr>
          <w:p w14:paraId="39EEE985" w14:textId="77777777" w:rsidR="003A55C7" w:rsidRPr="001E23A0" w:rsidRDefault="003A55C7" w:rsidP="001E23A0">
            <w:pPr>
              <w:jc w:val="center"/>
              <w:rPr>
                <w:rFonts w:ascii="Arial" w:hAnsi="Arial" w:cs="Arial"/>
              </w:rPr>
            </w:pPr>
            <w:r w:rsidRPr="001E23A0">
              <w:rPr>
                <w:rFonts w:ascii="Arial" w:hAnsi="Arial" w:cs="Arial"/>
              </w:rPr>
              <w:t>480 kHz</w:t>
            </w:r>
          </w:p>
        </w:tc>
        <w:tc>
          <w:tcPr>
            <w:tcW w:w="2970" w:type="dxa"/>
            <w:shd w:val="clear" w:color="auto" w:fill="auto"/>
          </w:tcPr>
          <w:p w14:paraId="1D816883" w14:textId="77777777" w:rsidR="003A55C7" w:rsidRPr="001E23A0" w:rsidRDefault="003A55C7" w:rsidP="001E23A0">
            <w:pPr>
              <w:jc w:val="center"/>
              <w:rPr>
                <w:rFonts w:ascii="Arial" w:hAnsi="Arial" w:cs="Arial"/>
              </w:rPr>
            </w:pPr>
            <w:r w:rsidRPr="001E23A0">
              <w:rPr>
                <w:rFonts w:ascii="Arial" w:hAnsi="Arial" w:cs="Arial"/>
              </w:rPr>
              <w:t>1024</w:t>
            </w:r>
          </w:p>
        </w:tc>
      </w:tr>
      <w:tr w:rsidR="003A55C7" w:rsidRPr="00EF5EBB" w14:paraId="0AC32ED7" w14:textId="77777777" w:rsidTr="001E23A0">
        <w:tc>
          <w:tcPr>
            <w:tcW w:w="2262" w:type="dxa"/>
            <w:vMerge/>
            <w:shd w:val="clear" w:color="auto" w:fill="auto"/>
          </w:tcPr>
          <w:p w14:paraId="11D42410" w14:textId="77777777" w:rsidR="003A55C7" w:rsidRPr="001E23A0" w:rsidRDefault="003A55C7" w:rsidP="001E23A0">
            <w:pPr>
              <w:jc w:val="center"/>
              <w:rPr>
                <w:rFonts w:ascii="Arial" w:hAnsi="Arial" w:cs="Arial"/>
              </w:rPr>
            </w:pPr>
          </w:p>
        </w:tc>
        <w:tc>
          <w:tcPr>
            <w:tcW w:w="2868" w:type="dxa"/>
            <w:shd w:val="clear" w:color="auto" w:fill="auto"/>
          </w:tcPr>
          <w:p w14:paraId="127830D0"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27F55B7A" w14:textId="77777777" w:rsidR="003A55C7" w:rsidRPr="001E23A0" w:rsidRDefault="003A55C7" w:rsidP="001E23A0">
            <w:pPr>
              <w:jc w:val="center"/>
              <w:rPr>
                <w:rFonts w:ascii="Arial" w:hAnsi="Arial" w:cs="Arial"/>
              </w:rPr>
            </w:pPr>
            <w:r w:rsidRPr="001E23A0">
              <w:rPr>
                <w:rFonts w:ascii="Arial" w:hAnsi="Arial" w:cs="Arial"/>
              </w:rPr>
              <w:t>512</w:t>
            </w:r>
          </w:p>
        </w:tc>
      </w:tr>
      <w:tr w:rsidR="003A55C7" w:rsidRPr="00EF5EBB" w14:paraId="36A29B79" w14:textId="77777777" w:rsidTr="001E23A0">
        <w:tc>
          <w:tcPr>
            <w:tcW w:w="2262" w:type="dxa"/>
            <w:vMerge w:val="restart"/>
            <w:shd w:val="clear" w:color="auto" w:fill="auto"/>
          </w:tcPr>
          <w:p w14:paraId="7CE8A792" w14:textId="77777777" w:rsidR="003A55C7" w:rsidRPr="001E23A0" w:rsidRDefault="003A55C7" w:rsidP="001E23A0">
            <w:pPr>
              <w:jc w:val="center"/>
              <w:rPr>
                <w:rFonts w:ascii="Arial" w:hAnsi="Arial" w:cs="Arial"/>
              </w:rPr>
            </w:pPr>
            <w:r w:rsidRPr="001E23A0">
              <w:rPr>
                <w:rFonts w:ascii="Arial" w:hAnsi="Arial" w:cs="Arial"/>
              </w:rPr>
              <w:t>800 MHz</w:t>
            </w:r>
          </w:p>
        </w:tc>
        <w:tc>
          <w:tcPr>
            <w:tcW w:w="2868" w:type="dxa"/>
            <w:shd w:val="clear" w:color="auto" w:fill="auto"/>
          </w:tcPr>
          <w:p w14:paraId="04719875" w14:textId="77777777" w:rsidR="003A55C7" w:rsidRPr="001E23A0" w:rsidRDefault="003A55C7" w:rsidP="001E23A0">
            <w:pPr>
              <w:jc w:val="center"/>
              <w:rPr>
                <w:rFonts w:ascii="Arial" w:hAnsi="Arial" w:cs="Arial"/>
              </w:rPr>
            </w:pPr>
            <w:r w:rsidRPr="001E23A0">
              <w:rPr>
                <w:rFonts w:ascii="Arial" w:hAnsi="Arial" w:cs="Arial"/>
              </w:rPr>
              <w:t>240 kHz</w:t>
            </w:r>
          </w:p>
        </w:tc>
        <w:tc>
          <w:tcPr>
            <w:tcW w:w="2970" w:type="dxa"/>
            <w:shd w:val="clear" w:color="auto" w:fill="auto"/>
          </w:tcPr>
          <w:p w14:paraId="14F28345"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1014F94B" w14:textId="77777777" w:rsidTr="001E23A0">
        <w:tc>
          <w:tcPr>
            <w:tcW w:w="2262" w:type="dxa"/>
            <w:vMerge/>
            <w:shd w:val="clear" w:color="auto" w:fill="auto"/>
          </w:tcPr>
          <w:p w14:paraId="17334DA5" w14:textId="77777777" w:rsidR="003A55C7" w:rsidRPr="001E23A0" w:rsidRDefault="003A55C7" w:rsidP="001E23A0">
            <w:pPr>
              <w:jc w:val="center"/>
              <w:rPr>
                <w:rFonts w:ascii="Arial" w:hAnsi="Arial" w:cs="Arial"/>
              </w:rPr>
            </w:pPr>
          </w:p>
        </w:tc>
        <w:tc>
          <w:tcPr>
            <w:tcW w:w="2868" w:type="dxa"/>
            <w:shd w:val="clear" w:color="auto" w:fill="auto"/>
          </w:tcPr>
          <w:p w14:paraId="263680DE" w14:textId="77777777" w:rsidR="003A55C7" w:rsidRPr="001E23A0" w:rsidRDefault="003A55C7" w:rsidP="001E23A0">
            <w:pPr>
              <w:jc w:val="center"/>
              <w:rPr>
                <w:rFonts w:ascii="Arial" w:hAnsi="Arial" w:cs="Arial"/>
              </w:rPr>
            </w:pPr>
            <w:r w:rsidRPr="001E23A0">
              <w:rPr>
                <w:rFonts w:ascii="Arial" w:hAnsi="Arial" w:cs="Arial"/>
              </w:rPr>
              <w:t>480 kHz</w:t>
            </w:r>
          </w:p>
        </w:tc>
        <w:tc>
          <w:tcPr>
            <w:tcW w:w="2970" w:type="dxa"/>
            <w:shd w:val="clear" w:color="auto" w:fill="auto"/>
          </w:tcPr>
          <w:p w14:paraId="13FA9AE5"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4B8DEF38" w14:textId="77777777" w:rsidTr="001E23A0">
        <w:tc>
          <w:tcPr>
            <w:tcW w:w="2262" w:type="dxa"/>
            <w:vMerge/>
            <w:shd w:val="clear" w:color="auto" w:fill="auto"/>
          </w:tcPr>
          <w:p w14:paraId="0FAC6B45" w14:textId="77777777" w:rsidR="003A55C7" w:rsidRPr="001E23A0" w:rsidRDefault="003A55C7" w:rsidP="001E23A0">
            <w:pPr>
              <w:jc w:val="center"/>
              <w:rPr>
                <w:rFonts w:ascii="Arial" w:hAnsi="Arial" w:cs="Arial"/>
              </w:rPr>
            </w:pPr>
          </w:p>
        </w:tc>
        <w:tc>
          <w:tcPr>
            <w:tcW w:w="2868" w:type="dxa"/>
            <w:shd w:val="clear" w:color="auto" w:fill="auto"/>
          </w:tcPr>
          <w:p w14:paraId="649BF24F"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4DAB9C09" w14:textId="77777777" w:rsidR="003A55C7" w:rsidRPr="001E23A0" w:rsidRDefault="003A55C7" w:rsidP="001E23A0">
            <w:pPr>
              <w:jc w:val="center"/>
              <w:rPr>
                <w:rFonts w:ascii="Arial" w:hAnsi="Arial" w:cs="Arial"/>
              </w:rPr>
            </w:pPr>
            <w:r w:rsidRPr="001E23A0">
              <w:rPr>
                <w:rFonts w:ascii="Arial" w:hAnsi="Arial" w:cs="Arial"/>
              </w:rPr>
              <w:t>1024</w:t>
            </w:r>
          </w:p>
        </w:tc>
      </w:tr>
      <w:tr w:rsidR="003A55C7" w:rsidRPr="00EF5EBB" w14:paraId="068098E5" w14:textId="77777777" w:rsidTr="001E23A0">
        <w:tc>
          <w:tcPr>
            <w:tcW w:w="2262" w:type="dxa"/>
            <w:vMerge/>
            <w:shd w:val="clear" w:color="auto" w:fill="auto"/>
          </w:tcPr>
          <w:p w14:paraId="1F1F0B0A" w14:textId="77777777" w:rsidR="003A55C7" w:rsidRPr="001E23A0" w:rsidRDefault="003A55C7" w:rsidP="001E23A0">
            <w:pPr>
              <w:jc w:val="center"/>
              <w:rPr>
                <w:rFonts w:ascii="Arial" w:hAnsi="Arial" w:cs="Arial"/>
              </w:rPr>
            </w:pPr>
          </w:p>
        </w:tc>
        <w:tc>
          <w:tcPr>
            <w:tcW w:w="2868" w:type="dxa"/>
            <w:shd w:val="clear" w:color="auto" w:fill="auto"/>
          </w:tcPr>
          <w:p w14:paraId="04F7545B" w14:textId="77777777" w:rsidR="003A55C7" w:rsidRPr="001E23A0" w:rsidRDefault="003A55C7" w:rsidP="001E23A0">
            <w:pPr>
              <w:jc w:val="center"/>
              <w:rPr>
                <w:rFonts w:ascii="Arial" w:hAnsi="Arial" w:cs="Arial"/>
              </w:rPr>
            </w:pPr>
            <w:r w:rsidRPr="001E23A0">
              <w:rPr>
                <w:rFonts w:ascii="Arial" w:hAnsi="Arial" w:cs="Arial"/>
              </w:rPr>
              <w:t>1.92 MHz</w:t>
            </w:r>
          </w:p>
        </w:tc>
        <w:tc>
          <w:tcPr>
            <w:tcW w:w="2970" w:type="dxa"/>
            <w:shd w:val="clear" w:color="auto" w:fill="auto"/>
          </w:tcPr>
          <w:p w14:paraId="1F6BD2BE" w14:textId="77777777" w:rsidR="003A55C7" w:rsidRPr="001E23A0" w:rsidRDefault="003A55C7" w:rsidP="001E23A0">
            <w:pPr>
              <w:jc w:val="center"/>
              <w:rPr>
                <w:rFonts w:ascii="Arial" w:hAnsi="Arial" w:cs="Arial"/>
              </w:rPr>
            </w:pPr>
            <w:r w:rsidRPr="001E23A0">
              <w:rPr>
                <w:rFonts w:ascii="Arial" w:hAnsi="Arial" w:cs="Arial"/>
              </w:rPr>
              <w:t>512</w:t>
            </w:r>
          </w:p>
        </w:tc>
      </w:tr>
      <w:tr w:rsidR="003A55C7" w:rsidRPr="00EF5EBB" w14:paraId="1144B392" w14:textId="77777777" w:rsidTr="001E23A0">
        <w:tc>
          <w:tcPr>
            <w:tcW w:w="2262" w:type="dxa"/>
            <w:vMerge w:val="restart"/>
            <w:shd w:val="clear" w:color="auto" w:fill="auto"/>
          </w:tcPr>
          <w:p w14:paraId="0E7642D1" w14:textId="77777777" w:rsidR="003A55C7" w:rsidRPr="001E23A0" w:rsidRDefault="003A55C7" w:rsidP="001E23A0">
            <w:pPr>
              <w:jc w:val="center"/>
              <w:rPr>
                <w:rFonts w:ascii="Arial" w:hAnsi="Arial" w:cs="Arial"/>
              </w:rPr>
            </w:pPr>
            <w:r w:rsidRPr="001E23A0">
              <w:rPr>
                <w:rFonts w:ascii="Arial" w:hAnsi="Arial" w:cs="Arial"/>
              </w:rPr>
              <w:t>1.6 GHz</w:t>
            </w:r>
          </w:p>
        </w:tc>
        <w:tc>
          <w:tcPr>
            <w:tcW w:w="2868" w:type="dxa"/>
            <w:shd w:val="clear" w:color="auto" w:fill="auto"/>
          </w:tcPr>
          <w:p w14:paraId="69EDF330" w14:textId="77777777" w:rsidR="003A55C7" w:rsidRPr="001E23A0" w:rsidRDefault="003A55C7" w:rsidP="001E23A0">
            <w:pPr>
              <w:jc w:val="center"/>
              <w:rPr>
                <w:rFonts w:ascii="Arial" w:hAnsi="Arial" w:cs="Arial"/>
              </w:rPr>
            </w:pPr>
            <w:r w:rsidRPr="001E23A0">
              <w:rPr>
                <w:rFonts w:ascii="Arial" w:hAnsi="Arial" w:cs="Arial"/>
              </w:rPr>
              <w:t>480 kHz</w:t>
            </w:r>
          </w:p>
        </w:tc>
        <w:tc>
          <w:tcPr>
            <w:tcW w:w="2970" w:type="dxa"/>
            <w:shd w:val="clear" w:color="auto" w:fill="auto"/>
          </w:tcPr>
          <w:p w14:paraId="6897592B"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49E15034" w14:textId="77777777" w:rsidTr="001E23A0">
        <w:tc>
          <w:tcPr>
            <w:tcW w:w="2262" w:type="dxa"/>
            <w:vMerge/>
            <w:shd w:val="clear" w:color="auto" w:fill="auto"/>
          </w:tcPr>
          <w:p w14:paraId="13A99F90" w14:textId="77777777" w:rsidR="003A55C7" w:rsidRPr="001E23A0" w:rsidRDefault="003A55C7" w:rsidP="001E23A0">
            <w:pPr>
              <w:jc w:val="center"/>
              <w:rPr>
                <w:rFonts w:ascii="Arial" w:hAnsi="Arial" w:cs="Arial"/>
              </w:rPr>
            </w:pPr>
          </w:p>
        </w:tc>
        <w:tc>
          <w:tcPr>
            <w:tcW w:w="2868" w:type="dxa"/>
            <w:shd w:val="clear" w:color="auto" w:fill="auto"/>
          </w:tcPr>
          <w:p w14:paraId="6D5B21A4"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5C26719C"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0FC6FC74" w14:textId="77777777" w:rsidTr="001E23A0">
        <w:tc>
          <w:tcPr>
            <w:tcW w:w="2262" w:type="dxa"/>
            <w:vMerge/>
            <w:shd w:val="clear" w:color="auto" w:fill="auto"/>
          </w:tcPr>
          <w:p w14:paraId="63CEAF42" w14:textId="77777777" w:rsidR="003A55C7" w:rsidRPr="001E23A0" w:rsidRDefault="003A55C7" w:rsidP="001E23A0">
            <w:pPr>
              <w:jc w:val="center"/>
              <w:rPr>
                <w:rFonts w:ascii="Arial" w:hAnsi="Arial" w:cs="Arial"/>
              </w:rPr>
            </w:pPr>
          </w:p>
        </w:tc>
        <w:tc>
          <w:tcPr>
            <w:tcW w:w="2868" w:type="dxa"/>
            <w:shd w:val="clear" w:color="auto" w:fill="auto"/>
          </w:tcPr>
          <w:p w14:paraId="0B26650D" w14:textId="77777777" w:rsidR="003A55C7" w:rsidRPr="001E23A0" w:rsidRDefault="003A55C7" w:rsidP="001E23A0">
            <w:pPr>
              <w:jc w:val="center"/>
              <w:rPr>
                <w:rFonts w:ascii="Arial" w:hAnsi="Arial" w:cs="Arial"/>
              </w:rPr>
            </w:pPr>
            <w:r w:rsidRPr="001E23A0">
              <w:rPr>
                <w:rFonts w:ascii="Arial" w:hAnsi="Arial" w:cs="Arial"/>
              </w:rPr>
              <w:t>1.92 MHz</w:t>
            </w:r>
          </w:p>
        </w:tc>
        <w:tc>
          <w:tcPr>
            <w:tcW w:w="2970" w:type="dxa"/>
            <w:shd w:val="clear" w:color="auto" w:fill="auto"/>
          </w:tcPr>
          <w:p w14:paraId="5AFF50AE" w14:textId="77777777" w:rsidR="003A55C7" w:rsidRPr="001E23A0" w:rsidRDefault="003A55C7" w:rsidP="001E23A0">
            <w:pPr>
              <w:jc w:val="center"/>
              <w:rPr>
                <w:rFonts w:ascii="Arial" w:hAnsi="Arial" w:cs="Arial"/>
              </w:rPr>
            </w:pPr>
            <w:r w:rsidRPr="001E23A0">
              <w:rPr>
                <w:rFonts w:ascii="Arial" w:hAnsi="Arial" w:cs="Arial"/>
              </w:rPr>
              <w:t>1024</w:t>
            </w:r>
          </w:p>
        </w:tc>
      </w:tr>
      <w:tr w:rsidR="003A55C7" w:rsidRPr="00EF5EBB" w14:paraId="3CB2665C" w14:textId="77777777" w:rsidTr="001E23A0">
        <w:tc>
          <w:tcPr>
            <w:tcW w:w="2262" w:type="dxa"/>
            <w:vMerge/>
            <w:shd w:val="clear" w:color="auto" w:fill="auto"/>
          </w:tcPr>
          <w:p w14:paraId="5FCFAE6D" w14:textId="77777777" w:rsidR="003A55C7" w:rsidRPr="001E23A0" w:rsidRDefault="003A55C7" w:rsidP="001E23A0">
            <w:pPr>
              <w:jc w:val="center"/>
              <w:rPr>
                <w:rFonts w:ascii="Arial" w:hAnsi="Arial" w:cs="Arial"/>
              </w:rPr>
            </w:pPr>
          </w:p>
        </w:tc>
        <w:tc>
          <w:tcPr>
            <w:tcW w:w="2868" w:type="dxa"/>
            <w:shd w:val="clear" w:color="auto" w:fill="auto"/>
          </w:tcPr>
          <w:p w14:paraId="3D6385F5" w14:textId="77777777" w:rsidR="003A55C7" w:rsidRPr="001E23A0" w:rsidRDefault="003A55C7" w:rsidP="001E23A0">
            <w:pPr>
              <w:jc w:val="center"/>
              <w:rPr>
                <w:rFonts w:ascii="Arial" w:hAnsi="Arial" w:cs="Arial"/>
              </w:rPr>
            </w:pPr>
            <w:r w:rsidRPr="001E23A0">
              <w:rPr>
                <w:rFonts w:ascii="Arial" w:hAnsi="Arial" w:cs="Arial"/>
              </w:rPr>
              <w:t>3.84 MHz</w:t>
            </w:r>
          </w:p>
        </w:tc>
        <w:tc>
          <w:tcPr>
            <w:tcW w:w="2970" w:type="dxa"/>
            <w:shd w:val="clear" w:color="auto" w:fill="auto"/>
          </w:tcPr>
          <w:p w14:paraId="2E16D33C" w14:textId="77777777" w:rsidR="003A55C7" w:rsidRPr="001E23A0" w:rsidRDefault="003A55C7" w:rsidP="001E23A0">
            <w:pPr>
              <w:jc w:val="center"/>
              <w:rPr>
                <w:rFonts w:ascii="Arial" w:hAnsi="Arial" w:cs="Arial"/>
              </w:rPr>
            </w:pPr>
            <w:r w:rsidRPr="001E23A0">
              <w:rPr>
                <w:rFonts w:ascii="Arial" w:hAnsi="Arial" w:cs="Arial"/>
              </w:rPr>
              <w:t>512</w:t>
            </w:r>
          </w:p>
        </w:tc>
      </w:tr>
      <w:tr w:rsidR="003A55C7" w:rsidRPr="00EF5EBB" w14:paraId="0950B339" w14:textId="77777777" w:rsidTr="001E23A0">
        <w:tc>
          <w:tcPr>
            <w:tcW w:w="2262" w:type="dxa"/>
            <w:vMerge w:val="restart"/>
            <w:shd w:val="clear" w:color="auto" w:fill="auto"/>
          </w:tcPr>
          <w:p w14:paraId="230DAECA" w14:textId="77777777" w:rsidR="003A55C7" w:rsidRPr="001E23A0" w:rsidRDefault="003A55C7" w:rsidP="001E23A0">
            <w:pPr>
              <w:jc w:val="center"/>
              <w:rPr>
                <w:rFonts w:ascii="Arial" w:hAnsi="Arial" w:cs="Arial"/>
              </w:rPr>
            </w:pPr>
            <w:r w:rsidRPr="001E23A0">
              <w:rPr>
                <w:rFonts w:ascii="Arial" w:hAnsi="Arial" w:cs="Arial"/>
              </w:rPr>
              <w:t>2 GHz</w:t>
            </w:r>
          </w:p>
        </w:tc>
        <w:tc>
          <w:tcPr>
            <w:tcW w:w="2868" w:type="dxa"/>
            <w:shd w:val="clear" w:color="auto" w:fill="auto"/>
          </w:tcPr>
          <w:p w14:paraId="5EF74D47"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505C8B16"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2340FA50" w14:textId="77777777" w:rsidTr="001E23A0">
        <w:tc>
          <w:tcPr>
            <w:tcW w:w="2262" w:type="dxa"/>
            <w:vMerge/>
            <w:shd w:val="clear" w:color="auto" w:fill="auto"/>
          </w:tcPr>
          <w:p w14:paraId="77F83838" w14:textId="77777777" w:rsidR="003A55C7" w:rsidRPr="001E23A0" w:rsidRDefault="003A55C7" w:rsidP="001E23A0">
            <w:pPr>
              <w:jc w:val="center"/>
              <w:rPr>
                <w:rFonts w:ascii="Arial" w:hAnsi="Arial" w:cs="Arial"/>
              </w:rPr>
            </w:pPr>
          </w:p>
        </w:tc>
        <w:tc>
          <w:tcPr>
            <w:tcW w:w="2868" w:type="dxa"/>
            <w:shd w:val="clear" w:color="auto" w:fill="auto"/>
          </w:tcPr>
          <w:p w14:paraId="0891A420" w14:textId="77777777" w:rsidR="003A55C7" w:rsidRPr="001E23A0" w:rsidRDefault="003A55C7" w:rsidP="001E23A0">
            <w:pPr>
              <w:jc w:val="center"/>
              <w:rPr>
                <w:rFonts w:ascii="Arial" w:hAnsi="Arial" w:cs="Arial"/>
              </w:rPr>
            </w:pPr>
            <w:r w:rsidRPr="001E23A0">
              <w:rPr>
                <w:rFonts w:ascii="Arial" w:hAnsi="Arial" w:cs="Arial"/>
              </w:rPr>
              <w:t>1.92 MHz</w:t>
            </w:r>
          </w:p>
        </w:tc>
        <w:tc>
          <w:tcPr>
            <w:tcW w:w="2970" w:type="dxa"/>
            <w:shd w:val="clear" w:color="auto" w:fill="auto"/>
          </w:tcPr>
          <w:p w14:paraId="565202C4"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7BF5C278" w14:textId="77777777" w:rsidTr="001E23A0">
        <w:tc>
          <w:tcPr>
            <w:tcW w:w="2262" w:type="dxa"/>
            <w:vMerge/>
            <w:shd w:val="clear" w:color="auto" w:fill="auto"/>
          </w:tcPr>
          <w:p w14:paraId="0ECF9220" w14:textId="77777777" w:rsidR="003A55C7" w:rsidRPr="001E23A0" w:rsidRDefault="003A55C7" w:rsidP="001E23A0">
            <w:pPr>
              <w:jc w:val="center"/>
              <w:rPr>
                <w:rFonts w:ascii="Arial" w:hAnsi="Arial" w:cs="Arial"/>
              </w:rPr>
            </w:pPr>
          </w:p>
        </w:tc>
        <w:tc>
          <w:tcPr>
            <w:tcW w:w="2868" w:type="dxa"/>
            <w:shd w:val="clear" w:color="auto" w:fill="auto"/>
          </w:tcPr>
          <w:p w14:paraId="4C259EE8" w14:textId="77777777" w:rsidR="003A55C7" w:rsidRPr="001E23A0" w:rsidRDefault="003A55C7" w:rsidP="001E23A0">
            <w:pPr>
              <w:jc w:val="center"/>
              <w:rPr>
                <w:rFonts w:ascii="Arial" w:hAnsi="Arial" w:cs="Arial"/>
              </w:rPr>
            </w:pPr>
            <w:r w:rsidRPr="001E23A0">
              <w:rPr>
                <w:rFonts w:ascii="Arial" w:hAnsi="Arial" w:cs="Arial"/>
              </w:rPr>
              <w:t>3.84 MHz</w:t>
            </w:r>
          </w:p>
        </w:tc>
        <w:tc>
          <w:tcPr>
            <w:tcW w:w="2970" w:type="dxa"/>
            <w:shd w:val="clear" w:color="auto" w:fill="auto"/>
          </w:tcPr>
          <w:p w14:paraId="5A4DF67B" w14:textId="77777777" w:rsidR="003A55C7" w:rsidRPr="001E23A0" w:rsidRDefault="003A55C7" w:rsidP="001E23A0">
            <w:pPr>
              <w:jc w:val="center"/>
              <w:rPr>
                <w:rFonts w:ascii="Arial" w:hAnsi="Arial" w:cs="Arial"/>
              </w:rPr>
            </w:pPr>
            <w:r w:rsidRPr="001E23A0">
              <w:rPr>
                <w:rFonts w:ascii="Arial" w:hAnsi="Arial" w:cs="Arial"/>
              </w:rPr>
              <w:t>1024</w:t>
            </w:r>
          </w:p>
        </w:tc>
      </w:tr>
    </w:tbl>
    <w:p w14:paraId="3B8306E2" w14:textId="2C4B7CF8" w:rsidR="003A55C7" w:rsidRDefault="003A55C7" w:rsidP="001B22B5">
      <w:pPr>
        <w:spacing w:line="276" w:lineRule="auto"/>
        <w:jc w:val="both"/>
        <w:rPr>
          <w:rFonts w:ascii="Arial" w:hAnsi="Arial" w:cs="Arial"/>
          <w:bCs/>
        </w:rPr>
      </w:pPr>
    </w:p>
    <w:p w14:paraId="6705F1A9" w14:textId="402D41C6" w:rsidR="00577C68" w:rsidRDefault="00577C68" w:rsidP="001B22B5">
      <w:pPr>
        <w:spacing w:line="276" w:lineRule="auto"/>
        <w:jc w:val="both"/>
        <w:rPr>
          <w:rFonts w:ascii="Arial" w:hAnsi="Arial" w:cs="Arial"/>
          <w:bCs/>
        </w:rPr>
      </w:pPr>
      <w:r>
        <w:rPr>
          <w:rFonts w:ascii="Arial" w:hAnsi="Arial" w:cs="Arial"/>
          <w:b/>
          <w:i/>
          <w:iCs/>
        </w:rPr>
        <w:t>Proposal</w:t>
      </w:r>
      <w:r w:rsidRPr="00406DD8">
        <w:rPr>
          <w:rFonts w:ascii="Arial" w:hAnsi="Arial" w:cs="Arial"/>
          <w:b/>
          <w:i/>
          <w:iCs/>
        </w:rPr>
        <w:t xml:space="preserve"> </w:t>
      </w:r>
      <w:r>
        <w:rPr>
          <w:rFonts w:ascii="Arial" w:hAnsi="Arial" w:cs="Arial"/>
          <w:b/>
          <w:i/>
          <w:iCs/>
        </w:rPr>
        <w:t>4</w:t>
      </w:r>
      <w:r w:rsidRPr="00406DD8">
        <w:rPr>
          <w:rFonts w:ascii="Arial" w:hAnsi="Arial" w:cs="Arial"/>
          <w:b/>
          <w:i/>
          <w:iCs/>
        </w:rPr>
        <w:t>:</w:t>
      </w:r>
      <w:r w:rsidRPr="00406DD8">
        <w:rPr>
          <w:rFonts w:ascii="Arial" w:hAnsi="Arial" w:cs="Arial"/>
          <w:bCs/>
          <w:i/>
          <w:iCs/>
        </w:rPr>
        <w:t xml:space="preserve"> </w:t>
      </w:r>
      <w:r>
        <w:rPr>
          <w:rFonts w:ascii="Arial" w:hAnsi="Arial" w:cs="Arial"/>
          <w:bCs/>
          <w:i/>
          <w:iCs/>
        </w:rPr>
        <w:t>the bandwidth and subcarrier spacings in the table 1 is considered for the study</w:t>
      </w:r>
      <w:r w:rsidR="0023007C">
        <w:rPr>
          <w:rFonts w:ascii="Arial" w:hAnsi="Arial" w:cs="Arial"/>
          <w:bCs/>
          <w:i/>
          <w:iCs/>
        </w:rPr>
        <w:t>.</w:t>
      </w:r>
    </w:p>
    <w:p w14:paraId="4132BC6D" w14:textId="77777777" w:rsidR="00F66461" w:rsidRDefault="00F66461" w:rsidP="00637413">
      <w:pPr>
        <w:spacing w:line="276" w:lineRule="auto"/>
        <w:jc w:val="both"/>
        <w:rPr>
          <w:rFonts w:ascii="Arial" w:eastAsia="Calibri" w:hAnsi="Arial" w:cs="Arial"/>
          <w:bCs/>
        </w:rPr>
      </w:pPr>
    </w:p>
    <w:p w14:paraId="76266EFC" w14:textId="5BBE0211" w:rsidR="00AE7DEB" w:rsidRDefault="00AE7DEB" w:rsidP="001E23A0">
      <w:pPr>
        <w:spacing w:after="120" w:line="276" w:lineRule="auto"/>
        <w:jc w:val="both"/>
        <w:rPr>
          <w:rFonts w:ascii="Arial" w:hAnsi="Arial" w:cs="Arial"/>
          <w:i/>
          <w:iCs/>
        </w:rPr>
      </w:pPr>
      <w:r>
        <w:rPr>
          <w:rFonts w:ascii="Arial" w:hAnsi="Arial" w:cs="Arial"/>
          <w:b/>
          <w:bCs/>
          <w:u w:val="single"/>
          <w:lang w:val="en-GB" w:eastAsia="zh-CN"/>
        </w:rPr>
        <w:t>CP length</w:t>
      </w:r>
    </w:p>
    <w:p w14:paraId="60FDE0E0" w14:textId="23631A56" w:rsidR="002A25FD" w:rsidRPr="003E37E3" w:rsidRDefault="006829E0" w:rsidP="00A161A4">
      <w:pPr>
        <w:spacing w:after="120" w:line="276" w:lineRule="auto"/>
        <w:jc w:val="both"/>
        <w:rPr>
          <w:rFonts w:ascii="Arial" w:hAnsi="Arial" w:cs="Arial"/>
          <w:bCs/>
        </w:rPr>
      </w:pPr>
      <w:r w:rsidRPr="003E37E3">
        <w:rPr>
          <w:rFonts w:ascii="Arial" w:hAnsi="Arial" w:cs="Arial"/>
          <w:bCs/>
        </w:rPr>
        <w:t xml:space="preserve">The </w:t>
      </w:r>
      <w:r w:rsidR="002A25FD" w:rsidRPr="003E37E3">
        <w:rPr>
          <w:rFonts w:ascii="Arial" w:hAnsi="Arial" w:cs="Arial"/>
          <w:bCs/>
        </w:rPr>
        <w:t>CP length</w:t>
      </w:r>
      <w:r w:rsidRPr="003E37E3">
        <w:rPr>
          <w:rFonts w:ascii="Arial" w:hAnsi="Arial" w:cs="Arial"/>
          <w:bCs/>
        </w:rPr>
        <w:t xml:space="preserve"> in an OFDM system is chosen to be larger than the channel delay spread to avoid inter-symbol interference (ISI).</w:t>
      </w:r>
      <w:r w:rsidR="006C3820" w:rsidRPr="003E37E3">
        <w:rPr>
          <w:rFonts w:ascii="Arial" w:hAnsi="Arial" w:cs="Arial"/>
          <w:bCs/>
        </w:rPr>
        <w:t xml:space="preserve"> </w:t>
      </w:r>
      <w:r w:rsidR="002A25FD">
        <w:rPr>
          <w:rFonts w:ascii="Arial" w:hAnsi="Arial" w:cs="Arial"/>
          <w:bCs/>
        </w:rPr>
        <w:t xml:space="preserve">The CP length in current NR specification is proportional </w:t>
      </w:r>
      <w:r w:rsidR="00863D0C">
        <w:rPr>
          <w:rFonts w:ascii="Arial" w:hAnsi="Arial" w:cs="Arial"/>
          <w:bCs/>
        </w:rPr>
        <w:t xml:space="preserve">to the OFDM symbol length. Therefore, the CP length gets shorter as subcarrier spacing becomes wider. Note that the use of larger subcarrier spacing </w:t>
      </w:r>
      <w:r w:rsidR="00E94E34">
        <w:rPr>
          <w:rFonts w:ascii="Arial" w:hAnsi="Arial" w:cs="Arial"/>
          <w:bCs/>
        </w:rPr>
        <w:t xml:space="preserve">is </w:t>
      </w:r>
      <w:r w:rsidR="00863D0C">
        <w:rPr>
          <w:rFonts w:ascii="Arial" w:hAnsi="Arial" w:cs="Arial"/>
          <w:bCs/>
        </w:rPr>
        <w:t>inevitable to combat against RF impairments in higher frequency.</w:t>
      </w:r>
    </w:p>
    <w:p w14:paraId="70757EE1" w14:textId="57DEE0CC" w:rsidR="007726A1" w:rsidRPr="007726A1" w:rsidRDefault="00863D0C" w:rsidP="001E23A0">
      <w:pPr>
        <w:spacing w:after="120" w:line="276" w:lineRule="auto"/>
        <w:jc w:val="both"/>
        <w:rPr>
          <w:rFonts w:ascii="Arial" w:hAnsi="Arial" w:cs="Arial"/>
          <w:bCs/>
          <w:color w:val="FF0000"/>
        </w:rPr>
      </w:pPr>
      <w:r>
        <w:rPr>
          <w:rFonts w:ascii="Arial" w:hAnsi="Arial" w:cs="Arial"/>
          <w:bCs/>
        </w:rPr>
        <w:t xml:space="preserve">The Table 2 shows the CP durations calculated based the formula in TS38.211 as a function of the subcarrier spacing proposed for study in Table 1. </w:t>
      </w:r>
    </w:p>
    <w:p w14:paraId="731FF7EC" w14:textId="0AC48A02" w:rsidR="00F66461" w:rsidRPr="003E37E3" w:rsidRDefault="003A0CD7" w:rsidP="003A0CD7">
      <w:pPr>
        <w:pStyle w:val="Caption"/>
        <w:rPr>
          <w:rFonts w:ascii="Arial" w:eastAsia="Calibri" w:hAnsi="Arial" w:cs="Arial"/>
          <w:bCs w:val="0"/>
        </w:rPr>
      </w:pPr>
      <w:bookmarkStart w:id="7" w:name="_Ref40339177"/>
      <w:r w:rsidRPr="001E23A0">
        <w:rPr>
          <w:rFonts w:ascii="Arial" w:hAnsi="Arial" w:cs="Arial"/>
        </w:rPr>
        <w:t xml:space="preserve">Table </w:t>
      </w:r>
      <w:r w:rsidRPr="001E23A0">
        <w:rPr>
          <w:rFonts w:ascii="Arial" w:hAnsi="Arial" w:cs="Arial"/>
        </w:rPr>
        <w:fldChar w:fldCharType="begin"/>
      </w:r>
      <w:r w:rsidRPr="001E23A0">
        <w:rPr>
          <w:rFonts w:ascii="Arial" w:hAnsi="Arial" w:cs="Arial"/>
        </w:rPr>
        <w:instrText xml:space="preserve"> SEQ Table \* ARABIC </w:instrText>
      </w:r>
      <w:r w:rsidRPr="001E23A0">
        <w:rPr>
          <w:rFonts w:ascii="Arial" w:hAnsi="Arial" w:cs="Arial"/>
        </w:rPr>
        <w:fldChar w:fldCharType="separate"/>
      </w:r>
      <w:r w:rsidR="00E1187D" w:rsidRPr="001E23A0">
        <w:rPr>
          <w:rFonts w:ascii="Arial" w:hAnsi="Arial" w:cs="Arial"/>
        </w:rPr>
        <w:t>2</w:t>
      </w:r>
      <w:r w:rsidRPr="001E23A0">
        <w:rPr>
          <w:rFonts w:ascii="Arial" w:hAnsi="Arial" w:cs="Arial"/>
        </w:rPr>
        <w:fldChar w:fldCharType="end"/>
      </w:r>
      <w:bookmarkEnd w:id="7"/>
      <w:r w:rsidRPr="001E23A0">
        <w:rPr>
          <w:rFonts w:ascii="Arial" w:hAnsi="Arial" w:cs="Arial"/>
        </w:rPr>
        <w:t xml:space="preserve">. CP </w:t>
      </w:r>
      <w:r w:rsidR="00863D0C">
        <w:rPr>
          <w:rFonts w:ascii="Arial" w:hAnsi="Arial" w:cs="Arial"/>
        </w:rPr>
        <w:t>durations</w:t>
      </w:r>
      <w:r w:rsidR="00863D0C" w:rsidRPr="001E23A0">
        <w:rPr>
          <w:rFonts w:ascii="Arial" w:hAnsi="Arial" w:cs="Arial"/>
        </w:rPr>
        <w:t xml:space="preserve"> </w:t>
      </w:r>
      <w:r w:rsidR="00863D0C">
        <w:rPr>
          <w:rFonts w:ascii="Arial" w:hAnsi="Arial" w:cs="Arial"/>
        </w:rPr>
        <w:t>based on the proposed subcarrier spacing</w:t>
      </w:r>
      <w:r w:rsidRPr="001E23A0">
        <w:rPr>
          <w:rFonts w:ascii="Arial" w:hAnsi="Arial" w:cs="Arial"/>
        </w:rPr>
        <w:t xml:space="preserve"> </w:t>
      </w:r>
    </w:p>
    <w:tbl>
      <w:tblPr>
        <w:tblStyle w:val="TableGrid"/>
        <w:tblW w:w="0" w:type="auto"/>
        <w:jc w:val="center"/>
        <w:tblLook w:val="04A0" w:firstRow="1" w:lastRow="0" w:firstColumn="1" w:lastColumn="0" w:noHBand="0" w:noVBand="1"/>
      </w:tblPr>
      <w:tblGrid>
        <w:gridCol w:w="1260"/>
        <w:gridCol w:w="1590"/>
        <w:gridCol w:w="1227"/>
        <w:gridCol w:w="1157"/>
        <w:gridCol w:w="1204"/>
      </w:tblGrid>
      <w:tr w:rsidR="006C3820" w14:paraId="3F2A9C39" w14:textId="77777777" w:rsidTr="003A0CD7">
        <w:trPr>
          <w:jc w:val="center"/>
        </w:trPr>
        <w:tc>
          <w:tcPr>
            <w:tcW w:w="1260" w:type="dxa"/>
            <w:vMerge w:val="restart"/>
          </w:tcPr>
          <w:p w14:paraId="05C4A337" w14:textId="77777777" w:rsidR="006C3820" w:rsidRPr="00DE48FD" w:rsidRDefault="006C3820" w:rsidP="00170B78">
            <w:pPr>
              <w:rPr>
                <w:rFonts w:ascii="Arial" w:hAnsi="Arial" w:cs="Arial"/>
                <w:sz w:val="20"/>
                <w:szCs w:val="20"/>
              </w:rPr>
            </w:pPr>
            <w:r w:rsidRPr="00DE48FD">
              <w:rPr>
                <w:rFonts w:ascii="Arial" w:hAnsi="Arial" w:cs="Arial"/>
                <w:sz w:val="20"/>
                <w:szCs w:val="20"/>
              </w:rPr>
              <w:t>Subcarrier spacing</w:t>
            </w:r>
          </w:p>
        </w:tc>
        <w:tc>
          <w:tcPr>
            <w:tcW w:w="1590" w:type="dxa"/>
            <w:vMerge w:val="restart"/>
          </w:tcPr>
          <w:p w14:paraId="4320AF80" w14:textId="77777777" w:rsidR="006C3820" w:rsidRPr="00DE48FD" w:rsidRDefault="006C3820" w:rsidP="00170B78">
            <w:pPr>
              <w:rPr>
                <w:rFonts w:ascii="Arial" w:hAnsi="Arial" w:cs="Arial"/>
                <w:sz w:val="20"/>
                <w:szCs w:val="20"/>
              </w:rPr>
            </w:pPr>
            <w:r w:rsidRPr="00DE48FD">
              <w:rPr>
                <w:rFonts w:ascii="Arial" w:hAnsi="Arial" w:cs="Arial"/>
                <w:sz w:val="20"/>
                <w:szCs w:val="20"/>
              </w:rPr>
              <w:t>Symbol Duration (without CP) (ns)</w:t>
            </w:r>
          </w:p>
        </w:tc>
        <w:tc>
          <w:tcPr>
            <w:tcW w:w="1227" w:type="dxa"/>
            <w:vMerge w:val="restart"/>
          </w:tcPr>
          <w:p w14:paraId="57F9AB13" w14:textId="77777777" w:rsidR="006C3820" w:rsidRPr="00DE48FD" w:rsidRDefault="006C3820" w:rsidP="00170B78">
            <w:pPr>
              <w:rPr>
                <w:rFonts w:ascii="Arial" w:hAnsi="Arial" w:cs="Arial"/>
                <w:sz w:val="20"/>
                <w:szCs w:val="20"/>
              </w:rPr>
            </w:pPr>
            <w:r w:rsidRPr="00DE48FD">
              <w:rPr>
                <w:rFonts w:ascii="Arial" w:hAnsi="Arial" w:cs="Arial"/>
                <w:sz w:val="20"/>
                <w:szCs w:val="20"/>
              </w:rPr>
              <w:t>Extended CP duration (ns)</w:t>
            </w:r>
          </w:p>
        </w:tc>
        <w:tc>
          <w:tcPr>
            <w:tcW w:w="2361" w:type="dxa"/>
            <w:gridSpan w:val="2"/>
          </w:tcPr>
          <w:p w14:paraId="2024CF1F" w14:textId="77777777" w:rsidR="006C3820" w:rsidRPr="00DE48FD" w:rsidRDefault="006C3820" w:rsidP="00170B78">
            <w:pPr>
              <w:rPr>
                <w:rFonts w:ascii="Arial" w:hAnsi="Arial" w:cs="Arial"/>
                <w:sz w:val="20"/>
                <w:szCs w:val="20"/>
              </w:rPr>
            </w:pPr>
            <w:r w:rsidRPr="00DE48FD">
              <w:rPr>
                <w:rFonts w:ascii="Arial" w:hAnsi="Arial" w:cs="Arial"/>
                <w:sz w:val="20"/>
                <w:szCs w:val="20"/>
              </w:rPr>
              <w:t>Normal CP</w:t>
            </w:r>
          </w:p>
        </w:tc>
      </w:tr>
      <w:tr w:rsidR="006C3820" w14:paraId="7D9F808C" w14:textId="77777777" w:rsidTr="003A0CD7">
        <w:trPr>
          <w:jc w:val="center"/>
        </w:trPr>
        <w:tc>
          <w:tcPr>
            <w:tcW w:w="1260" w:type="dxa"/>
            <w:vMerge/>
          </w:tcPr>
          <w:p w14:paraId="0EECCD38" w14:textId="77777777" w:rsidR="006C3820" w:rsidRPr="00DE48FD" w:rsidRDefault="006C3820" w:rsidP="00170B78">
            <w:pPr>
              <w:rPr>
                <w:rFonts w:ascii="Arial" w:hAnsi="Arial" w:cs="Arial"/>
                <w:sz w:val="20"/>
                <w:szCs w:val="20"/>
              </w:rPr>
            </w:pPr>
          </w:p>
        </w:tc>
        <w:tc>
          <w:tcPr>
            <w:tcW w:w="1590" w:type="dxa"/>
            <w:vMerge/>
          </w:tcPr>
          <w:p w14:paraId="45B59E65" w14:textId="77777777" w:rsidR="006C3820" w:rsidRPr="00DE48FD" w:rsidRDefault="006C3820" w:rsidP="00170B78">
            <w:pPr>
              <w:rPr>
                <w:rFonts w:ascii="Arial" w:hAnsi="Arial" w:cs="Arial"/>
                <w:sz w:val="20"/>
                <w:szCs w:val="20"/>
              </w:rPr>
            </w:pPr>
          </w:p>
        </w:tc>
        <w:tc>
          <w:tcPr>
            <w:tcW w:w="1227" w:type="dxa"/>
            <w:vMerge/>
          </w:tcPr>
          <w:p w14:paraId="638A5FAE" w14:textId="77777777" w:rsidR="006C3820" w:rsidRPr="00DE48FD" w:rsidRDefault="006C3820" w:rsidP="00170B78">
            <w:pPr>
              <w:rPr>
                <w:rFonts w:ascii="Arial" w:hAnsi="Arial" w:cs="Arial"/>
                <w:sz w:val="20"/>
                <w:szCs w:val="20"/>
              </w:rPr>
            </w:pPr>
          </w:p>
        </w:tc>
        <w:tc>
          <w:tcPr>
            <w:tcW w:w="1157" w:type="dxa"/>
          </w:tcPr>
          <w:p w14:paraId="4E8591FE" w14:textId="77777777" w:rsidR="006C3820" w:rsidRPr="00DE48FD" w:rsidRDefault="006C3820" w:rsidP="00170B78">
            <w:pPr>
              <w:rPr>
                <w:rFonts w:ascii="Arial" w:hAnsi="Arial" w:cs="Arial"/>
                <w:sz w:val="20"/>
                <w:szCs w:val="20"/>
              </w:rPr>
            </w:pPr>
            <w:r w:rsidRPr="00DE48FD">
              <w:rPr>
                <w:rFonts w:ascii="Arial" w:hAnsi="Arial" w:cs="Arial"/>
                <w:sz w:val="20"/>
                <w:szCs w:val="20"/>
              </w:rPr>
              <w:t>(I= 0, 7) symbol (ns)</w:t>
            </w:r>
          </w:p>
        </w:tc>
        <w:tc>
          <w:tcPr>
            <w:tcW w:w="1204" w:type="dxa"/>
          </w:tcPr>
          <w:p w14:paraId="753E99CF" w14:textId="77777777" w:rsidR="006C3820" w:rsidRPr="00DE48FD" w:rsidRDefault="006C3820" w:rsidP="00170B78">
            <w:pPr>
              <w:rPr>
                <w:rFonts w:ascii="Arial" w:hAnsi="Arial" w:cs="Arial"/>
                <w:sz w:val="20"/>
                <w:szCs w:val="20"/>
              </w:rPr>
            </w:pPr>
            <w:r w:rsidRPr="00DE48FD">
              <w:rPr>
                <w:rFonts w:ascii="Arial" w:hAnsi="Arial" w:cs="Arial"/>
                <w:sz w:val="20"/>
                <w:szCs w:val="20"/>
              </w:rPr>
              <w:t>Other Symbols (ns)</w:t>
            </w:r>
          </w:p>
        </w:tc>
      </w:tr>
      <w:tr w:rsidR="006C3820" w14:paraId="5850385D" w14:textId="77777777" w:rsidTr="003A0CD7">
        <w:trPr>
          <w:jc w:val="center"/>
        </w:trPr>
        <w:tc>
          <w:tcPr>
            <w:tcW w:w="1260" w:type="dxa"/>
          </w:tcPr>
          <w:p w14:paraId="661CDE48" w14:textId="77777777" w:rsidR="006C3820" w:rsidRPr="00DE48FD" w:rsidRDefault="006C3820" w:rsidP="00170B78">
            <w:pPr>
              <w:rPr>
                <w:rFonts w:ascii="Arial" w:hAnsi="Arial" w:cs="Arial"/>
                <w:sz w:val="20"/>
                <w:szCs w:val="20"/>
              </w:rPr>
            </w:pPr>
            <w:r w:rsidRPr="00DE48FD">
              <w:rPr>
                <w:rFonts w:ascii="Arial" w:hAnsi="Arial" w:cs="Arial"/>
                <w:sz w:val="20"/>
                <w:szCs w:val="20"/>
              </w:rPr>
              <w:t>120 kHz</w:t>
            </w:r>
          </w:p>
        </w:tc>
        <w:tc>
          <w:tcPr>
            <w:tcW w:w="1590" w:type="dxa"/>
          </w:tcPr>
          <w:p w14:paraId="6587C89E" w14:textId="77777777" w:rsidR="006C3820" w:rsidRPr="00DE48FD" w:rsidRDefault="006C3820" w:rsidP="00170B78">
            <w:pPr>
              <w:rPr>
                <w:rFonts w:ascii="Arial" w:hAnsi="Arial" w:cs="Arial"/>
                <w:sz w:val="20"/>
                <w:szCs w:val="20"/>
              </w:rPr>
            </w:pPr>
            <w:r w:rsidRPr="00DE48FD">
              <w:rPr>
                <w:rFonts w:ascii="Arial" w:hAnsi="Arial" w:cs="Arial"/>
                <w:sz w:val="20"/>
                <w:szCs w:val="20"/>
              </w:rPr>
              <w:t>8333.3</w:t>
            </w:r>
          </w:p>
        </w:tc>
        <w:tc>
          <w:tcPr>
            <w:tcW w:w="1227" w:type="dxa"/>
          </w:tcPr>
          <w:p w14:paraId="25284425" w14:textId="77777777" w:rsidR="006C3820" w:rsidRPr="00DE48FD" w:rsidRDefault="006C3820" w:rsidP="00170B78">
            <w:pPr>
              <w:rPr>
                <w:rFonts w:ascii="Arial" w:hAnsi="Arial" w:cs="Arial"/>
                <w:sz w:val="20"/>
                <w:szCs w:val="20"/>
              </w:rPr>
            </w:pPr>
            <w:r w:rsidRPr="00DE48FD">
              <w:rPr>
                <w:rFonts w:ascii="Arial" w:hAnsi="Arial" w:cs="Arial"/>
                <w:sz w:val="20"/>
                <w:szCs w:val="20"/>
              </w:rPr>
              <w:t>2083.3</w:t>
            </w:r>
          </w:p>
        </w:tc>
        <w:tc>
          <w:tcPr>
            <w:tcW w:w="1157" w:type="dxa"/>
          </w:tcPr>
          <w:p w14:paraId="14CB04C1" w14:textId="77777777" w:rsidR="006C3820" w:rsidRPr="00DE48FD" w:rsidRDefault="006C3820" w:rsidP="00170B78">
            <w:pPr>
              <w:rPr>
                <w:rFonts w:ascii="Arial" w:hAnsi="Arial" w:cs="Arial"/>
                <w:sz w:val="20"/>
                <w:szCs w:val="20"/>
              </w:rPr>
            </w:pPr>
            <w:r w:rsidRPr="00DE48FD">
              <w:rPr>
                <w:rFonts w:ascii="Arial" w:hAnsi="Arial" w:cs="Arial"/>
                <w:sz w:val="20"/>
                <w:szCs w:val="20"/>
              </w:rPr>
              <w:t>1106.8</w:t>
            </w:r>
          </w:p>
        </w:tc>
        <w:tc>
          <w:tcPr>
            <w:tcW w:w="1204" w:type="dxa"/>
          </w:tcPr>
          <w:p w14:paraId="4B821443" w14:textId="77777777" w:rsidR="006C3820" w:rsidRPr="00DE48FD" w:rsidRDefault="006C3820" w:rsidP="00170B78">
            <w:pPr>
              <w:rPr>
                <w:rFonts w:ascii="Arial" w:hAnsi="Arial" w:cs="Arial"/>
                <w:sz w:val="20"/>
                <w:szCs w:val="20"/>
              </w:rPr>
            </w:pPr>
            <w:r w:rsidRPr="00DE48FD">
              <w:rPr>
                <w:rFonts w:ascii="Arial" w:hAnsi="Arial" w:cs="Arial"/>
                <w:sz w:val="20"/>
                <w:szCs w:val="20"/>
              </w:rPr>
              <w:t>585.9</w:t>
            </w:r>
          </w:p>
        </w:tc>
      </w:tr>
      <w:tr w:rsidR="006C3820" w14:paraId="47A46A3B" w14:textId="77777777" w:rsidTr="003A0CD7">
        <w:trPr>
          <w:jc w:val="center"/>
        </w:trPr>
        <w:tc>
          <w:tcPr>
            <w:tcW w:w="1260" w:type="dxa"/>
          </w:tcPr>
          <w:p w14:paraId="46296760" w14:textId="77777777" w:rsidR="006C3820" w:rsidRPr="00DE48FD" w:rsidRDefault="006C3820" w:rsidP="00170B78">
            <w:pPr>
              <w:rPr>
                <w:rFonts w:ascii="Arial" w:hAnsi="Arial" w:cs="Arial"/>
                <w:sz w:val="20"/>
                <w:szCs w:val="20"/>
              </w:rPr>
            </w:pPr>
            <w:r w:rsidRPr="00DE48FD">
              <w:rPr>
                <w:rFonts w:ascii="Arial" w:hAnsi="Arial" w:cs="Arial"/>
                <w:sz w:val="20"/>
                <w:szCs w:val="20"/>
              </w:rPr>
              <w:t>240 kHz</w:t>
            </w:r>
          </w:p>
        </w:tc>
        <w:tc>
          <w:tcPr>
            <w:tcW w:w="1590" w:type="dxa"/>
          </w:tcPr>
          <w:p w14:paraId="109F6363" w14:textId="77777777" w:rsidR="006C3820" w:rsidRPr="00DE48FD" w:rsidRDefault="006C3820" w:rsidP="00170B78">
            <w:pPr>
              <w:rPr>
                <w:rFonts w:ascii="Arial" w:hAnsi="Arial" w:cs="Arial"/>
                <w:sz w:val="20"/>
                <w:szCs w:val="20"/>
              </w:rPr>
            </w:pPr>
            <w:r w:rsidRPr="00DE48FD">
              <w:rPr>
                <w:rFonts w:ascii="Arial" w:hAnsi="Arial" w:cs="Arial"/>
                <w:sz w:val="20"/>
                <w:szCs w:val="20"/>
              </w:rPr>
              <w:t>4166.7</w:t>
            </w:r>
          </w:p>
        </w:tc>
        <w:tc>
          <w:tcPr>
            <w:tcW w:w="1227" w:type="dxa"/>
          </w:tcPr>
          <w:p w14:paraId="4DB47640" w14:textId="77777777" w:rsidR="006C3820" w:rsidRPr="00DE48FD" w:rsidRDefault="006C3820" w:rsidP="00170B78">
            <w:pPr>
              <w:rPr>
                <w:rFonts w:ascii="Arial" w:hAnsi="Arial" w:cs="Arial"/>
                <w:sz w:val="20"/>
                <w:szCs w:val="20"/>
              </w:rPr>
            </w:pPr>
            <w:r w:rsidRPr="00DE48FD">
              <w:rPr>
                <w:rFonts w:ascii="Arial" w:hAnsi="Arial" w:cs="Arial"/>
                <w:sz w:val="20"/>
                <w:szCs w:val="20"/>
              </w:rPr>
              <w:t>1041.7</w:t>
            </w:r>
          </w:p>
        </w:tc>
        <w:tc>
          <w:tcPr>
            <w:tcW w:w="1157" w:type="dxa"/>
          </w:tcPr>
          <w:p w14:paraId="1F295250" w14:textId="77777777" w:rsidR="006C3820" w:rsidRPr="00DE48FD" w:rsidRDefault="006C3820" w:rsidP="00170B78">
            <w:pPr>
              <w:rPr>
                <w:rFonts w:ascii="Arial" w:hAnsi="Arial" w:cs="Arial"/>
                <w:sz w:val="20"/>
                <w:szCs w:val="20"/>
              </w:rPr>
            </w:pPr>
            <w:r w:rsidRPr="00DE48FD">
              <w:rPr>
                <w:rFonts w:ascii="Arial" w:hAnsi="Arial" w:cs="Arial"/>
                <w:sz w:val="20"/>
                <w:szCs w:val="20"/>
              </w:rPr>
              <w:t>813.8</w:t>
            </w:r>
          </w:p>
        </w:tc>
        <w:tc>
          <w:tcPr>
            <w:tcW w:w="1204" w:type="dxa"/>
          </w:tcPr>
          <w:p w14:paraId="0F479178" w14:textId="77777777" w:rsidR="006C3820" w:rsidRPr="00DE48FD" w:rsidRDefault="006C3820" w:rsidP="00170B78">
            <w:pPr>
              <w:rPr>
                <w:rFonts w:ascii="Arial" w:hAnsi="Arial" w:cs="Arial"/>
                <w:sz w:val="20"/>
                <w:szCs w:val="20"/>
              </w:rPr>
            </w:pPr>
            <w:r w:rsidRPr="00DE48FD">
              <w:rPr>
                <w:rFonts w:ascii="Arial" w:hAnsi="Arial" w:cs="Arial"/>
                <w:sz w:val="20"/>
                <w:szCs w:val="20"/>
              </w:rPr>
              <w:t>293.0</w:t>
            </w:r>
          </w:p>
        </w:tc>
      </w:tr>
      <w:tr w:rsidR="006C3820" w14:paraId="1A22C31A" w14:textId="77777777" w:rsidTr="003A0CD7">
        <w:trPr>
          <w:jc w:val="center"/>
        </w:trPr>
        <w:tc>
          <w:tcPr>
            <w:tcW w:w="1260" w:type="dxa"/>
          </w:tcPr>
          <w:p w14:paraId="63444E57" w14:textId="77777777" w:rsidR="006C3820" w:rsidRPr="00DE48FD" w:rsidRDefault="006C3820" w:rsidP="00170B78">
            <w:pPr>
              <w:rPr>
                <w:rFonts w:ascii="Arial" w:hAnsi="Arial" w:cs="Arial"/>
                <w:sz w:val="20"/>
                <w:szCs w:val="20"/>
              </w:rPr>
            </w:pPr>
            <w:r w:rsidRPr="00DE48FD">
              <w:rPr>
                <w:rFonts w:ascii="Arial" w:hAnsi="Arial" w:cs="Arial"/>
                <w:sz w:val="20"/>
                <w:szCs w:val="20"/>
              </w:rPr>
              <w:t>480 kHz</w:t>
            </w:r>
          </w:p>
        </w:tc>
        <w:tc>
          <w:tcPr>
            <w:tcW w:w="1590" w:type="dxa"/>
          </w:tcPr>
          <w:p w14:paraId="7DDDCEFC" w14:textId="77777777" w:rsidR="006C3820" w:rsidRPr="00DE48FD" w:rsidRDefault="006C3820" w:rsidP="00170B78">
            <w:pPr>
              <w:rPr>
                <w:rFonts w:ascii="Arial" w:hAnsi="Arial" w:cs="Arial"/>
                <w:sz w:val="20"/>
                <w:szCs w:val="20"/>
              </w:rPr>
            </w:pPr>
            <w:r w:rsidRPr="00DE48FD">
              <w:rPr>
                <w:rFonts w:ascii="Arial" w:hAnsi="Arial" w:cs="Arial"/>
                <w:sz w:val="20"/>
                <w:szCs w:val="20"/>
              </w:rPr>
              <w:t>2083.3</w:t>
            </w:r>
          </w:p>
        </w:tc>
        <w:tc>
          <w:tcPr>
            <w:tcW w:w="1227" w:type="dxa"/>
          </w:tcPr>
          <w:p w14:paraId="415A8332" w14:textId="77777777" w:rsidR="006C3820" w:rsidRPr="00DE48FD" w:rsidRDefault="006C3820" w:rsidP="00170B78">
            <w:pPr>
              <w:rPr>
                <w:rFonts w:ascii="Arial" w:hAnsi="Arial" w:cs="Arial"/>
                <w:sz w:val="20"/>
                <w:szCs w:val="20"/>
              </w:rPr>
            </w:pPr>
            <w:r w:rsidRPr="00DE48FD">
              <w:rPr>
                <w:rFonts w:ascii="Arial" w:hAnsi="Arial" w:cs="Arial"/>
                <w:sz w:val="20"/>
                <w:szCs w:val="20"/>
              </w:rPr>
              <w:t>520.8</w:t>
            </w:r>
          </w:p>
        </w:tc>
        <w:tc>
          <w:tcPr>
            <w:tcW w:w="1157" w:type="dxa"/>
          </w:tcPr>
          <w:p w14:paraId="4867F380" w14:textId="77777777" w:rsidR="006C3820" w:rsidRPr="00DE48FD" w:rsidRDefault="006C3820" w:rsidP="00170B78">
            <w:pPr>
              <w:rPr>
                <w:rFonts w:ascii="Arial" w:hAnsi="Arial" w:cs="Arial"/>
                <w:sz w:val="20"/>
                <w:szCs w:val="20"/>
              </w:rPr>
            </w:pPr>
            <w:r w:rsidRPr="00DE48FD">
              <w:rPr>
                <w:rFonts w:ascii="Arial" w:hAnsi="Arial" w:cs="Arial"/>
                <w:sz w:val="20"/>
                <w:szCs w:val="20"/>
              </w:rPr>
              <w:t xml:space="preserve">667.3 </w:t>
            </w:r>
          </w:p>
        </w:tc>
        <w:tc>
          <w:tcPr>
            <w:tcW w:w="1204" w:type="dxa"/>
          </w:tcPr>
          <w:p w14:paraId="56F54346" w14:textId="77777777" w:rsidR="006C3820" w:rsidRPr="00DE48FD" w:rsidRDefault="006C3820" w:rsidP="00170B78">
            <w:pPr>
              <w:rPr>
                <w:rFonts w:ascii="Arial" w:hAnsi="Arial" w:cs="Arial"/>
                <w:sz w:val="20"/>
                <w:szCs w:val="20"/>
              </w:rPr>
            </w:pPr>
            <w:r w:rsidRPr="00DE48FD">
              <w:rPr>
                <w:rFonts w:ascii="Arial" w:hAnsi="Arial" w:cs="Arial"/>
                <w:sz w:val="20"/>
                <w:szCs w:val="20"/>
              </w:rPr>
              <w:t>146.5</w:t>
            </w:r>
          </w:p>
        </w:tc>
      </w:tr>
      <w:tr w:rsidR="006C3820" w14:paraId="2625EECA" w14:textId="77777777" w:rsidTr="003A0CD7">
        <w:trPr>
          <w:jc w:val="center"/>
        </w:trPr>
        <w:tc>
          <w:tcPr>
            <w:tcW w:w="1260" w:type="dxa"/>
          </w:tcPr>
          <w:p w14:paraId="14AA4FA8" w14:textId="77777777" w:rsidR="006C3820" w:rsidRPr="00DE48FD" w:rsidRDefault="006C3820" w:rsidP="00170B78">
            <w:pPr>
              <w:rPr>
                <w:rFonts w:ascii="Arial" w:hAnsi="Arial" w:cs="Arial"/>
                <w:sz w:val="20"/>
                <w:szCs w:val="20"/>
              </w:rPr>
            </w:pPr>
            <w:r w:rsidRPr="00DE48FD">
              <w:rPr>
                <w:rFonts w:ascii="Arial" w:hAnsi="Arial" w:cs="Arial"/>
                <w:sz w:val="20"/>
                <w:szCs w:val="20"/>
              </w:rPr>
              <w:t>960 kHz</w:t>
            </w:r>
          </w:p>
        </w:tc>
        <w:tc>
          <w:tcPr>
            <w:tcW w:w="1590" w:type="dxa"/>
          </w:tcPr>
          <w:p w14:paraId="1E649EE0" w14:textId="77777777" w:rsidR="006C3820" w:rsidRPr="00DE48FD" w:rsidRDefault="006C3820" w:rsidP="00170B78">
            <w:pPr>
              <w:rPr>
                <w:rFonts w:ascii="Arial" w:hAnsi="Arial" w:cs="Arial"/>
                <w:sz w:val="20"/>
                <w:szCs w:val="20"/>
              </w:rPr>
            </w:pPr>
            <w:r w:rsidRPr="00DE48FD">
              <w:rPr>
                <w:rFonts w:ascii="Arial" w:hAnsi="Arial" w:cs="Arial"/>
                <w:sz w:val="20"/>
                <w:szCs w:val="20"/>
              </w:rPr>
              <w:t>1041.7</w:t>
            </w:r>
          </w:p>
        </w:tc>
        <w:tc>
          <w:tcPr>
            <w:tcW w:w="1227" w:type="dxa"/>
          </w:tcPr>
          <w:p w14:paraId="152FC7ED" w14:textId="77777777" w:rsidR="006C3820" w:rsidRPr="00B75304" w:rsidRDefault="006C3820" w:rsidP="00170B78">
            <w:pPr>
              <w:rPr>
                <w:rFonts w:ascii="Arial" w:hAnsi="Arial" w:cs="Arial"/>
                <w:sz w:val="20"/>
                <w:szCs w:val="20"/>
              </w:rPr>
            </w:pPr>
            <w:r w:rsidRPr="00B75304">
              <w:rPr>
                <w:rFonts w:ascii="Arial" w:hAnsi="Arial" w:cs="Arial"/>
                <w:sz w:val="20"/>
                <w:szCs w:val="20"/>
              </w:rPr>
              <w:t>260.4</w:t>
            </w:r>
          </w:p>
        </w:tc>
        <w:tc>
          <w:tcPr>
            <w:tcW w:w="1157" w:type="dxa"/>
          </w:tcPr>
          <w:p w14:paraId="65159830" w14:textId="77777777" w:rsidR="006C3820" w:rsidRPr="0005620C" w:rsidRDefault="006C3820" w:rsidP="00170B78">
            <w:pPr>
              <w:rPr>
                <w:rFonts w:ascii="Arial" w:hAnsi="Arial" w:cs="Arial"/>
                <w:sz w:val="20"/>
                <w:szCs w:val="20"/>
              </w:rPr>
            </w:pPr>
            <w:r w:rsidRPr="0005620C">
              <w:rPr>
                <w:rFonts w:ascii="Arial" w:hAnsi="Arial" w:cs="Arial"/>
                <w:sz w:val="20"/>
                <w:szCs w:val="20"/>
              </w:rPr>
              <w:t xml:space="preserve">594.1 </w:t>
            </w:r>
          </w:p>
        </w:tc>
        <w:tc>
          <w:tcPr>
            <w:tcW w:w="1204" w:type="dxa"/>
          </w:tcPr>
          <w:p w14:paraId="087C5DC4" w14:textId="77777777" w:rsidR="006C3820" w:rsidRPr="00B75304" w:rsidRDefault="006C3820" w:rsidP="00170B78">
            <w:pPr>
              <w:rPr>
                <w:rFonts w:ascii="Arial" w:hAnsi="Arial" w:cs="Arial"/>
                <w:sz w:val="20"/>
                <w:szCs w:val="20"/>
              </w:rPr>
            </w:pPr>
            <w:r w:rsidRPr="001E23A0">
              <w:rPr>
                <w:rFonts w:ascii="Arial" w:hAnsi="Arial" w:cs="Arial"/>
                <w:sz w:val="20"/>
                <w:szCs w:val="20"/>
              </w:rPr>
              <w:t>73.2</w:t>
            </w:r>
            <w:r w:rsidRPr="00B75304">
              <w:rPr>
                <w:rFonts w:ascii="Arial" w:hAnsi="Arial" w:cs="Arial"/>
                <w:sz w:val="20"/>
                <w:szCs w:val="20"/>
              </w:rPr>
              <w:t xml:space="preserve"> </w:t>
            </w:r>
          </w:p>
        </w:tc>
      </w:tr>
      <w:tr w:rsidR="006C3820" w14:paraId="3F851499" w14:textId="77777777" w:rsidTr="003A0CD7">
        <w:trPr>
          <w:jc w:val="center"/>
        </w:trPr>
        <w:tc>
          <w:tcPr>
            <w:tcW w:w="1260" w:type="dxa"/>
          </w:tcPr>
          <w:p w14:paraId="5497AAE4" w14:textId="77777777" w:rsidR="006C3820" w:rsidRPr="00DE48FD" w:rsidRDefault="006C3820" w:rsidP="00170B78">
            <w:pPr>
              <w:rPr>
                <w:rFonts w:ascii="Arial" w:hAnsi="Arial" w:cs="Arial"/>
                <w:sz w:val="20"/>
                <w:szCs w:val="20"/>
              </w:rPr>
            </w:pPr>
            <w:r w:rsidRPr="00DE48FD">
              <w:rPr>
                <w:rFonts w:ascii="Arial" w:hAnsi="Arial" w:cs="Arial"/>
                <w:sz w:val="20"/>
                <w:szCs w:val="20"/>
              </w:rPr>
              <w:t>1.92 MHz</w:t>
            </w:r>
          </w:p>
        </w:tc>
        <w:tc>
          <w:tcPr>
            <w:tcW w:w="1590" w:type="dxa"/>
          </w:tcPr>
          <w:p w14:paraId="1C1F1177" w14:textId="77777777" w:rsidR="006C3820" w:rsidRPr="00DE48FD" w:rsidRDefault="006C3820" w:rsidP="00170B78">
            <w:pPr>
              <w:rPr>
                <w:rFonts w:ascii="Arial" w:hAnsi="Arial" w:cs="Arial"/>
                <w:sz w:val="20"/>
                <w:szCs w:val="20"/>
              </w:rPr>
            </w:pPr>
            <w:r w:rsidRPr="00DE48FD">
              <w:rPr>
                <w:rFonts w:ascii="Arial" w:hAnsi="Arial" w:cs="Arial"/>
                <w:sz w:val="20"/>
                <w:szCs w:val="20"/>
              </w:rPr>
              <w:t>521.8</w:t>
            </w:r>
          </w:p>
        </w:tc>
        <w:tc>
          <w:tcPr>
            <w:tcW w:w="1227" w:type="dxa"/>
          </w:tcPr>
          <w:p w14:paraId="6EEDB75A" w14:textId="77777777" w:rsidR="006C3820" w:rsidRPr="00B75304" w:rsidRDefault="006C3820" w:rsidP="00170B78">
            <w:pPr>
              <w:rPr>
                <w:rFonts w:ascii="Arial" w:hAnsi="Arial" w:cs="Arial"/>
                <w:sz w:val="20"/>
                <w:szCs w:val="20"/>
              </w:rPr>
            </w:pPr>
            <w:r w:rsidRPr="00B75304">
              <w:rPr>
                <w:rFonts w:ascii="Arial" w:hAnsi="Arial" w:cs="Arial"/>
                <w:sz w:val="20"/>
                <w:szCs w:val="20"/>
              </w:rPr>
              <w:t xml:space="preserve">130.2 </w:t>
            </w:r>
          </w:p>
        </w:tc>
        <w:tc>
          <w:tcPr>
            <w:tcW w:w="1157" w:type="dxa"/>
          </w:tcPr>
          <w:p w14:paraId="309FEF95" w14:textId="77777777" w:rsidR="006C3820" w:rsidRPr="0005620C" w:rsidRDefault="006C3820" w:rsidP="00170B78">
            <w:pPr>
              <w:rPr>
                <w:rFonts w:ascii="Arial" w:hAnsi="Arial" w:cs="Arial"/>
                <w:sz w:val="20"/>
                <w:szCs w:val="20"/>
              </w:rPr>
            </w:pPr>
            <w:r w:rsidRPr="0005620C">
              <w:rPr>
                <w:rFonts w:ascii="Arial" w:hAnsi="Arial" w:cs="Arial"/>
                <w:sz w:val="20"/>
                <w:szCs w:val="20"/>
              </w:rPr>
              <w:t xml:space="preserve">557.5 </w:t>
            </w:r>
          </w:p>
        </w:tc>
        <w:tc>
          <w:tcPr>
            <w:tcW w:w="1204" w:type="dxa"/>
          </w:tcPr>
          <w:p w14:paraId="02B6F296" w14:textId="77777777" w:rsidR="006C3820" w:rsidRPr="00B75304" w:rsidRDefault="006C3820" w:rsidP="00170B78">
            <w:pPr>
              <w:rPr>
                <w:rFonts w:ascii="Arial" w:hAnsi="Arial" w:cs="Arial"/>
                <w:sz w:val="20"/>
                <w:szCs w:val="20"/>
              </w:rPr>
            </w:pPr>
            <w:r w:rsidRPr="001E23A0">
              <w:rPr>
                <w:rFonts w:ascii="Arial" w:hAnsi="Arial" w:cs="Arial"/>
                <w:sz w:val="20"/>
                <w:szCs w:val="20"/>
              </w:rPr>
              <w:t>36.6</w:t>
            </w:r>
            <w:r w:rsidRPr="00B75304">
              <w:rPr>
                <w:rFonts w:ascii="Arial" w:hAnsi="Arial" w:cs="Arial"/>
                <w:sz w:val="20"/>
                <w:szCs w:val="20"/>
              </w:rPr>
              <w:t xml:space="preserve"> </w:t>
            </w:r>
          </w:p>
        </w:tc>
      </w:tr>
      <w:tr w:rsidR="006C3820" w14:paraId="4C11E4BD" w14:textId="77777777" w:rsidTr="003A0CD7">
        <w:trPr>
          <w:jc w:val="center"/>
        </w:trPr>
        <w:tc>
          <w:tcPr>
            <w:tcW w:w="1260" w:type="dxa"/>
          </w:tcPr>
          <w:p w14:paraId="23A13D56" w14:textId="77777777" w:rsidR="006C3820" w:rsidRPr="00DE48FD" w:rsidRDefault="006C3820" w:rsidP="00170B78">
            <w:pPr>
              <w:rPr>
                <w:rFonts w:ascii="Arial" w:hAnsi="Arial" w:cs="Arial"/>
                <w:sz w:val="20"/>
                <w:szCs w:val="20"/>
              </w:rPr>
            </w:pPr>
            <w:r w:rsidRPr="00DE48FD">
              <w:rPr>
                <w:rFonts w:ascii="Arial" w:hAnsi="Arial" w:cs="Arial"/>
                <w:sz w:val="20"/>
                <w:szCs w:val="20"/>
              </w:rPr>
              <w:t>3.84 MHz</w:t>
            </w:r>
          </w:p>
        </w:tc>
        <w:tc>
          <w:tcPr>
            <w:tcW w:w="1590" w:type="dxa"/>
          </w:tcPr>
          <w:p w14:paraId="108B0F33" w14:textId="77777777" w:rsidR="006C3820" w:rsidRPr="00DE48FD" w:rsidRDefault="006C3820" w:rsidP="00170B78">
            <w:pPr>
              <w:rPr>
                <w:rFonts w:ascii="Arial" w:hAnsi="Arial" w:cs="Arial"/>
                <w:sz w:val="20"/>
                <w:szCs w:val="20"/>
              </w:rPr>
            </w:pPr>
            <w:r w:rsidRPr="00DE48FD">
              <w:rPr>
                <w:rFonts w:ascii="Arial" w:hAnsi="Arial" w:cs="Arial"/>
                <w:sz w:val="20"/>
                <w:szCs w:val="20"/>
              </w:rPr>
              <w:t>260.4</w:t>
            </w:r>
          </w:p>
        </w:tc>
        <w:tc>
          <w:tcPr>
            <w:tcW w:w="1227" w:type="dxa"/>
          </w:tcPr>
          <w:p w14:paraId="41D2C8D5" w14:textId="77777777" w:rsidR="006C3820" w:rsidRPr="00B75304" w:rsidRDefault="006C3820" w:rsidP="00170B78">
            <w:pPr>
              <w:rPr>
                <w:rFonts w:ascii="Arial" w:hAnsi="Arial" w:cs="Arial"/>
                <w:sz w:val="20"/>
                <w:szCs w:val="20"/>
              </w:rPr>
            </w:pPr>
            <w:r w:rsidRPr="001E23A0">
              <w:rPr>
                <w:rFonts w:ascii="Arial" w:hAnsi="Arial" w:cs="Arial"/>
                <w:sz w:val="20"/>
                <w:szCs w:val="20"/>
              </w:rPr>
              <w:t>65.1</w:t>
            </w:r>
          </w:p>
        </w:tc>
        <w:tc>
          <w:tcPr>
            <w:tcW w:w="1157" w:type="dxa"/>
          </w:tcPr>
          <w:p w14:paraId="4E6F5AC9" w14:textId="77777777" w:rsidR="006C3820" w:rsidRPr="003D2D0C" w:rsidRDefault="006C3820" w:rsidP="00170B78">
            <w:pPr>
              <w:rPr>
                <w:rFonts w:ascii="Arial" w:hAnsi="Arial" w:cs="Arial"/>
                <w:sz w:val="20"/>
                <w:szCs w:val="20"/>
              </w:rPr>
            </w:pPr>
            <w:r w:rsidRPr="00B75304">
              <w:rPr>
                <w:rFonts w:ascii="Arial" w:hAnsi="Arial" w:cs="Arial"/>
                <w:sz w:val="20"/>
                <w:szCs w:val="20"/>
              </w:rPr>
              <w:t xml:space="preserve">539.1 </w:t>
            </w:r>
          </w:p>
        </w:tc>
        <w:tc>
          <w:tcPr>
            <w:tcW w:w="1204" w:type="dxa"/>
          </w:tcPr>
          <w:p w14:paraId="20FAAED5" w14:textId="77777777" w:rsidR="006C3820" w:rsidRPr="00B75304" w:rsidRDefault="006C3820" w:rsidP="00170B78">
            <w:pPr>
              <w:rPr>
                <w:rFonts w:ascii="Arial" w:hAnsi="Arial" w:cs="Arial"/>
                <w:sz w:val="20"/>
                <w:szCs w:val="20"/>
              </w:rPr>
            </w:pPr>
            <w:r w:rsidRPr="001E23A0">
              <w:rPr>
                <w:rFonts w:ascii="Arial" w:hAnsi="Arial" w:cs="Arial"/>
                <w:sz w:val="20"/>
                <w:szCs w:val="20"/>
              </w:rPr>
              <w:t>18.3</w:t>
            </w:r>
            <w:r w:rsidRPr="00B75304">
              <w:rPr>
                <w:rFonts w:ascii="Arial" w:hAnsi="Arial" w:cs="Arial"/>
                <w:sz w:val="20"/>
                <w:szCs w:val="20"/>
              </w:rPr>
              <w:t xml:space="preserve"> </w:t>
            </w:r>
          </w:p>
        </w:tc>
      </w:tr>
    </w:tbl>
    <w:p w14:paraId="1B03617F" w14:textId="6A611693" w:rsidR="0085231F" w:rsidRDefault="0085231F" w:rsidP="00637413">
      <w:pPr>
        <w:spacing w:line="276" w:lineRule="auto"/>
        <w:jc w:val="both"/>
        <w:rPr>
          <w:rFonts w:ascii="Arial" w:eastAsia="Calibri" w:hAnsi="Arial" w:cs="Arial"/>
          <w:bCs/>
        </w:rPr>
      </w:pPr>
    </w:p>
    <w:p w14:paraId="3B83A427" w14:textId="4D4D0339" w:rsidR="009F374E" w:rsidRDefault="009F374E" w:rsidP="00637413">
      <w:pPr>
        <w:spacing w:line="276" w:lineRule="auto"/>
        <w:jc w:val="both"/>
        <w:rPr>
          <w:rFonts w:ascii="Arial" w:eastAsia="Calibri" w:hAnsi="Arial" w:cs="Arial"/>
          <w:bCs/>
        </w:rPr>
      </w:pPr>
      <w:r>
        <w:rPr>
          <w:rFonts w:ascii="Arial" w:eastAsia="Calibri" w:hAnsi="Arial" w:cs="Arial"/>
          <w:bCs/>
        </w:rPr>
        <w:t xml:space="preserve">The Table 3 shows the delay spread for the frequency ranges above 52.6GHz according to the scenarios from the TR 38.901. </w:t>
      </w:r>
    </w:p>
    <w:p w14:paraId="03CA7AF7" w14:textId="68A6F8F1" w:rsidR="009F374E" w:rsidRPr="001E23A0" w:rsidRDefault="009F374E" w:rsidP="009F374E">
      <w:pPr>
        <w:pStyle w:val="Caption"/>
        <w:rPr>
          <w:rFonts w:ascii="Arial" w:hAnsi="Arial" w:cs="Arial"/>
        </w:rPr>
      </w:pPr>
      <w:r w:rsidRPr="001E23A0">
        <w:rPr>
          <w:rFonts w:ascii="Arial" w:hAnsi="Arial" w:cs="Arial"/>
        </w:rPr>
        <w:t xml:space="preserve">Table </w:t>
      </w:r>
      <w:r w:rsidRPr="001E23A0">
        <w:rPr>
          <w:rFonts w:ascii="Arial" w:hAnsi="Arial" w:cs="Arial"/>
        </w:rPr>
        <w:fldChar w:fldCharType="begin"/>
      </w:r>
      <w:r w:rsidRPr="001E23A0">
        <w:rPr>
          <w:rFonts w:ascii="Arial" w:hAnsi="Arial" w:cs="Arial"/>
        </w:rPr>
        <w:instrText xml:space="preserve"> SEQ Table \* ARABIC </w:instrText>
      </w:r>
      <w:r w:rsidRPr="001E23A0">
        <w:rPr>
          <w:rFonts w:ascii="Arial" w:hAnsi="Arial" w:cs="Arial"/>
        </w:rPr>
        <w:fldChar w:fldCharType="separate"/>
      </w:r>
      <w:r w:rsidRPr="001E23A0">
        <w:rPr>
          <w:rFonts w:ascii="Arial" w:hAnsi="Arial" w:cs="Arial"/>
        </w:rPr>
        <w:t>3</w:t>
      </w:r>
      <w:r w:rsidRPr="001E23A0">
        <w:rPr>
          <w:rFonts w:ascii="Arial" w:hAnsi="Arial" w:cs="Arial"/>
        </w:rPr>
        <w:fldChar w:fldCharType="end"/>
      </w:r>
      <w:r w:rsidR="00794E4D">
        <w:rPr>
          <w:rFonts w:ascii="Arial" w:hAnsi="Arial" w:cs="Arial"/>
        </w:rPr>
        <w:t>.</w:t>
      </w:r>
      <w:r w:rsidRPr="001E23A0">
        <w:rPr>
          <w:rFonts w:ascii="Arial" w:hAnsi="Arial" w:cs="Arial"/>
        </w:rPr>
        <w:t xml:space="preserve"> Scenario specific scaling factors - for information only</w:t>
      </w:r>
      <w:r>
        <w:rPr>
          <w:rFonts w:ascii="Arial" w:hAnsi="Arial" w:cs="Arial"/>
        </w:rPr>
        <w:t xml:space="preserve"> [3]</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524"/>
        <w:gridCol w:w="2457"/>
        <w:gridCol w:w="2385"/>
        <w:gridCol w:w="2385"/>
      </w:tblGrid>
      <w:tr w:rsidR="009F374E" w:rsidRPr="00A37CD6" w14:paraId="7C380DC9" w14:textId="77777777" w:rsidTr="00723FD5">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09DBF521" w14:textId="77777777" w:rsidR="009F374E" w:rsidRPr="001E23A0" w:rsidRDefault="009F374E" w:rsidP="00723FD5">
            <w:pPr>
              <w:pStyle w:val="TAH"/>
              <w:rPr>
                <w:rFonts w:cs="Arial"/>
                <w:sz w:val="21"/>
              </w:rPr>
            </w:pPr>
            <w:r w:rsidRPr="001E23A0">
              <w:rPr>
                <w:rFonts w:cs="Arial"/>
                <w:sz w:val="21"/>
              </w:rPr>
              <w:t xml:space="preserve">Proposed Scaling Factor </w:t>
            </w:r>
            <w:r w:rsidR="00D36DFD" w:rsidRPr="00723FD5">
              <w:rPr>
                <w:rFonts w:cs="Arial"/>
                <w:position w:val="-12"/>
                <w:sz w:val="21"/>
              </w:rPr>
              <w:object w:dxaOrig="800" w:dyaOrig="360" w14:anchorId="46AB5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pt;height:18pt;mso-width-percent:0;mso-height-percent:0;mso-width-percent:0;mso-height-percent:0" o:ole="">
                  <v:imagedata r:id="rId13" o:title=""/>
                </v:shape>
                <o:OLEObject Type="Embed" ProgID="Equation.3" ShapeID="_x0000_i1025" DrawAspect="Content" ObjectID="_1651052785" r:id="rId14"/>
              </w:object>
            </w:r>
            <w:r w:rsidRPr="001E23A0">
              <w:rPr>
                <w:rFonts w:cs="Arial"/>
                <w:sz w:val="21"/>
              </w:rPr>
              <w:t xml:space="preserve"> in [ns]</w:t>
            </w:r>
          </w:p>
        </w:tc>
        <w:tc>
          <w:tcPr>
            <w:tcW w:w="2446" w:type="pct"/>
            <w:gridSpan w:val="2"/>
            <w:shd w:val="clear" w:color="auto" w:fill="D9D9D9"/>
            <w:vAlign w:val="center"/>
          </w:tcPr>
          <w:p w14:paraId="5657AA96" w14:textId="77777777" w:rsidR="009F374E" w:rsidRPr="001E23A0" w:rsidRDefault="009F374E" w:rsidP="00723FD5">
            <w:pPr>
              <w:pStyle w:val="TAH"/>
              <w:rPr>
                <w:rFonts w:cs="Arial"/>
                <w:sz w:val="21"/>
              </w:rPr>
            </w:pPr>
            <w:r w:rsidRPr="001E23A0">
              <w:rPr>
                <w:rFonts w:cs="Arial"/>
                <w:sz w:val="21"/>
              </w:rPr>
              <w:t>Frequency [GHz]</w:t>
            </w:r>
          </w:p>
        </w:tc>
      </w:tr>
      <w:tr w:rsidR="009F374E" w:rsidRPr="00A37CD6" w14:paraId="149AD52E" w14:textId="77777777" w:rsidTr="00723FD5">
        <w:trPr>
          <w:cantSplit/>
          <w:jc w:val="center"/>
        </w:trPr>
        <w:tc>
          <w:tcPr>
            <w:tcW w:w="2554" w:type="pct"/>
            <w:gridSpan w:val="2"/>
            <w:vMerge/>
            <w:shd w:val="clear" w:color="auto" w:fill="D9D9D9"/>
            <w:vAlign w:val="center"/>
            <w:hideMark/>
          </w:tcPr>
          <w:p w14:paraId="0D75DB4C" w14:textId="77777777" w:rsidR="009F374E" w:rsidRPr="001E23A0" w:rsidRDefault="009F374E" w:rsidP="00723FD5">
            <w:pPr>
              <w:pStyle w:val="TAH"/>
              <w:rPr>
                <w:rFonts w:eastAsia="Calibri" w:cs="Arial"/>
                <w:sz w:val="21"/>
              </w:rPr>
            </w:pPr>
          </w:p>
        </w:tc>
        <w:tc>
          <w:tcPr>
            <w:tcW w:w="1223" w:type="pct"/>
            <w:shd w:val="clear" w:color="auto" w:fill="D9D9D9"/>
            <w:tcMar>
              <w:top w:w="15" w:type="dxa"/>
              <w:left w:w="15" w:type="dxa"/>
              <w:bottom w:w="0" w:type="dxa"/>
              <w:right w:w="15" w:type="dxa"/>
            </w:tcMar>
            <w:vAlign w:val="center"/>
            <w:hideMark/>
          </w:tcPr>
          <w:p w14:paraId="7D6AAF13" w14:textId="77777777" w:rsidR="009F374E" w:rsidRPr="001E23A0" w:rsidRDefault="009F374E" w:rsidP="00723FD5">
            <w:pPr>
              <w:pStyle w:val="TAH"/>
              <w:rPr>
                <w:rFonts w:cs="Arial"/>
                <w:sz w:val="21"/>
              </w:rPr>
            </w:pPr>
            <w:r w:rsidRPr="001E23A0">
              <w:rPr>
                <w:rFonts w:cs="Arial"/>
                <w:sz w:val="21"/>
              </w:rPr>
              <w:t>60</w:t>
            </w:r>
          </w:p>
        </w:tc>
        <w:tc>
          <w:tcPr>
            <w:tcW w:w="1223" w:type="pct"/>
            <w:shd w:val="clear" w:color="auto" w:fill="D9D9D9"/>
            <w:tcMar>
              <w:top w:w="15" w:type="dxa"/>
              <w:left w:w="15" w:type="dxa"/>
              <w:bottom w:w="0" w:type="dxa"/>
              <w:right w:w="15" w:type="dxa"/>
            </w:tcMar>
            <w:vAlign w:val="center"/>
            <w:hideMark/>
          </w:tcPr>
          <w:p w14:paraId="00CB5C26" w14:textId="77777777" w:rsidR="009F374E" w:rsidRPr="001E23A0" w:rsidRDefault="009F374E" w:rsidP="00723FD5">
            <w:pPr>
              <w:pStyle w:val="TAH"/>
              <w:rPr>
                <w:rFonts w:cs="Arial"/>
                <w:sz w:val="21"/>
              </w:rPr>
            </w:pPr>
            <w:r w:rsidRPr="001E23A0">
              <w:rPr>
                <w:rFonts w:cs="Arial"/>
                <w:sz w:val="21"/>
              </w:rPr>
              <w:t>70</w:t>
            </w:r>
          </w:p>
        </w:tc>
      </w:tr>
      <w:tr w:rsidR="009F374E" w:rsidRPr="00A37CD6" w14:paraId="1856D2FD" w14:textId="77777777" w:rsidTr="00723FD5">
        <w:trPr>
          <w:cantSplit/>
          <w:jc w:val="center"/>
        </w:trPr>
        <w:tc>
          <w:tcPr>
            <w:tcW w:w="1294" w:type="pct"/>
            <w:vMerge w:val="restart"/>
            <w:shd w:val="clear" w:color="auto" w:fill="F2F2F2"/>
            <w:tcMar>
              <w:top w:w="15" w:type="dxa"/>
              <w:left w:w="108" w:type="dxa"/>
              <w:bottom w:w="0" w:type="dxa"/>
              <w:right w:w="108" w:type="dxa"/>
            </w:tcMar>
            <w:vAlign w:val="center"/>
            <w:hideMark/>
          </w:tcPr>
          <w:p w14:paraId="12F1021B" w14:textId="77777777" w:rsidR="009F374E" w:rsidRPr="001E23A0" w:rsidRDefault="009F374E" w:rsidP="00723FD5">
            <w:pPr>
              <w:pStyle w:val="TAC"/>
              <w:rPr>
                <w:rFonts w:cs="Arial"/>
                <w:sz w:val="21"/>
              </w:rPr>
            </w:pPr>
            <w:r w:rsidRPr="001E23A0">
              <w:rPr>
                <w:rFonts w:cs="Arial"/>
                <w:sz w:val="21"/>
              </w:rPr>
              <w:t>Indoor office</w:t>
            </w:r>
          </w:p>
        </w:tc>
        <w:tc>
          <w:tcPr>
            <w:tcW w:w="1260" w:type="pct"/>
            <w:shd w:val="clear" w:color="auto" w:fill="F2F2F2"/>
            <w:tcMar>
              <w:top w:w="15" w:type="dxa"/>
              <w:left w:w="15" w:type="dxa"/>
              <w:bottom w:w="0" w:type="dxa"/>
              <w:right w:w="15" w:type="dxa"/>
            </w:tcMar>
            <w:vAlign w:val="center"/>
            <w:hideMark/>
          </w:tcPr>
          <w:p w14:paraId="42EA9439" w14:textId="77777777" w:rsidR="009F374E" w:rsidRPr="001E23A0" w:rsidRDefault="009F374E" w:rsidP="00723FD5">
            <w:pPr>
              <w:pStyle w:val="TAC"/>
              <w:rPr>
                <w:rFonts w:cs="Arial"/>
                <w:sz w:val="21"/>
              </w:rPr>
            </w:pPr>
            <w:r w:rsidRPr="001E23A0">
              <w:rPr>
                <w:rFonts w:cs="Arial"/>
                <w:sz w:val="21"/>
              </w:rPr>
              <w:t>Short-delay profile</w:t>
            </w:r>
          </w:p>
        </w:tc>
        <w:tc>
          <w:tcPr>
            <w:tcW w:w="1223" w:type="pct"/>
            <w:tcMar>
              <w:top w:w="15" w:type="dxa"/>
              <w:left w:w="15" w:type="dxa"/>
              <w:bottom w:w="0" w:type="dxa"/>
              <w:right w:w="15" w:type="dxa"/>
            </w:tcMar>
            <w:vAlign w:val="center"/>
            <w:hideMark/>
          </w:tcPr>
          <w:p w14:paraId="3C4518B3" w14:textId="77777777" w:rsidR="009F374E" w:rsidRPr="001E23A0" w:rsidRDefault="009F374E" w:rsidP="00723FD5">
            <w:pPr>
              <w:pStyle w:val="TAC"/>
              <w:rPr>
                <w:rFonts w:cs="Arial"/>
                <w:sz w:val="21"/>
              </w:rPr>
            </w:pPr>
            <w:r w:rsidRPr="001E23A0">
              <w:rPr>
                <w:rFonts w:cs="Arial"/>
                <w:sz w:val="21"/>
              </w:rPr>
              <w:t xml:space="preserve">16 </w:t>
            </w:r>
          </w:p>
        </w:tc>
        <w:tc>
          <w:tcPr>
            <w:tcW w:w="1223" w:type="pct"/>
            <w:tcMar>
              <w:top w:w="15" w:type="dxa"/>
              <w:left w:w="15" w:type="dxa"/>
              <w:bottom w:w="0" w:type="dxa"/>
              <w:right w:w="15" w:type="dxa"/>
            </w:tcMar>
            <w:vAlign w:val="center"/>
            <w:hideMark/>
          </w:tcPr>
          <w:p w14:paraId="41D15FD9" w14:textId="77777777" w:rsidR="009F374E" w:rsidRPr="001E23A0" w:rsidRDefault="009F374E" w:rsidP="00723FD5">
            <w:pPr>
              <w:pStyle w:val="TAC"/>
              <w:rPr>
                <w:rFonts w:cs="Arial"/>
                <w:sz w:val="21"/>
              </w:rPr>
            </w:pPr>
            <w:r w:rsidRPr="001E23A0">
              <w:rPr>
                <w:rFonts w:cs="Arial"/>
                <w:sz w:val="21"/>
              </w:rPr>
              <w:t xml:space="preserve">16 </w:t>
            </w:r>
          </w:p>
        </w:tc>
      </w:tr>
      <w:tr w:rsidR="009F374E" w:rsidRPr="00A37CD6" w14:paraId="5421F793" w14:textId="77777777" w:rsidTr="00723FD5">
        <w:trPr>
          <w:cantSplit/>
          <w:jc w:val="center"/>
        </w:trPr>
        <w:tc>
          <w:tcPr>
            <w:tcW w:w="1294" w:type="pct"/>
            <w:vMerge/>
            <w:shd w:val="clear" w:color="auto" w:fill="F2F2F2"/>
            <w:vAlign w:val="center"/>
            <w:hideMark/>
          </w:tcPr>
          <w:p w14:paraId="55E8EE81" w14:textId="77777777" w:rsidR="009F374E" w:rsidRPr="001E23A0" w:rsidRDefault="009F374E" w:rsidP="00723FD5">
            <w:pPr>
              <w:pStyle w:val="TAC"/>
              <w:rPr>
                <w:rFonts w:eastAsia="Calibri" w:cs="Arial"/>
                <w:sz w:val="21"/>
              </w:rPr>
            </w:pPr>
          </w:p>
        </w:tc>
        <w:tc>
          <w:tcPr>
            <w:tcW w:w="1260" w:type="pct"/>
            <w:shd w:val="clear" w:color="auto" w:fill="F2F2F2"/>
            <w:tcMar>
              <w:top w:w="15" w:type="dxa"/>
              <w:left w:w="15" w:type="dxa"/>
              <w:bottom w:w="0" w:type="dxa"/>
              <w:right w:w="15" w:type="dxa"/>
            </w:tcMar>
            <w:vAlign w:val="center"/>
            <w:hideMark/>
          </w:tcPr>
          <w:p w14:paraId="6412A659" w14:textId="77777777" w:rsidR="009F374E" w:rsidRPr="001E23A0" w:rsidRDefault="009F374E" w:rsidP="00723FD5">
            <w:pPr>
              <w:pStyle w:val="TAC"/>
              <w:rPr>
                <w:rFonts w:cs="Arial"/>
                <w:sz w:val="21"/>
              </w:rPr>
            </w:pPr>
            <w:r w:rsidRPr="001E23A0">
              <w:rPr>
                <w:rFonts w:cs="Arial"/>
                <w:sz w:val="21"/>
              </w:rPr>
              <w:t>Normal-delay profile</w:t>
            </w:r>
          </w:p>
        </w:tc>
        <w:tc>
          <w:tcPr>
            <w:tcW w:w="1223" w:type="pct"/>
            <w:tcMar>
              <w:top w:w="15" w:type="dxa"/>
              <w:left w:w="15" w:type="dxa"/>
              <w:bottom w:w="0" w:type="dxa"/>
              <w:right w:w="15" w:type="dxa"/>
            </w:tcMar>
            <w:vAlign w:val="center"/>
            <w:hideMark/>
          </w:tcPr>
          <w:p w14:paraId="3A849C38" w14:textId="77777777" w:rsidR="009F374E" w:rsidRPr="001E23A0" w:rsidRDefault="009F374E" w:rsidP="00723FD5">
            <w:pPr>
              <w:pStyle w:val="TAC"/>
              <w:rPr>
                <w:rFonts w:cs="Arial"/>
                <w:sz w:val="21"/>
              </w:rPr>
            </w:pPr>
            <w:r w:rsidRPr="001E23A0">
              <w:rPr>
                <w:rFonts w:cs="Arial"/>
                <w:sz w:val="21"/>
              </w:rPr>
              <w:t>16</w:t>
            </w:r>
          </w:p>
        </w:tc>
        <w:tc>
          <w:tcPr>
            <w:tcW w:w="1223" w:type="pct"/>
            <w:tcMar>
              <w:top w:w="15" w:type="dxa"/>
              <w:left w:w="15" w:type="dxa"/>
              <w:bottom w:w="0" w:type="dxa"/>
              <w:right w:w="15" w:type="dxa"/>
            </w:tcMar>
            <w:vAlign w:val="center"/>
            <w:hideMark/>
          </w:tcPr>
          <w:p w14:paraId="0C69DBCD" w14:textId="77777777" w:rsidR="009F374E" w:rsidRPr="001E23A0" w:rsidRDefault="009F374E" w:rsidP="00723FD5">
            <w:pPr>
              <w:pStyle w:val="TAC"/>
              <w:rPr>
                <w:rFonts w:cs="Arial"/>
                <w:sz w:val="21"/>
              </w:rPr>
            </w:pPr>
            <w:r w:rsidRPr="001E23A0">
              <w:rPr>
                <w:rFonts w:cs="Arial"/>
                <w:sz w:val="21"/>
              </w:rPr>
              <w:t>16</w:t>
            </w:r>
          </w:p>
        </w:tc>
      </w:tr>
      <w:tr w:rsidR="009F374E" w:rsidRPr="00A37CD6" w14:paraId="3F4BF92E" w14:textId="77777777" w:rsidTr="00723FD5">
        <w:trPr>
          <w:cantSplit/>
          <w:jc w:val="center"/>
        </w:trPr>
        <w:tc>
          <w:tcPr>
            <w:tcW w:w="1294" w:type="pct"/>
            <w:vMerge/>
            <w:shd w:val="clear" w:color="auto" w:fill="F2F2F2"/>
            <w:vAlign w:val="center"/>
            <w:hideMark/>
          </w:tcPr>
          <w:p w14:paraId="3623B3C5" w14:textId="77777777" w:rsidR="009F374E" w:rsidRPr="001E23A0" w:rsidRDefault="009F374E" w:rsidP="00723FD5">
            <w:pPr>
              <w:pStyle w:val="TAC"/>
              <w:rPr>
                <w:rFonts w:eastAsia="Calibri" w:cs="Arial"/>
                <w:sz w:val="21"/>
              </w:rPr>
            </w:pPr>
          </w:p>
        </w:tc>
        <w:tc>
          <w:tcPr>
            <w:tcW w:w="1260" w:type="pct"/>
            <w:shd w:val="clear" w:color="auto" w:fill="F2F2F2"/>
            <w:tcMar>
              <w:top w:w="15" w:type="dxa"/>
              <w:left w:w="15" w:type="dxa"/>
              <w:bottom w:w="0" w:type="dxa"/>
              <w:right w:w="15" w:type="dxa"/>
            </w:tcMar>
            <w:vAlign w:val="center"/>
            <w:hideMark/>
          </w:tcPr>
          <w:p w14:paraId="12B45F97" w14:textId="77777777" w:rsidR="009F374E" w:rsidRPr="001E23A0" w:rsidRDefault="009F374E" w:rsidP="00723FD5">
            <w:pPr>
              <w:pStyle w:val="TAC"/>
              <w:rPr>
                <w:rFonts w:cs="Arial"/>
                <w:sz w:val="21"/>
              </w:rPr>
            </w:pPr>
            <w:r w:rsidRPr="001E23A0">
              <w:rPr>
                <w:rFonts w:cs="Arial"/>
                <w:sz w:val="21"/>
              </w:rPr>
              <w:t>Long-delay profile</w:t>
            </w:r>
          </w:p>
        </w:tc>
        <w:tc>
          <w:tcPr>
            <w:tcW w:w="1223" w:type="pct"/>
            <w:tcMar>
              <w:top w:w="15" w:type="dxa"/>
              <w:left w:w="15" w:type="dxa"/>
              <w:bottom w:w="0" w:type="dxa"/>
              <w:right w:w="15" w:type="dxa"/>
            </w:tcMar>
            <w:vAlign w:val="center"/>
            <w:hideMark/>
          </w:tcPr>
          <w:p w14:paraId="2CC3E139" w14:textId="77777777" w:rsidR="009F374E" w:rsidRPr="001E23A0" w:rsidRDefault="009F374E" w:rsidP="00723FD5">
            <w:pPr>
              <w:pStyle w:val="TAC"/>
              <w:rPr>
                <w:rFonts w:cs="Arial"/>
                <w:sz w:val="21"/>
              </w:rPr>
            </w:pPr>
            <w:r w:rsidRPr="001E23A0">
              <w:rPr>
                <w:rFonts w:cs="Arial"/>
                <w:sz w:val="21"/>
              </w:rPr>
              <w:t>38</w:t>
            </w:r>
          </w:p>
        </w:tc>
        <w:tc>
          <w:tcPr>
            <w:tcW w:w="1223" w:type="pct"/>
            <w:tcMar>
              <w:top w:w="15" w:type="dxa"/>
              <w:left w:w="15" w:type="dxa"/>
              <w:bottom w:w="0" w:type="dxa"/>
              <w:right w:w="15" w:type="dxa"/>
            </w:tcMar>
            <w:vAlign w:val="center"/>
            <w:hideMark/>
          </w:tcPr>
          <w:p w14:paraId="71A4187A" w14:textId="77777777" w:rsidR="009F374E" w:rsidRPr="001E23A0" w:rsidRDefault="009F374E" w:rsidP="00723FD5">
            <w:pPr>
              <w:pStyle w:val="TAC"/>
              <w:rPr>
                <w:rFonts w:cs="Arial"/>
                <w:sz w:val="21"/>
              </w:rPr>
            </w:pPr>
            <w:r w:rsidRPr="001E23A0">
              <w:rPr>
                <w:rFonts w:cs="Arial"/>
                <w:sz w:val="21"/>
              </w:rPr>
              <w:t>37</w:t>
            </w:r>
          </w:p>
        </w:tc>
      </w:tr>
      <w:tr w:rsidR="009F374E" w:rsidRPr="00A37CD6" w14:paraId="77ACF377" w14:textId="77777777" w:rsidTr="00723FD5">
        <w:trPr>
          <w:cantSplit/>
          <w:jc w:val="center"/>
        </w:trPr>
        <w:tc>
          <w:tcPr>
            <w:tcW w:w="1294" w:type="pct"/>
            <w:vMerge w:val="restart"/>
            <w:shd w:val="clear" w:color="auto" w:fill="F2F2F2"/>
            <w:tcMar>
              <w:top w:w="15" w:type="dxa"/>
              <w:left w:w="108" w:type="dxa"/>
              <w:bottom w:w="0" w:type="dxa"/>
              <w:right w:w="108" w:type="dxa"/>
            </w:tcMar>
            <w:vAlign w:val="center"/>
            <w:hideMark/>
          </w:tcPr>
          <w:p w14:paraId="60A33319" w14:textId="77777777" w:rsidR="009F374E" w:rsidRPr="001E23A0" w:rsidRDefault="009F374E" w:rsidP="00723FD5">
            <w:pPr>
              <w:pStyle w:val="TAC"/>
              <w:rPr>
                <w:rFonts w:cs="Arial"/>
                <w:sz w:val="21"/>
              </w:rPr>
            </w:pPr>
            <w:r w:rsidRPr="001E23A0">
              <w:rPr>
                <w:rFonts w:cs="Arial"/>
                <w:sz w:val="21"/>
              </w:rPr>
              <w:t>UMi Street-canyon</w:t>
            </w:r>
          </w:p>
        </w:tc>
        <w:tc>
          <w:tcPr>
            <w:tcW w:w="1260" w:type="pct"/>
            <w:shd w:val="clear" w:color="auto" w:fill="F2F2F2"/>
            <w:tcMar>
              <w:top w:w="15" w:type="dxa"/>
              <w:left w:w="15" w:type="dxa"/>
              <w:bottom w:w="0" w:type="dxa"/>
              <w:right w:w="15" w:type="dxa"/>
            </w:tcMar>
            <w:vAlign w:val="center"/>
            <w:hideMark/>
          </w:tcPr>
          <w:p w14:paraId="6FEC3AAB" w14:textId="77777777" w:rsidR="009F374E" w:rsidRPr="001E23A0" w:rsidRDefault="009F374E" w:rsidP="00723FD5">
            <w:pPr>
              <w:pStyle w:val="TAC"/>
              <w:rPr>
                <w:rFonts w:cs="Arial"/>
                <w:sz w:val="21"/>
              </w:rPr>
            </w:pPr>
            <w:r w:rsidRPr="001E23A0">
              <w:rPr>
                <w:rFonts w:cs="Arial"/>
                <w:sz w:val="21"/>
              </w:rPr>
              <w:t>Short-delay profile</w:t>
            </w:r>
          </w:p>
        </w:tc>
        <w:tc>
          <w:tcPr>
            <w:tcW w:w="1223" w:type="pct"/>
            <w:tcMar>
              <w:top w:w="15" w:type="dxa"/>
              <w:left w:w="15" w:type="dxa"/>
              <w:bottom w:w="0" w:type="dxa"/>
              <w:right w:w="15" w:type="dxa"/>
            </w:tcMar>
            <w:vAlign w:val="center"/>
            <w:hideMark/>
          </w:tcPr>
          <w:p w14:paraId="5493A43C" w14:textId="77777777" w:rsidR="009F374E" w:rsidRPr="001E23A0" w:rsidRDefault="009F374E" w:rsidP="00723FD5">
            <w:pPr>
              <w:pStyle w:val="TAC"/>
              <w:rPr>
                <w:rFonts w:cs="Arial"/>
                <w:sz w:val="21"/>
              </w:rPr>
            </w:pPr>
            <w:r w:rsidRPr="001E23A0">
              <w:rPr>
                <w:rFonts w:cs="Arial"/>
                <w:sz w:val="21"/>
              </w:rPr>
              <w:t>27</w:t>
            </w:r>
          </w:p>
        </w:tc>
        <w:tc>
          <w:tcPr>
            <w:tcW w:w="1223" w:type="pct"/>
            <w:tcMar>
              <w:top w:w="15" w:type="dxa"/>
              <w:left w:w="15" w:type="dxa"/>
              <w:bottom w:w="0" w:type="dxa"/>
              <w:right w:w="15" w:type="dxa"/>
            </w:tcMar>
            <w:vAlign w:val="center"/>
            <w:hideMark/>
          </w:tcPr>
          <w:p w14:paraId="3F108436" w14:textId="77777777" w:rsidR="009F374E" w:rsidRPr="001E23A0" w:rsidRDefault="009F374E" w:rsidP="00723FD5">
            <w:pPr>
              <w:pStyle w:val="TAC"/>
              <w:rPr>
                <w:rFonts w:cs="Arial"/>
                <w:sz w:val="21"/>
              </w:rPr>
            </w:pPr>
            <w:r w:rsidRPr="001E23A0">
              <w:rPr>
                <w:rFonts w:cs="Arial"/>
                <w:sz w:val="21"/>
              </w:rPr>
              <w:t xml:space="preserve">26 </w:t>
            </w:r>
          </w:p>
        </w:tc>
      </w:tr>
      <w:tr w:rsidR="009F374E" w:rsidRPr="00A37CD6" w14:paraId="31737E08" w14:textId="77777777" w:rsidTr="00723FD5">
        <w:trPr>
          <w:cantSplit/>
          <w:jc w:val="center"/>
        </w:trPr>
        <w:tc>
          <w:tcPr>
            <w:tcW w:w="1294" w:type="pct"/>
            <w:vMerge/>
            <w:shd w:val="clear" w:color="auto" w:fill="F2F2F2"/>
            <w:vAlign w:val="center"/>
            <w:hideMark/>
          </w:tcPr>
          <w:p w14:paraId="410512FE" w14:textId="77777777" w:rsidR="009F374E" w:rsidRPr="001E23A0" w:rsidRDefault="009F374E" w:rsidP="00723FD5">
            <w:pPr>
              <w:pStyle w:val="TAC"/>
              <w:rPr>
                <w:rFonts w:eastAsia="Calibri" w:cs="Arial"/>
                <w:sz w:val="21"/>
              </w:rPr>
            </w:pPr>
          </w:p>
        </w:tc>
        <w:tc>
          <w:tcPr>
            <w:tcW w:w="1260" w:type="pct"/>
            <w:shd w:val="clear" w:color="auto" w:fill="F2F2F2"/>
            <w:tcMar>
              <w:top w:w="15" w:type="dxa"/>
              <w:left w:w="15" w:type="dxa"/>
              <w:bottom w:w="0" w:type="dxa"/>
              <w:right w:w="15" w:type="dxa"/>
            </w:tcMar>
            <w:vAlign w:val="center"/>
            <w:hideMark/>
          </w:tcPr>
          <w:p w14:paraId="7AB6705D" w14:textId="77777777" w:rsidR="009F374E" w:rsidRPr="001E23A0" w:rsidRDefault="009F374E" w:rsidP="00723FD5">
            <w:pPr>
              <w:pStyle w:val="TAC"/>
              <w:rPr>
                <w:rFonts w:cs="Arial"/>
                <w:sz w:val="21"/>
              </w:rPr>
            </w:pPr>
            <w:r w:rsidRPr="001E23A0">
              <w:rPr>
                <w:rFonts w:cs="Arial"/>
                <w:sz w:val="21"/>
              </w:rPr>
              <w:t>Normal-delay profile</w:t>
            </w:r>
          </w:p>
        </w:tc>
        <w:tc>
          <w:tcPr>
            <w:tcW w:w="1223" w:type="pct"/>
            <w:tcMar>
              <w:top w:w="15" w:type="dxa"/>
              <w:left w:w="15" w:type="dxa"/>
              <w:bottom w:w="0" w:type="dxa"/>
              <w:right w:w="15" w:type="dxa"/>
            </w:tcMar>
            <w:vAlign w:val="center"/>
            <w:hideMark/>
          </w:tcPr>
          <w:p w14:paraId="440194AC" w14:textId="77777777" w:rsidR="009F374E" w:rsidRPr="001E23A0" w:rsidRDefault="009F374E" w:rsidP="00723FD5">
            <w:pPr>
              <w:pStyle w:val="TAC"/>
              <w:rPr>
                <w:rFonts w:cs="Arial"/>
                <w:sz w:val="21"/>
              </w:rPr>
            </w:pPr>
            <w:r w:rsidRPr="001E23A0">
              <w:rPr>
                <w:rFonts w:cs="Arial"/>
                <w:sz w:val="21"/>
              </w:rPr>
              <w:t>55</w:t>
            </w:r>
          </w:p>
        </w:tc>
        <w:tc>
          <w:tcPr>
            <w:tcW w:w="1223" w:type="pct"/>
            <w:tcMar>
              <w:top w:w="15" w:type="dxa"/>
              <w:left w:w="15" w:type="dxa"/>
              <w:bottom w:w="0" w:type="dxa"/>
              <w:right w:w="15" w:type="dxa"/>
            </w:tcMar>
            <w:vAlign w:val="center"/>
            <w:hideMark/>
          </w:tcPr>
          <w:p w14:paraId="0BB1721D" w14:textId="77777777" w:rsidR="009F374E" w:rsidRPr="001E23A0" w:rsidRDefault="009F374E" w:rsidP="00723FD5">
            <w:pPr>
              <w:pStyle w:val="TAC"/>
              <w:rPr>
                <w:rFonts w:cs="Arial"/>
                <w:sz w:val="21"/>
              </w:rPr>
            </w:pPr>
            <w:r w:rsidRPr="001E23A0">
              <w:rPr>
                <w:rFonts w:cs="Arial"/>
                <w:sz w:val="21"/>
              </w:rPr>
              <w:t>53</w:t>
            </w:r>
          </w:p>
        </w:tc>
      </w:tr>
      <w:tr w:rsidR="009F374E" w:rsidRPr="00A37CD6" w14:paraId="2BB260C6" w14:textId="77777777" w:rsidTr="00723FD5">
        <w:trPr>
          <w:cantSplit/>
          <w:jc w:val="center"/>
        </w:trPr>
        <w:tc>
          <w:tcPr>
            <w:tcW w:w="1294" w:type="pct"/>
            <w:vMerge/>
            <w:shd w:val="clear" w:color="auto" w:fill="F2F2F2"/>
            <w:vAlign w:val="center"/>
            <w:hideMark/>
          </w:tcPr>
          <w:p w14:paraId="36B6B4ED" w14:textId="77777777" w:rsidR="009F374E" w:rsidRPr="001E23A0" w:rsidRDefault="009F374E" w:rsidP="00723FD5">
            <w:pPr>
              <w:pStyle w:val="TAC"/>
              <w:rPr>
                <w:rFonts w:eastAsia="Calibri" w:cs="Arial"/>
                <w:sz w:val="21"/>
              </w:rPr>
            </w:pPr>
          </w:p>
        </w:tc>
        <w:tc>
          <w:tcPr>
            <w:tcW w:w="1260" w:type="pct"/>
            <w:shd w:val="clear" w:color="auto" w:fill="F2F2F2"/>
            <w:tcMar>
              <w:top w:w="15" w:type="dxa"/>
              <w:left w:w="15" w:type="dxa"/>
              <w:bottom w:w="0" w:type="dxa"/>
              <w:right w:w="15" w:type="dxa"/>
            </w:tcMar>
            <w:vAlign w:val="center"/>
            <w:hideMark/>
          </w:tcPr>
          <w:p w14:paraId="1A47AE88" w14:textId="77777777" w:rsidR="009F374E" w:rsidRPr="001E23A0" w:rsidRDefault="009F374E" w:rsidP="00723FD5">
            <w:pPr>
              <w:pStyle w:val="TAC"/>
              <w:rPr>
                <w:rFonts w:cs="Arial"/>
                <w:sz w:val="21"/>
              </w:rPr>
            </w:pPr>
            <w:r w:rsidRPr="001E23A0">
              <w:rPr>
                <w:rFonts w:cs="Arial"/>
                <w:sz w:val="21"/>
              </w:rPr>
              <w:t>Long-delay profile</w:t>
            </w:r>
          </w:p>
        </w:tc>
        <w:tc>
          <w:tcPr>
            <w:tcW w:w="1223" w:type="pct"/>
            <w:tcMar>
              <w:top w:w="15" w:type="dxa"/>
              <w:left w:w="15" w:type="dxa"/>
              <w:bottom w:w="0" w:type="dxa"/>
              <w:right w:w="15" w:type="dxa"/>
            </w:tcMar>
            <w:vAlign w:val="center"/>
            <w:hideMark/>
          </w:tcPr>
          <w:p w14:paraId="4AFF675B" w14:textId="77777777" w:rsidR="009F374E" w:rsidRPr="001E23A0" w:rsidRDefault="009F374E" w:rsidP="00723FD5">
            <w:pPr>
              <w:pStyle w:val="TAC"/>
              <w:rPr>
                <w:rFonts w:cs="Arial"/>
                <w:sz w:val="21"/>
              </w:rPr>
            </w:pPr>
            <w:r w:rsidRPr="001E23A0">
              <w:rPr>
                <w:rFonts w:cs="Arial"/>
                <w:sz w:val="21"/>
              </w:rPr>
              <w:t>293</w:t>
            </w:r>
          </w:p>
        </w:tc>
        <w:tc>
          <w:tcPr>
            <w:tcW w:w="1223" w:type="pct"/>
            <w:tcMar>
              <w:top w:w="15" w:type="dxa"/>
              <w:left w:w="15" w:type="dxa"/>
              <w:bottom w:w="0" w:type="dxa"/>
              <w:right w:w="15" w:type="dxa"/>
            </w:tcMar>
            <w:vAlign w:val="center"/>
            <w:hideMark/>
          </w:tcPr>
          <w:p w14:paraId="432CE0A1" w14:textId="77777777" w:rsidR="009F374E" w:rsidRPr="001E23A0" w:rsidRDefault="009F374E" w:rsidP="00723FD5">
            <w:pPr>
              <w:pStyle w:val="TAC"/>
              <w:rPr>
                <w:rFonts w:cs="Arial"/>
                <w:sz w:val="21"/>
              </w:rPr>
            </w:pPr>
            <w:r w:rsidRPr="001E23A0">
              <w:rPr>
                <w:rFonts w:cs="Arial"/>
                <w:sz w:val="21"/>
              </w:rPr>
              <w:t>291</w:t>
            </w:r>
          </w:p>
        </w:tc>
      </w:tr>
      <w:tr w:rsidR="009F374E" w:rsidRPr="00A37CD6" w14:paraId="4588289D" w14:textId="77777777" w:rsidTr="00723FD5">
        <w:trPr>
          <w:cantSplit/>
          <w:jc w:val="center"/>
        </w:trPr>
        <w:tc>
          <w:tcPr>
            <w:tcW w:w="1294" w:type="pct"/>
            <w:vMerge w:val="restart"/>
            <w:shd w:val="clear" w:color="auto" w:fill="F2F2F2"/>
            <w:tcMar>
              <w:top w:w="15" w:type="dxa"/>
              <w:left w:w="108" w:type="dxa"/>
              <w:bottom w:w="0" w:type="dxa"/>
              <w:right w:w="108" w:type="dxa"/>
            </w:tcMar>
            <w:vAlign w:val="center"/>
            <w:hideMark/>
          </w:tcPr>
          <w:p w14:paraId="75374F10" w14:textId="77777777" w:rsidR="009F374E" w:rsidRPr="001E23A0" w:rsidRDefault="009F374E" w:rsidP="00723FD5">
            <w:pPr>
              <w:pStyle w:val="TAC"/>
              <w:rPr>
                <w:rFonts w:cs="Arial"/>
                <w:sz w:val="21"/>
              </w:rPr>
            </w:pPr>
            <w:r w:rsidRPr="001E23A0">
              <w:rPr>
                <w:rFonts w:cs="Arial"/>
                <w:sz w:val="21"/>
              </w:rPr>
              <w:t>Uma</w:t>
            </w:r>
          </w:p>
        </w:tc>
        <w:tc>
          <w:tcPr>
            <w:tcW w:w="1260" w:type="pct"/>
            <w:shd w:val="clear" w:color="auto" w:fill="F2F2F2"/>
            <w:tcMar>
              <w:top w:w="15" w:type="dxa"/>
              <w:left w:w="15" w:type="dxa"/>
              <w:bottom w:w="0" w:type="dxa"/>
              <w:right w:w="15" w:type="dxa"/>
            </w:tcMar>
            <w:vAlign w:val="center"/>
            <w:hideMark/>
          </w:tcPr>
          <w:p w14:paraId="65E10F6C" w14:textId="77777777" w:rsidR="009F374E" w:rsidRPr="001E23A0" w:rsidRDefault="009F374E" w:rsidP="00723FD5">
            <w:pPr>
              <w:pStyle w:val="TAC"/>
              <w:rPr>
                <w:rFonts w:cs="Arial"/>
                <w:sz w:val="21"/>
              </w:rPr>
            </w:pPr>
            <w:r w:rsidRPr="001E23A0">
              <w:rPr>
                <w:rFonts w:cs="Arial"/>
                <w:sz w:val="21"/>
              </w:rPr>
              <w:t>Short-delay profile</w:t>
            </w:r>
          </w:p>
        </w:tc>
        <w:tc>
          <w:tcPr>
            <w:tcW w:w="1223" w:type="pct"/>
            <w:tcMar>
              <w:top w:w="15" w:type="dxa"/>
              <w:left w:w="15" w:type="dxa"/>
              <w:bottom w:w="0" w:type="dxa"/>
              <w:right w:w="15" w:type="dxa"/>
            </w:tcMar>
            <w:vAlign w:val="center"/>
            <w:hideMark/>
          </w:tcPr>
          <w:p w14:paraId="061990C2" w14:textId="77777777" w:rsidR="009F374E" w:rsidRPr="001E23A0" w:rsidRDefault="009F374E" w:rsidP="00723FD5">
            <w:pPr>
              <w:pStyle w:val="TAC"/>
              <w:rPr>
                <w:rFonts w:cs="Arial"/>
                <w:sz w:val="21"/>
              </w:rPr>
            </w:pPr>
            <w:r w:rsidRPr="001E23A0">
              <w:rPr>
                <w:rFonts w:cs="Arial"/>
                <w:sz w:val="21"/>
              </w:rPr>
              <w:t>75</w:t>
            </w:r>
          </w:p>
        </w:tc>
        <w:tc>
          <w:tcPr>
            <w:tcW w:w="1223" w:type="pct"/>
            <w:tcMar>
              <w:top w:w="15" w:type="dxa"/>
              <w:left w:w="15" w:type="dxa"/>
              <w:bottom w:w="0" w:type="dxa"/>
              <w:right w:w="15" w:type="dxa"/>
            </w:tcMar>
            <w:vAlign w:val="center"/>
            <w:hideMark/>
          </w:tcPr>
          <w:p w14:paraId="1DD312E2" w14:textId="77777777" w:rsidR="009F374E" w:rsidRPr="001E23A0" w:rsidRDefault="009F374E" w:rsidP="00723FD5">
            <w:pPr>
              <w:pStyle w:val="TAC"/>
              <w:rPr>
                <w:rFonts w:cs="Arial"/>
                <w:sz w:val="21"/>
              </w:rPr>
            </w:pPr>
            <w:r w:rsidRPr="001E23A0">
              <w:rPr>
                <w:rFonts w:cs="Arial"/>
                <w:sz w:val="21"/>
              </w:rPr>
              <w:t>74</w:t>
            </w:r>
          </w:p>
        </w:tc>
      </w:tr>
      <w:tr w:rsidR="009F374E" w:rsidRPr="00A37CD6" w14:paraId="38B7A6D1" w14:textId="77777777" w:rsidTr="00723FD5">
        <w:trPr>
          <w:cantSplit/>
          <w:jc w:val="center"/>
        </w:trPr>
        <w:tc>
          <w:tcPr>
            <w:tcW w:w="1294" w:type="pct"/>
            <w:vMerge/>
            <w:shd w:val="clear" w:color="auto" w:fill="F2F2F2"/>
            <w:vAlign w:val="center"/>
            <w:hideMark/>
          </w:tcPr>
          <w:p w14:paraId="138AF7F0" w14:textId="77777777" w:rsidR="009F374E" w:rsidRPr="001E23A0" w:rsidRDefault="009F374E" w:rsidP="00723FD5">
            <w:pPr>
              <w:pStyle w:val="TAC"/>
              <w:rPr>
                <w:rFonts w:eastAsia="Calibri" w:cs="Arial"/>
                <w:sz w:val="21"/>
              </w:rPr>
            </w:pPr>
          </w:p>
        </w:tc>
        <w:tc>
          <w:tcPr>
            <w:tcW w:w="1260" w:type="pct"/>
            <w:shd w:val="clear" w:color="auto" w:fill="F2F2F2"/>
            <w:tcMar>
              <w:top w:w="15" w:type="dxa"/>
              <w:left w:w="15" w:type="dxa"/>
              <w:bottom w:w="0" w:type="dxa"/>
              <w:right w:w="15" w:type="dxa"/>
            </w:tcMar>
            <w:vAlign w:val="center"/>
            <w:hideMark/>
          </w:tcPr>
          <w:p w14:paraId="5556710D" w14:textId="77777777" w:rsidR="009F374E" w:rsidRPr="001E23A0" w:rsidRDefault="009F374E" w:rsidP="00723FD5">
            <w:pPr>
              <w:pStyle w:val="TAC"/>
              <w:rPr>
                <w:rFonts w:cs="Arial"/>
                <w:sz w:val="21"/>
              </w:rPr>
            </w:pPr>
            <w:r w:rsidRPr="001E23A0">
              <w:rPr>
                <w:rFonts w:cs="Arial"/>
                <w:sz w:val="21"/>
              </w:rPr>
              <w:t>Normal-delay profile</w:t>
            </w:r>
          </w:p>
        </w:tc>
        <w:tc>
          <w:tcPr>
            <w:tcW w:w="1223" w:type="pct"/>
            <w:tcMar>
              <w:top w:w="15" w:type="dxa"/>
              <w:left w:w="15" w:type="dxa"/>
              <w:bottom w:w="0" w:type="dxa"/>
              <w:right w:w="15" w:type="dxa"/>
            </w:tcMar>
            <w:vAlign w:val="center"/>
            <w:hideMark/>
          </w:tcPr>
          <w:p w14:paraId="703BE8C5" w14:textId="77777777" w:rsidR="009F374E" w:rsidRPr="001E23A0" w:rsidRDefault="009F374E" w:rsidP="00723FD5">
            <w:pPr>
              <w:pStyle w:val="TAC"/>
              <w:rPr>
                <w:rFonts w:cs="Arial"/>
                <w:sz w:val="21"/>
              </w:rPr>
            </w:pPr>
            <w:r w:rsidRPr="001E23A0">
              <w:rPr>
                <w:rFonts w:cs="Arial"/>
                <w:sz w:val="21"/>
              </w:rPr>
              <w:t>228</w:t>
            </w:r>
          </w:p>
        </w:tc>
        <w:tc>
          <w:tcPr>
            <w:tcW w:w="1223" w:type="pct"/>
            <w:tcMar>
              <w:top w:w="15" w:type="dxa"/>
              <w:left w:w="15" w:type="dxa"/>
              <w:bottom w:w="0" w:type="dxa"/>
              <w:right w:w="15" w:type="dxa"/>
            </w:tcMar>
            <w:vAlign w:val="center"/>
            <w:hideMark/>
          </w:tcPr>
          <w:p w14:paraId="455DC0BB" w14:textId="77777777" w:rsidR="009F374E" w:rsidRPr="001E23A0" w:rsidRDefault="009F374E" w:rsidP="00723FD5">
            <w:pPr>
              <w:pStyle w:val="TAC"/>
              <w:rPr>
                <w:rFonts w:cs="Arial"/>
                <w:sz w:val="21"/>
              </w:rPr>
            </w:pPr>
            <w:r w:rsidRPr="001E23A0">
              <w:rPr>
                <w:rFonts w:cs="Arial"/>
                <w:sz w:val="21"/>
              </w:rPr>
              <w:t>221</w:t>
            </w:r>
          </w:p>
        </w:tc>
      </w:tr>
      <w:tr w:rsidR="009F374E" w:rsidRPr="00A37CD6" w14:paraId="1B1A2247" w14:textId="77777777" w:rsidTr="00723FD5">
        <w:trPr>
          <w:cantSplit/>
          <w:jc w:val="center"/>
        </w:trPr>
        <w:tc>
          <w:tcPr>
            <w:tcW w:w="1294" w:type="pct"/>
            <w:vMerge/>
            <w:shd w:val="clear" w:color="auto" w:fill="F2F2F2"/>
            <w:vAlign w:val="center"/>
            <w:hideMark/>
          </w:tcPr>
          <w:p w14:paraId="78877471" w14:textId="77777777" w:rsidR="009F374E" w:rsidRPr="001E23A0" w:rsidRDefault="009F374E" w:rsidP="00723FD5">
            <w:pPr>
              <w:pStyle w:val="TAC"/>
              <w:rPr>
                <w:rFonts w:eastAsia="Calibri" w:cs="Arial"/>
                <w:sz w:val="21"/>
              </w:rPr>
            </w:pPr>
          </w:p>
        </w:tc>
        <w:tc>
          <w:tcPr>
            <w:tcW w:w="1260" w:type="pct"/>
            <w:shd w:val="clear" w:color="auto" w:fill="F2F2F2"/>
            <w:tcMar>
              <w:top w:w="15" w:type="dxa"/>
              <w:left w:w="15" w:type="dxa"/>
              <w:bottom w:w="0" w:type="dxa"/>
              <w:right w:w="15" w:type="dxa"/>
            </w:tcMar>
            <w:vAlign w:val="center"/>
            <w:hideMark/>
          </w:tcPr>
          <w:p w14:paraId="7F8B0F0E" w14:textId="77777777" w:rsidR="009F374E" w:rsidRPr="001E23A0" w:rsidRDefault="009F374E" w:rsidP="00723FD5">
            <w:pPr>
              <w:pStyle w:val="TAC"/>
              <w:rPr>
                <w:rFonts w:cs="Arial"/>
                <w:sz w:val="21"/>
              </w:rPr>
            </w:pPr>
            <w:r w:rsidRPr="001E23A0">
              <w:rPr>
                <w:rFonts w:cs="Arial"/>
                <w:sz w:val="21"/>
              </w:rPr>
              <w:t>Long-delay profile</w:t>
            </w:r>
          </w:p>
        </w:tc>
        <w:tc>
          <w:tcPr>
            <w:tcW w:w="1223" w:type="pct"/>
            <w:tcMar>
              <w:top w:w="15" w:type="dxa"/>
              <w:left w:w="15" w:type="dxa"/>
              <w:bottom w:w="0" w:type="dxa"/>
              <w:right w:w="15" w:type="dxa"/>
            </w:tcMar>
            <w:vAlign w:val="center"/>
            <w:hideMark/>
          </w:tcPr>
          <w:p w14:paraId="14CD7D9B" w14:textId="77777777" w:rsidR="009F374E" w:rsidRPr="001E23A0" w:rsidRDefault="009F374E" w:rsidP="00723FD5">
            <w:pPr>
              <w:pStyle w:val="TAC"/>
              <w:rPr>
                <w:rFonts w:cs="Arial"/>
                <w:sz w:val="21"/>
              </w:rPr>
            </w:pPr>
            <w:r w:rsidRPr="001E23A0">
              <w:rPr>
                <w:rFonts w:cs="Arial"/>
                <w:sz w:val="21"/>
              </w:rPr>
              <w:t>720</w:t>
            </w:r>
          </w:p>
        </w:tc>
        <w:tc>
          <w:tcPr>
            <w:tcW w:w="1223" w:type="pct"/>
            <w:tcMar>
              <w:top w:w="15" w:type="dxa"/>
              <w:left w:w="15" w:type="dxa"/>
              <w:bottom w:w="0" w:type="dxa"/>
              <w:right w:w="15" w:type="dxa"/>
            </w:tcMar>
            <w:vAlign w:val="center"/>
            <w:hideMark/>
          </w:tcPr>
          <w:p w14:paraId="2A585DFB" w14:textId="77777777" w:rsidR="009F374E" w:rsidRPr="001E23A0" w:rsidRDefault="009F374E" w:rsidP="00723FD5">
            <w:pPr>
              <w:pStyle w:val="TAC"/>
              <w:rPr>
                <w:rFonts w:cs="Arial"/>
                <w:sz w:val="21"/>
              </w:rPr>
            </w:pPr>
            <w:r w:rsidRPr="001E23A0">
              <w:rPr>
                <w:rFonts w:cs="Arial"/>
                <w:sz w:val="21"/>
              </w:rPr>
              <w:t>698</w:t>
            </w:r>
          </w:p>
        </w:tc>
      </w:tr>
      <w:tr w:rsidR="009F374E" w:rsidRPr="00A37CD6" w14:paraId="04D01F1C" w14:textId="77777777" w:rsidTr="00723FD5">
        <w:trPr>
          <w:cantSplit/>
          <w:jc w:val="center"/>
        </w:trPr>
        <w:tc>
          <w:tcPr>
            <w:tcW w:w="1294" w:type="pct"/>
            <w:vMerge w:val="restart"/>
            <w:shd w:val="clear" w:color="auto" w:fill="F2F2F2"/>
            <w:vAlign w:val="center"/>
          </w:tcPr>
          <w:p w14:paraId="44D07F67" w14:textId="77777777" w:rsidR="009F374E" w:rsidRPr="001E23A0" w:rsidRDefault="009F374E" w:rsidP="00723FD5">
            <w:pPr>
              <w:pStyle w:val="TAC"/>
              <w:rPr>
                <w:rFonts w:eastAsia="Calibri" w:cs="Arial"/>
                <w:sz w:val="21"/>
              </w:rPr>
            </w:pPr>
            <w:r w:rsidRPr="001E23A0">
              <w:rPr>
                <w:rFonts w:cs="Arial"/>
                <w:sz w:val="21"/>
              </w:rPr>
              <w:t>UMi / UMa O2I</w:t>
            </w:r>
          </w:p>
        </w:tc>
        <w:tc>
          <w:tcPr>
            <w:tcW w:w="1260" w:type="pct"/>
            <w:shd w:val="clear" w:color="auto" w:fill="F2F2F2"/>
            <w:tcMar>
              <w:top w:w="15" w:type="dxa"/>
              <w:left w:w="15" w:type="dxa"/>
              <w:bottom w:w="0" w:type="dxa"/>
              <w:right w:w="15" w:type="dxa"/>
            </w:tcMar>
            <w:vAlign w:val="center"/>
          </w:tcPr>
          <w:p w14:paraId="0DB47434" w14:textId="77777777" w:rsidR="009F374E" w:rsidRPr="001E23A0" w:rsidRDefault="009F374E" w:rsidP="00723FD5">
            <w:pPr>
              <w:pStyle w:val="TAC"/>
              <w:rPr>
                <w:rFonts w:cs="Arial"/>
                <w:sz w:val="21"/>
              </w:rPr>
            </w:pPr>
            <w:r w:rsidRPr="001E23A0">
              <w:rPr>
                <w:rFonts w:cs="Arial"/>
                <w:sz w:val="21"/>
              </w:rPr>
              <w:t>Normal-delay profile</w:t>
            </w:r>
          </w:p>
        </w:tc>
        <w:tc>
          <w:tcPr>
            <w:tcW w:w="2446" w:type="pct"/>
            <w:gridSpan w:val="2"/>
            <w:vAlign w:val="center"/>
          </w:tcPr>
          <w:p w14:paraId="5EDAA3F0" w14:textId="77777777" w:rsidR="009F374E" w:rsidRPr="001E23A0" w:rsidRDefault="009F374E" w:rsidP="00723FD5">
            <w:pPr>
              <w:pStyle w:val="TAC"/>
              <w:rPr>
                <w:rFonts w:cs="Arial"/>
                <w:sz w:val="21"/>
              </w:rPr>
            </w:pPr>
            <w:r w:rsidRPr="001E23A0">
              <w:rPr>
                <w:rFonts w:cs="Arial"/>
                <w:sz w:val="21"/>
              </w:rPr>
              <w:t>240</w:t>
            </w:r>
          </w:p>
        </w:tc>
      </w:tr>
      <w:tr w:rsidR="009F374E" w:rsidRPr="00A37CD6" w14:paraId="6748CB10" w14:textId="77777777" w:rsidTr="00723FD5">
        <w:trPr>
          <w:cantSplit/>
          <w:jc w:val="center"/>
        </w:trPr>
        <w:tc>
          <w:tcPr>
            <w:tcW w:w="1294" w:type="pct"/>
            <w:vMerge/>
            <w:shd w:val="clear" w:color="auto" w:fill="F2F2F2"/>
            <w:vAlign w:val="center"/>
          </w:tcPr>
          <w:p w14:paraId="3F461E62" w14:textId="77777777" w:rsidR="009F374E" w:rsidRPr="001E23A0" w:rsidRDefault="009F374E" w:rsidP="00723FD5">
            <w:pPr>
              <w:pStyle w:val="TAC"/>
              <w:rPr>
                <w:rFonts w:eastAsia="Calibri" w:cs="Arial"/>
                <w:sz w:val="21"/>
              </w:rPr>
            </w:pPr>
          </w:p>
        </w:tc>
        <w:tc>
          <w:tcPr>
            <w:tcW w:w="1260" w:type="pct"/>
            <w:shd w:val="clear" w:color="auto" w:fill="F2F2F2"/>
            <w:tcMar>
              <w:top w:w="15" w:type="dxa"/>
              <w:left w:w="15" w:type="dxa"/>
              <w:bottom w:w="0" w:type="dxa"/>
              <w:right w:w="15" w:type="dxa"/>
            </w:tcMar>
            <w:vAlign w:val="center"/>
          </w:tcPr>
          <w:p w14:paraId="00086BB3" w14:textId="77777777" w:rsidR="009F374E" w:rsidRPr="001E23A0" w:rsidRDefault="009F374E" w:rsidP="00723FD5">
            <w:pPr>
              <w:pStyle w:val="TAC"/>
              <w:rPr>
                <w:rFonts w:cs="Arial"/>
                <w:sz w:val="21"/>
              </w:rPr>
            </w:pPr>
            <w:r w:rsidRPr="001E23A0">
              <w:rPr>
                <w:rFonts w:cs="Arial"/>
                <w:sz w:val="21"/>
              </w:rPr>
              <w:t>Long-delay profile</w:t>
            </w:r>
          </w:p>
        </w:tc>
        <w:tc>
          <w:tcPr>
            <w:tcW w:w="2446" w:type="pct"/>
            <w:gridSpan w:val="2"/>
            <w:vAlign w:val="center"/>
          </w:tcPr>
          <w:p w14:paraId="5E185A30" w14:textId="77777777" w:rsidR="009F374E" w:rsidRPr="001E23A0" w:rsidRDefault="009F374E" w:rsidP="00723FD5">
            <w:pPr>
              <w:pStyle w:val="TAC"/>
              <w:rPr>
                <w:rFonts w:cs="Arial"/>
                <w:sz w:val="21"/>
              </w:rPr>
            </w:pPr>
            <w:r w:rsidRPr="001E23A0">
              <w:rPr>
                <w:rFonts w:cs="Arial"/>
                <w:sz w:val="21"/>
              </w:rPr>
              <w:t>616</w:t>
            </w:r>
          </w:p>
        </w:tc>
      </w:tr>
    </w:tbl>
    <w:p w14:paraId="7D716F5F" w14:textId="77777777" w:rsidR="009F374E" w:rsidRPr="003E37E3" w:rsidRDefault="009F374E" w:rsidP="00637413">
      <w:pPr>
        <w:spacing w:line="276" w:lineRule="auto"/>
        <w:jc w:val="both"/>
        <w:rPr>
          <w:rFonts w:ascii="Arial" w:eastAsia="Calibri" w:hAnsi="Arial" w:cs="Arial"/>
          <w:bCs/>
        </w:rPr>
      </w:pPr>
    </w:p>
    <w:p w14:paraId="47B0FCD4" w14:textId="60703D07" w:rsidR="00351639" w:rsidRPr="003E37E3" w:rsidRDefault="009F374E" w:rsidP="00637413">
      <w:pPr>
        <w:spacing w:line="276" w:lineRule="auto"/>
        <w:jc w:val="both"/>
        <w:rPr>
          <w:rFonts w:ascii="Arial" w:eastAsia="Calibri" w:hAnsi="Arial" w:cs="Arial"/>
          <w:bCs/>
        </w:rPr>
      </w:pPr>
      <w:r w:rsidRPr="003E37E3">
        <w:rPr>
          <w:rFonts w:ascii="Arial" w:eastAsia="Calibri" w:hAnsi="Arial" w:cs="Arial"/>
          <w:bCs/>
        </w:rPr>
        <w:t>As seen</w:t>
      </w:r>
      <w:r>
        <w:rPr>
          <w:rFonts w:ascii="Arial" w:eastAsia="Calibri" w:hAnsi="Arial" w:cs="Arial"/>
          <w:bCs/>
        </w:rPr>
        <w:t xml:space="preserve"> in the Tables 2 and 3, there seems to be cases </w:t>
      </w:r>
      <w:r w:rsidR="00A81B91">
        <w:rPr>
          <w:rFonts w:ascii="Arial" w:eastAsia="Calibri" w:hAnsi="Arial" w:cs="Arial"/>
          <w:bCs/>
        </w:rPr>
        <w:t>where</w:t>
      </w:r>
      <w:r>
        <w:rPr>
          <w:rFonts w:ascii="Arial" w:eastAsia="Calibri" w:hAnsi="Arial" w:cs="Arial"/>
          <w:bCs/>
        </w:rPr>
        <w:t xml:space="preserve"> delay spread is larger than CP length even in Indoor office scenario when the subcarrier spacing is 960kHz or larger. The Figure 3 shows the performance impact when the delay spread is larger than CP length due to ISI.</w:t>
      </w:r>
      <w:r w:rsidR="00A71C98">
        <w:rPr>
          <w:rFonts w:ascii="Arial" w:eastAsia="Calibri" w:hAnsi="Arial" w:cs="Arial"/>
          <w:bCs/>
        </w:rPr>
        <w:t xml:space="preserve"> In the simulation, SCS-3.84MHz and channel delay spread DS</w:t>
      </w:r>
      <w:r w:rsidR="00A71C98" w:rsidRPr="001E23A0">
        <w:rPr>
          <w:rFonts w:ascii="Arial" w:eastAsia="Calibri" w:hAnsi="Arial" w:cs="Arial"/>
          <w:bCs/>
          <w:vertAlign w:val="subscript"/>
        </w:rPr>
        <w:t>desired</w:t>
      </w:r>
      <w:r w:rsidR="00A71C98">
        <w:rPr>
          <w:rFonts w:ascii="Arial" w:eastAsia="Calibri" w:hAnsi="Arial" w:cs="Arial"/>
          <w:bCs/>
        </w:rPr>
        <w:t xml:space="preserve"> = 100ns </w:t>
      </w:r>
      <w:r w:rsidR="00EC3D64">
        <w:rPr>
          <w:rFonts w:ascii="Arial" w:eastAsia="Calibri" w:hAnsi="Arial" w:cs="Arial"/>
          <w:bCs/>
        </w:rPr>
        <w:t>was</w:t>
      </w:r>
      <w:r w:rsidR="00A71C98">
        <w:rPr>
          <w:rFonts w:ascii="Arial" w:eastAsia="Calibri" w:hAnsi="Arial" w:cs="Arial"/>
          <w:bCs/>
        </w:rPr>
        <w:t xml:space="preserve"> assumed</w:t>
      </w:r>
      <w:r w:rsidR="00EC3D64">
        <w:rPr>
          <w:rFonts w:ascii="Arial" w:eastAsia="Calibri" w:hAnsi="Arial" w:cs="Arial"/>
          <w:bCs/>
        </w:rPr>
        <w:t>.</w:t>
      </w:r>
      <w:r>
        <w:rPr>
          <w:rFonts w:ascii="Arial" w:eastAsia="Calibri" w:hAnsi="Arial" w:cs="Arial"/>
          <w:bCs/>
        </w:rPr>
        <w:t xml:space="preserve"> </w:t>
      </w:r>
    </w:p>
    <w:p w14:paraId="0784B800" w14:textId="77777777" w:rsidR="009F374E" w:rsidRDefault="009F374E" w:rsidP="00637413">
      <w:pPr>
        <w:spacing w:line="276" w:lineRule="auto"/>
        <w:jc w:val="both"/>
        <w:rPr>
          <w:rFonts w:ascii="Arial" w:eastAsia="Calibri" w:hAnsi="Arial" w:cs="Arial"/>
          <w:bCs/>
        </w:rPr>
      </w:pPr>
    </w:p>
    <w:p w14:paraId="2FA8D8B7" w14:textId="4CE21D2B" w:rsidR="00351639" w:rsidRDefault="00684C3C" w:rsidP="001E23A0">
      <w:pPr>
        <w:spacing w:line="276" w:lineRule="auto"/>
        <w:jc w:val="center"/>
        <w:rPr>
          <w:rFonts w:ascii="Arial" w:eastAsia="Calibri" w:hAnsi="Arial" w:cs="Arial"/>
          <w:bCs/>
        </w:rPr>
      </w:pPr>
      <w:r>
        <w:drawing>
          <wp:inline distT="0" distB="0" distL="0" distR="0" wp14:anchorId="7A5BBDA9" wp14:editId="5662B6A1">
            <wp:extent cx="5667768" cy="3974995"/>
            <wp:effectExtent l="0" t="0" r="0" b="0"/>
            <wp:docPr id="4" name="Picture 2" descr="A screen 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9713" cy="4025453"/>
                    </a:xfrm>
                    <a:prstGeom prst="rect">
                      <a:avLst/>
                    </a:prstGeom>
                    <a:noFill/>
                    <a:ln>
                      <a:noFill/>
                    </a:ln>
                  </pic:spPr>
                </pic:pic>
              </a:graphicData>
            </a:graphic>
          </wp:inline>
        </w:drawing>
      </w:r>
    </w:p>
    <w:p w14:paraId="00442E0A" w14:textId="7E6A71FA" w:rsidR="00351639" w:rsidRPr="001E23A0" w:rsidRDefault="00351639" w:rsidP="00351639">
      <w:pPr>
        <w:pStyle w:val="Caption"/>
        <w:rPr>
          <w:rFonts w:ascii="Arial" w:eastAsia="Calibri" w:hAnsi="Arial" w:cs="Arial"/>
          <w:bCs w:val="0"/>
        </w:rPr>
      </w:pPr>
      <w:bookmarkStart w:id="8" w:name="_Ref40353276"/>
      <w:r w:rsidRPr="001E23A0">
        <w:rPr>
          <w:rFonts w:ascii="Arial" w:hAnsi="Arial" w:cs="Arial"/>
        </w:rPr>
        <w:t xml:space="preserve">Figure </w:t>
      </w:r>
      <w:r w:rsidRPr="001E23A0">
        <w:rPr>
          <w:rFonts w:ascii="Arial" w:hAnsi="Arial" w:cs="Arial"/>
        </w:rPr>
        <w:fldChar w:fldCharType="begin"/>
      </w:r>
      <w:r w:rsidRPr="001E23A0">
        <w:rPr>
          <w:rFonts w:ascii="Arial" w:hAnsi="Arial" w:cs="Arial"/>
        </w:rPr>
        <w:instrText xml:space="preserve"> SEQ Figure \* ARABIC </w:instrText>
      </w:r>
      <w:r w:rsidRPr="001E23A0">
        <w:rPr>
          <w:rFonts w:ascii="Arial" w:hAnsi="Arial" w:cs="Arial"/>
        </w:rPr>
        <w:fldChar w:fldCharType="separate"/>
      </w:r>
      <w:r w:rsidRPr="001E23A0">
        <w:rPr>
          <w:rFonts w:ascii="Arial" w:hAnsi="Arial" w:cs="Arial"/>
        </w:rPr>
        <w:t>3</w:t>
      </w:r>
      <w:r w:rsidRPr="001E23A0">
        <w:rPr>
          <w:rFonts w:ascii="Arial" w:hAnsi="Arial" w:cs="Arial"/>
        </w:rPr>
        <w:fldChar w:fldCharType="end"/>
      </w:r>
      <w:bookmarkEnd w:id="8"/>
      <w:r w:rsidRPr="001E23A0">
        <w:rPr>
          <w:rFonts w:ascii="Arial" w:hAnsi="Arial" w:cs="Arial"/>
        </w:rPr>
        <w:t xml:space="preserve"> </w:t>
      </w:r>
      <w:r w:rsidR="00684C3C" w:rsidRPr="001E23A0">
        <w:rPr>
          <w:rFonts w:ascii="Arial" w:hAnsi="Arial" w:cs="Arial"/>
        </w:rPr>
        <w:t>BLER performance in CDL-B with 100ns delay spread (</w:t>
      </w:r>
      <w:r w:rsidRPr="001E23A0">
        <w:rPr>
          <w:rFonts w:ascii="Arial" w:hAnsi="Arial" w:cs="Arial"/>
        </w:rPr>
        <w:t>16-QAM</w:t>
      </w:r>
      <w:r w:rsidR="00684C3C" w:rsidRPr="001E23A0">
        <w:rPr>
          <w:rFonts w:ascii="Arial" w:hAnsi="Arial" w:cs="Arial"/>
        </w:rPr>
        <w:t>)</w:t>
      </w:r>
    </w:p>
    <w:p w14:paraId="16EE7B25" w14:textId="54E22F25" w:rsidR="005A0A48" w:rsidRPr="001E23A0" w:rsidRDefault="00A71C98" w:rsidP="001E23A0">
      <w:pPr>
        <w:spacing w:after="120" w:line="276" w:lineRule="auto"/>
        <w:jc w:val="both"/>
        <w:rPr>
          <w:rFonts w:ascii="Arial" w:eastAsia="Calibri" w:hAnsi="Arial" w:cs="Arial"/>
          <w:bCs/>
          <w:i/>
          <w:iCs/>
        </w:rPr>
      </w:pPr>
      <w:r w:rsidRPr="001E23A0">
        <w:rPr>
          <w:rFonts w:ascii="Arial" w:eastAsia="Calibri" w:hAnsi="Arial" w:cs="Arial"/>
          <w:b/>
          <w:i/>
          <w:iCs/>
        </w:rPr>
        <w:t>Observation 4:</w:t>
      </w:r>
      <w:r w:rsidRPr="001E23A0">
        <w:rPr>
          <w:rFonts w:ascii="Arial" w:eastAsia="Calibri" w:hAnsi="Arial" w:cs="Arial"/>
          <w:bCs/>
          <w:i/>
          <w:iCs/>
        </w:rPr>
        <w:t xml:space="preserve"> using current formula to determine CP duration with a larger subcarrier spacing, the CP duration could be shorter than channel delay spread.</w:t>
      </w:r>
    </w:p>
    <w:p w14:paraId="227FBDBB" w14:textId="201DC08A" w:rsidR="00A71C98" w:rsidRPr="003E37E3" w:rsidRDefault="00A71C98" w:rsidP="001E23A0">
      <w:pPr>
        <w:spacing w:after="120" w:line="276" w:lineRule="auto"/>
        <w:jc w:val="both"/>
        <w:rPr>
          <w:rFonts w:ascii="Arial" w:eastAsia="Calibri" w:hAnsi="Arial" w:cs="Arial"/>
          <w:bCs/>
        </w:rPr>
      </w:pPr>
      <w:r w:rsidRPr="003E37E3">
        <w:rPr>
          <w:rFonts w:ascii="Arial" w:eastAsia="Calibri" w:hAnsi="Arial" w:cs="Arial"/>
          <w:bCs/>
        </w:rPr>
        <w:t>Although</w:t>
      </w:r>
      <w:r>
        <w:rPr>
          <w:rFonts w:ascii="Arial" w:eastAsia="Calibri" w:hAnsi="Arial" w:cs="Arial"/>
          <w:bCs/>
        </w:rPr>
        <w:t xml:space="preserve"> the CP length could be simply increased to address ISI issues in a channel with a large delay spread, it may increase CP overhead significantly. Therefore, the trade-off between overhead and performance loss with reasonable channel assumption has to be studied when a larger subcarrier spacing is introduced.</w:t>
      </w:r>
    </w:p>
    <w:p w14:paraId="795D6CF4" w14:textId="37907364" w:rsidR="00A71C98" w:rsidRDefault="00A71C98" w:rsidP="00A71C98">
      <w:pPr>
        <w:spacing w:line="276" w:lineRule="auto"/>
        <w:jc w:val="both"/>
        <w:rPr>
          <w:rFonts w:ascii="Arial" w:hAnsi="Arial" w:cs="Arial"/>
          <w:bCs/>
        </w:rPr>
      </w:pPr>
      <w:r>
        <w:rPr>
          <w:rFonts w:ascii="Arial" w:hAnsi="Arial" w:cs="Arial"/>
          <w:b/>
          <w:i/>
          <w:iCs/>
        </w:rPr>
        <w:t>Proposal</w:t>
      </w:r>
      <w:r w:rsidRPr="00406DD8">
        <w:rPr>
          <w:rFonts w:ascii="Arial" w:hAnsi="Arial" w:cs="Arial"/>
          <w:b/>
          <w:i/>
          <w:iCs/>
        </w:rPr>
        <w:t xml:space="preserve"> </w:t>
      </w:r>
      <w:r>
        <w:rPr>
          <w:rFonts w:ascii="Arial" w:hAnsi="Arial" w:cs="Arial"/>
          <w:b/>
          <w:i/>
          <w:iCs/>
        </w:rPr>
        <w:t>5</w:t>
      </w:r>
      <w:r w:rsidRPr="00406DD8">
        <w:rPr>
          <w:rFonts w:ascii="Arial" w:hAnsi="Arial" w:cs="Arial"/>
          <w:b/>
          <w:i/>
          <w:iCs/>
        </w:rPr>
        <w:t>:</w:t>
      </w:r>
      <w:r w:rsidRPr="00406DD8">
        <w:rPr>
          <w:rFonts w:ascii="Arial" w:hAnsi="Arial" w:cs="Arial"/>
          <w:bCs/>
          <w:i/>
          <w:iCs/>
        </w:rPr>
        <w:t xml:space="preserve"> </w:t>
      </w:r>
      <w:r>
        <w:rPr>
          <w:rFonts w:ascii="Arial" w:hAnsi="Arial" w:cs="Arial"/>
          <w:bCs/>
          <w:i/>
          <w:iCs/>
        </w:rPr>
        <w:t>study the trade-off between CP overhead and performance loss</w:t>
      </w:r>
      <w:r w:rsidR="0023007C">
        <w:rPr>
          <w:rFonts w:ascii="Arial" w:hAnsi="Arial" w:cs="Arial"/>
          <w:bCs/>
          <w:i/>
          <w:iCs/>
        </w:rPr>
        <w:t xml:space="preserve"> due to ISI</w:t>
      </w:r>
      <w:r>
        <w:rPr>
          <w:rFonts w:ascii="Arial" w:hAnsi="Arial" w:cs="Arial"/>
          <w:bCs/>
          <w:i/>
          <w:iCs/>
        </w:rPr>
        <w:t xml:space="preserve"> for the candidate subcarrier spacings</w:t>
      </w:r>
      <w:r w:rsidR="0023007C">
        <w:rPr>
          <w:rFonts w:ascii="Arial" w:hAnsi="Arial" w:cs="Arial"/>
          <w:bCs/>
          <w:i/>
          <w:iCs/>
        </w:rPr>
        <w:t>.</w:t>
      </w:r>
    </w:p>
    <w:p w14:paraId="3FC1CDC6" w14:textId="73E50906" w:rsidR="0005620C" w:rsidRDefault="0005620C" w:rsidP="0005620C">
      <w:pPr>
        <w:spacing w:line="276" w:lineRule="auto"/>
        <w:jc w:val="both"/>
        <w:rPr>
          <w:rFonts w:ascii="Arial" w:eastAsia="Calibri" w:hAnsi="Arial" w:cs="Arial"/>
          <w:bCs/>
        </w:rPr>
      </w:pPr>
    </w:p>
    <w:p w14:paraId="721CBBF8" w14:textId="295038CB" w:rsidR="0005620C" w:rsidRDefault="001B1BF4" w:rsidP="0005620C">
      <w:pPr>
        <w:pStyle w:val="Heading1"/>
        <w:pBdr>
          <w:top w:val="single" w:sz="12" w:space="5" w:color="auto"/>
        </w:pBdr>
        <w:spacing w:after="120"/>
        <w:rPr>
          <w:rFonts w:cs="Arial"/>
          <w:b/>
          <w:sz w:val="32"/>
          <w:szCs w:val="32"/>
        </w:rPr>
      </w:pPr>
      <w:r>
        <w:rPr>
          <w:rFonts w:cs="Arial"/>
          <w:b/>
          <w:sz w:val="32"/>
          <w:szCs w:val="32"/>
        </w:rPr>
        <w:t>Evaluation</w:t>
      </w:r>
      <w:r w:rsidR="0005620C">
        <w:rPr>
          <w:rFonts w:cs="Arial"/>
          <w:b/>
          <w:sz w:val="32"/>
          <w:szCs w:val="32"/>
        </w:rPr>
        <w:t xml:space="preserve"> Assumptions</w:t>
      </w:r>
    </w:p>
    <w:p w14:paraId="685B0A12" w14:textId="65E94261" w:rsidR="0005620C" w:rsidRDefault="0005620C" w:rsidP="0005620C">
      <w:pPr>
        <w:spacing w:after="120" w:line="276" w:lineRule="auto"/>
        <w:jc w:val="both"/>
        <w:rPr>
          <w:rFonts w:ascii="Arial" w:hAnsi="Arial" w:cs="Arial"/>
          <w:i/>
          <w:iCs/>
        </w:rPr>
      </w:pPr>
      <w:r>
        <w:rPr>
          <w:rFonts w:ascii="Arial" w:hAnsi="Arial" w:cs="Arial"/>
          <w:b/>
          <w:bCs/>
          <w:u w:val="single"/>
          <w:lang w:val="en-GB" w:eastAsia="zh-CN"/>
        </w:rPr>
        <w:t>RF impairments</w:t>
      </w:r>
    </w:p>
    <w:p w14:paraId="65D7977D" w14:textId="4FF639CD" w:rsidR="009114D3" w:rsidRPr="003E37E3" w:rsidRDefault="004764F9" w:rsidP="001E23A0">
      <w:pPr>
        <w:spacing w:after="120" w:line="276" w:lineRule="auto"/>
        <w:jc w:val="both"/>
        <w:rPr>
          <w:rFonts w:ascii="Arial" w:hAnsi="Arial" w:cs="Arial"/>
          <w:bCs/>
        </w:rPr>
      </w:pPr>
      <w:r w:rsidRPr="003E37E3">
        <w:rPr>
          <w:rFonts w:ascii="Arial" w:hAnsi="Arial" w:cs="Arial"/>
          <w:bCs/>
        </w:rPr>
        <w:t xml:space="preserve">RF impairments will play a significant role at high frequencies and need to be </w:t>
      </w:r>
      <w:r w:rsidR="0005620C">
        <w:rPr>
          <w:rFonts w:ascii="Arial" w:hAnsi="Arial" w:cs="Arial"/>
          <w:bCs/>
        </w:rPr>
        <w:t>taken into account</w:t>
      </w:r>
      <w:r w:rsidR="0005620C" w:rsidRPr="003E37E3">
        <w:rPr>
          <w:rFonts w:ascii="Arial" w:hAnsi="Arial" w:cs="Arial"/>
          <w:bCs/>
        </w:rPr>
        <w:t xml:space="preserve"> </w:t>
      </w:r>
      <w:r w:rsidRPr="003E37E3">
        <w:rPr>
          <w:rFonts w:ascii="Arial" w:hAnsi="Arial" w:cs="Arial"/>
          <w:bCs/>
        </w:rPr>
        <w:t xml:space="preserve">in the link level </w:t>
      </w:r>
      <w:r w:rsidR="0005620C">
        <w:rPr>
          <w:rFonts w:ascii="Arial" w:hAnsi="Arial" w:cs="Arial"/>
          <w:bCs/>
        </w:rPr>
        <w:t>simulation</w:t>
      </w:r>
      <w:r w:rsidRPr="003E37E3">
        <w:rPr>
          <w:rFonts w:ascii="Arial" w:hAnsi="Arial" w:cs="Arial"/>
          <w:bCs/>
        </w:rPr>
        <w:t xml:space="preserve"> for evaluating </w:t>
      </w:r>
      <w:r w:rsidR="0005620C">
        <w:rPr>
          <w:rFonts w:ascii="Arial" w:hAnsi="Arial" w:cs="Arial"/>
          <w:bCs/>
        </w:rPr>
        <w:t>performance</w:t>
      </w:r>
      <w:r w:rsidRPr="003E37E3">
        <w:rPr>
          <w:rFonts w:ascii="Arial" w:hAnsi="Arial" w:cs="Arial"/>
          <w:bCs/>
        </w:rPr>
        <w:t xml:space="preserve"> using larger subcarrier spacings. The two main RF impairments that will impact the performance at high carrier frequencies will be phase noise and power amplifier.</w:t>
      </w:r>
    </w:p>
    <w:p w14:paraId="7CC7F8BF" w14:textId="60C8F905" w:rsidR="004764F9" w:rsidRPr="003E37E3" w:rsidRDefault="004764F9" w:rsidP="001E23A0">
      <w:pPr>
        <w:spacing w:after="120" w:line="276" w:lineRule="auto"/>
        <w:jc w:val="both"/>
        <w:rPr>
          <w:rFonts w:ascii="Arial" w:hAnsi="Arial" w:cs="Arial"/>
          <w:bCs/>
          <w:i/>
          <w:iCs/>
        </w:rPr>
      </w:pPr>
      <w:r w:rsidRPr="001E23A0">
        <w:rPr>
          <w:rFonts w:ascii="Arial" w:hAnsi="Arial" w:cs="Arial"/>
          <w:b/>
          <w:i/>
          <w:iCs/>
        </w:rPr>
        <w:t xml:space="preserve">Proposal </w:t>
      </w:r>
      <w:r w:rsidR="0005620C">
        <w:rPr>
          <w:rFonts w:ascii="Arial" w:hAnsi="Arial" w:cs="Arial"/>
          <w:b/>
          <w:i/>
          <w:iCs/>
        </w:rPr>
        <w:t>6</w:t>
      </w:r>
      <w:r w:rsidRPr="001E23A0">
        <w:rPr>
          <w:rFonts w:ascii="Arial" w:hAnsi="Arial" w:cs="Arial"/>
          <w:b/>
          <w:i/>
          <w:iCs/>
        </w:rPr>
        <w:t>:</w:t>
      </w:r>
      <w:r w:rsidRPr="003E37E3">
        <w:rPr>
          <w:rFonts w:ascii="Arial" w:hAnsi="Arial" w:cs="Arial"/>
          <w:bCs/>
          <w:i/>
          <w:iCs/>
        </w:rPr>
        <w:t xml:space="preserve"> Study </w:t>
      </w:r>
      <w:r w:rsidR="00321257">
        <w:rPr>
          <w:rFonts w:ascii="Arial" w:hAnsi="Arial" w:cs="Arial"/>
          <w:bCs/>
          <w:i/>
          <w:iCs/>
        </w:rPr>
        <w:t>performance impacts from</w:t>
      </w:r>
      <w:r w:rsidRPr="003E37E3">
        <w:rPr>
          <w:rFonts w:ascii="Arial" w:hAnsi="Arial" w:cs="Arial"/>
          <w:bCs/>
          <w:i/>
          <w:iCs/>
        </w:rPr>
        <w:t xml:space="preserve"> </w:t>
      </w:r>
      <w:r w:rsidR="006335FF" w:rsidRPr="003E37E3">
        <w:rPr>
          <w:rFonts w:ascii="Arial" w:hAnsi="Arial" w:cs="Arial"/>
          <w:bCs/>
          <w:i/>
          <w:iCs/>
        </w:rPr>
        <w:t>p</w:t>
      </w:r>
      <w:r w:rsidRPr="003E37E3">
        <w:rPr>
          <w:rFonts w:ascii="Arial" w:hAnsi="Arial" w:cs="Arial"/>
          <w:bCs/>
          <w:i/>
          <w:iCs/>
        </w:rPr>
        <w:t xml:space="preserve">hase noise and power amplifier </w:t>
      </w:r>
      <w:r w:rsidR="00321257">
        <w:rPr>
          <w:rFonts w:ascii="Arial" w:hAnsi="Arial" w:cs="Arial"/>
          <w:bCs/>
          <w:i/>
          <w:iCs/>
        </w:rPr>
        <w:t>when</w:t>
      </w:r>
      <w:r w:rsidRPr="003E37E3">
        <w:rPr>
          <w:rFonts w:ascii="Arial" w:hAnsi="Arial" w:cs="Arial"/>
          <w:bCs/>
          <w:i/>
          <w:iCs/>
        </w:rPr>
        <w:t xml:space="preserve"> wider subcarrier spacing</w:t>
      </w:r>
      <w:r w:rsidR="00321257">
        <w:rPr>
          <w:rFonts w:ascii="Arial" w:hAnsi="Arial" w:cs="Arial"/>
          <w:bCs/>
          <w:i/>
          <w:iCs/>
        </w:rPr>
        <w:t xml:space="preserve"> is used</w:t>
      </w:r>
      <w:r w:rsidRPr="003E37E3">
        <w:rPr>
          <w:rFonts w:ascii="Arial" w:hAnsi="Arial" w:cs="Arial"/>
          <w:bCs/>
          <w:i/>
          <w:iCs/>
        </w:rPr>
        <w:t xml:space="preserve"> </w:t>
      </w:r>
      <w:r w:rsidR="00321257">
        <w:rPr>
          <w:rFonts w:ascii="Arial" w:hAnsi="Arial" w:cs="Arial"/>
          <w:bCs/>
          <w:i/>
          <w:iCs/>
        </w:rPr>
        <w:t>in above 52.6GHz frequency ranges</w:t>
      </w:r>
      <w:r w:rsidRPr="003E37E3">
        <w:rPr>
          <w:rFonts w:ascii="Arial" w:hAnsi="Arial" w:cs="Arial"/>
          <w:bCs/>
          <w:i/>
          <w:iCs/>
        </w:rPr>
        <w:t>.</w:t>
      </w:r>
    </w:p>
    <w:p w14:paraId="606F90C2" w14:textId="399BB1A3" w:rsidR="00723FD5" w:rsidRDefault="00723FD5" w:rsidP="00775C41">
      <w:pPr>
        <w:spacing w:after="120" w:line="276" w:lineRule="auto"/>
        <w:jc w:val="both"/>
        <w:rPr>
          <w:rFonts w:ascii="Arial" w:hAnsi="Arial" w:cs="Arial"/>
          <w:bCs/>
        </w:rPr>
      </w:pPr>
      <w:r>
        <w:rPr>
          <w:rFonts w:ascii="Arial" w:hAnsi="Arial" w:cs="Arial"/>
          <w:bCs/>
        </w:rPr>
        <w:t xml:space="preserve">Two local oscillator (LO) signal generation and distribution options were studied for phase noise [4], where the first option is based on centralized LO generation and the second option is based on distributed LO generation. </w:t>
      </w:r>
      <w:r w:rsidR="004764F9" w:rsidRPr="003E37E3">
        <w:rPr>
          <w:rFonts w:ascii="Arial" w:hAnsi="Arial" w:cs="Arial"/>
          <w:bCs/>
        </w:rPr>
        <w:t>Transceiver structures using centralized LO generation with a single PLL for all transceivers will have more correlated phase noise than the ones using Distributed LO generation with one PLL per transceiver. Centralized LO generation will caus</w:t>
      </w:r>
      <w:r w:rsidR="006335FF" w:rsidRPr="003E37E3">
        <w:rPr>
          <w:rFonts w:ascii="Arial" w:hAnsi="Arial" w:cs="Arial"/>
          <w:bCs/>
        </w:rPr>
        <w:t>e</w:t>
      </w:r>
      <w:r w:rsidR="004764F9" w:rsidRPr="003E37E3">
        <w:rPr>
          <w:rFonts w:ascii="Arial" w:hAnsi="Arial" w:cs="Arial"/>
          <w:bCs/>
        </w:rPr>
        <w:t xml:space="preserve"> lower performance especially for higher order modulation but will be more cost effective than Distributed LO generation transceiver.  Wider subcarrier spacings will be needed to mitigate the effect of correlated phase noise generated by centralized LO generation method.</w:t>
      </w:r>
    </w:p>
    <w:p w14:paraId="48831E5C" w14:textId="516E94BD" w:rsidR="004764F9" w:rsidRDefault="00723FD5" w:rsidP="00775C41">
      <w:pPr>
        <w:spacing w:after="120" w:line="276" w:lineRule="auto"/>
        <w:jc w:val="both"/>
        <w:rPr>
          <w:rFonts w:ascii="Arial" w:hAnsi="Arial" w:cs="Arial"/>
          <w:bCs/>
        </w:rPr>
      </w:pPr>
      <w:r>
        <w:rPr>
          <w:rFonts w:ascii="Arial" w:hAnsi="Arial" w:cs="Arial"/>
          <w:bCs/>
        </w:rPr>
        <w:t>From this observation, which option to use for evaluation may affect the decision for the introduction of new subcarrier spacing. Therefore, a common assumption for LO signal generation and distribution option for phase noise generation should be agreed for evaluation of larger subcarrier spacings.</w:t>
      </w:r>
    </w:p>
    <w:p w14:paraId="77C76D6F" w14:textId="04A6DAB6" w:rsidR="00ED076C" w:rsidRPr="001E23A0" w:rsidRDefault="00321257" w:rsidP="00ED076C">
      <w:pPr>
        <w:spacing w:after="120" w:line="276" w:lineRule="auto"/>
        <w:jc w:val="both"/>
        <w:rPr>
          <w:rFonts w:ascii="Arial" w:hAnsi="Arial" w:cs="Arial"/>
          <w:bCs/>
          <w:i/>
          <w:iCs/>
          <w:lang w:eastAsia="ko-KR"/>
        </w:rPr>
      </w:pPr>
      <w:r w:rsidRPr="00406DD8">
        <w:rPr>
          <w:rFonts w:ascii="Arial" w:hAnsi="Arial" w:cs="Arial"/>
          <w:b/>
          <w:i/>
          <w:iCs/>
        </w:rPr>
        <w:t xml:space="preserve">Proposal </w:t>
      </w:r>
      <w:r w:rsidR="00ED076C">
        <w:rPr>
          <w:rFonts w:ascii="Arial" w:hAnsi="Arial" w:cs="Arial"/>
          <w:b/>
          <w:i/>
          <w:iCs/>
        </w:rPr>
        <w:t>7</w:t>
      </w:r>
      <w:r w:rsidRPr="00406DD8">
        <w:rPr>
          <w:rFonts w:ascii="Arial" w:hAnsi="Arial" w:cs="Arial"/>
          <w:b/>
          <w:i/>
          <w:iCs/>
        </w:rPr>
        <w:t>:</w:t>
      </w:r>
      <w:r w:rsidRPr="00406DD8">
        <w:rPr>
          <w:rFonts w:ascii="Arial" w:hAnsi="Arial" w:cs="Arial"/>
          <w:bCs/>
          <w:i/>
          <w:iCs/>
        </w:rPr>
        <w:t xml:space="preserve"> </w:t>
      </w:r>
      <w:r w:rsidR="00723FD5">
        <w:rPr>
          <w:rFonts w:ascii="Arial" w:hAnsi="Arial" w:cs="Arial"/>
          <w:bCs/>
          <w:i/>
          <w:iCs/>
        </w:rPr>
        <w:t>a common assumption for LO signal generation and distribution option for phase noise generation should be agreed</w:t>
      </w:r>
      <w:r w:rsidRPr="00406DD8">
        <w:rPr>
          <w:rFonts w:ascii="Arial" w:hAnsi="Arial" w:cs="Arial"/>
          <w:bCs/>
          <w:i/>
          <w:iCs/>
        </w:rPr>
        <w:t>.</w:t>
      </w:r>
    </w:p>
    <w:p w14:paraId="046B3C14" w14:textId="77777777" w:rsidR="00775C41" w:rsidRPr="001E23A0" w:rsidRDefault="00775C41" w:rsidP="00ED076C">
      <w:pPr>
        <w:spacing w:after="120" w:line="276" w:lineRule="auto"/>
        <w:jc w:val="both"/>
        <w:rPr>
          <w:rFonts w:ascii="Arial" w:hAnsi="Arial" w:cs="Arial"/>
          <w:b/>
          <w:bCs/>
          <w:u w:val="single"/>
          <w:lang w:eastAsia="zh-CN"/>
        </w:rPr>
      </w:pPr>
    </w:p>
    <w:p w14:paraId="31285DFB" w14:textId="10213C61" w:rsidR="00ED076C" w:rsidRDefault="00ED076C" w:rsidP="00B75304">
      <w:pPr>
        <w:spacing w:after="120" w:line="276" w:lineRule="auto"/>
        <w:jc w:val="both"/>
        <w:rPr>
          <w:rFonts w:ascii="Arial" w:hAnsi="Arial" w:cs="Arial"/>
          <w:i/>
          <w:iCs/>
        </w:rPr>
      </w:pPr>
      <w:r>
        <w:rPr>
          <w:rFonts w:ascii="Arial" w:hAnsi="Arial" w:cs="Arial"/>
          <w:b/>
          <w:bCs/>
          <w:u w:val="single"/>
          <w:lang w:val="en-GB" w:eastAsia="zh-CN"/>
        </w:rPr>
        <w:t xml:space="preserve">Channel </w:t>
      </w:r>
      <w:r w:rsidR="007025D6">
        <w:rPr>
          <w:rFonts w:ascii="Arial" w:hAnsi="Arial" w:cs="Arial"/>
          <w:b/>
          <w:bCs/>
          <w:u w:val="single"/>
          <w:lang w:val="en-GB" w:eastAsia="zh-CN"/>
        </w:rPr>
        <w:t>model</w:t>
      </w:r>
    </w:p>
    <w:p w14:paraId="7266B729" w14:textId="01F002FE" w:rsidR="00723FD5" w:rsidRPr="003E37E3" w:rsidRDefault="005F3E69" w:rsidP="001E23A0">
      <w:pPr>
        <w:spacing w:after="120" w:line="276" w:lineRule="auto"/>
        <w:jc w:val="both"/>
        <w:rPr>
          <w:rFonts w:ascii="Arial" w:hAnsi="Arial" w:cs="Arial"/>
          <w:bCs/>
        </w:rPr>
      </w:pPr>
      <w:r>
        <w:rPr>
          <w:rFonts w:ascii="Arial" w:hAnsi="Arial" w:cs="Arial"/>
          <w:bCs/>
        </w:rPr>
        <w:t>A severe pathloss is anticipated for the NLoS path in the frequency range above 52.6GHz. Note that it is observed that NLoS links produce 15-40dB weaker links than LoS [5].</w:t>
      </w:r>
      <w:r w:rsidR="00321C1A">
        <w:rPr>
          <w:rFonts w:ascii="Arial" w:hAnsi="Arial" w:cs="Arial"/>
          <w:bCs/>
        </w:rPr>
        <w:t xml:space="preserve"> The clustered delay line (CDL) model has been introduced for link level simulation especially when analog beamforming is used. Among CDL models, CDL-D and CDL-E have been introduced for LoS cases and K-factor can be set to a desired value. A high K-factor value should be used for link level evaluation to consider LoS dominant channel environment in the above 52.6GHz frequency range.</w:t>
      </w:r>
    </w:p>
    <w:p w14:paraId="2AED3DF7" w14:textId="2C443D8E" w:rsidR="00321C1A" w:rsidRPr="00406DD8" w:rsidRDefault="00775C41" w:rsidP="00B75304">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8</w:t>
      </w:r>
      <w:r w:rsidRPr="00406DD8">
        <w:rPr>
          <w:rFonts w:ascii="Arial" w:hAnsi="Arial" w:cs="Arial"/>
          <w:b/>
          <w:i/>
          <w:iCs/>
        </w:rPr>
        <w:t>:</w:t>
      </w:r>
      <w:r w:rsidRPr="00406DD8">
        <w:rPr>
          <w:rFonts w:ascii="Arial" w:hAnsi="Arial" w:cs="Arial"/>
          <w:bCs/>
          <w:i/>
          <w:iCs/>
        </w:rPr>
        <w:t xml:space="preserve"> </w:t>
      </w:r>
      <w:r w:rsidR="00321C1A">
        <w:rPr>
          <w:rFonts w:ascii="Arial" w:hAnsi="Arial" w:cs="Arial"/>
          <w:bCs/>
          <w:i/>
          <w:iCs/>
        </w:rPr>
        <w:t>A high Rician</w:t>
      </w:r>
      <w:r>
        <w:rPr>
          <w:rFonts w:ascii="Arial" w:hAnsi="Arial" w:cs="Arial"/>
          <w:bCs/>
          <w:i/>
          <w:iCs/>
        </w:rPr>
        <w:t xml:space="preserve"> K-factor value</w:t>
      </w:r>
      <w:r w:rsidR="00321C1A">
        <w:rPr>
          <w:rFonts w:ascii="Arial" w:hAnsi="Arial" w:cs="Arial"/>
          <w:bCs/>
          <w:i/>
          <w:iCs/>
        </w:rPr>
        <w:t xml:space="preserve"> (e.g., 10dB)</w:t>
      </w:r>
      <w:r>
        <w:rPr>
          <w:rFonts w:ascii="Arial" w:hAnsi="Arial" w:cs="Arial"/>
          <w:bCs/>
          <w:i/>
          <w:iCs/>
        </w:rPr>
        <w:t xml:space="preserve"> is used for LoS based CD</w:t>
      </w:r>
      <w:r w:rsidR="009A170B">
        <w:rPr>
          <w:rFonts w:ascii="Arial" w:hAnsi="Arial" w:cs="Arial"/>
          <w:bCs/>
          <w:i/>
          <w:iCs/>
        </w:rPr>
        <w:t>L</w:t>
      </w:r>
      <w:r>
        <w:rPr>
          <w:rFonts w:ascii="Arial" w:hAnsi="Arial" w:cs="Arial"/>
          <w:bCs/>
          <w:i/>
          <w:iCs/>
        </w:rPr>
        <w:t xml:space="preserve"> model</w:t>
      </w:r>
      <w:r w:rsidRPr="00406DD8">
        <w:rPr>
          <w:rFonts w:ascii="Arial" w:hAnsi="Arial" w:cs="Arial"/>
          <w:bCs/>
          <w:i/>
          <w:iCs/>
        </w:rPr>
        <w:t>.</w:t>
      </w:r>
    </w:p>
    <w:p w14:paraId="1AC33681" w14:textId="3C3BE73B" w:rsidR="0005620C" w:rsidRDefault="0005620C" w:rsidP="0005620C">
      <w:pPr>
        <w:pStyle w:val="Heading1"/>
        <w:pBdr>
          <w:top w:val="single" w:sz="12" w:space="5" w:color="auto"/>
        </w:pBdr>
        <w:spacing w:after="120"/>
        <w:rPr>
          <w:rFonts w:cs="Arial"/>
          <w:b/>
          <w:sz w:val="32"/>
          <w:szCs w:val="32"/>
        </w:rPr>
      </w:pPr>
      <w:r>
        <w:rPr>
          <w:rFonts w:cs="Arial"/>
          <w:b/>
          <w:sz w:val="32"/>
          <w:szCs w:val="32"/>
        </w:rPr>
        <w:t>P</w:t>
      </w:r>
      <w:r w:rsidR="00E30E6F">
        <w:rPr>
          <w:rFonts w:cs="Arial"/>
          <w:b/>
          <w:sz w:val="32"/>
          <w:szCs w:val="32"/>
        </w:rPr>
        <w:t>hysical channels/procedures</w:t>
      </w:r>
    </w:p>
    <w:p w14:paraId="791B47C5" w14:textId="6122A689" w:rsidR="007025D6" w:rsidRDefault="00B75304" w:rsidP="007025D6">
      <w:pPr>
        <w:spacing w:after="120" w:line="276" w:lineRule="auto"/>
        <w:jc w:val="both"/>
        <w:rPr>
          <w:rFonts w:ascii="Arial" w:hAnsi="Arial" w:cs="Arial"/>
          <w:i/>
          <w:iCs/>
        </w:rPr>
      </w:pPr>
      <w:r>
        <w:rPr>
          <w:rFonts w:ascii="Arial" w:hAnsi="Arial" w:cs="Arial"/>
          <w:b/>
          <w:bCs/>
          <w:u w:val="single"/>
          <w:lang w:val="en-GB" w:eastAsia="zh-CN"/>
        </w:rPr>
        <w:t>DM-RS</w:t>
      </w:r>
    </w:p>
    <w:p w14:paraId="1E69F92C" w14:textId="56DEAAF9" w:rsidR="00C27C39" w:rsidRDefault="00C27C39" w:rsidP="001E23A0">
      <w:pPr>
        <w:spacing w:after="120" w:line="276" w:lineRule="auto"/>
        <w:jc w:val="both"/>
        <w:rPr>
          <w:rFonts w:ascii="Arial" w:eastAsia="Calibri" w:hAnsi="Arial" w:cs="Arial"/>
          <w:bCs/>
        </w:rPr>
      </w:pPr>
      <w:r>
        <w:rPr>
          <w:rFonts w:ascii="Arial" w:eastAsia="Calibri" w:hAnsi="Arial" w:cs="Arial"/>
          <w:bCs/>
        </w:rPr>
        <w:t>A larger subcarrier spacing could degrade channel estimation performance significantly as the frequency gap between two adjacent DM-RS REs in frequency gets effectively larger, thus resulting in poor interpolation performance. This may happen when the channel coherence bandwidth is smaller than the spacing between adjacent DM-RS REs.</w:t>
      </w:r>
    </w:p>
    <w:p w14:paraId="1D621254" w14:textId="0AF0BDD9" w:rsidR="00B175B3" w:rsidRDefault="00C27C39" w:rsidP="00827019">
      <w:pPr>
        <w:spacing w:after="120" w:line="276" w:lineRule="auto"/>
        <w:jc w:val="both"/>
        <w:rPr>
          <w:rFonts w:ascii="Arial" w:eastAsia="Calibri" w:hAnsi="Arial" w:cs="Arial"/>
          <w:bCs/>
        </w:rPr>
      </w:pPr>
      <w:r>
        <w:rPr>
          <w:rFonts w:ascii="Arial" w:eastAsia="Calibri" w:hAnsi="Arial" w:cs="Arial"/>
          <w:bCs/>
        </w:rPr>
        <w:t xml:space="preserve">The PDCCH DM-RS frequency density is relatively sparse </w:t>
      </w:r>
      <w:r w:rsidR="00B175B3">
        <w:rPr>
          <w:rFonts w:ascii="Arial" w:eastAsia="Calibri" w:hAnsi="Arial" w:cs="Arial"/>
          <w:bCs/>
        </w:rPr>
        <w:t>as only 3</w:t>
      </w:r>
      <w:r w:rsidR="00E07DF6">
        <w:rPr>
          <w:rFonts w:ascii="Arial" w:eastAsia="Calibri" w:hAnsi="Arial" w:cs="Arial"/>
          <w:bCs/>
        </w:rPr>
        <w:t xml:space="preserve"> </w:t>
      </w:r>
      <w:r w:rsidR="00B175B3">
        <w:rPr>
          <w:rFonts w:ascii="Arial" w:eastAsia="Calibri" w:hAnsi="Arial" w:cs="Arial"/>
          <w:bCs/>
        </w:rPr>
        <w:t>REs per RB, thus the DM-RS RE is located every 4</w:t>
      </w:r>
      <w:r w:rsidR="00FF6E9D">
        <w:rPr>
          <w:rFonts w:ascii="Arial" w:eastAsia="Calibri" w:hAnsi="Arial" w:cs="Arial"/>
          <w:bCs/>
        </w:rPr>
        <w:t xml:space="preserve"> </w:t>
      </w:r>
      <w:r w:rsidR="00B175B3">
        <w:rPr>
          <w:rFonts w:ascii="Arial" w:eastAsia="Calibri" w:hAnsi="Arial" w:cs="Arial"/>
          <w:bCs/>
        </w:rPr>
        <w:t>REs. Assuming that 3.84MHz subcarrier spacing (if supported) is used, there is no DM-RS over roughly 12</w:t>
      </w:r>
      <w:r w:rsidR="007C0745">
        <w:rPr>
          <w:rFonts w:ascii="Arial" w:eastAsia="Calibri" w:hAnsi="Arial" w:cs="Arial"/>
          <w:bCs/>
        </w:rPr>
        <w:t xml:space="preserve"> </w:t>
      </w:r>
      <w:r w:rsidR="00B175B3">
        <w:rPr>
          <w:rFonts w:ascii="Arial" w:eastAsia="Calibri" w:hAnsi="Arial" w:cs="Arial"/>
          <w:bCs/>
        </w:rPr>
        <w:t>MHz. Considering that downlink coverage is determined based PDCCH coverage, the performance loss of PDCCH due to channel estimation should be avoided.</w:t>
      </w:r>
    </w:p>
    <w:p w14:paraId="2D3F7B97" w14:textId="1F79E4C0" w:rsidR="00B175B3" w:rsidRDefault="00B175B3" w:rsidP="00827019">
      <w:pPr>
        <w:spacing w:after="120" w:line="276" w:lineRule="auto"/>
        <w:jc w:val="both"/>
        <w:rPr>
          <w:rFonts w:ascii="Arial" w:eastAsia="Calibri" w:hAnsi="Arial" w:cs="Arial"/>
          <w:bCs/>
        </w:rPr>
      </w:pPr>
      <w:r>
        <w:rPr>
          <w:rFonts w:ascii="Arial" w:eastAsia="Calibri" w:hAnsi="Arial" w:cs="Arial"/>
          <w:bCs/>
        </w:rPr>
        <w:t>The DM-RS frequency density for PDSCH and PUSCH is denser than PDCCH but still there is one RE gap between two adjacent DM-RSs and the impact of channel estimation still needs to be evaluated when subcarrier spacing determined.</w:t>
      </w:r>
    </w:p>
    <w:p w14:paraId="65FD4AAC" w14:textId="3BF70C4B" w:rsidR="00B175B3" w:rsidRPr="00406DD8" w:rsidRDefault="00B175B3" w:rsidP="00B175B3">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9</w:t>
      </w:r>
      <w:r w:rsidRPr="00406DD8">
        <w:rPr>
          <w:rFonts w:ascii="Arial" w:hAnsi="Arial" w:cs="Arial"/>
          <w:b/>
          <w:i/>
          <w:iCs/>
        </w:rPr>
        <w:t>:</w:t>
      </w:r>
      <w:r w:rsidRPr="00406DD8">
        <w:rPr>
          <w:rFonts w:ascii="Arial" w:hAnsi="Arial" w:cs="Arial"/>
          <w:bCs/>
          <w:i/>
          <w:iCs/>
        </w:rPr>
        <w:t xml:space="preserve"> </w:t>
      </w:r>
      <w:r>
        <w:rPr>
          <w:rFonts w:ascii="Arial" w:hAnsi="Arial" w:cs="Arial"/>
          <w:bCs/>
          <w:i/>
          <w:iCs/>
        </w:rPr>
        <w:t>Study channel estimation performance impact of PDCCH, PDSCH, and PUSCH with a larger subcarrier spacing</w:t>
      </w:r>
      <w:r w:rsidR="0023007C">
        <w:rPr>
          <w:rFonts w:ascii="Arial" w:hAnsi="Arial" w:cs="Arial"/>
          <w:bCs/>
          <w:i/>
          <w:iCs/>
        </w:rPr>
        <w:t>.</w:t>
      </w:r>
      <w:r>
        <w:rPr>
          <w:rFonts w:ascii="Arial" w:hAnsi="Arial" w:cs="Arial"/>
          <w:bCs/>
          <w:i/>
          <w:iCs/>
        </w:rPr>
        <w:t xml:space="preserve"> </w:t>
      </w:r>
    </w:p>
    <w:p w14:paraId="4E6D3F0F" w14:textId="77777777" w:rsidR="00B175B3" w:rsidRDefault="00B175B3" w:rsidP="00B175B3">
      <w:pPr>
        <w:spacing w:after="120" w:line="276" w:lineRule="auto"/>
        <w:jc w:val="both"/>
        <w:rPr>
          <w:rFonts w:ascii="Arial" w:hAnsi="Arial" w:cs="Arial"/>
          <w:b/>
          <w:bCs/>
          <w:u w:val="single"/>
          <w:lang w:val="en-GB" w:eastAsia="zh-CN"/>
        </w:rPr>
      </w:pPr>
    </w:p>
    <w:p w14:paraId="172741D7" w14:textId="60D5D41A" w:rsidR="00B175B3" w:rsidRDefault="00B175B3" w:rsidP="00B175B3">
      <w:pPr>
        <w:spacing w:after="120" w:line="276" w:lineRule="auto"/>
        <w:jc w:val="both"/>
        <w:rPr>
          <w:rFonts w:ascii="Arial" w:hAnsi="Arial" w:cs="Arial"/>
          <w:i/>
          <w:iCs/>
        </w:rPr>
      </w:pPr>
      <w:r>
        <w:rPr>
          <w:rFonts w:ascii="Arial" w:hAnsi="Arial" w:cs="Arial"/>
          <w:b/>
          <w:bCs/>
          <w:u w:val="single"/>
          <w:lang w:val="en-GB" w:eastAsia="zh-CN"/>
        </w:rPr>
        <w:t>UE processing time</w:t>
      </w:r>
    </w:p>
    <w:p w14:paraId="5FF0BB55" w14:textId="22494F67" w:rsidR="00B175B3" w:rsidRDefault="00AB5E16" w:rsidP="00827019">
      <w:pPr>
        <w:spacing w:after="120" w:line="276" w:lineRule="auto"/>
        <w:jc w:val="both"/>
        <w:rPr>
          <w:rFonts w:ascii="Arial" w:eastAsia="Calibri" w:hAnsi="Arial" w:cs="Arial"/>
          <w:bCs/>
        </w:rPr>
      </w:pPr>
      <w:r>
        <w:rPr>
          <w:rFonts w:ascii="Arial" w:eastAsia="Calibri" w:hAnsi="Arial" w:cs="Arial"/>
          <w:bCs/>
        </w:rPr>
        <w:t xml:space="preserve">In NR, </w:t>
      </w:r>
      <w:r w:rsidR="0023007C">
        <w:rPr>
          <w:rFonts w:ascii="Arial" w:eastAsia="Calibri" w:hAnsi="Arial" w:cs="Arial"/>
          <w:bCs/>
        </w:rPr>
        <w:t>UE minimum processing time and switching time has been defined to guarantee the time gap whe</w:t>
      </w:r>
      <w:r w:rsidR="00AB5A12">
        <w:rPr>
          <w:rFonts w:ascii="Arial" w:eastAsia="Calibri" w:hAnsi="Arial" w:cs="Arial"/>
          <w:bCs/>
        </w:rPr>
        <w:t>n</w:t>
      </w:r>
      <w:r w:rsidR="0023007C">
        <w:rPr>
          <w:rFonts w:ascii="Arial" w:eastAsia="Calibri" w:hAnsi="Arial" w:cs="Arial"/>
          <w:bCs/>
        </w:rPr>
        <w:t xml:space="preserve"> the UE process</w:t>
      </w:r>
      <w:r w:rsidR="00AB5A12">
        <w:rPr>
          <w:rFonts w:ascii="Arial" w:eastAsia="Calibri" w:hAnsi="Arial" w:cs="Arial"/>
          <w:bCs/>
        </w:rPr>
        <w:t>es</w:t>
      </w:r>
      <w:r w:rsidR="0023007C">
        <w:rPr>
          <w:rFonts w:ascii="Arial" w:eastAsia="Calibri" w:hAnsi="Arial" w:cs="Arial"/>
          <w:bCs/>
        </w:rPr>
        <w:t xml:space="preserve"> PDCCH, PDSCH, CSI measurement, and RF retuning. It has been defined as a number of OFDM symbols per subcarrier spacing.</w:t>
      </w:r>
    </w:p>
    <w:p w14:paraId="7DC72483" w14:textId="7B68EBE9" w:rsidR="0023007C" w:rsidRPr="003E37E3" w:rsidRDefault="0023007C" w:rsidP="001E23A0">
      <w:pPr>
        <w:spacing w:after="120" w:line="276" w:lineRule="auto"/>
        <w:jc w:val="both"/>
        <w:rPr>
          <w:rFonts w:ascii="Arial" w:eastAsia="Calibri" w:hAnsi="Arial" w:cs="Arial"/>
          <w:bCs/>
        </w:rPr>
      </w:pPr>
      <w:r>
        <w:rPr>
          <w:rFonts w:ascii="Arial" w:eastAsia="Calibri" w:hAnsi="Arial" w:cs="Arial"/>
          <w:bCs/>
        </w:rPr>
        <w:t>Considering that the OFDM symbol length gets shorter as the subcarrier spacing becomes larger, the UE processing time for new subcarrier spacings has to be also studied and specified.</w:t>
      </w:r>
    </w:p>
    <w:p w14:paraId="65223F6D" w14:textId="1AC15A05" w:rsidR="0023007C" w:rsidRPr="00406DD8" w:rsidRDefault="0023007C" w:rsidP="0023007C">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10</w:t>
      </w:r>
      <w:r w:rsidRPr="00406DD8">
        <w:rPr>
          <w:rFonts w:ascii="Arial" w:hAnsi="Arial" w:cs="Arial"/>
          <w:b/>
          <w:i/>
          <w:iCs/>
        </w:rPr>
        <w:t>:</w:t>
      </w:r>
      <w:r w:rsidRPr="00406DD8">
        <w:rPr>
          <w:rFonts w:ascii="Arial" w:hAnsi="Arial" w:cs="Arial"/>
          <w:bCs/>
          <w:i/>
          <w:iCs/>
        </w:rPr>
        <w:t xml:space="preserve"> </w:t>
      </w:r>
      <w:r>
        <w:rPr>
          <w:rFonts w:ascii="Arial" w:hAnsi="Arial" w:cs="Arial"/>
          <w:bCs/>
          <w:i/>
          <w:iCs/>
        </w:rPr>
        <w:t>Study required UE processing time and switching time for larger subcarrier spacings to be introduced.</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74D77292" w14:textId="3B28167C" w:rsidR="000A5764" w:rsidRPr="003E37E3"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B22CAE" w:rsidRPr="003E37E3">
        <w:rPr>
          <w:rFonts w:ascii="Arial" w:hAnsi="Arial" w:cs="Arial"/>
        </w:rPr>
        <w:t>in extending NR FR2 operations to 71 GHz</w:t>
      </w:r>
      <w:r w:rsidR="0023007C">
        <w:rPr>
          <w:rFonts w:ascii="Arial" w:hAnsi="Arial" w:cs="Arial"/>
        </w:rPr>
        <w:t>. From the discussions, we propose the following</w:t>
      </w:r>
      <w:r w:rsidR="002B075D" w:rsidRPr="003E37E3">
        <w:rPr>
          <w:rFonts w:ascii="Arial" w:hAnsi="Arial" w:cs="Arial"/>
        </w:rPr>
        <w:t>:</w:t>
      </w:r>
      <w:r w:rsidRPr="003E37E3">
        <w:rPr>
          <w:rFonts w:ascii="Arial" w:hAnsi="Arial" w:cs="Arial"/>
        </w:rPr>
        <w:t xml:space="preserve"> </w:t>
      </w:r>
    </w:p>
    <w:p w14:paraId="0D325EF1" w14:textId="7182C6DB" w:rsidR="003F215B" w:rsidRDefault="003F215B" w:rsidP="007F142E">
      <w:pPr>
        <w:jc w:val="both"/>
        <w:rPr>
          <w:rFonts w:ascii="Arial" w:hAnsi="Arial" w:cs="Arial"/>
        </w:rPr>
      </w:pPr>
    </w:p>
    <w:p w14:paraId="40413396" w14:textId="77777777" w:rsidR="0023007C" w:rsidRPr="00406DD8" w:rsidRDefault="0023007C" w:rsidP="003D2D0C">
      <w:pPr>
        <w:spacing w:after="120" w:line="276" w:lineRule="auto"/>
        <w:jc w:val="both"/>
        <w:rPr>
          <w:rFonts w:ascii="Arial" w:hAnsi="Arial" w:cs="Arial"/>
          <w:i/>
          <w:iCs/>
        </w:rPr>
      </w:pPr>
      <w:r w:rsidRPr="00406DD8">
        <w:rPr>
          <w:rFonts w:ascii="Arial" w:hAnsi="Arial" w:cs="Arial"/>
          <w:b/>
          <w:bCs/>
          <w:i/>
          <w:iCs/>
        </w:rPr>
        <w:t>Proposal 1:</w:t>
      </w:r>
      <w:r w:rsidRPr="00406DD8">
        <w:rPr>
          <w:rFonts w:ascii="Arial" w:hAnsi="Arial" w:cs="Arial"/>
          <w:i/>
          <w:iCs/>
        </w:rPr>
        <w:t xml:space="preserve"> </w:t>
      </w:r>
      <w:r>
        <w:rPr>
          <w:rFonts w:ascii="Arial" w:hAnsi="Arial" w:cs="Arial"/>
          <w:i/>
          <w:iCs/>
        </w:rPr>
        <w:t>Study multiples of 400 MHz up to 2 GHz is considered for above 52.6 GHz.</w:t>
      </w:r>
    </w:p>
    <w:p w14:paraId="793272C8" w14:textId="77777777" w:rsidR="0023007C" w:rsidRPr="00406DD8" w:rsidRDefault="0023007C">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Study potential coexistence issue with other RAT in the spectrum of 52.6 GHz to 71 GHz .</w:t>
      </w:r>
    </w:p>
    <w:p w14:paraId="5A6C5D04" w14:textId="1559642B" w:rsidR="00B22CAE" w:rsidRPr="00593B07" w:rsidRDefault="0023007C" w:rsidP="001E23A0">
      <w:pPr>
        <w:spacing w:after="120" w:line="276" w:lineRule="auto"/>
        <w:jc w:val="both"/>
        <w:rPr>
          <w:rFonts w:ascii="Arial" w:eastAsia="Calibri" w:hAnsi="Arial" w:cs="Arial"/>
          <w:bCs/>
          <w:i/>
          <w:iCs/>
        </w:rPr>
      </w:pPr>
      <w:r>
        <w:rPr>
          <w:rFonts w:ascii="Arial" w:hAnsi="Arial" w:cs="Arial"/>
          <w:b/>
          <w:i/>
          <w:iCs/>
        </w:rPr>
        <w:t>Proposal</w:t>
      </w:r>
      <w:r w:rsidRPr="00406DD8">
        <w:rPr>
          <w:rFonts w:ascii="Arial" w:hAnsi="Arial" w:cs="Arial"/>
          <w:b/>
          <w:i/>
          <w:iCs/>
        </w:rPr>
        <w:t xml:space="preserve"> </w:t>
      </w:r>
      <w:r>
        <w:rPr>
          <w:rFonts w:ascii="Arial" w:hAnsi="Arial" w:cs="Arial"/>
          <w:b/>
          <w:i/>
          <w:iCs/>
        </w:rPr>
        <w:t>3</w:t>
      </w:r>
      <w:r w:rsidRPr="00406DD8">
        <w:rPr>
          <w:rFonts w:ascii="Arial" w:hAnsi="Arial" w:cs="Arial"/>
          <w:b/>
          <w:i/>
          <w:iCs/>
        </w:rPr>
        <w:t>:</w:t>
      </w:r>
      <w:r w:rsidRPr="00406DD8">
        <w:rPr>
          <w:rFonts w:ascii="Arial" w:hAnsi="Arial" w:cs="Arial"/>
          <w:bCs/>
          <w:i/>
          <w:iCs/>
        </w:rPr>
        <w:t xml:space="preserve"> </w:t>
      </w:r>
      <w:r>
        <w:rPr>
          <w:rFonts w:ascii="Arial" w:hAnsi="Arial" w:cs="Arial"/>
          <w:bCs/>
          <w:i/>
          <w:iCs/>
        </w:rPr>
        <w:t>the candidate new subcarrier spacing is limited to the subcarrier spacing that is within minimum and maximum FFT sizes in Rel-15.</w:t>
      </w:r>
    </w:p>
    <w:p w14:paraId="6200AB3F" w14:textId="77777777" w:rsidR="0023007C" w:rsidRDefault="0023007C" w:rsidP="001E23A0">
      <w:pPr>
        <w:spacing w:after="120" w:line="276" w:lineRule="auto"/>
        <w:jc w:val="both"/>
        <w:rPr>
          <w:rFonts w:ascii="Arial" w:hAnsi="Arial" w:cs="Arial"/>
          <w:bCs/>
        </w:rPr>
      </w:pPr>
      <w:r>
        <w:rPr>
          <w:rFonts w:ascii="Arial" w:hAnsi="Arial" w:cs="Arial"/>
          <w:b/>
          <w:i/>
          <w:iCs/>
        </w:rPr>
        <w:t>Proposal</w:t>
      </w:r>
      <w:r w:rsidRPr="00406DD8">
        <w:rPr>
          <w:rFonts w:ascii="Arial" w:hAnsi="Arial" w:cs="Arial"/>
          <w:b/>
          <w:i/>
          <w:iCs/>
        </w:rPr>
        <w:t xml:space="preserve"> </w:t>
      </w:r>
      <w:r>
        <w:rPr>
          <w:rFonts w:ascii="Arial" w:hAnsi="Arial" w:cs="Arial"/>
          <w:b/>
          <w:i/>
          <w:iCs/>
        </w:rPr>
        <w:t>4</w:t>
      </w:r>
      <w:r w:rsidRPr="00406DD8">
        <w:rPr>
          <w:rFonts w:ascii="Arial" w:hAnsi="Arial" w:cs="Arial"/>
          <w:b/>
          <w:i/>
          <w:iCs/>
        </w:rPr>
        <w:t>:</w:t>
      </w:r>
      <w:r w:rsidRPr="00406DD8">
        <w:rPr>
          <w:rFonts w:ascii="Arial" w:hAnsi="Arial" w:cs="Arial"/>
          <w:bCs/>
          <w:i/>
          <w:iCs/>
        </w:rPr>
        <w:t xml:space="preserve"> </w:t>
      </w:r>
      <w:r>
        <w:rPr>
          <w:rFonts w:ascii="Arial" w:hAnsi="Arial" w:cs="Arial"/>
          <w:bCs/>
          <w:i/>
          <w:iCs/>
        </w:rPr>
        <w:t>the bandwidth and subcarrier spacings in the table 1 is considered for the study.</w:t>
      </w:r>
    </w:p>
    <w:p w14:paraId="3326987C" w14:textId="77777777" w:rsidR="0023007C" w:rsidRDefault="0023007C" w:rsidP="001E23A0">
      <w:pPr>
        <w:spacing w:after="120" w:line="276" w:lineRule="auto"/>
        <w:jc w:val="both"/>
        <w:rPr>
          <w:rFonts w:ascii="Arial" w:hAnsi="Arial" w:cs="Arial"/>
          <w:bCs/>
        </w:rPr>
      </w:pPr>
      <w:r>
        <w:rPr>
          <w:rFonts w:ascii="Arial" w:hAnsi="Arial" w:cs="Arial"/>
          <w:b/>
          <w:i/>
          <w:iCs/>
        </w:rPr>
        <w:t>Proposal</w:t>
      </w:r>
      <w:r w:rsidRPr="00406DD8">
        <w:rPr>
          <w:rFonts w:ascii="Arial" w:hAnsi="Arial" w:cs="Arial"/>
          <w:b/>
          <w:i/>
          <w:iCs/>
        </w:rPr>
        <w:t xml:space="preserve"> </w:t>
      </w:r>
      <w:r>
        <w:rPr>
          <w:rFonts w:ascii="Arial" w:hAnsi="Arial" w:cs="Arial"/>
          <w:b/>
          <w:i/>
          <w:iCs/>
        </w:rPr>
        <w:t>5</w:t>
      </w:r>
      <w:r w:rsidRPr="00406DD8">
        <w:rPr>
          <w:rFonts w:ascii="Arial" w:hAnsi="Arial" w:cs="Arial"/>
          <w:b/>
          <w:i/>
          <w:iCs/>
        </w:rPr>
        <w:t>:</w:t>
      </w:r>
      <w:r w:rsidRPr="00406DD8">
        <w:rPr>
          <w:rFonts w:ascii="Arial" w:hAnsi="Arial" w:cs="Arial"/>
          <w:bCs/>
          <w:i/>
          <w:iCs/>
        </w:rPr>
        <w:t xml:space="preserve"> </w:t>
      </w:r>
      <w:r>
        <w:rPr>
          <w:rFonts w:ascii="Arial" w:hAnsi="Arial" w:cs="Arial"/>
          <w:bCs/>
          <w:i/>
          <w:iCs/>
        </w:rPr>
        <w:t>study the trade-off between CP overhead and performance loss due to ISI for the candidate subcarrier spacings.</w:t>
      </w:r>
    </w:p>
    <w:p w14:paraId="4FEE6EE2" w14:textId="77777777" w:rsidR="0023007C" w:rsidRPr="00406DD8" w:rsidRDefault="0023007C" w:rsidP="0023007C">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6</w:t>
      </w:r>
      <w:r w:rsidRPr="00406DD8">
        <w:rPr>
          <w:rFonts w:ascii="Arial" w:hAnsi="Arial" w:cs="Arial"/>
          <w:b/>
          <w:i/>
          <w:iCs/>
        </w:rPr>
        <w:t>:</w:t>
      </w:r>
      <w:r w:rsidRPr="00406DD8">
        <w:rPr>
          <w:rFonts w:ascii="Arial" w:hAnsi="Arial" w:cs="Arial"/>
          <w:bCs/>
          <w:i/>
          <w:iCs/>
        </w:rPr>
        <w:t xml:space="preserve"> Study </w:t>
      </w:r>
      <w:r>
        <w:rPr>
          <w:rFonts w:ascii="Arial" w:hAnsi="Arial" w:cs="Arial"/>
          <w:bCs/>
          <w:i/>
          <w:iCs/>
        </w:rPr>
        <w:t>performance impacts from</w:t>
      </w:r>
      <w:r w:rsidRPr="00406DD8">
        <w:rPr>
          <w:rFonts w:ascii="Arial" w:hAnsi="Arial" w:cs="Arial"/>
          <w:bCs/>
          <w:i/>
          <w:iCs/>
        </w:rPr>
        <w:t xml:space="preserve"> phase noise and power amplifier </w:t>
      </w:r>
      <w:r>
        <w:rPr>
          <w:rFonts w:ascii="Arial" w:hAnsi="Arial" w:cs="Arial"/>
          <w:bCs/>
          <w:i/>
          <w:iCs/>
        </w:rPr>
        <w:t>when</w:t>
      </w:r>
      <w:r w:rsidRPr="00406DD8">
        <w:rPr>
          <w:rFonts w:ascii="Arial" w:hAnsi="Arial" w:cs="Arial"/>
          <w:bCs/>
          <w:i/>
          <w:iCs/>
        </w:rPr>
        <w:t xml:space="preserve"> wider subcarrier spacing</w:t>
      </w:r>
      <w:r>
        <w:rPr>
          <w:rFonts w:ascii="Arial" w:hAnsi="Arial" w:cs="Arial"/>
          <w:bCs/>
          <w:i/>
          <w:iCs/>
        </w:rPr>
        <w:t xml:space="preserve"> is used</w:t>
      </w:r>
      <w:r w:rsidRPr="00406DD8">
        <w:rPr>
          <w:rFonts w:ascii="Arial" w:hAnsi="Arial" w:cs="Arial"/>
          <w:bCs/>
          <w:i/>
          <w:iCs/>
        </w:rPr>
        <w:t xml:space="preserve"> </w:t>
      </w:r>
      <w:r>
        <w:rPr>
          <w:rFonts w:ascii="Arial" w:hAnsi="Arial" w:cs="Arial"/>
          <w:bCs/>
          <w:i/>
          <w:iCs/>
        </w:rPr>
        <w:t>in above 52.6GHz frequency ranges</w:t>
      </w:r>
      <w:r w:rsidRPr="00406DD8">
        <w:rPr>
          <w:rFonts w:ascii="Arial" w:hAnsi="Arial" w:cs="Arial"/>
          <w:bCs/>
          <w:i/>
          <w:iCs/>
        </w:rPr>
        <w:t>.</w:t>
      </w:r>
    </w:p>
    <w:p w14:paraId="21A337C0" w14:textId="77777777" w:rsidR="0023007C" w:rsidRPr="00406DD8" w:rsidRDefault="0023007C" w:rsidP="0023007C">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7</w:t>
      </w:r>
      <w:r w:rsidRPr="00406DD8">
        <w:rPr>
          <w:rFonts w:ascii="Arial" w:hAnsi="Arial" w:cs="Arial"/>
          <w:b/>
          <w:i/>
          <w:iCs/>
        </w:rPr>
        <w:t>:</w:t>
      </w:r>
      <w:r w:rsidRPr="00406DD8">
        <w:rPr>
          <w:rFonts w:ascii="Arial" w:hAnsi="Arial" w:cs="Arial"/>
          <w:bCs/>
          <w:i/>
          <w:iCs/>
        </w:rPr>
        <w:t xml:space="preserve"> </w:t>
      </w:r>
      <w:r>
        <w:rPr>
          <w:rFonts w:ascii="Arial" w:hAnsi="Arial" w:cs="Arial"/>
          <w:bCs/>
          <w:i/>
          <w:iCs/>
        </w:rPr>
        <w:t>a common assumption for LO signal generation and distribution option for phase noise generation should be agreed</w:t>
      </w:r>
      <w:r w:rsidRPr="00406DD8">
        <w:rPr>
          <w:rFonts w:ascii="Arial" w:hAnsi="Arial" w:cs="Arial"/>
          <w:bCs/>
          <w:i/>
          <w:iCs/>
        </w:rPr>
        <w:t>.</w:t>
      </w:r>
    </w:p>
    <w:p w14:paraId="09DE9B43" w14:textId="77777777" w:rsidR="0023007C" w:rsidRPr="00406DD8" w:rsidRDefault="0023007C" w:rsidP="0023007C">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8</w:t>
      </w:r>
      <w:r w:rsidRPr="00406DD8">
        <w:rPr>
          <w:rFonts w:ascii="Arial" w:hAnsi="Arial" w:cs="Arial"/>
          <w:b/>
          <w:i/>
          <w:iCs/>
        </w:rPr>
        <w:t>:</w:t>
      </w:r>
      <w:r w:rsidRPr="00406DD8">
        <w:rPr>
          <w:rFonts w:ascii="Arial" w:hAnsi="Arial" w:cs="Arial"/>
          <w:bCs/>
          <w:i/>
          <w:iCs/>
        </w:rPr>
        <w:t xml:space="preserve"> </w:t>
      </w:r>
      <w:r>
        <w:rPr>
          <w:rFonts w:ascii="Arial" w:hAnsi="Arial" w:cs="Arial"/>
          <w:bCs/>
          <w:i/>
          <w:iCs/>
        </w:rPr>
        <w:t>A high Rician K-factor value (e.g., 10dB) is used for LoS based CDM model</w:t>
      </w:r>
      <w:r w:rsidRPr="00406DD8">
        <w:rPr>
          <w:rFonts w:ascii="Arial" w:hAnsi="Arial" w:cs="Arial"/>
          <w:bCs/>
          <w:i/>
          <w:iCs/>
        </w:rPr>
        <w:t>.</w:t>
      </w:r>
    </w:p>
    <w:p w14:paraId="6767F8D1" w14:textId="77777777" w:rsidR="0023007C" w:rsidRPr="00406DD8" w:rsidRDefault="0023007C" w:rsidP="0023007C">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9</w:t>
      </w:r>
      <w:r w:rsidRPr="00406DD8">
        <w:rPr>
          <w:rFonts w:ascii="Arial" w:hAnsi="Arial" w:cs="Arial"/>
          <w:b/>
          <w:i/>
          <w:iCs/>
        </w:rPr>
        <w:t>:</w:t>
      </w:r>
      <w:r w:rsidRPr="00406DD8">
        <w:rPr>
          <w:rFonts w:ascii="Arial" w:hAnsi="Arial" w:cs="Arial"/>
          <w:bCs/>
          <w:i/>
          <w:iCs/>
        </w:rPr>
        <w:t xml:space="preserve"> </w:t>
      </w:r>
      <w:r>
        <w:rPr>
          <w:rFonts w:ascii="Arial" w:hAnsi="Arial" w:cs="Arial"/>
          <w:bCs/>
          <w:i/>
          <w:iCs/>
        </w:rPr>
        <w:t xml:space="preserve">Study channel estimation performance impact of PDCCH, PDSCH, and PUSCH with a larger subcarrier spacing. </w:t>
      </w:r>
    </w:p>
    <w:p w14:paraId="20090F9A" w14:textId="7E57735C" w:rsidR="00B22CAE" w:rsidRPr="001E23A0" w:rsidRDefault="00827019" w:rsidP="001E23A0">
      <w:pPr>
        <w:spacing w:after="120" w:line="276" w:lineRule="auto"/>
        <w:jc w:val="both"/>
        <w:rPr>
          <w:rFonts w:ascii="Arial" w:eastAsiaTheme="minorEastAsia" w:hAnsi="Arial" w:cs="Arial"/>
          <w:bCs/>
          <w:i/>
          <w:iCs/>
        </w:rPr>
      </w:pPr>
      <w:r w:rsidRPr="00406DD8">
        <w:rPr>
          <w:rFonts w:ascii="Arial" w:hAnsi="Arial" w:cs="Arial"/>
          <w:b/>
          <w:i/>
          <w:iCs/>
        </w:rPr>
        <w:t xml:space="preserve">Proposal </w:t>
      </w:r>
      <w:r>
        <w:rPr>
          <w:rFonts w:ascii="Arial" w:hAnsi="Arial" w:cs="Arial"/>
          <w:b/>
          <w:i/>
          <w:iCs/>
        </w:rPr>
        <w:t>10</w:t>
      </w:r>
      <w:r w:rsidRPr="00406DD8">
        <w:rPr>
          <w:rFonts w:ascii="Arial" w:hAnsi="Arial" w:cs="Arial"/>
          <w:b/>
          <w:i/>
          <w:iCs/>
        </w:rPr>
        <w:t>:</w:t>
      </w:r>
      <w:r w:rsidRPr="00406DD8">
        <w:rPr>
          <w:rFonts w:ascii="Arial" w:hAnsi="Arial" w:cs="Arial"/>
          <w:bCs/>
          <w:i/>
          <w:iCs/>
        </w:rPr>
        <w:t xml:space="preserve"> </w:t>
      </w:r>
      <w:r>
        <w:rPr>
          <w:rFonts w:ascii="Arial" w:hAnsi="Arial" w:cs="Arial"/>
          <w:bCs/>
          <w:i/>
          <w:iCs/>
        </w:rPr>
        <w:t>Study required UE processing time and switching time for larger subcarrier spacings to be introduced.</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240E16AA" w14:textId="77777777" w:rsidR="00B2327E" w:rsidRPr="00F66461" w:rsidRDefault="00B2327E" w:rsidP="00B2327E">
      <w:pPr>
        <w:pStyle w:val="ListParagraph"/>
        <w:numPr>
          <w:ilvl w:val="0"/>
          <w:numId w:val="10"/>
        </w:numPr>
        <w:spacing w:before="120"/>
        <w:contextualSpacing/>
        <w:jc w:val="both"/>
        <w:rPr>
          <w:rFonts w:ascii="Arial" w:hAnsi="Arial" w:cs="Arial"/>
        </w:rPr>
      </w:pPr>
      <w:bookmarkStart w:id="9" w:name="_Ref521518965"/>
      <w:r>
        <w:rPr>
          <w:rFonts w:ascii="Arial" w:hAnsi="Arial" w:cs="Arial"/>
        </w:rPr>
        <w:t>RP-193259, “Study on supporting NR from 52.6GHz to 71 GHz</w:t>
      </w:r>
    </w:p>
    <w:p w14:paraId="400C6181" w14:textId="2374D1EB" w:rsidR="00163644" w:rsidRPr="003E37E3" w:rsidRDefault="007528CF" w:rsidP="00720787">
      <w:pPr>
        <w:pStyle w:val="ListParagraph"/>
        <w:keepLines/>
        <w:numPr>
          <w:ilvl w:val="0"/>
          <w:numId w:val="10"/>
        </w:numPr>
        <w:rPr>
          <w:rFonts w:ascii="Arial" w:hAnsi="Arial" w:cs="Arial"/>
        </w:rPr>
      </w:pPr>
      <w:r w:rsidRPr="003E37E3">
        <w:rPr>
          <w:rFonts w:ascii="Arial" w:hAnsi="Arial" w:cs="Arial"/>
        </w:rPr>
        <w:t>3GPP TR 38.807 (v16.0.0): “Study on requirements for NR beyond 52.6 GHz (Release 16)”</w:t>
      </w:r>
      <w:bookmarkEnd w:id="9"/>
    </w:p>
    <w:p w14:paraId="30D1DE14" w14:textId="4E75F8F7" w:rsidR="00720787" w:rsidRPr="00571BD0" w:rsidRDefault="00B2327E" w:rsidP="003D782B">
      <w:pPr>
        <w:pStyle w:val="Default"/>
        <w:numPr>
          <w:ilvl w:val="0"/>
          <w:numId w:val="10"/>
        </w:numPr>
        <w:rPr>
          <w:rFonts w:ascii="Arial" w:hAnsi="Arial" w:cs="Arial"/>
          <w:sz w:val="22"/>
          <w:szCs w:val="22"/>
        </w:rPr>
      </w:pPr>
      <w:r>
        <w:rPr>
          <w:rFonts w:ascii="Arial" w:hAnsi="Arial" w:cs="Arial"/>
          <w:sz w:val="22"/>
          <w:szCs w:val="22"/>
        </w:rPr>
        <w:t>3GPP TR 38.9</w:t>
      </w:r>
      <w:r w:rsidR="00D8665F">
        <w:rPr>
          <w:rFonts w:ascii="Arial" w:hAnsi="Arial" w:cs="Arial"/>
          <w:sz w:val="22"/>
          <w:szCs w:val="22"/>
        </w:rPr>
        <w:t>01</w:t>
      </w:r>
      <w:r>
        <w:rPr>
          <w:rFonts w:ascii="Arial" w:hAnsi="Arial" w:cs="Arial"/>
          <w:sz w:val="22"/>
          <w:szCs w:val="22"/>
        </w:rPr>
        <w:t xml:space="preserve"> (v15.0.0):</w:t>
      </w:r>
      <w:r w:rsidR="00720787" w:rsidRPr="00571BD0">
        <w:rPr>
          <w:rFonts w:ascii="Arial" w:hAnsi="Arial" w:cs="Arial"/>
          <w:sz w:val="22"/>
          <w:szCs w:val="22"/>
        </w:rPr>
        <w:t xml:space="preserve"> “Study on channel model for frequencies from 0.5 to 100 GHz (Release 15)”</w:t>
      </w:r>
    </w:p>
    <w:p w14:paraId="0352686B" w14:textId="70A9397A" w:rsidR="004C3D3F" w:rsidRPr="00571BD0" w:rsidRDefault="00B2327E" w:rsidP="004C3D3F">
      <w:pPr>
        <w:pStyle w:val="Default"/>
        <w:numPr>
          <w:ilvl w:val="0"/>
          <w:numId w:val="10"/>
        </w:numPr>
        <w:rPr>
          <w:rFonts w:ascii="Arial" w:hAnsi="Arial" w:cs="Arial"/>
          <w:sz w:val="22"/>
          <w:szCs w:val="22"/>
        </w:rPr>
      </w:pPr>
      <w:r>
        <w:rPr>
          <w:rFonts w:ascii="Arial" w:hAnsi="Arial" w:cs="Arial"/>
          <w:sz w:val="22"/>
          <w:szCs w:val="22"/>
        </w:rPr>
        <w:t>3GPP TR38.803 (v14.2.0)</w:t>
      </w:r>
      <w:r w:rsidR="004C3D3F" w:rsidRPr="00B2327E">
        <w:rPr>
          <w:rFonts w:ascii="Arial" w:hAnsi="Arial" w:cs="Arial"/>
          <w:sz w:val="22"/>
          <w:szCs w:val="22"/>
        </w:rPr>
        <w:t>, “Study on new radio access technology: Radio Frequency (RF) and co-existence Aspects (Release 14)”</w:t>
      </w:r>
    </w:p>
    <w:p w14:paraId="50AB4CBC" w14:textId="20DE612E" w:rsidR="005F3E69" w:rsidRPr="001E23A0" w:rsidRDefault="005F3E69" w:rsidP="001E23A0">
      <w:pPr>
        <w:pStyle w:val="Default"/>
        <w:numPr>
          <w:ilvl w:val="0"/>
          <w:numId w:val="10"/>
        </w:numPr>
        <w:rPr>
          <w:rFonts w:ascii="Arial" w:hAnsi="Arial" w:cs="Arial"/>
        </w:rPr>
      </w:pPr>
      <w:r w:rsidRPr="001E23A0">
        <w:rPr>
          <w:rFonts w:ascii="Arial" w:hAnsi="Arial" w:cs="Arial"/>
          <w:sz w:val="22"/>
          <w:szCs w:val="22"/>
          <w:lang w:val="fr-FR"/>
        </w:rPr>
        <w:t>Ben-Dor, Eshar, et al.</w:t>
      </w:r>
      <w:r w:rsidRPr="001E23A0">
        <w:rPr>
          <w:rFonts w:ascii="Arial" w:hAnsi="Arial" w:cs="Arial"/>
        </w:rPr>
        <w:t> </w:t>
      </w:r>
      <w:r w:rsidRPr="001E23A0">
        <w:rPr>
          <w:rFonts w:ascii="Arial" w:hAnsi="Arial" w:cs="Arial"/>
          <w:sz w:val="22"/>
          <w:szCs w:val="22"/>
        </w:rPr>
        <w:t>"</w:t>
      </w:r>
      <w:hyperlink r:id="rId16" w:tooltip="https://interdigital.sharepoint.com/:b:/r/sites/RI/Projects/Prj100454-001/shareddocs/Standard%20Specifications/MulteFire/Study%20Item%20proposals/RWG_working/NRU%20at%2060%20GHz/References/The%20Studies%20Of%20Millimeter%20Waves%20At%2060%20GHz%20in%20outdoor%20environment.pdf?csf=1&amp;web=1&amp;e=dFPoG7" w:history="1">
        <w:r w:rsidRPr="001E23A0">
          <w:rPr>
            <w:rFonts w:ascii="Arial" w:hAnsi="Arial" w:cs="Arial"/>
          </w:rPr>
          <w:t>Millimeter-wave 60 GHz outdoor and vehicle AOA propagation measurements using a broadband channel sounder</w:t>
        </w:r>
      </w:hyperlink>
      <w:r w:rsidRPr="001E23A0">
        <w:rPr>
          <w:rFonts w:ascii="Arial" w:hAnsi="Arial" w:cs="Arial"/>
          <w:sz w:val="22"/>
          <w:szCs w:val="22"/>
        </w:rPr>
        <w:t>." 2011 IEEE Global Telecommunications Conference-GLOBECOM 2011. IEEE, 2011.</w:t>
      </w:r>
    </w:p>
    <w:p w14:paraId="16E7D425" w14:textId="77777777" w:rsidR="004764F9" w:rsidRPr="00D244BB" w:rsidRDefault="004764F9" w:rsidP="004764F9">
      <w:pPr>
        <w:pStyle w:val="Default"/>
        <w:rPr>
          <w:rFonts w:ascii="Arial" w:hAnsi="Arial" w:cs="Arial"/>
          <w:sz w:val="22"/>
          <w:szCs w:val="22"/>
          <w:lang w:eastAsia="ja-JP"/>
        </w:rPr>
      </w:pPr>
    </w:p>
    <w:p w14:paraId="24D0536C" w14:textId="2DBBC094" w:rsidR="004764F9" w:rsidRPr="00F76DA7" w:rsidRDefault="004764F9" w:rsidP="004764F9">
      <w:pPr>
        <w:pStyle w:val="Heading1"/>
        <w:numPr>
          <w:ilvl w:val="0"/>
          <w:numId w:val="0"/>
        </w:numPr>
        <w:rPr>
          <w:rFonts w:cs="Arial"/>
          <w:b/>
          <w:sz w:val="32"/>
          <w:lang w:val="en-US"/>
        </w:rPr>
      </w:pPr>
      <w:r>
        <w:rPr>
          <w:rFonts w:cs="Arial"/>
          <w:b/>
          <w:sz w:val="32"/>
          <w:lang w:val="en-US"/>
        </w:rPr>
        <w:t xml:space="preserve">Annex: Simulation assumptions </w:t>
      </w:r>
    </w:p>
    <w:p w14:paraId="2764E757" w14:textId="68A92F9B" w:rsidR="00A2307A" w:rsidRPr="00794E4D" w:rsidRDefault="00321C1A" w:rsidP="00794E4D">
      <w:pPr>
        <w:keepLines/>
        <w:jc w:val="center"/>
        <w:rPr>
          <w:rFonts w:ascii="Arial" w:hAnsi="Arial" w:cs="Arial"/>
        </w:rPr>
      </w:pPr>
      <w:r>
        <w:rPr>
          <w:rFonts w:ascii="Arial" w:hAnsi="Arial" w:cs="Arial"/>
        </w:rPr>
        <w:t>Table 4. simulation assumptions</w:t>
      </w:r>
      <w:bookmarkStart w:id="10" w:name="_GoBack"/>
      <w:bookmarkEnd w:id="10"/>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100"/>
        <w:gridCol w:w="366"/>
        <w:gridCol w:w="737"/>
        <w:gridCol w:w="735"/>
        <w:gridCol w:w="367"/>
        <w:gridCol w:w="1106"/>
        <w:gridCol w:w="1471"/>
        <w:gridCol w:w="735"/>
        <w:gridCol w:w="736"/>
        <w:gridCol w:w="1472"/>
      </w:tblGrid>
      <w:tr w:rsidR="00A2307A" w:rsidRPr="004E6218" w14:paraId="07CD7D78" w14:textId="77777777" w:rsidTr="003D782B">
        <w:trPr>
          <w:trHeight w:val="357"/>
        </w:trPr>
        <w:tc>
          <w:tcPr>
            <w:tcW w:w="1535" w:type="dxa"/>
            <w:shd w:val="clear" w:color="auto" w:fill="auto"/>
          </w:tcPr>
          <w:p w14:paraId="4311AD55" w14:textId="77777777" w:rsidR="00A2307A" w:rsidRPr="001E23A0" w:rsidRDefault="00A2307A" w:rsidP="003D782B">
            <w:pPr>
              <w:pStyle w:val="Default"/>
              <w:spacing w:after="180"/>
              <w:rPr>
                <w:sz w:val="20"/>
                <w:szCs w:val="20"/>
              </w:rPr>
            </w:pPr>
            <w:r w:rsidRPr="001E23A0">
              <w:rPr>
                <w:sz w:val="20"/>
                <w:szCs w:val="20"/>
              </w:rPr>
              <w:t>Carrier frequency</w:t>
            </w:r>
          </w:p>
        </w:tc>
        <w:tc>
          <w:tcPr>
            <w:tcW w:w="8825" w:type="dxa"/>
            <w:gridSpan w:val="10"/>
            <w:shd w:val="clear" w:color="auto" w:fill="auto"/>
          </w:tcPr>
          <w:p w14:paraId="18336C46" w14:textId="77777777" w:rsidR="00A2307A" w:rsidRPr="001E23A0" w:rsidRDefault="00A2307A" w:rsidP="003D782B">
            <w:pPr>
              <w:pStyle w:val="Default"/>
              <w:spacing w:after="180"/>
              <w:rPr>
                <w:sz w:val="20"/>
                <w:szCs w:val="20"/>
              </w:rPr>
            </w:pPr>
            <w:r w:rsidRPr="001E23A0">
              <w:rPr>
                <w:sz w:val="20"/>
                <w:szCs w:val="20"/>
              </w:rPr>
              <w:t>60 GHz</w:t>
            </w:r>
          </w:p>
        </w:tc>
      </w:tr>
      <w:tr w:rsidR="00A2307A" w:rsidRPr="004E6218" w14:paraId="765ED917" w14:textId="77777777" w:rsidTr="003D782B">
        <w:trPr>
          <w:trHeight w:val="357"/>
        </w:trPr>
        <w:tc>
          <w:tcPr>
            <w:tcW w:w="1535" w:type="dxa"/>
            <w:shd w:val="clear" w:color="auto" w:fill="auto"/>
          </w:tcPr>
          <w:p w14:paraId="7153155F" w14:textId="77777777" w:rsidR="00A2307A" w:rsidRPr="001E23A0" w:rsidRDefault="00A2307A" w:rsidP="003D782B">
            <w:pPr>
              <w:pStyle w:val="Default"/>
              <w:spacing w:after="180"/>
              <w:rPr>
                <w:sz w:val="20"/>
                <w:szCs w:val="20"/>
              </w:rPr>
            </w:pPr>
            <w:r w:rsidRPr="001E23A0">
              <w:rPr>
                <w:sz w:val="20"/>
                <w:szCs w:val="20"/>
              </w:rPr>
              <w:t>Duplexing</w:t>
            </w:r>
          </w:p>
        </w:tc>
        <w:tc>
          <w:tcPr>
            <w:tcW w:w="8825" w:type="dxa"/>
            <w:gridSpan w:val="10"/>
            <w:shd w:val="clear" w:color="auto" w:fill="auto"/>
          </w:tcPr>
          <w:p w14:paraId="1B67C0DF" w14:textId="77777777" w:rsidR="00A2307A" w:rsidRPr="001E23A0" w:rsidRDefault="00A2307A" w:rsidP="003D782B">
            <w:pPr>
              <w:pStyle w:val="Default"/>
              <w:spacing w:after="180"/>
              <w:rPr>
                <w:sz w:val="20"/>
                <w:szCs w:val="20"/>
              </w:rPr>
            </w:pPr>
            <w:r w:rsidRPr="001E23A0">
              <w:rPr>
                <w:sz w:val="20"/>
                <w:szCs w:val="20"/>
              </w:rPr>
              <w:t>FDD (for simplicity)/or TDD</w:t>
            </w:r>
          </w:p>
        </w:tc>
      </w:tr>
      <w:tr w:rsidR="00A2307A" w:rsidRPr="004E6218" w14:paraId="34BC7EF7" w14:textId="77777777" w:rsidTr="003D782B">
        <w:trPr>
          <w:trHeight w:val="357"/>
        </w:trPr>
        <w:tc>
          <w:tcPr>
            <w:tcW w:w="1535" w:type="dxa"/>
            <w:shd w:val="clear" w:color="auto" w:fill="auto"/>
          </w:tcPr>
          <w:p w14:paraId="2FBB3C65" w14:textId="77777777" w:rsidR="00A2307A" w:rsidRPr="001E23A0" w:rsidRDefault="00A2307A" w:rsidP="003D782B">
            <w:pPr>
              <w:pStyle w:val="Default"/>
              <w:spacing w:after="180"/>
              <w:rPr>
                <w:sz w:val="20"/>
                <w:szCs w:val="20"/>
              </w:rPr>
            </w:pPr>
            <w:r w:rsidRPr="001E23A0">
              <w:rPr>
                <w:sz w:val="20"/>
                <w:szCs w:val="20"/>
              </w:rPr>
              <w:t>Bandwidth</w:t>
            </w:r>
          </w:p>
        </w:tc>
        <w:tc>
          <w:tcPr>
            <w:tcW w:w="4411" w:type="dxa"/>
            <w:gridSpan w:val="6"/>
            <w:shd w:val="clear" w:color="auto" w:fill="auto"/>
          </w:tcPr>
          <w:p w14:paraId="3D08BE0A" w14:textId="77777777" w:rsidR="00A2307A" w:rsidRPr="001E23A0" w:rsidRDefault="00A2307A" w:rsidP="003D782B">
            <w:pPr>
              <w:pStyle w:val="Default"/>
              <w:spacing w:after="180"/>
              <w:rPr>
                <w:sz w:val="20"/>
                <w:szCs w:val="20"/>
              </w:rPr>
            </w:pPr>
            <w:r w:rsidRPr="001E23A0">
              <w:rPr>
                <w:sz w:val="20"/>
                <w:szCs w:val="20"/>
              </w:rPr>
              <w:t>400 MHz</w:t>
            </w:r>
          </w:p>
        </w:tc>
        <w:tc>
          <w:tcPr>
            <w:tcW w:w="4414" w:type="dxa"/>
            <w:gridSpan w:val="4"/>
            <w:shd w:val="clear" w:color="auto" w:fill="auto"/>
          </w:tcPr>
          <w:p w14:paraId="136F6D30" w14:textId="77777777" w:rsidR="00A2307A" w:rsidRPr="001E23A0" w:rsidRDefault="00A2307A" w:rsidP="003D782B">
            <w:pPr>
              <w:pStyle w:val="Default"/>
              <w:spacing w:after="180"/>
              <w:rPr>
                <w:sz w:val="20"/>
                <w:szCs w:val="20"/>
              </w:rPr>
            </w:pPr>
            <w:r w:rsidRPr="001E23A0">
              <w:rPr>
                <w:sz w:val="20"/>
                <w:szCs w:val="20"/>
              </w:rPr>
              <w:t>2 GHz</w:t>
            </w:r>
          </w:p>
        </w:tc>
      </w:tr>
      <w:tr w:rsidR="00A2307A" w:rsidRPr="004E6218" w14:paraId="524A7467" w14:textId="77777777" w:rsidTr="003D782B">
        <w:trPr>
          <w:trHeight w:val="702"/>
        </w:trPr>
        <w:tc>
          <w:tcPr>
            <w:tcW w:w="1535" w:type="dxa"/>
            <w:shd w:val="clear" w:color="auto" w:fill="auto"/>
          </w:tcPr>
          <w:p w14:paraId="3E5F89DF" w14:textId="77777777" w:rsidR="00A2307A" w:rsidRPr="001E23A0" w:rsidRDefault="00A2307A" w:rsidP="003D782B">
            <w:pPr>
              <w:pStyle w:val="Default"/>
              <w:spacing w:after="180"/>
              <w:rPr>
                <w:sz w:val="20"/>
                <w:szCs w:val="20"/>
              </w:rPr>
            </w:pPr>
            <w:r w:rsidRPr="001E23A0">
              <w:rPr>
                <w:sz w:val="20"/>
                <w:szCs w:val="20"/>
              </w:rPr>
              <w:t>Subcarrier Spacing (kHz)</w:t>
            </w:r>
          </w:p>
        </w:tc>
        <w:tc>
          <w:tcPr>
            <w:tcW w:w="1100" w:type="dxa"/>
            <w:shd w:val="clear" w:color="auto" w:fill="auto"/>
          </w:tcPr>
          <w:p w14:paraId="7238F611" w14:textId="77777777" w:rsidR="00A2307A" w:rsidRPr="001E23A0" w:rsidRDefault="00A2307A" w:rsidP="003D782B">
            <w:pPr>
              <w:pStyle w:val="Default"/>
              <w:spacing w:after="180"/>
              <w:rPr>
                <w:sz w:val="20"/>
                <w:szCs w:val="20"/>
              </w:rPr>
            </w:pPr>
            <w:r w:rsidRPr="001E23A0">
              <w:rPr>
                <w:sz w:val="20"/>
                <w:szCs w:val="20"/>
              </w:rPr>
              <w:t>120</w:t>
            </w:r>
          </w:p>
        </w:tc>
        <w:tc>
          <w:tcPr>
            <w:tcW w:w="1103" w:type="dxa"/>
            <w:gridSpan w:val="2"/>
            <w:shd w:val="clear" w:color="auto" w:fill="auto"/>
          </w:tcPr>
          <w:p w14:paraId="0E44E403" w14:textId="77777777" w:rsidR="00A2307A" w:rsidRPr="001E23A0" w:rsidRDefault="00A2307A" w:rsidP="003D782B">
            <w:pPr>
              <w:pStyle w:val="Default"/>
              <w:spacing w:after="180"/>
              <w:rPr>
                <w:sz w:val="20"/>
                <w:szCs w:val="20"/>
              </w:rPr>
            </w:pPr>
            <w:r w:rsidRPr="001E23A0">
              <w:rPr>
                <w:sz w:val="20"/>
                <w:szCs w:val="20"/>
              </w:rPr>
              <w:t>240</w:t>
            </w:r>
          </w:p>
        </w:tc>
        <w:tc>
          <w:tcPr>
            <w:tcW w:w="1102" w:type="dxa"/>
            <w:gridSpan w:val="2"/>
            <w:shd w:val="clear" w:color="auto" w:fill="auto"/>
          </w:tcPr>
          <w:p w14:paraId="03EC080F" w14:textId="77777777" w:rsidR="00A2307A" w:rsidRPr="001E23A0" w:rsidRDefault="00A2307A" w:rsidP="003D782B">
            <w:pPr>
              <w:pStyle w:val="Default"/>
              <w:spacing w:after="180"/>
              <w:rPr>
                <w:sz w:val="20"/>
                <w:szCs w:val="20"/>
              </w:rPr>
            </w:pPr>
            <w:r w:rsidRPr="001E23A0">
              <w:rPr>
                <w:sz w:val="20"/>
                <w:szCs w:val="20"/>
              </w:rPr>
              <w:t>480</w:t>
            </w:r>
          </w:p>
        </w:tc>
        <w:tc>
          <w:tcPr>
            <w:tcW w:w="1106" w:type="dxa"/>
            <w:shd w:val="clear" w:color="auto" w:fill="auto"/>
          </w:tcPr>
          <w:p w14:paraId="10FDC712" w14:textId="77777777" w:rsidR="00A2307A" w:rsidRPr="001E23A0" w:rsidRDefault="00A2307A" w:rsidP="003D782B">
            <w:pPr>
              <w:pStyle w:val="Default"/>
              <w:spacing w:after="180"/>
              <w:rPr>
                <w:sz w:val="20"/>
                <w:szCs w:val="20"/>
              </w:rPr>
            </w:pPr>
            <w:r w:rsidRPr="001E23A0">
              <w:rPr>
                <w:sz w:val="20"/>
                <w:szCs w:val="20"/>
              </w:rPr>
              <w:t>960</w:t>
            </w:r>
          </w:p>
        </w:tc>
        <w:tc>
          <w:tcPr>
            <w:tcW w:w="1471" w:type="dxa"/>
            <w:shd w:val="clear" w:color="auto" w:fill="auto"/>
          </w:tcPr>
          <w:p w14:paraId="72CACA0A" w14:textId="77777777" w:rsidR="00A2307A" w:rsidRPr="001E23A0" w:rsidRDefault="00A2307A" w:rsidP="003D782B">
            <w:pPr>
              <w:pStyle w:val="Default"/>
              <w:spacing w:after="180"/>
              <w:rPr>
                <w:sz w:val="20"/>
                <w:szCs w:val="20"/>
              </w:rPr>
            </w:pPr>
            <w:r w:rsidRPr="001E23A0">
              <w:rPr>
                <w:sz w:val="20"/>
                <w:szCs w:val="20"/>
              </w:rPr>
              <w:t>960</w:t>
            </w:r>
          </w:p>
        </w:tc>
        <w:tc>
          <w:tcPr>
            <w:tcW w:w="1471" w:type="dxa"/>
            <w:gridSpan w:val="2"/>
            <w:shd w:val="clear" w:color="auto" w:fill="auto"/>
          </w:tcPr>
          <w:p w14:paraId="68B5CCEE" w14:textId="77777777" w:rsidR="00A2307A" w:rsidRPr="001E23A0" w:rsidRDefault="00A2307A" w:rsidP="003D782B">
            <w:pPr>
              <w:pStyle w:val="Default"/>
              <w:spacing w:after="180"/>
              <w:rPr>
                <w:sz w:val="20"/>
                <w:szCs w:val="20"/>
              </w:rPr>
            </w:pPr>
            <w:r w:rsidRPr="001E23A0">
              <w:rPr>
                <w:sz w:val="20"/>
                <w:szCs w:val="20"/>
              </w:rPr>
              <w:t>1920</w:t>
            </w:r>
          </w:p>
        </w:tc>
        <w:tc>
          <w:tcPr>
            <w:tcW w:w="1472" w:type="dxa"/>
            <w:shd w:val="clear" w:color="auto" w:fill="auto"/>
          </w:tcPr>
          <w:p w14:paraId="2183A480" w14:textId="77777777" w:rsidR="00A2307A" w:rsidRPr="001E23A0" w:rsidRDefault="00A2307A" w:rsidP="003D782B">
            <w:pPr>
              <w:pStyle w:val="Default"/>
              <w:spacing w:after="180"/>
              <w:rPr>
                <w:sz w:val="20"/>
                <w:szCs w:val="20"/>
              </w:rPr>
            </w:pPr>
            <w:r w:rsidRPr="001E23A0">
              <w:rPr>
                <w:sz w:val="20"/>
                <w:szCs w:val="20"/>
              </w:rPr>
              <w:t>3840</w:t>
            </w:r>
          </w:p>
        </w:tc>
      </w:tr>
      <w:tr w:rsidR="00A2307A" w:rsidRPr="004E6218" w14:paraId="58BC99E9" w14:textId="77777777" w:rsidTr="003D782B">
        <w:trPr>
          <w:trHeight w:val="702"/>
        </w:trPr>
        <w:tc>
          <w:tcPr>
            <w:tcW w:w="1535" w:type="dxa"/>
            <w:shd w:val="clear" w:color="auto" w:fill="auto"/>
          </w:tcPr>
          <w:p w14:paraId="0D606C36" w14:textId="77777777" w:rsidR="00A2307A" w:rsidRPr="001E23A0" w:rsidRDefault="00A2307A" w:rsidP="003D782B">
            <w:pPr>
              <w:pStyle w:val="Default"/>
              <w:spacing w:after="180"/>
              <w:rPr>
                <w:sz w:val="20"/>
                <w:szCs w:val="20"/>
              </w:rPr>
            </w:pPr>
            <w:r w:rsidRPr="001E23A0">
              <w:rPr>
                <w:sz w:val="20"/>
                <w:szCs w:val="20"/>
              </w:rPr>
              <w:t>CP Type</w:t>
            </w:r>
          </w:p>
        </w:tc>
        <w:tc>
          <w:tcPr>
            <w:tcW w:w="1100" w:type="dxa"/>
            <w:shd w:val="clear" w:color="auto" w:fill="auto"/>
          </w:tcPr>
          <w:p w14:paraId="47241075" w14:textId="77777777" w:rsidR="00A2307A" w:rsidRPr="001E23A0" w:rsidRDefault="00A2307A" w:rsidP="003D782B">
            <w:pPr>
              <w:pStyle w:val="Default"/>
              <w:spacing w:after="180"/>
              <w:rPr>
                <w:sz w:val="20"/>
                <w:szCs w:val="20"/>
              </w:rPr>
            </w:pPr>
            <w:r w:rsidRPr="001E23A0">
              <w:rPr>
                <w:sz w:val="20"/>
                <w:szCs w:val="20"/>
              </w:rPr>
              <w:t>Regular</w:t>
            </w:r>
          </w:p>
        </w:tc>
        <w:tc>
          <w:tcPr>
            <w:tcW w:w="1103" w:type="dxa"/>
            <w:gridSpan w:val="2"/>
            <w:shd w:val="clear" w:color="auto" w:fill="auto"/>
          </w:tcPr>
          <w:p w14:paraId="4D984539" w14:textId="77777777" w:rsidR="00A2307A" w:rsidRPr="001E23A0" w:rsidRDefault="00A2307A" w:rsidP="003D782B">
            <w:pPr>
              <w:pStyle w:val="Default"/>
              <w:spacing w:after="180"/>
              <w:rPr>
                <w:sz w:val="20"/>
                <w:szCs w:val="20"/>
              </w:rPr>
            </w:pPr>
            <w:r w:rsidRPr="001E23A0">
              <w:rPr>
                <w:sz w:val="20"/>
                <w:szCs w:val="20"/>
              </w:rPr>
              <w:t>Regular</w:t>
            </w:r>
          </w:p>
        </w:tc>
        <w:tc>
          <w:tcPr>
            <w:tcW w:w="1102" w:type="dxa"/>
            <w:gridSpan w:val="2"/>
            <w:shd w:val="clear" w:color="auto" w:fill="auto"/>
          </w:tcPr>
          <w:p w14:paraId="65A48B0C" w14:textId="77777777" w:rsidR="00A2307A" w:rsidRPr="001E23A0" w:rsidRDefault="00A2307A" w:rsidP="003D782B">
            <w:pPr>
              <w:pStyle w:val="Default"/>
              <w:spacing w:after="180"/>
              <w:rPr>
                <w:sz w:val="20"/>
                <w:szCs w:val="20"/>
              </w:rPr>
            </w:pPr>
            <w:r w:rsidRPr="001E23A0">
              <w:rPr>
                <w:sz w:val="20"/>
                <w:szCs w:val="20"/>
              </w:rPr>
              <w:t>Regular</w:t>
            </w:r>
          </w:p>
        </w:tc>
        <w:tc>
          <w:tcPr>
            <w:tcW w:w="1106" w:type="dxa"/>
            <w:shd w:val="clear" w:color="auto" w:fill="auto"/>
          </w:tcPr>
          <w:p w14:paraId="74774869" w14:textId="77777777" w:rsidR="00A2307A" w:rsidRPr="001E23A0" w:rsidRDefault="00A2307A" w:rsidP="003D782B">
            <w:pPr>
              <w:pStyle w:val="Default"/>
              <w:spacing w:after="180"/>
              <w:rPr>
                <w:sz w:val="20"/>
                <w:szCs w:val="20"/>
              </w:rPr>
            </w:pPr>
            <w:r w:rsidRPr="001E23A0">
              <w:rPr>
                <w:sz w:val="20"/>
                <w:szCs w:val="20"/>
              </w:rPr>
              <w:t>Extended</w:t>
            </w:r>
          </w:p>
        </w:tc>
        <w:tc>
          <w:tcPr>
            <w:tcW w:w="1471" w:type="dxa"/>
            <w:shd w:val="clear" w:color="auto" w:fill="auto"/>
          </w:tcPr>
          <w:p w14:paraId="1F21EA6B" w14:textId="77777777" w:rsidR="00A2307A" w:rsidRPr="001E23A0" w:rsidRDefault="00A2307A" w:rsidP="003D782B">
            <w:pPr>
              <w:pStyle w:val="Default"/>
              <w:spacing w:after="180"/>
              <w:rPr>
                <w:sz w:val="20"/>
                <w:szCs w:val="20"/>
              </w:rPr>
            </w:pPr>
            <w:r w:rsidRPr="001E23A0">
              <w:rPr>
                <w:sz w:val="20"/>
                <w:szCs w:val="20"/>
              </w:rPr>
              <w:t>Extended</w:t>
            </w:r>
          </w:p>
        </w:tc>
        <w:tc>
          <w:tcPr>
            <w:tcW w:w="1471" w:type="dxa"/>
            <w:gridSpan w:val="2"/>
            <w:shd w:val="clear" w:color="auto" w:fill="auto"/>
          </w:tcPr>
          <w:p w14:paraId="732AD187" w14:textId="77777777" w:rsidR="00A2307A" w:rsidRPr="001E23A0" w:rsidRDefault="00A2307A" w:rsidP="003D782B">
            <w:pPr>
              <w:pStyle w:val="Default"/>
              <w:spacing w:after="180"/>
              <w:rPr>
                <w:sz w:val="20"/>
                <w:szCs w:val="20"/>
              </w:rPr>
            </w:pPr>
            <w:r w:rsidRPr="001E23A0">
              <w:rPr>
                <w:sz w:val="20"/>
                <w:szCs w:val="20"/>
              </w:rPr>
              <w:t>Extended</w:t>
            </w:r>
          </w:p>
        </w:tc>
        <w:tc>
          <w:tcPr>
            <w:tcW w:w="1472" w:type="dxa"/>
            <w:shd w:val="clear" w:color="auto" w:fill="auto"/>
          </w:tcPr>
          <w:p w14:paraId="4CB50CE5" w14:textId="77777777" w:rsidR="00A2307A" w:rsidRPr="001E23A0" w:rsidRDefault="00A2307A" w:rsidP="003D782B">
            <w:pPr>
              <w:pStyle w:val="Default"/>
              <w:spacing w:after="180"/>
              <w:rPr>
                <w:sz w:val="20"/>
                <w:szCs w:val="20"/>
              </w:rPr>
            </w:pPr>
            <w:r w:rsidRPr="001E23A0">
              <w:rPr>
                <w:sz w:val="20"/>
                <w:szCs w:val="20"/>
              </w:rPr>
              <w:t>Extended</w:t>
            </w:r>
          </w:p>
        </w:tc>
      </w:tr>
      <w:tr w:rsidR="00A2307A" w:rsidRPr="004E6218" w14:paraId="17E6C538" w14:textId="77777777" w:rsidTr="003D782B">
        <w:trPr>
          <w:trHeight w:val="357"/>
        </w:trPr>
        <w:tc>
          <w:tcPr>
            <w:tcW w:w="1535" w:type="dxa"/>
            <w:shd w:val="clear" w:color="auto" w:fill="auto"/>
          </w:tcPr>
          <w:p w14:paraId="56696EFD" w14:textId="77777777" w:rsidR="00A2307A" w:rsidRPr="001E23A0" w:rsidRDefault="00A2307A" w:rsidP="003D782B">
            <w:pPr>
              <w:pStyle w:val="Default"/>
              <w:spacing w:after="180"/>
              <w:rPr>
                <w:sz w:val="20"/>
                <w:szCs w:val="20"/>
              </w:rPr>
            </w:pPr>
            <w:r w:rsidRPr="001E23A0">
              <w:rPr>
                <w:sz w:val="20"/>
                <w:szCs w:val="20"/>
              </w:rPr>
              <w:t>Data bandwidth</w:t>
            </w:r>
          </w:p>
        </w:tc>
        <w:tc>
          <w:tcPr>
            <w:tcW w:w="8825" w:type="dxa"/>
            <w:gridSpan w:val="10"/>
            <w:shd w:val="clear" w:color="auto" w:fill="auto"/>
          </w:tcPr>
          <w:p w14:paraId="25D3B69B" w14:textId="77777777" w:rsidR="00A2307A" w:rsidRPr="001E23A0" w:rsidRDefault="00A2307A" w:rsidP="003D782B">
            <w:pPr>
              <w:pStyle w:val="Default"/>
              <w:spacing w:after="180"/>
              <w:rPr>
                <w:sz w:val="20"/>
                <w:szCs w:val="20"/>
              </w:rPr>
            </w:pPr>
            <w:r w:rsidRPr="001E23A0">
              <w:rPr>
                <w:sz w:val="20"/>
                <w:szCs w:val="20"/>
              </w:rPr>
              <w:t>DL: 90% of system bandwidth</w:t>
            </w:r>
          </w:p>
          <w:p w14:paraId="461111DA" w14:textId="77777777" w:rsidR="00A2307A" w:rsidRPr="001E23A0" w:rsidRDefault="00A2307A" w:rsidP="003D782B">
            <w:pPr>
              <w:pStyle w:val="Default"/>
              <w:spacing w:after="180"/>
              <w:rPr>
                <w:sz w:val="20"/>
                <w:szCs w:val="20"/>
              </w:rPr>
            </w:pPr>
            <w:r w:rsidRPr="001E23A0">
              <w:rPr>
                <w:sz w:val="20"/>
                <w:szCs w:val="20"/>
              </w:rPr>
              <w:t>UL: 70% of system bandwidth (according to ETSI regulations)</w:t>
            </w:r>
          </w:p>
        </w:tc>
      </w:tr>
      <w:tr w:rsidR="00A2307A" w:rsidRPr="004E6218" w14:paraId="33C4A582" w14:textId="77777777" w:rsidTr="003D782B">
        <w:trPr>
          <w:trHeight w:val="357"/>
        </w:trPr>
        <w:tc>
          <w:tcPr>
            <w:tcW w:w="1535" w:type="dxa"/>
            <w:shd w:val="clear" w:color="auto" w:fill="auto"/>
          </w:tcPr>
          <w:p w14:paraId="0B28B3D6" w14:textId="77777777" w:rsidR="00A2307A" w:rsidRPr="001E23A0" w:rsidRDefault="00A2307A" w:rsidP="003D782B">
            <w:pPr>
              <w:pStyle w:val="Default"/>
              <w:spacing w:after="180"/>
              <w:rPr>
                <w:sz w:val="20"/>
                <w:szCs w:val="20"/>
              </w:rPr>
            </w:pPr>
            <w:r w:rsidRPr="001E23A0">
              <w:rPr>
                <w:sz w:val="20"/>
                <w:szCs w:val="20"/>
              </w:rPr>
              <w:t>BS Antenna Configurations</w:t>
            </w:r>
          </w:p>
        </w:tc>
        <w:tc>
          <w:tcPr>
            <w:tcW w:w="8825" w:type="dxa"/>
            <w:gridSpan w:val="10"/>
            <w:shd w:val="clear" w:color="auto" w:fill="auto"/>
          </w:tcPr>
          <w:p w14:paraId="3387DEF3" w14:textId="5F93BE12" w:rsidR="00A2307A" w:rsidRPr="001E23A0" w:rsidRDefault="00A2307A" w:rsidP="003D782B">
            <w:pPr>
              <w:pStyle w:val="Default"/>
              <w:spacing w:after="180"/>
              <w:rPr>
                <w:sz w:val="20"/>
                <w:szCs w:val="20"/>
              </w:rPr>
            </w:pPr>
            <w:r w:rsidRPr="001E23A0">
              <w:rPr>
                <w:sz w:val="20"/>
                <w:szCs w:val="20"/>
              </w:rPr>
              <w:t>(M,N,P,Mg,Ng)=(4,8,2,2,2)</w:t>
            </w:r>
            <w:r w:rsidR="002125E4">
              <w:rPr>
                <w:sz w:val="20"/>
                <w:szCs w:val="20"/>
              </w:rPr>
              <w:t xml:space="preserve">  </w:t>
            </w:r>
            <w:r w:rsidRPr="001E23A0">
              <w:rPr>
                <w:sz w:val="20"/>
                <w:szCs w:val="20"/>
              </w:rPr>
              <w:t>(dv,dH)=(0.5,0.5)</w:t>
            </w:r>
            <w:r w:rsidR="002125E4">
              <w:rPr>
                <w:sz w:val="20"/>
                <w:szCs w:val="20"/>
              </w:rPr>
              <w:t xml:space="preserve">  </w:t>
            </w:r>
            <w:r w:rsidRPr="001E23A0">
              <w:rPr>
                <w:sz w:val="20"/>
                <w:szCs w:val="20"/>
              </w:rPr>
              <w:t>(dgv,dgH) = (2.0,4.0)</w:t>
            </w:r>
          </w:p>
          <w:p w14:paraId="7E80F1AE" w14:textId="77777777" w:rsidR="00A2307A" w:rsidRPr="001E23A0" w:rsidRDefault="00A2307A" w:rsidP="003D782B">
            <w:pPr>
              <w:pStyle w:val="Default"/>
              <w:spacing w:after="180"/>
              <w:rPr>
                <w:sz w:val="20"/>
                <w:szCs w:val="20"/>
              </w:rPr>
            </w:pPr>
            <w:r w:rsidRPr="001E23A0">
              <w:rPr>
                <w:sz w:val="20"/>
                <w:szCs w:val="20"/>
                <w:lang w:val="en-GB"/>
              </w:rPr>
              <w:t>One TXRU per panel per polarization. DFT vector is used to map TXRU to antenna elements.  Per antenna element pattern is in TR36.873_v210 table 7.1.1</w:t>
            </w:r>
          </w:p>
        </w:tc>
      </w:tr>
      <w:tr w:rsidR="00A2307A" w:rsidRPr="004E6218" w14:paraId="7440E559" w14:textId="77777777" w:rsidTr="003D782B">
        <w:trPr>
          <w:trHeight w:val="357"/>
        </w:trPr>
        <w:tc>
          <w:tcPr>
            <w:tcW w:w="1535" w:type="dxa"/>
            <w:shd w:val="clear" w:color="auto" w:fill="auto"/>
          </w:tcPr>
          <w:p w14:paraId="1A0E4B77" w14:textId="77777777" w:rsidR="00A2307A" w:rsidRPr="001E23A0" w:rsidRDefault="00A2307A" w:rsidP="003D782B">
            <w:pPr>
              <w:pStyle w:val="Default"/>
              <w:spacing w:after="180"/>
              <w:rPr>
                <w:sz w:val="20"/>
                <w:szCs w:val="20"/>
              </w:rPr>
            </w:pPr>
            <w:r w:rsidRPr="001E23A0">
              <w:rPr>
                <w:sz w:val="20"/>
                <w:szCs w:val="20"/>
              </w:rPr>
              <w:t>UE Antenna Configurations</w:t>
            </w:r>
          </w:p>
        </w:tc>
        <w:tc>
          <w:tcPr>
            <w:tcW w:w="8825" w:type="dxa"/>
            <w:gridSpan w:val="10"/>
            <w:shd w:val="clear" w:color="auto" w:fill="auto"/>
          </w:tcPr>
          <w:p w14:paraId="3171C28A" w14:textId="1FCC5988" w:rsidR="00A2307A" w:rsidRPr="001E23A0" w:rsidRDefault="00A2307A" w:rsidP="003D782B">
            <w:pPr>
              <w:pStyle w:val="Default"/>
              <w:spacing w:after="180"/>
              <w:rPr>
                <w:sz w:val="20"/>
                <w:szCs w:val="20"/>
              </w:rPr>
            </w:pPr>
            <w:r w:rsidRPr="001E23A0">
              <w:rPr>
                <w:sz w:val="20"/>
                <w:szCs w:val="20"/>
              </w:rPr>
              <w:t>(M,N,P,Mg,Ng)=(2,4,2,1,2); (dv,dH)=(0.5,0.5)</w:t>
            </w:r>
            <w:r w:rsidR="002125E4">
              <w:rPr>
                <w:sz w:val="20"/>
                <w:szCs w:val="20"/>
              </w:rPr>
              <w:t xml:space="preserve">  </w:t>
            </w:r>
            <w:r w:rsidRPr="001E23A0">
              <w:rPr>
                <w:sz w:val="20"/>
                <w:szCs w:val="20"/>
              </w:rPr>
              <w:t>(dgv,dgH) = (0.0,0.0)</w:t>
            </w:r>
            <w:r w:rsidR="002125E4">
              <w:rPr>
                <w:sz w:val="20"/>
                <w:szCs w:val="20"/>
              </w:rPr>
              <w:t xml:space="preserve">  </w:t>
            </w:r>
            <w:r w:rsidRPr="001E23A0">
              <w:rPr>
                <w:sz w:val="20"/>
                <w:szCs w:val="20"/>
              </w:rPr>
              <w:t>UE panels are exactly 180</w:t>
            </w:r>
            <w:r w:rsidRPr="001E23A0">
              <w:rPr>
                <w:sz w:val="20"/>
                <w:szCs w:val="20"/>
                <w:vertAlign w:val="superscript"/>
              </w:rPr>
              <w:t>o</w:t>
            </w:r>
            <w:r w:rsidRPr="001E23A0">
              <w:rPr>
                <w:sz w:val="20"/>
                <w:szCs w:val="20"/>
              </w:rPr>
              <w:t xml:space="preserve"> rotated in azimuth</w:t>
            </w:r>
          </w:p>
        </w:tc>
      </w:tr>
      <w:tr w:rsidR="00A2307A" w:rsidRPr="004E6218" w14:paraId="28EF7629" w14:textId="77777777" w:rsidTr="003D782B">
        <w:trPr>
          <w:trHeight w:val="357"/>
        </w:trPr>
        <w:tc>
          <w:tcPr>
            <w:tcW w:w="1535" w:type="dxa"/>
            <w:shd w:val="clear" w:color="auto" w:fill="auto"/>
          </w:tcPr>
          <w:p w14:paraId="78AB7087" w14:textId="77777777" w:rsidR="00A2307A" w:rsidRPr="001E23A0" w:rsidRDefault="00A2307A" w:rsidP="003D782B">
            <w:pPr>
              <w:pStyle w:val="Default"/>
              <w:spacing w:after="180"/>
              <w:rPr>
                <w:sz w:val="20"/>
                <w:szCs w:val="20"/>
              </w:rPr>
            </w:pPr>
            <w:r w:rsidRPr="001E23A0">
              <w:rPr>
                <w:sz w:val="20"/>
                <w:szCs w:val="20"/>
              </w:rPr>
              <w:t>Channel Model</w:t>
            </w:r>
          </w:p>
        </w:tc>
        <w:tc>
          <w:tcPr>
            <w:tcW w:w="8825" w:type="dxa"/>
            <w:gridSpan w:val="10"/>
            <w:shd w:val="clear" w:color="auto" w:fill="auto"/>
          </w:tcPr>
          <w:p w14:paraId="6408EC24" w14:textId="77777777" w:rsidR="00A2307A" w:rsidRPr="001E23A0" w:rsidRDefault="00A2307A" w:rsidP="003D782B">
            <w:pPr>
              <w:pStyle w:val="Default"/>
              <w:spacing w:after="180"/>
              <w:rPr>
                <w:sz w:val="20"/>
                <w:szCs w:val="20"/>
              </w:rPr>
            </w:pPr>
            <w:r w:rsidRPr="001E23A0">
              <w:rPr>
                <w:sz w:val="20"/>
                <w:szCs w:val="20"/>
              </w:rPr>
              <w:t xml:space="preserve">CDL-B, CDL-D (Rician K-factor = 10 dB),  </w:t>
            </w:r>
          </w:p>
          <w:p w14:paraId="45582015" w14:textId="77777777" w:rsidR="00A2307A" w:rsidRPr="001E23A0" w:rsidRDefault="00A2307A" w:rsidP="003D782B">
            <w:pPr>
              <w:pStyle w:val="Default"/>
              <w:spacing w:after="180"/>
              <w:rPr>
                <w:sz w:val="20"/>
                <w:szCs w:val="20"/>
              </w:rPr>
            </w:pPr>
            <w:r w:rsidRPr="001E23A0">
              <w:rPr>
                <w:sz w:val="20"/>
                <w:szCs w:val="20"/>
              </w:rPr>
              <w:t>Delay spread = 40ns, 100ns, (optional 800 ns)</w:t>
            </w:r>
          </w:p>
          <w:p w14:paraId="60D39AE5" w14:textId="77777777" w:rsidR="00A2307A" w:rsidRPr="001E23A0" w:rsidRDefault="00A2307A" w:rsidP="003D782B">
            <w:pPr>
              <w:pStyle w:val="Default"/>
              <w:spacing w:after="180"/>
              <w:rPr>
                <w:sz w:val="20"/>
                <w:szCs w:val="20"/>
              </w:rPr>
            </w:pPr>
            <w:r w:rsidRPr="001E23A0">
              <w:rPr>
                <w:sz w:val="20"/>
                <w:szCs w:val="20"/>
              </w:rPr>
              <w:t>UE speed = 3 km/hr</w:t>
            </w:r>
          </w:p>
          <w:p w14:paraId="30EA3828" w14:textId="77777777" w:rsidR="00A2307A" w:rsidRPr="001E23A0" w:rsidRDefault="00A2307A" w:rsidP="003D782B">
            <w:pPr>
              <w:pStyle w:val="Default"/>
              <w:spacing w:after="180"/>
              <w:rPr>
                <w:sz w:val="20"/>
                <w:szCs w:val="20"/>
              </w:rPr>
            </w:pPr>
            <w:r w:rsidRPr="001E23A0">
              <w:rPr>
                <w:sz w:val="20"/>
                <w:szCs w:val="20"/>
              </w:rPr>
              <w:t xml:space="preserve">The angles of BS, i.e., AoD, ZoD, are uniformly distributed within [-60, 60] degrees in azimuth domain and [90, 135] degrees in zenith domain, and those of UE, i.e., AoA, ZoA, are uniformly distributed </w:t>
            </w:r>
          </w:p>
          <w:p w14:paraId="24791EC4" w14:textId="77777777" w:rsidR="00A2307A" w:rsidRPr="001E23A0" w:rsidRDefault="00A2307A" w:rsidP="003D782B">
            <w:pPr>
              <w:pStyle w:val="Default"/>
              <w:spacing w:after="180"/>
              <w:rPr>
                <w:sz w:val="20"/>
                <w:szCs w:val="20"/>
              </w:rPr>
            </w:pPr>
            <w:r w:rsidRPr="001E23A0">
              <w:rPr>
                <w:sz w:val="20"/>
                <w:szCs w:val="20"/>
              </w:rPr>
              <w:t>Select the beam pair by maximizing received signal power per beam pair.</w:t>
            </w:r>
          </w:p>
          <w:p w14:paraId="559DFC93" w14:textId="77777777" w:rsidR="00A2307A" w:rsidRPr="001E23A0" w:rsidRDefault="00A2307A" w:rsidP="003D782B">
            <w:pPr>
              <w:pStyle w:val="Default"/>
              <w:spacing w:after="180"/>
              <w:rPr>
                <w:sz w:val="20"/>
                <w:szCs w:val="20"/>
              </w:rPr>
            </w:pPr>
            <w:r w:rsidRPr="001E23A0">
              <w:rPr>
                <w:sz w:val="20"/>
                <w:szCs w:val="20"/>
              </w:rPr>
              <w:t>Method 1: The DFT beam directly is pointing to the strongest cluster</w:t>
            </w:r>
          </w:p>
        </w:tc>
      </w:tr>
      <w:tr w:rsidR="00A2307A" w:rsidRPr="004E6218" w14:paraId="3CEAB945" w14:textId="77777777" w:rsidTr="003D782B">
        <w:trPr>
          <w:trHeight w:val="357"/>
        </w:trPr>
        <w:tc>
          <w:tcPr>
            <w:tcW w:w="1535" w:type="dxa"/>
            <w:shd w:val="clear" w:color="auto" w:fill="auto"/>
          </w:tcPr>
          <w:p w14:paraId="0594C5CF" w14:textId="77777777" w:rsidR="00A2307A" w:rsidRPr="001E23A0" w:rsidRDefault="00A2307A" w:rsidP="003D782B">
            <w:pPr>
              <w:pStyle w:val="Default"/>
              <w:spacing w:after="180"/>
              <w:rPr>
                <w:sz w:val="20"/>
                <w:szCs w:val="20"/>
              </w:rPr>
            </w:pPr>
            <w:r w:rsidRPr="001E23A0">
              <w:rPr>
                <w:sz w:val="20"/>
                <w:szCs w:val="20"/>
              </w:rPr>
              <w:t>RF impairments</w:t>
            </w:r>
          </w:p>
        </w:tc>
        <w:tc>
          <w:tcPr>
            <w:tcW w:w="8825" w:type="dxa"/>
            <w:gridSpan w:val="10"/>
            <w:shd w:val="clear" w:color="auto" w:fill="auto"/>
          </w:tcPr>
          <w:p w14:paraId="3775518B" w14:textId="33BFE82F" w:rsidR="00A2307A" w:rsidRPr="001E23A0" w:rsidRDefault="00A2307A" w:rsidP="003D782B">
            <w:pPr>
              <w:pStyle w:val="Default"/>
              <w:spacing w:after="180"/>
              <w:rPr>
                <w:sz w:val="20"/>
                <w:szCs w:val="20"/>
              </w:rPr>
            </w:pPr>
            <w:r w:rsidRPr="001E23A0">
              <w:rPr>
                <w:sz w:val="20"/>
                <w:szCs w:val="20"/>
              </w:rPr>
              <w:t>Phase Noise:</w:t>
            </w:r>
            <w:r w:rsidR="007025D6">
              <w:rPr>
                <w:sz w:val="20"/>
                <w:szCs w:val="20"/>
              </w:rPr>
              <w:t xml:space="preserve"> </w:t>
            </w:r>
            <w:r w:rsidRPr="001E23A0">
              <w:rPr>
                <w:sz w:val="20"/>
                <w:szCs w:val="20"/>
              </w:rPr>
              <w:t>Example 2 as specified in TR38.803 (sec. 6.1.11.2)</w:t>
            </w:r>
          </w:p>
          <w:p w14:paraId="2AC615F1" w14:textId="77777777" w:rsidR="00A2307A" w:rsidRPr="001E23A0" w:rsidRDefault="00A2307A" w:rsidP="003D782B">
            <w:pPr>
              <w:pStyle w:val="Default"/>
              <w:spacing w:after="180"/>
              <w:rPr>
                <w:sz w:val="20"/>
                <w:szCs w:val="20"/>
              </w:rPr>
            </w:pPr>
            <w:r w:rsidRPr="001E23A0">
              <w:rPr>
                <w:sz w:val="20"/>
                <w:szCs w:val="20"/>
              </w:rPr>
              <w:t>PA nonlinearity: Rapp model</w:t>
            </w:r>
          </w:p>
          <w:p w14:paraId="0C448D3B" w14:textId="77777777" w:rsidR="00A2307A" w:rsidRPr="001E23A0" w:rsidRDefault="00A2307A" w:rsidP="003D782B">
            <w:pPr>
              <w:pStyle w:val="Default"/>
              <w:spacing w:after="180"/>
              <w:rPr>
                <w:sz w:val="20"/>
                <w:szCs w:val="20"/>
              </w:rPr>
            </w:pPr>
            <w:r w:rsidRPr="001E23A0">
              <w:rPr>
                <w:sz w:val="20"/>
                <w:szCs w:val="20"/>
              </w:rPr>
              <w:t>No Frequency offset modeling</w:t>
            </w:r>
          </w:p>
        </w:tc>
      </w:tr>
      <w:tr w:rsidR="00A2307A" w:rsidRPr="004E6218" w14:paraId="00879A5D" w14:textId="77777777" w:rsidTr="003D782B">
        <w:trPr>
          <w:trHeight w:val="357"/>
        </w:trPr>
        <w:tc>
          <w:tcPr>
            <w:tcW w:w="1535" w:type="dxa"/>
            <w:shd w:val="clear" w:color="auto" w:fill="auto"/>
          </w:tcPr>
          <w:p w14:paraId="13D265AF" w14:textId="77777777" w:rsidR="00A2307A" w:rsidRPr="001E23A0" w:rsidRDefault="00A2307A" w:rsidP="003D782B">
            <w:pPr>
              <w:pStyle w:val="Default"/>
              <w:spacing w:after="180"/>
              <w:rPr>
                <w:sz w:val="20"/>
                <w:szCs w:val="20"/>
              </w:rPr>
            </w:pPr>
            <w:r w:rsidRPr="001E23A0">
              <w:rPr>
                <w:sz w:val="20"/>
                <w:szCs w:val="20"/>
              </w:rPr>
              <w:t>Rank per UE</w:t>
            </w:r>
          </w:p>
        </w:tc>
        <w:tc>
          <w:tcPr>
            <w:tcW w:w="8825" w:type="dxa"/>
            <w:gridSpan w:val="10"/>
            <w:shd w:val="clear" w:color="auto" w:fill="auto"/>
          </w:tcPr>
          <w:p w14:paraId="0993A758" w14:textId="77777777" w:rsidR="00A2307A" w:rsidRPr="001E23A0" w:rsidRDefault="00A2307A" w:rsidP="003D782B">
            <w:pPr>
              <w:pStyle w:val="Default"/>
              <w:spacing w:after="180"/>
              <w:rPr>
                <w:sz w:val="20"/>
                <w:szCs w:val="20"/>
              </w:rPr>
            </w:pPr>
            <w:r w:rsidRPr="001E23A0">
              <w:rPr>
                <w:sz w:val="20"/>
                <w:szCs w:val="20"/>
              </w:rPr>
              <w:t>1</w:t>
            </w:r>
          </w:p>
        </w:tc>
      </w:tr>
      <w:tr w:rsidR="00A2307A" w:rsidRPr="004E6218" w14:paraId="0C77EF9C" w14:textId="77777777" w:rsidTr="003D782B">
        <w:trPr>
          <w:trHeight w:val="357"/>
        </w:trPr>
        <w:tc>
          <w:tcPr>
            <w:tcW w:w="1535" w:type="dxa"/>
            <w:shd w:val="clear" w:color="auto" w:fill="auto"/>
          </w:tcPr>
          <w:p w14:paraId="6D398885" w14:textId="77777777" w:rsidR="00A2307A" w:rsidRPr="001E23A0" w:rsidRDefault="00A2307A" w:rsidP="003D782B">
            <w:pPr>
              <w:pStyle w:val="Default"/>
              <w:spacing w:after="180"/>
              <w:rPr>
                <w:sz w:val="20"/>
                <w:szCs w:val="20"/>
              </w:rPr>
            </w:pPr>
            <w:r w:rsidRPr="001E23A0">
              <w:rPr>
                <w:sz w:val="20"/>
                <w:szCs w:val="20"/>
              </w:rPr>
              <w:t>Channel/Noise Estimation</w:t>
            </w:r>
          </w:p>
        </w:tc>
        <w:tc>
          <w:tcPr>
            <w:tcW w:w="8825" w:type="dxa"/>
            <w:gridSpan w:val="10"/>
            <w:shd w:val="clear" w:color="auto" w:fill="auto"/>
          </w:tcPr>
          <w:p w14:paraId="533752FF" w14:textId="77777777" w:rsidR="00A2307A" w:rsidRPr="001E23A0" w:rsidRDefault="00A2307A" w:rsidP="003D782B">
            <w:pPr>
              <w:pStyle w:val="Default"/>
              <w:spacing w:after="180"/>
              <w:rPr>
                <w:sz w:val="20"/>
                <w:szCs w:val="20"/>
              </w:rPr>
            </w:pPr>
            <w:r w:rsidRPr="001E23A0">
              <w:rPr>
                <w:sz w:val="20"/>
                <w:szCs w:val="20"/>
              </w:rPr>
              <w:t>Ideal, Realistic</w:t>
            </w:r>
          </w:p>
        </w:tc>
      </w:tr>
      <w:tr w:rsidR="00A2307A" w:rsidRPr="004E6218" w14:paraId="23D2293D" w14:textId="77777777" w:rsidTr="003D782B">
        <w:trPr>
          <w:trHeight w:val="377"/>
        </w:trPr>
        <w:tc>
          <w:tcPr>
            <w:tcW w:w="1535" w:type="dxa"/>
            <w:shd w:val="clear" w:color="auto" w:fill="auto"/>
          </w:tcPr>
          <w:p w14:paraId="702FE785" w14:textId="77777777" w:rsidR="00A2307A" w:rsidRPr="001E23A0" w:rsidRDefault="00A2307A" w:rsidP="003D782B">
            <w:pPr>
              <w:pStyle w:val="Default"/>
              <w:spacing w:after="180"/>
              <w:rPr>
                <w:sz w:val="20"/>
                <w:szCs w:val="20"/>
              </w:rPr>
            </w:pPr>
            <w:r w:rsidRPr="001E23A0">
              <w:rPr>
                <w:sz w:val="20"/>
                <w:szCs w:val="20"/>
              </w:rPr>
              <w:t>PTRS</w:t>
            </w:r>
          </w:p>
        </w:tc>
        <w:tc>
          <w:tcPr>
            <w:tcW w:w="8825" w:type="dxa"/>
            <w:gridSpan w:val="10"/>
            <w:shd w:val="clear" w:color="auto" w:fill="auto"/>
          </w:tcPr>
          <w:p w14:paraId="78D1CDD4" w14:textId="77777777" w:rsidR="00A2307A" w:rsidRPr="001E23A0" w:rsidRDefault="00A2307A" w:rsidP="003D782B">
            <w:pPr>
              <w:pStyle w:val="Default"/>
              <w:spacing w:after="180"/>
              <w:rPr>
                <w:sz w:val="20"/>
                <w:szCs w:val="20"/>
              </w:rPr>
            </w:pPr>
            <w:r w:rsidRPr="001E23A0">
              <w:rPr>
                <w:sz w:val="20"/>
                <w:szCs w:val="20"/>
              </w:rPr>
              <w:t>2% overhead (for CPE compensation) – For CP-OFDM as baseline use every 4</w:t>
            </w:r>
            <w:r w:rsidRPr="001E23A0">
              <w:rPr>
                <w:sz w:val="20"/>
                <w:szCs w:val="20"/>
                <w:vertAlign w:val="superscript"/>
              </w:rPr>
              <w:t>th</w:t>
            </w:r>
            <w:r w:rsidRPr="001E23A0">
              <w:rPr>
                <w:sz w:val="20"/>
                <w:szCs w:val="20"/>
              </w:rPr>
              <w:t xml:space="preserve"> PRB in frequency and every OFDM symbol in time, if companies use anything else then elaborate, for SC waveforms elaborate the placement of PTRS</w:t>
            </w:r>
          </w:p>
        </w:tc>
      </w:tr>
      <w:tr w:rsidR="00A2307A" w:rsidRPr="004E6218" w14:paraId="04DAE3D0" w14:textId="77777777" w:rsidTr="003D782B">
        <w:trPr>
          <w:trHeight w:val="357"/>
        </w:trPr>
        <w:tc>
          <w:tcPr>
            <w:tcW w:w="1535" w:type="dxa"/>
            <w:shd w:val="clear" w:color="auto" w:fill="auto"/>
          </w:tcPr>
          <w:p w14:paraId="5084E04D" w14:textId="77777777" w:rsidR="00A2307A" w:rsidRPr="001E23A0" w:rsidRDefault="00A2307A" w:rsidP="003D782B">
            <w:pPr>
              <w:pStyle w:val="Default"/>
              <w:spacing w:after="180"/>
              <w:rPr>
                <w:sz w:val="20"/>
                <w:szCs w:val="20"/>
              </w:rPr>
            </w:pPr>
            <w:r w:rsidRPr="001E23A0">
              <w:rPr>
                <w:sz w:val="20"/>
                <w:szCs w:val="20"/>
              </w:rPr>
              <w:t>DMRS</w:t>
            </w:r>
          </w:p>
        </w:tc>
        <w:tc>
          <w:tcPr>
            <w:tcW w:w="8825" w:type="dxa"/>
            <w:gridSpan w:val="10"/>
            <w:shd w:val="clear" w:color="auto" w:fill="auto"/>
          </w:tcPr>
          <w:p w14:paraId="149DCD55" w14:textId="7D937E69" w:rsidR="00A2307A" w:rsidRPr="001E23A0" w:rsidRDefault="00A2307A" w:rsidP="003D782B">
            <w:pPr>
              <w:pStyle w:val="Default"/>
              <w:spacing w:after="180"/>
              <w:rPr>
                <w:sz w:val="20"/>
                <w:szCs w:val="20"/>
              </w:rPr>
            </w:pPr>
            <w:r w:rsidRPr="001E23A0">
              <w:rPr>
                <w:sz w:val="20"/>
                <w:szCs w:val="20"/>
              </w:rPr>
              <w:t>Release 15</w:t>
            </w:r>
          </w:p>
        </w:tc>
      </w:tr>
      <w:tr w:rsidR="00A2307A" w:rsidRPr="004E6218" w14:paraId="21522DB0" w14:textId="77777777" w:rsidTr="003D782B">
        <w:trPr>
          <w:trHeight w:val="357"/>
        </w:trPr>
        <w:tc>
          <w:tcPr>
            <w:tcW w:w="1535" w:type="dxa"/>
            <w:vMerge w:val="restart"/>
            <w:shd w:val="clear" w:color="auto" w:fill="auto"/>
          </w:tcPr>
          <w:p w14:paraId="5C62634D" w14:textId="77777777" w:rsidR="00A2307A" w:rsidRPr="001E23A0" w:rsidRDefault="00A2307A" w:rsidP="003D782B">
            <w:pPr>
              <w:pStyle w:val="Default"/>
              <w:spacing w:after="180"/>
              <w:rPr>
                <w:sz w:val="20"/>
                <w:szCs w:val="20"/>
              </w:rPr>
            </w:pPr>
            <w:r w:rsidRPr="001E23A0">
              <w:rPr>
                <w:sz w:val="20"/>
                <w:szCs w:val="20"/>
              </w:rPr>
              <w:t>MSC (PDSCH)</w:t>
            </w:r>
          </w:p>
        </w:tc>
        <w:tc>
          <w:tcPr>
            <w:tcW w:w="4411" w:type="dxa"/>
            <w:gridSpan w:val="6"/>
            <w:shd w:val="clear" w:color="auto" w:fill="auto"/>
          </w:tcPr>
          <w:p w14:paraId="4588586A" w14:textId="77777777" w:rsidR="00A2307A" w:rsidRPr="001E23A0" w:rsidRDefault="00A2307A" w:rsidP="003D782B">
            <w:pPr>
              <w:pStyle w:val="Default"/>
              <w:spacing w:after="180"/>
              <w:jc w:val="center"/>
              <w:rPr>
                <w:sz w:val="20"/>
                <w:szCs w:val="20"/>
              </w:rPr>
            </w:pPr>
            <w:r w:rsidRPr="001E23A0">
              <w:rPr>
                <w:sz w:val="20"/>
                <w:szCs w:val="20"/>
              </w:rPr>
              <w:t>Table 1 (38.214)</w:t>
            </w:r>
          </w:p>
        </w:tc>
        <w:tc>
          <w:tcPr>
            <w:tcW w:w="4414" w:type="dxa"/>
            <w:gridSpan w:val="4"/>
            <w:shd w:val="clear" w:color="auto" w:fill="auto"/>
          </w:tcPr>
          <w:p w14:paraId="1AB4B360" w14:textId="77777777" w:rsidR="00A2307A" w:rsidRPr="001E23A0" w:rsidRDefault="00A2307A" w:rsidP="003D782B">
            <w:pPr>
              <w:pStyle w:val="Default"/>
              <w:spacing w:after="180"/>
              <w:jc w:val="center"/>
              <w:rPr>
                <w:sz w:val="20"/>
                <w:szCs w:val="20"/>
              </w:rPr>
            </w:pPr>
            <w:r w:rsidRPr="001E23A0">
              <w:rPr>
                <w:sz w:val="20"/>
                <w:szCs w:val="20"/>
              </w:rPr>
              <w:t>Table 2 (38.214) (optional)</w:t>
            </w:r>
          </w:p>
        </w:tc>
      </w:tr>
      <w:tr w:rsidR="00A2307A" w:rsidRPr="004E6218" w14:paraId="6C1EA7B4" w14:textId="77777777" w:rsidTr="003D782B">
        <w:trPr>
          <w:trHeight w:val="357"/>
        </w:trPr>
        <w:tc>
          <w:tcPr>
            <w:tcW w:w="1535" w:type="dxa"/>
            <w:vMerge/>
            <w:shd w:val="clear" w:color="auto" w:fill="auto"/>
          </w:tcPr>
          <w:p w14:paraId="68AF7B2C" w14:textId="77777777" w:rsidR="00A2307A" w:rsidRPr="001E23A0" w:rsidRDefault="00A2307A" w:rsidP="003D782B">
            <w:pPr>
              <w:pStyle w:val="Default"/>
              <w:spacing w:after="180"/>
              <w:rPr>
                <w:sz w:val="20"/>
                <w:szCs w:val="20"/>
              </w:rPr>
            </w:pPr>
          </w:p>
        </w:tc>
        <w:tc>
          <w:tcPr>
            <w:tcW w:w="1466" w:type="dxa"/>
            <w:gridSpan w:val="2"/>
            <w:shd w:val="clear" w:color="auto" w:fill="auto"/>
          </w:tcPr>
          <w:p w14:paraId="2F1536B4" w14:textId="77777777" w:rsidR="00A2307A" w:rsidRPr="001E23A0" w:rsidRDefault="00A2307A" w:rsidP="003D782B">
            <w:pPr>
              <w:pStyle w:val="Default"/>
              <w:spacing w:after="180"/>
              <w:jc w:val="center"/>
              <w:rPr>
                <w:sz w:val="20"/>
                <w:szCs w:val="20"/>
              </w:rPr>
            </w:pPr>
            <w:r w:rsidRPr="001E23A0">
              <w:rPr>
                <w:sz w:val="20"/>
                <w:szCs w:val="20"/>
              </w:rPr>
              <w:t>QPSK</w:t>
            </w:r>
          </w:p>
        </w:tc>
        <w:tc>
          <w:tcPr>
            <w:tcW w:w="1472" w:type="dxa"/>
            <w:gridSpan w:val="2"/>
            <w:shd w:val="clear" w:color="auto" w:fill="auto"/>
          </w:tcPr>
          <w:p w14:paraId="5BE06A8F" w14:textId="77777777" w:rsidR="00A2307A" w:rsidRPr="001E23A0" w:rsidRDefault="00A2307A" w:rsidP="003D782B">
            <w:pPr>
              <w:pStyle w:val="Default"/>
              <w:spacing w:after="180"/>
              <w:jc w:val="center"/>
              <w:rPr>
                <w:sz w:val="20"/>
                <w:szCs w:val="20"/>
              </w:rPr>
            </w:pPr>
            <w:r w:rsidRPr="001E23A0">
              <w:rPr>
                <w:sz w:val="20"/>
                <w:szCs w:val="20"/>
              </w:rPr>
              <w:t>16QAM</w:t>
            </w:r>
          </w:p>
        </w:tc>
        <w:tc>
          <w:tcPr>
            <w:tcW w:w="1473" w:type="dxa"/>
            <w:gridSpan w:val="2"/>
            <w:shd w:val="clear" w:color="auto" w:fill="auto"/>
          </w:tcPr>
          <w:p w14:paraId="4B64E19D" w14:textId="77777777" w:rsidR="00A2307A" w:rsidRPr="001E23A0" w:rsidRDefault="00A2307A" w:rsidP="003D782B">
            <w:pPr>
              <w:pStyle w:val="Default"/>
              <w:spacing w:after="180"/>
              <w:jc w:val="center"/>
              <w:rPr>
                <w:sz w:val="20"/>
                <w:szCs w:val="20"/>
              </w:rPr>
            </w:pPr>
            <w:r w:rsidRPr="001E23A0">
              <w:rPr>
                <w:sz w:val="20"/>
                <w:szCs w:val="20"/>
              </w:rPr>
              <w:t>64QAM</w:t>
            </w:r>
          </w:p>
        </w:tc>
        <w:tc>
          <w:tcPr>
            <w:tcW w:w="4414" w:type="dxa"/>
            <w:gridSpan w:val="4"/>
            <w:shd w:val="clear" w:color="auto" w:fill="auto"/>
          </w:tcPr>
          <w:p w14:paraId="783032ED" w14:textId="10043537" w:rsidR="00A2307A" w:rsidRPr="001E23A0" w:rsidRDefault="00A2307A" w:rsidP="003D782B">
            <w:pPr>
              <w:pStyle w:val="Default"/>
              <w:spacing w:after="180"/>
              <w:jc w:val="center"/>
              <w:rPr>
                <w:sz w:val="20"/>
                <w:szCs w:val="20"/>
              </w:rPr>
            </w:pPr>
            <w:r w:rsidRPr="001E23A0">
              <w:rPr>
                <w:sz w:val="20"/>
                <w:szCs w:val="20"/>
              </w:rPr>
              <w:t>256QAM (opti</w:t>
            </w:r>
            <w:r w:rsidR="002125E4">
              <w:rPr>
                <w:sz w:val="20"/>
                <w:szCs w:val="20"/>
              </w:rPr>
              <w:t>o</w:t>
            </w:r>
            <w:r w:rsidRPr="001E23A0">
              <w:rPr>
                <w:sz w:val="20"/>
                <w:szCs w:val="20"/>
              </w:rPr>
              <w:t>nal)</w:t>
            </w:r>
          </w:p>
        </w:tc>
      </w:tr>
      <w:tr w:rsidR="00A2307A" w:rsidRPr="004E6218" w14:paraId="050379B4" w14:textId="77777777" w:rsidTr="003D782B">
        <w:trPr>
          <w:trHeight w:val="357"/>
        </w:trPr>
        <w:tc>
          <w:tcPr>
            <w:tcW w:w="1535" w:type="dxa"/>
            <w:vMerge/>
            <w:shd w:val="clear" w:color="auto" w:fill="auto"/>
          </w:tcPr>
          <w:p w14:paraId="6F149D19" w14:textId="77777777" w:rsidR="00A2307A" w:rsidRPr="001E23A0" w:rsidRDefault="00A2307A" w:rsidP="003D782B">
            <w:pPr>
              <w:pStyle w:val="Default"/>
              <w:spacing w:after="180"/>
              <w:rPr>
                <w:sz w:val="20"/>
                <w:szCs w:val="20"/>
              </w:rPr>
            </w:pPr>
          </w:p>
        </w:tc>
        <w:tc>
          <w:tcPr>
            <w:tcW w:w="1466" w:type="dxa"/>
            <w:gridSpan w:val="2"/>
            <w:shd w:val="clear" w:color="auto" w:fill="auto"/>
          </w:tcPr>
          <w:p w14:paraId="04DBB9E7" w14:textId="77777777" w:rsidR="00A2307A" w:rsidRPr="001E23A0" w:rsidRDefault="00A2307A" w:rsidP="003D782B">
            <w:pPr>
              <w:pStyle w:val="Default"/>
              <w:spacing w:after="180"/>
              <w:jc w:val="center"/>
              <w:rPr>
                <w:sz w:val="20"/>
                <w:szCs w:val="20"/>
              </w:rPr>
            </w:pPr>
            <w:r w:rsidRPr="001E23A0">
              <w:rPr>
                <w:sz w:val="20"/>
                <w:szCs w:val="20"/>
              </w:rPr>
              <w:t>7</w:t>
            </w:r>
          </w:p>
        </w:tc>
        <w:tc>
          <w:tcPr>
            <w:tcW w:w="1472" w:type="dxa"/>
            <w:gridSpan w:val="2"/>
            <w:shd w:val="clear" w:color="auto" w:fill="auto"/>
          </w:tcPr>
          <w:p w14:paraId="7C778318" w14:textId="77777777" w:rsidR="00A2307A" w:rsidRPr="001E23A0" w:rsidRDefault="00A2307A" w:rsidP="003D782B">
            <w:pPr>
              <w:pStyle w:val="Default"/>
              <w:spacing w:after="180"/>
              <w:jc w:val="center"/>
              <w:rPr>
                <w:sz w:val="20"/>
                <w:szCs w:val="20"/>
              </w:rPr>
            </w:pPr>
            <w:r w:rsidRPr="001E23A0">
              <w:rPr>
                <w:sz w:val="20"/>
                <w:szCs w:val="20"/>
              </w:rPr>
              <w:t>16</w:t>
            </w:r>
          </w:p>
        </w:tc>
        <w:tc>
          <w:tcPr>
            <w:tcW w:w="1473" w:type="dxa"/>
            <w:gridSpan w:val="2"/>
            <w:shd w:val="clear" w:color="auto" w:fill="auto"/>
          </w:tcPr>
          <w:p w14:paraId="0FED280F" w14:textId="77777777" w:rsidR="00A2307A" w:rsidRPr="001E23A0" w:rsidRDefault="00A2307A" w:rsidP="003D782B">
            <w:pPr>
              <w:pStyle w:val="Default"/>
              <w:spacing w:after="180"/>
              <w:jc w:val="center"/>
              <w:rPr>
                <w:sz w:val="20"/>
                <w:szCs w:val="20"/>
              </w:rPr>
            </w:pPr>
            <w:r w:rsidRPr="001E23A0">
              <w:rPr>
                <w:sz w:val="20"/>
                <w:szCs w:val="20"/>
              </w:rPr>
              <w:t>22</w:t>
            </w:r>
          </w:p>
        </w:tc>
        <w:tc>
          <w:tcPr>
            <w:tcW w:w="2206" w:type="dxa"/>
            <w:gridSpan w:val="2"/>
            <w:shd w:val="clear" w:color="auto" w:fill="auto"/>
          </w:tcPr>
          <w:p w14:paraId="18267023" w14:textId="77777777" w:rsidR="00A2307A" w:rsidRPr="001E23A0" w:rsidRDefault="00A2307A" w:rsidP="003D782B">
            <w:pPr>
              <w:pStyle w:val="Default"/>
              <w:spacing w:after="180"/>
              <w:jc w:val="center"/>
              <w:rPr>
                <w:sz w:val="20"/>
                <w:szCs w:val="20"/>
              </w:rPr>
            </w:pPr>
            <w:r w:rsidRPr="001E23A0">
              <w:rPr>
                <w:sz w:val="20"/>
                <w:szCs w:val="20"/>
              </w:rPr>
              <w:t>23</w:t>
            </w:r>
          </w:p>
        </w:tc>
        <w:tc>
          <w:tcPr>
            <w:tcW w:w="2208" w:type="dxa"/>
            <w:gridSpan w:val="2"/>
            <w:shd w:val="clear" w:color="auto" w:fill="auto"/>
          </w:tcPr>
          <w:p w14:paraId="15A8BA65" w14:textId="77777777" w:rsidR="00A2307A" w:rsidRPr="001E23A0" w:rsidRDefault="00A2307A" w:rsidP="003D782B">
            <w:pPr>
              <w:pStyle w:val="Default"/>
              <w:spacing w:after="180"/>
              <w:jc w:val="center"/>
              <w:rPr>
                <w:sz w:val="20"/>
                <w:szCs w:val="20"/>
              </w:rPr>
            </w:pPr>
            <w:r w:rsidRPr="001E23A0">
              <w:rPr>
                <w:sz w:val="20"/>
                <w:szCs w:val="20"/>
              </w:rPr>
              <w:t>27</w:t>
            </w:r>
          </w:p>
        </w:tc>
      </w:tr>
      <w:tr w:rsidR="00A2307A" w:rsidRPr="004E6218" w14:paraId="7BD22BF5" w14:textId="77777777" w:rsidTr="003D782B">
        <w:trPr>
          <w:trHeight w:val="357"/>
        </w:trPr>
        <w:tc>
          <w:tcPr>
            <w:tcW w:w="1535" w:type="dxa"/>
            <w:shd w:val="clear" w:color="auto" w:fill="auto"/>
          </w:tcPr>
          <w:p w14:paraId="7160AD07" w14:textId="77777777" w:rsidR="00A2307A" w:rsidRPr="001E23A0" w:rsidRDefault="00A2307A" w:rsidP="003D782B">
            <w:pPr>
              <w:pStyle w:val="Default"/>
              <w:spacing w:after="180"/>
              <w:rPr>
                <w:sz w:val="20"/>
                <w:szCs w:val="20"/>
                <w:highlight w:val="green"/>
              </w:rPr>
            </w:pPr>
            <w:r w:rsidRPr="001E23A0">
              <w:rPr>
                <w:sz w:val="20"/>
                <w:szCs w:val="20"/>
              </w:rPr>
              <w:t>Metrics</w:t>
            </w:r>
          </w:p>
        </w:tc>
        <w:tc>
          <w:tcPr>
            <w:tcW w:w="8825" w:type="dxa"/>
            <w:gridSpan w:val="10"/>
            <w:shd w:val="clear" w:color="auto" w:fill="auto"/>
          </w:tcPr>
          <w:p w14:paraId="24DAE00D" w14:textId="77777777" w:rsidR="00A2307A" w:rsidRPr="001E23A0" w:rsidRDefault="00A2307A" w:rsidP="003D782B">
            <w:pPr>
              <w:rPr>
                <w:rFonts w:ascii="Times New Roman" w:hAnsi="Times New Roman" w:cs="Times New Roman"/>
                <w:sz w:val="20"/>
                <w:szCs w:val="20"/>
              </w:rPr>
            </w:pPr>
            <w:r w:rsidRPr="001E23A0">
              <w:rPr>
                <w:rFonts w:ascii="Times New Roman" w:hAnsi="Times New Roman" w:cs="Times New Roman"/>
                <w:sz w:val="20"/>
                <w:szCs w:val="20"/>
              </w:rPr>
              <w:t>As per agreement (BLER vs. SNR, PAPR/Cubic Metric, OOBE/ACLR, UE Complexity, Transmitter EVM, if different than agreements then report receiver waveform design and power spectral density)</w:t>
            </w:r>
          </w:p>
        </w:tc>
      </w:tr>
      <w:tr w:rsidR="00A2307A" w:rsidRPr="004E6218" w14:paraId="3388EDE4" w14:textId="77777777" w:rsidTr="003D782B">
        <w:trPr>
          <w:trHeight w:val="357"/>
        </w:trPr>
        <w:tc>
          <w:tcPr>
            <w:tcW w:w="10360" w:type="dxa"/>
            <w:gridSpan w:val="11"/>
            <w:shd w:val="clear" w:color="auto" w:fill="auto"/>
          </w:tcPr>
          <w:p w14:paraId="48ED6305" w14:textId="77777777" w:rsidR="00A2307A" w:rsidRPr="001E23A0" w:rsidRDefault="00A2307A" w:rsidP="003D782B">
            <w:pPr>
              <w:pStyle w:val="Default"/>
              <w:spacing w:after="180"/>
              <w:rPr>
                <w:sz w:val="20"/>
                <w:szCs w:val="20"/>
              </w:rPr>
            </w:pPr>
            <w:r w:rsidRPr="001E23A0">
              <w:rPr>
                <w:sz w:val="20"/>
                <w:szCs w:val="20"/>
              </w:rPr>
              <w:t>Note 1: The panel with the best receive SNR is chosen for output metric i.e. no combining is done between panels (ref. R1-1701823)</w:t>
            </w:r>
          </w:p>
          <w:p w14:paraId="55FC8AF6" w14:textId="77777777" w:rsidR="00A2307A" w:rsidRPr="001E23A0" w:rsidRDefault="00A2307A" w:rsidP="003D782B">
            <w:pPr>
              <w:pStyle w:val="Default"/>
              <w:spacing w:after="180"/>
              <w:rPr>
                <w:sz w:val="20"/>
                <w:szCs w:val="20"/>
              </w:rPr>
            </w:pPr>
            <w:r w:rsidRPr="001E23A0">
              <w:rPr>
                <w:sz w:val="20"/>
                <w:szCs w:val="20"/>
              </w:rPr>
              <w:t>Note 2: SNR reported is SNR/RE</w:t>
            </w:r>
          </w:p>
          <w:p w14:paraId="546BD888" w14:textId="77777777" w:rsidR="00A2307A" w:rsidRPr="001E23A0" w:rsidRDefault="00A2307A" w:rsidP="003D782B">
            <w:pPr>
              <w:pStyle w:val="Default"/>
              <w:spacing w:after="180"/>
              <w:rPr>
                <w:sz w:val="20"/>
                <w:szCs w:val="20"/>
              </w:rPr>
            </w:pPr>
            <w:r w:rsidRPr="001E23A0">
              <w:rPr>
                <w:sz w:val="20"/>
                <w:szCs w:val="20"/>
              </w:rPr>
              <w:t>Note 3: Transmission rank of 1 is assumed</w:t>
            </w:r>
          </w:p>
          <w:p w14:paraId="485EB917" w14:textId="77777777" w:rsidR="00A2307A" w:rsidRPr="001E23A0" w:rsidRDefault="00A2307A" w:rsidP="003D782B">
            <w:pPr>
              <w:pStyle w:val="Default"/>
              <w:spacing w:after="180"/>
              <w:rPr>
                <w:sz w:val="20"/>
                <w:szCs w:val="20"/>
              </w:rPr>
            </w:pPr>
            <w:r w:rsidRPr="001E23A0">
              <w:rPr>
                <w:sz w:val="20"/>
                <w:szCs w:val="20"/>
              </w:rPr>
              <w:t>Note 4: No codebook is used</w:t>
            </w:r>
          </w:p>
          <w:p w14:paraId="74EF7F78" w14:textId="77777777" w:rsidR="00A2307A" w:rsidRPr="001E23A0" w:rsidRDefault="00A2307A" w:rsidP="003D782B">
            <w:pPr>
              <w:rPr>
                <w:rFonts w:ascii="Times New Roman" w:hAnsi="Times New Roman" w:cs="Times New Roman"/>
                <w:sz w:val="20"/>
                <w:szCs w:val="20"/>
              </w:rPr>
            </w:pPr>
            <w:r w:rsidRPr="001E23A0">
              <w:rPr>
                <w:rFonts w:ascii="Times New Roman" w:hAnsi="Times New Roman" w:cs="Times New Roman"/>
                <w:sz w:val="20"/>
                <w:szCs w:val="20"/>
              </w:rPr>
              <w:t xml:space="preserve">Note 5: For NLoS channels (i.e. CDL-A/B/C), the angles of BS, i.e., AoD, ZoD, are uniformly distributed </w:t>
            </w:r>
          </w:p>
          <w:p w14:paraId="22FA0FD0" w14:textId="101F5213" w:rsidR="00A2307A" w:rsidRPr="001E23A0" w:rsidRDefault="00A2307A" w:rsidP="003D782B">
            <w:pPr>
              <w:rPr>
                <w:rFonts w:ascii="Times New Roman" w:hAnsi="Times New Roman" w:cs="Times New Roman"/>
                <w:sz w:val="20"/>
                <w:szCs w:val="20"/>
              </w:rPr>
            </w:pPr>
            <w:r w:rsidRPr="001E23A0">
              <w:rPr>
                <w:rFonts w:ascii="Times New Roman" w:hAnsi="Times New Roman" w:cs="Times New Roman"/>
                <w:sz w:val="20"/>
                <w:szCs w:val="20"/>
              </w:rPr>
              <w:t xml:space="preserve">      within [-60, 60] degrees in azimuth domain and [90, 135] degrees in zenith domain, and those of </w:t>
            </w:r>
          </w:p>
          <w:p w14:paraId="6E3D63B8" w14:textId="59A219E7" w:rsidR="00A2307A" w:rsidRPr="001E23A0" w:rsidRDefault="00A2307A" w:rsidP="003D782B">
            <w:pPr>
              <w:rPr>
                <w:rFonts w:ascii="Times New Roman" w:hAnsi="Times New Roman" w:cs="Times New Roman"/>
                <w:sz w:val="20"/>
                <w:szCs w:val="20"/>
              </w:rPr>
            </w:pPr>
            <w:r w:rsidRPr="001E23A0">
              <w:rPr>
                <w:rFonts w:ascii="Times New Roman" w:hAnsi="Times New Roman" w:cs="Times New Roman"/>
                <w:sz w:val="20"/>
                <w:szCs w:val="20"/>
              </w:rPr>
              <w:t xml:space="preserve">      UE, i.e., AoA, ZoA, are uniformly distributed within [-180, 180] degrees in azimuth domain and </w:t>
            </w:r>
          </w:p>
          <w:p w14:paraId="44277CC9" w14:textId="1F50CC3E" w:rsidR="00A2307A" w:rsidRPr="001E23A0" w:rsidRDefault="00A2307A" w:rsidP="003D782B">
            <w:pPr>
              <w:rPr>
                <w:rFonts w:ascii="Times New Roman" w:hAnsi="Times New Roman" w:cs="Times New Roman"/>
                <w:sz w:val="20"/>
                <w:szCs w:val="20"/>
              </w:rPr>
            </w:pPr>
            <w:r w:rsidRPr="001E23A0">
              <w:rPr>
                <w:rFonts w:ascii="Times New Roman" w:hAnsi="Times New Roman" w:cs="Times New Roman"/>
                <w:sz w:val="20"/>
                <w:szCs w:val="20"/>
              </w:rPr>
              <w:t xml:space="preserve">      [45, 90] in zenith domain, via applying uniform-distribution desired mean angle in Section 7.7.5.1 </w:t>
            </w:r>
          </w:p>
          <w:p w14:paraId="39EAF713" w14:textId="328E4E2F" w:rsidR="00A2307A" w:rsidRPr="001E23A0" w:rsidRDefault="00A2307A" w:rsidP="003D782B">
            <w:pPr>
              <w:rPr>
                <w:rFonts w:ascii="Times New Roman" w:hAnsi="Times New Roman" w:cs="Times New Roman"/>
                <w:sz w:val="20"/>
                <w:szCs w:val="20"/>
              </w:rPr>
            </w:pPr>
            <w:r w:rsidRPr="001E23A0">
              <w:rPr>
                <w:rFonts w:ascii="Times New Roman" w:hAnsi="Times New Roman" w:cs="Times New Roman"/>
                <w:sz w:val="20"/>
                <w:szCs w:val="20"/>
              </w:rPr>
              <w:t xml:space="preserve">      in TR 38.900 accordingly.</w:t>
            </w:r>
          </w:p>
          <w:p w14:paraId="06155565" w14:textId="77777777" w:rsidR="00A2307A" w:rsidRPr="001E23A0" w:rsidRDefault="00A2307A" w:rsidP="003D782B">
            <w:pPr>
              <w:rPr>
                <w:rFonts w:ascii="Times New Roman" w:eastAsia="Times New Roman" w:hAnsi="Times New Roman" w:cs="Times New Roman"/>
                <w:sz w:val="20"/>
                <w:szCs w:val="20"/>
              </w:rPr>
            </w:pPr>
            <w:r w:rsidRPr="001E23A0">
              <w:rPr>
                <w:rFonts w:ascii="Times New Roman" w:eastAsia="Times New Roman" w:hAnsi="Times New Roman" w:cs="Times New Roman"/>
                <w:sz w:val="20"/>
                <w:szCs w:val="20"/>
              </w:rPr>
              <w:t xml:space="preserve">Note 6: For LoS channel (i.e. CDL-D and CDL-E), angles of BS i.e. AoD and ZoD, are uniformly distributed </w:t>
            </w:r>
          </w:p>
          <w:p w14:paraId="7B79ADB9" w14:textId="26FED48D" w:rsidR="00A2307A" w:rsidRPr="001E23A0" w:rsidRDefault="00A2307A" w:rsidP="003D782B">
            <w:pPr>
              <w:rPr>
                <w:rFonts w:ascii="Times New Roman" w:hAnsi="Times New Roman" w:cs="Times New Roman"/>
                <w:sz w:val="20"/>
                <w:szCs w:val="20"/>
              </w:rPr>
            </w:pPr>
            <w:r w:rsidRPr="001E23A0">
              <w:rPr>
                <w:rFonts w:ascii="Times New Roman" w:hAnsi="Times New Roman" w:cs="Times New Roman"/>
                <w:sz w:val="20"/>
                <w:szCs w:val="20"/>
              </w:rPr>
              <w:t xml:space="preserve">     within [-60, 60] degrees in azimuth domain and [90, 135] degrees in zenith domain, and those of </w:t>
            </w:r>
          </w:p>
          <w:p w14:paraId="060A8E98" w14:textId="42A51B4C" w:rsidR="00A2307A" w:rsidRPr="001E23A0" w:rsidRDefault="00A2307A" w:rsidP="003D782B">
            <w:pPr>
              <w:rPr>
                <w:rFonts w:ascii="Times New Roman" w:hAnsi="Times New Roman" w:cs="Times New Roman"/>
                <w:sz w:val="20"/>
                <w:szCs w:val="20"/>
              </w:rPr>
            </w:pPr>
            <w:r w:rsidRPr="001E23A0">
              <w:rPr>
                <w:rFonts w:ascii="Times New Roman" w:hAnsi="Times New Roman" w:cs="Times New Roman"/>
                <w:sz w:val="20"/>
                <w:szCs w:val="20"/>
              </w:rPr>
              <w:t xml:space="preserve">     UE, i.e., AoA and ZoA, will be translated as negative of the offset for AoD and ZoD.</w:t>
            </w:r>
          </w:p>
          <w:p w14:paraId="5E0CFE69" w14:textId="77777777" w:rsidR="00A2307A" w:rsidRPr="001E23A0" w:rsidRDefault="00A2307A" w:rsidP="003D782B">
            <w:pPr>
              <w:rPr>
                <w:rFonts w:ascii="Times New Roman" w:eastAsia="Times New Roman" w:hAnsi="Times New Roman" w:cs="Times New Roman"/>
                <w:sz w:val="20"/>
                <w:szCs w:val="20"/>
              </w:rPr>
            </w:pPr>
            <w:r w:rsidRPr="001E23A0">
              <w:rPr>
                <w:rFonts w:ascii="Times New Roman" w:eastAsia="Times New Roman" w:hAnsi="Times New Roman" w:cs="Times New Roman"/>
                <w:sz w:val="20"/>
                <w:szCs w:val="20"/>
              </w:rPr>
              <w:t>Note 7: For all NLoS and LoS channels, scaling of angular spread is not performed and is equal to 1.</w:t>
            </w:r>
          </w:p>
        </w:tc>
      </w:tr>
    </w:tbl>
    <w:p w14:paraId="271B2550" w14:textId="77777777" w:rsidR="00A2307A" w:rsidRDefault="00A2307A" w:rsidP="00A2307A">
      <w:pPr>
        <w:rPr>
          <w:lang w:eastAsia="zh-CN"/>
        </w:rPr>
      </w:pPr>
    </w:p>
    <w:p w14:paraId="20B612AC" w14:textId="77777777" w:rsidR="00A2307A" w:rsidRPr="004764F9" w:rsidRDefault="00A2307A" w:rsidP="004764F9">
      <w:pPr>
        <w:keepLines/>
        <w:rPr>
          <w:rFonts w:ascii="Arial" w:hAnsi="Arial" w:cs="Arial"/>
        </w:rPr>
      </w:pPr>
    </w:p>
    <w:sectPr w:rsidR="00A2307A" w:rsidRPr="004764F9"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BDE1F" w14:textId="77777777" w:rsidR="00D36DFD" w:rsidRDefault="00D36DFD">
      <w:r>
        <w:separator/>
      </w:r>
    </w:p>
  </w:endnote>
  <w:endnote w:type="continuationSeparator" w:id="0">
    <w:p w14:paraId="69CC442A" w14:textId="77777777" w:rsidR="00D36DFD" w:rsidRDefault="00D36DFD">
      <w:r>
        <w:continuationSeparator/>
      </w:r>
    </w:p>
  </w:endnote>
  <w:endnote w:type="continuationNotice" w:id="1">
    <w:p w14:paraId="64D05D7A" w14:textId="77777777" w:rsidR="00D36DFD" w:rsidRDefault="00D36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6CA69" w14:textId="77777777" w:rsidR="00D36DFD" w:rsidRDefault="00D36DFD">
      <w:r>
        <w:separator/>
      </w:r>
    </w:p>
  </w:footnote>
  <w:footnote w:type="continuationSeparator" w:id="0">
    <w:p w14:paraId="4BE21F97" w14:textId="77777777" w:rsidR="00D36DFD" w:rsidRDefault="00D36DFD">
      <w:r>
        <w:continuationSeparator/>
      </w:r>
    </w:p>
  </w:footnote>
  <w:footnote w:type="continuationNotice" w:id="1">
    <w:p w14:paraId="6503BFC3" w14:textId="77777777" w:rsidR="00D36DFD" w:rsidRDefault="00D36D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1"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4"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2"/>
  </w:num>
  <w:num w:numId="3">
    <w:abstractNumId w:val="17"/>
  </w:num>
  <w:num w:numId="4">
    <w:abstractNumId w:val="18"/>
  </w:num>
  <w:num w:numId="5">
    <w:abstractNumId w:val="10"/>
  </w:num>
  <w:num w:numId="6">
    <w:abstractNumId w:val="19"/>
  </w:num>
  <w:num w:numId="7">
    <w:abstractNumId w:val="27"/>
  </w:num>
  <w:num w:numId="8">
    <w:abstractNumId w:val="11"/>
  </w:num>
  <w:num w:numId="9">
    <w:abstractNumId w:val="35"/>
  </w:num>
  <w:num w:numId="10">
    <w:abstractNumId w:val="15"/>
  </w:num>
  <w:num w:numId="11">
    <w:abstractNumId w:val="30"/>
  </w:num>
  <w:num w:numId="12">
    <w:abstractNumId w:val="24"/>
  </w:num>
  <w:num w:numId="13">
    <w:abstractNumId w:val="36"/>
  </w:num>
  <w:num w:numId="14">
    <w:abstractNumId w:val="13"/>
  </w:num>
  <w:num w:numId="15">
    <w:abstractNumId w:val="9"/>
  </w:num>
  <w:num w:numId="16">
    <w:abstractNumId w:val="34"/>
  </w:num>
  <w:num w:numId="17">
    <w:abstractNumId w:val="8"/>
  </w:num>
  <w:num w:numId="18">
    <w:abstractNumId w:val="31"/>
  </w:num>
  <w:num w:numId="19">
    <w:abstractNumId w:val="5"/>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6"/>
  </w:num>
  <w:num w:numId="28">
    <w:abstractNumId w:val="23"/>
  </w:num>
  <w:num w:numId="29">
    <w:abstractNumId w:val="32"/>
  </w:num>
  <w:num w:numId="30">
    <w:abstractNumId w:val="28"/>
  </w:num>
  <w:num w:numId="31">
    <w:abstractNumId w:val="4"/>
  </w:num>
  <w:num w:numId="32">
    <w:abstractNumId w:val="2"/>
  </w:num>
  <w:num w:numId="33">
    <w:abstractNumId w:val="7"/>
  </w:num>
  <w:num w:numId="34">
    <w:abstractNumId w:val="3"/>
  </w:num>
  <w:num w:numId="35">
    <w:abstractNumId w:val="14"/>
  </w:num>
  <w:num w:numId="36">
    <w:abstractNumId w:val="29"/>
  </w:num>
  <w:num w:numId="37">
    <w:abstractNumId w:val="33"/>
  </w:num>
  <w:num w:numId="38">
    <w:abstractNumId w:val="21"/>
  </w:num>
  <w:num w:numId="39">
    <w:abstractNumId w:val="25"/>
  </w:num>
  <w:num w:numId="40">
    <w:abstractNumId w:val="20"/>
  </w:num>
  <w:num w:numId="41">
    <w:abstractNumId w:val="0"/>
  </w:num>
  <w:num w:numId="4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B91"/>
    <w:rsid w:val="00A81D0F"/>
    <w:rsid w:val="00A82369"/>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242D"/>
    <w:rsid w:val="00C226CD"/>
    <w:rsid w:val="00C22A66"/>
    <w:rsid w:val="00C2338A"/>
    <w:rsid w:val="00C23EAD"/>
    <w:rsid w:val="00C24AA4"/>
    <w:rsid w:val="00C24D21"/>
    <w:rsid w:val="00C251A1"/>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0EE7"/>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C7A6D"/>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6285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628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85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terdigital.sharepoint.com/:b:/r/sites/RI/Projects/Prj100454-001/shareddocs/Standard%20Specifications/MulteFire/Study%20Item%20proposals/RWG_working/NRU%20at%2060%20GHz/References/The%20Studies%20Of%20Millimeter%20Waves%20At%2060%20GHz%20in%20outdoor%20environment.pdf?csf=1&amp;web=1&amp;e=dFPoG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57349A-CBD5-4F48-BFF5-877103BD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2717</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2020-05-15T16:57:00Z</dcterms:created>
  <dcterms:modified xsi:type="dcterms:W3CDTF">2020-05-15T17:00:00Z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