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445FA" w14:textId="7B900EB0" w:rsidR="00CD20D7" w:rsidRDefault="00B975F2" w:rsidP="00F91DD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D03396">
        <w:rPr>
          <w:rFonts w:ascii="Arial" w:hAnsi="Arial" w:cs="Arial"/>
          <w:b/>
          <w:sz w:val="24"/>
          <w:lang w:val="en-US" w:eastAsia="zh-CN"/>
        </w:rPr>
        <w:t>10</w:t>
      </w:r>
      <w:r w:rsidR="00CD20D7">
        <w:rPr>
          <w:rFonts w:ascii="Arial" w:hAnsi="Arial" w:cs="Arial"/>
          <w:b/>
          <w:sz w:val="24"/>
          <w:lang w:val="en-US" w:eastAsia="zh-CN"/>
        </w:rPr>
        <w:t>1</w:t>
      </w:r>
      <w:r w:rsidR="00CD20D7" w:rsidRP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 w:rsidRPr="00F91DDB">
        <w:rPr>
          <w:rFonts w:ascii="Arial" w:eastAsia="MS Mincho" w:hAnsi="Arial" w:cs="Arial"/>
          <w:b/>
          <w:bCs/>
          <w:sz w:val="24"/>
          <w:szCs w:val="24"/>
          <w:lang w:eastAsia="ja-JP"/>
        </w:rPr>
        <w:t>R1-200</w:t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>4241</w:t>
      </w:r>
    </w:p>
    <w:p w14:paraId="25326436" w14:textId="01EEC4F4" w:rsidR="00B975F2" w:rsidRPr="00F91DDB" w:rsidRDefault="00A1229C" w:rsidP="00CD20D7">
      <w:pPr>
        <w:tabs>
          <w:tab w:val="center" w:pos="4536"/>
          <w:tab w:val="right" w:pos="9072"/>
        </w:tabs>
        <w:jc w:val="both"/>
        <w:rPr>
          <w:rFonts w:eastAsia="Times New Roman"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>e</w:t>
      </w:r>
      <w:r w:rsidR="00CD20D7">
        <w:rPr>
          <w:rFonts w:ascii="Arial" w:hAnsi="Arial" w:cs="Arial"/>
          <w:b/>
          <w:sz w:val="24"/>
          <w:lang w:val="en-US" w:eastAsia="zh-CN"/>
        </w:rPr>
        <w:t>-</w:t>
      </w:r>
      <w:r>
        <w:rPr>
          <w:rFonts w:ascii="Arial" w:hAnsi="Arial" w:cs="Arial"/>
          <w:b/>
          <w:sz w:val="24"/>
          <w:lang w:val="en-US" w:eastAsia="zh-CN"/>
        </w:rPr>
        <w:t>Meeting</w:t>
      </w:r>
      <w:r w:rsidR="00CD20D7">
        <w:rPr>
          <w:rFonts w:ascii="Arial" w:hAnsi="Arial" w:cs="Arial"/>
          <w:b/>
          <w:sz w:val="24"/>
          <w:lang w:val="en-US"/>
        </w:rPr>
        <w:t xml:space="preserve">, </w:t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>May 25</w:t>
      </w:r>
      <w:r w:rsidR="00CD20D7" w:rsidRPr="00CD20D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>-June 5</w:t>
      </w:r>
      <w:r w:rsidR="00CD20D7" w:rsidRPr="00CD20D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CD20D7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</w:t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D20D7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  <w:t xml:space="preserve">          </w:t>
      </w:r>
    </w:p>
    <w:p w14:paraId="4E210BBB" w14:textId="6983AB85" w:rsidR="00B975F2" w:rsidRPr="00B822B1" w:rsidRDefault="00B975F2" w:rsidP="00334C0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284187" w:rsidRPr="00284187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4159357A" w:rsidR="00B975F2" w:rsidRPr="00A038EB" w:rsidRDefault="00B975F2" w:rsidP="00F91DDB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FE5100" w:rsidRPr="00FE5100">
        <w:rPr>
          <w:rFonts w:ascii="Arial" w:hAnsi="Arial" w:cs="Arial"/>
          <w:b/>
          <w:sz w:val="24"/>
          <w:lang w:val="en-US"/>
        </w:rPr>
        <w:t>Discussions on NR-U UE features</w:t>
      </w:r>
    </w:p>
    <w:p w14:paraId="7B288F5E" w14:textId="5F72443A" w:rsidR="00B975F2" w:rsidRPr="00F91DDB" w:rsidRDefault="00B975F2" w:rsidP="00F91DDB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bookmarkStart w:id="0" w:name="Source"/>
      <w:bookmarkEnd w:id="0"/>
      <w:r w:rsidR="00F91DDB">
        <w:rPr>
          <w:rFonts w:ascii="Arial" w:hAnsi="Arial" w:cs="Arial"/>
          <w:b/>
          <w:sz w:val="24"/>
          <w:lang w:val="en-US"/>
        </w:rPr>
        <w:t xml:space="preserve">       </w:t>
      </w:r>
      <w:r w:rsidR="00FE5100" w:rsidRPr="00FE5100">
        <w:rPr>
          <w:rFonts w:ascii="Arial" w:hAnsi="Arial" w:cs="Arial"/>
          <w:b/>
          <w:sz w:val="24"/>
          <w:lang w:val="en-US"/>
        </w:rPr>
        <w:t>7.2.11.2</w:t>
      </w:r>
    </w:p>
    <w:p w14:paraId="5E110048" w14:textId="77777777" w:rsidR="00B975F2" w:rsidRPr="00B822B1" w:rsidRDefault="00B975F2" w:rsidP="00334C0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Default="00B975F2" w:rsidP="00334C06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67872D09" w14:textId="685B6437" w:rsidR="00B265FF" w:rsidRDefault="008F5A28" w:rsidP="00C246F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contribution discusses </w:t>
      </w:r>
      <w:r w:rsidR="0029156C">
        <w:rPr>
          <w:rFonts w:ascii="Arial" w:hAnsi="Arial" w:cs="Arial"/>
          <w:lang w:val="en-US" w:eastAsia="zh-CN"/>
        </w:rPr>
        <w:t>the</w:t>
      </w:r>
      <w:r w:rsidR="00E0513B">
        <w:rPr>
          <w:rFonts w:ascii="Arial" w:hAnsi="Arial" w:cs="Arial"/>
          <w:lang w:val="en-US" w:eastAsia="zh-CN"/>
        </w:rPr>
        <w:t xml:space="preserve"> UE capabilities for</w:t>
      </w:r>
      <w:r>
        <w:rPr>
          <w:rFonts w:ascii="Arial" w:hAnsi="Arial" w:cs="Arial"/>
          <w:lang w:val="en-US" w:eastAsia="zh-CN"/>
        </w:rPr>
        <w:t xml:space="preserve"> </w:t>
      </w:r>
      <w:r w:rsidR="00F91DDB">
        <w:rPr>
          <w:rFonts w:ascii="Arial" w:hAnsi="Arial" w:cs="Arial"/>
          <w:lang w:val="en-US" w:eastAsia="zh-CN"/>
        </w:rPr>
        <w:t>NR-U WI</w:t>
      </w:r>
      <w:r w:rsidR="00DF5A24">
        <w:rPr>
          <w:rFonts w:ascii="Arial" w:hAnsi="Arial" w:cs="Arial"/>
          <w:lang w:val="en-US" w:eastAsia="zh-CN"/>
        </w:rPr>
        <w:t xml:space="preserve"> listed in [1]</w:t>
      </w:r>
      <w:r>
        <w:rPr>
          <w:rFonts w:ascii="Arial" w:hAnsi="Arial" w:cs="Arial"/>
          <w:lang w:val="en-US" w:eastAsia="zh-CN"/>
        </w:rPr>
        <w:t xml:space="preserve">. </w:t>
      </w:r>
    </w:p>
    <w:p w14:paraId="5EC24598" w14:textId="58A59205" w:rsidR="00E0513B" w:rsidRDefault="00B975F2" w:rsidP="00D95FF0">
      <w:pPr>
        <w:pStyle w:val="Heading1"/>
        <w:ind w:left="0" w:firstLine="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2. Discussion</w:t>
      </w:r>
    </w:p>
    <w:p w14:paraId="3C9378C2" w14:textId="4EEC7653" w:rsidR="000951AB" w:rsidRPr="000951AB" w:rsidRDefault="000951AB" w:rsidP="00F655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general, our view is that the features developed under NR-U WI should be limited to unlicensed operation by default and exceptions should be discussed case by case with strong justifications. This is important to avoid unnecessary complications/impacts on the operation of licensed band operation. </w:t>
      </w:r>
      <w:r w:rsidR="00C84543">
        <w:rPr>
          <w:rFonts w:ascii="Arial" w:hAnsi="Arial" w:cs="Arial"/>
          <w:lang w:val="en-US"/>
        </w:rPr>
        <w:t>To be m</w:t>
      </w:r>
      <w:r w:rsidR="00CD20D7" w:rsidRPr="00CD20D7">
        <w:rPr>
          <w:rFonts w:ascii="Arial" w:hAnsi="Arial" w:cs="Arial"/>
          <w:lang w:val="en-US"/>
        </w:rPr>
        <w:t>ore specifi</w:t>
      </w:r>
      <w:r w:rsidR="00C84543">
        <w:rPr>
          <w:rFonts w:ascii="Arial" w:hAnsi="Arial" w:cs="Arial"/>
          <w:lang w:val="en-US"/>
        </w:rPr>
        <w:t>c</w:t>
      </w:r>
      <w:r w:rsidR="00CD20D7" w:rsidRPr="00CD20D7">
        <w:rPr>
          <w:rFonts w:ascii="Arial" w:hAnsi="Arial" w:cs="Arial"/>
          <w:lang w:val="en-US"/>
        </w:rPr>
        <w:t>,</w:t>
      </w:r>
      <w:r w:rsidR="00C84543">
        <w:rPr>
          <w:rFonts w:ascii="Arial" w:hAnsi="Arial" w:cs="Arial"/>
          <w:lang w:val="en-US"/>
        </w:rPr>
        <w:t xml:space="preserve"> in our view</w:t>
      </w:r>
      <w:r w:rsidR="00CD20D7" w:rsidRPr="00CD20D7">
        <w:rPr>
          <w:rFonts w:ascii="Arial" w:hAnsi="Arial" w:cs="Arial"/>
          <w:lang w:val="en-US"/>
        </w:rPr>
        <w:t xml:space="preserve"> the features </w:t>
      </w:r>
      <w:r w:rsidR="00C84543">
        <w:rPr>
          <w:rFonts w:ascii="Arial" w:hAnsi="Arial" w:cs="Arial"/>
          <w:lang w:val="en-US"/>
        </w:rPr>
        <w:t>listed</w:t>
      </w:r>
      <w:r w:rsidR="00CD20D7" w:rsidRPr="00CD20D7">
        <w:rPr>
          <w:rFonts w:ascii="Arial" w:hAnsi="Arial" w:cs="Arial"/>
          <w:lang w:val="en-US"/>
        </w:rPr>
        <w:t xml:space="preserve"> with “FFS: Per band or Per UE” should be put “per band” to provide the</w:t>
      </w:r>
      <w:r w:rsidR="00CD20D7">
        <w:rPr>
          <w:rFonts w:ascii="Arial" w:hAnsi="Arial" w:cs="Arial"/>
          <w:lang w:val="en-US"/>
        </w:rPr>
        <w:t xml:space="preserve"> flexibilit</w:t>
      </w:r>
      <w:r w:rsidR="00C84543">
        <w:rPr>
          <w:rFonts w:ascii="Arial" w:hAnsi="Arial" w:cs="Arial"/>
          <w:lang w:val="en-US"/>
        </w:rPr>
        <w:t>y in</w:t>
      </w:r>
      <w:r w:rsidR="00CD20D7" w:rsidRPr="00CD20D7">
        <w:rPr>
          <w:rFonts w:ascii="Arial" w:hAnsi="Arial" w:cs="Arial"/>
          <w:lang w:val="en-US"/>
        </w:rPr>
        <w:t xml:space="preserve"> implementation </w:t>
      </w:r>
      <w:r w:rsidR="00CD20D7">
        <w:rPr>
          <w:rFonts w:ascii="Arial" w:hAnsi="Arial" w:cs="Arial"/>
          <w:lang w:val="en-US"/>
        </w:rPr>
        <w:t xml:space="preserve">and </w:t>
      </w:r>
      <w:r w:rsidR="00C84543">
        <w:rPr>
          <w:rFonts w:ascii="Arial" w:hAnsi="Arial" w:cs="Arial"/>
          <w:lang w:val="en-US"/>
        </w:rPr>
        <w:t xml:space="preserve">IOT testing </w:t>
      </w:r>
    </w:p>
    <w:p w14:paraId="4948A9C1" w14:textId="13676120" w:rsidR="00DE1F27" w:rsidRPr="00BE5D78" w:rsidRDefault="00BE5D78" w:rsidP="00BE5D78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BE5D78">
        <w:rPr>
          <w:rFonts w:ascii="Arial" w:hAnsi="Arial" w:cs="Arial"/>
          <w:b/>
          <w:bCs/>
          <w:lang w:val="en-US"/>
        </w:rPr>
        <w:t xml:space="preserve">Proposal 1: </w:t>
      </w:r>
    </w:p>
    <w:p w14:paraId="2A302B57" w14:textId="75A0EAD9" w:rsidR="00BE5D78" w:rsidRPr="00BE5D78" w:rsidRDefault="00BE5D78" w:rsidP="00BE5D78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i/>
          <w:iCs/>
          <w:lang w:val="en-US"/>
        </w:rPr>
      </w:pPr>
      <w:r w:rsidRPr="00BE5D78">
        <w:rPr>
          <w:rFonts w:ascii="Arial" w:hAnsi="Arial" w:cs="Arial"/>
          <w:i/>
          <w:iCs/>
          <w:lang w:val="en-US"/>
        </w:rPr>
        <w:t>The features listed with “FFS: Per band or Per UE” should be put “per band”</w:t>
      </w:r>
    </w:p>
    <w:p w14:paraId="0005B882" w14:textId="1867B7F2" w:rsidR="00BE5D78" w:rsidRDefault="00BE5D78" w:rsidP="001B07B1">
      <w:pPr>
        <w:jc w:val="both"/>
        <w:rPr>
          <w:rFonts w:ascii="Arial" w:hAnsi="Arial" w:cs="Arial"/>
          <w:lang w:eastAsia="zh-CN"/>
        </w:rPr>
      </w:pPr>
    </w:p>
    <w:p w14:paraId="5E088366" w14:textId="77777777" w:rsidR="005A6F5A" w:rsidRDefault="005A6F5A" w:rsidP="001B07B1">
      <w:pPr>
        <w:jc w:val="both"/>
        <w:rPr>
          <w:rFonts w:ascii="Arial" w:hAnsi="Arial" w:cs="Arial"/>
          <w:lang w:eastAsia="zh-CN"/>
        </w:rPr>
      </w:pPr>
    </w:p>
    <w:p w14:paraId="7AA013BD" w14:textId="2EF46696" w:rsidR="00BE5D78" w:rsidRPr="00BE5D78" w:rsidRDefault="00BE5D78" w:rsidP="001B07B1">
      <w:pPr>
        <w:jc w:val="both"/>
        <w:rPr>
          <w:rFonts w:ascii="Arial" w:hAnsi="Arial" w:cs="Arial"/>
          <w:b/>
          <w:bCs/>
          <w:u w:val="single"/>
          <w:lang w:eastAsia="zh-CN"/>
        </w:rPr>
      </w:pPr>
      <w:r w:rsidRPr="00BE5D78">
        <w:rPr>
          <w:rFonts w:ascii="Arial" w:hAnsi="Arial" w:cs="Arial"/>
          <w:b/>
          <w:bCs/>
          <w:u w:val="single"/>
          <w:lang w:eastAsia="zh-CN"/>
        </w:rPr>
        <w:t>On FG 10-2b and 10-2e</w:t>
      </w:r>
    </w:p>
    <w:p w14:paraId="71104B7A" w14:textId="53B0952F" w:rsidR="00BE5D78" w:rsidRPr="00C84543" w:rsidRDefault="00BE5D78" w:rsidP="001B07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We would like to add “PCell and PSCell” to the FG10-2b to </w:t>
      </w:r>
      <w:r w:rsidR="006216FC">
        <w:rPr>
          <w:rFonts w:ascii="Arial" w:hAnsi="Arial" w:cs="Arial"/>
          <w:lang w:eastAsia="zh-CN"/>
        </w:rPr>
        <w:t xml:space="preserve">scope the intended use case of this FG. For PSCell, reading MIB is still needed to acquire the SFN timing of the SCG (which maybe different from the MCG). </w:t>
      </w:r>
      <w:r w:rsidR="0028434F">
        <w:rPr>
          <w:rFonts w:ascii="Arial" w:hAnsi="Arial" w:cs="Arial"/>
          <w:lang w:eastAsia="zh-CN"/>
        </w:rPr>
        <w:t xml:space="preserve"> This modification is </w:t>
      </w:r>
      <w:r w:rsidR="00F06D45">
        <w:rPr>
          <w:rFonts w:ascii="Arial" w:hAnsi="Arial" w:cs="Arial"/>
          <w:lang w:eastAsia="zh-CN"/>
        </w:rPr>
        <w:t xml:space="preserve">important to provide desirable flexibility </w:t>
      </w:r>
      <w:r w:rsidR="0028434F">
        <w:rPr>
          <w:rFonts w:ascii="Arial" w:hAnsi="Arial" w:cs="Arial"/>
          <w:lang w:eastAsia="zh-CN"/>
        </w:rPr>
        <w:t xml:space="preserve">so that UE </w:t>
      </w:r>
      <w:r w:rsidR="0028434F" w:rsidRPr="0028434F">
        <w:rPr>
          <w:rFonts w:ascii="Arial" w:hAnsi="Arial" w:cs="Arial"/>
          <w:lang w:eastAsia="zh-CN"/>
        </w:rPr>
        <w:t xml:space="preserve">that only supports NR-U deployment scenario A </w:t>
      </w:r>
      <w:r w:rsidR="0028434F">
        <w:rPr>
          <w:rFonts w:ascii="Arial" w:hAnsi="Arial" w:cs="Arial"/>
          <w:lang w:eastAsia="zh-CN"/>
        </w:rPr>
        <w:t xml:space="preserve">together </w:t>
      </w:r>
      <w:r w:rsidR="0028434F" w:rsidRPr="0028434F">
        <w:rPr>
          <w:rFonts w:ascii="Arial" w:hAnsi="Arial" w:cs="Arial"/>
          <w:lang w:eastAsia="zh-CN"/>
        </w:rPr>
        <w:t>with FG 10-23 (reportCGI for neighbour) does not necessarily support this feature</w:t>
      </w:r>
      <w:r w:rsidR="0028434F">
        <w:rPr>
          <w:rFonts w:ascii="Arial" w:hAnsi="Arial" w:cs="Arial"/>
          <w:lang w:eastAsia="zh-CN"/>
        </w:rPr>
        <w:t xml:space="preserve">. In other words, this modification </w:t>
      </w:r>
      <w:r w:rsidR="0028434F" w:rsidRPr="0028434F">
        <w:rPr>
          <w:rFonts w:ascii="Arial" w:hAnsi="Arial" w:cs="Arial"/>
          <w:lang w:eastAsia="zh-CN"/>
        </w:rPr>
        <w:t>get</w:t>
      </w:r>
      <w:r w:rsidR="0028434F">
        <w:rPr>
          <w:rFonts w:ascii="Arial" w:hAnsi="Arial" w:cs="Arial"/>
          <w:lang w:eastAsia="zh-CN"/>
        </w:rPr>
        <w:t>s</w:t>
      </w:r>
      <w:r w:rsidR="0028434F" w:rsidRPr="0028434F">
        <w:rPr>
          <w:rFonts w:ascii="Arial" w:hAnsi="Arial" w:cs="Arial"/>
          <w:lang w:eastAsia="zh-CN"/>
        </w:rPr>
        <w:t xml:space="preserve"> rid of the overlapping </w:t>
      </w:r>
      <w:r w:rsidR="00F06D45">
        <w:rPr>
          <w:rFonts w:ascii="Arial" w:hAnsi="Arial" w:cs="Arial"/>
          <w:lang w:eastAsia="zh-CN"/>
        </w:rPr>
        <w:t xml:space="preserve">part </w:t>
      </w:r>
      <w:r w:rsidR="0028434F" w:rsidRPr="0028434F">
        <w:rPr>
          <w:rFonts w:ascii="Arial" w:hAnsi="Arial" w:cs="Arial"/>
          <w:lang w:eastAsia="zh-CN"/>
        </w:rPr>
        <w:t>(</w:t>
      </w:r>
      <w:r w:rsidR="00F06D45">
        <w:rPr>
          <w:rFonts w:ascii="Arial" w:hAnsi="Arial" w:cs="Arial"/>
          <w:lang w:eastAsia="zh-CN"/>
        </w:rPr>
        <w:t xml:space="preserve">i.e. </w:t>
      </w:r>
      <w:r w:rsidR="0028434F" w:rsidRPr="0028434F">
        <w:rPr>
          <w:rFonts w:ascii="Arial" w:hAnsi="Arial" w:cs="Arial"/>
          <w:lang w:eastAsia="zh-CN"/>
        </w:rPr>
        <w:t xml:space="preserve">MIB/SIB1 decoding) between </w:t>
      </w:r>
      <w:r w:rsidR="0028434F">
        <w:rPr>
          <w:rFonts w:ascii="Arial" w:hAnsi="Arial" w:cs="Arial"/>
          <w:lang w:eastAsia="zh-CN"/>
        </w:rPr>
        <w:t xml:space="preserve">FG </w:t>
      </w:r>
      <w:r w:rsidR="0028434F" w:rsidRPr="0028434F">
        <w:rPr>
          <w:rFonts w:ascii="Arial" w:hAnsi="Arial" w:cs="Arial"/>
          <w:lang w:eastAsia="zh-CN"/>
        </w:rPr>
        <w:t xml:space="preserve">10-2b (PCell/PSCell) and </w:t>
      </w:r>
      <w:r w:rsidR="0028434F">
        <w:rPr>
          <w:rFonts w:ascii="Arial" w:hAnsi="Arial" w:cs="Arial"/>
          <w:lang w:eastAsia="zh-CN"/>
        </w:rPr>
        <w:t xml:space="preserve">FG </w:t>
      </w:r>
      <w:r w:rsidR="0028434F" w:rsidRPr="0028434F">
        <w:rPr>
          <w:rFonts w:ascii="Arial" w:hAnsi="Arial" w:cs="Arial"/>
          <w:lang w:eastAsia="zh-CN"/>
        </w:rPr>
        <w:t>10-23 (neighbour cells).</w:t>
      </w:r>
      <w:r w:rsidR="0028434F">
        <w:t xml:space="preserve">  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890"/>
        <w:gridCol w:w="2520"/>
        <w:gridCol w:w="630"/>
        <w:gridCol w:w="1260"/>
        <w:gridCol w:w="2880"/>
      </w:tblGrid>
      <w:tr w:rsidR="00BE5D78" w:rsidRPr="00A32A97" w14:paraId="40437763" w14:textId="77777777" w:rsidTr="005A6F5A">
        <w:trPr>
          <w:trHeight w:val="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64A" w14:textId="5B3A250E" w:rsidR="00BE5D78" w:rsidRPr="005A6F5A" w:rsidRDefault="00BE5D78" w:rsidP="00BE5D78">
            <w:pPr>
              <w:pStyle w:val="TAL"/>
              <w:spacing w:line="256" w:lineRule="auto"/>
              <w:rPr>
                <w:rFonts w:eastAsia="MS Mincho"/>
                <w:sz w:val="20"/>
                <w:lang w:eastAsia="ja-JP"/>
              </w:rPr>
            </w:pPr>
            <w:r w:rsidRPr="005A6F5A">
              <w:rPr>
                <w:rFonts w:eastAsia="MS Mincho"/>
                <w:sz w:val="20"/>
                <w:lang w:eastAsia="ja-JP"/>
              </w:rPr>
              <w:t>10-2b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55A" w14:textId="77BFC2A6" w:rsidR="00BE5D78" w:rsidRPr="005A6F5A" w:rsidRDefault="00BE5D78" w:rsidP="00BE5D78">
            <w:pPr>
              <w:pStyle w:val="TAL"/>
              <w:spacing w:line="256" w:lineRule="auto"/>
              <w:rPr>
                <w:sz w:val="20"/>
              </w:rPr>
            </w:pPr>
            <w:r w:rsidRPr="005A6F5A">
              <w:rPr>
                <w:sz w:val="20"/>
                <w:lang w:val="en-US"/>
              </w:rPr>
              <w:t>MIB reading on unlicensed cell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9E7" w14:textId="51B1E539" w:rsidR="00BE5D78" w:rsidRPr="005A6F5A" w:rsidRDefault="00BE5D78" w:rsidP="00BE5D78">
            <w:pPr>
              <w:pStyle w:val="TAL"/>
              <w:spacing w:line="256" w:lineRule="auto"/>
              <w:ind w:right="523"/>
              <w:rPr>
                <w:sz w:val="20"/>
                <w:lang w:eastAsia="ja-JP"/>
              </w:rPr>
            </w:pPr>
            <w:r w:rsidRPr="005A6F5A">
              <w:rPr>
                <w:sz w:val="20"/>
              </w:rPr>
              <w:t xml:space="preserve">1. MIB reading on unlicensed cell </w:t>
            </w:r>
            <w:r w:rsidRPr="005A6F5A">
              <w:rPr>
                <w:color w:val="FF0000"/>
                <w:sz w:val="20"/>
              </w:rPr>
              <w:t>for PCell and PSCell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BBFB" w14:textId="79589D29" w:rsidR="00BE5D78" w:rsidRPr="005A6F5A" w:rsidRDefault="00BE5D78" w:rsidP="00BE5D78">
            <w:pPr>
              <w:pStyle w:val="TAL"/>
              <w:spacing w:line="256" w:lineRule="auto"/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44C6" w14:textId="21C40DF8" w:rsidR="00BE5D78" w:rsidRPr="005A6F5A" w:rsidRDefault="00BE5D78" w:rsidP="00BE5D78">
            <w:pPr>
              <w:pStyle w:val="TAL"/>
              <w:spacing w:line="256" w:lineRule="auto"/>
              <w:rPr>
                <w:sz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910" w14:textId="77777777" w:rsidR="00BE5D78" w:rsidRPr="005A6F5A" w:rsidRDefault="00BE5D78" w:rsidP="00BE5D78">
            <w:pPr>
              <w:pStyle w:val="TAL"/>
              <w:rPr>
                <w:sz w:val="20"/>
              </w:rPr>
            </w:pPr>
            <w:r w:rsidRPr="005A6F5A">
              <w:rPr>
                <w:sz w:val="20"/>
              </w:rPr>
              <w:t>Optional with capability signaling</w:t>
            </w:r>
          </w:p>
          <w:p w14:paraId="1252C2B5" w14:textId="77777777" w:rsidR="00BE5D78" w:rsidRPr="005A6F5A" w:rsidRDefault="00BE5D78" w:rsidP="00BE5D78">
            <w:pPr>
              <w:pStyle w:val="TAL"/>
              <w:rPr>
                <w:sz w:val="20"/>
              </w:rPr>
            </w:pPr>
          </w:p>
          <w:p w14:paraId="341C6460" w14:textId="0C044FB5" w:rsidR="00BE5D78" w:rsidRPr="005A6F5A" w:rsidRDefault="00BE5D78" w:rsidP="00BE5D78">
            <w:pPr>
              <w:pStyle w:val="TAL"/>
              <w:spacing w:line="256" w:lineRule="auto"/>
              <w:rPr>
                <w:rFonts w:eastAsia="MS Mincho"/>
                <w:sz w:val="20"/>
                <w:lang w:eastAsia="ja-JP"/>
              </w:rPr>
            </w:pPr>
            <w:r w:rsidRPr="005A6F5A">
              <w:rPr>
                <w:sz w:val="20"/>
              </w:rPr>
              <w:t>This FG may be a part of basic operation for a particular scenario</w:t>
            </w:r>
          </w:p>
        </w:tc>
      </w:tr>
    </w:tbl>
    <w:p w14:paraId="5CE30859" w14:textId="4C54149D" w:rsidR="00E0513B" w:rsidRDefault="00E0513B" w:rsidP="00E0513B">
      <w:pPr>
        <w:rPr>
          <w:lang w:val="en-US"/>
        </w:rPr>
      </w:pPr>
    </w:p>
    <w:p w14:paraId="50A7A7B9" w14:textId="2344A877" w:rsidR="006216FC" w:rsidRDefault="006216FC" w:rsidP="00F655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SIB-1 reading i.e. FG 10-2e, we propose to update the component</w:t>
      </w:r>
      <w:r w:rsidR="0028434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include “for PCell”</w:t>
      </w:r>
      <w:r w:rsidR="0028434F">
        <w:rPr>
          <w:rFonts w:ascii="Arial" w:hAnsi="Arial" w:cs="Arial"/>
          <w:lang w:val="en-US"/>
        </w:rPr>
        <w:t xml:space="preserve">. It should be noted that, according to TS 38.331 section 5.2.1, </w:t>
      </w:r>
      <w:r>
        <w:rPr>
          <w:rFonts w:ascii="Arial" w:hAnsi="Arial" w:cs="Arial"/>
          <w:lang w:val="en-US"/>
        </w:rPr>
        <w:t>SIB-1 information for SCell, including PSCell</w:t>
      </w:r>
      <w:r w:rsidR="0028434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is provided by dedicated RRC signaling in SCell addition procedure or </w:t>
      </w:r>
      <w:r w:rsidR="0028434F">
        <w:rPr>
          <w:rFonts w:ascii="Arial" w:hAnsi="Arial" w:cs="Arial"/>
          <w:lang w:val="en-US"/>
        </w:rPr>
        <w:t xml:space="preserve">SCG addition procedure and therefore no need to read SIB1 for any SCell. 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890"/>
        <w:gridCol w:w="2160"/>
        <w:gridCol w:w="990"/>
        <w:gridCol w:w="990"/>
        <w:gridCol w:w="3150"/>
      </w:tblGrid>
      <w:tr w:rsidR="006216FC" w:rsidRPr="00A32A97" w14:paraId="47260644" w14:textId="77777777" w:rsidTr="00F06D45">
        <w:trPr>
          <w:trHeight w:val="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A22" w14:textId="5334177F" w:rsidR="006216FC" w:rsidRPr="005A6F5A" w:rsidRDefault="006216FC" w:rsidP="000813A1">
            <w:pPr>
              <w:pStyle w:val="TAL"/>
              <w:spacing w:line="256" w:lineRule="auto"/>
              <w:rPr>
                <w:rFonts w:eastAsia="MS Mincho"/>
                <w:sz w:val="20"/>
                <w:lang w:eastAsia="ja-JP"/>
              </w:rPr>
            </w:pPr>
            <w:r w:rsidRPr="005A6F5A">
              <w:rPr>
                <w:rFonts w:eastAsia="MS Mincho"/>
                <w:sz w:val="20"/>
                <w:lang w:eastAsia="ja-JP"/>
              </w:rPr>
              <w:t>10-2e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9FE2" w14:textId="4CA8D9BE" w:rsidR="006216FC" w:rsidRPr="005A6F5A" w:rsidRDefault="006216FC" w:rsidP="000813A1">
            <w:pPr>
              <w:pStyle w:val="TAL"/>
              <w:spacing w:line="256" w:lineRule="auto"/>
              <w:rPr>
                <w:sz w:val="20"/>
              </w:rPr>
            </w:pPr>
            <w:r w:rsidRPr="005A6F5A">
              <w:rPr>
                <w:sz w:val="20"/>
                <w:lang w:val="en-US"/>
              </w:rPr>
              <w:t xml:space="preserve">SIB1 reception on unlicensed cell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9086" w14:textId="2093C797" w:rsidR="006216FC" w:rsidRPr="005A6F5A" w:rsidRDefault="006216FC" w:rsidP="000813A1">
            <w:pPr>
              <w:pStyle w:val="TAL"/>
              <w:spacing w:line="256" w:lineRule="auto"/>
              <w:ind w:right="523"/>
              <w:rPr>
                <w:sz w:val="20"/>
                <w:lang w:eastAsia="ja-JP"/>
              </w:rPr>
            </w:pPr>
            <w:r w:rsidRPr="005A6F5A">
              <w:rPr>
                <w:sz w:val="20"/>
              </w:rPr>
              <w:t xml:space="preserve">1. SIB1 reception on unlicensed cell </w:t>
            </w:r>
            <w:r w:rsidRPr="005A6F5A">
              <w:rPr>
                <w:color w:val="FF0000"/>
                <w:sz w:val="20"/>
              </w:rPr>
              <w:t>for PCell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BFB" w14:textId="77777777" w:rsidR="006216FC" w:rsidRPr="005A6F5A" w:rsidRDefault="006216FC" w:rsidP="000813A1">
            <w:pPr>
              <w:pStyle w:val="TAL"/>
              <w:spacing w:line="256" w:lineRule="auto"/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19C" w14:textId="77777777" w:rsidR="006216FC" w:rsidRPr="005A6F5A" w:rsidRDefault="006216FC" w:rsidP="000813A1">
            <w:pPr>
              <w:pStyle w:val="TAL"/>
              <w:spacing w:line="256" w:lineRule="auto"/>
              <w:rPr>
                <w:sz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4B4" w14:textId="77777777" w:rsidR="006216FC" w:rsidRPr="005A6F5A" w:rsidRDefault="006216FC" w:rsidP="000813A1">
            <w:pPr>
              <w:pStyle w:val="TAL"/>
              <w:rPr>
                <w:sz w:val="20"/>
              </w:rPr>
            </w:pPr>
            <w:r w:rsidRPr="005A6F5A">
              <w:rPr>
                <w:sz w:val="20"/>
              </w:rPr>
              <w:t>Optional with capability signaling</w:t>
            </w:r>
          </w:p>
          <w:p w14:paraId="16E7EEBA" w14:textId="77777777" w:rsidR="006216FC" w:rsidRPr="005A6F5A" w:rsidRDefault="006216FC" w:rsidP="000813A1">
            <w:pPr>
              <w:pStyle w:val="TAL"/>
              <w:rPr>
                <w:sz w:val="20"/>
              </w:rPr>
            </w:pPr>
          </w:p>
          <w:p w14:paraId="5ABE072C" w14:textId="77777777" w:rsidR="006216FC" w:rsidRPr="005A6F5A" w:rsidRDefault="006216FC" w:rsidP="000813A1">
            <w:pPr>
              <w:pStyle w:val="TAL"/>
              <w:spacing w:line="256" w:lineRule="auto"/>
              <w:rPr>
                <w:rFonts w:eastAsia="MS Mincho"/>
                <w:sz w:val="20"/>
                <w:lang w:eastAsia="ja-JP"/>
              </w:rPr>
            </w:pPr>
            <w:r w:rsidRPr="005A6F5A">
              <w:rPr>
                <w:sz w:val="20"/>
              </w:rPr>
              <w:t>This FG may be a part of basic operation for a particular scenario</w:t>
            </w:r>
          </w:p>
        </w:tc>
      </w:tr>
    </w:tbl>
    <w:p w14:paraId="36489F8D" w14:textId="77777777" w:rsidR="006216FC" w:rsidRPr="006216FC" w:rsidRDefault="006216FC" w:rsidP="00E0513B">
      <w:pPr>
        <w:rPr>
          <w:rFonts w:ascii="Arial" w:hAnsi="Arial" w:cs="Arial"/>
        </w:rPr>
      </w:pPr>
    </w:p>
    <w:p w14:paraId="33993A8B" w14:textId="77777777" w:rsidR="005A6F5A" w:rsidRDefault="005A6F5A" w:rsidP="006B3208">
      <w:pPr>
        <w:spacing w:after="0"/>
        <w:jc w:val="both"/>
        <w:rPr>
          <w:rFonts w:ascii="Arial" w:hAnsi="Arial" w:cs="Arial"/>
          <w:b/>
          <w:bCs/>
          <w:lang w:val="en-US"/>
        </w:rPr>
      </w:pPr>
    </w:p>
    <w:p w14:paraId="20285072" w14:textId="7B602C87" w:rsidR="006B3208" w:rsidRPr="00DE1F27" w:rsidRDefault="006B3208" w:rsidP="006B3208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DE1F27">
        <w:rPr>
          <w:rFonts w:ascii="Arial" w:hAnsi="Arial" w:cs="Arial"/>
          <w:b/>
          <w:bCs/>
          <w:lang w:val="en-US"/>
        </w:rPr>
        <w:t xml:space="preserve">Proposal </w:t>
      </w:r>
      <w:r w:rsidR="006216FC">
        <w:rPr>
          <w:rFonts w:ascii="Arial" w:hAnsi="Arial" w:cs="Arial"/>
          <w:b/>
          <w:bCs/>
          <w:lang w:val="en-US"/>
        </w:rPr>
        <w:t>2</w:t>
      </w:r>
      <w:r w:rsidRPr="00DE1F27">
        <w:rPr>
          <w:rFonts w:ascii="Arial" w:hAnsi="Arial" w:cs="Arial"/>
          <w:b/>
          <w:bCs/>
          <w:lang w:val="en-US"/>
        </w:rPr>
        <w:t xml:space="preserve">: </w:t>
      </w:r>
    </w:p>
    <w:p w14:paraId="45A2FAC2" w14:textId="41133D76" w:rsidR="006B3208" w:rsidRDefault="0028434F" w:rsidP="006B3208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Modify the component of FG 10-2b to be </w:t>
      </w:r>
      <w:r w:rsidRPr="0028434F">
        <w:rPr>
          <w:rFonts w:ascii="Arial" w:hAnsi="Arial" w:cs="Arial"/>
          <w:i/>
          <w:iCs/>
          <w:lang w:val="en-US"/>
        </w:rPr>
        <w:t>“</w:t>
      </w:r>
      <w:r w:rsidRPr="0028434F">
        <w:rPr>
          <w:rFonts w:ascii="Arial" w:hAnsi="Arial" w:cs="Arial"/>
          <w:i/>
          <w:iCs/>
        </w:rPr>
        <w:t xml:space="preserve">MIB reading on unlicensed cell </w:t>
      </w:r>
      <w:r w:rsidRPr="0028434F">
        <w:rPr>
          <w:rFonts w:ascii="Arial" w:hAnsi="Arial" w:cs="Arial"/>
          <w:i/>
          <w:iCs/>
          <w:color w:val="FF0000"/>
        </w:rPr>
        <w:t>for PCell and PSCell</w:t>
      </w:r>
      <w:r w:rsidRPr="0028434F">
        <w:rPr>
          <w:rFonts w:ascii="Arial" w:hAnsi="Arial" w:cs="Arial"/>
          <w:i/>
          <w:iCs/>
          <w:lang w:val="en-US"/>
        </w:rPr>
        <w:t>”</w:t>
      </w:r>
    </w:p>
    <w:p w14:paraId="21EE5EAE" w14:textId="2E20A258" w:rsidR="00F06D45" w:rsidRPr="00F06D45" w:rsidRDefault="0028434F" w:rsidP="0028434F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Modify the component of FG 10-2e to be </w:t>
      </w:r>
      <w:r w:rsidRPr="0028434F">
        <w:rPr>
          <w:rFonts w:ascii="Arial" w:hAnsi="Arial" w:cs="Arial"/>
          <w:i/>
          <w:iCs/>
          <w:lang w:val="en-US"/>
        </w:rPr>
        <w:t>“</w:t>
      </w:r>
      <w:r w:rsidRPr="0028434F">
        <w:rPr>
          <w:rFonts w:ascii="Arial" w:hAnsi="Arial" w:cs="Arial"/>
          <w:i/>
          <w:iCs/>
        </w:rPr>
        <w:t xml:space="preserve">SIB1 reception on unlicensed cell </w:t>
      </w:r>
      <w:r w:rsidRPr="0028434F">
        <w:rPr>
          <w:rFonts w:ascii="Arial" w:hAnsi="Arial" w:cs="Arial"/>
          <w:i/>
          <w:iCs/>
          <w:color w:val="FF0000"/>
        </w:rPr>
        <w:t>for PCell</w:t>
      </w:r>
      <w:r w:rsidRPr="0028434F">
        <w:rPr>
          <w:rFonts w:ascii="Arial" w:hAnsi="Arial" w:cs="Arial"/>
          <w:i/>
          <w:iCs/>
          <w:lang w:val="en-US"/>
        </w:rPr>
        <w:t>”</w:t>
      </w:r>
    </w:p>
    <w:p w14:paraId="7BF61691" w14:textId="77777777" w:rsidR="005A6F5A" w:rsidRDefault="005A6F5A" w:rsidP="0028434F">
      <w:pPr>
        <w:jc w:val="both"/>
        <w:rPr>
          <w:rFonts w:ascii="Arial" w:hAnsi="Arial" w:cs="Arial"/>
          <w:b/>
          <w:bCs/>
          <w:u w:val="single"/>
          <w:lang w:eastAsia="zh-CN"/>
        </w:rPr>
      </w:pPr>
    </w:p>
    <w:p w14:paraId="0A5EE72E" w14:textId="77777777" w:rsidR="005A6F5A" w:rsidRDefault="005A6F5A" w:rsidP="0028434F">
      <w:pPr>
        <w:jc w:val="both"/>
        <w:rPr>
          <w:rFonts w:ascii="Arial" w:hAnsi="Arial" w:cs="Arial"/>
          <w:b/>
          <w:bCs/>
          <w:u w:val="single"/>
          <w:lang w:eastAsia="zh-CN"/>
        </w:rPr>
      </w:pPr>
    </w:p>
    <w:p w14:paraId="7B272617" w14:textId="2ACCB595" w:rsidR="0028434F" w:rsidRPr="0028434F" w:rsidRDefault="0028434F" w:rsidP="0028434F">
      <w:pPr>
        <w:jc w:val="both"/>
        <w:rPr>
          <w:rFonts w:ascii="Arial" w:hAnsi="Arial" w:cs="Arial"/>
          <w:b/>
          <w:bCs/>
          <w:u w:val="single"/>
          <w:lang w:eastAsia="zh-CN"/>
        </w:rPr>
      </w:pPr>
      <w:r w:rsidRPr="0028434F">
        <w:rPr>
          <w:rFonts w:ascii="Arial" w:hAnsi="Arial" w:cs="Arial"/>
          <w:b/>
          <w:bCs/>
          <w:u w:val="single"/>
          <w:lang w:eastAsia="zh-CN"/>
        </w:rPr>
        <w:t>On FG 10-2c/10-2d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890"/>
        <w:gridCol w:w="2160"/>
        <w:gridCol w:w="1260"/>
        <w:gridCol w:w="1080"/>
        <w:gridCol w:w="2790"/>
      </w:tblGrid>
      <w:tr w:rsidR="00F06D45" w:rsidRPr="00A32A97" w14:paraId="23F114F8" w14:textId="77777777" w:rsidTr="000813A1">
        <w:trPr>
          <w:trHeight w:val="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822" w14:textId="35300E60" w:rsidR="00F06D45" w:rsidRPr="005A6F5A" w:rsidRDefault="00F06D45" w:rsidP="000813A1">
            <w:pPr>
              <w:pStyle w:val="TAL"/>
              <w:spacing w:line="256" w:lineRule="auto"/>
              <w:rPr>
                <w:rFonts w:eastAsia="MS Mincho" w:cs="Arial"/>
                <w:sz w:val="20"/>
                <w:lang w:eastAsia="ja-JP"/>
              </w:rPr>
            </w:pPr>
            <w:r w:rsidRPr="005A6F5A">
              <w:rPr>
                <w:rFonts w:eastAsia="MS Mincho" w:cs="Arial"/>
                <w:sz w:val="20"/>
                <w:lang w:eastAsia="ja-JP"/>
              </w:rPr>
              <w:t>10-2c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9954" w14:textId="0FA442D5" w:rsidR="00F06D45" w:rsidRPr="005A6F5A" w:rsidRDefault="00F06D45" w:rsidP="000813A1">
            <w:pPr>
              <w:pStyle w:val="TAL"/>
              <w:spacing w:line="256" w:lineRule="auto"/>
              <w:rPr>
                <w:rFonts w:cs="Arial"/>
                <w:sz w:val="20"/>
              </w:rPr>
            </w:pPr>
            <w:r w:rsidRPr="005A6F5A">
              <w:rPr>
                <w:rFonts w:cs="Arial"/>
                <w:sz w:val="20"/>
                <w:lang w:val="en-US"/>
              </w:rPr>
              <w:t xml:space="preserve">SSB-based RLM </w:t>
            </w:r>
            <w:r w:rsidRPr="005A6F5A">
              <w:rPr>
                <w:rFonts w:cs="Arial"/>
                <w:sz w:val="20"/>
                <w:highlight w:val="yellow"/>
                <w:lang w:val="en-US"/>
              </w:rPr>
              <w:t>[for dynamic channel access mode]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15A" w14:textId="13D67D9B" w:rsidR="00F06D45" w:rsidRPr="005A6F5A" w:rsidRDefault="00F06D45" w:rsidP="00F06D45">
            <w:pPr>
              <w:pStyle w:val="TAL"/>
              <w:spacing w:line="256" w:lineRule="auto"/>
              <w:ind w:right="523"/>
              <w:rPr>
                <w:rFonts w:cs="Arial"/>
                <w:sz w:val="20"/>
                <w:lang w:eastAsia="ja-JP"/>
              </w:rPr>
            </w:pPr>
            <w:r w:rsidRPr="005A6F5A">
              <w:rPr>
                <w:rFonts w:cs="Arial"/>
                <w:sz w:val="20"/>
              </w:rPr>
              <w:t xml:space="preserve">1. SSB-based RLM with Q </w:t>
            </w:r>
            <w:r w:rsidRPr="005A6F5A">
              <w:rPr>
                <w:rFonts w:cs="Arial"/>
                <w:sz w:val="20"/>
                <w:highlight w:val="yellow"/>
              </w:rPr>
              <w:t>[for dynamic channel access mode]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43" w14:textId="77777777" w:rsidR="00F06D45" w:rsidRPr="005A6F5A" w:rsidRDefault="00F06D45" w:rsidP="000813A1">
            <w:pPr>
              <w:pStyle w:val="TAL"/>
              <w:spacing w:line="256" w:lineRule="auto"/>
              <w:rPr>
                <w:rFonts w:eastAsia="MS Mincho" w:cs="Arial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F84" w14:textId="5878E356" w:rsidR="00F06D45" w:rsidRPr="005A6F5A" w:rsidRDefault="00F06D45" w:rsidP="000813A1">
            <w:pPr>
              <w:pStyle w:val="TAL"/>
              <w:spacing w:line="256" w:lineRule="auto"/>
              <w:rPr>
                <w:rFonts w:cs="Arial"/>
                <w:sz w:val="20"/>
              </w:rPr>
            </w:pPr>
            <w:r w:rsidRPr="005A6F5A">
              <w:rPr>
                <w:rFonts w:cs="Arial"/>
                <w:sz w:val="20"/>
                <w:lang w:val="en-US"/>
              </w:rPr>
              <w:t xml:space="preserve">Q indicates the value of RAN1 parameter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20"/>
                      <w:lang w:val="en-US"/>
                    </w:rPr>
                    <m:t>SSB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20"/>
                      <w:lang w:val="en-US"/>
                    </w:rPr>
                    <m:t>QCL</m:t>
                  </m:r>
                </m:sup>
              </m:sSubSup>
            </m:oMath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A860" w14:textId="77777777" w:rsidR="00F06D45" w:rsidRPr="005A6F5A" w:rsidRDefault="00F06D45" w:rsidP="00F06D45">
            <w:pPr>
              <w:pStyle w:val="TAL"/>
              <w:rPr>
                <w:rFonts w:cs="Arial"/>
                <w:sz w:val="20"/>
              </w:rPr>
            </w:pPr>
            <w:r w:rsidRPr="005A6F5A">
              <w:rPr>
                <w:rFonts w:cs="Arial"/>
                <w:sz w:val="20"/>
              </w:rPr>
              <w:t>Optional with capability signaling</w:t>
            </w:r>
          </w:p>
          <w:p w14:paraId="415D2B2A" w14:textId="77777777" w:rsidR="00F06D45" w:rsidRPr="005A6F5A" w:rsidRDefault="00F06D45" w:rsidP="00F06D45">
            <w:pPr>
              <w:pStyle w:val="TAL"/>
              <w:rPr>
                <w:rFonts w:cs="Arial"/>
                <w:sz w:val="20"/>
              </w:rPr>
            </w:pPr>
          </w:p>
          <w:p w14:paraId="7816F63A" w14:textId="2E4DBE41" w:rsidR="00F06D45" w:rsidRPr="005A6F5A" w:rsidRDefault="00F06D45" w:rsidP="00F06D45">
            <w:pPr>
              <w:pStyle w:val="TAL"/>
              <w:spacing w:line="256" w:lineRule="auto"/>
              <w:rPr>
                <w:rFonts w:eastAsia="MS Mincho" w:cs="Arial"/>
                <w:sz w:val="20"/>
                <w:lang w:eastAsia="ja-JP"/>
              </w:rPr>
            </w:pPr>
            <w:r w:rsidRPr="005A6F5A">
              <w:rPr>
                <w:rFonts w:cs="Arial"/>
                <w:sz w:val="20"/>
              </w:rPr>
              <w:t>This FG may be a part of basic operation for a particular scenario</w:t>
            </w:r>
          </w:p>
        </w:tc>
      </w:tr>
      <w:tr w:rsidR="00F06D45" w:rsidRPr="00A32A97" w14:paraId="1C87E62B" w14:textId="77777777" w:rsidTr="000813A1">
        <w:trPr>
          <w:trHeight w:val="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3E1" w14:textId="7CC0DA82" w:rsidR="00F06D45" w:rsidRPr="005A6F5A" w:rsidRDefault="00F06D45" w:rsidP="00F06D45">
            <w:pPr>
              <w:pStyle w:val="TAL"/>
              <w:spacing w:line="256" w:lineRule="auto"/>
              <w:rPr>
                <w:rFonts w:eastAsia="MS Mincho" w:cs="Arial"/>
                <w:sz w:val="20"/>
                <w:lang w:eastAsia="ja-JP"/>
              </w:rPr>
            </w:pPr>
            <w:r w:rsidRPr="005A6F5A">
              <w:rPr>
                <w:rFonts w:eastAsia="MS Mincho" w:cs="Arial"/>
                <w:sz w:val="20"/>
                <w:lang w:eastAsia="ja-JP"/>
              </w:rPr>
              <w:t>10-2d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7475" w14:textId="15708EA5" w:rsidR="00F06D45" w:rsidRPr="005A6F5A" w:rsidRDefault="00F06D45" w:rsidP="00F06D45">
            <w:pPr>
              <w:pStyle w:val="TAL"/>
              <w:spacing w:line="256" w:lineRule="auto"/>
              <w:rPr>
                <w:rFonts w:cs="Arial"/>
                <w:sz w:val="20"/>
                <w:lang w:val="en-US"/>
              </w:rPr>
            </w:pPr>
            <w:r w:rsidRPr="005A6F5A">
              <w:rPr>
                <w:rFonts w:cs="Arial"/>
                <w:sz w:val="20"/>
                <w:lang w:val="en-US"/>
              </w:rPr>
              <w:t xml:space="preserve">SSB-based RLM </w:t>
            </w:r>
            <w:r w:rsidRPr="005A6F5A">
              <w:rPr>
                <w:rFonts w:cs="Arial"/>
                <w:sz w:val="20"/>
                <w:highlight w:val="yellow"/>
                <w:lang w:val="en-US"/>
              </w:rPr>
              <w:t>[for semi-static channel access mode]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E8D" w14:textId="69AAB91D" w:rsidR="00F06D45" w:rsidRPr="005A6F5A" w:rsidRDefault="00F06D45" w:rsidP="00F06D45">
            <w:pPr>
              <w:pStyle w:val="TAL"/>
              <w:spacing w:line="256" w:lineRule="auto"/>
              <w:ind w:right="523"/>
              <w:rPr>
                <w:rFonts w:cs="Arial"/>
                <w:sz w:val="20"/>
              </w:rPr>
            </w:pPr>
            <w:r w:rsidRPr="005A6F5A">
              <w:rPr>
                <w:rFonts w:cs="Arial"/>
                <w:sz w:val="20"/>
              </w:rPr>
              <w:t xml:space="preserve">1. SSB-based RLM with Q </w:t>
            </w:r>
            <w:r w:rsidRPr="005A6F5A">
              <w:rPr>
                <w:rFonts w:cs="Arial"/>
                <w:sz w:val="20"/>
                <w:highlight w:val="yellow"/>
              </w:rPr>
              <w:t>[for semi-static channel access mode]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D17" w14:textId="77777777" w:rsidR="00F06D45" w:rsidRPr="005A6F5A" w:rsidRDefault="00F06D45" w:rsidP="00F06D45">
            <w:pPr>
              <w:pStyle w:val="TAL"/>
              <w:spacing w:line="256" w:lineRule="auto"/>
              <w:rPr>
                <w:rFonts w:eastAsia="MS Mincho" w:cs="Arial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B56" w14:textId="4203F306" w:rsidR="00F06D45" w:rsidRPr="005A6F5A" w:rsidRDefault="00F06D45" w:rsidP="00F06D45">
            <w:pPr>
              <w:pStyle w:val="TAL"/>
              <w:spacing w:line="256" w:lineRule="auto"/>
              <w:rPr>
                <w:rFonts w:cs="Arial"/>
                <w:sz w:val="20"/>
                <w:lang w:val="en-US"/>
              </w:rPr>
            </w:pPr>
            <w:r w:rsidRPr="005A6F5A">
              <w:rPr>
                <w:rFonts w:cs="Arial"/>
                <w:sz w:val="20"/>
                <w:lang w:val="en-US"/>
              </w:rPr>
              <w:t xml:space="preserve">Q indicates the value of RAN1 parameter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20"/>
                      <w:lang w:val="en-US"/>
                    </w:rPr>
                    <m:t>SSB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20"/>
                      <w:lang w:val="en-US"/>
                    </w:rPr>
                    <m:t>QCL</m:t>
                  </m:r>
                </m:sup>
              </m:sSubSup>
            </m:oMath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E07" w14:textId="77777777" w:rsidR="00F06D45" w:rsidRPr="005A6F5A" w:rsidRDefault="00F06D45" w:rsidP="00F06D45">
            <w:pPr>
              <w:pStyle w:val="TAL"/>
              <w:rPr>
                <w:rFonts w:cs="Arial"/>
                <w:sz w:val="20"/>
              </w:rPr>
            </w:pPr>
            <w:r w:rsidRPr="005A6F5A">
              <w:rPr>
                <w:rFonts w:cs="Arial"/>
                <w:sz w:val="20"/>
              </w:rPr>
              <w:t>Optional with capability signaling</w:t>
            </w:r>
          </w:p>
          <w:p w14:paraId="04B42C03" w14:textId="77777777" w:rsidR="00F06D45" w:rsidRPr="005A6F5A" w:rsidRDefault="00F06D45" w:rsidP="00F06D45">
            <w:pPr>
              <w:pStyle w:val="TAL"/>
              <w:rPr>
                <w:rFonts w:cs="Arial"/>
                <w:sz w:val="20"/>
              </w:rPr>
            </w:pPr>
          </w:p>
          <w:p w14:paraId="61FC063B" w14:textId="0F091DEC" w:rsidR="00F06D45" w:rsidRPr="005A6F5A" w:rsidRDefault="00F06D45" w:rsidP="00F06D45">
            <w:pPr>
              <w:pStyle w:val="TAL"/>
              <w:rPr>
                <w:rFonts w:cs="Arial"/>
                <w:sz w:val="20"/>
              </w:rPr>
            </w:pPr>
            <w:r w:rsidRPr="005A6F5A">
              <w:rPr>
                <w:rFonts w:cs="Arial"/>
                <w:sz w:val="20"/>
              </w:rPr>
              <w:t>This FG may be a part of basic operation for a particular scenario</w:t>
            </w:r>
          </w:p>
        </w:tc>
      </w:tr>
    </w:tbl>
    <w:p w14:paraId="7936FE2A" w14:textId="77777777" w:rsidR="00F06D45" w:rsidRPr="00F06D45" w:rsidRDefault="00F06D45" w:rsidP="0028434F">
      <w:pPr>
        <w:jc w:val="both"/>
        <w:rPr>
          <w:rFonts w:ascii="Arial" w:hAnsi="Arial" w:cs="Arial"/>
        </w:rPr>
      </w:pPr>
    </w:p>
    <w:p w14:paraId="1DD398A2" w14:textId="2F6651F4" w:rsidR="0028434F" w:rsidRDefault="00F06D45" w:rsidP="0028434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shown in Table above, the current FG 10-2c/10-2d only includes SSB-based RLM functionality. RAN1</w:t>
      </w:r>
      <w:r w:rsidRPr="00F06D45">
        <w:rPr>
          <w:rFonts w:ascii="Arial" w:hAnsi="Arial" w:cs="Arial"/>
          <w:lang w:val="en-US"/>
        </w:rPr>
        <w:t xml:space="preserve"> need</w:t>
      </w:r>
      <w:r>
        <w:rPr>
          <w:rFonts w:ascii="Arial" w:hAnsi="Arial" w:cs="Arial"/>
          <w:lang w:val="en-US"/>
        </w:rPr>
        <w:t>s</w:t>
      </w:r>
      <w:r w:rsidRPr="00F06D45">
        <w:rPr>
          <w:rFonts w:ascii="Arial" w:hAnsi="Arial" w:cs="Arial"/>
          <w:lang w:val="en-US"/>
        </w:rPr>
        <w:t xml:space="preserve"> to discuss how to handle other SSB-based functionalities, e.g. BFD (Beam Failure Detection) and CBD (Candidate Beam Detection)</w:t>
      </w:r>
      <w:r>
        <w:rPr>
          <w:rFonts w:ascii="Arial" w:hAnsi="Arial" w:cs="Arial"/>
          <w:lang w:val="en-US"/>
        </w:rPr>
        <w:t xml:space="preserve"> for NR-U operation</w:t>
      </w:r>
      <w:r w:rsidR="00C02A39">
        <w:rPr>
          <w:rFonts w:ascii="Arial" w:hAnsi="Arial" w:cs="Arial"/>
          <w:lang w:val="en-US"/>
        </w:rPr>
        <w:t xml:space="preserve">, i.e. either adding them into 10-2c and 10-2d as components (Alt.1) or creating new FGs e.g. FG 10-2g/2h/2I/2J (Alt.2) </w:t>
      </w:r>
    </w:p>
    <w:p w14:paraId="0AB6573B" w14:textId="04E4AAE3" w:rsidR="00C02A39" w:rsidRPr="00DE1F27" w:rsidRDefault="00C02A39" w:rsidP="00C02A39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DE1F27">
        <w:rPr>
          <w:rFonts w:ascii="Arial" w:hAnsi="Arial" w:cs="Arial"/>
          <w:b/>
          <w:bCs/>
          <w:lang w:val="en-US"/>
        </w:rPr>
        <w:t xml:space="preserve">Proposal </w:t>
      </w:r>
      <w:r>
        <w:rPr>
          <w:rFonts w:ascii="Arial" w:hAnsi="Arial" w:cs="Arial"/>
          <w:b/>
          <w:bCs/>
          <w:lang w:val="en-US"/>
        </w:rPr>
        <w:t>3</w:t>
      </w:r>
      <w:r w:rsidRPr="00DE1F27">
        <w:rPr>
          <w:rFonts w:ascii="Arial" w:hAnsi="Arial" w:cs="Arial"/>
          <w:b/>
          <w:bCs/>
          <w:lang w:val="en-US"/>
        </w:rPr>
        <w:t xml:space="preserve">: </w:t>
      </w:r>
    </w:p>
    <w:p w14:paraId="03F75DBD" w14:textId="4F7696E7" w:rsidR="00C02A39" w:rsidRPr="00C02A39" w:rsidRDefault="00C02A39" w:rsidP="00C02A39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RAN1 to discuss how to handle SSB-based BFD and CBD capabilities support by considering two alternatives below: </w:t>
      </w:r>
    </w:p>
    <w:p w14:paraId="1387EB92" w14:textId="11953A4D" w:rsidR="00C02A39" w:rsidRPr="005A6F5A" w:rsidRDefault="00C02A39" w:rsidP="00C02A39">
      <w:pPr>
        <w:pStyle w:val="ListParagraph"/>
        <w:numPr>
          <w:ilvl w:val="1"/>
          <w:numId w:val="40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Alt.1: Adding SSB-based BFD/CBD with Q as additional components in FG 10-2c/2d. </w:t>
      </w:r>
    </w:p>
    <w:p w14:paraId="24EA5FEF" w14:textId="51708B23" w:rsidR="005A6F5A" w:rsidRP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 w:rsidRPr="005A6F5A">
        <w:rPr>
          <w:rFonts w:ascii="Arial" w:hAnsi="Arial" w:cs="Arial"/>
          <w:i/>
          <w:iCs/>
          <w:lang w:val="en-US"/>
        </w:rPr>
        <w:t xml:space="preserve">FG-10-2c: </w:t>
      </w:r>
      <w:r w:rsidRPr="005A6F5A">
        <w:rPr>
          <w:rFonts w:ascii="Arial" w:hAnsi="Arial" w:cs="Arial"/>
          <w:i/>
          <w:iCs/>
        </w:rPr>
        <w:t>SSB-based RLM</w:t>
      </w:r>
      <w:r w:rsidRPr="005A6F5A">
        <w:rPr>
          <w:rFonts w:ascii="Arial" w:hAnsi="Arial" w:cs="Arial"/>
          <w:i/>
          <w:iCs/>
          <w:color w:val="FF0000"/>
        </w:rPr>
        <w:t xml:space="preserve">/BFD/CBD </w:t>
      </w:r>
      <w:r w:rsidRPr="005A6F5A">
        <w:rPr>
          <w:rFonts w:ascii="Arial" w:hAnsi="Arial" w:cs="Arial"/>
          <w:i/>
          <w:iCs/>
        </w:rPr>
        <w:t xml:space="preserve">with Q </w:t>
      </w:r>
      <w:r w:rsidRPr="005A6F5A">
        <w:rPr>
          <w:rFonts w:ascii="Arial" w:hAnsi="Arial" w:cs="Arial"/>
          <w:i/>
          <w:iCs/>
          <w:highlight w:val="yellow"/>
        </w:rPr>
        <w:t>[for dynamic channel access mode]</w:t>
      </w:r>
    </w:p>
    <w:p w14:paraId="6596AF28" w14:textId="764099EC" w:rsidR="005A6F5A" w:rsidRP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 w:rsidRPr="005A6F5A">
        <w:rPr>
          <w:rFonts w:ascii="Arial" w:hAnsi="Arial" w:cs="Arial"/>
          <w:i/>
          <w:iCs/>
          <w:lang w:val="en-US"/>
        </w:rPr>
        <w:t>FG-10-</w:t>
      </w:r>
      <w:r>
        <w:rPr>
          <w:rFonts w:ascii="Arial" w:hAnsi="Arial" w:cs="Arial"/>
          <w:i/>
          <w:iCs/>
          <w:lang w:val="en-US"/>
        </w:rPr>
        <w:t>2d</w:t>
      </w:r>
      <w:r w:rsidRPr="005A6F5A">
        <w:rPr>
          <w:rFonts w:ascii="Arial" w:hAnsi="Arial" w:cs="Arial"/>
          <w:i/>
          <w:iCs/>
          <w:lang w:val="en-US"/>
        </w:rPr>
        <w:t xml:space="preserve">: </w:t>
      </w:r>
      <w:r w:rsidRPr="005A6F5A">
        <w:rPr>
          <w:rFonts w:ascii="Arial" w:hAnsi="Arial" w:cs="Arial"/>
          <w:i/>
          <w:iCs/>
        </w:rPr>
        <w:t>SSB-based RLM</w:t>
      </w:r>
      <w:r w:rsidRPr="005A6F5A">
        <w:rPr>
          <w:rFonts w:ascii="Arial" w:hAnsi="Arial" w:cs="Arial"/>
          <w:i/>
          <w:iCs/>
          <w:color w:val="FF0000"/>
        </w:rPr>
        <w:t xml:space="preserve">/BFD/CBD </w:t>
      </w:r>
      <w:r w:rsidRPr="005A6F5A">
        <w:rPr>
          <w:rFonts w:ascii="Arial" w:hAnsi="Arial" w:cs="Arial"/>
          <w:i/>
          <w:iCs/>
        </w:rPr>
        <w:t xml:space="preserve">with Q </w:t>
      </w:r>
      <w:r w:rsidRPr="005A6F5A">
        <w:rPr>
          <w:rFonts w:ascii="Arial" w:hAnsi="Arial" w:cs="Arial"/>
          <w:i/>
          <w:iCs/>
          <w:highlight w:val="yellow"/>
        </w:rPr>
        <w:t xml:space="preserve">[for </w:t>
      </w:r>
      <w:r>
        <w:rPr>
          <w:rFonts w:ascii="Arial" w:hAnsi="Arial" w:cs="Arial"/>
          <w:i/>
          <w:iCs/>
          <w:highlight w:val="yellow"/>
        </w:rPr>
        <w:t>semi-static</w:t>
      </w:r>
      <w:r w:rsidRPr="005A6F5A">
        <w:rPr>
          <w:rFonts w:ascii="Arial" w:hAnsi="Arial" w:cs="Arial"/>
          <w:i/>
          <w:iCs/>
          <w:highlight w:val="yellow"/>
        </w:rPr>
        <w:t xml:space="preserve"> channel access mode]</w:t>
      </w:r>
    </w:p>
    <w:p w14:paraId="034B9574" w14:textId="63467945" w:rsidR="00C02A39" w:rsidRDefault="00C02A39" w:rsidP="00C02A39">
      <w:pPr>
        <w:pStyle w:val="ListParagraph"/>
        <w:numPr>
          <w:ilvl w:val="1"/>
          <w:numId w:val="40"/>
        </w:numPr>
        <w:jc w:val="both"/>
        <w:rPr>
          <w:rFonts w:ascii="Arial" w:hAnsi="Arial" w:cs="Arial"/>
          <w:i/>
          <w:iCs/>
          <w:lang w:val="en-US"/>
        </w:rPr>
      </w:pPr>
      <w:r w:rsidRPr="00C02A39">
        <w:rPr>
          <w:rFonts w:ascii="Arial" w:hAnsi="Arial" w:cs="Arial"/>
          <w:i/>
          <w:iCs/>
          <w:lang w:val="en-US"/>
        </w:rPr>
        <w:t xml:space="preserve">Alt.2: </w:t>
      </w:r>
      <w:r>
        <w:rPr>
          <w:rFonts w:ascii="Arial" w:hAnsi="Arial" w:cs="Arial"/>
          <w:i/>
          <w:iCs/>
          <w:lang w:val="en-US"/>
        </w:rPr>
        <w:t>Create four new FGs</w:t>
      </w:r>
    </w:p>
    <w:p w14:paraId="1BE136BA" w14:textId="5E18ABEB" w:rsidR="00C02A39" w:rsidRDefault="00C02A39" w:rsidP="00C02A39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10-2g: SSB-based BFD with Q </w:t>
      </w:r>
      <w:r w:rsidRPr="00C02A39">
        <w:rPr>
          <w:rFonts w:ascii="Arial" w:hAnsi="Arial" w:cs="Arial"/>
          <w:i/>
          <w:iCs/>
          <w:lang w:val="en-US"/>
        </w:rPr>
        <w:t>[for dynamic channel access mode]</w:t>
      </w:r>
    </w:p>
    <w:p w14:paraId="73882EEF" w14:textId="2DDFDE64" w:rsidR="00C02A39" w:rsidRDefault="00C02A39" w:rsidP="00C02A39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10-2h: SSB-based BFD with Q </w:t>
      </w:r>
      <w:r w:rsidRPr="00C02A39">
        <w:rPr>
          <w:rFonts w:ascii="Arial" w:hAnsi="Arial" w:cs="Arial"/>
          <w:i/>
          <w:iCs/>
          <w:lang w:val="en-US"/>
        </w:rPr>
        <w:t xml:space="preserve">[for </w:t>
      </w:r>
      <w:r>
        <w:rPr>
          <w:rFonts w:ascii="Arial" w:hAnsi="Arial" w:cs="Arial"/>
          <w:i/>
          <w:iCs/>
          <w:lang w:val="en-US"/>
        </w:rPr>
        <w:t>semi-static</w:t>
      </w:r>
      <w:r w:rsidRPr="00C02A39">
        <w:rPr>
          <w:rFonts w:ascii="Arial" w:hAnsi="Arial" w:cs="Arial"/>
          <w:i/>
          <w:iCs/>
          <w:lang w:val="en-US"/>
        </w:rPr>
        <w:t xml:space="preserve"> channel access mode]</w:t>
      </w:r>
    </w:p>
    <w:p w14:paraId="06AA09DF" w14:textId="115C4B09" w:rsidR="00C02A39" w:rsidRDefault="00C02A39" w:rsidP="00C02A39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10-2I: SSB-based CBD with Q </w:t>
      </w:r>
      <w:r w:rsidRPr="00C02A39">
        <w:rPr>
          <w:rFonts w:ascii="Arial" w:hAnsi="Arial" w:cs="Arial"/>
          <w:i/>
          <w:iCs/>
          <w:lang w:val="en-US"/>
        </w:rPr>
        <w:t>[for dynamic channel access mode]</w:t>
      </w:r>
    </w:p>
    <w:p w14:paraId="41ECAD03" w14:textId="5A6C9FCD" w:rsidR="00C02A39" w:rsidRDefault="00C02A39" w:rsidP="00C02A39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10-2J: SSB-based CBD with Q </w:t>
      </w:r>
      <w:r w:rsidRPr="00C02A39">
        <w:rPr>
          <w:rFonts w:ascii="Arial" w:hAnsi="Arial" w:cs="Arial"/>
          <w:i/>
          <w:iCs/>
          <w:lang w:val="en-US"/>
        </w:rPr>
        <w:t xml:space="preserve">[for </w:t>
      </w:r>
      <w:r>
        <w:rPr>
          <w:rFonts w:ascii="Arial" w:hAnsi="Arial" w:cs="Arial"/>
          <w:i/>
          <w:iCs/>
          <w:lang w:val="en-US"/>
        </w:rPr>
        <w:t>semi-static</w:t>
      </w:r>
      <w:r w:rsidRPr="00C02A39">
        <w:rPr>
          <w:rFonts w:ascii="Arial" w:hAnsi="Arial" w:cs="Arial"/>
          <w:i/>
          <w:iCs/>
          <w:lang w:val="en-US"/>
        </w:rPr>
        <w:t xml:space="preserve"> channel access mode]</w:t>
      </w:r>
    </w:p>
    <w:p w14:paraId="22EA0F7C" w14:textId="4FF13BEB" w:rsidR="00C02A39" w:rsidRDefault="00C02A39" w:rsidP="00C02A39">
      <w:pPr>
        <w:jc w:val="both"/>
        <w:rPr>
          <w:rFonts w:ascii="Arial" w:hAnsi="Arial" w:cs="Arial"/>
          <w:b/>
          <w:bCs/>
          <w:u w:val="single"/>
          <w:lang w:eastAsia="zh-CN"/>
        </w:rPr>
      </w:pPr>
    </w:p>
    <w:p w14:paraId="584FCBF7" w14:textId="77777777" w:rsidR="00F65507" w:rsidRDefault="00F65507" w:rsidP="00C02A39">
      <w:pPr>
        <w:jc w:val="both"/>
        <w:rPr>
          <w:rFonts w:ascii="Arial" w:hAnsi="Arial" w:cs="Arial"/>
          <w:b/>
          <w:bCs/>
          <w:u w:val="single"/>
          <w:lang w:eastAsia="zh-CN"/>
        </w:rPr>
      </w:pPr>
    </w:p>
    <w:p w14:paraId="00635CC7" w14:textId="3DD38413" w:rsidR="00C02A39" w:rsidRDefault="00C02A39" w:rsidP="00C02A39">
      <w:pPr>
        <w:jc w:val="both"/>
        <w:rPr>
          <w:rFonts w:ascii="Arial" w:hAnsi="Arial" w:cs="Arial"/>
          <w:b/>
          <w:bCs/>
          <w:u w:val="single"/>
          <w:lang w:eastAsia="zh-CN"/>
        </w:rPr>
      </w:pPr>
      <w:r w:rsidRPr="00C02A39">
        <w:rPr>
          <w:rFonts w:ascii="Arial" w:hAnsi="Arial" w:cs="Arial"/>
          <w:b/>
          <w:bCs/>
          <w:u w:val="single"/>
          <w:lang w:eastAsia="zh-CN"/>
        </w:rPr>
        <w:t>Others</w:t>
      </w:r>
    </w:p>
    <w:p w14:paraId="767EA504" w14:textId="0AAE98F8" w:rsidR="00F65507" w:rsidRPr="00F65507" w:rsidRDefault="00F65507" w:rsidP="00C02A39">
      <w:pPr>
        <w:jc w:val="both"/>
        <w:rPr>
          <w:rFonts w:ascii="Arial" w:hAnsi="Arial" w:cs="Arial"/>
          <w:lang w:val="en-US"/>
        </w:rPr>
      </w:pPr>
      <w:r w:rsidRPr="00F65507">
        <w:rPr>
          <w:rFonts w:ascii="Arial" w:hAnsi="Arial" w:cs="Arial"/>
          <w:lang w:val="en-US"/>
        </w:rPr>
        <w:t xml:space="preserve">We </w:t>
      </w:r>
      <w:r>
        <w:rPr>
          <w:rFonts w:ascii="Arial" w:hAnsi="Arial" w:cs="Arial"/>
          <w:lang w:val="en-US"/>
        </w:rPr>
        <w:t xml:space="preserve">also have two recommendations to complete the TBD aspects and align the specification terms. </w:t>
      </w:r>
    </w:p>
    <w:p w14:paraId="58C88687" w14:textId="1DD9F81D" w:rsidR="00F65507" w:rsidRPr="00F65507" w:rsidRDefault="00F65507" w:rsidP="00F65507">
      <w:pPr>
        <w:spacing w:after="0"/>
        <w:jc w:val="both"/>
        <w:rPr>
          <w:rFonts w:ascii="Arial" w:hAnsi="Arial" w:cs="Arial"/>
          <w:b/>
          <w:bCs/>
          <w:i/>
          <w:iCs/>
          <w:lang w:val="en-US"/>
        </w:rPr>
      </w:pPr>
      <w:r w:rsidRPr="00F65507">
        <w:rPr>
          <w:rFonts w:ascii="Arial" w:hAnsi="Arial" w:cs="Arial"/>
          <w:b/>
          <w:bCs/>
          <w:i/>
          <w:iCs/>
          <w:lang w:val="en-US"/>
        </w:rPr>
        <w:t xml:space="preserve">Proposal 4: </w:t>
      </w:r>
    </w:p>
    <w:p w14:paraId="0FEC51CC" w14:textId="672F2A2C" w:rsidR="006B3208" w:rsidRPr="00F65507" w:rsidRDefault="00F65507" w:rsidP="00F65507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lang w:val="en-US"/>
        </w:rPr>
      </w:pPr>
      <w:r w:rsidRPr="00F65507">
        <w:rPr>
          <w:rFonts w:ascii="Arial" w:hAnsi="Arial" w:cs="Arial"/>
          <w:i/>
          <w:iCs/>
          <w:lang w:val="en-US"/>
        </w:rPr>
        <w:t>Adding</w:t>
      </w:r>
      <w:r w:rsidRPr="00F65507">
        <w:rPr>
          <w:i/>
          <w:iCs/>
          <w:sz w:val="22"/>
          <w:lang w:val="en-US"/>
        </w:rPr>
        <w:t xml:space="preserve"> </w:t>
      </w:r>
      <w:r w:rsidRPr="00F65507">
        <w:rPr>
          <w:rFonts w:ascii="Arial" w:hAnsi="Arial" w:cs="Arial"/>
          <w:i/>
          <w:iCs/>
          <w:lang w:val="en-US"/>
        </w:rPr>
        <w:t xml:space="preserve">the FG 4-5 as prerequisite feature groups for FG 10-23. </w:t>
      </w:r>
    </w:p>
    <w:p w14:paraId="1771D026" w14:textId="05D46F1F" w:rsidR="00F65507" w:rsidRPr="00F65507" w:rsidRDefault="00F65507" w:rsidP="00F65507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lang w:val="en-US"/>
        </w:rPr>
      </w:pPr>
      <w:r w:rsidRPr="00F65507">
        <w:rPr>
          <w:rFonts w:ascii="Arial" w:hAnsi="Arial" w:cs="Arial"/>
          <w:i/>
          <w:iCs/>
          <w:lang w:val="en-US"/>
        </w:rPr>
        <w:t xml:space="preserve">Modify the “cat4” in FG 10-21a to “Type 1” to align with TS 37.213 specification. </w:t>
      </w:r>
    </w:p>
    <w:p w14:paraId="7DB4A6B4" w14:textId="52C10DAE" w:rsidR="00E47C11" w:rsidRDefault="00E47C11" w:rsidP="00F91DAE">
      <w:pPr>
        <w:spacing w:after="0"/>
        <w:jc w:val="both"/>
        <w:rPr>
          <w:rFonts w:ascii="Arial" w:hAnsi="Arial" w:cs="Arial"/>
          <w:lang w:val="en-US"/>
        </w:rPr>
      </w:pPr>
    </w:p>
    <w:p w14:paraId="5336BB7B" w14:textId="75C32D68" w:rsidR="00F65507" w:rsidRDefault="00F65507" w:rsidP="00F91DAE">
      <w:pPr>
        <w:spacing w:after="0"/>
        <w:jc w:val="both"/>
        <w:rPr>
          <w:rFonts w:ascii="Arial" w:hAnsi="Arial" w:cs="Arial"/>
          <w:lang w:val="en-US"/>
        </w:rPr>
      </w:pPr>
    </w:p>
    <w:p w14:paraId="5BB1D2CF" w14:textId="77777777" w:rsidR="00F65507" w:rsidRPr="00F91DAE" w:rsidRDefault="00F65507" w:rsidP="00F91DAE">
      <w:pPr>
        <w:spacing w:after="0"/>
        <w:jc w:val="both"/>
        <w:rPr>
          <w:rFonts w:ascii="Arial" w:hAnsi="Arial" w:cs="Arial"/>
          <w:lang w:val="en-US"/>
        </w:rPr>
      </w:pPr>
    </w:p>
    <w:p w14:paraId="40028204" w14:textId="0E770E6A" w:rsidR="006E2C0F" w:rsidRPr="005A4E4F" w:rsidRDefault="006E2C0F" w:rsidP="00D95FF0">
      <w:pPr>
        <w:pStyle w:val="Heading1"/>
        <w:ind w:left="0" w:firstLine="0"/>
        <w:jc w:val="both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lastRenderedPageBreak/>
        <w:t xml:space="preserve">3. </w:t>
      </w:r>
      <w:r w:rsidR="00F65507" w:rsidRPr="00B822B1">
        <w:rPr>
          <w:rFonts w:cs="Arial"/>
          <w:lang w:val="en-US"/>
        </w:rPr>
        <w:t>C</w:t>
      </w:r>
      <w:r w:rsidR="00F65507" w:rsidRPr="00B822B1">
        <w:rPr>
          <w:rFonts w:cs="Arial"/>
          <w:lang w:val="en-US" w:eastAsia="zh-CN"/>
        </w:rPr>
        <w:t>onclusion</w:t>
      </w:r>
    </w:p>
    <w:p w14:paraId="6E44ACF0" w14:textId="77777777" w:rsidR="00DE1F27" w:rsidRDefault="00BF0B4D" w:rsidP="00334C0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discussions in the previous sections, </w:t>
      </w:r>
      <w:r w:rsidR="00B13791">
        <w:rPr>
          <w:rFonts w:ascii="Arial" w:hAnsi="Arial" w:cs="Arial"/>
          <w:lang w:val="en-US"/>
        </w:rPr>
        <w:t xml:space="preserve">we </w:t>
      </w:r>
      <w:r w:rsidR="00DE1F27">
        <w:rPr>
          <w:rFonts w:ascii="Arial" w:hAnsi="Arial" w:cs="Arial"/>
          <w:lang w:val="en-US"/>
        </w:rPr>
        <w:t>made the following proposal</w:t>
      </w:r>
    </w:p>
    <w:p w14:paraId="0870B787" w14:textId="77777777" w:rsidR="00F65507" w:rsidRPr="00BE5D78" w:rsidRDefault="00F65507" w:rsidP="00F65507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BE5D78">
        <w:rPr>
          <w:rFonts w:ascii="Arial" w:hAnsi="Arial" w:cs="Arial"/>
          <w:b/>
          <w:bCs/>
          <w:lang w:val="en-US"/>
        </w:rPr>
        <w:t xml:space="preserve">Proposal 1: </w:t>
      </w:r>
    </w:p>
    <w:p w14:paraId="673D604D" w14:textId="77777777" w:rsidR="00F65507" w:rsidRPr="00BE5D78" w:rsidRDefault="00F65507" w:rsidP="00F65507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i/>
          <w:iCs/>
          <w:lang w:val="en-US"/>
        </w:rPr>
      </w:pPr>
      <w:r w:rsidRPr="00BE5D78">
        <w:rPr>
          <w:rFonts w:ascii="Arial" w:hAnsi="Arial" w:cs="Arial"/>
          <w:i/>
          <w:iCs/>
          <w:lang w:val="en-US"/>
        </w:rPr>
        <w:t>The features listed with “FFS: Per band or Per UE” should be put “per band”</w:t>
      </w:r>
    </w:p>
    <w:p w14:paraId="5AC47CE4" w14:textId="77777777" w:rsidR="00F65507" w:rsidRPr="00DE1F27" w:rsidRDefault="00F65507" w:rsidP="00F65507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DE1F27">
        <w:rPr>
          <w:rFonts w:ascii="Arial" w:hAnsi="Arial" w:cs="Arial"/>
          <w:b/>
          <w:bCs/>
          <w:lang w:val="en-US"/>
        </w:rPr>
        <w:t xml:space="preserve">Proposal </w:t>
      </w:r>
      <w:r>
        <w:rPr>
          <w:rFonts w:ascii="Arial" w:hAnsi="Arial" w:cs="Arial"/>
          <w:b/>
          <w:bCs/>
          <w:lang w:val="en-US"/>
        </w:rPr>
        <w:t>2</w:t>
      </w:r>
      <w:r w:rsidRPr="00DE1F27">
        <w:rPr>
          <w:rFonts w:ascii="Arial" w:hAnsi="Arial" w:cs="Arial"/>
          <w:b/>
          <w:bCs/>
          <w:lang w:val="en-US"/>
        </w:rPr>
        <w:t xml:space="preserve">: </w:t>
      </w:r>
    </w:p>
    <w:p w14:paraId="3EF82BA4" w14:textId="77777777" w:rsidR="00F65507" w:rsidRDefault="00F65507" w:rsidP="00F65507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Modify the component of FG 10-2b to be </w:t>
      </w:r>
      <w:r w:rsidRPr="0028434F">
        <w:rPr>
          <w:rFonts w:ascii="Arial" w:hAnsi="Arial" w:cs="Arial"/>
          <w:i/>
          <w:iCs/>
          <w:lang w:val="en-US"/>
        </w:rPr>
        <w:t>“</w:t>
      </w:r>
      <w:r w:rsidRPr="0028434F">
        <w:rPr>
          <w:rFonts w:ascii="Arial" w:hAnsi="Arial" w:cs="Arial"/>
          <w:i/>
          <w:iCs/>
        </w:rPr>
        <w:t xml:space="preserve">MIB reading on unlicensed cell </w:t>
      </w:r>
      <w:r w:rsidRPr="0028434F">
        <w:rPr>
          <w:rFonts w:ascii="Arial" w:hAnsi="Arial" w:cs="Arial"/>
          <w:i/>
          <w:iCs/>
          <w:color w:val="FF0000"/>
        </w:rPr>
        <w:t>for PCell and PSCell</w:t>
      </w:r>
      <w:r w:rsidRPr="0028434F">
        <w:rPr>
          <w:rFonts w:ascii="Arial" w:hAnsi="Arial" w:cs="Arial"/>
          <w:i/>
          <w:iCs/>
          <w:lang w:val="en-US"/>
        </w:rPr>
        <w:t>”</w:t>
      </w:r>
    </w:p>
    <w:p w14:paraId="51AF133C" w14:textId="77777777" w:rsidR="00F65507" w:rsidRPr="00F06D45" w:rsidRDefault="00F65507" w:rsidP="00F65507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Modify the component of FG 10-2e to be </w:t>
      </w:r>
      <w:r w:rsidRPr="0028434F">
        <w:rPr>
          <w:rFonts w:ascii="Arial" w:hAnsi="Arial" w:cs="Arial"/>
          <w:i/>
          <w:iCs/>
          <w:lang w:val="en-US"/>
        </w:rPr>
        <w:t>“</w:t>
      </w:r>
      <w:r w:rsidRPr="0028434F">
        <w:rPr>
          <w:rFonts w:ascii="Arial" w:hAnsi="Arial" w:cs="Arial"/>
          <w:i/>
          <w:iCs/>
        </w:rPr>
        <w:t xml:space="preserve">SIB1 reception on unlicensed cell </w:t>
      </w:r>
      <w:r w:rsidRPr="0028434F">
        <w:rPr>
          <w:rFonts w:ascii="Arial" w:hAnsi="Arial" w:cs="Arial"/>
          <w:i/>
          <w:iCs/>
          <w:color w:val="FF0000"/>
        </w:rPr>
        <w:t>for PCell</w:t>
      </w:r>
      <w:r w:rsidRPr="0028434F">
        <w:rPr>
          <w:rFonts w:ascii="Arial" w:hAnsi="Arial" w:cs="Arial"/>
          <w:i/>
          <w:iCs/>
          <w:lang w:val="en-US"/>
        </w:rPr>
        <w:t>”</w:t>
      </w:r>
    </w:p>
    <w:p w14:paraId="0B7BAEBA" w14:textId="77777777" w:rsidR="005A6F5A" w:rsidRPr="00DE1F27" w:rsidRDefault="005A6F5A" w:rsidP="005A6F5A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DE1F27">
        <w:rPr>
          <w:rFonts w:ascii="Arial" w:hAnsi="Arial" w:cs="Arial"/>
          <w:b/>
          <w:bCs/>
          <w:lang w:val="en-US"/>
        </w:rPr>
        <w:t xml:space="preserve">Proposal </w:t>
      </w:r>
      <w:r>
        <w:rPr>
          <w:rFonts w:ascii="Arial" w:hAnsi="Arial" w:cs="Arial"/>
          <w:b/>
          <w:bCs/>
          <w:lang w:val="en-US"/>
        </w:rPr>
        <w:t>3</w:t>
      </w:r>
      <w:r w:rsidRPr="00DE1F27">
        <w:rPr>
          <w:rFonts w:ascii="Arial" w:hAnsi="Arial" w:cs="Arial"/>
          <w:b/>
          <w:bCs/>
          <w:lang w:val="en-US"/>
        </w:rPr>
        <w:t xml:space="preserve">: </w:t>
      </w:r>
    </w:p>
    <w:p w14:paraId="22EADA0F" w14:textId="77777777" w:rsidR="005A6F5A" w:rsidRPr="00C02A39" w:rsidRDefault="005A6F5A" w:rsidP="005A6F5A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RAN1 to discuss how to handle SSB-based BFD and CBD capabilities support by considering two alternatives below: </w:t>
      </w:r>
    </w:p>
    <w:p w14:paraId="26BC25AD" w14:textId="77777777" w:rsidR="005A6F5A" w:rsidRPr="005A6F5A" w:rsidRDefault="005A6F5A" w:rsidP="005A6F5A">
      <w:pPr>
        <w:pStyle w:val="ListParagraph"/>
        <w:numPr>
          <w:ilvl w:val="1"/>
          <w:numId w:val="40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Alt.1: Adding SSB-based BFD/CBD with Q as additional components in FG 10-2c/2d. </w:t>
      </w:r>
    </w:p>
    <w:p w14:paraId="1AFE287B" w14:textId="77777777" w:rsidR="005A6F5A" w:rsidRP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 w:rsidRPr="005A6F5A">
        <w:rPr>
          <w:rFonts w:ascii="Arial" w:hAnsi="Arial" w:cs="Arial"/>
          <w:i/>
          <w:iCs/>
          <w:lang w:val="en-US"/>
        </w:rPr>
        <w:t xml:space="preserve">FG-10-2c: </w:t>
      </w:r>
      <w:r w:rsidRPr="005A6F5A">
        <w:rPr>
          <w:rFonts w:ascii="Arial" w:hAnsi="Arial" w:cs="Arial"/>
          <w:i/>
          <w:iCs/>
        </w:rPr>
        <w:t>SSB-based RLM</w:t>
      </w:r>
      <w:r w:rsidRPr="005A6F5A">
        <w:rPr>
          <w:rFonts w:ascii="Arial" w:hAnsi="Arial" w:cs="Arial"/>
          <w:i/>
          <w:iCs/>
          <w:color w:val="FF0000"/>
        </w:rPr>
        <w:t xml:space="preserve">/BFD/CBD </w:t>
      </w:r>
      <w:r w:rsidRPr="005A6F5A">
        <w:rPr>
          <w:rFonts w:ascii="Arial" w:hAnsi="Arial" w:cs="Arial"/>
          <w:i/>
          <w:iCs/>
        </w:rPr>
        <w:t xml:space="preserve">with Q </w:t>
      </w:r>
      <w:r w:rsidRPr="005A6F5A">
        <w:rPr>
          <w:rFonts w:ascii="Arial" w:hAnsi="Arial" w:cs="Arial"/>
          <w:i/>
          <w:iCs/>
          <w:highlight w:val="yellow"/>
        </w:rPr>
        <w:t>[for dynamic channel access mode]</w:t>
      </w:r>
    </w:p>
    <w:p w14:paraId="2363A6DD" w14:textId="0305068A" w:rsidR="005A6F5A" w:rsidRP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 w:rsidRPr="005A6F5A">
        <w:rPr>
          <w:rFonts w:ascii="Arial" w:hAnsi="Arial" w:cs="Arial"/>
          <w:i/>
          <w:iCs/>
          <w:lang w:val="en-US"/>
        </w:rPr>
        <w:t>FG-10-</w:t>
      </w:r>
      <w:r>
        <w:rPr>
          <w:rFonts w:ascii="Arial" w:hAnsi="Arial" w:cs="Arial"/>
          <w:i/>
          <w:iCs/>
          <w:lang w:val="en-US"/>
        </w:rPr>
        <w:t>2d</w:t>
      </w:r>
      <w:r w:rsidRPr="005A6F5A">
        <w:rPr>
          <w:rFonts w:ascii="Arial" w:hAnsi="Arial" w:cs="Arial"/>
          <w:i/>
          <w:iCs/>
          <w:lang w:val="en-US"/>
        </w:rPr>
        <w:t xml:space="preserve">: </w:t>
      </w:r>
      <w:r w:rsidRPr="005A6F5A">
        <w:rPr>
          <w:rFonts w:ascii="Arial" w:hAnsi="Arial" w:cs="Arial"/>
          <w:i/>
          <w:iCs/>
        </w:rPr>
        <w:t>SSB-based RLM</w:t>
      </w:r>
      <w:r w:rsidRPr="005A6F5A">
        <w:rPr>
          <w:rFonts w:ascii="Arial" w:hAnsi="Arial" w:cs="Arial"/>
          <w:i/>
          <w:iCs/>
          <w:color w:val="FF0000"/>
        </w:rPr>
        <w:t xml:space="preserve">/BFD/CBD </w:t>
      </w:r>
      <w:r w:rsidRPr="005A6F5A">
        <w:rPr>
          <w:rFonts w:ascii="Arial" w:hAnsi="Arial" w:cs="Arial"/>
          <w:i/>
          <w:iCs/>
        </w:rPr>
        <w:t xml:space="preserve">with Q </w:t>
      </w:r>
      <w:r w:rsidRPr="005A6F5A">
        <w:rPr>
          <w:rFonts w:ascii="Arial" w:hAnsi="Arial" w:cs="Arial"/>
          <w:i/>
          <w:iCs/>
          <w:highlight w:val="yellow"/>
        </w:rPr>
        <w:t xml:space="preserve">[for </w:t>
      </w:r>
      <w:r>
        <w:rPr>
          <w:rFonts w:ascii="Arial" w:hAnsi="Arial" w:cs="Arial"/>
          <w:i/>
          <w:iCs/>
          <w:highlight w:val="yellow"/>
        </w:rPr>
        <w:t>semi-static</w:t>
      </w:r>
      <w:r w:rsidRPr="005A6F5A">
        <w:rPr>
          <w:rFonts w:ascii="Arial" w:hAnsi="Arial" w:cs="Arial"/>
          <w:i/>
          <w:iCs/>
          <w:highlight w:val="yellow"/>
        </w:rPr>
        <w:t xml:space="preserve"> channel access mode]</w:t>
      </w:r>
    </w:p>
    <w:p w14:paraId="41053E42" w14:textId="77777777" w:rsidR="005A6F5A" w:rsidRDefault="005A6F5A" w:rsidP="005A6F5A">
      <w:pPr>
        <w:pStyle w:val="ListParagraph"/>
        <w:numPr>
          <w:ilvl w:val="1"/>
          <w:numId w:val="40"/>
        </w:numPr>
        <w:jc w:val="both"/>
        <w:rPr>
          <w:rFonts w:ascii="Arial" w:hAnsi="Arial" w:cs="Arial"/>
          <w:i/>
          <w:iCs/>
          <w:lang w:val="en-US"/>
        </w:rPr>
      </w:pPr>
      <w:r w:rsidRPr="00C02A39">
        <w:rPr>
          <w:rFonts w:ascii="Arial" w:hAnsi="Arial" w:cs="Arial"/>
          <w:i/>
          <w:iCs/>
          <w:lang w:val="en-US"/>
        </w:rPr>
        <w:t xml:space="preserve">Alt.2: </w:t>
      </w:r>
      <w:r>
        <w:rPr>
          <w:rFonts w:ascii="Arial" w:hAnsi="Arial" w:cs="Arial"/>
          <w:i/>
          <w:iCs/>
          <w:lang w:val="en-US"/>
        </w:rPr>
        <w:t>Create four new FGs</w:t>
      </w:r>
    </w:p>
    <w:p w14:paraId="013238E1" w14:textId="77777777" w:rsid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10-2g: SSB-based BFD with Q </w:t>
      </w:r>
      <w:r w:rsidRPr="00C02A39">
        <w:rPr>
          <w:rFonts w:ascii="Arial" w:hAnsi="Arial" w:cs="Arial"/>
          <w:i/>
          <w:iCs/>
          <w:lang w:val="en-US"/>
        </w:rPr>
        <w:t>[for dynamic channel access mode]</w:t>
      </w:r>
    </w:p>
    <w:p w14:paraId="7EBCCD7A" w14:textId="77777777" w:rsid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10-2h: SSB-based BFD with Q </w:t>
      </w:r>
      <w:r w:rsidRPr="00C02A39">
        <w:rPr>
          <w:rFonts w:ascii="Arial" w:hAnsi="Arial" w:cs="Arial"/>
          <w:i/>
          <w:iCs/>
          <w:lang w:val="en-US"/>
        </w:rPr>
        <w:t xml:space="preserve">[for </w:t>
      </w:r>
      <w:r>
        <w:rPr>
          <w:rFonts w:ascii="Arial" w:hAnsi="Arial" w:cs="Arial"/>
          <w:i/>
          <w:iCs/>
          <w:lang w:val="en-US"/>
        </w:rPr>
        <w:t>semi-static</w:t>
      </w:r>
      <w:r w:rsidRPr="00C02A39">
        <w:rPr>
          <w:rFonts w:ascii="Arial" w:hAnsi="Arial" w:cs="Arial"/>
          <w:i/>
          <w:iCs/>
          <w:lang w:val="en-US"/>
        </w:rPr>
        <w:t xml:space="preserve"> channel access mode]</w:t>
      </w:r>
    </w:p>
    <w:p w14:paraId="2C23B4F0" w14:textId="77777777" w:rsid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10-2I: SSB-based CBD with Q </w:t>
      </w:r>
      <w:r w:rsidRPr="00C02A39">
        <w:rPr>
          <w:rFonts w:ascii="Arial" w:hAnsi="Arial" w:cs="Arial"/>
          <w:i/>
          <w:iCs/>
          <w:lang w:val="en-US"/>
        </w:rPr>
        <w:t>[for dynamic channel access mode]</w:t>
      </w:r>
    </w:p>
    <w:p w14:paraId="4F870FF3" w14:textId="7DDE4441" w:rsidR="005A6F5A" w:rsidRPr="005A6F5A" w:rsidRDefault="005A6F5A" w:rsidP="005A6F5A">
      <w:pPr>
        <w:pStyle w:val="ListParagraph"/>
        <w:numPr>
          <w:ilvl w:val="2"/>
          <w:numId w:val="40"/>
        </w:num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FG 10-2J: SSB-based CBD with Q </w:t>
      </w:r>
      <w:r w:rsidRPr="00C02A39">
        <w:rPr>
          <w:rFonts w:ascii="Arial" w:hAnsi="Arial" w:cs="Arial"/>
          <w:i/>
          <w:iCs/>
          <w:lang w:val="en-US"/>
        </w:rPr>
        <w:t xml:space="preserve">[for </w:t>
      </w:r>
      <w:r>
        <w:rPr>
          <w:rFonts w:ascii="Arial" w:hAnsi="Arial" w:cs="Arial"/>
          <w:i/>
          <w:iCs/>
          <w:lang w:val="en-US"/>
        </w:rPr>
        <w:t>semi-static</w:t>
      </w:r>
      <w:r w:rsidRPr="00C02A39">
        <w:rPr>
          <w:rFonts w:ascii="Arial" w:hAnsi="Arial" w:cs="Arial"/>
          <w:i/>
          <w:iCs/>
          <w:lang w:val="en-US"/>
        </w:rPr>
        <w:t xml:space="preserve"> channel access mode]</w:t>
      </w:r>
    </w:p>
    <w:p w14:paraId="22826356" w14:textId="72CA21FE" w:rsidR="00F65507" w:rsidRPr="00F65507" w:rsidRDefault="00F65507" w:rsidP="00F65507">
      <w:pPr>
        <w:spacing w:after="0"/>
        <w:jc w:val="both"/>
        <w:rPr>
          <w:rFonts w:ascii="Arial" w:hAnsi="Arial" w:cs="Arial"/>
          <w:b/>
          <w:bCs/>
          <w:i/>
          <w:iCs/>
          <w:lang w:val="en-US"/>
        </w:rPr>
      </w:pPr>
      <w:r w:rsidRPr="00F65507">
        <w:rPr>
          <w:rFonts w:ascii="Arial" w:hAnsi="Arial" w:cs="Arial"/>
          <w:b/>
          <w:bCs/>
          <w:i/>
          <w:iCs/>
          <w:lang w:val="en-US"/>
        </w:rPr>
        <w:t xml:space="preserve">Proposal 4: </w:t>
      </w:r>
    </w:p>
    <w:p w14:paraId="7F29B01B" w14:textId="77777777" w:rsidR="00F65507" w:rsidRPr="00F65507" w:rsidRDefault="00F65507" w:rsidP="00F65507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lang w:val="en-US"/>
        </w:rPr>
      </w:pPr>
      <w:r w:rsidRPr="00F65507">
        <w:rPr>
          <w:rFonts w:ascii="Arial" w:hAnsi="Arial" w:cs="Arial"/>
          <w:i/>
          <w:iCs/>
          <w:lang w:val="en-US"/>
        </w:rPr>
        <w:t>Adding</w:t>
      </w:r>
      <w:r w:rsidRPr="00F65507">
        <w:rPr>
          <w:i/>
          <w:iCs/>
          <w:sz w:val="22"/>
          <w:lang w:val="en-US"/>
        </w:rPr>
        <w:t xml:space="preserve"> </w:t>
      </w:r>
      <w:r w:rsidRPr="00F65507">
        <w:rPr>
          <w:rFonts w:ascii="Arial" w:hAnsi="Arial" w:cs="Arial"/>
          <w:i/>
          <w:iCs/>
          <w:lang w:val="en-US"/>
        </w:rPr>
        <w:t xml:space="preserve">the FG 4-5 as prerequisite feature groups for FG 10-23. </w:t>
      </w:r>
    </w:p>
    <w:p w14:paraId="7D560227" w14:textId="77777777" w:rsidR="00F65507" w:rsidRPr="00F65507" w:rsidRDefault="00F65507" w:rsidP="00F65507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lang w:val="en-US"/>
        </w:rPr>
      </w:pPr>
      <w:r w:rsidRPr="00F65507">
        <w:rPr>
          <w:rFonts w:ascii="Arial" w:hAnsi="Arial" w:cs="Arial"/>
          <w:i/>
          <w:iCs/>
          <w:lang w:val="en-US"/>
        </w:rPr>
        <w:t xml:space="preserve">Modify the “cat4” in FG 10-21a to “Type 1” to align with TS 37.213 specification. </w:t>
      </w:r>
    </w:p>
    <w:p w14:paraId="1A747C7A" w14:textId="679D863B" w:rsidR="006D2BB1" w:rsidRDefault="006D2BB1" w:rsidP="00334C06">
      <w:pPr>
        <w:jc w:val="both"/>
        <w:rPr>
          <w:rFonts w:ascii="Arial" w:hAnsi="Arial" w:cs="Arial"/>
          <w:lang w:val="en-US"/>
        </w:rPr>
      </w:pPr>
    </w:p>
    <w:p w14:paraId="21336D36" w14:textId="4CF17A0C" w:rsidR="00F65507" w:rsidRDefault="00F65507" w:rsidP="00334C06">
      <w:pPr>
        <w:jc w:val="both"/>
        <w:rPr>
          <w:rFonts w:ascii="Arial" w:hAnsi="Arial" w:cs="Arial"/>
          <w:lang w:val="en-US"/>
        </w:rPr>
      </w:pPr>
    </w:p>
    <w:p w14:paraId="66E3F87F" w14:textId="477266EB" w:rsidR="00F65507" w:rsidRDefault="00F65507" w:rsidP="00334C06">
      <w:pPr>
        <w:jc w:val="both"/>
        <w:rPr>
          <w:rFonts w:ascii="Arial" w:hAnsi="Arial" w:cs="Arial"/>
          <w:lang w:val="en-US"/>
        </w:rPr>
      </w:pPr>
    </w:p>
    <w:p w14:paraId="0AE3213D" w14:textId="467EC8CC" w:rsidR="007E081C" w:rsidRDefault="007E081C" w:rsidP="00334C06">
      <w:pPr>
        <w:jc w:val="both"/>
        <w:rPr>
          <w:rFonts w:ascii="Arial" w:hAnsi="Arial" w:cs="Arial"/>
          <w:lang w:val="en-US"/>
        </w:rPr>
      </w:pPr>
    </w:p>
    <w:p w14:paraId="08EA1753" w14:textId="178D7D22" w:rsidR="007E081C" w:rsidRDefault="007E081C" w:rsidP="00334C06">
      <w:pPr>
        <w:jc w:val="both"/>
        <w:rPr>
          <w:rFonts w:ascii="Arial" w:hAnsi="Arial" w:cs="Arial"/>
          <w:lang w:val="en-US"/>
        </w:rPr>
      </w:pPr>
    </w:p>
    <w:p w14:paraId="2A063AC0" w14:textId="77777777" w:rsidR="007E081C" w:rsidRPr="00B6136E" w:rsidRDefault="007E081C" w:rsidP="00334C06">
      <w:pPr>
        <w:jc w:val="both"/>
        <w:rPr>
          <w:rFonts w:ascii="Arial" w:hAnsi="Arial" w:cs="Arial"/>
          <w:lang w:val="en-US"/>
        </w:rPr>
      </w:pPr>
    </w:p>
    <w:p w14:paraId="7E2A3AAF" w14:textId="77777777" w:rsidR="006E2C0F" w:rsidRPr="00B822B1" w:rsidRDefault="006E2C0F" w:rsidP="00334C0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7CD4E7A7" w14:textId="7DB9DB9C" w:rsidR="00B86296" w:rsidRPr="00DF5A24" w:rsidRDefault="0062539D" w:rsidP="00F91DDB">
      <w:pPr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R1-200</w:t>
      </w:r>
      <w:r w:rsidR="00CD20D7">
        <w:rPr>
          <w:rFonts w:ascii="Arial" w:hAnsi="Arial" w:cs="Arial"/>
          <w:lang w:val="en-US"/>
        </w:rPr>
        <w:t>3073</w:t>
      </w:r>
      <w:r w:rsidR="00FE5100">
        <w:rPr>
          <w:rFonts w:ascii="Arial" w:hAnsi="Arial" w:cs="Arial"/>
          <w:lang w:val="en-US"/>
        </w:rPr>
        <w:tab/>
      </w:r>
      <w:r w:rsidR="00CD20D7">
        <w:rPr>
          <w:rFonts w:ascii="Arial" w:eastAsia="Malgun Gothic" w:hAnsi="Arial"/>
          <w:lang w:val="en-US"/>
        </w:rPr>
        <w:t xml:space="preserve">RAN1 UE features list for Rel-16 NR after RAN1#100bis-E </w:t>
      </w:r>
      <w:r w:rsidR="00AA3D92">
        <w:rPr>
          <w:rFonts w:ascii="Arial" w:eastAsia="Malgun Gothic" w:hAnsi="Arial"/>
          <w:lang w:val="en-US"/>
        </w:rPr>
        <w:t>AT&amp;T, N</w:t>
      </w:r>
      <w:r w:rsidR="00AA3D92" w:rsidRPr="00E34C18">
        <w:rPr>
          <w:rFonts w:ascii="Arial" w:eastAsia="Malgun Gothic" w:hAnsi="Arial"/>
          <w:lang w:val="en-US"/>
        </w:rPr>
        <w:t>TT DOCOMO, INC.</w:t>
      </w:r>
    </w:p>
    <w:p w14:paraId="40735367" w14:textId="5E2ADC64" w:rsidR="00DF5A24" w:rsidRPr="00F91DDB" w:rsidRDefault="00DF5A24" w:rsidP="00CD20D7">
      <w:pPr>
        <w:jc w:val="both"/>
        <w:rPr>
          <w:rFonts w:ascii="Arial" w:hAnsi="Arial" w:cs="Arial"/>
          <w:lang w:val="en-US"/>
        </w:rPr>
      </w:pPr>
    </w:p>
    <w:sectPr w:rsidR="00DF5A24" w:rsidRPr="00F91DDB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473AB" w14:textId="77777777" w:rsidR="008F1D2B" w:rsidRDefault="008F1D2B">
      <w:pPr>
        <w:spacing w:after="0"/>
      </w:pPr>
      <w:r>
        <w:separator/>
      </w:r>
    </w:p>
  </w:endnote>
  <w:endnote w:type="continuationSeparator" w:id="0">
    <w:p w14:paraId="3E317183" w14:textId="77777777" w:rsidR="008F1D2B" w:rsidRDefault="008F1D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Capital TT">
    <w:altName w:val="Calibri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8F1D2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A6823" w14:textId="77777777" w:rsidR="008F1D2B" w:rsidRDefault="008F1D2B">
      <w:pPr>
        <w:spacing w:after="0"/>
      </w:pPr>
      <w:r>
        <w:separator/>
      </w:r>
    </w:p>
  </w:footnote>
  <w:footnote w:type="continuationSeparator" w:id="0">
    <w:p w14:paraId="4C764BAE" w14:textId="77777777" w:rsidR="008F1D2B" w:rsidRDefault="008F1D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136"/>
    <w:multiLevelType w:val="hybridMultilevel"/>
    <w:tmpl w:val="28ACA4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26264C"/>
    <w:multiLevelType w:val="hybridMultilevel"/>
    <w:tmpl w:val="D6B2E2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9F7C30"/>
    <w:multiLevelType w:val="hybridMultilevel"/>
    <w:tmpl w:val="117644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421C57"/>
    <w:multiLevelType w:val="hybridMultilevel"/>
    <w:tmpl w:val="6C020C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A13F56"/>
    <w:multiLevelType w:val="hybridMultilevel"/>
    <w:tmpl w:val="03F656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DC414D"/>
    <w:multiLevelType w:val="hybridMultilevel"/>
    <w:tmpl w:val="D2DAA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93AC6"/>
    <w:multiLevelType w:val="hybridMultilevel"/>
    <w:tmpl w:val="F2E02A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AF0D9EE">
      <w:start w:val="5"/>
      <w:numFmt w:val="bullet"/>
      <w:lvlText w:val="-"/>
      <w:lvlJc w:val="left"/>
      <w:pPr>
        <w:ind w:left="1080" w:hanging="360"/>
      </w:pPr>
      <w:rPr>
        <w:rFonts w:ascii="Yu Gothic" w:eastAsia="Yu Gothic" w:hAnsi="Yu Gothic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D5227D"/>
    <w:multiLevelType w:val="hybridMultilevel"/>
    <w:tmpl w:val="A6348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81653A"/>
    <w:multiLevelType w:val="hybridMultilevel"/>
    <w:tmpl w:val="3A44978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B11CBD"/>
    <w:multiLevelType w:val="multilevel"/>
    <w:tmpl w:val="31B11CB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C838CA"/>
    <w:multiLevelType w:val="hybridMultilevel"/>
    <w:tmpl w:val="99FAB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2979AC"/>
    <w:multiLevelType w:val="hybridMultilevel"/>
    <w:tmpl w:val="02B2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308A9"/>
    <w:multiLevelType w:val="hybridMultilevel"/>
    <w:tmpl w:val="D40EA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EE74ED"/>
    <w:multiLevelType w:val="hybridMultilevel"/>
    <w:tmpl w:val="0088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PMingLiU" w:eastAsia="Cambria" w:hAnsi="PMingLiU" w:cs="PMingLiU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Ericsson Capital TT" w:hAnsi="Ericsson Capital TT" w:cs="Ericsson Capital T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entury" w:hAnsi="Century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Helvetica" w:hAnsi="Helvetica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Ericsson Capital TT" w:hAnsi="Ericsson Capital TT" w:cs="Ericsson Capital T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entury" w:hAnsi="Century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Helvetica" w:hAnsi="Helvetica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Ericsson Capital TT" w:hAnsi="Ericsson Capital TT" w:cs="Ericsson Capital T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entury" w:hAnsi="Century" w:hint="default"/>
      </w:rPr>
    </w:lvl>
  </w:abstractNum>
  <w:abstractNum w:abstractNumId="19" w15:restartNumberingAfterBreak="0">
    <w:nsid w:val="486A5B00"/>
    <w:multiLevelType w:val="hybridMultilevel"/>
    <w:tmpl w:val="EADEF13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CC06B0"/>
    <w:multiLevelType w:val="hybridMultilevel"/>
    <w:tmpl w:val="8194706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657C73"/>
    <w:multiLevelType w:val="hybridMultilevel"/>
    <w:tmpl w:val="17B6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65590"/>
    <w:multiLevelType w:val="hybridMultilevel"/>
    <w:tmpl w:val="C1F42AB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F6080"/>
    <w:multiLevelType w:val="hybridMultilevel"/>
    <w:tmpl w:val="9896538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1C563A"/>
    <w:multiLevelType w:val="hybridMultilevel"/>
    <w:tmpl w:val="71809D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0B3322E"/>
    <w:multiLevelType w:val="hybridMultilevel"/>
    <w:tmpl w:val="94F61F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1ED30C4"/>
    <w:multiLevelType w:val="hybridMultilevel"/>
    <w:tmpl w:val="6E8A1CB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7B6A52"/>
    <w:multiLevelType w:val="hybridMultilevel"/>
    <w:tmpl w:val="2B8E39B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DF2538"/>
    <w:multiLevelType w:val="hybridMultilevel"/>
    <w:tmpl w:val="29DC342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705F61"/>
    <w:multiLevelType w:val="hybridMultilevel"/>
    <w:tmpl w:val="0DCA4846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B67"/>
    <w:multiLevelType w:val="hybridMultilevel"/>
    <w:tmpl w:val="CF58F3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D502254"/>
    <w:multiLevelType w:val="hybridMultilevel"/>
    <w:tmpl w:val="BBC0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9C5A44"/>
    <w:multiLevelType w:val="multilevel"/>
    <w:tmpl w:val="68144CA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F32131E"/>
    <w:multiLevelType w:val="hybridMultilevel"/>
    <w:tmpl w:val="0F8CAD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4C5FA5"/>
    <w:multiLevelType w:val="hybridMultilevel"/>
    <w:tmpl w:val="EA4E30F2"/>
    <w:lvl w:ilvl="0" w:tplc="040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27A727C"/>
    <w:multiLevelType w:val="hybridMultilevel"/>
    <w:tmpl w:val="06E6E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9A0814"/>
    <w:multiLevelType w:val="hybridMultilevel"/>
    <w:tmpl w:val="038C8A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B44512"/>
    <w:multiLevelType w:val="multilevel"/>
    <w:tmpl w:val="75B44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C192FB2"/>
    <w:multiLevelType w:val="hybridMultilevel"/>
    <w:tmpl w:val="01BCF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80C50"/>
    <w:multiLevelType w:val="hybridMultilevel"/>
    <w:tmpl w:val="CF767696"/>
    <w:lvl w:ilvl="0" w:tplc="B9E8812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19"/>
  </w:num>
  <w:num w:numId="3">
    <w:abstractNumId w:val="39"/>
  </w:num>
  <w:num w:numId="4">
    <w:abstractNumId w:val="12"/>
  </w:num>
  <w:num w:numId="5">
    <w:abstractNumId w:val="10"/>
  </w:num>
  <w:num w:numId="6">
    <w:abstractNumId w:val="21"/>
  </w:num>
  <w:num w:numId="7">
    <w:abstractNumId w:val="5"/>
  </w:num>
  <w:num w:numId="8">
    <w:abstractNumId w:val="38"/>
  </w:num>
  <w:num w:numId="9">
    <w:abstractNumId w:val="14"/>
  </w:num>
  <w:num w:numId="10">
    <w:abstractNumId w:val="3"/>
  </w:num>
  <w:num w:numId="11">
    <w:abstractNumId w:val="22"/>
  </w:num>
  <w:num w:numId="12">
    <w:abstractNumId w:val="28"/>
  </w:num>
  <w:num w:numId="13">
    <w:abstractNumId w:val="8"/>
  </w:num>
  <w:num w:numId="14">
    <w:abstractNumId w:val="18"/>
  </w:num>
  <w:num w:numId="15">
    <w:abstractNumId w:val="7"/>
  </w:num>
  <w:num w:numId="16">
    <w:abstractNumId w:val="9"/>
  </w:num>
  <w:num w:numId="17">
    <w:abstractNumId w:val="20"/>
  </w:num>
  <w:num w:numId="18">
    <w:abstractNumId w:val="31"/>
  </w:num>
  <w:num w:numId="19">
    <w:abstractNumId w:val="40"/>
  </w:num>
  <w:num w:numId="20">
    <w:abstractNumId w:val="4"/>
  </w:num>
  <w:num w:numId="21">
    <w:abstractNumId w:val="17"/>
  </w:num>
  <w:num w:numId="22">
    <w:abstractNumId w:val="26"/>
  </w:num>
  <w:num w:numId="23">
    <w:abstractNumId w:val="1"/>
  </w:num>
  <w:num w:numId="24">
    <w:abstractNumId w:val="24"/>
  </w:num>
  <w:num w:numId="25">
    <w:abstractNumId w:val="15"/>
  </w:num>
  <w:num w:numId="26">
    <w:abstractNumId w:val="0"/>
  </w:num>
  <w:num w:numId="27">
    <w:abstractNumId w:val="6"/>
  </w:num>
  <w:num w:numId="28">
    <w:abstractNumId w:val="29"/>
  </w:num>
  <w:num w:numId="29">
    <w:abstractNumId w:val="2"/>
  </w:num>
  <w:num w:numId="30">
    <w:abstractNumId w:val="13"/>
  </w:num>
  <w:num w:numId="31">
    <w:abstractNumId w:val="35"/>
  </w:num>
  <w:num w:numId="32">
    <w:abstractNumId w:val="11"/>
  </w:num>
  <w:num w:numId="33">
    <w:abstractNumId w:val="16"/>
  </w:num>
  <w:num w:numId="34">
    <w:abstractNumId w:val="25"/>
  </w:num>
  <w:num w:numId="35">
    <w:abstractNumId w:val="34"/>
  </w:num>
  <w:num w:numId="36">
    <w:abstractNumId w:val="30"/>
  </w:num>
  <w:num w:numId="37">
    <w:abstractNumId w:val="33"/>
  </w:num>
  <w:num w:numId="38">
    <w:abstractNumId w:val="37"/>
  </w:num>
  <w:num w:numId="39">
    <w:abstractNumId w:val="36"/>
  </w:num>
  <w:num w:numId="40">
    <w:abstractNumId w:val="27"/>
  </w:num>
  <w:num w:numId="4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165"/>
    <w:rsid w:val="00015206"/>
    <w:rsid w:val="000249C9"/>
    <w:rsid w:val="00025FFB"/>
    <w:rsid w:val="00026F2D"/>
    <w:rsid w:val="00031300"/>
    <w:rsid w:val="00032E10"/>
    <w:rsid w:val="000402EC"/>
    <w:rsid w:val="00041822"/>
    <w:rsid w:val="000426AC"/>
    <w:rsid w:val="00042BB0"/>
    <w:rsid w:val="00043EA5"/>
    <w:rsid w:val="0004551A"/>
    <w:rsid w:val="00047281"/>
    <w:rsid w:val="000502E5"/>
    <w:rsid w:val="0006735F"/>
    <w:rsid w:val="00067F48"/>
    <w:rsid w:val="00071AC9"/>
    <w:rsid w:val="000722C9"/>
    <w:rsid w:val="0007709B"/>
    <w:rsid w:val="000823E0"/>
    <w:rsid w:val="0008305E"/>
    <w:rsid w:val="00090610"/>
    <w:rsid w:val="000951AB"/>
    <w:rsid w:val="00095DA3"/>
    <w:rsid w:val="0009657E"/>
    <w:rsid w:val="000A26CE"/>
    <w:rsid w:val="000A416F"/>
    <w:rsid w:val="000A6B9F"/>
    <w:rsid w:val="000A76C8"/>
    <w:rsid w:val="000B25BF"/>
    <w:rsid w:val="000B2B28"/>
    <w:rsid w:val="000B3A78"/>
    <w:rsid w:val="000B658A"/>
    <w:rsid w:val="000B7C34"/>
    <w:rsid w:val="000C0C40"/>
    <w:rsid w:val="000C2B74"/>
    <w:rsid w:val="000C2C4D"/>
    <w:rsid w:val="000C6A59"/>
    <w:rsid w:val="000D2239"/>
    <w:rsid w:val="000D2A6D"/>
    <w:rsid w:val="000E17EB"/>
    <w:rsid w:val="000E190D"/>
    <w:rsid w:val="000E2F37"/>
    <w:rsid w:val="000F2FCE"/>
    <w:rsid w:val="000F38F4"/>
    <w:rsid w:val="00102F82"/>
    <w:rsid w:val="00103265"/>
    <w:rsid w:val="00103353"/>
    <w:rsid w:val="00105816"/>
    <w:rsid w:val="0011145F"/>
    <w:rsid w:val="00113889"/>
    <w:rsid w:val="001156E0"/>
    <w:rsid w:val="00117F62"/>
    <w:rsid w:val="00141FAE"/>
    <w:rsid w:val="0014729A"/>
    <w:rsid w:val="00147A76"/>
    <w:rsid w:val="00152571"/>
    <w:rsid w:val="00153144"/>
    <w:rsid w:val="00164DCB"/>
    <w:rsid w:val="0017286E"/>
    <w:rsid w:val="00175FF4"/>
    <w:rsid w:val="00177AA3"/>
    <w:rsid w:val="00180C2B"/>
    <w:rsid w:val="00181D34"/>
    <w:rsid w:val="00183D1D"/>
    <w:rsid w:val="00184909"/>
    <w:rsid w:val="00185D56"/>
    <w:rsid w:val="00187556"/>
    <w:rsid w:val="00194070"/>
    <w:rsid w:val="001949AF"/>
    <w:rsid w:val="0019645A"/>
    <w:rsid w:val="001A000F"/>
    <w:rsid w:val="001A028F"/>
    <w:rsid w:val="001A255D"/>
    <w:rsid w:val="001A3531"/>
    <w:rsid w:val="001B07B1"/>
    <w:rsid w:val="001B12E0"/>
    <w:rsid w:val="001B179E"/>
    <w:rsid w:val="001B4104"/>
    <w:rsid w:val="001B5C1E"/>
    <w:rsid w:val="001C43EF"/>
    <w:rsid w:val="001D0F43"/>
    <w:rsid w:val="001D681E"/>
    <w:rsid w:val="001E0BBB"/>
    <w:rsid w:val="001E7186"/>
    <w:rsid w:val="001E7CB2"/>
    <w:rsid w:val="001F0DAD"/>
    <w:rsid w:val="002028B1"/>
    <w:rsid w:val="00203A90"/>
    <w:rsid w:val="002053BF"/>
    <w:rsid w:val="002160E9"/>
    <w:rsid w:val="0022140F"/>
    <w:rsid w:val="002246CF"/>
    <w:rsid w:val="002259B3"/>
    <w:rsid w:val="00231D54"/>
    <w:rsid w:val="00233D51"/>
    <w:rsid w:val="00240384"/>
    <w:rsid w:val="00242992"/>
    <w:rsid w:val="0024338D"/>
    <w:rsid w:val="00260B38"/>
    <w:rsid w:val="002623A4"/>
    <w:rsid w:val="00262722"/>
    <w:rsid w:val="00271393"/>
    <w:rsid w:val="00272E2E"/>
    <w:rsid w:val="00275A4E"/>
    <w:rsid w:val="00284187"/>
    <w:rsid w:val="0028434F"/>
    <w:rsid w:val="00285693"/>
    <w:rsid w:val="002879AB"/>
    <w:rsid w:val="0029156C"/>
    <w:rsid w:val="00295A6B"/>
    <w:rsid w:val="00297FC4"/>
    <w:rsid w:val="002B121B"/>
    <w:rsid w:val="002B3ECE"/>
    <w:rsid w:val="002B7520"/>
    <w:rsid w:val="002C1749"/>
    <w:rsid w:val="002C48BD"/>
    <w:rsid w:val="002D071B"/>
    <w:rsid w:val="002E05FB"/>
    <w:rsid w:val="002E50E9"/>
    <w:rsid w:val="002F71D5"/>
    <w:rsid w:val="00306E6B"/>
    <w:rsid w:val="00330585"/>
    <w:rsid w:val="00334BE9"/>
    <w:rsid w:val="00334C06"/>
    <w:rsid w:val="00340928"/>
    <w:rsid w:val="003545E1"/>
    <w:rsid w:val="00363BBA"/>
    <w:rsid w:val="003655AF"/>
    <w:rsid w:val="00366323"/>
    <w:rsid w:val="003731A2"/>
    <w:rsid w:val="003738FB"/>
    <w:rsid w:val="00377622"/>
    <w:rsid w:val="00377C96"/>
    <w:rsid w:val="00382208"/>
    <w:rsid w:val="00387762"/>
    <w:rsid w:val="00391B0F"/>
    <w:rsid w:val="003A310B"/>
    <w:rsid w:val="003A472D"/>
    <w:rsid w:val="003B03BE"/>
    <w:rsid w:val="003B6437"/>
    <w:rsid w:val="003B6BBC"/>
    <w:rsid w:val="003B6E41"/>
    <w:rsid w:val="003D38F9"/>
    <w:rsid w:val="003D5D41"/>
    <w:rsid w:val="003E59A3"/>
    <w:rsid w:val="003E603B"/>
    <w:rsid w:val="003F0EA8"/>
    <w:rsid w:val="003F2794"/>
    <w:rsid w:val="003F35C9"/>
    <w:rsid w:val="00400CE6"/>
    <w:rsid w:val="00405A83"/>
    <w:rsid w:val="00407E8A"/>
    <w:rsid w:val="0041001B"/>
    <w:rsid w:val="00422918"/>
    <w:rsid w:val="004229CC"/>
    <w:rsid w:val="004263D0"/>
    <w:rsid w:val="00431C40"/>
    <w:rsid w:val="00443035"/>
    <w:rsid w:val="00443491"/>
    <w:rsid w:val="00445FFE"/>
    <w:rsid w:val="00447402"/>
    <w:rsid w:val="004548E6"/>
    <w:rsid w:val="00454A6C"/>
    <w:rsid w:val="00457741"/>
    <w:rsid w:val="004611B2"/>
    <w:rsid w:val="004655DA"/>
    <w:rsid w:val="00466178"/>
    <w:rsid w:val="00471A02"/>
    <w:rsid w:val="0047287C"/>
    <w:rsid w:val="0048043C"/>
    <w:rsid w:val="004819B6"/>
    <w:rsid w:val="00485C82"/>
    <w:rsid w:val="0048770B"/>
    <w:rsid w:val="0049534F"/>
    <w:rsid w:val="004A4739"/>
    <w:rsid w:val="004B5169"/>
    <w:rsid w:val="004B6F98"/>
    <w:rsid w:val="004C0437"/>
    <w:rsid w:val="004C49E0"/>
    <w:rsid w:val="004D2DC9"/>
    <w:rsid w:val="004D40BD"/>
    <w:rsid w:val="004E0AC9"/>
    <w:rsid w:val="004E4B31"/>
    <w:rsid w:val="004E774D"/>
    <w:rsid w:val="004E7DC9"/>
    <w:rsid w:val="004F2023"/>
    <w:rsid w:val="004F2F7E"/>
    <w:rsid w:val="004F5218"/>
    <w:rsid w:val="0050071A"/>
    <w:rsid w:val="00501D54"/>
    <w:rsid w:val="0051103E"/>
    <w:rsid w:val="00516547"/>
    <w:rsid w:val="00520A3E"/>
    <w:rsid w:val="00525663"/>
    <w:rsid w:val="005263EF"/>
    <w:rsid w:val="00526530"/>
    <w:rsid w:val="00555285"/>
    <w:rsid w:val="005620F2"/>
    <w:rsid w:val="00563D5B"/>
    <w:rsid w:val="00564C06"/>
    <w:rsid w:val="005665A5"/>
    <w:rsid w:val="0057150E"/>
    <w:rsid w:val="00573667"/>
    <w:rsid w:val="00576BFF"/>
    <w:rsid w:val="0057736C"/>
    <w:rsid w:val="00593B39"/>
    <w:rsid w:val="005970B6"/>
    <w:rsid w:val="005A29B3"/>
    <w:rsid w:val="005A3B69"/>
    <w:rsid w:val="005A6F5A"/>
    <w:rsid w:val="005B5DBE"/>
    <w:rsid w:val="005B69DB"/>
    <w:rsid w:val="005C2A5F"/>
    <w:rsid w:val="005C4F14"/>
    <w:rsid w:val="005C60B7"/>
    <w:rsid w:val="005D0604"/>
    <w:rsid w:val="005D4FB0"/>
    <w:rsid w:val="005D79A4"/>
    <w:rsid w:val="005E0423"/>
    <w:rsid w:val="005E3610"/>
    <w:rsid w:val="005F4005"/>
    <w:rsid w:val="005F45FB"/>
    <w:rsid w:val="005F5E60"/>
    <w:rsid w:val="006043EE"/>
    <w:rsid w:val="00604ED1"/>
    <w:rsid w:val="00606297"/>
    <w:rsid w:val="00614A82"/>
    <w:rsid w:val="006216FC"/>
    <w:rsid w:val="0062539D"/>
    <w:rsid w:val="0064064C"/>
    <w:rsid w:val="00644D23"/>
    <w:rsid w:val="00645102"/>
    <w:rsid w:val="00645311"/>
    <w:rsid w:val="00646348"/>
    <w:rsid w:val="006467DE"/>
    <w:rsid w:val="006509D1"/>
    <w:rsid w:val="00667384"/>
    <w:rsid w:val="006749E4"/>
    <w:rsid w:val="006807AF"/>
    <w:rsid w:val="00682BA9"/>
    <w:rsid w:val="00682D7B"/>
    <w:rsid w:val="00685B8E"/>
    <w:rsid w:val="006869DE"/>
    <w:rsid w:val="0068700F"/>
    <w:rsid w:val="006924D4"/>
    <w:rsid w:val="00694F76"/>
    <w:rsid w:val="00697B95"/>
    <w:rsid w:val="006A154D"/>
    <w:rsid w:val="006A2559"/>
    <w:rsid w:val="006A2EE3"/>
    <w:rsid w:val="006A31A3"/>
    <w:rsid w:val="006B0894"/>
    <w:rsid w:val="006B3208"/>
    <w:rsid w:val="006B3767"/>
    <w:rsid w:val="006C372E"/>
    <w:rsid w:val="006C4449"/>
    <w:rsid w:val="006C732E"/>
    <w:rsid w:val="006D2BB1"/>
    <w:rsid w:val="006D541A"/>
    <w:rsid w:val="006D7A1D"/>
    <w:rsid w:val="006E01EC"/>
    <w:rsid w:val="006E1B1D"/>
    <w:rsid w:val="006E2C0F"/>
    <w:rsid w:val="006E4202"/>
    <w:rsid w:val="006E43FE"/>
    <w:rsid w:val="006E6B03"/>
    <w:rsid w:val="006F0588"/>
    <w:rsid w:val="006F6603"/>
    <w:rsid w:val="00702FF8"/>
    <w:rsid w:val="007036A1"/>
    <w:rsid w:val="00704042"/>
    <w:rsid w:val="0071248E"/>
    <w:rsid w:val="00720763"/>
    <w:rsid w:val="00731956"/>
    <w:rsid w:val="00732A75"/>
    <w:rsid w:val="00734D54"/>
    <w:rsid w:val="00737DDA"/>
    <w:rsid w:val="00751E23"/>
    <w:rsid w:val="00761CAD"/>
    <w:rsid w:val="00762821"/>
    <w:rsid w:val="00762EDE"/>
    <w:rsid w:val="00765E1F"/>
    <w:rsid w:val="00766FB2"/>
    <w:rsid w:val="007718DC"/>
    <w:rsid w:val="00782E0E"/>
    <w:rsid w:val="00782E13"/>
    <w:rsid w:val="00784C50"/>
    <w:rsid w:val="00786F91"/>
    <w:rsid w:val="0079062E"/>
    <w:rsid w:val="00790F4B"/>
    <w:rsid w:val="00795037"/>
    <w:rsid w:val="007972AD"/>
    <w:rsid w:val="007A2149"/>
    <w:rsid w:val="007A388A"/>
    <w:rsid w:val="007B1DC8"/>
    <w:rsid w:val="007B36BD"/>
    <w:rsid w:val="007C1BB7"/>
    <w:rsid w:val="007D05CA"/>
    <w:rsid w:val="007D33A8"/>
    <w:rsid w:val="007D41A1"/>
    <w:rsid w:val="007E081C"/>
    <w:rsid w:val="007E190F"/>
    <w:rsid w:val="007E30C6"/>
    <w:rsid w:val="007F1749"/>
    <w:rsid w:val="007F4D7C"/>
    <w:rsid w:val="00800BED"/>
    <w:rsid w:val="00801604"/>
    <w:rsid w:val="008075B0"/>
    <w:rsid w:val="00807DA8"/>
    <w:rsid w:val="00813070"/>
    <w:rsid w:val="00817F95"/>
    <w:rsid w:val="008220E8"/>
    <w:rsid w:val="00827205"/>
    <w:rsid w:val="00832806"/>
    <w:rsid w:val="00855487"/>
    <w:rsid w:val="00855DA3"/>
    <w:rsid w:val="0086554A"/>
    <w:rsid w:val="008701E7"/>
    <w:rsid w:val="0087502E"/>
    <w:rsid w:val="0089105A"/>
    <w:rsid w:val="008A0096"/>
    <w:rsid w:val="008A1688"/>
    <w:rsid w:val="008A5144"/>
    <w:rsid w:val="008B1217"/>
    <w:rsid w:val="008B455E"/>
    <w:rsid w:val="008B7E79"/>
    <w:rsid w:val="008C021C"/>
    <w:rsid w:val="008C2678"/>
    <w:rsid w:val="008C56D3"/>
    <w:rsid w:val="008D1D46"/>
    <w:rsid w:val="008D1EE0"/>
    <w:rsid w:val="008D2CDB"/>
    <w:rsid w:val="008D7057"/>
    <w:rsid w:val="008F1D2B"/>
    <w:rsid w:val="008F2A4F"/>
    <w:rsid w:val="008F5A28"/>
    <w:rsid w:val="008F6C71"/>
    <w:rsid w:val="00901A73"/>
    <w:rsid w:val="00906300"/>
    <w:rsid w:val="00924ECE"/>
    <w:rsid w:val="00930255"/>
    <w:rsid w:val="00931CC7"/>
    <w:rsid w:val="0093250F"/>
    <w:rsid w:val="00932CDF"/>
    <w:rsid w:val="009433FA"/>
    <w:rsid w:val="00943721"/>
    <w:rsid w:val="009467E9"/>
    <w:rsid w:val="009502F4"/>
    <w:rsid w:val="00953DA3"/>
    <w:rsid w:val="0095568E"/>
    <w:rsid w:val="0096275C"/>
    <w:rsid w:val="0096551C"/>
    <w:rsid w:val="009658D8"/>
    <w:rsid w:val="00970B58"/>
    <w:rsid w:val="009725A3"/>
    <w:rsid w:val="00974F9D"/>
    <w:rsid w:val="009770FE"/>
    <w:rsid w:val="009808BE"/>
    <w:rsid w:val="00993785"/>
    <w:rsid w:val="009A0E86"/>
    <w:rsid w:val="009A4152"/>
    <w:rsid w:val="009A42A2"/>
    <w:rsid w:val="009A5D71"/>
    <w:rsid w:val="009B02B8"/>
    <w:rsid w:val="009B2881"/>
    <w:rsid w:val="009B432B"/>
    <w:rsid w:val="009B7A4B"/>
    <w:rsid w:val="009C6EFD"/>
    <w:rsid w:val="009D3968"/>
    <w:rsid w:val="009E3226"/>
    <w:rsid w:val="009E59FA"/>
    <w:rsid w:val="009F34DA"/>
    <w:rsid w:val="00A038EB"/>
    <w:rsid w:val="00A04A2F"/>
    <w:rsid w:val="00A1229C"/>
    <w:rsid w:val="00A2193B"/>
    <w:rsid w:val="00A24858"/>
    <w:rsid w:val="00A27092"/>
    <w:rsid w:val="00A30C8A"/>
    <w:rsid w:val="00A344E7"/>
    <w:rsid w:val="00A37036"/>
    <w:rsid w:val="00A40457"/>
    <w:rsid w:val="00A47E96"/>
    <w:rsid w:val="00A51F9A"/>
    <w:rsid w:val="00A5202E"/>
    <w:rsid w:val="00A617F3"/>
    <w:rsid w:val="00A63D44"/>
    <w:rsid w:val="00A80452"/>
    <w:rsid w:val="00A8681D"/>
    <w:rsid w:val="00A944E3"/>
    <w:rsid w:val="00A969BD"/>
    <w:rsid w:val="00AA3D92"/>
    <w:rsid w:val="00AB019B"/>
    <w:rsid w:val="00AB5D8D"/>
    <w:rsid w:val="00AB6F25"/>
    <w:rsid w:val="00AC0763"/>
    <w:rsid w:val="00AC1AA3"/>
    <w:rsid w:val="00AC2422"/>
    <w:rsid w:val="00AC2978"/>
    <w:rsid w:val="00AC7675"/>
    <w:rsid w:val="00AD19B9"/>
    <w:rsid w:val="00AD2D6B"/>
    <w:rsid w:val="00AD509A"/>
    <w:rsid w:val="00AD602E"/>
    <w:rsid w:val="00AE3503"/>
    <w:rsid w:val="00AF545E"/>
    <w:rsid w:val="00B00E51"/>
    <w:rsid w:val="00B1026D"/>
    <w:rsid w:val="00B13108"/>
    <w:rsid w:val="00B13791"/>
    <w:rsid w:val="00B147AE"/>
    <w:rsid w:val="00B265FF"/>
    <w:rsid w:val="00B438CA"/>
    <w:rsid w:val="00B47FD8"/>
    <w:rsid w:val="00B5370C"/>
    <w:rsid w:val="00B55219"/>
    <w:rsid w:val="00B6131F"/>
    <w:rsid w:val="00B6136E"/>
    <w:rsid w:val="00B66702"/>
    <w:rsid w:val="00B712E7"/>
    <w:rsid w:val="00B7778C"/>
    <w:rsid w:val="00B77A0C"/>
    <w:rsid w:val="00B800B2"/>
    <w:rsid w:val="00B8238D"/>
    <w:rsid w:val="00B86296"/>
    <w:rsid w:val="00B975F2"/>
    <w:rsid w:val="00BA3989"/>
    <w:rsid w:val="00BA6FF8"/>
    <w:rsid w:val="00BA7D60"/>
    <w:rsid w:val="00BB2520"/>
    <w:rsid w:val="00BB53A9"/>
    <w:rsid w:val="00BC0666"/>
    <w:rsid w:val="00BC0F24"/>
    <w:rsid w:val="00BC2537"/>
    <w:rsid w:val="00BD43E0"/>
    <w:rsid w:val="00BD7B23"/>
    <w:rsid w:val="00BD7FF5"/>
    <w:rsid w:val="00BE3869"/>
    <w:rsid w:val="00BE5D78"/>
    <w:rsid w:val="00BF0B4D"/>
    <w:rsid w:val="00C02A39"/>
    <w:rsid w:val="00C062E5"/>
    <w:rsid w:val="00C071AE"/>
    <w:rsid w:val="00C11223"/>
    <w:rsid w:val="00C12097"/>
    <w:rsid w:val="00C14696"/>
    <w:rsid w:val="00C24439"/>
    <w:rsid w:val="00C246F2"/>
    <w:rsid w:val="00C40141"/>
    <w:rsid w:val="00C50BC3"/>
    <w:rsid w:val="00C51DA9"/>
    <w:rsid w:val="00C5563C"/>
    <w:rsid w:val="00C56535"/>
    <w:rsid w:val="00C64D4D"/>
    <w:rsid w:val="00C67171"/>
    <w:rsid w:val="00C71168"/>
    <w:rsid w:val="00C76D5B"/>
    <w:rsid w:val="00C84543"/>
    <w:rsid w:val="00C87BBA"/>
    <w:rsid w:val="00C918BB"/>
    <w:rsid w:val="00C918F6"/>
    <w:rsid w:val="00C928D7"/>
    <w:rsid w:val="00C94115"/>
    <w:rsid w:val="00C95DFB"/>
    <w:rsid w:val="00CB1B5C"/>
    <w:rsid w:val="00CB6542"/>
    <w:rsid w:val="00CB7BDC"/>
    <w:rsid w:val="00CC5700"/>
    <w:rsid w:val="00CD0DA3"/>
    <w:rsid w:val="00CD20D7"/>
    <w:rsid w:val="00CE0CE8"/>
    <w:rsid w:val="00CE37EB"/>
    <w:rsid w:val="00CE4770"/>
    <w:rsid w:val="00CF010A"/>
    <w:rsid w:val="00CF7732"/>
    <w:rsid w:val="00D03396"/>
    <w:rsid w:val="00D1459C"/>
    <w:rsid w:val="00D27B64"/>
    <w:rsid w:val="00D30C17"/>
    <w:rsid w:val="00D3660F"/>
    <w:rsid w:val="00D4434E"/>
    <w:rsid w:val="00D461B9"/>
    <w:rsid w:val="00D4670D"/>
    <w:rsid w:val="00D4672A"/>
    <w:rsid w:val="00D46936"/>
    <w:rsid w:val="00D508C2"/>
    <w:rsid w:val="00D50A49"/>
    <w:rsid w:val="00D521A1"/>
    <w:rsid w:val="00D563DB"/>
    <w:rsid w:val="00D67B59"/>
    <w:rsid w:val="00D82025"/>
    <w:rsid w:val="00D8597F"/>
    <w:rsid w:val="00D861AD"/>
    <w:rsid w:val="00D92D37"/>
    <w:rsid w:val="00D93D15"/>
    <w:rsid w:val="00D950BC"/>
    <w:rsid w:val="00D95FF0"/>
    <w:rsid w:val="00D97F0D"/>
    <w:rsid w:val="00DA23E9"/>
    <w:rsid w:val="00DA34E0"/>
    <w:rsid w:val="00DA3944"/>
    <w:rsid w:val="00DA5035"/>
    <w:rsid w:val="00DA6C93"/>
    <w:rsid w:val="00DA72D2"/>
    <w:rsid w:val="00DC063B"/>
    <w:rsid w:val="00DC1307"/>
    <w:rsid w:val="00DC5D77"/>
    <w:rsid w:val="00DC783D"/>
    <w:rsid w:val="00DD0165"/>
    <w:rsid w:val="00DD47C9"/>
    <w:rsid w:val="00DE1373"/>
    <w:rsid w:val="00DE1F27"/>
    <w:rsid w:val="00DF5363"/>
    <w:rsid w:val="00DF5A24"/>
    <w:rsid w:val="00E0513B"/>
    <w:rsid w:val="00E1247A"/>
    <w:rsid w:val="00E127DE"/>
    <w:rsid w:val="00E17376"/>
    <w:rsid w:val="00E23066"/>
    <w:rsid w:val="00E25ABB"/>
    <w:rsid w:val="00E26B06"/>
    <w:rsid w:val="00E340A5"/>
    <w:rsid w:val="00E40B01"/>
    <w:rsid w:val="00E40B42"/>
    <w:rsid w:val="00E416EF"/>
    <w:rsid w:val="00E41B41"/>
    <w:rsid w:val="00E44AE2"/>
    <w:rsid w:val="00E47C11"/>
    <w:rsid w:val="00E504FB"/>
    <w:rsid w:val="00E61443"/>
    <w:rsid w:val="00E61983"/>
    <w:rsid w:val="00E70A81"/>
    <w:rsid w:val="00E72B9D"/>
    <w:rsid w:val="00E8609B"/>
    <w:rsid w:val="00E86F8A"/>
    <w:rsid w:val="00EA049A"/>
    <w:rsid w:val="00EA0E12"/>
    <w:rsid w:val="00EA1038"/>
    <w:rsid w:val="00EA167E"/>
    <w:rsid w:val="00EA2856"/>
    <w:rsid w:val="00EA454A"/>
    <w:rsid w:val="00EA559B"/>
    <w:rsid w:val="00EA7D94"/>
    <w:rsid w:val="00EA7E1E"/>
    <w:rsid w:val="00EB1CC5"/>
    <w:rsid w:val="00EB59AE"/>
    <w:rsid w:val="00EC1A41"/>
    <w:rsid w:val="00EC3D4A"/>
    <w:rsid w:val="00EC628D"/>
    <w:rsid w:val="00ED1656"/>
    <w:rsid w:val="00EE2B3A"/>
    <w:rsid w:val="00EE5859"/>
    <w:rsid w:val="00EE5C07"/>
    <w:rsid w:val="00F01655"/>
    <w:rsid w:val="00F02D36"/>
    <w:rsid w:val="00F06D45"/>
    <w:rsid w:val="00F07C15"/>
    <w:rsid w:val="00F12E55"/>
    <w:rsid w:val="00F20322"/>
    <w:rsid w:val="00F219DD"/>
    <w:rsid w:val="00F22F47"/>
    <w:rsid w:val="00F27A28"/>
    <w:rsid w:val="00F35C6C"/>
    <w:rsid w:val="00F422A4"/>
    <w:rsid w:val="00F56118"/>
    <w:rsid w:val="00F61E59"/>
    <w:rsid w:val="00F65507"/>
    <w:rsid w:val="00F72F6F"/>
    <w:rsid w:val="00F76F97"/>
    <w:rsid w:val="00F77593"/>
    <w:rsid w:val="00F8014D"/>
    <w:rsid w:val="00F813AE"/>
    <w:rsid w:val="00F825A1"/>
    <w:rsid w:val="00F8597E"/>
    <w:rsid w:val="00F91DAE"/>
    <w:rsid w:val="00F91DDB"/>
    <w:rsid w:val="00F924B2"/>
    <w:rsid w:val="00FB69D7"/>
    <w:rsid w:val="00FC1498"/>
    <w:rsid w:val="00FD1256"/>
    <w:rsid w:val="00FD2262"/>
    <w:rsid w:val="00FD24A1"/>
    <w:rsid w:val="00FD2636"/>
    <w:rsid w:val="00FD52BD"/>
    <w:rsid w:val="00FE12B6"/>
    <w:rsid w:val="00FE3150"/>
    <w:rsid w:val="00FE5100"/>
    <w:rsid w:val="00FF34BC"/>
    <w:rsid w:val="00FF398F"/>
    <w:rsid w:val="00FF4A0D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paragraph" w:customStyle="1" w:styleId="B1">
    <w:name w:val="B1"/>
    <w:basedOn w:val="Normal"/>
    <w:link w:val="B1Zchn"/>
    <w:qFormat/>
    <w:rsid w:val="005620F2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5620F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ar"/>
    <w:qFormat/>
    <w:rsid w:val="00E0513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E0513B"/>
    <w:rPr>
      <w:rFonts w:ascii="Arial" w:hAnsi="Arial" w:cs="Times New Roman"/>
      <w:sz w:val="18"/>
      <w:szCs w:val="20"/>
      <w:lang w:val="en-GB" w:eastAsia="en-US"/>
    </w:rPr>
  </w:style>
  <w:style w:type="paragraph" w:styleId="ListBullet2">
    <w:name w:val="List Bullet 2"/>
    <w:aliases w:val="lb2"/>
    <w:basedOn w:val="ListBullet"/>
    <w:autoRedefine/>
    <w:uiPriority w:val="99"/>
    <w:qFormat/>
    <w:rsid w:val="00E0513B"/>
    <w:pPr>
      <w:numPr>
        <w:numId w:val="0"/>
      </w:numPr>
      <w:overflowPunct/>
      <w:autoSpaceDE/>
      <w:autoSpaceDN/>
      <w:adjustRightInd/>
      <w:spacing w:after="60"/>
      <w:ind w:left="1080" w:hanging="357"/>
      <w:contextualSpacing w:val="0"/>
      <w:textAlignment w:val="auto"/>
    </w:pPr>
    <w:rPr>
      <w:rFonts w:ascii="Arial" w:eastAsia="MS Gothic" w:hAnsi="Arial"/>
      <w:sz w:val="24"/>
      <w:lang w:eastAsia="ja-JP"/>
    </w:rPr>
  </w:style>
  <w:style w:type="paragraph" w:styleId="ListBullet">
    <w:name w:val="List Bullet"/>
    <w:basedOn w:val="Normal"/>
    <w:uiPriority w:val="99"/>
    <w:semiHidden/>
    <w:unhideWhenUsed/>
    <w:rsid w:val="00E0513B"/>
    <w:pPr>
      <w:numPr>
        <w:numId w:val="37"/>
      </w:num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F56307-2836-2843-83AB-A7CAA4309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3432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172</cp:revision>
  <cp:lastPrinted>2019-01-22T03:27:00Z</cp:lastPrinted>
  <dcterms:created xsi:type="dcterms:W3CDTF">2019-08-05T03:40:00Z</dcterms:created>
  <dcterms:modified xsi:type="dcterms:W3CDTF">2020-05-15T07:00:00Z</dcterms:modified>
</cp:coreProperties>
</file>