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E60B3" w14:textId="1AFC32F2" w:rsidR="00FA567F" w:rsidRDefault="66B78CDF" w:rsidP="58C13791">
      <w:pPr>
        <w:pStyle w:val="NoSpacing"/>
        <w:rPr>
          <w:b/>
          <w:bCs/>
          <w:sz w:val="32"/>
          <w:szCs w:val="32"/>
        </w:rPr>
      </w:pPr>
      <w:r w:rsidRPr="66396AB5">
        <w:rPr>
          <w:b/>
          <w:bCs/>
          <w:sz w:val="32"/>
          <w:szCs w:val="32"/>
        </w:rPr>
        <w:t xml:space="preserve">3GPP TSG RAN WG1 Meeting #101-e                                      </w:t>
      </w:r>
      <w:r w:rsidR="6AAA9485" w:rsidRPr="66396AB5">
        <w:rPr>
          <w:b/>
          <w:bCs/>
          <w:sz w:val="32"/>
          <w:szCs w:val="32"/>
        </w:rPr>
        <w:t xml:space="preserve"> </w:t>
      </w:r>
      <w:r w:rsidRPr="66396AB5">
        <w:rPr>
          <w:b/>
          <w:bCs/>
          <w:sz w:val="32"/>
          <w:szCs w:val="32"/>
        </w:rPr>
        <w:t>R1</w:t>
      </w:r>
      <w:r w:rsidR="37F45C58" w:rsidRPr="66396AB5">
        <w:rPr>
          <w:b/>
          <w:bCs/>
          <w:sz w:val="32"/>
          <w:szCs w:val="32"/>
        </w:rPr>
        <w:t>-</w:t>
      </w:r>
      <w:r w:rsidR="60C9A08A" w:rsidRPr="66396AB5">
        <w:rPr>
          <w:b/>
          <w:bCs/>
          <w:sz w:val="32"/>
          <w:szCs w:val="32"/>
        </w:rPr>
        <w:t>2004172</w:t>
      </w:r>
    </w:p>
    <w:p w14:paraId="0363A28C" w14:textId="3E3AC718" w:rsidR="00FA567F" w:rsidRDefault="66B78CDF" w:rsidP="58C13791">
      <w:pPr>
        <w:pStyle w:val="NoSpacing"/>
        <w:rPr>
          <w:b/>
          <w:bCs/>
          <w:sz w:val="32"/>
          <w:szCs w:val="32"/>
        </w:rPr>
      </w:pPr>
      <w:r w:rsidRPr="58C13791">
        <w:rPr>
          <w:b/>
          <w:bCs/>
          <w:sz w:val="32"/>
          <w:szCs w:val="32"/>
        </w:rPr>
        <w:t xml:space="preserve">Online, 25th </w:t>
      </w:r>
      <w:r w:rsidR="6003E10F" w:rsidRPr="58C13791">
        <w:rPr>
          <w:b/>
          <w:bCs/>
          <w:sz w:val="32"/>
          <w:szCs w:val="32"/>
        </w:rPr>
        <w:t>May</w:t>
      </w:r>
      <w:r w:rsidRPr="58C13791">
        <w:rPr>
          <w:b/>
          <w:bCs/>
          <w:sz w:val="32"/>
          <w:szCs w:val="32"/>
        </w:rPr>
        <w:t xml:space="preserve">– </w:t>
      </w:r>
      <w:r w:rsidR="5FE2F0E5" w:rsidRPr="58C13791">
        <w:rPr>
          <w:b/>
          <w:bCs/>
          <w:sz w:val="32"/>
          <w:szCs w:val="32"/>
        </w:rPr>
        <w:t>5th</w:t>
      </w:r>
      <w:r w:rsidRPr="58C13791">
        <w:rPr>
          <w:b/>
          <w:bCs/>
          <w:sz w:val="32"/>
          <w:szCs w:val="32"/>
        </w:rPr>
        <w:t xml:space="preserve"> </w:t>
      </w:r>
      <w:r w:rsidR="465BAEE2" w:rsidRPr="58C13791">
        <w:rPr>
          <w:b/>
          <w:bCs/>
          <w:sz w:val="32"/>
          <w:szCs w:val="32"/>
        </w:rPr>
        <w:t>June</w:t>
      </w:r>
      <w:r w:rsidRPr="58C13791">
        <w:rPr>
          <w:b/>
          <w:bCs/>
          <w:sz w:val="32"/>
          <w:szCs w:val="32"/>
        </w:rPr>
        <w:t xml:space="preserve"> 2020</w:t>
      </w:r>
    </w:p>
    <w:p w14:paraId="02907AA7" w14:textId="1BED5FF9" w:rsidR="00FA567F" w:rsidRDefault="006E6664" w:rsidP="58C13791">
      <w:pPr>
        <w:jc w:val="both"/>
      </w:pPr>
      <w:r>
        <w:br/>
      </w:r>
    </w:p>
    <w:tbl>
      <w:tblPr>
        <w:tblStyle w:val="PlainTable4"/>
        <w:tblW w:w="0" w:type="auto"/>
        <w:tblLayout w:type="fixed"/>
        <w:tblLook w:val="06A0" w:firstRow="1" w:lastRow="0" w:firstColumn="1" w:lastColumn="0" w:noHBand="1" w:noVBand="1"/>
      </w:tblPr>
      <w:tblGrid>
        <w:gridCol w:w="1740"/>
        <w:gridCol w:w="7620"/>
      </w:tblGrid>
      <w:tr w:rsidR="58C13791" w14:paraId="698C70C2" w14:textId="77777777" w:rsidTr="58C137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222E5247" w14:textId="31950078" w:rsidR="112216B0" w:rsidRDefault="112216B0" w:rsidP="58C13791">
            <w:pPr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Agenda Item:</w:t>
            </w:r>
          </w:p>
        </w:tc>
        <w:tc>
          <w:tcPr>
            <w:tcW w:w="7620" w:type="dxa"/>
          </w:tcPr>
          <w:p w14:paraId="615797F4" w14:textId="0AE86F84" w:rsidR="112216B0" w:rsidRDefault="112216B0" w:rsidP="58C137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b w:val="0"/>
                <w:bCs w:val="0"/>
                <w:sz w:val="24"/>
                <w:szCs w:val="24"/>
              </w:rPr>
              <w:t>8.3.1</w:t>
            </w:r>
          </w:p>
        </w:tc>
      </w:tr>
      <w:tr w:rsidR="58C13791" w14:paraId="5D6210F8" w14:textId="77777777" w:rsidTr="58C137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70589EB5" w14:textId="20BC68E4" w:rsidR="112216B0" w:rsidRDefault="112216B0" w:rsidP="58C13791">
            <w:pPr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Source:</w:t>
            </w:r>
          </w:p>
        </w:tc>
        <w:tc>
          <w:tcPr>
            <w:tcW w:w="7620" w:type="dxa"/>
          </w:tcPr>
          <w:p w14:paraId="46DBC8B2" w14:textId="4A6B4F9D" w:rsidR="112216B0" w:rsidRDefault="112216B0" w:rsidP="58C13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TCL Communication</w:t>
            </w:r>
          </w:p>
        </w:tc>
      </w:tr>
      <w:tr w:rsidR="58C13791" w14:paraId="507349C9" w14:textId="77777777" w:rsidTr="58C137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680068BD" w14:textId="20456509" w:rsidR="112216B0" w:rsidRDefault="112216B0" w:rsidP="58C13791">
            <w:pPr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Title:</w:t>
            </w:r>
          </w:p>
        </w:tc>
        <w:tc>
          <w:tcPr>
            <w:tcW w:w="7620" w:type="dxa"/>
          </w:tcPr>
          <w:p w14:paraId="476FC8D3" w14:textId="6F12BB80" w:rsidR="112216B0" w:rsidRDefault="112216B0" w:rsidP="58C13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Potential UE Complexity Reduction Features</w:t>
            </w:r>
          </w:p>
        </w:tc>
      </w:tr>
      <w:tr w:rsidR="58C13791" w14:paraId="51DBDAB9" w14:textId="77777777" w:rsidTr="58C137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6B22A688" w14:textId="536FB9E1" w:rsidR="112216B0" w:rsidRDefault="112216B0" w:rsidP="58C13791">
            <w:pPr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Documents for:</w:t>
            </w:r>
          </w:p>
        </w:tc>
        <w:tc>
          <w:tcPr>
            <w:tcW w:w="7620" w:type="dxa"/>
          </w:tcPr>
          <w:p w14:paraId="726CBBBC" w14:textId="4601C588" w:rsidR="112216B0" w:rsidRDefault="112216B0" w:rsidP="58C137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58C13791">
              <w:rPr>
                <w:sz w:val="24"/>
                <w:szCs w:val="24"/>
              </w:rPr>
              <w:t>Discussion and Decision</w:t>
            </w:r>
          </w:p>
        </w:tc>
      </w:tr>
    </w:tbl>
    <w:p w14:paraId="4126578F" w14:textId="335549D6" w:rsidR="00FA567F" w:rsidRDefault="006E6664" w:rsidP="58C13791">
      <w:pPr>
        <w:jc w:val="both"/>
      </w:pPr>
      <w:r>
        <w:br/>
      </w:r>
    </w:p>
    <w:p w14:paraId="2C078E63" w14:textId="5796ED67" w:rsidR="00FA567F" w:rsidRDefault="7E302BAB" w:rsidP="58C13791">
      <w:pPr>
        <w:pStyle w:val="Heading1"/>
      </w:pPr>
      <w:r>
        <w:t>Introduction</w:t>
      </w:r>
    </w:p>
    <w:p w14:paraId="5D7CE323" w14:textId="0BABED24" w:rsidR="4760D8B0" w:rsidRDefault="4760D8B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The SI [1] to support reduced capability devices in NR has been approved in RAN#86 with the goal to allow implementation of low-cost, low-power and small form-factor devices</w:t>
      </w:r>
      <w:r w:rsidR="4FE42295" w:rsidRPr="66396AB5">
        <w:rPr>
          <w:rFonts w:ascii="Calibri" w:eastAsia="Calibri" w:hAnsi="Calibri" w:cs="Calibri"/>
        </w:rPr>
        <w:t xml:space="preserve"> for given use-cases (IWSN, cameras, wearables)</w:t>
      </w:r>
      <w:r w:rsidRPr="66396AB5">
        <w:rPr>
          <w:rFonts w:ascii="Calibri" w:eastAsia="Calibri" w:hAnsi="Calibri" w:cs="Calibri"/>
        </w:rPr>
        <w:t>.</w:t>
      </w:r>
      <w:r w:rsidR="3F464691" w:rsidRPr="66396AB5">
        <w:rPr>
          <w:rFonts w:ascii="Calibri" w:eastAsia="Calibri" w:hAnsi="Calibri" w:cs="Calibri"/>
        </w:rPr>
        <w:t xml:space="preserve"> </w:t>
      </w:r>
      <w:r w:rsidR="33687957" w:rsidRPr="66396AB5">
        <w:rPr>
          <w:rFonts w:ascii="Calibri" w:eastAsia="Calibri" w:hAnsi="Calibri" w:cs="Calibri"/>
        </w:rPr>
        <w:t>A similar study has been carried out in LTE [2] and most of the conclusions are still relevant and can serve as a guideline.</w:t>
      </w:r>
    </w:p>
    <w:p w14:paraId="3763C206" w14:textId="2505AFAB" w:rsidR="3F464691" w:rsidRDefault="3F464691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The following potential UE complexity reduction features have been identified in the SI</w:t>
      </w:r>
      <w:r w:rsidR="08310935" w:rsidRPr="66396AB5">
        <w:rPr>
          <w:rFonts w:ascii="Calibri" w:eastAsia="Calibri" w:hAnsi="Calibri" w:cs="Calibri"/>
        </w:rPr>
        <w:t>:</w:t>
      </w:r>
    </w:p>
    <w:p w14:paraId="6F1EEB42" w14:textId="63CE463F" w:rsidR="3F464691" w:rsidRDefault="3F464691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  <w:highlight w:val="green"/>
        </w:rPr>
        <w:t>Agreement:</w:t>
      </w:r>
    </w:p>
    <w:p w14:paraId="3E149D98" w14:textId="69594467" w:rsidR="3F464691" w:rsidRDefault="3F464691" w:rsidP="66396AB5">
      <w:pPr>
        <w:pStyle w:val="ListParagraph"/>
        <w:numPr>
          <w:ilvl w:val="0"/>
          <w:numId w:val="4"/>
        </w:numPr>
        <w:rPr>
          <w:rFonts w:eastAsiaTheme="minorEastAsia"/>
        </w:rPr>
      </w:pPr>
      <w:r w:rsidRPr="66396AB5">
        <w:rPr>
          <w:rFonts w:ascii="Calibri" w:eastAsia="Calibri" w:hAnsi="Calibri" w:cs="Calibri"/>
        </w:rPr>
        <w:t xml:space="preserve">Reduced number of UE RX/TX antennas </w:t>
      </w:r>
    </w:p>
    <w:p w14:paraId="3604F8EE" w14:textId="54DD6ECB" w:rsidR="3F464691" w:rsidRDefault="3F464691" w:rsidP="66396AB5">
      <w:pPr>
        <w:pStyle w:val="ListParagraph"/>
        <w:numPr>
          <w:ilvl w:val="0"/>
          <w:numId w:val="4"/>
        </w:numPr>
      </w:pPr>
      <w:r w:rsidRPr="66396AB5">
        <w:rPr>
          <w:rFonts w:ascii="Calibri" w:eastAsia="Calibri" w:hAnsi="Calibri" w:cs="Calibri"/>
        </w:rPr>
        <w:t xml:space="preserve">UE Bandwidth </w:t>
      </w:r>
      <w:proofErr w:type="gramStart"/>
      <w:r w:rsidRPr="66396AB5">
        <w:rPr>
          <w:rFonts w:ascii="Calibri" w:eastAsia="Calibri" w:hAnsi="Calibri" w:cs="Calibri"/>
        </w:rPr>
        <w:t>reduction</w:t>
      </w:r>
      <w:proofErr w:type="gramEnd"/>
      <w:r w:rsidRPr="66396AB5">
        <w:rPr>
          <w:rFonts w:ascii="Calibri" w:eastAsia="Calibri" w:hAnsi="Calibri" w:cs="Calibri"/>
        </w:rPr>
        <w:t xml:space="preserve"> Note: Rel-15 SSB bandwidth should be reused and L1 changes minimized</w:t>
      </w:r>
    </w:p>
    <w:p w14:paraId="55044551" w14:textId="36302CE0" w:rsidR="3F464691" w:rsidRDefault="3F464691" w:rsidP="66396AB5">
      <w:pPr>
        <w:pStyle w:val="ListParagraph"/>
        <w:numPr>
          <w:ilvl w:val="0"/>
          <w:numId w:val="4"/>
        </w:numPr>
      </w:pPr>
      <w:r w:rsidRPr="66396AB5">
        <w:rPr>
          <w:rFonts w:ascii="Calibri" w:eastAsia="Calibri" w:hAnsi="Calibri" w:cs="Calibri"/>
        </w:rPr>
        <w:t>Half-Duplex-FDD</w:t>
      </w:r>
    </w:p>
    <w:p w14:paraId="75A8B83F" w14:textId="3E356D85" w:rsidR="3F464691" w:rsidRDefault="3F464691" w:rsidP="66396AB5">
      <w:pPr>
        <w:pStyle w:val="ListParagraph"/>
        <w:numPr>
          <w:ilvl w:val="0"/>
          <w:numId w:val="4"/>
        </w:numPr>
      </w:pPr>
      <w:r w:rsidRPr="66396AB5">
        <w:rPr>
          <w:rFonts w:ascii="Calibri" w:eastAsia="Calibri" w:hAnsi="Calibri" w:cs="Calibri"/>
        </w:rPr>
        <w:t>Relaxed UE processing time</w:t>
      </w:r>
    </w:p>
    <w:p w14:paraId="4DFE5433" w14:textId="092E141F" w:rsidR="3F464691" w:rsidRDefault="3F464691" w:rsidP="66396AB5">
      <w:pPr>
        <w:pStyle w:val="ListParagraph"/>
        <w:numPr>
          <w:ilvl w:val="0"/>
          <w:numId w:val="4"/>
        </w:numPr>
      </w:pPr>
      <w:r w:rsidRPr="66396AB5">
        <w:rPr>
          <w:rFonts w:ascii="Calibri" w:eastAsia="Calibri" w:hAnsi="Calibri" w:cs="Calibri"/>
        </w:rPr>
        <w:t>Relaxed UE processing capability</w:t>
      </w:r>
    </w:p>
    <w:p w14:paraId="2377C993" w14:textId="51AFC9E9" w:rsidR="3F464691" w:rsidRDefault="3F464691" w:rsidP="66396AB5">
      <w:pPr>
        <w:pStyle w:val="Heading1"/>
        <w:rPr>
          <w:rFonts w:ascii="Calibri" w:eastAsia="Calibri" w:hAnsi="Calibri" w:cs="Calibri"/>
          <w:sz w:val="22"/>
          <w:szCs w:val="22"/>
        </w:rPr>
      </w:pPr>
      <w:r w:rsidRPr="66396AB5">
        <w:t>Discussion</w:t>
      </w:r>
    </w:p>
    <w:p w14:paraId="64C76032" w14:textId="08025F34" w:rsidR="66396AB5" w:rsidRDefault="66396AB5" w:rsidP="66396AB5"/>
    <w:p w14:paraId="5D087B96" w14:textId="7A40652F" w:rsidR="38020F4A" w:rsidRDefault="38020F4A" w:rsidP="66396AB5">
      <w:pPr>
        <w:pStyle w:val="Heading2"/>
      </w:pPr>
      <w:r>
        <w:t>UE Bandwidth reduction</w:t>
      </w:r>
    </w:p>
    <w:p w14:paraId="51012CD0" w14:textId="17C6B012" w:rsidR="38020F4A" w:rsidRDefault="38020F4A" w:rsidP="66396AB5">
      <w:r>
        <w:t>Bandwidth reduction is one of the most important features to allow low-cost devices</w:t>
      </w:r>
      <w:r w:rsidR="01EFCF30">
        <w:t xml:space="preserve">, since it can potentially reduce the costs of both RF and baseband components. </w:t>
      </w:r>
    </w:p>
    <w:p w14:paraId="716F99D5" w14:textId="4FCD4F0F" w:rsidR="0FF0E729" w:rsidRDefault="0FF0E729" w:rsidP="66396AB5">
      <w:r>
        <w:t xml:space="preserve">The concept of BWPs </w:t>
      </w:r>
      <w:r w:rsidR="00510AC1">
        <w:t xml:space="preserve">allows to easily accommodate low-bandwidth UEs within the </w:t>
      </w:r>
      <w:r w:rsidR="76FF27F8">
        <w:t>spectrum and coexist with eMBB UEs.</w:t>
      </w:r>
      <w:r w:rsidR="4C1F38D0">
        <w:t xml:space="preserve"> To allow for frequency selective scheduling gain, it should be ensured that a redcap UE can efficiently switch between multiple low BWPs.</w:t>
      </w:r>
    </w:p>
    <w:p w14:paraId="7B97C567" w14:textId="39E9C50B" w:rsidR="4C1F38D0" w:rsidRDefault="4C1F38D0" w:rsidP="66396AB5">
      <w:r w:rsidRPr="66396AB5">
        <w:rPr>
          <w:b/>
          <w:bCs/>
        </w:rPr>
        <w:t>Proposal</w:t>
      </w:r>
      <w:r w:rsidR="7A9BED0F" w:rsidRPr="66396AB5">
        <w:rPr>
          <w:b/>
          <w:bCs/>
        </w:rPr>
        <w:t xml:space="preserve"> 1</w:t>
      </w:r>
      <w:r>
        <w:t xml:space="preserve">: Study efficient BWP switching, e.g. allow </w:t>
      </w:r>
      <w:r w:rsidR="52D6E996">
        <w:t>dynamic BWP switching in compact DCI.</w:t>
      </w:r>
    </w:p>
    <w:p w14:paraId="67BBFA3A" w14:textId="20A88BB2" w:rsidR="66396AB5" w:rsidRDefault="66396AB5" w:rsidP="66396AB5"/>
    <w:p w14:paraId="066D7E27" w14:textId="0FD45999" w:rsidR="76FF27F8" w:rsidRDefault="76FF27F8" w:rsidP="66396AB5">
      <w:r>
        <w:t xml:space="preserve">To reuse </w:t>
      </w:r>
      <w:r w:rsidR="23D7DCD5">
        <w:t xml:space="preserve">common </w:t>
      </w:r>
      <w:r>
        <w:t>synchronization signals, the minimum bandwidth should be limited to 5MHz in FR1 and 10MHz in FR2</w:t>
      </w:r>
      <w:r w:rsidR="4DC6EDBF">
        <w:t xml:space="preserve"> for the purpose of WBP0/CORESET 0 compatibility</w:t>
      </w:r>
      <w:r>
        <w:t>.</w:t>
      </w:r>
      <w:r w:rsidR="37A5D59C">
        <w:t xml:space="preserve"> </w:t>
      </w:r>
    </w:p>
    <w:p w14:paraId="4CF2EB4E" w14:textId="1B7A81B2" w:rsidR="1DD3A597" w:rsidRDefault="1DD3A597" w:rsidP="66396AB5">
      <w:r w:rsidRPr="66396AB5">
        <w:rPr>
          <w:b/>
          <w:bCs/>
        </w:rPr>
        <w:lastRenderedPageBreak/>
        <w:t>Proposal</w:t>
      </w:r>
      <w:r w:rsidR="33A5F371" w:rsidRPr="66396AB5">
        <w:rPr>
          <w:b/>
          <w:bCs/>
        </w:rPr>
        <w:t xml:space="preserve"> 2</w:t>
      </w:r>
      <w:r>
        <w:t xml:space="preserve">: Reduced </w:t>
      </w:r>
      <w:r w:rsidR="3614A14D">
        <w:t>c</w:t>
      </w:r>
      <w:r>
        <w:t>apability UEs shall support a minimum bandwidth of 5MHz in FR1 and 10MHz in FR2</w:t>
      </w:r>
      <w:r w:rsidR="15BFE8C7">
        <w:t>.</w:t>
      </w:r>
    </w:p>
    <w:p w14:paraId="0915B13C" w14:textId="5EAA6A38" w:rsidR="66396AB5" w:rsidRDefault="66396AB5" w:rsidP="66396AB5"/>
    <w:p w14:paraId="655D54CB" w14:textId="73F9FF60" w:rsidR="1DD3A597" w:rsidRDefault="1DD3A597" w:rsidP="66396AB5">
      <w:pPr>
        <w:rPr>
          <w:i/>
          <w:iCs/>
          <w:color w:val="4472C4" w:themeColor="accent1"/>
        </w:rPr>
      </w:pPr>
      <w:r>
        <w:t xml:space="preserve">In order to ensure the coexistence, optimal scheduling flexibility and to relax layer 1 constraints for Reduced </w:t>
      </w:r>
      <w:r w:rsidR="255A4810">
        <w:t>c</w:t>
      </w:r>
      <w:r>
        <w:t>apability UE</w:t>
      </w:r>
      <w:r w:rsidR="233F3A34">
        <w:t>s</w:t>
      </w:r>
      <w:r>
        <w:t xml:space="preserve"> </w:t>
      </w:r>
      <w:r w:rsidR="408E13E9">
        <w:t xml:space="preserve">it is assumed that Reduced Capabilities UEs will </w:t>
      </w:r>
      <w:r w:rsidR="20F28EC5">
        <w:t>be scheduled in a dedicated BWP.</w:t>
      </w:r>
      <w:r w:rsidR="71763A1A">
        <w:t xml:space="preserve"> </w:t>
      </w:r>
    </w:p>
    <w:p w14:paraId="1D336430" w14:textId="27DC572B" w:rsidR="524916AC" w:rsidRDefault="524916AC" w:rsidP="66396AB5">
      <w:r w:rsidRPr="66396AB5">
        <w:rPr>
          <w:b/>
          <w:bCs/>
        </w:rPr>
        <w:t>Proposal</w:t>
      </w:r>
      <w:r w:rsidR="41881474" w:rsidRPr="66396AB5">
        <w:rPr>
          <w:b/>
          <w:bCs/>
        </w:rPr>
        <w:t xml:space="preserve"> 3</w:t>
      </w:r>
      <w:r w:rsidRPr="66396AB5">
        <w:rPr>
          <w:b/>
          <w:bCs/>
        </w:rPr>
        <w:t>:</w:t>
      </w:r>
      <w:r>
        <w:t xml:space="preserve"> </w:t>
      </w:r>
      <w:r w:rsidR="7F868BB6">
        <w:t>I</w:t>
      </w:r>
      <w:r>
        <w:t xml:space="preserve">t is proposed to assume that Reduced </w:t>
      </w:r>
      <w:r w:rsidR="11E537DC">
        <w:t>c</w:t>
      </w:r>
      <w:r>
        <w:t xml:space="preserve">apability UEs are scheduled in dedicated BWP and multiplexing with R15/16 eMBB UEs </w:t>
      </w:r>
      <w:r w:rsidR="459AF1D8">
        <w:t xml:space="preserve">in the same BWP </w:t>
      </w:r>
      <w:r>
        <w:t xml:space="preserve">is not </w:t>
      </w:r>
      <w:r w:rsidR="725AC5DC">
        <w:t>mandatory.</w:t>
      </w:r>
    </w:p>
    <w:p w14:paraId="142A991C" w14:textId="5E491EBC" w:rsidR="66396AB5" w:rsidRDefault="66396AB5" w:rsidP="66396AB5"/>
    <w:p w14:paraId="492185A8" w14:textId="0BE79EE0" w:rsidR="725AC5DC" w:rsidRDefault="725AC5DC" w:rsidP="66396AB5">
      <w:r>
        <w:t xml:space="preserve">Certain </w:t>
      </w:r>
      <w:r w:rsidR="0E69C83F">
        <w:t>r</w:t>
      </w:r>
      <w:r>
        <w:t xml:space="preserve">educed </w:t>
      </w:r>
      <w:r w:rsidR="0E3F22F9">
        <w:t>c</w:t>
      </w:r>
      <w:r>
        <w:t>apability UEs have specific properties and traffic pattern as desc</w:t>
      </w:r>
      <w:r w:rsidR="1D234829">
        <w:t>r</w:t>
      </w:r>
      <w:r>
        <w:t xml:space="preserve">ibed in </w:t>
      </w:r>
      <w:r w:rsidR="5924BC01">
        <w:t>[3] and [4]</w:t>
      </w:r>
      <w:r w:rsidR="78CFBC31">
        <w:t xml:space="preserve">, in particular stationary devices as </w:t>
      </w:r>
      <w:r w:rsidR="31800451">
        <w:t>w</w:t>
      </w:r>
      <w:r w:rsidR="78CFBC31">
        <w:t xml:space="preserve">ireless </w:t>
      </w:r>
      <w:r w:rsidR="26A7AEA5">
        <w:t>s</w:t>
      </w:r>
      <w:r w:rsidR="78CFBC31">
        <w:t>ensor or surveillance cameras will have stable channel conditions and relaxed needs for measurement reports</w:t>
      </w:r>
      <w:r w:rsidR="0DBAC47D">
        <w:t>, as a consequence the requirement for synchroni</w:t>
      </w:r>
      <w:r w:rsidR="7979C4D9">
        <w:t>z</w:t>
      </w:r>
      <w:r w:rsidR="0DBAC47D">
        <w:t>ation and reference signals are significantly relaxed and potentially beyond what R15/R16 allow.</w:t>
      </w:r>
    </w:p>
    <w:p w14:paraId="77CAB727" w14:textId="7C024C84" w:rsidR="0DBAC47D" w:rsidRDefault="0DBAC47D" w:rsidP="66396AB5">
      <w:r w:rsidRPr="66396AB5">
        <w:rPr>
          <w:b/>
          <w:bCs/>
        </w:rPr>
        <w:t>Proposal</w:t>
      </w:r>
      <w:r w:rsidR="57CF077F" w:rsidRPr="66396AB5">
        <w:rPr>
          <w:b/>
          <w:bCs/>
        </w:rPr>
        <w:t xml:space="preserve"> 4</w:t>
      </w:r>
      <w:r w:rsidRPr="66396AB5">
        <w:rPr>
          <w:b/>
          <w:bCs/>
        </w:rPr>
        <w:t xml:space="preserve">:  </w:t>
      </w:r>
      <w:r w:rsidR="69962FCE">
        <w:t>I</w:t>
      </w:r>
      <w:r>
        <w:t>t is proposed to study the requirements on synchronization and reference signals for Reduced Capability UEs use cases and potentially adjust their design for the dedicated BWP.</w:t>
      </w:r>
    </w:p>
    <w:p w14:paraId="72F5D936" w14:textId="26690D66" w:rsidR="66396AB5" w:rsidRDefault="66396AB5" w:rsidP="66396AB5"/>
    <w:p w14:paraId="19B50AB2" w14:textId="11B273B4" w:rsidR="6582978A" w:rsidRDefault="6582978A" w:rsidP="66396AB5">
      <w:r>
        <w:t xml:space="preserve">Due to the reduced channel size and the required reduction of decoding complexity it is similarly </w:t>
      </w:r>
      <w:r w:rsidR="26165E4D">
        <w:t>proposed to study the adaptation of CORESET parameters (fr</w:t>
      </w:r>
      <w:r w:rsidR="5AD0167F">
        <w:t>e</w:t>
      </w:r>
      <w:r w:rsidR="26165E4D">
        <w:t>quency</w:t>
      </w:r>
      <w:r w:rsidR="32FE0A2B">
        <w:t xml:space="preserve"> resources</w:t>
      </w:r>
      <w:r w:rsidR="26165E4D">
        <w:t xml:space="preserve">, CCEs per aggregation level, ...) to the specific use cases of Reduced </w:t>
      </w:r>
      <w:r w:rsidR="05170861">
        <w:t>Capability</w:t>
      </w:r>
      <w:r w:rsidR="26165E4D">
        <w:t xml:space="preserve"> UEs.</w:t>
      </w:r>
      <w:r w:rsidR="0ADFF95F">
        <w:t xml:space="preserve"> </w:t>
      </w:r>
    </w:p>
    <w:p w14:paraId="225220C7" w14:textId="7CA99B1F" w:rsidR="7B415255" w:rsidRDefault="7B415255" w:rsidP="66396AB5">
      <w:pPr>
        <w:spacing w:after="0"/>
      </w:pPr>
      <w:r w:rsidRPr="66396AB5">
        <w:rPr>
          <w:b/>
          <w:bCs/>
        </w:rPr>
        <w:t>Proposal</w:t>
      </w:r>
      <w:r w:rsidR="1D84C657" w:rsidRPr="66396AB5">
        <w:rPr>
          <w:b/>
          <w:bCs/>
        </w:rPr>
        <w:t xml:space="preserve"> 5</w:t>
      </w:r>
      <w:r w:rsidRPr="66396AB5">
        <w:rPr>
          <w:b/>
          <w:bCs/>
        </w:rPr>
        <w:t xml:space="preserve">: </w:t>
      </w:r>
      <w:r>
        <w:t xml:space="preserve"> </w:t>
      </w:r>
      <w:r w:rsidR="74FF640B">
        <w:t>I</w:t>
      </w:r>
      <w:r>
        <w:t xml:space="preserve">t is proposed to study the necessary adaptations to the </w:t>
      </w:r>
      <w:r w:rsidR="0C6A8937">
        <w:t xml:space="preserve">parameters </w:t>
      </w:r>
      <w:r>
        <w:t xml:space="preserve">of CORESETs for Reduced Capability UEs allocated to a </w:t>
      </w:r>
      <w:r w:rsidR="0CC4734A">
        <w:t xml:space="preserve">dedicated </w:t>
      </w:r>
      <w:r>
        <w:t>BWP.</w:t>
      </w:r>
    </w:p>
    <w:p w14:paraId="78D288F5" w14:textId="09EAE792" w:rsidR="66396AB5" w:rsidRDefault="66396AB5" w:rsidP="66396AB5">
      <w:pPr>
        <w:spacing w:after="0"/>
      </w:pPr>
    </w:p>
    <w:p w14:paraId="54393A0A" w14:textId="2228F712" w:rsidR="66396AB5" w:rsidRDefault="66396AB5" w:rsidP="66396AB5">
      <w:pPr>
        <w:spacing w:after="0"/>
      </w:pPr>
    </w:p>
    <w:p w14:paraId="3E3A7B1D" w14:textId="05875643" w:rsidR="27BDF4B9" w:rsidRDefault="27BDF4B9" w:rsidP="66396AB5">
      <w:pPr>
        <w:pStyle w:val="Heading2"/>
      </w:pPr>
      <w:r w:rsidRPr="66396AB5">
        <w:t>Reduced number of UE RX/TX antennas</w:t>
      </w:r>
    </w:p>
    <w:p w14:paraId="23414536" w14:textId="1E9CA355" w:rsidR="27BDF4B9" w:rsidRDefault="27BDF4B9" w:rsidP="66396AB5">
      <w:r>
        <w:t xml:space="preserve">Removing antennas and </w:t>
      </w:r>
      <w:r w:rsidR="0133BB3F">
        <w:t>RF chains results in significant cost/</w:t>
      </w:r>
      <w:r w:rsidR="08DCC2E6">
        <w:t>power</w:t>
      </w:r>
      <w:r w:rsidR="0133BB3F">
        <w:t xml:space="preserve">-savings in RF as well as baseband processing. </w:t>
      </w:r>
      <w:r w:rsidR="63C7B84E">
        <w:t xml:space="preserve">However, at a cost of loss in coverage loss and spectral efficiency. </w:t>
      </w:r>
      <w:r w:rsidR="4776C22D">
        <w:t xml:space="preserve">It should be carefully studied if a UE with single-RF chain can recover enough coverage to </w:t>
      </w:r>
      <w:r w:rsidR="60982EBB">
        <w:t>operate</w:t>
      </w:r>
      <w:r w:rsidR="4776C22D">
        <w:t xml:space="preserve"> </w:t>
      </w:r>
      <w:r w:rsidR="77C4BD1A">
        <w:t>efficiently</w:t>
      </w:r>
      <w:r w:rsidR="4776C22D">
        <w:t>.</w:t>
      </w:r>
    </w:p>
    <w:p w14:paraId="3593D7D0" w14:textId="5296BDD4" w:rsidR="2D993FCF" w:rsidRDefault="2D993FCF" w:rsidP="66396AB5">
      <w:r w:rsidRPr="66396AB5">
        <w:rPr>
          <w:b/>
          <w:bCs/>
        </w:rPr>
        <w:t>Proposal 6</w:t>
      </w:r>
      <w:r>
        <w:t>: Study if devices with a single RF-chain can be supported.</w:t>
      </w:r>
    </w:p>
    <w:p w14:paraId="49445C0A" w14:textId="3A3EE84C" w:rsidR="0801F5C7" w:rsidRDefault="0801F5C7" w:rsidP="66396AB5">
      <w:pPr>
        <w:pStyle w:val="Heading2"/>
      </w:pPr>
      <w:r w:rsidRPr="66396AB5">
        <w:t>Half-Duplex-FDD</w:t>
      </w:r>
    </w:p>
    <w:p w14:paraId="417E5B5A" w14:textId="7B8516D2" w:rsidR="0801F5C7" w:rsidRDefault="0801F5C7" w:rsidP="66396AB5">
      <w:r w:rsidRPr="66396AB5">
        <w:t>HD-FDD simplifies RF implementation by replacing the duplexer with a switch</w:t>
      </w:r>
      <w:r w:rsidR="4BC7EB50" w:rsidRPr="66396AB5">
        <w:t xml:space="preserve"> so that the UE can either receiver or transmit.</w:t>
      </w:r>
      <w:r w:rsidR="3C55FE70" w:rsidRPr="66396AB5">
        <w:t xml:space="preserve"> </w:t>
      </w:r>
      <w:r w:rsidR="1CA1A1BD" w:rsidRPr="66396AB5">
        <w:t xml:space="preserve">A switch is both cheaper and draws less power than a duplexer. </w:t>
      </w:r>
      <w:r w:rsidR="3C55FE70" w:rsidRPr="66396AB5">
        <w:t xml:space="preserve">As stated in [2], no loss in coverage is expected but </w:t>
      </w:r>
      <w:r w:rsidR="64D7C3D6" w:rsidRPr="66396AB5">
        <w:t>switching times have to be accounted for.</w:t>
      </w:r>
      <w:r w:rsidR="6EE12FE3" w:rsidRPr="66396AB5">
        <w:t xml:space="preserve"> The following points have to be addressed:</w:t>
      </w:r>
    </w:p>
    <w:p w14:paraId="63F39071" w14:textId="6EFEE94E" w:rsidR="6EE12FE3" w:rsidRDefault="6EE12FE3" w:rsidP="66396AB5">
      <w:pPr>
        <w:pStyle w:val="ListParagraph"/>
        <w:numPr>
          <w:ilvl w:val="0"/>
          <w:numId w:val="3"/>
        </w:numPr>
        <w:rPr>
          <w:rFonts w:eastAsiaTheme="minorEastAsia"/>
        </w:rPr>
      </w:pPr>
      <w:r w:rsidRPr="66396AB5">
        <w:t>How to accommodate UE switching times</w:t>
      </w:r>
    </w:p>
    <w:p w14:paraId="57A4229F" w14:textId="4CDF678C" w:rsidR="6EE12FE3" w:rsidRDefault="6EE12FE3" w:rsidP="66396AB5">
      <w:pPr>
        <w:pStyle w:val="ListParagraph"/>
        <w:numPr>
          <w:ilvl w:val="0"/>
          <w:numId w:val="3"/>
        </w:numPr>
      </w:pPr>
      <w:r w:rsidRPr="66396AB5">
        <w:t>Mitigation of scheduling conflicts (Tx/Rx at the same time)</w:t>
      </w:r>
    </w:p>
    <w:p w14:paraId="2EC47FFB" w14:textId="4A33DA2F" w:rsidR="125353A4" w:rsidRDefault="125353A4" w:rsidP="66396AB5">
      <w:pPr>
        <w:pStyle w:val="ListParagraph"/>
        <w:numPr>
          <w:ilvl w:val="0"/>
          <w:numId w:val="3"/>
        </w:numPr>
      </w:pPr>
      <w:r w:rsidRPr="66396AB5">
        <w:t>Impact on UE processing times</w:t>
      </w:r>
    </w:p>
    <w:p w14:paraId="277DCF0F" w14:textId="59F78194" w:rsidR="52FEE03C" w:rsidRDefault="52FEE03C" w:rsidP="66396AB5">
      <w:r w:rsidRPr="66396AB5">
        <w:rPr>
          <w:b/>
          <w:bCs/>
        </w:rPr>
        <w:lastRenderedPageBreak/>
        <w:t>Proposal</w:t>
      </w:r>
      <w:r w:rsidR="2AF0E1DB" w:rsidRPr="66396AB5">
        <w:rPr>
          <w:b/>
          <w:bCs/>
        </w:rPr>
        <w:t xml:space="preserve"> 7</w:t>
      </w:r>
      <w:r>
        <w:t xml:space="preserve">: Study impacts of HD-FDD, </w:t>
      </w:r>
      <w:r w:rsidR="1A337354">
        <w:t>i</w:t>
      </w:r>
      <w:r>
        <w:t xml:space="preserve">.e. switching times, scheduling conflicts and </w:t>
      </w:r>
      <w:r w:rsidR="304EE07C">
        <w:t xml:space="preserve">impact on </w:t>
      </w:r>
      <w:r>
        <w:t>UE processing time</w:t>
      </w:r>
      <w:r w:rsidR="197F151F">
        <w:t>.</w:t>
      </w:r>
    </w:p>
    <w:p w14:paraId="107B6DF9" w14:textId="7E9CBCBF" w:rsidR="66396AB5" w:rsidRDefault="66396AB5" w:rsidP="66396AB5"/>
    <w:p w14:paraId="5F14186C" w14:textId="7A9525A3" w:rsidR="41432D4D" w:rsidRDefault="41432D4D" w:rsidP="66396AB5">
      <w:pPr>
        <w:pStyle w:val="Heading2"/>
      </w:pPr>
      <w:r w:rsidRPr="66396AB5">
        <w:t xml:space="preserve">Reduced RF complexity and cost  </w:t>
      </w:r>
    </w:p>
    <w:p w14:paraId="441F5DF1" w14:textId="508655BC" w:rsidR="41432D4D" w:rsidRDefault="41432D4D" w:rsidP="66396AB5">
      <w:r w:rsidRPr="66396AB5">
        <w:t xml:space="preserve">In order to reduce amplifiers and filters costs relaxed RF requirements shall be considered as </w:t>
      </w:r>
      <w:r w:rsidR="457CE95F" w:rsidRPr="66396AB5">
        <w:t>to:</w:t>
      </w:r>
    </w:p>
    <w:p w14:paraId="715759E4" w14:textId="22AA616E" w:rsidR="41432D4D" w:rsidRDefault="41432D4D" w:rsidP="66396AB5">
      <w:pPr>
        <w:pStyle w:val="ListParagraph"/>
        <w:numPr>
          <w:ilvl w:val="0"/>
          <w:numId w:val="1"/>
        </w:numPr>
        <w:rPr>
          <w:rFonts w:eastAsiaTheme="minorEastAsia"/>
          <w:i/>
          <w:iCs/>
          <w:color w:val="000000" w:themeColor="text1"/>
        </w:rPr>
      </w:pPr>
      <w:r w:rsidRPr="66396AB5">
        <w:t xml:space="preserve">Limit PAPR with appropriate UL waveform </w:t>
      </w:r>
    </w:p>
    <w:p w14:paraId="56B5379E" w14:textId="16CE4440" w:rsidR="41432D4D" w:rsidRDefault="41432D4D" w:rsidP="66396AB5">
      <w:pPr>
        <w:pStyle w:val="ListParagraph"/>
        <w:numPr>
          <w:ilvl w:val="0"/>
          <w:numId w:val="1"/>
        </w:numPr>
        <w:rPr>
          <w:rFonts w:eastAsiaTheme="minorEastAsia"/>
          <w:i/>
          <w:iCs/>
          <w:color w:val="000000" w:themeColor="text1"/>
        </w:rPr>
      </w:pPr>
      <w:r w:rsidRPr="66396AB5">
        <w:t>Reduce EVM requirements with lower order modulation</w:t>
      </w:r>
    </w:p>
    <w:p w14:paraId="53AABC68" w14:textId="7995EB65" w:rsidR="66396AB5" w:rsidRDefault="66396AB5" w:rsidP="66396AB5"/>
    <w:p w14:paraId="2E53A5C6" w14:textId="60FFB9E8" w:rsidR="0E94E810" w:rsidRDefault="0E94E810" w:rsidP="66396AB5">
      <w:pPr>
        <w:pStyle w:val="Heading1"/>
      </w:pPr>
      <w:r w:rsidRPr="66396AB5">
        <w:t>Conclusion</w:t>
      </w:r>
    </w:p>
    <w:p w14:paraId="0392D2A9" w14:textId="15657154" w:rsidR="0E94E810" w:rsidRDefault="0E94E81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In this contribution the following proposals and observations have been made:</w:t>
      </w:r>
    </w:p>
    <w:p w14:paraId="4CB73ED1" w14:textId="39E9C50B" w:rsidR="04B7EEEC" w:rsidRDefault="04B7EEEC" w:rsidP="66396AB5">
      <w:r w:rsidRPr="66396AB5">
        <w:rPr>
          <w:b/>
          <w:bCs/>
        </w:rPr>
        <w:t>Proposal 1</w:t>
      </w:r>
      <w:r>
        <w:t>: Study efficient BWP switching, e.g. allow dynamic BWP switching in compact DCI.</w:t>
      </w:r>
    </w:p>
    <w:p w14:paraId="3CA92AB9" w14:textId="1B7A81B2" w:rsidR="04B7EEEC" w:rsidRDefault="04B7EEEC" w:rsidP="66396AB5">
      <w:r w:rsidRPr="66396AB5">
        <w:rPr>
          <w:b/>
          <w:bCs/>
        </w:rPr>
        <w:t>Proposal 2</w:t>
      </w:r>
      <w:r>
        <w:t>: Reduced capability UEs shall support a minimum bandwidth of 5MHz in FR1 and 10MHz in FR2.</w:t>
      </w:r>
    </w:p>
    <w:p w14:paraId="77879A22" w14:textId="27DC572B" w:rsidR="04B7EEEC" w:rsidRDefault="04B7EEEC" w:rsidP="66396AB5">
      <w:r w:rsidRPr="66396AB5">
        <w:rPr>
          <w:b/>
          <w:bCs/>
        </w:rPr>
        <w:t>Proposal 3:</w:t>
      </w:r>
      <w:r>
        <w:t xml:space="preserve"> It is proposed to assume that Reduced capability UEs are scheduled in dedicated BWP and multiplexing with R15/16 eMBB UEs in the same BWP is not mandatory.</w:t>
      </w:r>
    </w:p>
    <w:p w14:paraId="77CBF04C" w14:textId="7C024C84" w:rsidR="04B7EEEC" w:rsidRDefault="04B7EEEC" w:rsidP="66396AB5">
      <w:r w:rsidRPr="66396AB5">
        <w:rPr>
          <w:b/>
          <w:bCs/>
        </w:rPr>
        <w:t xml:space="preserve">Proposal 4:  </w:t>
      </w:r>
      <w:r>
        <w:t xml:space="preserve">It is proposed to study the requirements on synchronization and reference signals for </w:t>
      </w:r>
      <w:bookmarkStart w:id="0" w:name="_GoBack"/>
      <w:r>
        <w:t>Reduced Capability UEs use cases and potentially adjust their design for the dedicated BWP.</w:t>
      </w:r>
    </w:p>
    <w:bookmarkEnd w:id="0"/>
    <w:p w14:paraId="3F55B789" w14:textId="05F1E061" w:rsidR="04B7EEEC" w:rsidRDefault="04B7EEEC" w:rsidP="66396AB5">
      <w:pPr>
        <w:spacing w:after="0"/>
      </w:pPr>
      <w:r w:rsidRPr="66396AB5">
        <w:rPr>
          <w:b/>
          <w:bCs/>
        </w:rPr>
        <w:t xml:space="preserve">Proposal 5: </w:t>
      </w:r>
      <w:r>
        <w:t xml:space="preserve"> It is proposed to study the necessary adaptations to the parameters of CORESETs for Reduced Capability UEs allocated to a dedicated BWP.</w:t>
      </w:r>
    </w:p>
    <w:p w14:paraId="1BEAC31B" w14:textId="0AF77751" w:rsidR="66396AB5" w:rsidRDefault="66396AB5" w:rsidP="66396AB5">
      <w:pPr>
        <w:spacing w:after="0"/>
      </w:pPr>
    </w:p>
    <w:p w14:paraId="43E3246A" w14:textId="5296BDD4" w:rsidR="04B7EEEC" w:rsidRDefault="04B7EEEC" w:rsidP="66396AB5">
      <w:r w:rsidRPr="66396AB5">
        <w:rPr>
          <w:b/>
          <w:bCs/>
        </w:rPr>
        <w:t>Proposal 6</w:t>
      </w:r>
      <w:r>
        <w:t>: Study if devices with a single RF-chain can be supported.</w:t>
      </w:r>
    </w:p>
    <w:p w14:paraId="6A5E6CC1" w14:textId="59F78194" w:rsidR="04B7EEEC" w:rsidRDefault="04B7EEEC" w:rsidP="66396AB5">
      <w:r w:rsidRPr="66396AB5">
        <w:rPr>
          <w:b/>
          <w:bCs/>
        </w:rPr>
        <w:t>Proposal 7</w:t>
      </w:r>
      <w:r>
        <w:t>: Study impacts of HD-FDD, i.e. switching times, scheduling conflicts and impact on UE processing time.</w:t>
      </w:r>
    </w:p>
    <w:p w14:paraId="1085912D" w14:textId="1A4849C1" w:rsidR="66396AB5" w:rsidRDefault="66396AB5" w:rsidP="66396AB5"/>
    <w:p w14:paraId="76C71ADD" w14:textId="016742DB" w:rsidR="66396AB5" w:rsidRDefault="66396AB5" w:rsidP="66396AB5"/>
    <w:p w14:paraId="00C76FC1" w14:textId="114D93D8" w:rsidR="4760D8B0" w:rsidRDefault="4760D8B0" w:rsidP="66396AB5">
      <w:pPr>
        <w:spacing w:before="240" w:after="0"/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</w:pPr>
      <w:r w:rsidRPr="66396AB5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  <w:t>References</w:t>
      </w:r>
    </w:p>
    <w:p w14:paraId="4071DDDE" w14:textId="3E3A24AC" w:rsidR="4760D8B0" w:rsidRDefault="4760D8B0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[1] RP-193238, “New SID on support of reduced capability NR devices”</w:t>
      </w:r>
    </w:p>
    <w:p w14:paraId="3B68FD67" w14:textId="0479A90A" w:rsidR="6D4ECDA7" w:rsidRDefault="6D4ECDA7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[2] TR- 36.888, “Study on provision of low-cost Ma</w:t>
      </w:r>
      <w:r w:rsidR="2903E555" w:rsidRPr="66396AB5">
        <w:rPr>
          <w:rFonts w:ascii="Calibri" w:eastAsia="Calibri" w:hAnsi="Calibri" w:cs="Calibri"/>
        </w:rPr>
        <w:t>c</w:t>
      </w:r>
      <w:r w:rsidRPr="66396AB5">
        <w:rPr>
          <w:rFonts w:ascii="Calibri" w:eastAsia="Calibri" w:hAnsi="Calibri" w:cs="Calibri"/>
        </w:rPr>
        <w:t xml:space="preserve">hine-Type Communications (MTC) User </w:t>
      </w:r>
      <w:proofErr w:type="spellStart"/>
      <w:r w:rsidR="55D9857D" w:rsidRPr="66396AB5">
        <w:rPr>
          <w:rFonts w:ascii="Calibri" w:eastAsia="Calibri" w:hAnsi="Calibri" w:cs="Calibri"/>
        </w:rPr>
        <w:t>Equipements</w:t>
      </w:r>
      <w:proofErr w:type="spellEnd"/>
      <w:r w:rsidRPr="66396AB5">
        <w:rPr>
          <w:rFonts w:ascii="Calibri" w:eastAsia="Calibri" w:hAnsi="Calibri" w:cs="Calibri"/>
        </w:rPr>
        <w:t xml:space="preserve"> </w:t>
      </w:r>
      <w:r w:rsidR="2207C847" w:rsidRPr="66396AB5">
        <w:rPr>
          <w:rFonts w:ascii="Calibri" w:eastAsia="Calibri" w:hAnsi="Calibri" w:cs="Calibri"/>
        </w:rPr>
        <w:t>(UE) based on LTE</w:t>
      </w:r>
      <w:r w:rsidRPr="66396AB5">
        <w:rPr>
          <w:rFonts w:ascii="Calibri" w:eastAsia="Calibri" w:hAnsi="Calibri" w:cs="Calibri"/>
        </w:rPr>
        <w:t>”</w:t>
      </w:r>
    </w:p>
    <w:p w14:paraId="4AA2EBB7" w14:textId="4B64DAE1" w:rsidR="385C2081" w:rsidRDefault="385C2081" w:rsidP="66396AB5">
      <w:pPr>
        <w:rPr>
          <w:rFonts w:ascii="Calibri" w:eastAsia="Calibri" w:hAnsi="Calibri" w:cs="Calibri"/>
        </w:rPr>
      </w:pPr>
      <w:r w:rsidRPr="66396AB5">
        <w:rPr>
          <w:rFonts w:ascii="Calibri" w:eastAsia="Calibri" w:hAnsi="Calibri" w:cs="Calibri"/>
        </w:rPr>
        <w:t>[3] TR 22.832</w:t>
      </w:r>
      <w:r w:rsidR="65468A34" w:rsidRPr="66396AB5">
        <w:rPr>
          <w:rFonts w:ascii="Calibri" w:eastAsia="Calibri" w:hAnsi="Calibri" w:cs="Calibri"/>
        </w:rPr>
        <w:t>,</w:t>
      </w:r>
      <w:r w:rsidRPr="66396AB5">
        <w:rPr>
          <w:rFonts w:ascii="Calibri" w:eastAsia="Calibri" w:hAnsi="Calibri" w:cs="Calibri"/>
        </w:rPr>
        <w:t xml:space="preserve"> </w:t>
      </w:r>
      <w:r w:rsidR="65468A34" w:rsidRPr="66396AB5">
        <w:rPr>
          <w:rFonts w:ascii="Calibri" w:eastAsia="Calibri" w:hAnsi="Calibri" w:cs="Calibri"/>
        </w:rPr>
        <w:t>“</w:t>
      </w:r>
      <w:r w:rsidRPr="66396AB5">
        <w:rPr>
          <w:rFonts w:ascii="Calibri" w:eastAsia="Calibri" w:hAnsi="Calibri" w:cs="Calibri"/>
        </w:rPr>
        <w:t xml:space="preserve">Study on enhancements for cyber-physical control applications in vertical </w:t>
      </w:r>
      <w:r w:rsidR="3040EAEC" w:rsidRPr="66396AB5">
        <w:rPr>
          <w:rFonts w:ascii="Calibri" w:eastAsia="Calibri" w:hAnsi="Calibri" w:cs="Calibri"/>
        </w:rPr>
        <w:t>domains “</w:t>
      </w:r>
      <w:r w:rsidRPr="66396AB5">
        <w:rPr>
          <w:rFonts w:ascii="Calibri" w:eastAsia="Calibri" w:hAnsi="Calibri" w:cs="Calibri"/>
        </w:rPr>
        <w:t xml:space="preserve"> </w:t>
      </w:r>
    </w:p>
    <w:p w14:paraId="3D9266CF" w14:textId="2E5E82CE" w:rsidR="58C13791" w:rsidRDefault="7B734558" w:rsidP="58C13791">
      <w:r>
        <w:t>[4] TS 22.104</w:t>
      </w:r>
      <w:r w:rsidR="28B3C2C6">
        <w:t>,</w:t>
      </w:r>
      <w:r>
        <w:t xml:space="preserve"> </w:t>
      </w:r>
      <w:r w:rsidR="28B3C2C6">
        <w:t>“</w:t>
      </w:r>
      <w:r>
        <w:t>Service requirements for cyber-physical control applications in vertical domains</w:t>
      </w:r>
      <w:r w:rsidR="659C909C">
        <w:t>”</w:t>
      </w:r>
    </w:p>
    <w:p w14:paraId="747C848B" w14:textId="314898F5" w:rsidR="58C13791" w:rsidRDefault="58C13791" w:rsidP="58C13791"/>
    <w:p w14:paraId="60E99221" w14:textId="46291414" w:rsidR="58C13791" w:rsidRDefault="58C13791" w:rsidP="58C13791"/>
    <w:p w14:paraId="07D93FC3" w14:textId="1E11AA66" w:rsidR="58C13791" w:rsidRDefault="58C13791" w:rsidP="58C13791"/>
    <w:p w14:paraId="18B12A74" w14:textId="12BEDAA4" w:rsidR="58C13791" w:rsidRDefault="58C13791" w:rsidP="58C13791"/>
    <w:p w14:paraId="70E32438" w14:textId="0FB479C2" w:rsidR="58C13791" w:rsidRDefault="58C13791" w:rsidP="58C13791"/>
    <w:sectPr w:rsidR="58C137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C7A86" w14:textId="77777777" w:rsidR="006E6664" w:rsidRDefault="006E6664" w:rsidP="00EE3C48">
      <w:pPr>
        <w:spacing w:after="0" w:line="240" w:lineRule="auto"/>
      </w:pPr>
      <w:r>
        <w:separator/>
      </w:r>
    </w:p>
  </w:endnote>
  <w:endnote w:type="continuationSeparator" w:id="0">
    <w:p w14:paraId="1E2D54FF" w14:textId="77777777" w:rsidR="006E6664" w:rsidRDefault="006E6664" w:rsidP="00EE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0146" w14:textId="77777777" w:rsidR="00EE3C48" w:rsidRDefault="00EE3C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71FD3" w14:textId="77777777" w:rsidR="00EE3C48" w:rsidRDefault="00EE3C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848D8" w14:textId="77777777" w:rsidR="00EE3C48" w:rsidRDefault="00EE3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FE634" w14:textId="77777777" w:rsidR="006E6664" w:rsidRDefault="006E6664" w:rsidP="00EE3C48">
      <w:pPr>
        <w:spacing w:after="0" w:line="240" w:lineRule="auto"/>
      </w:pPr>
      <w:r>
        <w:separator/>
      </w:r>
    </w:p>
  </w:footnote>
  <w:footnote w:type="continuationSeparator" w:id="0">
    <w:p w14:paraId="18A4FA4F" w14:textId="77777777" w:rsidR="006E6664" w:rsidRDefault="006E6664" w:rsidP="00EE3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24A31" w14:textId="77777777" w:rsidR="00EE3C48" w:rsidRDefault="00EE3C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09C894" w14:textId="77777777" w:rsidR="00EE3C48" w:rsidRDefault="00EE3C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BE8DB" w14:textId="77777777" w:rsidR="00EE3C48" w:rsidRDefault="00EE3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C22E5"/>
    <w:multiLevelType w:val="hybridMultilevel"/>
    <w:tmpl w:val="DD34A014"/>
    <w:lvl w:ilvl="0" w:tplc="C4082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8BC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921D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00FB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4B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46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E7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6B6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A6C6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C51E81"/>
    <w:multiLevelType w:val="hybridMultilevel"/>
    <w:tmpl w:val="F5EC0940"/>
    <w:lvl w:ilvl="0" w:tplc="27CAE5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84F2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E0B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D8C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B6B2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4AAA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E658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5ED0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1A7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A5A73"/>
    <w:multiLevelType w:val="hybridMultilevel"/>
    <w:tmpl w:val="7D7ECDEA"/>
    <w:lvl w:ilvl="0" w:tplc="3A32F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E06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CCA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E2A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3CE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421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8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FE81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EAE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12319"/>
    <w:multiLevelType w:val="hybridMultilevel"/>
    <w:tmpl w:val="59A21022"/>
    <w:lvl w:ilvl="0" w:tplc="41C23B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9C16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F228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A62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084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B016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149F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183C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0A0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9642F8"/>
    <w:multiLevelType w:val="hybridMultilevel"/>
    <w:tmpl w:val="B82E54A8"/>
    <w:lvl w:ilvl="0" w:tplc="06B473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A87B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AEC1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4860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62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222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AAC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25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9A02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6E0DFB"/>
    <w:multiLevelType w:val="hybridMultilevel"/>
    <w:tmpl w:val="17022286"/>
    <w:lvl w:ilvl="0" w:tplc="F16AF900">
      <w:start w:val="1"/>
      <w:numFmt w:val="decimal"/>
      <w:lvlText w:val="%1."/>
      <w:lvlJc w:val="left"/>
      <w:pPr>
        <w:ind w:left="720" w:hanging="360"/>
      </w:pPr>
    </w:lvl>
    <w:lvl w:ilvl="1" w:tplc="1A4062F4">
      <w:start w:val="1"/>
      <w:numFmt w:val="lowerLetter"/>
      <w:lvlText w:val="%2."/>
      <w:lvlJc w:val="left"/>
      <w:pPr>
        <w:ind w:left="1440" w:hanging="360"/>
      </w:pPr>
    </w:lvl>
    <w:lvl w:ilvl="2" w:tplc="8CFE82C8">
      <w:start w:val="1"/>
      <w:numFmt w:val="lowerRoman"/>
      <w:lvlText w:val="%3."/>
      <w:lvlJc w:val="right"/>
      <w:pPr>
        <w:ind w:left="2160" w:hanging="180"/>
      </w:pPr>
    </w:lvl>
    <w:lvl w:ilvl="3" w:tplc="B7E6660C">
      <w:start w:val="1"/>
      <w:numFmt w:val="decimal"/>
      <w:lvlText w:val="%4."/>
      <w:lvlJc w:val="left"/>
      <w:pPr>
        <w:ind w:left="2880" w:hanging="360"/>
      </w:pPr>
    </w:lvl>
    <w:lvl w:ilvl="4" w:tplc="723607B6">
      <w:start w:val="1"/>
      <w:numFmt w:val="lowerLetter"/>
      <w:lvlText w:val="%5."/>
      <w:lvlJc w:val="left"/>
      <w:pPr>
        <w:ind w:left="3600" w:hanging="360"/>
      </w:pPr>
    </w:lvl>
    <w:lvl w:ilvl="5" w:tplc="1D1403CC">
      <w:start w:val="1"/>
      <w:numFmt w:val="lowerRoman"/>
      <w:lvlText w:val="%6."/>
      <w:lvlJc w:val="right"/>
      <w:pPr>
        <w:ind w:left="4320" w:hanging="180"/>
      </w:pPr>
    </w:lvl>
    <w:lvl w:ilvl="6" w:tplc="0C8E0D46">
      <w:start w:val="1"/>
      <w:numFmt w:val="decimal"/>
      <w:lvlText w:val="%7."/>
      <w:lvlJc w:val="left"/>
      <w:pPr>
        <w:ind w:left="5040" w:hanging="360"/>
      </w:pPr>
    </w:lvl>
    <w:lvl w:ilvl="7" w:tplc="8B42E6E4">
      <w:start w:val="1"/>
      <w:numFmt w:val="lowerLetter"/>
      <w:lvlText w:val="%8."/>
      <w:lvlJc w:val="left"/>
      <w:pPr>
        <w:ind w:left="5760" w:hanging="360"/>
      </w:pPr>
    </w:lvl>
    <w:lvl w:ilvl="8" w:tplc="482E87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320C73"/>
    <w:rsid w:val="00510AC1"/>
    <w:rsid w:val="006E6664"/>
    <w:rsid w:val="007B946E"/>
    <w:rsid w:val="00D73D3E"/>
    <w:rsid w:val="00EE3C48"/>
    <w:rsid w:val="00FA567F"/>
    <w:rsid w:val="0123A874"/>
    <w:rsid w:val="0133BB3F"/>
    <w:rsid w:val="0136E97A"/>
    <w:rsid w:val="016719BD"/>
    <w:rsid w:val="01EFCF30"/>
    <w:rsid w:val="0225E0EB"/>
    <w:rsid w:val="0255040E"/>
    <w:rsid w:val="02F31AA5"/>
    <w:rsid w:val="035FB593"/>
    <w:rsid w:val="04001F42"/>
    <w:rsid w:val="044AE181"/>
    <w:rsid w:val="0470CB69"/>
    <w:rsid w:val="04B7EEEC"/>
    <w:rsid w:val="05170861"/>
    <w:rsid w:val="0529A381"/>
    <w:rsid w:val="0586C6AE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8DAE2B"/>
    <w:rsid w:val="0BE2E05D"/>
    <w:rsid w:val="0C6A8937"/>
    <w:rsid w:val="0C7CC34F"/>
    <w:rsid w:val="0CC3CEB4"/>
    <w:rsid w:val="0CC4734A"/>
    <w:rsid w:val="0D72D172"/>
    <w:rsid w:val="0DBAC47D"/>
    <w:rsid w:val="0E3F22F9"/>
    <w:rsid w:val="0E69C83F"/>
    <w:rsid w:val="0E94E810"/>
    <w:rsid w:val="0EE2BDB8"/>
    <w:rsid w:val="0F1B8311"/>
    <w:rsid w:val="0FF0E729"/>
    <w:rsid w:val="100EB924"/>
    <w:rsid w:val="112216B0"/>
    <w:rsid w:val="1146397E"/>
    <w:rsid w:val="1163F467"/>
    <w:rsid w:val="11E537DC"/>
    <w:rsid w:val="11F8E337"/>
    <w:rsid w:val="11F9BD5C"/>
    <w:rsid w:val="11FF2556"/>
    <w:rsid w:val="125353A4"/>
    <w:rsid w:val="126D8C33"/>
    <w:rsid w:val="1414FD11"/>
    <w:rsid w:val="144593D6"/>
    <w:rsid w:val="14631A2F"/>
    <w:rsid w:val="1469E35D"/>
    <w:rsid w:val="1530A9DC"/>
    <w:rsid w:val="15BFE8C7"/>
    <w:rsid w:val="15F36ED7"/>
    <w:rsid w:val="1628698F"/>
    <w:rsid w:val="1637E367"/>
    <w:rsid w:val="16EE0173"/>
    <w:rsid w:val="174F47ED"/>
    <w:rsid w:val="176D27B6"/>
    <w:rsid w:val="1812BDF7"/>
    <w:rsid w:val="189F4623"/>
    <w:rsid w:val="197F151F"/>
    <w:rsid w:val="198C9AE4"/>
    <w:rsid w:val="19AFE486"/>
    <w:rsid w:val="19B3164C"/>
    <w:rsid w:val="1A337354"/>
    <w:rsid w:val="1AA89237"/>
    <w:rsid w:val="1B9DCEF8"/>
    <w:rsid w:val="1BAE5C27"/>
    <w:rsid w:val="1BB776A2"/>
    <w:rsid w:val="1C4DF02A"/>
    <w:rsid w:val="1C4EA865"/>
    <w:rsid w:val="1CA1A1BD"/>
    <w:rsid w:val="1D234829"/>
    <w:rsid w:val="1D3FA4B4"/>
    <w:rsid w:val="1D507CA3"/>
    <w:rsid w:val="1D84C657"/>
    <w:rsid w:val="1D9C9FA8"/>
    <w:rsid w:val="1DC9B5B3"/>
    <w:rsid w:val="1DD3A597"/>
    <w:rsid w:val="1EAD8AEB"/>
    <w:rsid w:val="1F003AB2"/>
    <w:rsid w:val="1FB4BFF8"/>
    <w:rsid w:val="1FD13ADE"/>
    <w:rsid w:val="1FEC3ED3"/>
    <w:rsid w:val="20090FAB"/>
    <w:rsid w:val="206EAB48"/>
    <w:rsid w:val="20E42E48"/>
    <w:rsid w:val="20F28EC5"/>
    <w:rsid w:val="2207C847"/>
    <w:rsid w:val="225B0A58"/>
    <w:rsid w:val="233F3A34"/>
    <w:rsid w:val="23BBC476"/>
    <w:rsid w:val="23D7DCD5"/>
    <w:rsid w:val="249C48C1"/>
    <w:rsid w:val="24A622F2"/>
    <w:rsid w:val="24F9DD8B"/>
    <w:rsid w:val="255A4810"/>
    <w:rsid w:val="259C3E8B"/>
    <w:rsid w:val="26165E4D"/>
    <w:rsid w:val="26635137"/>
    <w:rsid w:val="26988F5B"/>
    <w:rsid w:val="26A7AEA5"/>
    <w:rsid w:val="276D5C5F"/>
    <w:rsid w:val="27BDF4B9"/>
    <w:rsid w:val="2852768F"/>
    <w:rsid w:val="285636F4"/>
    <w:rsid w:val="287375A8"/>
    <w:rsid w:val="28B3C2C6"/>
    <w:rsid w:val="2903E555"/>
    <w:rsid w:val="293C5CF3"/>
    <w:rsid w:val="299E8EE1"/>
    <w:rsid w:val="29B66E42"/>
    <w:rsid w:val="2A1E487F"/>
    <w:rsid w:val="2AF0E1DB"/>
    <w:rsid w:val="2BF8BAF8"/>
    <w:rsid w:val="2C01056A"/>
    <w:rsid w:val="2D1FA190"/>
    <w:rsid w:val="2D993FCF"/>
    <w:rsid w:val="2DF2A170"/>
    <w:rsid w:val="2DFF6406"/>
    <w:rsid w:val="2EED2C96"/>
    <w:rsid w:val="3040EAEC"/>
    <w:rsid w:val="30498B16"/>
    <w:rsid w:val="304EE07C"/>
    <w:rsid w:val="311A1DC2"/>
    <w:rsid w:val="31800451"/>
    <w:rsid w:val="3214EB69"/>
    <w:rsid w:val="32893F1D"/>
    <w:rsid w:val="32BEFB35"/>
    <w:rsid w:val="32D3B602"/>
    <w:rsid w:val="32FE0A2B"/>
    <w:rsid w:val="33687957"/>
    <w:rsid w:val="33801353"/>
    <w:rsid w:val="33A5F371"/>
    <w:rsid w:val="34174EA4"/>
    <w:rsid w:val="34D17727"/>
    <w:rsid w:val="34F5B75A"/>
    <w:rsid w:val="3545C55B"/>
    <w:rsid w:val="3614A14D"/>
    <w:rsid w:val="365EABA5"/>
    <w:rsid w:val="369D61A0"/>
    <w:rsid w:val="37A5D59C"/>
    <w:rsid w:val="37F45C58"/>
    <w:rsid w:val="37FFE643"/>
    <w:rsid w:val="38020F4A"/>
    <w:rsid w:val="383EB10D"/>
    <w:rsid w:val="385C2081"/>
    <w:rsid w:val="38CA8BA0"/>
    <w:rsid w:val="38D92552"/>
    <w:rsid w:val="3A7FFEAD"/>
    <w:rsid w:val="3A9DC011"/>
    <w:rsid w:val="3AEF8848"/>
    <w:rsid w:val="3C223163"/>
    <w:rsid w:val="3C55FE70"/>
    <w:rsid w:val="3D172AF8"/>
    <w:rsid w:val="3D333187"/>
    <w:rsid w:val="3D614C3F"/>
    <w:rsid w:val="3DA9FA0C"/>
    <w:rsid w:val="3DF6B99F"/>
    <w:rsid w:val="3F075CD6"/>
    <w:rsid w:val="3F464691"/>
    <w:rsid w:val="3F7DC741"/>
    <w:rsid w:val="3FB3A563"/>
    <w:rsid w:val="3FB8909B"/>
    <w:rsid w:val="408E13E9"/>
    <w:rsid w:val="41432D4D"/>
    <w:rsid w:val="416E5649"/>
    <w:rsid w:val="41881474"/>
    <w:rsid w:val="41B4ADCB"/>
    <w:rsid w:val="42497505"/>
    <w:rsid w:val="42B96188"/>
    <w:rsid w:val="42FF9717"/>
    <w:rsid w:val="433734D0"/>
    <w:rsid w:val="4389F699"/>
    <w:rsid w:val="43BE14F3"/>
    <w:rsid w:val="45387DBB"/>
    <w:rsid w:val="457CE95F"/>
    <w:rsid w:val="459AF1D8"/>
    <w:rsid w:val="4659F588"/>
    <w:rsid w:val="465BAEE2"/>
    <w:rsid w:val="468EA9A2"/>
    <w:rsid w:val="469E7BE6"/>
    <w:rsid w:val="4760D8B0"/>
    <w:rsid w:val="4776C22D"/>
    <w:rsid w:val="47CD9BFE"/>
    <w:rsid w:val="48823D02"/>
    <w:rsid w:val="48D0EB01"/>
    <w:rsid w:val="495FB6C5"/>
    <w:rsid w:val="49E3BAEE"/>
    <w:rsid w:val="4BC7EB50"/>
    <w:rsid w:val="4C1F38D0"/>
    <w:rsid w:val="4C39DC41"/>
    <w:rsid w:val="4CD739A2"/>
    <w:rsid w:val="4CF34A59"/>
    <w:rsid w:val="4D4F9915"/>
    <w:rsid w:val="4D7A7203"/>
    <w:rsid w:val="4D8F1B29"/>
    <w:rsid w:val="4DC6EDBF"/>
    <w:rsid w:val="4F92C941"/>
    <w:rsid w:val="4FE42295"/>
    <w:rsid w:val="50902607"/>
    <w:rsid w:val="50B2F756"/>
    <w:rsid w:val="5195E090"/>
    <w:rsid w:val="524916AC"/>
    <w:rsid w:val="52D6E996"/>
    <w:rsid w:val="52FEE03C"/>
    <w:rsid w:val="53B1791B"/>
    <w:rsid w:val="5409B3C7"/>
    <w:rsid w:val="5441D9F1"/>
    <w:rsid w:val="54D72401"/>
    <w:rsid w:val="552C19E1"/>
    <w:rsid w:val="558B620A"/>
    <w:rsid w:val="55B69146"/>
    <w:rsid w:val="55C986F2"/>
    <w:rsid w:val="55D9857D"/>
    <w:rsid w:val="57CF077F"/>
    <w:rsid w:val="57DA10A9"/>
    <w:rsid w:val="58C13791"/>
    <w:rsid w:val="591AD592"/>
    <w:rsid w:val="5924BC01"/>
    <w:rsid w:val="5987A165"/>
    <w:rsid w:val="59D616F9"/>
    <w:rsid w:val="59DFD067"/>
    <w:rsid w:val="5AD0167F"/>
    <w:rsid w:val="5B14F106"/>
    <w:rsid w:val="5B4F07ED"/>
    <w:rsid w:val="5C4F885B"/>
    <w:rsid w:val="5C90F1DD"/>
    <w:rsid w:val="5D8E4E18"/>
    <w:rsid w:val="5DD79F42"/>
    <w:rsid w:val="5E1AA210"/>
    <w:rsid w:val="5E4965AE"/>
    <w:rsid w:val="5ED05A63"/>
    <w:rsid w:val="5F10F09C"/>
    <w:rsid w:val="5F22EE18"/>
    <w:rsid w:val="5F497CA9"/>
    <w:rsid w:val="5FD3EE72"/>
    <w:rsid w:val="5FE2F0E5"/>
    <w:rsid w:val="6003E10F"/>
    <w:rsid w:val="6088EABB"/>
    <w:rsid w:val="60982EBB"/>
    <w:rsid w:val="60C9A08A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BDC615"/>
    <w:rsid w:val="64D7C3D6"/>
    <w:rsid w:val="653C1EC7"/>
    <w:rsid w:val="65468A34"/>
    <w:rsid w:val="6582978A"/>
    <w:rsid w:val="659C909C"/>
    <w:rsid w:val="662B7CE7"/>
    <w:rsid w:val="66396AB5"/>
    <w:rsid w:val="66B78CDF"/>
    <w:rsid w:val="66CD5922"/>
    <w:rsid w:val="66F48952"/>
    <w:rsid w:val="6751A727"/>
    <w:rsid w:val="6762C558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F8E92E"/>
    <w:rsid w:val="6C260E18"/>
    <w:rsid w:val="6CD42832"/>
    <w:rsid w:val="6D4ECDA7"/>
    <w:rsid w:val="6E883A01"/>
    <w:rsid w:val="6EE12FE3"/>
    <w:rsid w:val="6F2E6FF4"/>
    <w:rsid w:val="70069C42"/>
    <w:rsid w:val="706F1323"/>
    <w:rsid w:val="7089E194"/>
    <w:rsid w:val="70E441B0"/>
    <w:rsid w:val="71159BCB"/>
    <w:rsid w:val="716DE8F0"/>
    <w:rsid w:val="71763A1A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E9B4AF"/>
    <w:rsid w:val="74FF640B"/>
    <w:rsid w:val="76131653"/>
    <w:rsid w:val="762E19A6"/>
    <w:rsid w:val="76462BE2"/>
    <w:rsid w:val="76FEC164"/>
    <w:rsid w:val="76FF27F8"/>
    <w:rsid w:val="774D6E24"/>
    <w:rsid w:val="77C4BD1A"/>
    <w:rsid w:val="78A6EFD5"/>
    <w:rsid w:val="78AD90CA"/>
    <w:rsid w:val="78CFBC31"/>
    <w:rsid w:val="78D458D5"/>
    <w:rsid w:val="78FE7B79"/>
    <w:rsid w:val="7979C4D9"/>
    <w:rsid w:val="797C6F1C"/>
    <w:rsid w:val="79B40A9D"/>
    <w:rsid w:val="79CDEE57"/>
    <w:rsid w:val="7A318D99"/>
    <w:rsid w:val="7A9BED0F"/>
    <w:rsid w:val="7B29BE38"/>
    <w:rsid w:val="7B415255"/>
    <w:rsid w:val="7B734558"/>
    <w:rsid w:val="7B77F165"/>
    <w:rsid w:val="7C38C02B"/>
    <w:rsid w:val="7CD4B096"/>
    <w:rsid w:val="7D8705EA"/>
    <w:rsid w:val="7E302BAB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8F1B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E3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C48"/>
  </w:style>
  <w:style w:type="paragraph" w:styleId="Footer">
    <w:name w:val="footer"/>
    <w:basedOn w:val="Normal"/>
    <w:link w:val="FooterChar"/>
    <w:uiPriority w:val="99"/>
    <w:unhideWhenUsed/>
    <w:rsid w:val="00EE3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C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2020-05-15T17:05:00Z</dcterms:created>
  <dcterms:modified xsi:type="dcterms:W3CDTF">2020-05-15T17:06:00Z</dcterms:modified>
</cp:coreProperties>
</file>