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5D38C2A5" w:rsidR="00247C4E" w:rsidRPr="00240590" w:rsidRDefault="00247C4E" w:rsidP="00247C4E">
      <w:pPr>
        <w:pStyle w:val="Header"/>
        <w:tabs>
          <w:tab w:val="left" w:pos="1800"/>
        </w:tabs>
        <w:ind w:left="1800" w:hanging="1800"/>
        <w:rPr>
          <w:rFonts w:eastAsia="SimSun"/>
          <w:sz w:val="22"/>
          <w:lang w:eastAsia="zh-CN"/>
        </w:rPr>
      </w:pPr>
      <w:r w:rsidRPr="00240590">
        <w:rPr>
          <w:rFonts w:eastAsia="SimSun"/>
          <w:sz w:val="22"/>
          <w:lang w:eastAsia="zh-CN"/>
        </w:rPr>
        <w:t>3GPP TSG RAN WG1 #</w:t>
      </w:r>
      <w:r w:rsidR="008A3C15">
        <w:rPr>
          <w:rFonts w:eastAsia="SimSun"/>
          <w:sz w:val="22"/>
          <w:lang w:eastAsia="zh-CN"/>
        </w:rPr>
        <w:t>10</w:t>
      </w:r>
      <w:r w:rsidR="00B40216">
        <w:rPr>
          <w:rFonts w:eastAsia="SimSun" w:hint="eastAsia"/>
          <w:sz w:val="22"/>
          <w:lang w:eastAsia="zh-CN"/>
        </w:rPr>
        <w:t>1</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D6755">
        <w:rPr>
          <w:rFonts w:eastAsia="SimSun"/>
          <w:sz w:val="22"/>
          <w:lang w:eastAsia="zh-CN"/>
        </w:rPr>
        <w:t>20</w:t>
      </w:r>
      <w:r w:rsidR="00ED6755">
        <w:rPr>
          <w:rFonts w:eastAsia="SimSun" w:hint="eastAsia"/>
          <w:sz w:val="22"/>
          <w:lang w:eastAsia="zh-CN"/>
        </w:rPr>
        <w:t>0</w:t>
      </w:r>
      <w:r w:rsidR="00C5155B">
        <w:rPr>
          <w:rFonts w:eastAsia="SimSun" w:hint="eastAsia"/>
          <w:sz w:val="22"/>
          <w:lang w:eastAsia="zh-CN"/>
        </w:rPr>
        <w:t>4048</w:t>
      </w:r>
    </w:p>
    <w:p w14:paraId="33EF17B3" w14:textId="505FFE47" w:rsidR="00247C4E" w:rsidRDefault="00CF35C1" w:rsidP="00247C4E">
      <w:pPr>
        <w:pStyle w:val="Header"/>
        <w:tabs>
          <w:tab w:val="left" w:pos="1800"/>
        </w:tabs>
        <w:ind w:left="1800" w:hanging="1800"/>
        <w:rPr>
          <w:rFonts w:eastAsia="SimSun"/>
          <w:sz w:val="22"/>
          <w:lang w:eastAsia="zh-CN"/>
        </w:rPr>
      </w:pPr>
      <w:r>
        <w:rPr>
          <w:rFonts w:eastAsia="SimSun"/>
          <w:sz w:val="22"/>
          <w:lang w:eastAsia="zh-CN"/>
        </w:rPr>
        <w:t>e-Meeting</w:t>
      </w:r>
      <w:r w:rsidR="00247C4E" w:rsidRPr="00240590">
        <w:rPr>
          <w:rFonts w:eastAsia="SimSun"/>
          <w:sz w:val="22"/>
          <w:lang w:eastAsia="zh-CN"/>
        </w:rPr>
        <w:t xml:space="preserve">, </w:t>
      </w:r>
      <w:r w:rsidR="00B40216">
        <w:rPr>
          <w:rFonts w:eastAsia="SimSun" w:hint="eastAsia"/>
          <w:sz w:val="22"/>
          <w:lang w:eastAsia="zh-CN"/>
        </w:rPr>
        <w:t>May</w:t>
      </w:r>
      <w:r w:rsidR="00B40216">
        <w:rPr>
          <w:rFonts w:eastAsia="SimSun"/>
          <w:sz w:val="22"/>
          <w:lang w:eastAsia="zh-CN"/>
        </w:rPr>
        <w:t xml:space="preserve"> </w:t>
      </w:r>
      <w:r w:rsidR="00ED6755">
        <w:rPr>
          <w:rFonts w:eastAsia="SimSun"/>
          <w:sz w:val="22"/>
          <w:lang w:eastAsia="zh-CN"/>
        </w:rPr>
        <w:t>2</w:t>
      </w:r>
      <w:r w:rsidR="00B40216">
        <w:rPr>
          <w:rFonts w:eastAsia="SimSun"/>
          <w:sz w:val="22"/>
          <w:lang w:eastAsia="zh-CN"/>
        </w:rPr>
        <w:t>5</w:t>
      </w:r>
      <w:r w:rsidR="00ED6755" w:rsidRPr="0048279C">
        <w:rPr>
          <w:rFonts w:eastAsia="SimSun"/>
          <w:sz w:val="22"/>
          <w:vertAlign w:val="superscript"/>
          <w:lang w:eastAsia="zh-CN"/>
        </w:rPr>
        <w:t>th</w:t>
      </w:r>
      <w:r w:rsidR="00ED6755">
        <w:rPr>
          <w:rFonts w:eastAsia="SimSun"/>
          <w:sz w:val="22"/>
          <w:lang w:eastAsia="zh-CN"/>
        </w:rPr>
        <w:t xml:space="preserve"> </w:t>
      </w:r>
      <w:r w:rsidR="008A3C15" w:rsidRPr="00240590">
        <w:rPr>
          <w:rFonts w:eastAsia="SimSun"/>
          <w:sz w:val="22"/>
          <w:lang w:eastAsia="zh-CN"/>
        </w:rPr>
        <w:t xml:space="preserve">– </w:t>
      </w:r>
      <w:r w:rsidR="00B40216">
        <w:rPr>
          <w:rFonts w:eastAsia="SimSun"/>
          <w:sz w:val="22"/>
          <w:lang w:eastAsia="zh-CN"/>
        </w:rPr>
        <w:t xml:space="preserve">June </w:t>
      </w:r>
      <w:r w:rsidR="00B40216">
        <w:rPr>
          <w:rFonts w:eastAsia="SimSun" w:hint="eastAsia"/>
          <w:sz w:val="22"/>
          <w:lang w:eastAsia="zh-CN"/>
        </w:rPr>
        <w:t>5</w:t>
      </w:r>
      <w:r w:rsidR="008A3C15" w:rsidRPr="003845A5">
        <w:rPr>
          <w:rFonts w:eastAsia="SimSun"/>
          <w:sz w:val="22"/>
          <w:vertAlign w:val="superscript"/>
          <w:lang w:eastAsia="zh-CN"/>
        </w:rPr>
        <w:t>th</w:t>
      </w:r>
      <w:r w:rsidR="008A3C15" w:rsidRPr="00240590">
        <w:rPr>
          <w:rFonts w:eastAsia="SimSun"/>
          <w:sz w:val="22"/>
          <w:lang w:eastAsia="zh-CN"/>
        </w:rPr>
        <w:t>, 20</w:t>
      </w:r>
      <w:r w:rsidR="008A3C15">
        <w:rPr>
          <w:rFonts w:eastAsia="SimSun"/>
          <w:sz w:val="22"/>
          <w:lang w:eastAsia="zh-CN"/>
        </w:rPr>
        <w:t>20</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612BDDE9"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8A3C15">
        <w:rPr>
          <w:rFonts w:eastAsia="SimSun"/>
          <w:sz w:val="22"/>
          <w:lang w:eastAsia="zh-CN"/>
        </w:rPr>
        <w:t>Remaining Issues</w:t>
      </w:r>
      <w:r>
        <w:rPr>
          <w:rFonts w:eastAsia="SimSun"/>
          <w:sz w:val="22"/>
          <w:lang w:eastAsia="zh-CN"/>
        </w:rPr>
        <w:t xml:space="preserve"> on Multi-beam Operation Enhancement</w:t>
      </w:r>
    </w:p>
    <w:p w14:paraId="053FB0D7" w14:textId="5777A085"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r>
        <w:rPr>
          <w:rFonts w:eastAsia="SimSun"/>
          <w:sz w:val="22"/>
          <w:lang w:eastAsia="zh-CN"/>
        </w:rPr>
        <w:t>.3</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4F163690" w14:textId="72BBA486" w:rsidR="00247C4E" w:rsidRPr="005446D6" w:rsidRDefault="00247C4E" w:rsidP="005446D6">
      <w:pPr>
        <w:pStyle w:val="00Text"/>
      </w:pPr>
      <w:r w:rsidRPr="005446D6">
        <w:t xml:space="preserve">In this contribution, we present our views on </w:t>
      </w:r>
      <w:r w:rsidR="00781D2A">
        <w:t>a few</w:t>
      </w:r>
      <w:r w:rsidRPr="005446D6">
        <w:t xml:space="preserve"> </w:t>
      </w:r>
      <w:r w:rsidR="006045F7">
        <w:t xml:space="preserve">remaining issues </w:t>
      </w:r>
      <w:r w:rsidR="00781D2A">
        <w:t>on</w:t>
      </w:r>
      <w:r w:rsidRPr="005446D6">
        <w:t xml:space="preserve"> multi-beam operation enhancement, including overhead/latency reduction, SCell BFR and L1-SINR based beam reporting. </w:t>
      </w:r>
      <w:r w:rsidR="006045F7">
        <w:t>Corresponding text proposals will be provided</w:t>
      </w:r>
      <w:r w:rsidRPr="005446D6">
        <w:t xml:space="preserve">. </w:t>
      </w:r>
    </w:p>
    <w:p w14:paraId="52F9443A" w14:textId="6387EB1B" w:rsidR="004837E4" w:rsidRDefault="007D6D5F" w:rsidP="004837E4">
      <w:pPr>
        <w:pStyle w:val="01"/>
      </w:pPr>
      <w:r>
        <w:t>Discussions</w:t>
      </w:r>
      <w:r w:rsidR="00412F37">
        <w:t xml:space="preserve"> and TPs</w:t>
      </w:r>
    </w:p>
    <w:p w14:paraId="48A6EFD5" w14:textId="3FAC6178" w:rsidR="007866F2" w:rsidRPr="007866F2" w:rsidRDefault="007866F2" w:rsidP="000400C0">
      <w:pPr>
        <w:pStyle w:val="02"/>
      </w:pPr>
      <w:r w:rsidRPr="007866F2">
        <w:rPr>
          <w:rFonts w:eastAsiaTheme="minorEastAsia"/>
        </w:rPr>
        <w:t>Capture</w:t>
      </w:r>
      <w:r>
        <w:rPr>
          <w:rFonts w:eastAsiaTheme="minorEastAsia"/>
        </w:rPr>
        <w:t xml:space="preserve"> the </w:t>
      </w:r>
      <w:r w:rsidR="0078605D">
        <w:rPr>
          <w:rFonts w:eastAsiaTheme="minorEastAsia"/>
        </w:rPr>
        <w:t xml:space="preserve">missing </w:t>
      </w:r>
      <w:r w:rsidR="00640E2B">
        <w:rPr>
          <w:rFonts w:eastAsiaTheme="minorEastAsia" w:hint="eastAsia"/>
        </w:rPr>
        <w:t>part</w:t>
      </w:r>
      <w:r w:rsidR="00640E2B">
        <w:rPr>
          <w:rFonts w:eastAsiaTheme="minorEastAsia"/>
        </w:rPr>
        <w:t xml:space="preserve"> </w:t>
      </w:r>
      <w:r>
        <w:rPr>
          <w:rFonts w:eastAsiaTheme="minorEastAsia"/>
        </w:rPr>
        <w:t>that default spatial relation for SRS does not apply to UE without beam correspondence.</w:t>
      </w:r>
    </w:p>
    <w:p w14:paraId="3405317C" w14:textId="548CB7C6" w:rsidR="007866F2" w:rsidRDefault="007866F2" w:rsidP="007866F2">
      <w:pPr>
        <w:pStyle w:val="00Text"/>
        <w:rPr>
          <w:lang w:eastAsia="zh-CN"/>
        </w:rPr>
      </w:pPr>
      <w:r>
        <w:rPr>
          <w:lang w:eastAsia="zh-CN"/>
        </w:rPr>
        <w:t>For the feature of default spatial relation for PUCCH and SRS, we made the following agreement in RAN1#99:</w:t>
      </w:r>
    </w:p>
    <w:tbl>
      <w:tblPr>
        <w:tblStyle w:val="TableGrid"/>
        <w:tblW w:w="0" w:type="auto"/>
        <w:tblLook w:val="04A0" w:firstRow="1" w:lastRow="0" w:firstColumn="1" w:lastColumn="0" w:noHBand="0" w:noVBand="1"/>
      </w:tblPr>
      <w:tblGrid>
        <w:gridCol w:w="9062"/>
      </w:tblGrid>
      <w:tr w:rsidR="007866F2" w14:paraId="05C0E398" w14:textId="77777777" w:rsidTr="007866F2">
        <w:tc>
          <w:tcPr>
            <w:tcW w:w="9062" w:type="dxa"/>
          </w:tcPr>
          <w:p w14:paraId="53E7E6FB" w14:textId="77777777" w:rsidR="007866F2" w:rsidRPr="006A581F" w:rsidRDefault="007866F2" w:rsidP="007866F2">
            <w:pPr>
              <w:rPr>
                <w:rFonts w:cs="Times"/>
                <w:b/>
                <w:bCs/>
                <w:szCs w:val="20"/>
                <w:highlight w:val="green"/>
                <w:lang w:eastAsia="x-none"/>
              </w:rPr>
            </w:pPr>
            <w:r w:rsidRPr="006A581F">
              <w:rPr>
                <w:rFonts w:cs="Times"/>
                <w:b/>
                <w:bCs/>
                <w:szCs w:val="20"/>
                <w:highlight w:val="green"/>
                <w:lang w:eastAsia="x-none"/>
              </w:rPr>
              <w:t>Agreement</w:t>
            </w:r>
          </w:p>
          <w:p w14:paraId="28DA9545" w14:textId="77777777" w:rsidR="007866F2" w:rsidRPr="006A581F" w:rsidRDefault="007866F2" w:rsidP="007866F2">
            <w:pPr>
              <w:adjustRightInd w:val="0"/>
              <w:snapToGrid w:val="0"/>
              <w:contextualSpacing/>
              <w:rPr>
                <w:rFonts w:cs="Times"/>
                <w:bCs/>
                <w:szCs w:val="20"/>
              </w:rPr>
            </w:pPr>
            <w:r w:rsidRPr="006A581F">
              <w:rPr>
                <w:rFonts w:cs="Times"/>
                <w:bCs/>
                <w:szCs w:val="20"/>
              </w:rPr>
              <w:t>The default spatial relation for dedicated-PUCCH/SRS for a CC in FR2, at least when no pathloss RSs are configured by RRC is determined by</w:t>
            </w:r>
          </w:p>
          <w:p w14:paraId="7E570840" w14:textId="77777777" w:rsidR="007866F2" w:rsidRPr="007866F2" w:rsidRDefault="007866F2" w:rsidP="007866F2">
            <w:pPr>
              <w:numPr>
                <w:ilvl w:val="0"/>
                <w:numId w:val="13"/>
              </w:numPr>
              <w:adjustRightInd w:val="0"/>
              <w:snapToGrid w:val="0"/>
              <w:contextualSpacing/>
              <w:rPr>
                <w:rFonts w:cs="Times"/>
                <w:bCs/>
                <w:szCs w:val="20"/>
              </w:rPr>
            </w:pPr>
            <w:r w:rsidRPr="007866F2">
              <w:rPr>
                <w:rFonts w:cs="Times"/>
                <w:bCs/>
                <w:szCs w:val="20"/>
              </w:rPr>
              <w:t>in case when CORESET(s) are configured on the CC, the TCI state / QCL assumption of the CORESET with the lowest ID, or</w:t>
            </w:r>
          </w:p>
          <w:p w14:paraId="6BE48778" w14:textId="77777777" w:rsidR="007866F2" w:rsidRPr="007866F2" w:rsidRDefault="007866F2" w:rsidP="007866F2">
            <w:pPr>
              <w:numPr>
                <w:ilvl w:val="1"/>
                <w:numId w:val="13"/>
              </w:numPr>
              <w:adjustRightInd w:val="0"/>
              <w:snapToGrid w:val="0"/>
              <w:contextualSpacing/>
              <w:rPr>
                <w:rFonts w:cs="Times"/>
                <w:bCs/>
                <w:szCs w:val="20"/>
              </w:rPr>
            </w:pPr>
            <w:r w:rsidRPr="007866F2">
              <w:rPr>
                <w:rFonts w:cs="Times"/>
                <w:bCs/>
                <w:szCs w:val="20"/>
              </w:rPr>
              <w:t>The PL RS to be used is the QCL-TypeD RS of the same TCI state / QCL assumption of the CORESET with the lowest ID</w:t>
            </w:r>
          </w:p>
          <w:p w14:paraId="392DE920" w14:textId="77777777" w:rsidR="007866F2" w:rsidRPr="007866F2" w:rsidRDefault="007866F2" w:rsidP="007866F2">
            <w:pPr>
              <w:numPr>
                <w:ilvl w:val="1"/>
                <w:numId w:val="13"/>
              </w:numPr>
              <w:adjustRightInd w:val="0"/>
              <w:snapToGrid w:val="0"/>
              <w:contextualSpacing/>
              <w:rPr>
                <w:rFonts w:cs="Times"/>
                <w:bCs/>
                <w:szCs w:val="20"/>
              </w:rPr>
            </w:pPr>
            <w:r w:rsidRPr="007866F2">
              <w:rPr>
                <w:rFonts w:cs="Times"/>
                <w:bCs/>
                <w:szCs w:val="20"/>
              </w:rPr>
              <w:t>Note: The PL RS should be periodic RS</w:t>
            </w:r>
          </w:p>
          <w:p w14:paraId="31554512" w14:textId="77777777" w:rsidR="007866F2" w:rsidRPr="006A581F" w:rsidRDefault="007866F2" w:rsidP="007866F2">
            <w:pPr>
              <w:numPr>
                <w:ilvl w:val="0"/>
                <w:numId w:val="13"/>
              </w:numPr>
              <w:adjustRightInd w:val="0"/>
              <w:snapToGrid w:val="0"/>
              <w:contextualSpacing/>
              <w:rPr>
                <w:rFonts w:cs="Times"/>
                <w:bCs/>
                <w:szCs w:val="20"/>
              </w:rPr>
            </w:pPr>
            <w:r w:rsidRPr="006A581F">
              <w:rPr>
                <w:rFonts w:cs="Times"/>
                <w:bCs/>
                <w:szCs w:val="20"/>
              </w:rPr>
              <w:t>in case when any CORESETs are not configured on the CC, the activated TCI state with the lowest ID applicable to PDSCH in the active DL-BWP of the CC</w:t>
            </w:r>
          </w:p>
          <w:p w14:paraId="2F479237" w14:textId="77777777" w:rsidR="007866F2" w:rsidRPr="006A581F" w:rsidRDefault="007866F2" w:rsidP="007866F2">
            <w:pPr>
              <w:numPr>
                <w:ilvl w:val="0"/>
                <w:numId w:val="13"/>
              </w:numPr>
              <w:adjustRightInd w:val="0"/>
              <w:snapToGrid w:val="0"/>
              <w:contextualSpacing/>
              <w:rPr>
                <w:rFonts w:cs="Times"/>
                <w:bCs/>
                <w:szCs w:val="20"/>
              </w:rPr>
            </w:pPr>
            <w:r w:rsidRPr="007866F2">
              <w:rPr>
                <w:rFonts w:cs="Times"/>
                <w:bCs/>
                <w:szCs w:val="20"/>
                <w:highlight w:val="yellow"/>
              </w:rPr>
              <w:t>Above applies at least for UEs supporting beam correspondence</w:t>
            </w:r>
          </w:p>
          <w:p w14:paraId="67C1172D" w14:textId="77777777" w:rsidR="007866F2" w:rsidRPr="006A581F" w:rsidRDefault="007866F2" w:rsidP="007866F2">
            <w:pPr>
              <w:numPr>
                <w:ilvl w:val="0"/>
                <w:numId w:val="13"/>
              </w:numPr>
              <w:adjustRightInd w:val="0"/>
              <w:snapToGrid w:val="0"/>
              <w:contextualSpacing/>
              <w:rPr>
                <w:rFonts w:cs="Times"/>
                <w:bCs/>
                <w:szCs w:val="20"/>
              </w:rPr>
            </w:pPr>
            <w:r w:rsidRPr="006A581F">
              <w:rPr>
                <w:rFonts w:cs="Times"/>
                <w:bCs/>
                <w:szCs w:val="20"/>
              </w:rPr>
              <w:t>Above applies at least for the single TRP case</w:t>
            </w:r>
          </w:p>
          <w:p w14:paraId="30E61503" w14:textId="77777777" w:rsidR="007866F2" w:rsidRDefault="007866F2" w:rsidP="007866F2">
            <w:pPr>
              <w:pStyle w:val="00Text"/>
              <w:rPr>
                <w:lang w:eastAsia="zh-CN"/>
              </w:rPr>
            </w:pPr>
          </w:p>
        </w:tc>
      </w:tr>
    </w:tbl>
    <w:p w14:paraId="71C38735" w14:textId="2BEC4697" w:rsidR="007866F2" w:rsidRDefault="007866F2" w:rsidP="007866F2">
      <w:pPr>
        <w:pStyle w:val="00Text"/>
        <w:rPr>
          <w:lang w:eastAsia="zh-CN"/>
        </w:rPr>
      </w:pPr>
      <w:r>
        <w:rPr>
          <w:lang w:eastAsia="zh-CN"/>
        </w:rPr>
        <w:t>The feature of default spatial relation for PUCCH and SRS is only applicable to a UE with the capability of beam correspondence. That was correctly captured in TS 38.213, but in 38.214, that is not captured for SRS transmission yet.</w:t>
      </w:r>
    </w:p>
    <w:p w14:paraId="7526E42D" w14:textId="0D6666BB" w:rsidR="007866F2" w:rsidRDefault="007866F2" w:rsidP="007866F2">
      <w:pPr>
        <w:pStyle w:val="000proposals"/>
        <w:rPr>
          <w:lang w:eastAsia="zh-CN"/>
        </w:rPr>
      </w:pPr>
      <w:r>
        <w:rPr>
          <w:lang w:eastAsia="zh-CN"/>
        </w:rPr>
        <w:t xml:space="preserve">Proposal </w:t>
      </w:r>
      <w:r w:rsidR="003505D6">
        <w:rPr>
          <w:lang w:eastAsia="zh-CN"/>
        </w:rPr>
        <w:t>1</w:t>
      </w:r>
      <w:r>
        <w:rPr>
          <w:lang w:eastAsia="zh-CN"/>
        </w:rPr>
        <w:t>: Adopt the following TP of TS 38.214 for the issue of default spatial relation.</w:t>
      </w:r>
    </w:p>
    <w:tbl>
      <w:tblPr>
        <w:tblStyle w:val="TableGrid"/>
        <w:tblW w:w="0" w:type="auto"/>
        <w:tblLook w:val="04A0" w:firstRow="1" w:lastRow="0" w:firstColumn="1" w:lastColumn="0" w:noHBand="0" w:noVBand="1"/>
      </w:tblPr>
      <w:tblGrid>
        <w:gridCol w:w="9062"/>
      </w:tblGrid>
      <w:tr w:rsidR="007866F2" w14:paraId="3FCFFD59" w14:textId="77777777" w:rsidTr="00C06A06">
        <w:tc>
          <w:tcPr>
            <w:tcW w:w="9062" w:type="dxa"/>
          </w:tcPr>
          <w:p w14:paraId="700C9026" w14:textId="77777777" w:rsidR="007866F2" w:rsidRPr="00595CFE" w:rsidRDefault="007866F2" w:rsidP="00C06A06">
            <w:pPr>
              <w:keepNext/>
              <w:keepLines/>
              <w:spacing w:before="120" w:after="180"/>
              <w:outlineLvl w:val="2"/>
              <w:rPr>
                <w:rFonts w:ascii="Arial" w:hAnsi="Arial"/>
                <w:color w:val="000000"/>
                <w:sz w:val="22"/>
                <w:szCs w:val="16"/>
                <w:lang w:val="x-none"/>
              </w:rPr>
            </w:pPr>
            <w:bookmarkStart w:id="0" w:name="_Toc11352157"/>
            <w:bookmarkStart w:id="1" w:name="_Toc20318047"/>
            <w:bookmarkStart w:id="2" w:name="_Toc27299945"/>
            <w:bookmarkStart w:id="3" w:name="_Toc29673219"/>
            <w:bookmarkStart w:id="4" w:name="_Toc29673360"/>
            <w:bookmarkStart w:id="5" w:name="_Toc29674353"/>
            <w:r w:rsidRPr="00595CFE">
              <w:rPr>
                <w:rFonts w:ascii="Arial" w:hAnsi="Arial"/>
                <w:color w:val="000000"/>
                <w:sz w:val="22"/>
                <w:szCs w:val="16"/>
                <w:lang w:val="x-none"/>
              </w:rPr>
              <w:lastRenderedPageBreak/>
              <w:t>6.2.1</w:t>
            </w:r>
            <w:r w:rsidRPr="00595CFE">
              <w:rPr>
                <w:rFonts w:ascii="Arial" w:hAnsi="Arial"/>
                <w:color w:val="000000"/>
                <w:sz w:val="22"/>
                <w:szCs w:val="16"/>
                <w:lang w:val="x-none"/>
              </w:rPr>
              <w:tab/>
              <w:t>UE sounding procedure</w:t>
            </w:r>
            <w:bookmarkEnd w:id="0"/>
            <w:bookmarkEnd w:id="1"/>
            <w:bookmarkEnd w:id="2"/>
            <w:bookmarkEnd w:id="3"/>
            <w:bookmarkEnd w:id="4"/>
            <w:bookmarkEnd w:id="5"/>
          </w:p>
          <w:p w14:paraId="2D03011C" w14:textId="77777777" w:rsidR="007866F2" w:rsidRDefault="007866F2" w:rsidP="00C06A06">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674E5A06" w14:textId="77777777" w:rsidR="007866F2" w:rsidRPr="00F30557" w:rsidRDefault="007866F2" w:rsidP="00C06A06">
            <w:pPr>
              <w:spacing w:after="180"/>
              <w:rPr>
                <w:szCs w:val="20"/>
                <w:lang w:val="en-GB"/>
              </w:rPr>
            </w:pPr>
            <w:r w:rsidRPr="00F30557">
              <w:rPr>
                <w:szCs w:val="20"/>
                <w:lang w:val="en-GB"/>
              </w:rPr>
              <w:t xml:space="preserve">When </w:t>
            </w:r>
            <w:r w:rsidRPr="00595CFE">
              <w:rPr>
                <w:color w:val="FF0000"/>
                <w:szCs w:val="20"/>
                <w:lang w:val="en-GB"/>
              </w:rPr>
              <w:t xml:space="preserve">a UE reports </w:t>
            </w:r>
            <w:r w:rsidRPr="00595CFE">
              <w:rPr>
                <w:i/>
                <w:iCs/>
                <w:color w:val="FF0000"/>
              </w:rPr>
              <w:t>beamCorrespondenceWithoutUL-BeamSweeping</w:t>
            </w:r>
            <w:r w:rsidRPr="00595CFE">
              <w:rPr>
                <w:color w:val="FF0000"/>
                <w:szCs w:val="20"/>
                <w:lang w:val="en-GB"/>
              </w:rPr>
              <w:t xml:space="preserve"> </w:t>
            </w:r>
            <w:r>
              <w:rPr>
                <w:color w:val="FF0000"/>
                <w:szCs w:val="20"/>
                <w:lang w:val="en-GB"/>
              </w:rPr>
              <w:t xml:space="preserve">and </w:t>
            </w:r>
            <w:r w:rsidRPr="00F30557">
              <w:rPr>
                <w:szCs w:val="20"/>
                <w:lang w:val="en-GB"/>
              </w:rPr>
              <w:t xml:space="preserve">the higher layer parameter </w:t>
            </w:r>
            <w:r w:rsidRPr="00F30557">
              <w:rPr>
                <w:i/>
                <w:szCs w:val="20"/>
                <w:lang w:val="en-GB"/>
              </w:rPr>
              <w:t>enableDefaultBeamPlForSRS</w:t>
            </w:r>
            <w:r w:rsidRPr="00F30557">
              <w:rPr>
                <w:szCs w:val="20"/>
                <w:lang w:val="en-GB"/>
              </w:rPr>
              <w:t xml:space="preserve"> is set 'enabled', and if the </w:t>
            </w:r>
            <w:r w:rsidRPr="00F30557">
              <w:rPr>
                <w:szCs w:val="20"/>
              </w:rPr>
              <w:t xml:space="preserve">higher layer parameter </w:t>
            </w:r>
            <w:r w:rsidRPr="00F30557">
              <w:rPr>
                <w:i/>
                <w:szCs w:val="20"/>
                <w:lang w:val="en-GB"/>
              </w:rPr>
              <w:t>spatialRelationInfo</w:t>
            </w:r>
            <w:r w:rsidRPr="00F30557">
              <w:rPr>
                <w:szCs w:val="20"/>
                <w:lang w:val="en-GB"/>
              </w:rPr>
              <w:t xml:space="preserve"> for the SRS resource, except for the SRS resource with the higher layer parameter </w:t>
            </w:r>
            <w:r w:rsidRPr="00F30557">
              <w:rPr>
                <w:i/>
                <w:szCs w:val="20"/>
                <w:lang w:val="en-GB"/>
              </w:rPr>
              <w:t>usage</w:t>
            </w:r>
            <w:r w:rsidRPr="00F30557">
              <w:rPr>
                <w:szCs w:val="20"/>
                <w:lang w:val="en-GB"/>
              </w:rPr>
              <w:t xml:space="preserve"> in SRS-ResourceSet set to 'beamManagement' or for the SRS resource with the higher layer parameter </w:t>
            </w:r>
            <w:r w:rsidRPr="00F30557">
              <w:rPr>
                <w:i/>
                <w:szCs w:val="20"/>
                <w:lang w:val="en-GB"/>
              </w:rPr>
              <w:t>usage</w:t>
            </w:r>
            <w:r w:rsidRPr="00F30557">
              <w:rPr>
                <w:szCs w:val="20"/>
                <w:lang w:val="en-GB"/>
              </w:rPr>
              <w:t xml:space="preserve"> in SRS-ResourceSet set to 'nonCodebook' with configuration of </w:t>
            </w:r>
            <w:r w:rsidRPr="00F30557">
              <w:rPr>
                <w:i/>
                <w:szCs w:val="20"/>
                <w:lang w:val="en-GB"/>
              </w:rPr>
              <w:t>associatedCSI-RS</w:t>
            </w:r>
            <w:r w:rsidRPr="00F30557">
              <w:rPr>
                <w:szCs w:val="20"/>
                <w:lang w:val="en-GB"/>
              </w:rPr>
              <w:t xml:space="preserve"> or for the SRS resource configured by the higher layer parameter [SRS-for-positioning], is not configured in FR2 and if the UE is not configured with higher layer parameter(s) </w:t>
            </w:r>
            <w:r w:rsidRPr="00F30557">
              <w:rPr>
                <w:i/>
                <w:szCs w:val="20"/>
                <w:lang w:val="en-GB"/>
              </w:rPr>
              <w:t>pathlossReferenceRS</w:t>
            </w:r>
            <w:r w:rsidRPr="00F30557">
              <w:rPr>
                <w:szCs w:val="20"/>
                <w:lang w:val="en-GB"/>
              </w:rPr>
              <w:t xml:space="preserve">, the UE shall transmit the target SRS resource </w:t>
            </w:r>
          </w:p>
          <w:p w14:paraId="43E083A0" w14:textId="77777777" w:rsidR="007866F2" w:rsidRPr="00F30557" w:rsidRDefault="007866F2" w:rsidP="00C06A06">
            <w:pPr>
              <w:spacing w:after="180"/>
              <w:ind w:left="568" w:hanging="284"/>
              <w:rPr>
                <w:szCs w:val="20"/>
                <w:lang w:val="x-none"/>
              </w:rPr>
            </w:pPr>
            <w:r w:rsidRPr="00F30557">
              <w:rPr>
                <w:szCs w:val="20"/>
                <w:lang w:val="x-none"/>
              </w:rPr>
              <w:t>-</w:t>
            </w:r>
            <w:r w:rsidRPr="00F30557">
              <w:rPr>
                <w:szCs w:val="20"/>
                <w:lang w:val="x-none"/>
              </w:rPr>
              <w:tab/>
              <w:t xml:space="preserve">with the same spatial domain transmission filter used for the reception of the CORESET with the lowest </w:t>
            </w:r>
            <w:r w:rsidRPr="00F30557">
              <w:rPr>
                <w:i/>
                <w:szCs w:val="20"/>
                <w:lang w:val="x-none"/>
              </w:rPr>
              <w:t>controlResourceSetId</w:t>
            </w:r>
            <w:r w:rsidRPr="00F30557">
              <w:rPr>
                <w:szCs w:val="20"/>
                <w:lang w:val="x-none"/>
              </w:rPr>
              <w:t xml:space="preserve"> in the active DL BWP in the CC.</w:t>
            </w:r>
          </w:p>
          <w:p w14:paraId="17267D19" w14:textId="77777777" w:rsidR="007866F2" w:rsidRPr="00F30557" w:rsidRDefault="007866F2" w:rsidP="00C06A06">
            <w:pPr>
              <w:spacing w:after="180"/>
              <w:ind w:left="568" w:hanging="284"/>
              <w:rPr>
                <w:szCs w:val="20"/>
              </w:rPr>
            </w:pPr>
            <w:r w:rsidRPr="00F30557">
              <w:rPr>
                <w:szCs w:val="20"/>
                <w:lang w:val="x-none"/>
              </w:rPr>
              <w:t>-</w:t>
            </w:r>
            <w:r w:rsidRPr="00F30557">
              <w:rPr>
                <w:szCs w:val="20"/>
                <w:lang w:val="x-none"/>
              </w:rPr>
              <w:tab/>
              <w:t>with the same spatial domain transmission filter used for the reception of the activated TCI state with the lowest ID applicable to PDSCH in the active DL BWP of the CC if the UE is not configured with any CORESET in the CC</w:t>
            </w:r>
          </w:p>
          <w:p w14:paraId="3A99F81B" w14:textId="77777777" w:rsidR="007866F2" w:rsidRDefault="007866F2" w:rsidP="00C06A06">
            <w:pPr>
              <w:pStyle w:val="00Text"/>
              <w:jc w:val="center"/>
              <w:rPr>
                <w:lang w:eastAsia="zh-CN"/>
              </w:rPr>
            </w:pPr>
            <w:r w:rsidRPr="00D81CC7">
              <w:rPr>
                <w:noProof/>
                <w:color w:val="FF0000"/>
                <w:sz w:val="24"/>
                <w:szCs w:val="20"/>
                <w:lang w:val="en-GB" w:eastAsia="zh-CN"/>
              </w:rPr>
              <w:t>*** Unchanged text is omitted ***</w:t>
            </w:r>
          </w:p>
        </w:tc>
      </w:tr>
    </w:tbl>
    <w:p w14:paraId="7903A27C" w14:textId="77777777" w:rsidR="00D43EB3" w:rsidRDefault="00D43EB3" w:rsidP="004D29F5">
      <w:pPr>
        <w:pStyle w:val="00Text"/>
        <w:rPr>
          <w:lang w:eastAsia="zh-CN"/>
        </w:rPr>
      </w:pPr>
    </w:p>
    <w:p w14:paraId="6DE96B9D" w14:textId="2818964C" w:rsidR="00C50599" w:rsidRDefault="00552ABB" w:rsidP="00CA0516">
      <w:pPr>
        <w:pStyle w:val="02"/>
      </w:pPr>
      <w:r>
        <w:t xml:space="preserve">Apply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t xml:space="preserve"> on PDSCH in SCell BFR</w:t>
      </w:r>
    </w:p>
    <w:p w14:paraId="1E25BD99" w14:textId="3FBD4827" w:rsidR="00781D2A" w:rsidRDefault="00781D2A" w:rsidP="0025544F">
      <w:pPr>
        <w:pStyle w:val="00Text"/>
      </w:pPr>
      <w:r>
        <w:t xml:space="preserve">In SCell BFR, the QCL-TypeD assumption of PDCCH in the failed SCell is switched to the identified new beam after the MAC CE is received by the gNB successfully. The QCL-tyepD assumption of the PDSCH reception in the same SCell shall be switched to the identified new beam too because generally the PDSCH and PDCCH in the same CC could use the same Tx beam. Using the </w:t>
      </w:r>
      <m:oMath>
        <m:sSub>
          <m:sSubPr>
            <m:ctrlPr>
              <w:rPr>
                <w:rFonts w:ascii="Cambria Math" w:hAnsi="Cambria Math"/>
                <w:i/>
              </w:rPr>
            </m:ctrlPr>
          </m:sSubPr>
          <m:e>
            <m:r>
              <w:rPr>
                <w:rFonts w:ascii="Cambria Math" w:hAnsi="Cambria Math"/>
              </w:rPr>
              <m:t>q</m:t>
            </m:r>
          </m:e>
          <m:sub>
            <m:r>
              <w:rPr>
                <w:rFonts w:ascii="Cambria Math" w:hAnsi="Cambria Math"/>
              </w:rPr>
              <m:t>new</m:t>
            </m:r>
          </m:sub>
        </m:sSub>
      </m:oMath>
      <w:r>
        <w:t xml:space="preserve"> for PDSCH reception can </w:t>
      </w:r>
      <w:r w:rsidR="00640E2B">
        <w:t>improve</w:t>
      </w:r>
      <w:r>
        <w:t xml:space="preserve"> the performance and also reduce the signaling overhead for beam indication.</w:t>
      </w:r>
    </w:p>
    <w:p w14:paraId="07B448CD" w14:textId="2DC596CF" w:rsidR="001935C0" w:rsidRDefault="0025544F" w:rsidP="00AB6BEF">
      <w:pPr>
        <w:pStyle w:val="000proposals"/>
      </w:pPr>
      <w:bookmarkStart w:id="6" w:name="_Hlk23326664"/>
      <w:r w:rsidRPr="001262C9">
        <w:t xml:space="preserve">Proposal </w:t>
      </w:r>
      <w:r w:rsidR="003505D6">
        <w:t>2</w:t>
      </w:r>
      <w:r w:rsidRPr="001262C9">
        <w:t xml:space="preserve">: </w:t>
      </w:r>
      <w:r w:rsidR="00A342D7">
        <w:t>Support to apply indicated new beam on PDSCH transmission in failed SCell after SCell BFR and adopt the following TP of TS 38.213</w:t>
      </w:r>
      <w:bookmarkStart w:id="7" w:name="_Hlk7635472"/>
      <w:bookmarkEnd w:id="6"/>
    </w:p>
    <w:tbl>
      <w:tblPr>
        <w:tblStyle w:val="TableGrid"/>
        <w:tblW w:w="0" w:type="auto"/>
        <w:tblLook w:val="04A0" w:firstRow="1" w:lastRow="0" w:firstColumn="1" w:lastColumn="0" w:noHBand="0" w:noVBand="1"/>
      </w:tblPr>
      <w:tblGrid>
        <w:gridCol w:w="9062"/>
      </w:tblGrid>
      <w:tr w:rsidR="00052A21" w14:paraId="42732CBA" w14:textId="77777777" w:rsidTr="00052A21">
        <w:tc>
          <w:tcPr>
            <w:tcW w:w="9062" w:type="dxa"/>
          </w:tcPr>
          <w:p w14:paraId="731FFDC0" w14:textId="77777777" w:rsidR="00052A21" w:rsidRPr="00052A21" w:rsidRDefault="00052A21" w:rsidP="00052A21">
            <w:pPr>
              <w:keepNext/>
              <w:keepLines/>
              <w:pBdr>
                <w:top w:val="single" w:sz="12" w:space="3" w:color="auto"/>
              </w:pBdr>
              <w:tabs>
                <w:tab w:val="left" w:pos="1134"/>
              </w:tabs>
              <w:spacing w:before="240" w:after="180"/>
              <w:outlineLvl w:val="0"/>
              <w:rPr>
                <w:rFonts w:ascii="Arial" w:hAnsi="Arial" w:cs="Arial"/>
                <w:sz w:val="36"/>
                <w:szCs w:val="32"/>
                <w:lang w:val="en-GB"/>
              </w:rPr>
            </w:pPr>
            <w:bookmarkStart w:id="8" w:name="_Ref500595654"/>
            <w:bookmarkStart w:id="9" w:name="_Toc12021443"/>
            <w:bookmarkStart w:id="10" w:name="_Toc20311555"/>
            <w:bookmarkStart w:id="11" w:name="_Toc26719380"/>
            <w:bookmarkStart w:id="12" w:name="_Toc29894811"/>
            <w:bookmarkStart w:id="13" w:name="_Toc29899110"/>
            <w:bookmarkStart w:id="14" w:name="_Toc29899528"/>
            <w:bookmarkStart w:id="15" w:name="_Toc29917265"/>
            <w:bookmarkStart w:id="16" w:name="_Toc36498139"/>
            <w:r w:rsidRPr="00052A21">
              <w:rPr>
                <w:rFonts w:ascii="Arial" w:hAnsi="Arial" w:cs="Arial"/>
                <w:sz w:val="36"/>
                <w:szCs w:val="32"/>
                <w:lang w:val="en-GB"/>
              </w:rPr>
              <w:lastRenderedPageBreak/>
              <w:t>6</w:t>
            </w:r>
            <w:r w:rsidRPr="00052A21">
              <w:rPr>
                <w:rFonts w:ascii="Arial" w:hAnsi="Arial" w:cs="Arial"/>
                <w:sz w:val="36"/>
                <w:szCs w:val="32"/>
                <w:lang w:val="en-GB"/>
              </w:rPr>
              <w:tab/>
              <w:t>Link recovery procedures</w:t>
            </w:r>
            <w:bookmarkEnd w:id="8"/>
            <w:bookmarkEnd w:id="9"/>
            <w:bookmarkEnd w:id="10"/>
            <w:bookmarkEnd w:id="11"/>
            <w:bookmarkEnd w:id="12"/>
            <w:bookmarkEnd w:id="13"/>
            <w:bookmarkEnd w:id="14"/>
            <w:bookmarkEnd w:id="15"/>
            <w:bookmarkEnd w:id="16"/>
          </w:p>
          <w:p w14:paraId="3D543044" w14:textId="77777777" w:rsidR="00052A21" w:rsidRPr="00861203" w:rsidRDefault="00052A21" w:rsidP="00052A21">
            <w:pPr>
              <w:keepNext/>
              <w:keepLines/>
              <w:spacing w:before="180" w:after="180"/>
              <w:ind w:left="1134" w:hanging="1134"/>
              <w:jc w:val="center"/>
              <w:outlineLvl w:val="1"/>
              <w:rPr>
                <w:rFonts w:eastAsia="SimSun"/>
                <w:noProof/>
                <w:color w:val="FF0000"/>
                <w:sz w:val="24"/>
                <w:szCs w:val="20"/>
                <w:lang w:val="en-GB" w:eastAsia="zh-CN"/>
              </w:rPr>
            </w:pPr>
            <w:r w:rsidRPr="00861203">
              <w:rPr>
                <w:rFonts w:eastAsia="SimSun"/>
                <w:noProof/>
                <w:color w:val="FF0000"/>
                <w:sz w:val="24"/>
                <w:szCs w:val="20"/>
                <w:lang w:val="en-GB" w:eastAsia="zh-CN"/>
              </w:rPr>
              <w:t>*** Unchanged text is omitted ***</w:t>
            </w:r>
          </w:p>
          <w:p w14:paraId="15B8A1E5" w14:textId="77777777" w:rsidR="003505D6" w:rsidRDefault="003505D6" w:rsidP="003505D6">
            <w:pPr>
              <w:pStyle w:val="00Text"/>
              <w:rPr>
                <w:lang w:val="en-GB"/>
              </w:rPr>
            </w:pPr>
            <w:r w:rsidRPr="003505D6">
              <w:rPr>
                <w:lang w:val="en-GB"/>
              </w:rPr>
              <w:t>A UE can be provided, by schedulingRequestIDForBFR, a configuration for PUCCH transmission with a link recovery request (LRR) as described in Clause 9.2.4. The UE can transmit in a first PUSCH at least one MAC CE providing one index(es) for at least one corresponding SCell(s) with radio link quality worse than Qout,LR, indication of presence of q_"new"  for corresponding SCell(s), andan index(es) q_"new"  for a periodic CSI-RS configuration or for a SS/PBCH block provided by higher layers, as described in [11, TS 38.321], if any, for a corresponding SCell(s). After 28 symbols from a last symbol of a PDCCH reception with a DCI format scheduling a PUSCH transmission with a same HARQ process number as for the transmission of the first PUSCH and having a toggled NDI field value, the UE</w:t>
            </w:r>
          </w:p>
          <w:p w14:paraId="06E472A6" w14:textId="01213215" w:rsidR="00052A21" w:rsidRPr="00052A21" w:rsidRDefault="00052A21" w:rsidP="00052A21">
            <w:pPr>
              <w:spacing w:after="180"/>
              <w:ind w:left="568" w:hanging="284"/>
              <w:rPr>
                <w:iCs/>
                <w:szCs w:val="20"/>
                <w:lang w:val="x-none"/>
              </w:rPr>
            </w:pPr>
            <w:r w:rsidRPr="00052A21">
              <w:rPr>
                <w:szCs w:val="20"/>
                <w:lang w:val="x-none"/>
              </w:rPr>
              <w:t>-</w:t>
            </w:r>
            <w:r w:rsidRPr="00052A21">
              <w:rPr>
                <w:szCs w:val="20"/>
                <w:lang w:val="x-none"/>
              </w:rPr>
              <w:tab/>
            </w:r>
            <w:r w:rsidRPr="00052A21">
              <w:rPr>
                <w:szCs w:val="20"/>
              </w:rPr>
              <w:t>monitors</w:t>
            </w:r>
            <w:r w:rsidRPr="00052A21">
              <w:rPr>
                <w:szCs w:val="20"/>
                <w:lang w:val="x-none"/>
              </w:rPr>
              <w:t xml:space="preserve"> PDCCH</w:t>
            </w:r>
            <w:r w:rsidRPr="00052A21">
              <w:rPr>
                <w:szCs w:val="20"/>
              </w:rPr>
              <w:t xml:space="preserve"> in all CORESETs</w:t>
            </w:r>
            <w:r w:rsidRPr="00052A21">
              <w:rPr>
                <w:szCs w:val="20"/>
                <w:lang w:val="x-none"/>
              </w:rPr>
              <w:t xml:space="preserve"> </w:t>
            </w:r>
            <w:r w:rsidR="005E546F" w:rsidRPr="00706D1F">
              <w:rPr>
                <w:color w:val="FF0000"/>
                <w:szCs w:val="20"/>
                <w:lang w:val="x-none"/>
              </w:rPr>
              <w:t xml:space="preserve">and </w:t>
            </w:r>
            <w:r w:rsidR="00706D1F">
              <w:rPr>
                <w:color w:val="FF0000"/>
                <w:szCs w:val="20"/>
                <w:lang w:val="x-none"/>
              </w:rPr>
              <w:t xml:space="preserve">receives </w:t>
            </w:r>
            <w:r w:rsidR="005E546F" w:rsidRPr="00706D1F">
              <w:rPr>
                <w:color w:val="FF0000"/>
                <w:szCs w:val="20"/>
                <w:lang w:val="x-none"/>
              </w:rPr>
              <w:t xml:space="preserve">corresponding PDSCH </w:t>
            </w:r>
            <w:r w:rsidRPr="00052A21">
              <w:rPr>
                <w:iCs/>
                <w:szCs w:val="20"/>
                <w:lang w:val="x-none" w:eastAsia="ja-JP"/>
              </w:rPr>
              <w:t>on the SCell</w:t>
            </w:r>
            <w:r w:rsidRPr="00052A21">
              <w:rPr>
                <w:iCs/>
                <w:szCs w:val="20"/>
                <w:lang w:eastAsia="ja-JP"/>
              </w:rPr>
              <w:t>(s)</w:t>
            </w:r>
            <w:r w:rsidRPr="00052A21">
              <w:rPr>
                <w:iCs/>
                <w:szCs w:val="20"/>
                <w:lang w:val="x-none" w:eastAsia="ja-JP"/>
              </w:rPr>
              <w:t xml:space="preserve"> </w:t>
            </w:r>
            <w:r w:rsidRPr="00052A21">
              <w:rPr>
                <w:iCs/>
                <w:szCs w:val="20"/>
                <w:lang w:eastAsia="ja-JP"/>
              </w:rPr>
              <w:t xml:space="preserve">indicated by the MAC CE </w:t>
            </w:r>
            <w:r w:rsidRPr="00052A21">
              <w:rPr>
                <w:szCs w:val="20"/>
              </w:rPr>
              <w:t>using the</w:t>
            </w:r>
            <w:r w:rsidRPr="00052A21">
              <w:rPr>
                <w:szCs w:val="20"/>
                <w:lang w:val="x-none"/>
              </w:rPr>
              <w:t xml:space="preserve"> </w:t>
            </w:r>
            <w:r w:rsidRPr="00052A21">
              <w:rPr>
                <w:iCs/>
                <w:szCs w:val="20"/>
                <w:lang w:val="x-none" w:eastAsia="ja-JP"/>
              </w:rPr>
              <w:t>same antenna port quasi</w:t>
            </w:r>
            <w:r w:rsidRPr="00052A21">
              <w:rPr>
                <w:iCs/>
                <w:szCs w:val="20"/>
                <w:lang w:eastAsia="ja-JP"/>
              </w:rPr>
              <w:t xml:space="preserve"> </w:t>
            </w:r>
            <w:r w:rsidRPr="00052A21">
              <w:rPr>
                <w:iCs/>
                <w:szCs w:val="20"/>
                <w:lang w:val="x-none" w:eastAsia="ja-JP"/>
              </w:rPr>
              <w:t>co</w:t>
            </w:r>
            <w:r w:rsidRPr="00052A21">
              <w:rPr>
                <w:iCs/>
                <w:szCs w:val="20"/>
                <w:lang w:eastAsia="ja-JP"/>
              </w:rPr>
              <w:t>-</w:t>
            </w:r>
            <w:r w:rsidRPr="00052A21">
              <w:rPr>
                <w:iCs/>
                <w:szCs w:val="20"/>
                <w:lang w:val="x-none" w:eastAsia="ja-JP"/>
              </w:rPr>
              <w:t xml:space="preserve">location parameters as the ones associated with </w:t>
            </w:r>
            <w:r w:rsidRPr="00052A21">
              <w:rPr>
                <w:iCs/>
                <w:szCs w:val="20"/>
                <w:lang w:eastAsia="ja-JP"/>
              </w:rPr>
              <w:t>the</w:t>
            </w:r>
            <w:r w:rsidRPr="00052A21">
              <w:rPr>
                <w:iCs/>
                <w:szCs w:val="20"/>
                <w:lang w:val="x-none" w:eastAsia="ja-JP"/>
              </w:rPr>
              <w:t xml:space="preserve"> corresponding index</w:t>
            </w:r>
            <w:r w:rsidRPr="00052A21">
              <w:rPr>
                <w:iCs/>
                <w:szCs w:val="20"/>
                <w:lang w:eastAsia="ja-JP"/>
              </w:rPr>
              <w:t>(es)</w:t>
            </w:r>
            <w:r w:rsidRPr="00052A21">
              <w:rPr>
                <w:iCs/>
                <w:szCs w:val="20"/>
                <w:lang w:val="x-none" w:eastAsia="ja-JP"/>
              </w:rPr>
              <w:t xml:space="preserve">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iCs/>
                <w:szCs w:val="20"/>
                <w:lang w:val="x-none"/>
              </w:rPr>
              <w:t>, if any</w:t>
            </w:r>
          </w:p>
          <w:p w14:paraId="050EFF36" w14:textId="77777777" w:rsidR="00052A21" w:rsidRPr="00052A21" w:rsidRDefault="00052A21" w:rsidP="00052A21">
            <w:pPr>
              <w:spacing w:after="180"/>
              <w:ind w:left="568" w:hanging="284"/>
              <w:rPr>
                <w:iCs/>
                <w:szCs w:val="20"/>
                <w:lang w:val="x-none"/>
              </w:rPr>
            </w:pPr>
            <w:r w:rsidRPr="00052A21">
              <w:rPr>
                <w:szCs w:val="20"/>
                <w:lang w:val="x-none"/>
              </w:rPr>
              <w:t>-</w:t>
            </w:r>
            <w:r w:rsidRPr="00052A21">
              <w:rPr>
                <w:szCs w:val="20"/>
                <w:lang w:val="x-none"/>
              </w:rPr>
              <w:tab/>
              <w:t xml:space="preserve">transmits PUCCH on a PUCCH-SCell using a same spatial domain filter as the one corresponding to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iCs/>
                <w:szCs w:val="20"/>
                <w:lang w:val="x-none"/>
              </w:rPr>
              <w:t xml:space="preserve"> </w:t>
            </w:r>
            <w:r w:rsidRPr="00052A21">
              <w:rPr>
                <w:szCs w:val="20"/>
                <w:lang w:val="x-none"/>
              </w:rPr>
              <w:t xml:space="preserve">for periodic CSI-RS or SS/PBCH block reception, as described in Clause 9.2.2, </w:t>
            </w:r>
            <w:r w:rsidRPr="00052A21">
              <w:rPr>
                <w:szCs w:val="20"/>
              </w:rPr>
              <w:t xml:space="preserve">and using a power determined as described in Clause 7.2.1 with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u</m:t>
                  </m:r>
                  <m:ctrlPr>
                    <w:rPr>
                      <w:rFonts w:ascii="Cambria Math" w:hAnsi="Cambria Math"/>
                      <w:iCs/>
                      <w:szCs w:val="20"/>
                      <w:lang w:val="x-none"/>
                    </w:rPr>
                  </m:ctrlPr>
                </m:sub>
              </m:sSub>
              <m:r>
                <w:rPr>
                  <w:rFonts w:ascii="Cambria Math" w:hAnsi="Cambria Math"/>
                  <w:szCs w:val="20"/>
                  <w:lang w:val="x-none"/>
                </w:rPr>
                <m:t>=0</m:t>
              </m:r>
            </m:oMath>
            <w:r w:rsidRPr="00052A21">
              <w:rPr>
                <w:szCs w:val="20"/>
              </w:rPr>
              <w:t xml:space="preserve">, </w:t>
            </w:r>
            <m:oMath>
              <m:sSub>
                <m:sSubPr>
                  <m:ctrlPr>
                    <w:rPr>
                      <w:rFonts w:ascii="Cambria Math" w:hAnsi="Cambria Math"/>
                      <w:i/>
                      <w:iCs/>
                      <w:szCs w:val="20"/>
                      <w:lang w:val="x-none"/>
                    </w:rPr>
                  </m:ctrlPr>
                </m:sSubPr>
                <m:e>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rPr>
                        <m:t>d</m:t>
                      </m:r>
                      <m:ctrlPr>
                        <w:rPr>
                          <w:rFonts w:ascii="Cambria Math" w:hAnsi="Cambria Math"/>
                          <w:iCs/>
                          <w:szCs w:val="20"/>
                          <w:lang w:val="x-none"/>
                        </w:rPr>
                      </m:ctrlPr>
                    </m:sub>
                  </m:sSub>
                  <m:r>
                    <w:rPr>
                      <w:rFonts w:ascii="Cambria Math" w:hAnsi="Cambria Math"/>
                      <w:szCs w:val="20"/>
                      <w:lang w:val="x-none"/>
                    </w:rPr>
                    <m:t>=</m:t>
                  </m:r>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szCs w:val="20"/>
              </w:rPr>
              <w:t xml:space="preserve">, and </w:t>
            </w:r>
            <m:oMath>
              <m:r>
                <w:rPr>
                  <w:rFonts w:ascii="Cambria Math" w:hAnsi="Cambria Math"/>
                  <w:szCs w:val="20"/>
                  <w:lang w:val="x-none"/>
                </w:rPr>
                <m:t>l=0</m:t>
              </m:r>
            </m:oMath>
            <w:r w:rsidRPr="00052A21">
              <w:rPr>
                <w:iCs/>
                <w:szCs w:val="20"/>
              </w:rPr>
              <w:t>,</w:t>
            </w:r>
            <w:r w:rsidRPr="00052A21">
              <w:rPr>
                <w:szCs w:val="20"/>
              </w:rPr>
              <w:t xml:space="preserve"> </w:t>
            </w:r>
            <w:r w:rsidRPr="00052A21">
              <w:rPr>
                <w:iCs/>
                <w:szCs w:val="20"/>
                <w:lang w:val="x-none"/>
              </w:rPr>
              <w:t xml:space="preserve">if </w:t>
            </w:r>
          </w:p>
          <w:p w14:paraId="2B615F40" w14:textId="77777777" w:rsidR="00052A21" w:rsidRPr="00052A21" w:rsidRDefault="00052A21" w:rsidP="00052A21">
            <w:pPr>
              <w:spacing w:after="180"/>
              <w:ind w:left="851" w:hanging="284"/>
              <w:rPr>
                <w:szCs w:val="20"/>
                <w:lang w:val="x-none"/>
              </w:rPr>
            </w:pPr>
            <w:r w:rsidRPr="00052A21">
              <w:rPr>
                <w:szCs w:val="20"/>
                <w:lang w:val="x-none"/>
              </w:rPr>
              <w:t>-</w:t>
            </w:r>
            <w:r w:rsidRPr="00052A21">
              <w:rPr>
                <w:szCs w:val="20"/>
                <w:lang w:val="x-none"/>
              </w:rPr>
              <w:tab/>
            </w:r>
            <w:r w:rsidRPr="00052A21">
              <w:rPr>
                <w:iCs/>
                <w:szCs w:val="20"/>
                <w:lang w:val="x-none"/>
              </w:rPr>
              <w:t xml:space="preserve">the UE is </w:t>
            </w:r>
            <w:r w:rsidRPr="00052A21">
              <w:rPr>
                <w:szCs w:val="20"/>
                <w:lang w:val="x-none"/>
              </w:rPr>
              <w:t xml:space="preserve">provided </w:t>
            </w:r>
            <w:r w:rsidRPr="00052A21">
              <w:rPr>
                <w:i/>
                <w:szCs w:val="20"/>
                <w:lang w:val="x-none"/>
              </w:rPr>
              <w:t>PUCCH-SpatialRelationInfo</w:t>
            </w:r>
            <w:r w:rsidRPr="00052A21">
              <w:rPr>
                <w:szCs w:val="20"/>
                <w:lang w:val="x-none"/>
              </w:rPr>
              <w:t xml:space="preserve"> for the PUCCH,</w:t>
            </w:r>
          </w:p>
          <w:p w14:paraId="518FDE03" w14:textId="77777777" w:rsidR="00052A21" w:rsidRPr="00052A21" w:rsidRDefault="00052A21" w:rsidP="00052A21">
            <w:pPr>
              <w:spacing w:after="180"/>
              <w:ind w:left="851" w:hanging="284"/>
              <w:rPr>
                <w:szCs w:val="20"/>
                <w:lang w:val="x-none"/>
              </w:rPr>
            </w:pPr>
            <w:r w:rsidRPr="00052A21">
              <w:rPr>
                <w:szCs w:val="20"/>
                <w:lang w:val="x-none"/>
              </w:rPr>
              <w:t>-</w:t>
            </w:r>
            <w:r w:rsidRPr="00052A21">
              <w:rPr>
                <w:szCs w:val="20"/>
                <w:lang w:val="x-none"/>
              </w:rPr>
              <w:tab/>
            </w:r>
            <w:r w:rsidRPr="00052A21">
              <w:rPr>
                <w:rFonts w:eastAsia="SimSun"/>
                <w:szCs w:val="20"/>
                <w:lang w:val="x-none"/>
              </w:rPr>
              <w:t>a</w:t>
            </w:r>
            <w:r w:rsidRPr="00052A21">
              <w:rPr>
                <w:rFonts w:eastAsia="SimSun"/>
                <w:szCs w:val="20"/>
              </w:rPr>
              <w:t xml:space="preserve"> </w:t>
            </w:r>
            <w:r w:rsidRPr="00052A21">
              <w:rPr>
                <w:rFonts w:eastAsia="SimSun"/>
                <w:szCs w:val="20"/>
                <w:lang w:val="x-none"/>
              </w:rPr>
              <w:t>PUCCH with the LRR was either not transmitted or</w:t>
            </w:r>
            <w:r w:rsidRPr="00052A21">
              <w:rPr>
                <w:szCs w:val="20"/>
                <w:lang w:val="x-none"/>
              </w:rPr>
              <w:t xml:space="preserve"> was </w:t>
            </w:r>
            <w:r w:rsidRPr="00052A21">
              <w:rPr>
                <w:szCs w:val="20"/>
              </w:rPr>
              <w:t xml:space="preserve">transmitted </w:t>
            </w:r>
            <w:r w:rsidRPr="00052A21">
              <w:rPr>
                <w:szCs w:val="20"/>
                <w:lang w:val="x-none"/>
              </w:rPr>
              <w:t>on the PCell or the PSCell, and</w:t>
            </w:r>
          </w:p>
          <w:p w14:paraId="17450224" w14:textId="77777777" w:rsidR="00052A21" w:rsidRPr="00052A21" w:rsidRDefault="00052A21" w:rsidP="00052A21">
            <w:pPr>
              <w:spacing w:after="180"/>
              <w:ind w:left="851" w:hanging="284"/>
              <w:rPr>
                <w:szCs w:val="20"/>
                <w:lang w:val="x-none"/>
              </w:rPr>
            </w:pPr>
            <w:r w:rsidRPr="00052A21">
              <w:rPr>
                <w:szCs w:val="20"/>
                <w:lang w:val="x-none"/>
              </w:rPr>
              <w:t>-</w:t>
            </w:r>
            <w:r w:rsidRPr="00052A21">
              <w:rPr>
                <w:szCs w:val="20"/>
                <w:lang w:val="x-none"/>
              </w:rPr>
              <w:tab/>
              <w:t>the PUCCH-SCell is included in the SCell</w:t>
            </w:r>
            <w:r w:rsidRPr="00052A21">
              <w:rPr>
                <w:szCs w:val="20"/>
              </w:rPr>
              <w:t>(s) indicated by the MAC-CE</w:t>
            </w:r>
          </w:p>
          <w:p w14:paraId="213D29A4" w14:textId="384B0488" w:rsidR="00052A21" w:rsidRPr="00052A21" w:rsidRDefault="00052A21" w:rsidP="00052A21">
            <w:pPr>
              <w:keepNext/>
              <w:keepLines/>
              <w:spacing w:before="180" w:after="180"/>
              <w:ind w:left="1134" w:hanging="1134"/>
              <w:jc w:val="center"/>
              <w:outlineLvl w:val="1"/>
              <w:rPr>
                <w:lang w:val="x-none"/>
              </w:rPr>
            </w:pPr>
            <w:r w:rsidRPr="00861203">
              <w:rPr>
                <w:rFonts w:eastAsia="SimSun"/>
                <w:noProof/>
                <w:color w:val="FF0000"/>
                <w:sz w:val="24"/>
                <w:szCs w:val="20"/>
                <w:lang w:val="en-GB" w:eastAsia="zh-CN"/>
              </w:rPr>
              <w:t>*** Unchanged text is omitted ***</w:t>
            </w:r>
          </w:p>
        </w:tc>
      </w:tr>
    </w:tbl>
    <w:p w14:paraId="02099C5E" w14:textId="77777777" w:rsidR="00052A21" w:rsidRDefault="00052A21" w:rsidP="00392555">
      <w:pPr>
        <w:pStyle w:val="00Text"/>
      </w:pPr>
    </w:p>
    <w:bookmarkEnd w:id="7"/>
    <w:p w14:paraId="2FD78AD6" w14:textId="7A5A0A41" w:rsidR="00BC4242" w:rsidRDefault="000229E8" w:rsidP="00CA0516">
      <w:pPr>
        <w:pStyle w:val="02"/>
      </w:pPr>
      <w:r>
        <w:t>Clarify to apply same QCL-TypeD assumption on CMR and IMR for L1-SINR</w:t>
      </w:r>
    </w:p>
    <w:p w14:paraId="686FB11A" w14:textId="2E4120D1" w:rsidR="001A7B3B" w:rsidRDefault="001A7B3B" w:rsidP="00F66E52">
      <w:pPr>
        <w:pStyle w:val="00Text"/>
        <w:rPr>
          <w:lang w:eastAsia="zh-CN"/>
        </w:rPr>
      </w:pPr>
      <w:r>
        <w:rPr>
          <w:rFonts w:hint="eastAsia"/>
          <w:lang w:eastAsia="zh-CN"/>
        </w:rPr>
        <w:t>Fo</w:t>
      </w:r>
      <w:r>
        <w:rPr>
          <w:lang w:eastAsia="zh-CN"/>
        </w:rPr>
        <w:t>r L1-SINR report, the UE shall apply the same QCL-TypeD on CMR and the associated CSI-IM or NZP CSI-RS resource for interference measurement. That is needed to guarantee the UE apply the same Rx beam to perform channel measurement and interference measurement for one L1-SINR calculation. One issue in current specification is the UE behavior is specified only for the case when QCL-TypeD RS is configured to the NZP CSI-RS resource for channel measurement. But when QCL-TypeD RS is not configured to the NZP CSI-RS resource for channel measurement, the UE behavior is not specified. According to previous agreement, in that case, the UE shall apply one same QCL-TypeD assumption on NZP CSI-RS resource for channel measurement and the associated CSI-IM or NZP CSI-RS resource for interference measurement.</w:t>
      </w:r>
    </w:p>
    <w:p w14:paraId="48DA708D" w14:textId="4D7744FA" w:rsidR="00CD2BCC" w:rsidRDefault="00CD2BCC" w:rsidP="00AB6BEF">
      <w:pPr>
        <w:pStyle w:val="00Text"/>
        <w:rPr>
          <w:b/>
          <w:bCs/>
          <w:i/>
          <w:iCs/>
        </w:rPr>
      </w:pPr>
      <w:r w:rsidRPr="008D3B49">
        <w:rPr>
          <w:b/>
          <w:bCs/>
          <w:i/>
          <w:iCs/>
        </w:rPr>
        <w:t>Proposal</w:t>
      </w:r>
      <w:r>
        <w:rPr>
          <w:b/>
          <w:bCs/>
          <w:i/>
          <w:iCs/>
        </w:rPr>
        <w:t xml:space="preserve"> </w:t>
      </w:r>
      <w:r w:rsidR="0012343F">
        <w:rPr>
          <w:b/>
          <w:bCs/>
          <w:i/>
          <w:iCs/>
        </w:rPr>
        <w:t>3</w:t>
      </w:r>
      <w:r w:rsidRPr="008D3B49">
        <w:rPr>
          <w:b/>
          <w:bCs/>
          <w:i/>
          <w:iCs/>
        </w:rPr>
        <w:t xml:space="preserve">: </w:t>
      </w:r>
      <w:bookmarkStart w:id="17" w:name="_Hlk16113077"/>
      <w:r w:rsidR="00AB6BEF">
        <w:rPr>
          <w:b/>
          <w:bCs/>
          <w:i/>
          <w:iCs/>
        </w:rPr>
        <w:t xml:space="preserve">Adopt the following TP of TS 38.214 </w:t>
      </w:r>
      <w:r w:rsidR="0012343F">
        <w:rPr>
          <w:b/>
          <w:bCs/>
          <w:i/>
          <w:iCs/>
        </w:rPr>
        <w:t>on QCL-TypeD assumption for L1-SINR when QCL-TypeD RS is not configured for CMR</w:t>
      </w:r>
    </w:p>
    <w:tbl>
      <w:tblPr>
        <w:tblStyle w:val="TableGrid"/>
        <w:tblW w:w="0" w:type="auto"/>
        <w:tblLook w:val="04A0" w:firstRow="1" w:lastRow="0" w:firstColumn="1" w:lastColumn="0" w:noHBand="0" w:noVBand="1"/>
      </w:tblPr>
      <w:tblGrid>
        <w:gridCol w:w="9062"/>
      </w:tblGrid>
      <w:tr w:rsidR="00CD2BCC" w14:paraId="6A3443CD" w14:textId="77777777" w:rsidTr="00CD2BCC">
        <w:tc>
          <w:tcPr>
            <w:tcW w:w="9062" w:type="dxa"/>
          </w:tcPr>
          <w:p w14:paraId="58A10494" w14:textId="77777777" w:rsidR="001A7B3B" w:rsidRDefault="001A7B3B" w:rsidP="001A7B3B">
            <w:pPr>
              <w:pStyle w:val="Heading4"/>
              <w:outlineLvl w:val="3"/>
              <w:rPr>
                <w:color w:val="000000"/>
              </w:rPr>
            </w:pPr>
            <w:bookmarkStart w:id="18" w:name="_Toc29674299"/>
            <w:bookmarkStart w:id="19" w:name="_Toc29673306"/>
            <w:bookmarkStart w:id="20" w:name="_Toc29673165"/>
            <w:bookmarkStart w:id="21" w:name="_Toc27299898"/>
            <w:bookmarkStart w:id="22" w:name="_Toc20318000"/>
            <w:bookmarkStart w:id="23" w:name="_Toc11352110"/>
            <w:bookmarkStart w:id="24" w:name="_Toc11352112"/>
            <w:bookmarkStart w:id="25" w:name="_Toc20318002"/>
            <w:bookmarkStart w:id="26" w:name="_Toc27299900"/>
            <w:bookmarkStart w:id="27" w:name="_Toc29673167"/>
            <w:bookmarkStart w:id="28" w:name="_Toc29673308"/>
            <w:bookmarkStart w:id="29" w:name="_Toc29674301"/>
            <w:bookmarkStart w:id="30" w:name="_Toc36645531"/>
            <w:bookmarkEnd w:id="17"/>
            <w:r>
              <w:rPr>
                <w:color w:val="000000"/>
              </w:rPr>
              <w:lastRenderedPageBreak/>
              <w:t>5.2.1.2</w:t>
            </w:r>
            <w:r>
              <w:rPr>
                <w:color w:val="000000"/>
              </w:rPr>
              <w:tab/>
              <w:t>Resource settings</w:t>
            </w:r>
            <w:bookmarkEnd w:id="18"/>
            <w:bookmarkEnd w:id="19"/>
            <w:bookmarkEnd w:id="20"/>
            <w:bookmarkEnd w:id="21"/>
            <w:bookmarkEnd w:id="22"/>
            <w:bookmarkEnd w:id="23"/>
          </w:p>
          <w:p w14:paraId="10141A19" w14:textId="77777777" w:rsidR="001A7B3B" w:rsidRDefault="001A7B3B" w:rsidP="001A7B3B">
            <w:pPr>
              <w:keepNext/>
              <w:keepLines/>
              <w:spacing w:before="180" w:after="180"/>
              <w:ind w:left="1134" w:hanging="1134"/>
              <w:jc w:val="center"/>
              <w:outlineLvl w:val="1"/>
              <w:rPr>
                <w:rFonts w:eastAsia="SimSun"/>
                <w:noProof/>
                <w:color w:val="FF0000"/>
                <w:sz w:val="24"/>
                <w:szCs w:val="20"/>
                <w:lang w:val="en-GB" w:eastAsia="zh-CN"/>
              </w:rPr>
            </w:pPr>
            <w:r w:rsidRPr="00B824FE">
              <w:rPr>
                <w:rFonts w:eastAsia="SimSun"/>
                <w:noProof/>
                <w:color w:val="FF0000"/>
                <w:sz w:val="24"/>
                <w:szCs w:val="20"/>
                <w:lang w:val="en-GB" w:eastAsia="zh-CN"/>
              </w:rPr>
              <w:t>*** Unchanged text is omitted ***</w:t>
            </w:r>
          </w:p>
          <w:p w14:paraId="1E3BE47B" w14:textId="77777777" w:rsidR="001A7B3B" w:rsidRDefault="001A7B3B" w:rsidP="001A7B3B">
            <w:r>
              <w:t>For L1-SINR measurement:</w:t>
            </w:r>
          </w:p>
          <w:p w14:paraId="7AB9018C" w14:textId="77777777" w:rsidR="001A7B3B" w:rsidRDefault="001A7B3B" w:rsidP="001A7B3B">
            <w:pPr>
              <w:pStyle w:val="B1"/>
            </w:pPr>
            <w:r>
              <w:t>-</w:t>
            </w:r>
            <w:r>
              <w:tab/>
              <w:t xml:space="preserve">When one Resource Setting is configured, the Resource Setting (given by higher layer parameter </w:t>
            </w:r>
            <w:r>
              <w:rPr>
                <w:i/>
                <w:iCs/>
              </w:rPr>
              <w:t>resourcesForChannelMeasurement</w:t>
            </w:r>
            <w:r>
              <w:t xml:space="preserve">) is for channel and interference measurement for L1-SINR computation. UE may assume that same 1 port NZP CSI-RS resource(s) </w:t>
            </w:r>
            <w:r>
              <w:rPr>
                <w:rFonts w:ascii="Times" w:hAnsi="Times" w:cs="Times"/>
                <w:lang w:val="en-US"/>
              </w:rPr>
              <w:t>with density 3 REs/RB i</w:t>
            </w:r>
            <w:r>
              <w:t xml:space="preserve">s used for both channel and interference measurements. </w:t>
            </w:r>
          </w:p>
          <w:p w14:paraId="267D40E9" w14:textId="77777777" w:rsidR="001A7B3B" w:rsidRDefault="001A7B3B" w:rsidP="001A7B3B">
            <w:pPr>
              <w:pStyle w:val="B1"/>
              <w:rPr>
                <w:rFonts w:eastAsiaTheme="minorHAnsi"/>
                <w:lang w:val="en-US"/>
              </w:rPr>
            </w:pPr>
            <w:r>
              <w:t>-</w:t>
            </w:r>
            <w:r>
              <w:tab/>
              <w:t xml:space="preserve">When two Resource Settings are configured, </w:t>
            </w:r>
            <w:r>
              <w:rPr>
                <w:rFonts w:eastAsiaTheme="minorHAnsi"/>
                <w:lang w:val="en-US"/>
              </w:rPr>
              <w:t xml:space="preserve">the first one Resource Setting (given by higher layer parameter </w:t>
            </w:r>
            <w:r>
              <w:rPr>
                <w:rFonts w:eastAsiaTheme="minorHAnsi"/>
                <w:i/>
                <w:iCs/>
                <w:lang w:val="en-US"/>
              </w:rPr>
              <w:t>resourcesForChannelMeasurement</w:t>
            </w:r>
            <w:r>
              <w:rPr>
                <w:rFonts w:eastAsiaTheme="minorHAnsi"/>
                <w:lang w:val="en-US"/>
              </w:rPr>
              <w:t xml:space="preserve">) is for channel measurement on SSB or NZP CSI-RS and the second one (given by either higher layer parameter </w:t>
            </w:r>
            <w:r>
              <w:rPr>
                <w:rFonts w:eastAsiaTheme="minorHAnsi"/>
                <w:i/>
                <w:iCs/>
                <w:lang w:val="en-US"/>
              </w:rPr>
              <w:t xml:space="preserve">csi-IM-ResourcesForInterference </w:t>
            </w:r>
            <w:r>
              <w:rPr>
                <w:rFonts w:eastAsiaTheme="minorHAnsi"/>
                <w:lang w:val="en-US"/>
              </w:rPr>
              <w:t xml:space="preserve">or higher layer parameter </w:t>
            </w:r>
            <w:r>
              <w:rPr>
                <w:rFonts w:eastAsiaTheme="minorHAnsi"/>
                <w:i/>
                <w:iCs/>
                <w:lang w:val="en-US"/>
              </w:rPr>
              <w:t>nzp-CSI-RS-ResourcesForInterference</w:t>
            </w:r>
            <w:r>
              <w:rPr>
                <w:rFonts w:eastAsiaTheme="minorHAnsi"/>
                <w:lang w:val="en-US"/>
              </w:rPr>
              <w:t xml:space="preserve">) is for interference measurement performed on CSI-IM or on 1 port NZP CSI-RS with </w:t>
            </w:r>
            <w:r>
              <w:rPr>
                <w:rFonts w:ascii="Times" w:hAnsi="Times" w:cs="Times"/>
                <w:lang w:val="en-US"/>
              </w:rPr>
              <w:t>density 3 REs/RB</w:t>
            </w:r>
            <w:r>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2E2FF799" w14:textId="12B56B25" w:rsidR="001A7B3B" w:rsidRDefault="001A7B3B" w:rsidP="001A7B3B">
            <w:pPr>
              <w:pStyle w:val="B2"/>
            </w:pPr>
            <w:r w:rsidRPr="001A7B3B">
              <w:t>-</w:t>
            </w:r>
            <w:r w:rsidRPr="001A7B3B">
              <w:tab/>
              <w:t>UE may apply the SSB, or 'QCL-TypeD' RS configured to the NZP CSI-RS resource for channel measurement, as the reference RS for determining 'QCL-TypeD' assumption for the corresponding</w:t>
            </w:r>
            <w:r w:rsidRPr="001A7B3B">
              <w:rPr>
                <w:rStyle w:val="apple-converted-space"/>
              </w:rPr>
              <w:t> </w:t>
            </w:r>
            <w:r w:rsidRPr="001A7B3B">
              <w:t>CSI-IM resource or the corresponding NZP CSI-RS resource for interference measurement configured for one CSI reporting.</w:t>
            </w:r>
          </w:p>
          <w:p w14:paraId="54DC12FA" w14:textId="42958B33" w:rsidR="00337D34" w:rsidRPr="00685058" w:rsidRDefault="00337D34" w:rsidP="00337D34">
            <w:pPr>
              <w:pStyle w:val="B2"/>
              <w:rPr>
                <w:lang w:val="en-US"/>
              </w:rPr>
            </w:pPr>
            <w:r>
              <w:t>-</w:t>
            </w:r>
            <w:r>
              <w:tab/>
            </w:r>
            <w:r w:rsidR="00685058" w:rsidRPr="00685058">
              <w:rPr>
                <w:color w:val="FF0000"/>
                <w:lang w:val="en-US"/>
              </w:rPr>
              <w:t xml:space="preserve">If </w:t>
            </w:r>
            <w:r w:rsidR="00685058" w:rsidRPr="00685058">
              <w:rPr>
                <w:color w:val="FF0000"/>
              </w:rPr>
              <w:t xml:space="preserve">'QCL-TypeD' RS </w:t>
            </w:r>
            <w:r w:rsidR="00685058" w:rsidRPr="00685058">
              <w:rPr>
                <w:color w:val="FF0000"/>
                <w:lang w:val="en-US"/>
              </w:rPr>
              <w:t xml:space="preserve">is not </w:t>
            </w:r>
            <w:r w:rsidR="00685058" w:rsidRPr="00685058">
              <w:rPr>
                <w:color w:val="FF0000"/>
              </w:rPr>
              <w:t>configured to the NZP CSI-RS resource for channel measurement</w:t>
            </w:r>
            <w:r w:rsidR="00685058" w:rsidRPr="00685058">
              <w:rPr>
                <w:color w:val="FF0000"/>
                <w:lang w:val="en-US"/>
              </w:rPr>
              <w:t xml:space="preserve">, the UE may apply a same </w:t>
            </w:r>
            <w:r w:rsidR="00685058" w:rsidRPr="00685058">
              <w:rPr>
                <w:color w:val="FF0000"/>
              </w:rPr>
              <w:t>'QCL-TypeD' assumption</w:t>
            </w:r>
            <w:r w:rsidR="00685058" w:rsidRPr="00685058">
              <w:rPr>
                <w:color w:val="FF0000"/>
                <w:lang w:val="en-US"/>
              </w:rPr>
              <w:t xml:space="preserve"> for the NZP CSI-RS resource for channel measurement and for the corresponding </w:t>
            </w:r>
            <w:r w:rsidR="00685058" w:rsidRPr="00685058">
              <w:rPr>
                <w:color w:val="FF0000"/>
              </w:rPr>
              <w:t>CSI-IM resource or the corresponding NZP CSI-RS resource for interference measurement configured for one CSI reporting</w:t>
            </w:r>
            <w:r w:rsidR="00685058" w:rsidRPr="00685058">
              <w:rPr>
                <w:color w:val="FF0000"/>
                <w:lang w:val="en-US"/>
              </w:rPr>
              <w:t>.</w:t>
            </w:r>
          </w:p>
          <w:p w14:paraId="3A0C790A" w14:textId="2BB81FEE" w:rsidR="001A7B3B" w:rsidRDefault="001A7B3B" w:rsidP="001A7B3B">
            <w:pPr>
              <w:pStyle w:val="B2"/>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0E04D38B" w14:textId="44C7E673" w:rsidR="0054356C" w:rsidRPr="00595CFE" w:rsidRDefault="001A7B3B" w:rsidP="001A7B3B">
            <w:pPr>
              <w:keepNext/>
              <w:keepLines/>
              <w:spacing w:before="180" w:after="180"/>
              <w:ind w:left="1134" w:hanging="1134"/>
              <w:jc w:val="center"/>
              <w:outlineLvl w:val="1"/>
              <w:rPr>
                <w:i/>
                <w:iCs/>
              </w:rPr>
            </w:pPr>
            <w:r w:rsidRPr="00B824FE">
              <w:rPr>
                <w:rFonts w:eastAsia="SimSun"/>
                <w:noProof/>
                <w:color w:val="FF0000"/>
                <w:sz w:val="24"/>
                <w:szCs w:val="20"/>
                <w:lang w:val="en-GB" w:eastAsia="zh-CN"/>
              </w:rPr>
              <w:t>*** Unchanged text is omitted ***</w:t>
            </w:r>
            <w:bookmarkEnd w:id="24"/>
            <w:bookmarkEnd w:id="25"/>
            <w:bookmarkEnd w:id="26"/>
            <w:bookmarkEnd w:id="27"/>
            <w:bookmarkEnd w:id="28"/>
            <w:bookmarkEnd w:id="29"/>
            <w:bookmarkEnd w:id="30"/>
          </w:p>
        </w:tc>
      </w:tr>
    </w:tbl>
    <w:p w14:paraId="65098DEC" w14:textId="77777777" w:rsidR="00247C4E" w:rsidRDefault="00247C4E" w:rsidP="00247C4E">
      <w:pPr>
        <w:pStyle w:val="01"/>
      </w:pPr>
      <w:r>
        <w:t>Conclusion</w:t>
      </w:r>
    </w:p>
    <w:p w14:paraId="3A96857B" w14:textId="7E569A54" w:rsidR="00247C4E" w:rsidRDefault="00247C4E" w:rsidP="00247C4E">
      <w:pPr>
        <w:pStyle w:val="00Text"/>
      </w:pPr>
      <w:r w:rsidRPr="001B2F18">
        <w:t xml:space="preserve">In this contribution, we </w:t>
      </w:r>
      <w:r w:rsidR="009B1A4D">
        <w:t>discussed a few remaining issues on multi-beam operation enhancement</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w:t>
      </w:r>
      <w:r w:rsidR="00991809">
        <w:t xml:space="preserve"> and TPs</w:t>
      </w:r>
      <w:r w:rsidRPr="001B2F18">
        <w:t xml:space="preserve"> are provided</w:t>
      </w:r>
      <w:r w:rsidRPr="001B2F18">
        <w:rPr>
          <w:rFonts w:hint="eastAsia"/>
        </w:rPr>
        <w:t>:</w:t>
      </w:r>
    </w:p>
    <w:p w14:paraId="3C969793" w14:textId="77777777" w:rsidR="00640E2B" w:rsidRDefault="00640E2B" w:rsidP="00640E2B">
      <w:pPr>
        <w:pStyle w:val="000proposals"/>
        <w:rPr>
          <w:lang w:eastAsia="zh-CN"/>
        </w:rPr>
      </w:pPr>
      <w:r>
        <w:rPr>
          <w:lang w:eastAsia="zh-CN"/>
        </w:rPr>
        <w:t>Proposal 1: Adopt the following TP of TS 38.214 for the issue of default spatial relation.</w:t>
      </w:r>
    </w:p>
    <w:tbl>
      <w:tblPr>
        <w:tblStyle w:val="TableGrid"/>
        <w:tblW w:w="0" w:type="auto"/>
        <w:tblLook w:val="04A0" w:firstRow="1" w:lastRow="0" w:firstColumn="1" w:lastColumn="0" w:noHBand="0" w:noVBand="1"/>
      </w:tblPr>
      <w:tblGrid>
        <w:gridCol w:w="9062"/>
      </w:tblGrid>
      <w:tr w:rsidR="00640E2B" w14:paraId="7477BE4C" w14:textId="77777777" w:rsidTr="00853B0B">
        <w:tc>
          <w:tcPr>
            <w:tcW w:w="9062" w:type="dxa"/>
          </w:tcPr>
          <w:p w14:paraId="7841AB14" w14:textId="77777777" w:rsidR="00640E2B" w:rsidRPr="00595CFE" w:rsidRDefault="00640E2B" w:rsidP="00853B0B">
            <w:pPr>
              <w:keepNext/>
              <w:keepLines/>
              <w:spacing w:before="120" w:after="180"/>
              <w:outlineLvl w:val="2"/>
              <w:rPr>
                <w:rFonts w:ascii="Arial" w:hAnsi="Arial"/>
                <w:color w:val="000000"/>
                <w:sz w:val="22"/>
                <w:szCs w:val="16"/>
                <w:lang w:val="x-none"/>
              </w:rPr>
            </w:pPr>
            <w:r w:rsidRPr="00595CFE">
              <w:rPr>
                <w:rFonts w:ascii="Arial" w:hAnsi="Arial"/>
                <w:color w:val="000000"/>
                <w:sz w:val="22"/>
                <w:szCs w:val="16"/>
                <w:lang w:val="x-none"/>
              </w:rPr>
              <w:lastRenderedPageBreak/>
              <w:t>6.2.1</w:t>
            </w:r>
            <w:r w:rsidRPr="00595CFE">
              <w:rPr>
                <w:rFonts w:ascii="Arial" w:hAnsi="Arial"/>
                <w:color w:val="000000"/>
                <w:sz w:val="22"/>
                <w:szCs w:val="16"/>
                <w:lang w:val="x-none"/>
              </w:rPr>
              <w:tab/>
              <w:t>UE sounding procedure</w:t>
            </w:r>
          </w:p>
          <w:p w14:paraId="0A4D25D1" w14:textId="77777777" w:rsidR="00640E2B" w:rsidRDefault="00640E2B" w:rsidP="00853B0B">
            <w:pPr>
              <w:pStyle w:val="00Text"/>
              <w:jc w:val="center"/>
              <w:rPr>
                <w:noProof/>
                <w:color w:val="FF0000"/>
                <w:sz w:val="24"/>
                <w:szCs w:val="20"/>
                <w:lang w:val="en-GB" w:eastAsia="zh-CN"/>
              </w:rPr>
            </w:pPr>
            <w:r w:rsidRPr="00D81CC7">
              <w:rPr>
                <w:noProof/>
                <w:color w:val="FF0000"/>
                <w:sz w:val="24"/>
                <w:szCs w:val="20"/>
                <w:lang w:val="en-GB" w:eastAsia="zh-CN"/>
              </w:rPr>
              <w:t>*** Unchanged text is omitted ***</w:t>
            </w:r>
          </w:p>
          <w:p w14:paraId="4CB066AB" w14:textId="77777777" w:rsidR="00640E2B" w:rsidRPr="00F30557" w:rsidRDefault="00640E2B" w:rsidP="00853B0B">
            <w:pPr>
              <w:spacing w:after="180"/>
              <w:rPr>
                <w:szCs w:val="20"/>
                <w:lang w:val="en-GB"/>
              </w:rPr>
            </w:pPr>
            <w:r w:rsidRPr="00F30557">
              <w:rPr>
                <w:szCs w:val="20"/>
                <w:lang w:val="en-GB"/>
              </w:rPr>
              <w:t xml:space="preserve">When </w:t>
            </w:r>
            <w:r w:rsidRPr="00595CFE">
              <w:rPr>
                <w:color w:val="FF0000"/>
                <w:szCs w:val="20"/>
                <w:lang w:val="en-GB"/>
              </w:rPr>
              <w:t xml:space="preserve">a UE reports </w:t>
            </w:r>
            <w:r w:rsidRPr="00595CFE">
              <w:rPr>
                <w:i/>
                <w:iCs/>
                <w:color w:val="FF0000"/>
              </w:rPr>
              <w:t>beamCorrespondenceWithoutUL-BeamSweeping</w:t>
            </w:r>
            <w:r w:rsidRPr="00595CFE">
              <w:rPr>
                <w:color w:val="FF0000"/>
                <w:szCs w:val="20"/>
                <w:lang w:val="en-GB"/>
              </w:rPr>
              <w:t xml:space="preserve"> </w:t>
            </w:r>
            <w:r>
              <w:rPr>
                <w:color w:val="FF0000"/>
                <w:szCs w:val="20"/>
                <w:lang w:val="en-GB"/>
              </w:rPr>
              <w:t xml:space="preserve">and </w:t>
            </w:r>
            <w:r w:rsidRPr="00F30557">
              <w:rPr>
                <w:szCs w:val="20"/>
                <w:lang w:val="en-GB"/>
              </w:rPr>
              <w:t xml:space="preserve">the higher layer parameter </w:t>
            </w:r>
            <w:r w:rsidRPr="00F30557">
              <w:rPr>
                <w:i/>
                <w:szCs w:val="20"/>
                <w:lang w:val="en-GB"/>
              </w:rPr>
              <w:t>enableDefaultBeamPlForSRS</w:t>
            </w:r>
            <w:r w:rsidRPr="00F30557">
              <w:rPr>
                <w:szCs w:val="20"/>
                <w:lang w:val="en-GB"/>
              </w:rPr>
              <w:t xml:space="preserve"> is set 'enabled', and if the </w:t>
            </w:r>
            <w:r w:rsidRPr="00F30557">
              <w:rPr>
                <w:szCs w:val="20"/>
              </w:rPr>
              <w:t xml:space="preserve">higher layer parameter </w:t>
            </w:r>
            <w:r w:rsidRPr="00F30557">
              <w:rPr>
                <w:i/>
                <w:szCs w:val="20"/>
                <w:lang w:val="en-GB"/>
              </w:rPr>
              <w:t>spatialRelationInfo</w:t>
            </w:r>
            <w:r w:rsidRPr="00F30557">
              <w:rPr>
                <w:szCs w:val="20"/>
                <w:lang w:val="en-GB"/>
              </w:rPr>
              <w:t xml:space="preserve"> for the SRS resource, except for the SRS resource with the higher layer parameter </w:t>
            </w:r>
            <w:r w:rsidRPr="00F30557">
              <w:rPr>
                <w:i/>
                <w:szCs w:val="20"/>
                <w:lang w:val="en-GB"/>
              </w:rPr>
              <w:t>usage</w:t>
            </w:r>
            <w:r w:rsidRPr="00F30557">
              <w:rPr>
                <w:szCs w:val="20"/>
                <w:lang w:val="en-GB"/>
              </w:rPr>
              <w:t xml:space="preserve"> in SRS-ResourceSet set to 'beamManagement' or for the SRS resource with the higher layer parameter </w:t>
            </w:r>
            <w:r w:rsidRPr="00F30557">
              <w:rPr>
                <w:i/>
                <w:szCs w:val="20"/>
                <w:lang w:val="en-GB"/>
              </w:rPr>
              <w:t>usage</w:t>
            </w:r>
            <w:r w:rsidRPr="00F30557">
              <w:rPr>
                <w:szCs w:val="20"/>
                <w:lang w:val="en-GB"/>
              </w:rPr>
              <w:t xml:space="preserve"> in SRS-ResourceSet set to 'nonCodebook' with configuration of </w:t>
            </w:r>
            <w:r w:rsidRPr="00F30557">
              <w:rPr>
                <w:i/>
                <w:szCs w:val="20"/>
                <w:lang w:val="en-GB"/>
              </w:rPr>
              <w:t>associatedCSI-RS</w:t>
            </w:r>
            <w:r w:rsidRPr="00F30557">
              <w:rPr>
                <w:szCs w:val="20"/>
                <w:lang w:val="en-GB"/>
              </w:rPr>
              <w:t xml:space="preserve"> or for the SRS resource configured by the higher layer parameter [SRS-for-positioning], is not configured in FR2 and if the UE is not configured with higher layer parameter(s) </w:t>
            </w:r>
            <w:r w:rsidRPr="00F30557">
              <w:rPr>
                <w:i/>
                <w:szCs w:val="20"/>
                <w:lang w:val="en-GB"/>
              </w:rPr>
              <w:t>pathlossReferenceRS</w:t>
            </w:r>
            <w:r w:rsidRPr="00F30557">
              <w:rPr>
                <w:szCs w:val="20"/>
                <w:lang w:val="en-GB"/>
              </w:rPr>
              <w:t xml:space="preserve">, the UE shall transmit the target SRS resource </w:t>
            </w:r>
          </w:p>
          <w:p w14:paraId="265F7A40" w14:textId="77777777" w:rsidR="00640E2B" w:rsidRPr="00F30557" w:rsidRDefault="00640E2B" w:rsidP="00853B0B">
            <w:pPr>
              <w:spacing w:after="180"/>
              <w:ind w:left="568" w:hanging="284"/>
              <w:rPr>
                <w:szCs w:val="20"/>
                <w:lang w:val="x-none"/>
              </w:rPr>
            </w:pPr>
            <w:r w:rsidRPr="00F30557">
              <w:rPr>
                <w:szCs w:val="20"/>
                <w:lang w:val="x-none"/>
              </w:rPr>
              <w:t>-</w:t>
            </w:r>
            <w:r w:rsidRPr="00F30557">
              <w:rPr>
                <w:szCs w:val="20"/>
                <w:lang w:val="x-none"/>
              </w:rPr>
              <w:tab/>
              <w:t xml:space="preserve">with the same spatial domain transmission filter used for the reception of the CORESET with the lowest </w:t>
            </w:r>
            <w:r w:rsidRPr="00F30557">
              <w:rPr>
                <w:i/>
                <w:szCs w:val="20"/>
                <w:lang w:val="x-none"/>
              </w:rPr>
              <w:t>controlResourceSetId</w:t>
            </w:r>
            <w:r w:rsidRPr="00F30557">
              <w:rPr>
                <w:szCs w:val="20"/>
                <w:lang w:val="x-none"/>
              </w:rPr>
              <w:t xml:space="preserve"> in the active DL BWP in the CC.</w:t>
            </w:r>
          </w:p>
          <w:p w14:paraId="37E1B1B5" w14:textId="77777777" w:rsidR="00640E2B" w:rsidRPr="00F30557" w:rsidRDefault="00640E2B" w:rsidP="00853B0B">
            <w:pPr>
              <w:spacing w:after="180"/>
              <w:ind w:left="568" w:hanging="284"/>
              <w:rPr>
                <w:szCs w:val="20"/>
              </w:rPr>
            </w:pPr>
            <w:r w:rsidRPr="00F30557">
              <w:rPr>
                <w:szCs w:val="20"/>
                <w:lang w:val="x-none"/>
              </w:rPr>
              <w:t>-</w:t>
            </w:r>
            <w:r w:rsidRPr="00F30557">
              <w:rPr>
                <w:szCs w:val="20"/>
                <w:lang w:val="x-none"/>
              </w:rPr>
              <w:tab/>
              <w:t>with the same spatial domain transmission filter used for the reception of the activated TCI state with the lowest ID applicable to PDSCH in the active DL BWP of the CC if the UE is not configured with any CORESET in the CC</w:t>
            </w:r>
          </w:p>
          <w:p w14:paraId="686B3907" w14:textId="77777777" w:rsidR="00640E2B" w:rsidRDefault="00640E2B" w:rsidP="00853B0B">
            <w:pPr>
              <w:pStyle w:val="00Text"/>
              <w:jc w:val="center"/>
              <w:rPr>
                <w:lang w:eastAsia="zh-CN"/>
              </w:rPr>
            </w:pPr>
            <w:r w:rsidRPr="00D81CC7">
              <w:rPr>
                <w:noProof/>
                <w:color w:val="FF0000"/>
                <w:sz w:val="24"/>
                <w:szCs w:val="20"/>
                <w:lang w:val="en-GB" w:eastAsia="zh-CN"/>
              </w:rPr>
              <w:t>*** Unchanged text is omitted ***</w:t>
            </w:r>
          </w:p>
        </w:tc>
      </w:tr>
    </w:tbl>
    <w:p w14:paraId="35A906E3" w14:textId="77777777" w:rsidR="00640E2B" w:rsidRDefault="00640E2B" w:rsidP="00640E2B">
      <w:pPr>
        <w:pStyle w:val="000proposals"/>
      </w:pPr>
    </w:p>
    <w:p w14:paraId="55075F16" w14:textId="0F4DC5C6" w:rsidR="00640E2B" w:rsidRDefault="00640E2B" w:rsidP="00640E2B">
      <w:pPr>
        <w:pStyle w:val="000proposals"/>
      </w:pPr>
      <w:r w:rsidRPr="001262C9">
        <w:t xml:space="preserve">Proposal </w:t>
      </w:r>
      <w:r>
        <w:t>2</w:t>
      </w:r>
      <w:r w:rsidRPr="001262C9">
        <w:t xml:space="preserve">: </w:t>
      </w:r>
      <w:r>
        <w:t>Support to apply indicated new beam on PDSCH transmission in failed SCell after SCell BFR and adopt the following TP of TS 38.213</w:t>
      </w:r>
    </w:p>
    <w:tbl>
      <w:tblPr>
        <w:tblStyle w:val="TableGrid"/>
        <w:tblW w:w="0" w:type="auto"/>
        <w:tblLook w:val="04A0" w:firstRow="1" w:lastRow="0" w:firstColumn="1" w:lastColumn="0" w:noHBand="0" w:noVBand="1"/>
      </w:tblPr>
      <w:tblGrid>
        <w:gridCol w:w="9062"/>
      </w:tblGrid>
      <w:tr w:rsidR="00640E2B" w14:paraId="01FE2E95" w14:textId="77777777" w:rsidTr="00853B0B">
        <w:tc>
          <w:tcPr>
            <w:tcW w:w="9062" w:type="dxa"/>
          </w:tcPr>
          <w:p w14:paraId="16D7BDE4" w14:textId="77777777" w:rsidR="00640E2B" w:rsidRPr="00052A21" w:rsidRDefault="00640E2B" w:rsidP="00853B0B">
            <w:pPr>
              <w:keepNext/>
              <w:keepLines/>
              <w:pBdr>
                <w:top w:val="single" w:sz="12" w:space="3" w:color="auto"/>
              </w:pBdr>
              <w:tabs>
                <w:tab w:val="left" w:pos="1134"/>
              </w:tabs>
              <w:spacing w:before="240" w:after="180"/>
              <w:outlineLvl w:val="0"/>
              <w:rPr>
                <w:rFonts w:ascii="Arial" w:hAnsi="Arial" w:cs="Arial"/>
                <w:sz w:val="36"/>
                <w:szCs w:val="32"/>
                <w:lang w:val="en-GB"/>
              </w:rPr>
            </w:pPr>
            <w:r w:rsidRPr="00052A21">
              <w:rPr>
                <w:rFonts w:ascii="Arial" w:hAnsi="Arial" w:cs="Arial"/>
                <w:sz w:val="36"/>
                <w:szCs w:val="32"/>
                <w:lang w:val="en-GB"/>
              </w:rPr>
              <w:t>6</w:t>
            </w:r>
            <w:r w:rsidRPr="00052A21">
              <w:rPr>
                <w:rFonts w:ascii="Arial" w:hAnsi="Arial" w:cs="Arial"/>
                <w:sz w:val="36"/>
                <w:szCs w:val="32"/>
                <w:lang w:val="en-GB"/>
              </w:rPr>
              <w:tab/>
              <w:t>Link recovery procedures</w:t>
            </w:r>
          </w:p>
          <w:p w14:paraId="6D9C80B5" w14:textId="77777777" w:rsidR="00640E2B" w:rsidRPr="00861203" w:rsidRDefault="00640E2B" w:rsidP="00853B0B">
            <w:pPr>
              <w:keepNext/>
              <w:keepLines/>
              <w:spacing w:before="180" w:after="180"/>
              <w:ind w:left="1134" w:hanging="1134"/>
              <w:jc w:val="center"/>
              <w:outlineLvl w:val="1"/>
              <w:rPr>
                <w:rFonts w:eastAsia="SimSun"/>
                <w:noProof/>
                <w:color w:val="FF0000"/>
                <w:sz w:val="24"/>
                <w:szCs w:val="20"/>
                <w:lang w:val="en-GB" w:eastAsia="zh-CN"/>
              </w:rPr>
            </w:pPr>
            <w:r w:rsidRPr="00861203">
              <w:rPr>
                <w:rFonts w:eastAsia="SimSun"/>
                <w:noProof/>
                <w:color w:val="FF0000"/>
                <w:sz w:val="24"/>
                <w:szCs w:val="20"/>
                <w:lang w:val="en-GB" w:eastAsia="zh-CN"/>
              </w:rPr>
              <w:t>*** Unchanged text is omitted ***</w:t>
            </w:r>
          </w:p>
          <w:p w14:paraId="28029864" w14:textId="77777777" w:rsidR="00640E2B" w:rsidRDefault="00640E2B" w:rsidP="00853B0B">
            <w:pPr>
              <w:pStyle w:val="00Text"/>
              <w:rPr>
                <w:lang w:val="en-GB"/>
              </w:rPr>
            </w:pPr>
            <w:r w:rsidRPr="003505D6">
              <w:rPr>
                <w:lang w:val="en-GB"/>
              </w:rPr>
              <w:t>A UE can be provided, by schedulingRequestIDForBFR, a configuration for PUCCH transmission with a link recovery request (LRR) as described in Clause 9.2.4. The UE can transmit in a first PUSCH at least one MAC CE providing one index(es) for at least one corresponding SCell(s) with radio link quality worse than Qout,LR, indication of presence of q_"new"  for corresponding SCell(s), andan index(es) q_"new"  for a periodic CSI-RS configuration or for a SS/PBCH block provided by higher layers, as described in [11, TS 38.321], if any, for a corresponding SCell(s). After 28 symbols from a last symbol of a PDCCH reception with a DCI format scheduling a PUSCH transmission with a same HARQ process number as for the transmission of the first PUSCH and having a toggled NDI field value, the UE</w:t>
            </w:r>
          </w:p>
          <w:p w14:paraId="069CF8E4" w14:textId="77777777" w:rsidR="00640E2B" w:rsidRPr="00052A21" w:rsidRDefault="00640E2B" w:rsidP="00853B0B">
            <w:pPr>
              <w:spacing w:after="180"/>
              <w:ind w:left="568" w:hanging="284"/>
              <w:rPr>
                <w:iCs/>
                <w:szCs w:val="20"/>
                <w:lang w:val="x-none"/>
              </w:rPr>
            </w:pPr>
            <w:r w:rsidRPr="00052A21">
              <w:rPr>
                <w:szCs w:val="20"/>
                <w:lang w:val="x-none"/>
              </w:rPr>
              <w:t>-</w:t>
            </w:r>
            <w:r w:rsidRPr="00052A21">
              <w:rPr>
                <w:szCs w:val="20"/>
                <w:lang w:val="x-none"/>
              </w:rPr>
              <w:tab/>
            </w:r>
            <w:r w:rsidRPr="00052A21">
              <w:rPr>
                <w:szCs w:val="20"/>
              </w:rPr>
              <w:t>monitors</w:t>
            </w:r>
            <w:r w:rsidRPr="00052A21">
              <w:rPr>
                <w:szCs w:val="20"/>
                <w:lang w:val="x-none"/>
              </w:rPr>
              <w:t xml:space="preserve"> PDCCH</w:t>
            </w:r>
            <w:r w:rsidRPr="00052A21">
              <w:rPr>
                <w:szCs w:val="20"/>
              </w:rPr>
              <w:t xml:space="preserve"> in all CORESETs</w:t>
            </w:r>
            <w:r w:rsidRPr="00052A21">
              <w:rPr>
                <w:szCs w:val="20"/>
                <w:lang w:val="x-none"/>
              </w:rPr>
              <w:t xml:space="preserve"> </w:t>
            </w:r>
            <w:r w:rsidRPr="00706D1F">
              <w:rPr>
                <w:color w:val="FF0000"/>
                <w:szCs w:val="20"/>
                <w:lang w:val="x-none"/>
              </w:rPr>
              <w:t xml:space="preserve">and </w:t>
            </w:r>
            <w:r>
              <w:rPr>
                <w:color w:val="FF0000"/>
                <w:szCs w:val="20"/>
                <w:lang w:val="x-none"/>
              </w:rPr>
              <w:t xml:space="preserve">receives </w:t>
            </w:r>
            <w:r w:rsidRPr="00706D1F">
              <w:rPr>
                <w:color w:val="FF0000"/>
                <w:szCs w:val="20"/>
                <w:lang w:val="x-none"/>
              </w:rPr>
              <w:t xml:space="preserve">corresponding PDSCH </w:t>
            </w:r>
            <w:r w:rsidRPr="00052A21">
              <w:rPr>
                <w:iCs/>
                <w:szCs w:val="20"/>
                <w:lang w:val="x-none" w:eastAsia="ja-JP"/>
              </w:rPr>
              <w:t>on the SCell</w:t>
            </w:r>
            <w:r w:rsidRPr="00052A21">
              <w:rPr>
                <w:iCs/>
                <w:szCs w:val="20"/>
                <w:lang w:eastAsia="ja-JP"/>
              </w:rPr>
              <w:t>(s)</w:t>
            </w:r>
            <w:r w:rsidRPr="00052A21">
              <w:rPr>
                <w:iCs/>
                <w:szCs w:val="20"/>
                <w:lang w:val="x-none" w:eastAsia="ja-JP"/>
              </w:rPr>
              <w:t xml:space="preserve"> </w:t>
            </w:r>
            <w:r w:rsidRPr="00052A21">
              <w:rPr>
                <w:iCs/>
                <w:szCs w:val="20"/>
                <w:lang w:eastAsia="ja-JP"/>
              </w:rPr>
              <w:t xml:space="preserve">indicated by the MAC CE </w:t>
            </w:r>
            <w:r w:rsidRPr="00052A21">
              <w:rPr>
                <w:szCs w:val="20"/>
              </w:rPr>
              <w:t>using the</w:t>
            </w:r>
            <w:r w:rsidRPr="00052A21">
              <w:rPr>
                <w:szCs w:val="20"/>
                <w:lang w:val="x-none"/>
              </w:rPr>
              <w:t xml:space="preserve"> </w:t>
            </w:r>
            <w:r w:rsidRPr="00052A21">
              <w:rPr>
                <w:iCs/>
                <w:szCs w:val="20"/>
                <w:lang w:val="x-none" w:eastAsia="ja-JP"/>
              </w:rPr>
              <w:t>same antenna port quasi</w:t>
            </w:r>
            <w:r w:rsidRPr="00052A21">
              <w:rPr>
                <w:iCs/>
                <w:szCs w:val="20"/>
                <w:lang w:eastAsia="ja-JP"/>
              </w:rPr>
              <w:t xml:space="preserve"> </w:t>
            </w:r>
            <w:r w:rsidRPr="00052A21">
              <w:rPr>
                <w:iCs/>
                <w:szCs w:val="20"/>
                <w:lang w:val="x-none" w:eastAsia="ja-JP"/>
              </w:rPr>
              <w:t>co</w:t>
            </w:r>
            <w:r w:rsidRPr="00052A21">
              <w:rPr>
                <w:iCs/>
                <w:szCs w:val="20"/>
                <w:lang w:eastAsia="ja-JP"/>
              </w:rPr>
              <w:t>-</w:t>
            </w:r>
            <w:r w:rsidRPr="00052A21">
              <w:rPr>
                <w:iCs/>
                <w:szCs w:val="20"/>
                <w:lang w:val="x-none" w:eastAsia="ja-JP"/>
              </w:rPr>
              <w:t xml:space="preserve">location parameters as the ones associated with </w:t>
            </w:r>
            <w:r w:rsidRPr="00052A21">
              <w:rPr>
                <w:iCs/>
                <w:szCs w:val="20"/>
                <w:lang w:eastAsia="ja-JP"/>
              </w:rPr>
              <w:t>the</w:t>
            </w:r>
            <w:r w:rsidRPr="00052A21">
              <w:rPr>
                <w:iCs/>
                <w:szCs w:val="20"/>
                <w:lang w:val="x-none" w:eastAsia="ja-JP"/>
              </w:rPr>
              <w:t xml:space="preserve"> corresponding index</w:t>
            </w:r>
            <w:r w:rsidRPr="00052A21">
              <w:rPr>
                <w:iCs/>
                <w:szCs w:val="20"/>
                <w:lang w:eastAsia="ja-JP"/>
              </w:rPr>
              <w:t>(es)</w:t>
            </w:r>
            <w:r w:rsidRPr="00052A21">
              <w:rPr>
                <w:iCs/>
                <w:szCs w:val="20"/>
                <w:lang w:val="x-none" w:eastAsia="ja-JP"/>
              </w:rPr>
              <w:t xml:space="preserve">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iCs/>
                <w:szCs w:val="20"/>
                <w:lang w:val="x-none"/>
              </w:rPr>
              <w:t>, if any</w:t>
            </w:r>
          </w:p>
          <w:p w14:paraId="4F04FE05" w14:textId="77777777" w:rsidR="00640E2B" w:rsidRPr="00052A21" w:rsidRDefault="00640E2B" w:rsidP="00853B0B">
            <w:pPr>
              <w:spacing w:after="180"/>
              <w:ind w:left="568" w:hanging="284"/>
              <w:rPr>
                <w:iCs/>
                <w:szCs w:val="20"/>
                <w:lang w:val="x-none"/>
              </w:rPr>
            </w:pPr>
            <w:r w:rsidRPr="00052A21">
              <w:rPr>
                <w:szCs w:val="20"/>
                <w:lang w:val="x-none"/>
              </w:rPr>
              <w:t>-</w:t>
            </w:r>
            <w:r w:rsidRPr="00052A21">
              <w:rPr>
                <w:szCs w:val="20"/>
                <w:lang w:val="x-none"/>
              </w:rPr>
              <w:tab/>
              <w:t xml:space="preserve">transmits PUCCH on a PUCCH-SCell using a same spatial domain filter as the one corresponding to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iCs/>
                <w:szCs w:val="20"/>
                <w:lang w:val="x-none"/>
              </w:rPr>
              <w:t xml:space="preserve"> </w:t>
            </w:r>
            <w:r w:rsidRPr="00052A21">
              <w:rPr>
                <w:szCs w:val="20"/>
                <w:lang w:val="x-none"/>
              </w:rPr>
              <w:t xml:space="preserve">for periodic CSI-RS or SS/PBCH block reception, as described in Clause 9.2.2, </w:t>
            </w:r>
            <w:r w:rsidRPr="00052A21">
              <w:rPr>
                <w:szCs w:val="20"/>
              </w:rPr>
              <w:t xml:space="preserve">and using a power determined as described in Clause 7.2.1 with </w:t>
            </w:r>
            <m:oMath>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lang w:val="x-none"/>
                    </w:rPr>
                    <m:t>u</m:t>
                  </m:r>
                  <m:ctrlPr>
                    <w:rPr>
                      <w:rFonts w:ascii="Cambria Math" w:hAnsi="Cambria Math"/>
                      <w:iCs/>
                      <w:szCs w:val="20"/>
                      <w:lang w:val="x-none"/>
                    </w:rPr>
                  </m:ctrlPr>
                </m:sub>
              </m:sSub>
              <m:r>
                <w:rPr>
                  <w:rFonts w:ascii="Cambria Math" w:hAnsi="Cambria Math"/>
                  <w:szCs w:val="20"/>
                  <w:lang w:val="x-none"/>
                </w:rPr>
                <m:t>=0</m:t>
              </m:r>
            </m:oMath>
            <w:r w:rsidRPr="00052A21">
              <w:rPr>
                <w:szCs w:val="20"/>
              </w:rPr>
              <w:t xml:space="preserve">, </w:t>
            </w:r>
            <m:oMath>
              <m:sSub>
                <m:sSubPr>
                  <m:ctrlPr>
                    <w:rPr>
                      <w:rFonts w:ascii="Cambria Math" w:hAnsi="Cambria Math"/>
                      <w:i/>
                      <w:iCs/>
                      <w:szCs w:val="20"/>
                      <w:lang w:val="x-none"/>
                    </w:rPr>
                  </m:ctrlPr>
                </m:sSubPr>
                <m:e>
                  <m:sSub>
                    <m:sSubPr>
                      <m:ctrlPr>
                        <w:rPr>
                          <w:rFonts w:ascii="Cambria Math" w:hAnsi="Cambria Math"/>
                          <w:i/>
                          <w:iCs/>
                          <w:szCs w:val="20"/>
                          <w:lang w:val="x-none"/>
                        </w:rPr>
                      </m:ctrlPr>
                    </m:sSubPr>
                    <m:e>
                      <m:r>
                        <w:rPr>
                          <w:rFonts w:ascii="Cambria Math"/>
                          <w:szCs w:val="20"/>
                          <w:lang w:val="x-none"/>
                        </w:rPr>
                        <m:t>q</m:t>
                      </m:r>
                    </m:e>
                    <m:sub>
                      <m:r>
                        <m:rPr>
                          <m:nor/>
                        </m:rPr>
                        <w:rPr>
                          <w:rFonts w:ascii="Cambria Math"/>
                          <w:iCs/>
                          <w:szCs w:val="20"/>
                        </w:rPr>
                        <m:t>d</m:t>
                      </m:r>
                      <m:ctrlPr>
                        <w:rPr>
                          <w:rFonts w:ascii="Cambria Math" w:hAnsi="Cambria Math"/>
                          <w:iCs/>
                          <w:szCs w:val="20"/>
                          <w:lang w:val="x-none"/>
                        </w:rPr>
                      </m:ctrlPr>
                    </m:sub>
                  </m:sSub>
                  <m:r>
                    <w:rPr>
                      <w:rFonts w:ascii="Cambria Math" w:hAnsi="Cambria Math"/>
                      <w:szCs w:val="20"/>
                      <w:lang w:val="x-none"/>
                    </w:rPr>
                    <m:t>=</m:t>
                  </m:r>
                  <m:r>
                    <w:rPr>
                      <w:rFonts w:ascii="Cambria Math"/>
                      <w:szCs w:val="20"/>
                      <w:lang w:val="x-none"/>
                    </w:rPr>
                    <m:t>q</m:t>
                  </m:r>
                </m:e>
                <m:sub>
                  <m:r>
                    <m:rPr>
                      <m:nor/>
                    </m:rPr>
                    <w:rPr>
                      <w:rFonts w:ascii="Cambria Math"/>
                      <w:iCs/>
                      <w:szCs w:val="20"/>
                      <w:lang w:val="x-none"/>
                    </w:rPr>
                    <m:t>new</m:t>
                  </m:r>
                  <m:ctrlPr>
                    <w:rPr>
                      <w:rFonts w:ascii="Cambria Math" w:hAnsi="Cambria Math"/>
                      <w:iCs/>
                      <w:szCs w:val="20"/>
                      <w:lang w:val="x-none"/>
                    </w:rPr>
                  </m:ctrlPr>
                </m:sub>
              </m:sSub>
            </m:oMath>
            <w:r w:rsidRPr="00052A21">
              <w:rPr>
                <w:szCs w:val="20"/>
              </w:rPr>
              <w:t xml:space="preserve">, and </w:t>
            </w:r>
            <m:oMath>
              <m:r>
                <w:rPr>
                  <w:rFonts w:ascii="Cambria Math" w:hAnsi="Cambria Math"/>
                  <w:szCs w:val="20"/>
                  <w:lang w:val="x-none"/>
                </w:rPr>
                <m:t>l=0</m:t>
              </m:r>
            </m:oMath>
            <w:r w:rsidRPr="00052A21">
              <w:rPr>
                <w:iCs/>
                <w:szCs w:val="20"/>
              </w:rPr>
              <w:t>,</w:t>
            </w:r>
            <w:r w:rsidRPr="00052A21">
              <w:rPr>
                <w:szCs w:val="20"/>
              </w:rPr>
              <w:t xml:space="preserve"> </w:t>
            </w:r>
            <w:r w:rsidRPr="00052A21">
              <w:rPr>
                <w:iCs/>
                <w:szCs w:val="20"/>
                <w:lang w:val="x-none"/>
              </w:rPr>
              <w:t xml:space="preserve">if </w:t>
            </w:r>
          </w:p>
          <w:p w14:paraId="0D91F2B1" w14:textId="77777777" w:rsidR="00640E2B" w:rsidRPr="00052A21" w:rsidRDefault="00640E2B" w:rsidP="00853B0B">
            <w:pPr>
              <w:spacing w:after="180"/>
              <w:ind w:left="851" w:hanging="284"/>
              <w:rPr>
                <w:szCs w:val="20"/>
                <w:lang w:val="x-none"/>
              </w:rPr>
            </w:pPr>
            <w:r w:rsidRPr="00052A21">
              <w:rPr>
                <w:szCs w:val="20"/>
                <w:lang w:val="x-none"/>
              </w:rPr>
              <w:t>-</w:t>
            </w:r>
            <w:r w:rsidRPr="00052A21">
              <w:rPr>
                <w:szCs w:val="20"/>
                <w:lang w:val="x-none"/>
              </w:rPr>
              <w:tab/>
            </w:r>
            <w:r w:rsidRPr="00052A21">
              <w:rPr>
                <w:iCs/>
                <w:szCs w:val="20"/>
                <w:lang w:val="x-none"/>
              </w:rPr>
              <w:t xml:space="preserve">the UE is </w:t>
            </w:r>
            <w:r w:rsidRPr="00052A21">
              <w:rPr>
                <w:szCs w:val="20"/>
                <w:lang w:val="x-none"/>
              </w:rPr>
              <w:t xml:space="preserve">provided </w:t>
            </w:r>
            <w:r w:rsidRPr="00052A21">
              <w:rPr>
                <w:i/>
                <w:szCs w:val="20"/>
                <w:lang w:val="x-none"/>
              </w:rPr>
              <w:t>PUCCH-SpatialRelationInfo</w:t>
            </w:r>
            <w:r w:rsidRPr="00052A21">
              <w:rPr>
                <w:szCs w:val="20"/>
                <w:lang w:val="x-none"/>
              </w:rPr>
              <w:t xml:space="preserve"> for the PUCCH,</w:t>
            </w:r>
          </w:p>
          <w:p w14:paraId="331820DB" w14:textId="77777777" w:rsidR="00640E2B" w:rsidRPr="00052A21" w:rsidRDefault="00640E2B" w:rsidP="00853B0B">
            <w:pPr>
              <w:spacing w:after="180"/>
              <w:ind w:left="851" w:hanging="284"/>
              <w:rPr>
                <w:szCs w:val="20"/>
                <w:lang w:val="x-none"/>
              </w:rPr>
            </w:pPr>
            <w:r w:rsidRPr="00052A21">
              <w:rPr>
                <w:szCs w:val="20"/>
                <w:lang w:val="x-none"/>
              </w:rPr>
              <w:t>-</w:t>
            </w:r>
            <w:r w:rsidRPr="00052A21">
              <w:rPr>
                <w:szCs w:val="20"/>
                <w:lang w:val="x-none"/>
              </w:rPr>
              <w:tab/>
            </w:r>
            <w:r w:rsidRPr="00052A21">
              <w:rPr>
                <w:rFonts w:eastAsia="SimSun"/>
                <w:szCs w:val="20"/>
                <w:lang w:val="x-none"/>
              </w:rPr>
              <w:t>a</w:t>
            </w:r>
            <w:r w:rsidRPr="00052A21">
              <w:rPr>
                <w:rFonts w:eastAsia="SimSun"/>
                <w:szCs w:val="20"/>
              </w:rPr>
              <w:t xml:space="preserve"> </w:t>
            </w:r>
            <w:r w:rsidRPr="00052A21">
              <w:rPr>
                <w:rFonts w:eastAsia="SimSun"/>
                <w:szCs w:val="20"/>
                <w:lang w:val="x-none"/>
              </w:rPr>
              <w:t>PUCCH with the LRR was either not transmitted or</w:t>
            </w:r>
            <w:r w:rsidRPr="00052A21">
              <w:rPr>
                <w:szCs w:val="20"/>
                <w:lang w:val="x-none"/>
              </w:rPr>
              <w:t xml:space="preserve"> was </w:t>
            </w:r>
            <w:r w:rsidRPr="00052A21">
              <w:rPr>
                <w:szCs w:val="20"/>
              </w:rPr>
              <w:t xml:space="preserve">transmitted </w:t>
            </w:r>
            <w:r w:rsidRPr="00052A21">
              <w:rPr>
                <w:szCs w:val="20"/>
                <w:lang w:val="x-none"/>
              </w:rPr>
              <w:t>on the PCell or the PSCell, and</w:t>
            </w:r>
          </w:p>
          <w:p w14:paraId="3FB14002" w14:textId="77777777" w:rsidR="00640E2B" w:rsidRPr="00052A21" w:rsidRDefault="00640E2B" w:rsidP="00853B0B">
            <w:pPr>
              <w:spacing w:after="180"/>
              <w:ind w:left="851" w:hanging="284"/>
              <w:rPr>
                <w:szCs w:val="20"/>
                <w:lang w:val="x-none"/>
              </w:rPr>
            </w:pPr>
            <w:r w:rsidRPr="00052A21">
              <w:rPr>
                <w:szCs w:val="20"/>
                <w:lang w:val="x-none"/>
              </w:rPr>
              <w:t>-</w:t>
            </w:r>
            <w:r w:rsidRPr="00052A21">
              <w:rPr>
                <w:szCs w:val="20"/>
                <w:lang w:val="x-none"/>
              </w:rPr>
              <w:tab/>
              <w:t>the PUCCH-SCell is included in the SCell</w:t>
            </w:r>
            <w:r w:rsidRPr="00052A21">
              <w:rPr>
                <w:szCs w:val="20"/>
              </w:rPr>
              <w:t>(s) indicated by the MAC-CE</w:t>
            </w:r>
          </w:p>
          <w:p w14:paraId="0DF16D63" w14:textId="77777777" w:rsidR="00640E2B" w:rsidRPr="00052A21" w:rsidRDefault="00640E2B" w:rsidP="00853B0B">
            <w:pPr>
              <w:keepNext/>
              <w:keepLines/>
              <w:spacing w:before="180" w:after="180"/>
              <w:ind w:left="1134" w:hanging="1134"/>
              <w:jc w:val="center"/>
              <w:outlineLvl w:val="1"/>
              <w:rPr>
                <w:lang w:val="x-none"/>
              </w:rPr>
            </w:pPr>
            <w:r w:rsidRPr="00861203">
              <w:rPr>
                <w:rFonts w:eastAsia="SimSun"/>
                <w:noProof/>
                <w:color w:val="FF0000"/>
                <w:sz w:val="24"/>
                <w:szCs w:val="20"/>
                <w:lang w:val="en-GB" w:eastAsia="zh-CN"/>
              </w:rPr>
              <w:t>*** Unchanged text is omitted ***</w:t>
            </w:r>
          </w:p>
        </w:tc>
      </w:tr>
    </w:tbl>
    <w:p w14:paraId="1941613F" w14:textId="77777777" w:rsidR="00ED6408" w:rsidRDefault="00ED6408" w:rsidP="00640E2B">
      <w:pPr>
        <w:pStyle w:val="0Maintext"/>
      </w:pPr>
    </w:p>
    <w:p w14:paraId="09A162C4" w14:textId="77777777" w:rsidR="00640E2B" w:rsidRDefault="00640E2B" w:rsidP="00640E2B">
      <w:pPr>
        <w:pStyle w:val="00Text"/>
        <w:rPr>
          <w:b/>
          <w:bCs/>
          <w:i/>
          <w:iCs/>
        </w:rPr>
      </w:pPr>
      <w:r w:rsidRPr="008D3B49">
        <w:rPr>
          <w:b/>
          <w:bCs/>
          <w:i/>
          <w:iCs/>
        </w:rPr>
        <w:t>Proposal</w:t>
      </w:r>
      <w:r>
        <w:rPr>
          <w:b/>
          <w:bCs/>
          <w:i/>
          <w:iCs/>
        </w:rPr>
        <w:t xml:space="preserve"> 3</w:t>
      </w:r>
      <w:r w:rsidRPr="008D3B49">
        <w:rPr>
          <w:b/>
          <w:bCs/>
          <w:i/>
          <w:iCs/>
        </w:rPr>
        <w:t xml:space="preserve">: </w:t>
      </w:r>
      <w:r>
        <w:rPr>
          <w:b/>
          <w:bCs/>
          <w:i/>
          <w:iCs/>
        </w:rPr>
        <w:t>Adopt the following TP of TS 38.214 on QCL-TypeD assumption for L1-SINR when QCL-TypeD RS is not configured for CMR</w:t>
      </w:r>
    </w:p>
    <w:tbl>
      <w:tblPr>
        <w:tblStyle w:val="TableGrid"/>
        <w:tblW w:w="0" w:type="auto"/>
        <w:tblLook w:val="04A0" w:firstRow="1" w:lastRow="0" w:firstColumn="1" w:lastColumn="0" w:noHBand="0" w:noVBand="1"/>
      </w:tblPr>
      <w:tblGrid>
        <w:gridCol w:w="9062"/>
      </w:tblGrid>
      <w:tr w:rsidR="00640E2B" w14:paraId="2F4542EF" w14:textId="77777777" w:rsidTr="00853B0B">
        <w:tc>
          <w:tcPr>
            <w:tcW w:w="9062" w:type="dxa"/>
          </w:tcPr>
          <w:p w14:paraId="0F569EF8" w14:textId="77777777" w:rsidR="00640E2B" w:rsidRDefault="00640E2B" w:rsidP="00853B0B">
            <w:pPr>
              <w:pStyle w:val="Heading4"/>
              <w:outlineLvl w:val="3"/>
              <w:rPr>
                <w:color w:val="000000"/>
              </w:rPr>
            </w:pPr>
            <w:r>
              <w:rPr>
                <w:color w:val="000000"/>
              </w:rPr>
              <w:lastRenderedPageBreak/>
              <w:t>5.2.1.2</w:t>
            </w:r>
            <w:r>
              <w:rPr>
                <w:color w:val="000000"/>
              </w:rPr>
              <w:tab/>
              <w:t>Resource settings</w:t>
            </w:r>
          </w:p>
          <w:p w14:paraId="091D588E" w14:textId="77777777" w:rsidR="00640E2B" w:rsidRDefault="00640E2B" w:rsidP="00853B0B">
            <w:pPr>
              <w:keepNext/>
              <w:keepLines/>
              <w:spacing w:before="180" w:after="180"/>
              <w:ind w:left="1134" w:hanging="1134"/>
              <w:jc w:val="center"/>
              <w:outlineLvl w:val="1"/>
              <w:rPr>
                <w:rFonts w:eastAsia="SimSun"/>
                <w:noProof/>
                <w:color w:val="FF0000"/>
                <w:sz w:val="24"/>
                <w:szCs w:val="20"/>
                <w:lang w:val="en-GB" w:eastAsia="zh-CN"/>
              </w:rPr>
            </w:pPr>
            <w:r w:rsidRPr="00B824FE">
              <w:rPr>
                <w:rFonts w:eastAsia="SimSun"/>
                <w:noProof/>
                <w:color w:val="FF0000"/>
                <w:sz w:val="24"/>
                <w:szCs w:val="20"/>
                <w:lang w:val="en-GB" w:eastAsia="zh-CN"/>
              </w:rPr>
              <w:t>*** Unchanged text is omitted ***</w:t>
            </w:r>
          </w:p>
          <w:p w14:paraId="45DAE580" w14:textId="77777777" w:rsidR="00640E2B" w:rsidRDefault="00640E2B" w:rsidP="00853B0B">
            <w:r>
              <w:t>For L1-SINR measurement:</w:t>
            </w:r>
          </w:p>
          <w:p w14:paraId="79A335E4" w14:textId="77777777" w:rsidR="00640E2B" w:rsidRDefault="00640E2B" w:rsidP="00853B0B">
            <w:pPr>
              <w:pStyle w:val="B1"/>
            </w:pPr>
            <w:r>
              <w:t>-</w:t>
            </w:r>
            <w:r>
              <w:tab/>
              <w:t xml:space="preserve">When one Resource Setting is configured, the Resource Setting (given by higher layer parameter </w:t>
            </w:r>
            <w:r>
              <w:rPr>
                <w:i/>
                <w:iCs/>
              </w:rPr>
              <w:t>resourcesForChannelMeasurement</w:t>
            </w:r>
            <w:r>
              <w:t xml:space="preserve">) is for channel and interference measurement for L1-SINR computation. UE may assume that same 1 port NZP CSI-RS resource(s) </w:t>
            </w:r>
            <w:r>
              <w:rPr>
                <w:rFonts w:ascii="Times" w:hAnsi="Times" w:cs="Times"/>
                <w:lang w:val="en-US"/>
              </w:rPr>
              <w:t>with density 3 REs/RB i</w:t>
            </w:r>
            <w:r>
              <w:t xml:space="preserve">s used for both channel and interference measurements. </w:t>
            </w:r>
          </w:p>
          <w:p w14:paraId="0557563B" w14:textId="77777777" w:rsidR="00640E2B" w:rsidRDefault="00640E2B" w:rsidP="00853B0B">
            <w:pPr>
              <w:pStyle w:val="B1"/>
              <w:rPr>
                <w:rFonts w:eastAsiaTheme="minorHAnsi"/>
                <w:lang w:val="en-US"/>
              </w:rPr>
            </w:pPr>
            <w:r>
              <w:t>-</w:t>
            </w:r>
            <w:r>
              <w:tab/>
              <w:t xml:space="preserve">When two Resource Settings are configured, </w:t>
            </w:r>
            <w:r>
              <w:rPr>
                <w:rFonts w:eastAsiaTheme="minorHAnsi"/>
                <w:lang w:val="en-US"/>
              </w:rPr>
              <w:t xml:space="preserve">the first one Resource Setting (given by higher layer parameter </w:t>
            </w:r>
            <w:r>
              <w:rPr>
                <w:rFonts w:eastAsiaTheme="minorHAnsi"/>
                <w:i/>
                <w:iCs/>
                <w:lang w:val="en-US"/>
              </w:rPr>
              <w:t>resourcesForChannelMeasurement</w:t>
            </w:r>
            <w:r>
              <w:rPr>
                <w:rFonts w:eastAsiaTheme="minorHAnsi"/>
                <w:lang w:val="en-US"/>
              </w:rPr>
              <w:t xml:space="preserve">) is for channel measurement on SSB or NZP CSI-RS and the second one (given by either higher layer parameter </w:t>
            </w:r>
            <w:r>
              <w:rPr>
                <w:rFonts w:eastAsiaTheme="minorHAnsi"/>
                <w:i/>
                <w:iCs/>
                <w:lang w:val="en-US"/>
              </w:rPr>
              <w:t xml:space="preserve">csi-IM-ResourcesForInterference </w:t>
            </w:r>
            <w:r>
              <w:rPr>
                <w:rFonts w:eastAsiaTheme="minorHAnsi"/>
                <w:lang w:val="en-US"/>
              </w:rPr>
              <w:t xml:space="preserve">or higher layer parameter </w:t>
            </w:r>
            <w:r>
              <w:rPr>
                <w:rFonts w:eastAsiaTheme="minorHAnsi"/>
                <w:i/>
                <w:iCs/>
                <w:lang w:val="en-US"/>
              </w:rPr>
              <w:t>nzp-CSI-RS-ResourcesForInterference</w:t>
            </w:r>
            <w:r>
              <w:rPr>
                <w:rFonts w:eastAsiaTheme="minorHAnsi"/>
                <w:lang w:val="en-US"/>
              </w:rPr>
              <w:t xml:space="preserve">) is for interference measurement performed on CSI-IM or on 1 port NZP CSI-RS with </w:t>
            </w:r>
            <w:r>
              <w:rPr>
                <w:rFonts w:ascii="Times" w:hAnsi="Times" w:cs="Times"/>
                <w:lang w:val="en-US"/>
              </w:rPr>
              <w:t>density 3 REs/RB</w:t>
            </w:r>
            <w:r>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293C637" w14:textId="77777777" w:rsidR="00640E2B" w:rsidRDefault="00640E2B" w:rsidP="00853B0B">
            <w:pPr>
              <w:pStyle w:val="B2"/>
            </w:pPr>
            <w:r w:rsidRPr="001A7B3B">
              <w:t>-</w:t>
            </w:r>
            <w:r w:rsidRPr="001A7B3B">
              <w:tab/>
              <w:t>UE may apply the SSB, or 'QCL-TypeD' RS configured to the NZP CSI-RS resource for channel measurement, as the reference RS for determining 'QCL-TypeD' assumption for the corresponding</w:t>
            </w:r>
            <w:r w:rsidRPr="001A7B3B">
              <w:rPr>
                <w:rStyle w:val="apple-converted-space"/>
              </w:rPr>
              <w:t> </w:t>
            </w:r>
            <w:r w:rsidRPr="001A7B3B">
              <w:t>CSI-IM resource or the corresponding NZP CSI-RS resource for interference measurement configured for one CSI reporting.</w:t>
            </w:r>
          </w:p>
          <w:p w14:paraId="7A27E8F8" w14:textId="77777777" w:rsidR="00640E2B" w:rsidRPr="00685058" w:rsidRDefault="00640E2B" w:rsidP="00853B0B">
            <w:pPr>
              <w:pStyle w:val="B2"/>
              <w:rPr>
                <w:lang w:val="en-US"/>
              </w:rPr>
            </w:pPr>
            <w:r>
              <w:t>-</w:t>
            </w:r>
            <w:r>
              <w:tab/>
            </w:r>
            <w:r w:rsidRPr="00685058">
              <w:rPr>
                <w:color w:val="FF0000"/>
                <w:lang w:val="en-US"/>
              </w:rPr>
              <w:t xml:space="preserve">If </w:t>
            </w:r>
            <w:r w:rsidRPr="00685058">
              <w:rPr>
                <w:color w:val="FF0000"/>
              </w:rPr>
              <w:t xml:space="preserve">'QCL-TypeD' RS </w:t>
            </w:r>
            <w:r w:rsidRPr="00685058">
              <w:rPr>
                <w:color w:val="FF0000"/>
                <w:lang w:val="en-US"/>
              </w:rPr>
              <w:t xml:space="preserve">is not </w:t>
            </w:r>
            <w:r w:rsidRPr="00685058">
              <w:rPr>
                <w:color w:val="FF0000"/>
              </w:rPr>
              <w:t>configured to the NZP CSI-RS resource for channel measurement</w:t>
            </w:r>
            <w:r w:rsidRPr="00685058">
              <w:rPr>
                <w:color w:val="FF0000"/>
                <w:lang w:val="en-US"/>
              </w:rPr>
              <w:t xml:space="preserve">, the UE may apply a same </w:t>
            </w:r>
            <w:r w:rsidRPr="00685058">
              <w:rPr>
                <w:color w:val="FF0000"/>
              </w:rPr>
              <w:t>'QCL-TypeD' assumption</w:t>
            </w:r>
            <w:r w:rsidRPr="00685058">
              <w:rPr>
                <w:color w:val="FF0000"/>
                <w:lang w:val="en-US"/>
              </w:rPr>
              <w:t xml:space="preserve"> for the NZP CSI-RS resource for channel measurement and for the corresponding </w:t>
            </w:r>
            <w:r w:rsidRPr="00685058">
              <w:rPr>
                <w:color w:val="FF0000"/>
              </w:rPr>
              <w:t>CSI-IM resource or the corresponding NZP CSI-RS resource for interference measurement configured for one CSI reporting</w:t>
            </w:r>
            <w:r w:rsidRPr="00685058">
              <w:rPr>
                <w:color w:val="FF0000"/>
                <w:lang w:val="en-US"/>
              </w:rPr>
              <w:t>.</w:t>
            </w:r>
          </w:p>
          <w:p w14:paraId="68216CC0" w14:textId="77777777" w:rsidR="00640E2B" w:rsidRDefault="00640E2B" w:rsidP="00853B0B">
            <w:pPr>
              <w:pStyle w:val="B2"/>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6555FFDA" w14:textId="77777777" w:rsidR="00640E2B" w:rsidRPr="00595CFE" w:rsidRDefault="00640E2B" w:rsidP="00853B0B">
            <w:pPr>
              <w:keepNext/>
              <w:keepLines/>
              <w:spacing w:before="180" w:after="180"/>
              <w:ind w:left="1134" w:hanging="1134"/>
              <w:jc w:val="center"/>
              <w:outlineLvl w:val="1"/>
              <w:rPr>
                <w:i/>
                <w:iCs/>
              </w:rPr>
            </w:pPr>
            <w:r w:rsidRPr="00B824FE">
              <w:rPr>
                <w:rFonts w:eastAsia="SimSun"/>
                <w:noProof/>
                <w:color w:val="FF0000"/>
                <w:sz w:val="24"/>
                <w:szCs w:val="20"/>
                <w:lang w:val="en-GB" w:eastAsia="zh-CN"/>
              </w:rPr>
              <w:t>*** Unchanged text is omitted ***</w:t>
            </w:r>
          </w:p>
        </w:tc>
      </w:tr>
    </w:tbl>
    <w:p w14:paraId="10D782ED" w14:textId="712A942B" w:rsidR="005B5DBA" w:rsidRDefault="005B5DBA" w:rsidP="00640E2B">
      <w:pPr>
        <w:pStyle w:val="0Maintext"/>
      </w:pPr>
    </w:p>
    <w:p w14:paraId="22DD55B6" w14:textId="77777777" w:rsidR="00247C4E" w:rsidRDefault="00247C4E" w:rsidP="00247C4E">
      <w:pPr>
        <w:pStyle w:val="01"/>
      </w:pPr>
      <w:r>
        <w:t>References</w:t>
      </w:r>
    </w:p>
    <w:p w14:paraId="202DD9B2" w14:textId="074103AD" w:rsidR="00247C4E" w:rsidRPr="009A4B4C" w:rsidRDefault="00663B29" w:rsidP="00247C4E">
      <w:pPr>
        <w:numPr>
          <w:ilvl w:val="0"/>
          <w:numId w:val="2"/>
        </w:numPr>
        <w:jc w:val="both"/>
        <w:rPr>
          <w:szCs w:val="20"/>
          <w:lang w:val="it-IT"/>
        </w:rPr>
      </w:pPr>
      <w:r>
        <w:t>TS 38.214</w:t>
      </w:r>
      <w:r w:rsidR="00BD12AA">
        <w:t>-</w:t>
      </w:r>
      <w:r>
        <w:t>g</w:t>
      </w:r>
      <w:r w:rsidR="003D7168">
        <w:t>1</w:t>
      </w:r>
      <w:r>
        <w:t xml:space="preserve">0, </w:t>
      </w:r>
      <w:r w:rsidR="003D7168">
        <w:t>April</w:t>
      </w:r>
      <w:r>
        <w:t xml:space="preserve"> 2020</w:t>
      </w:r>
    </w:p>
    <w:p w14:paraId="1A054C72" w14:textId="230F7239" w:rsidR="00247C4E" w:rsidRDefault="00663B29" w:rsidP="00247C4E">
      <w:pPr>
        <w:pStyle w:val="05reference"/>
        <w:numPr>
          <w:ilvl w:val="0"/>
          <w:numId w:val="2"/>
        </w:numPr>
        <w:rPr>
          <w:szCs w:val="20"/>
          <w:lang w:val="it-IT"/>
        </w:rPr>
      </w:pPr>
      <w:r>
        <w:rPr>
          <w:szCs w:val="20"/>
          <w:lang w:val="it-IT"/>
        </w:rPr>
        <w:t>TS 38.213</w:t>
      </w:r>
      <w:r w:rsidR="00BD12AA">
        <w:rPr>
          <w:szCs w:val="20"/>
          <w:lang w:val="it-IT"/>
        </w:rPr>
        <w:t>-</w:t>
      </w:r>
      <w:r>
        <w:rPr>
          <w:szCs w:val="20"/>
          <w:lang w:val="it-IT"/>
        </w:rPr>
        <w:t>g</w:t>
      </w:r>
      <w:r w:rsidR="003D7168">
        <w:rPr>
          <w:szCs w:val="20"/>
          <w:lang w:val="it-IT"/>
        </w:rPr>
        <w:t>1</w:t>
      </w:r>
      <w:r>
        <w:rPr>
          <w:szCs w:val="20"/>
          <w:lang w:val="it-IT"/>
        </w:rPr>
        <w:t xml:space="preserve">0, </w:t>
      </w:r>
      <w:r w:rsidR="003D7168">
        <w:rPr>
          <w:szCs w:val="20"/>
          <w:lang w:val="it-IT"/>
        </w:rPr>
        <w:t>April</w:t>
      </w:r>
      <w:r>
        <w:rPr>
          <w:szCs w:val="20"/>
          <w:lang w:val="it-IT"/>
        </w:rPr>
        <w:t xml:space="preserve"> 2020</w:t>
      </w:r>
    </w:p>
    <w:p w14:paraId="1BC07305" w14:textId="77777777" w:rsidR="00A23B55" w:rsidRDefault="00A23B55" w:rsidP="008D3B49">
      <w:pPr>
        <w:keepNext/>
        <w:spacing w:before="240" w:after="60"/>
        <w:outlineLvl w:val="0"/>
      </w:pPr>
    </w:p>
    <w:sectPr w:rsidR="00A23B5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A8084" w14:textId="77777777" w:rsidR="00FD296D" w:rsidRDefault="00FD296D">
      <w:r>
        <w:separator/>
      </w:r>
    </w:p>
  </w:endnote>
  <w:endnote w:type="continuationSeparator" w:id="0">
    <w:p w14:paraId="27A30FF2" w14:textId="77777777" w:rsidR="00FD296D" w:rsidRDefault="00FD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C632F" w14:textId="77777777" w:rsidR="00FD296D" w:rsidRDefault="00FD296D">
      <w:r>
        <w:separator/>
      </w:r>
    </w:p>
  </w:footnote>
  <w:footnote w:type="continuationSeparator" w:id="0">
    <w:p w14:paraId="0999C184" w14:textId="77777777" w:rsidR="00FD296D" w:rsidRDefault="00FD2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CF14B36"/>
    <w:multiLevelType w:val="hybridMultilevel"/>
    <w:tmpl w:val="41B66A12"/>
    <w:lvl w:ilvl="0" w:tplc="37727818">
      <w:start w:val="2"/>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35123FDA"/>
    <w:multiLevelType w:val="hybridMultilevel"/>
    <w:tmpl w:val="C22ED3F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6397C"/>
    <w:multiLevelType w:val="multilevel"/>
    <w:tmpl w:val="1DC8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FE48FC"/>
    <w:multiLevelType w:val="hybridMultilevel"/>
    <w:tmpl w:val="4F3661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C4433"/>
    <w:multiLevelType w:val="hybridMultilevel"/>
    <w:tmpl w:val="4BEE5F7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922A2"/>
    <w:multiLevelType w:val="hybridMultilevel"/>
    <w:tmpl w:val="C17C3F62"/>
    <w:lvl w:ilvl="0" w:tplc="04090001">
      <w:start w:val="1"/>
      <w:numFmt w:val="bullet"/>
      <w:lvlText w:val=""/>
      <w:lvlJc w:val="left"/>
      <w:pPr>
        <w:ind w:left="320" w:hanging="360"/>
      </w:pPr>
      <w:rPr>
        <w:rFonts w:ascii="Symbol" w:hAnsi="Symbo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6"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345D96"/>
    <w:multiLevelType w:val="hybridMultilevel"/>
    <w:tmpl w:val="88466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A645A8"/>
    <w:multiLevelType w:val="hybridMultilevel"/>
    <w:tmpl w:val="362A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D72650"/>
    <w:multiLevelType w:val="hybridMultilevel"/>
    <w:tmpl w:val="C22EE80C"/>
    <w:lvl w:ilvl="0" w:tplc="B26C4866">
      <w:start w:val="1"/>
      <w:numFmt w:val="decimal"/>
      <w:lvlText w:val="%1."/>
      <w:lvlJc w:val="left"/>
      <w:pPr>
        <w:ind w:left="35" w:hanging="435"/>
      </w:pPr>
      <w:rPr>
        <w:rFonts w:ascii="Arial" w:hAnsi="Arial" w:cs="Arial" w:hint="default"/>
        <w:sz w:val="22"/>
      </w:rPr>
    </w:lvl>
    <w:lvl w:ilvl="1" w:tplc="04090019" w:tentative="1">
      <w:start w:val="1"/>
      <w:numFmt w:val="lowerLetter"/>
      <w:lvlText w:val="%2."/>
      <w:lvlJc w:val="left"/>
      <w:pPr>
        <w:ind w:left="680" w:hanging="360"/>
      </w:pPr>
    </w:lvl>
    <w:lvl w:ilvl="2" w:tplc="0409001B" w:tentative="1">
      <w:start w:val="1"/>
      <w:numFmt w:val="lowerRoman"/>
      <w:lvlText w:val="%3."/>
      <w:lvlJc w:val="right"/>
      <w:pPr>
        <w:ind w:left="1400" w:hanging="180"/>
      </w:pPr>
    </w:lvl>
    <w:lvl w:ilvl="3" w:tplc="0409000F" w:tentative="1">
      <w:start w:val="1"/>
      <w:numFmt w:val="decimal"/>
      <w:lvlText w:val="%4."/>
      <w:lvlJc w:val="left"/>
      <w:pPr>
        <w:ind w:left="2120" w:hanging="360"/>
      </w:pPr>
    </w:lvl>
    <w:lvl w:ilvl="4" w:tplc="04090019" w:tentative="1">
      <w:start w:val="1"/>
      <w:numFmt w:val="lowerLetter"/>
      <w:lvlText w:val="%5."/>
      <w:lvlJc w:val="left"/>
      <w:pPr>
        <w:ind w:left="2840" w:hanging="360"/>
      </w:pPr>
    </w:lvl>
    <w:lvl w:ilvl="5" w:tplc="0409001B" w:tentative="1">
      <w:start w:val="1"/>
      <w:numFmt w:val="lowerRoman"/>
      <w:lvlText w:val="%6."/>
      <w:lvlJc w:val="right"/>
      <w:pPr>
        <w:ind w:left="3560" w:hanging="180"/>
      </w:pPr>
    </w:lvl>
    <w:lvl w:ilvl="6" w:tplc="0409000F" w:tentative="1">
      <w:start w:val="1"/>
      <w:numFmt w:val="decimal"/>
      <w:lvlText w:val="%7."/>
      <w:lvlJc w:val="left"/>
      <w:pPr>
        <w:ind w:left="4280" w:hanging="360"/>
      </w:pPr>
    </w:lvl>
    <w:lvl w:ilvl="7" w:tplc="04090019" w:tentative="1">
      <w:start w:val="1"/>
      <w:numFmt w:val="lowerLetter"/>
      <w:lvlText w:val="%8."/>
      <w:lvlJc w:val="left"/>
      <w:pPr>
        <w:ind w:left="5000" w:hanging="360"/>
      </w:pPr>
    </w:lvl>
    <w:lvl w:ilvl="8" w:tplc="0409001B" w:tentative="1">
      <w:start w:val="1"/>
      <w:numFmt w:val="lowerRoman"/>
      <w:lvlText w:val="%9."/>
      <w:lvlJc w:val="right"/>
      <w:pPr>
        <w:ind w:left="5720" w:hanging="18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9"/>
  </w:num>
  <w:num w:numId="3">
    <w:abstractNumId w:val="21"/>
  </w:num>
  <w:num w:numId="4">
    <w:abstractNumId w:val="43"/>
  </w:num>
  <w:num w:numId="5">
    <w:abstractNumId w:val="23"/>
  </w:num>
  <w:num w:numId="6">
    <w:abstractNumId w:val="19"/>
  </w:num>
  <w:num w:numId="7">
    <w:abstractNumId w:val="3"/>
  </w:num>
  <w:num w:numId="8">
    <w:abstractNumId w:val="39"/>
  </w:num>
  <w:num w:numId="9">
    <w:abstractNumId w:val="17"/>
  </w:num>
  <w:num w:numId="10">
    <w:abstractNumId w:val="33"/>
  </w:num>
  <w:num w:numId="11">
    <w:abstractNumId w:val="20"/>
  </w:num>
  <w:num w:numId="12">
    <w:abstractNumId w:val="11"/>
  </w:num>
  <w:num w:numId="13">
    <w:abstractNumId w:val="8"/>
  </w:num>
  <w:num w:numId="14">
    <w:abstractNumId w:val="41"/>
  </w:num>
  <w:num w:numId="15">
    <w:abstractNumId w:val="26"/>
  </w:num>
  <w:num w:numId="16">
    <w:abstractNumId w:val="12"/>
  </w:num>
  <w:num w:numId="17">
    <w:abstractNumId w:val="31"/>
  </w:num>
  <w:num w:numId="18">
    <w:abstractNumId w:val="28"/>
  </w:num>
  <w:num w:numId="19">
    <w:abstractNumId w:val="36"/>
  </w:num>
  <w:num w:numId="20">
    <w:abstractNumId w:val="37"/>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4"/>
  </w:num>
  <w:num w:numId="25">
    <w:abstractNumId w:val="42"/>
  </w:num>
  <w:num w:numId="26">
    <w:abstractNumId w:val="34"/>
  </w:num>
  <w:num w:numId="27">
    <w:abstractNumId w:val="7"/>
  </w:num>
  <w:num w:numId="28">
    <w:abstractNumId w:val="35"/>
  </w:num>
  <w:num w:numId="29">
    <w:abstractNumId w:val="16"/>
  </w:num>
  <w:num w:numId="30">
    <w:abstractNumId w:val="13"/>
  </w:num>
  <w:num w:numId="31">
    <w:abstractNumId w:val="24"/>
  </w:num>
  <w:num w:numId="32">
    <w:abstractNumId w:val="5"/>
  </w:num>
  <w:num w:numId="33">
    <w:abstractNumId w:val="27"/>
  </w:num>
  <w:num w:numId="34">
    <w:abstractNumId w:val="14"/>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2"/>
  </w:num>
  <w:num w:numId="37">
    <w:abstractNumId w:val="6"/>
  </w:num>
  <w:num w:numId="38">
    <w:abstractNumId w:val="25"/>
  </w:num>
  <w:num w:numId="39">
    <w:abstractNumId w:val="38"/>
  </w:num>
  <w:num w:numId="40">
    <w:abstractNumId w:val="29"/>
  </w:num>
  <w:num w:numId="41">
    <w:abstractNumId w:val="15"/>
  </w:num>
  <w:num w:numId="42">
    <w:abstractNumId w:val="18"/>
  </w:num>
  <w:num w:numId="43">
    <w:abstractNumId w:val="1"/>
  </w:num>
  <w:num w:numId="44">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29E8"/>
    <w:rsid w:val="000244A2"/>
    <w:rsid w:val="00024582"/>
    <w:rsid w:val="000278FB"/>
    <w:rsid w:val="0003093F"/>
    <w:rsid w:val="00037847"/>
    <w:rsid w:val="00037B07"/>
    <w:rsid w:val="000400C0"/>
    <w:rsid w:val="000410E1"/>
    <w:rsid w:val="00052A21"/>
    <w:rsid w:val="00054E76"/>
    <w:rsid w:val="000565A2"/>
    <w:rsid w:val="0006186A"/>
    <w:rsid w:val="000624AE"/>
    <w:rsid w:val="00065BF3"/>
    <w:rsid w:val="0007133D"/>
    <w:rsid w:val="00083B89"/>
    <w:rsid w:val="000912F1"/>
    <w:rsid w:val="00091A4F"/>
    <w:rsid w:val="00093575"/>
    <w:rsid w:val="00093FC9"/>
    <w:rsid w:val="00094B78"/>
    <w:rsid w:val="0009674A"/>
    <w:rsid w:val="00097057"/>
    <w:rsid w:val="000A25D8"/>
    <w:rsid w:val="000A3A1D"/>
    <w:rsid w:val="000B5BC1"/>
    <w:rsid w:val="000C605C"/>
    <w:rsid w:val="000C6250"/>
    <w:rsid w:val="000D43D9"/>
    <w:rsid w:val="000D4D2E"/>
    <w:rsid w:val="000E343D"/>
    <w:rsid w:val="000E38A6"/>
    <w:rsid w:val="000E5A92"/>
    <w:rsid w:val="000F4F53"/>
    <w:rsid w:val="000F7E4A"/>
    <w:rsid w:val="001003C7"/>
    <w:rsid w:val="001012FA"/>
    <w:rsid w:val="00103362"/>
    <w:rsid w:val="00104541"/>
    <w:rsid w:val="00123082"/>
    <w:rsid w:val="0012343F"/>
    <w:rsid w:val="00131D6F"/>
    <w:rsid w:val="001408FD"/>
    <w:rsid w:val="00143647"/>
    <w:rsid w:val="0017200B"/>
    <w:rsid w:val="00182A46"/>
    <w:rsid w:val="00187C9F"/>
    <w:rsid w:val="001935C0"/>
    <w:rsid w:val="001942D3"/>
    <w:rsid w:val="0019472F"/>
    <w:rsid w:val="001A42C3"/>
    <w:rsid w:val="001A522D"/>
    <w:rsid w:val="001A7B3B"/>
    <w:rsid w:val="001B1B8C"/>
    <w:rsid w:val="001B1DA3"/>
    <w:rsid w:val="001B2FEC"/>
    <w:rsid w:val="001B4410"/>
    <w:rsid w:val="001C25A4"/>
    <w:rsid w:val="001C4D37"/>
    <w:rsid w:val="001C661D"/>
    <w:rsid w:val="001D39D0"/>
    <w:rsid w:val="001E432E"/>
    <w:rsid w:val="001F1DED"/>
    <w:rsid w:val="001F5168"/>
    <w:rsid w:val="00223507"/>
    <w:rsid w:val="002247AF"/>
    <w:rsid w:val="00224C5E"/>
    <w:rsid w:val="00225040"/>
    <w:rsid w:val="00226909"/>
    <w:rsid w:val="00227917"/>
    <w:rsid w:val="0024075B"/>
    <w:rsid w:val="0024641E"/>
    <w:rsid w:val="00247C4E"/>
    <w:rsid w:val="00251DA4"/>
    <w:rsid w:val="0025544F"/>
    <w:rsid w:val="002579B3"/>
    <w:rsid w:val="00257D23"/>
    <w:rsid w:val="00264980"/>
    <w:rsid w:val="00264A68"/>
    <w:rsid w:val="00266B74"/>
    <w:rsid w:val="00272959"/>
    <w:rsid w:val="002A156A"/>
    <w:rsid w:val="002C2E24"/>
    <w:rsid w:val="002D0302"/>
    <w:rsid w:val="002D0B76"/>
    <w:rsid w:val="002D1E3B"/>
    <w:rsid w:val="002E158C"/>
    <w:rsid w:val="002E18E0"/>
    <w:rsid w:val="002E1C67"/>
    <w:rsid w:val="002E423C"/>
    <w:rsid w:val="00303F1E"/>
    <w:rsid w:val="00304AAA"/>
    <w:rsid w:val="00311C67"/>
    <w:rsid w:val="003152CE"/>
    <w:rsid w:val="00320C86"/>
    <w:rsid w:val="00321250"/>
    <w:rsid w:val="00321DAE"/>
    <w:rsid w:val="00322114"/>
    <w:rsid w:val="00324369"/>
    <w:rsid w:val="00327842"/>
    <w:rsid w:val="003302F0"/>
    <w:rsid w:val="00330666"/>
    <w:rsid w:val="003352BE"/>
    <w:rsid w:val="00337461"/>
    <w:rsid w:val="00337D34"/>
    <w:rsid w:val="00342852"/>
    <w:rsid w:val="00344C42"/>
    <w:rsid w:val="00347706"/>
    <w:rsid w:val="003505D6"/>
    <w:rsid w:val="00352026"/>
    <w:rsid w:val="00355AEC"/>
    <w:rsid w:val="003612FD"/>
    <w:rsid w:val="00362283"/>
    <w:rsid w:val="003662C4"/>
    <w:rsid w:val="003837D7"/>
    <w:rsid w:val="00385D23"/>
    <w:rsid w:val="00391634"/>
    <w:rsid w:val="00392555"/>
    <w:rsid w:val="0039663B"/>
    <w:rsid w:val="003A1554"/>
    <w:rsid w:val="003A50C3"/>
    <w:rsid w:val="003A66D5"/>
    <w:rsid w:val="003A7C3D"/>
    <w:rsid w:val="003B67FE"/>
    <w:rsid w:val="003C2748"/>
    <w:rsid w:val="003C60C7"/>
    <w:rsid w:val="003D2520"/>
    <w:rsid w:val="003D4EE4"/>
    <w:rsid w:val="003D5A5E"/>
    <w:rsid w:val="003D6299"/>
    <w:rsid w:val="003D7168"/>
    <w:rsid w:val="003D735D"/>
    <w:rsid w:val="003E67E0"/>
    <w:rsid w:val="003F3E7A"/>
    <w:rsid w:val="00400CA1"/>
    <w:rsid w:val="00401660"/>
    <w:rsid w:val="004125A3"/>
    <w:rsid w:val="00412F37"/>
    <w:rsid w:val="00415E03"/>
    <w:rsid w:val="00433C76"/>
    <w:rsid w:val="00435290"/>
    <w:rsid w:val="004443B5"/>
    <w:rsid w:val="00445922"/>
    <w:rsid w:val="00445C3D"/>
    <w:rsid w:val="004461C9"/>
    <w:rsid w:val="00446DC6"/>
    <w:rsid w:val="004473EB"/>
    <w:rsid w:val="00447E3D"/>
    <w:rsid w:val="00450503"/>
    <w:rsid w:val="004509EE"/>
    <w:rsid w:val="00451A07"/>
    <w:rsid w:val="004539E2"/>
    <w:rsid w:val="00460090"/>
    <w:rsid w:val="00461BAB"/>
    <w:rsid w:val="00462DA6"/>
    <w:rsid w:val="00464059"/>
    <w:rsid w:val="0046766E"/>
    <w:rsid w:val="00470B65"/>
    <w:rsid w:val="004714C5"/>
    <w:rsid w:val="00474000"/>
    <w:rsid w:val="004760FC"/>
    <w:rsid w:val="004837E4"/>
    <w:rsid w:val="004857D5"/>
    <w:rsid w:val="00486497"/>
    <w:rsid w:val="004920A1"/>
    <w:rsid w:val="004A1E2D"/>
    <w:rsid w:val="004A36AF"/>
    <w:rsid w:val="004A6A58"/>
    <w:rsid w:val="004A7356"/>
    <w:rsid w:val="004B4117"/>
    <w:rsid w:val="004B545A"/>
    <w:rsid w:val="004B6C18"/>
    <w:rsid w:val="004C52B2"/>
    <w:rsid w:val="004C5C81"/>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34CB"/>
    <w:rsid w:val="00524548"/>
    <w:rsid w:val="005277A1"/>
    <w:rsid w:val="00533A3F"/>
    <w:rsid w:val="0053437B"/>
    <w:rsid w:val="0053626B"/>
    <w:rsid w:val="0054356C"/>
    <w:rsid w:val="005446D6"/>
    <w:rsid w:val="00544959"/>
    <w:rsid w:val="0055224E"/>
    <w:rsid w:val="00552ABB"/>
    <w:rsid w:val="00566A88"/>
    <w:rsid w:val="00570186"/>
    <w:rsid w:val="00574540"/>
    <w:rsid w:val="005752EF"/>
    <w:rsid w:val="0057573A"/>
    <w:rsid w:val="00591300"/>
    <w:rsid w:val="005937D1"/>
    <w:rsid w:val="005944EB"/>
    <w:rsid w:val="00595CFE"/>
    <w:rsid w:val="005A1DC9"/>
    <w:rsid w:val="005A4AE9"/>
    <w:rsid w:val="005A7FC2"/>
    <w:rsid w:val="005B25B2"/>
    <w:rsid w:val="005B2AC5"/>
    <w:rsid w:val="005B548E"/>
    <w:rsid w:val="005B5DBA"/>
    <w:rsid w:val="005C4D6B"/>
    <w:rsid w:val="005C727B"/>
    <w:rsid w:val="005D0785"/>
    <w:rsid w:val="005D07BA"/>
    <w:rsid w:val="005D1DCC"/>
    <w:rsid w:val="005D310A"/>
    <w:rsid w:val="005E1838"/>
    <w:rsid w:val="005E1AD4"/>
    <w:rsid w:val="005E546F"/>
    <w:rsid w:val="005E79B5"/>
    <w:rsid w:val="0060241C"/>
    <w:rsid w:val="006045F7"/>
    <w:rsid w:val="006116BE"/>
    <w:rsid w:val="006126A9"/>
    <w:rsid w:val="00614C33"/>
    <w:rsid w:val="00616A62"/>
    <w:rsid w:val="00617897"/>
    <w:rsid w:val="00617DBD"/>
    <w:rsid w:val="00622675"/>
    <w:rsid w:val="006320E0"/>
    <w:rsid w:val="00636657"/>
    <w:rsid w:val="00637B60"/>
    <w:rsid w:val="0064017A"/>
    <w:rsid w:val="00640E2B"/>
    <w:rsid w:val="00642CF1"/>
    <w:rsid w:val="00653B60"/>
    <w:rsid w:val="00663B29"/>
    <w:rsid w:val="00663CEE"/>
    <w:rsid w:val="006644C2"/>
    <w:rsid w:val="0066744A"/>
    <w:rsid w:val="00667A53"/>
    <w:rsid w:val="00670242"/>
    <w:rsid w:val="00672D25"/>
    <w:rsid w:val="00673C3B"/>
    <w:rsid w:val="0067479A"/>
    <w:rsid w:val="00681A3C"/>
    <w:rsid w:val="00684D2D"/>
    <w:rsid w:val="00685058"/>
    <w:rsid w:val="0069000B"/>
    <w:rsid w:val="006A62F9"/>
    <w:rsid w:val="006A6D4F"/>
    <w:rsid w:val="006C1612"/>
    <w:rsid w:val="006C2725"/>
    <w:rsid w:val="006C29EF"/>
    <w:rsid w:val="006C536B"/>
    <w:rsid w:val="006C5779"/>
    <w:rsid w:val="006D1E68"/>
    <w:rsid w:val="006D458E"/>
    <w:rsid w:val="006D51FB"/>
    <w:rsid w:val="006E0502"/>
    <w:rsid w:val="006E2D35"/>
    <w:rsid w:val="006E3EC6"/>
    <w:rsid w:val="006E7FD4"/>
    <w:rsid w:val="006F0170"/>
    <w:rsid w:val="006F1AF4"/>
    <w:rsid w:val="006F63F5"/>
    <w:rsid w:val="00706D1F"/>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52055"/>
    <w:rsid w:val="00765106"/>
    <w:rsid w:val="00781D2A"/>
    <w:rsid w:val="0078605D"/>
    <w:rsid w:val="007866F2"/>
    <w:rsid w:val="00794C31"/>
    <w:rsid w:val="00795E67"/>
    <w:rsid w:val="00796C94"/>
    <w:rsid w:val="00797106"/>
    <w:rsid w:val="007A002E"/>
    <w:rsid w:val="007A0529"/>
    <w:rsid w:val="007A0E19"/>
    <w:rsid w:val="007A1820"/>
    <w:rsid w:val="007A34A9"/>
    <w:rsid w:val="007A7B27"/>
    <w:rsid w:val="007C3461"/>
    <w:rsid w:val="007C6FF5"/>
    <w:rsid w:val="007C7DDC"/>
    <w:rsid w:val="007D0C84"/>
    <w:rsid w:val="007D4944"/>
    <w:rsid w:val="007D628F"/>
    <w:rsid w:val="007D6D5F"/>
    <w:rsid w:val="007F1009"/>
    <w:rsid w:val="007F2375"/>
    <w:rsid w:val="007F58B8"/>
    <w:rsid w:val="00803699"/>
    <w:rsid w:val="00807167"/>
    <w:rsid w:val="008149C9"/>
    <w:rsid w:val="008162AA"/>
    <w:rsid w:val="00822526"/>
    <w:rsid w:val="00827D2A"/>
    <w:rsid w:val="008469AE"/>
    <w:rsid w:val="0085018D"/>
    <w:rsid w:val="008544A4"/>
    <w:rsid w:val="008577EE"/>
    <w:rsid w:val="00857F8B"/>
    <w:rsid w:val="00860CAF"/>
    <w:rsid w:val="00861203"/>
    <w:rsid w:val="00877196"/>
    <w:rsid w:val="008821FA"/>
    <w:rsid w:val="00884198"/>
    <w:rsid w:val="00890886"/>
    <w:rsid w:val="00896220"/>
    <w:rsid w:val="00896363"/>
    <w:rsid w:val="00897666"/>
    <w:rsid w:val="008A3C15"/>
    <w:rsid w:val="008A552B"/>
    <w:rsid w:val="008A79BC"/>
    <w:rsid w:val="008D3B49"/>
    <w:rsid w:val="008D5123"/>
    <w:rsid w:val="008F2AB9"/>
    <w:rsid w:val="0090248F"/>
    <w:rsid w:val="00906E0A"/>
    <w:rsid w:val="00915749"/>
    <w:rsid w:val="0093207F"/>
    <w:rsid w:val="0093430F"/>
    <w:rsid w:val="00935C0F"/>
    <w:rsid w:val="009420A2"/>
    <w:rsid w:val="00947744"/>
    <w:rsid w:val="00950D7E"/>
    <w:rsid w:val="00960BA4"/>
    <w:rsid w:val="0096734E"/>
    <w:rsid w:val="00967F08"/>
    <w:rsid w:val="0097406E"/>
    <w:rsid w:val="009768F1"/>
    <w:rsid w:val="00984101"/>
    <w:rsid w:val="00985E8E"/>
    <w:rsid w:val="00985FCE"/>
    <w:rsid w:val="00987613"/>
    <w:rsid w:val="00991809"/>
    <w:rsid w:val="00994A1F"/>
    <w:rsid w:val="00997F67"/>
    <w:rsid w:val="009B0543"/>
    <w:rsid w:val="009B1A4D"/>
    <w:rsid w:val="009B4935"/>
    <w:rsid w:val="009B799F"/>
    <w:rsid w:val="009C28F8"/>
    <w:rsid w:val="009C2D17"/>
    <w:rsid w:val="009C6A99"/>
    <w:rsid w:val="009D1A86"/>
    <w:rsid w:val="009D25B6"/>
    <w:rsid w:val="009D4793"/>
    <w:rsid w:val="009E0AE8"/>
    <w:rsid w:val="009E2947"/>
    <w:rsid w:val="009F4489"/>
    <w:rsid w:val="00A055BF"/>
    <w:rsid w:val="00A0642E"/>
    <w:rsid w:val="00A104BD"/>
    <w:rsid w:val="00A10E18"/>
    <w:rsid w:val="00A2211C"/>
    <w:rsid w:val="00A23ACF"/>
    <w:rsid w:val="00A23B55"/>
    <w:rsid w:val="00A24D4B"/>
    <w:rsid w:val="00A257AC"/>
    <w:rsid w:val="00A27065"/>
    <w:rsid w:val="00A328A8"/>
    <w:rsid w:val="00A342D7"/>
    <w:rsid w:val="00A50682"/>
    <w:rsid w:val="00A53F36"/>
    <w:rsid w:val="00A5422A"/>
    <w:rsid w:val="00A56525"/>
    <w:rsid w:val="00A70AF5"/>
    <w:rsid w:val="00A71033"/>
    <w:rsid w:val="00A7395B"/>
    <w:rsid w:val="00A81053"/>
    <w:rsid w:val="00A85DE0"/>
    <w:rsid w:val="00A8688E"/>
    <w:rsid w:val="00A95341"/>
    <w:rsid w:val="00A97837"/>
    <w:rsid w:val="00AA30A3"/>
    <w:rsid w:val="00AA3BA8"/>
    <w:rsid w:val="00AA7509"/>
    <w:rsid w:val="00AB3DE7"/>
    <w:rsid w:val="00AB6BEF"/>
    <w:rsid w:val="00AC0030"/>
    <w:rsid w:val="00AC2886"/>
    <w:rsid w:val="00AC5458"/>
    <w:rsid w:val="00AC5CED"/>
    <w:rsid w:val="00AC793D"/>
    <w:rsid w:val="00AD0AA5"/>
    <w:rsid w:val="00AD6436"/>
    <w:rsid w:val="00AD7908"/>
    <w:rsid w:val="00AD7D2C"/>
    <w:rsid w:val="00AE0D85"/>
    <w:rsid w:val="00AE5056"/>
    <w:rsid w:val="00AF6212"/>
    <w:rsid w:val="00AF62D2"/>
    <w:rsid w:val="00AF731A"/>
    <w:rsid w:val="00B00CDD"/>
    <w:rsid w:val="00B13420"/>
    <w:rsid w:val="00B171B3"/>
    <w:rsid w:val="00B20747"/>
    <w:rsid w:val="00B229F5"/>
    <w:rsid w:val="00B24004"/>
    <w:rsid w:val="00B364BA"/>
    <w:rsid w:val="00B37942"/>
    <w:rsid w:val="00B40216"/>
    <w:rsid w:val="00B410D1"/>
    <w:rsid w:val="00B43DE2"/>
    <w:rsid w:val="00B4793E"/>
    <w:rsid w:val="00B50D8C"/>
    <w:rsid w:val="00B51AF7"/>
    <w:rsid w:val="00B5284E"/>
    <w:rsid w:val="00B535BF"/>
    <w:rsid w:val="00B53C89"/>
    <w:rsid w:val="00B56911"/>
    <w:rsid w:val="00B6273E"/>
    <w:rsid w:val="00B64CAD"/>
    <w:rsid w:val="00B727F5"/>
    <w:rsid w:val="00B75970"/>
    <w:rsid w:val="00B77199"/>
    <w:rsid w:val="00B81F81"/>
    <w:rsid w:val="00B824FE"/>
    <w:rsid w:val="00B8282B"/>
    <w:rsid w:val="00B869AA"/>
    <w:rsid w:val="00B902A1"/>
    <w:rsid w:val="00B95461"/>
    <w:rsid w:val="00B95731"/>
    <w:rsid w:val="00BA27EB"/>
    <w:rsid w:val="00BB0C7D"/>
    <w:rsid w:val="00BC0305"/>
    <w:rsid w:val="00BC4242"/>
    <w:rsid w:val="00BC7C85"/>
    <w:rsid w:val="00BD12AA"/>
    <w:rsid w:val="00BD4962"/>
    <w:rsid w:val="00BD49AE"/>
    <w:rsid w:val="00BE3F60"/>
    <w:rsid w:val="00BE6E9A"/>
    <w:rsid w:val="00BF17BE"/>
    <w:rsid w:val="00BF2B17"/>
    <w:rsid w:val="00BF52D7"/>
    <w:rsid w:val="00BF7D9A"/>
    <w:rsid w:val="00C12D18"/>
    <w:rsid w:val="00C178A8"/>
    <w:rsid w:val="00C24CC0"/>
    <w:rsid w:val="00C26F28"/>
    <w:rsid w:val="00C277B8"/>
    <w:rsid w:val="00C31C21"/>
    <w:rsid w:val="00C34129"/>
    <w:rsid w:val="00C35AB8"/>
    <w:rsid w:val="00C42471"/>
    <w:rsid w:val="00C44326"/>
    <w:rsid w:val="00C45DBE"/>
    <w:rsid w:val="00C50599"/>
    <w:rsid w:val="00C50FF1"/>
    <w:rsid w:val="00C5155B"/>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D5AF4"/>
    <w:rsid w:val="00CE0452"/>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621F"/>
    <w:rsid w:val="00D43EB3"/>
    <w:rsid w:val="00D525DE"/>
    <w:rsid w:val="00D53D0A"/>
    <w:rsid w:val="00D60F40"/>
    <w:rsid w:val="00D62B6B"/>
    <w:rsid w:val="00D67235"/>
    <w:rsid w:val="00D70D5E"/>
    <w:rsid w:val="00D7200F"/>
    <w:rsid w:val="00D74DF1"/>
    <w:rsid w:val="00D85170"/>
    <w:rsid w:val="00D915E5"/>
    <w:rsid w:val="00D929EF"/>
    <w:rsid w:val="00D93CC9"/>
    <w:rsid w:val="00DA1B9C"/>
    <w:rsid w:val="00DA46A0"/>
    <w:rsid w:val="00DA7AAC"/>
    <w:rsid w:val="00DB6C3D"/>
    <w:rsid w:val="00DC3CD8"/>
    <w:rsid w:val="00DC65DA"/>
    <w:rsid w:val="00DC71C2"/>
    <w:rsid w:val="00DC7B0E"/>
    <w:rsid w:val="00DE01E1"/>
    <w:rsid w:val="00DE0DC7"/>
    <w:rsid w:val="00DE40E8"/>
    <w:rsid w:val="00DF3DFB"/>
    <w:rsid w:val="00DF6E6D"/>
    <w:rsid w:val="00E000A3"/>
    <w:rsid w:val="00E1424E"/>
    <w:rsid w:val="00E24CB0"/>
    <w:rsid w:val="00E32111"/>
    <w:rsid w:val="00E3655B"/>
    <w:rsid w:val="00E37C71"/>
    <w:rsid w:val="00E43C65"/>
    <w:rsid w:val="00E63035"/>
    <w:rsid w:val="00E64563"/>
    <w:rsid w:val="00E65473"/>
    <w:rsid w:val="00E65E04"/>
    <w:rsid w:val="00E66D04"/>
    <w:rsid w:val="00E70510"/>
    <w:rsid w:val="00E76CF6"/>
    <w:rsid w:val="00E8495C"/>
    <w:rsid w:val="00E96309"/>
    <w:rsid w:val="00EA183B"/>
    <w:rsid w:val="00EA3FCB"/>
    <w:rsid w:val="00EA76A6"/>
    <w:rsid w:val="00EB34AE"/>
    <w:rsid w:val="00EB3EED"/>
    <w:rsid w:val="00EB4F53"/>
    <w:rsid w:val="00EC2D91"/>
    <w:rsid w:val="00EC5E12"/>
    <w:rsid w:val="00ED2295"/>
    <w:rsid w:val="00ED60ED"/>
    <w:rsid w:val="00ED6408"/>
    <w:rsid w:val="00ED6755"/>
    <w:rsid w:val="00ED6FA8"/>
    <w:rsid w:val="00ED715F"/>
    <w:rsid w:val="00EE1063"/>
    <w:rsid w:val="00EE4D71"/>
    <w:rsid w:val="00EE7A18"/>
    <w:rsid w:val="00EF4792"/>
    <w:rsid w:val="00F0418E"/>
    <w:rsid w:val="00F06746"/>
    <w:rsid w:val="00F22C51"/>
    <w:rsid w:val="00F26B0D"/>
    <w:rsid w:val="00F30557"/>
    <w:rsid w:val="00F31A62"/>
    <w:rsid w:val="00F32285"/>
    <w:rsid w:val="00F32CC6"/>
    <w:rsid w:val="00F335A8"/>
    <w:rsid w:val="00F36D4A"/>
    <w:rsid w:val="00F44288"/>
    <w:rsid w:val="00F45ABB"/>
    <w:rsid w:val="00F464DA"/>
    <w:rsid w:val="00F47738"/>
    <w:rsid w:val="00F54FE2"/>
    <w:rsid w:val="00F62C1A"/>
    <w:rsid w:val="00F66C0F"/>
    <w:rsid w:val="00F66E52"/>
    <w:rsid w:val="00F72A6F"/>
    <w:rsid w:val="00F730C0"/>
    <w:rsid w:val="00F733D6"/>
    <w:rsid w:val="00F80AF2"/>
    <w:rsid w:val="00F922CA"/>
    <w:rsid w:val="00F92EEB"/>
    <w:rsid w:val="00F968A8"/>
    <w:rsid w:val="00F97230"/>
    <w:rsid w:val="00F9755F"/>
    <w:rsid w:val="00FA2030"/>
    <w:rsid w:val="00FA6319"/>
    <w:rsid w:val="00FB155C"/>
    <w:rsid w:val="00FB160D"/>
    <w:rsid w:val="00FB1620"/>
    <w:rsid w:val="00FC5C4C"/>
    <w:rsid w:val="00FD296D"/>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 w:type="paragraph" w:customStyle="1" w:styleId="RAN1bullet2">
    <w:name w:val="RAN1 bullet2"/>
    <w:basedOn w:val="Normal"/>
    <w:qFormat/>
    <w:rsid w:val="001A7B3B"/>
    <w:pPr>
      <w:numPr>
        <w:ilvl w:val="1"/>
        <w:numId w:val="43"/>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2020-02-13T03:56:00Z</dcterms:created>
  <dcterms:modified xsi:type="dcterms:W3CDTF">2020-05-15T02:55:00Z</dcterms:modified>
</cp:coreProperties>
</file>