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6479B" w14:textId="1A58276E" w:rsidR="00F13C2A" w:rsidRPr="00F13C2A" w:rsidRDefault="00F13C2A" w:rsidP="00F13C2A">
      <w:pPr>
        <w:tabs>
          <w:tab w:val="center" w:pos="4536"/>
          <w:tab w:val="right" w:pos="8280"/>
          <w:tab w:val="right" w:pos="9639"/>
        </w:tabs>
        <w:ind w:right="2"/>
        <w:rPr>
          <w:rFonts w:ascii="Arial" w:hAnsi="Arial" w:cs="Arial"/>
          <w:b/>
          <w:bCs/>
          <w:sz w:val="24"/>
        </w:rPr>
      </w:pPr>
      <w:r w:rsidRPr="00F13C2A">
        <w:rPr>
          <w:rFonts w:ascii="Arial" w:hAnsi="Arial" w:cs="Arial"/>
          <w:b/>
          <w:bCs/>
          <w:sz w:val="24"/>
        </w:rPr>
        <w:t>3GPP TSG RAN WG1 #101</w:t>
      </w:r>
      <w:r w:rsidRPr="00F13C2A">
        <w:rPr>
          <w:rFonts w:ascii="Arial" w:hAnsi="Arial" w:cs="Arial"/>
          <w:b/>
          <w:bCs/>
          <w:sz w:val="24"/>
        </w:rPr>
        <w:tab/>
      </w:r>
      <w:r w:rsidRPr="00F13C2A">
        <w:rPr>
          <w:rFonts w:ascii="Arial" w:hAnsi="Arial" w:cs="Arial"/>
          <w:b/>
          <w:bCs/>
          <w:sz w:val="24"/>
        </w:rPr>
        <w:tab/>
      </w:r>
      <w:r w:rsidRPr="00F13C2A">
        <w:rPr>
          <w:rFonts w:ascii="Arial" w:hAnsi="Arial" w:cs="Arial"/>
          <w:b/>
          <w:bCs/>
          <w:sz w:val="24"/>
        </w:rPr>
        <w:tab/>
        <w:t>R1-2003979</w:t>
      </w:r>
    </w:p>
    <w:p w14:paraId="6A05D661" w14:textId="77777777" w:rsidR="00F13C2A" w:rsidRPr="00F13C2A" w:rsidRDefault="00F13C2A" w:rsidP="00F13C2A">
      <w:pPr>
        <w:tabs>
          <w:tab w:val="center" w:pos="4536"/>
          <w:tab w:val="right" w:pos="9072"/>
        </w:tabs>
        <w:rPr>
          <w:rFonts w:ascii="Arial" w:hAnsi="Arial" w:cs="Arial" w:hint="eastAsia"/>
          <w:b/>
          <w:bCs/>
          <w:sz w:val="24"/>
          <w:lang w:eastAsia="ja-JP"/>
        </w:rPr>
      </w:pPr>
      <w:r w:rsidRPr="00F13C2A">
        <w:rPr>
          <w:rFonts w:ascii="Arial" w:hAnsi="Arial" w:cs="Arial"/>
          <w:b/>
          <w:bCs/>
          <w:sz w:val="24"/>
          <w:lang w:eastAsia="ja-JP"/>
        </w:rPr>
        <w:t>e-Meeting, May 25</w:t>
      </w:r>
      <w:r w:rsidRPr="00F13C2A">
        <w:rPr>
          <w:rFonts w:ascii="Arial" w:hAnsi="Arial" w:cs="Arial"/>
          <w:b/>
          <w:bCs/>
          <w:sz w:val="24"/>
          <w:vertAlign w:val="superscript"/>
          <w:lang w:eastAsia="ja-JP"/>
        </w:rPr>
        <w:t>th</w:t>
      </w:r>
      <w:r w:rsidRPr="00F13C2A">
        <w:rPr>
          <w:rFonts w:ascii="Arial" w:hAnsi="Arial" w:cs="Arial"/>
          <w:b/>
          <w:bCs/>
          <w:sz w:val="24"/>
          <w:lang w:eastAsia="ja-JP"/>
        </w:rPr>
        <w:t xml:space="preserve"> – June 5</w:t>
      </w:r>
      <w:r w:rsidRPr="00F13C2A">
        <w:rPr>
          <w:rFonts w:ascii="Arial" w:hAnsi="Arial" w:cs="Arial"/>
          <w:b/>
          <w:bCs/>
          <w:sz w:val="24"/>
          <w:vertAlign w:val="superscript"/>
          <w:lang w:eastAsia="ja-JP"/>
        </w:rPr>
        <w:t>th</w:t>
      </w:r>
      <w:r w:rsidRPr="00F13C2A">
        <w:rPr>
          <w:rFonts w:ascii="Arial" w:hAnsi="Arial" w:cs="Arial"/>
          <w:b/>
          <w:bCs/>
          <w:sz w:val="24"/>
          <w:lang w:eastAsia="ja-JP"/>
        </w:rPr>
        <w:t>, 2020</w:t>
      </w:r>
    </w:p>
    <w:p w14:paraId="3638496C" w14:textId="77777777" w:rsidR="002E6B5E" w:rsidRPr="00F13C2A" w:rsidRDefault="002E6B5E" w:rsidP="002E6B5E">
      <w:pPr>
        <w:pStyle w:val="a4"/>
        <w:jc w:val="both"/>
        <w:rPr>
          <w:i w:val="0"/>
          <w:iCs/>
          <w:sz w:val="24"/>
          <w:szCs w:val="24"/>
          <w:lang w:eastAsia="ja-JP"/>
        </w:rPr>
      </w:pPr>
    </w:p>
    <w:p w14:paraId="4A685A40" w14:textId="4ECCBB8A"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0" w:name="Source"/>
      <w:bookmarkEnd w:id="0"/>
      <w:r w:rsidR="005420E6" w:rsidRPr="00E5575C">
        <w:rPr>
          <w:b/>
          <w:noProof/>
          <w:sz w:val="22"/>
          <w:szCs w:val="22"/>
          <w:lang w:val="en-US"/>
        </w:rPr>
        <w:t>7.2.</w:t>
      </w:r>
      <w:r w:rsidR="006165AA">
        <w:rPr>
          <w:b/>
          <w:noProof/>
          <w:sz w:val="22"/>
          <w:szCs w:val="22"/>
          <w:lang w:val="en-US"/>
        </w:rPr>
        <w:t>5</w:t>
      </w:r>
      <w:r w:rsidR="005420E6" w:rsidRPr="00E5575C">
        <w:rPr>
          <w:b/>
          <w:noProof/>
          <w:sz w:val="22"/>
          <w:szCs w:val="22"/>
          <w:lang w:val="en-US"/>
        </w:rPr>
        <w:t>.1</w:t>
      </w:r>
    </w:p>
    <w:p w14:paraId="205B2650" w14:textId="01C97E0C"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t>Spreadtrum Communications</w:t>
      </w:r>
    </w:p>
    <w:p w14:paraId="63D99577" w14:textId="339C7089"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bookmarkStart w:id="1" w:name="OLE_LINK1"/>
      <w:bookmarkStart w:id="2" w:name="OLE_LINK2"/>
      <w:r w:rsidR="00CF4B97">
        <w:rPr>
          <w:b/>
          <w:noProof/>
          <w:sz w:val="22"/>
          <w:szCs w:val="22"/>
          <w:lang w:val="en-US"/>
        </w:rPr>
        <w:t>R</w:t>
      </w:r>
      <w:r w:rsidR="00F14D66" w:rsidRPr="00E5575C">
        <w:rPr>
          <w:b/>
          <w:noProof/>
          <w:sz w:val="22"/>
          <w:szCs w:val="22"/>
          <w:lang w:val="en-US"/>
        </w:rPr>
        <w:t>emain</w:t>
      </w:r>
      <w:r w:rsidR="00924C6D">
        <w:rPr>
          <w:b/>
          <w:noProof/>
          <w:sz w:val="22"/>
          <w:szCs w:val="22"/>
          <w:lang w:val="en-US"/>
        </w:rPr>
        <w:t>ing</w:t>
      </w:r>
      <w:r w:rsidR="00F14D66" w:rsidRPr="00E5575C">
        <w:rPr>
          <w:b/>
          <w:noProof/>
          <w:sz w:val="22"/>
          <w:szCs w:val="22"/>
          <w:lang w:val="en-US"/>
        </w:rPr>
        <w:t xml:space="preserve"> issues of </w:t>
      </w:r>
      <w:r w:rsidR="000700D0" w:rsidRPr="00E5575C">
        <w:rPr>
          <w:b/>
          <w:noProof/>
          <w:sz w:val="22"/>
          <w:szCs w:val="22"/>
          <w:lang w:val="en-US"/>
        </w:rPr>
        <w:t>PDCCH enhancement</w:t>
      </w:r>
      <w:r w:rsidR="007F6139" w:rsidRPr="00E5575C">
        <w:rPr>
          <w:b/>
          <w:noProof/>
          <w:sz w:val="22"/>
          <w:szCs w:val="22"/>
          <w:lang w:val="en-US"/>
        </w:rPr>
        <w:t>s</w:t>
      </w:r>
      <w:r w:rsidR="000700D0" w:rsidRPr="00E5575C">
        <w:rPr>
          <w:b/>
          <w:noProof/>
          <w:sz w:val="22"/>
          <w:szCs w:val="22"/>
          <w:lang w:val="en-US"/>
        </w:rPr>
        <w:t xml:space="preserve"> for URLLC</w:t>
      </w:r>
      <w:bookmarkEnd w:id="1"/>
      <w:bookmarkEnd w:id="2"/>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3" w:name="DocumentFor"/>
      <w:bookmarkEnd w:id="3"/>
      <w:r w:rsidR="00A273A5" w:rsidRPr="00E5575C">
        <w:rPr>
          <w:b/>
          <w:noProof/>
          <w:sz w:val="22"/>
          <w:szCs w:val="22"/>
          <w:lang w:val="en-US"/>
        </w:rPr>
        <w:t>Discussion and decision</w:t>
      </w:r>
    </w:p>
    <w:p w14:paraId="7F99245E" w14:textId="77777777" w:rsidR="00A51114" w:rsidRPr="00E5575C" w:rsidRDefault="00D673C2" w:rsidP="001E57C1">
      <w:pPr>
        <w:pStyle w:val="1"/>
        <w:tabs>
          <w:tab w:val="num" w:pos="426"/>
        </w:tabs>
        <w:ind w:left="426" w:hanging="426"/>
        <w:rPr>
          <w:szCs w:val="36"/>
          <w:lang w:eastAsia="ja-JP"/>
        </w:rPr>
      </w:pPr>
      <w:r w:rsidRPr="00E5575C">
        <w:rPr>
          <w:rFonts w:hint="eastAsia"/>
          <w:szCs w:val="36"/>
          <w:lang w:eastAsia="ja-JP"/>
        </w:rPr>
        <w:t>Introduction</w:t>
      </w:r>
    </w:p>
    <w:p w14:paraId="1AA413A7" w14:textId="7196EB3D" w:rsidR="002E403B" w:rsidRPr="002E403B" w:rsidRDefault="00BD75CD" w:rsidP="00CA6415">
      <w:pPr>
        <w:jc w:val="both"/>
      </w:pPr>
      <w:r w:rsidRPr="00E5575C">
        <w:rPr>
          <w:lang w:eastAsia="ja-JP"/>
        </w:rPr>
        <w:t>This contribution gives some consideration</w:t>
      </w:r>
      <w:r w:rsidR="005376DB">
        <w:rPr>
          <w:lang w:eastAsia="ja-JP"/>
        </w:rPr>
        <w:t>s</w:t>
      </w:r>
      <w:r w:rsidRPr="00E5575C">
        <w:rPr>
          <w:lang w:eastAsia="ja-JP"/>
        </w:rPr>
        <w:t xml:space="preserve"> for the remaining issues of PDCCH design on URLLC</w:t>
      </w:r>
      <w:r w:rsidR="0070562E">
        <w:rPr>
          <w:lang w:eastAsia="ja-JP"/>
        </w:rPr>
        <w:t xml:space="preserve"> [1]</w:t>
      </w:r>
      <w:r w:rsidRPr="00E5575C">
        <w:rPr>
          <w:lang w:eastAsia="ja-JP"/>
        </w:rPr>
        <w:t>.</w:t>
      </w:r>
    </w:p>
    <w:p w14:paraId="03D246CD" w14:textId="482D9A6B" w:rsidR="00073E7A" w:rsidRPr="00737903" w:rsidRDefault="007950B2" w:rsidP="00737903">
      <w:pPr>
        <w:pStyle w:val="1"/>
        <w:tabs>
          <w:tab w:val="num" w:pos="426"/>
        </w:tabs>
        <w:ind w:left="426" w:hanging="426"/>
        <w:rPr>
          <w:rFonts w:eastAsia="宋体"/>
          <w:lang w:eastAsia="zh-CN"/>
        </w:rPr>
      </w:pPr>
      <w:r w:rsidRPr="00737903">
        <w:rPr>
          <w:rFonts w:eastAsia="宋体"/>
          <w:lang w:eastAsia="zh-CN"/>
        </w:rPr>
        <w:t>DCI format(s) for URLLC</w:t>
      </w:r>
    </w:p>
    <w:p w14:paraId="31E3CF0A" w14:textId="20B6D144" w:rsidR="00737903" w:rsidRPr="002E403B" w:rsidRDefault="00737903" w:rsidP="00737903">
      <w:pPr>
        <w:pStyle w:val="2"/>
      </w:pPr>
      <w:r>
        <w:t>DCI size alignment</w:t>
      </w:r>
    </w:p>
    <w:p w14:paraId="458D68D1" w14:textId="595817FD" w:rsidR="00252C7F" w:rsidRDefault="003315E1" w:rsidP="00266C48">
      <w:pPr>
        <w:jc w:val="both"/>
      </w:pPr>
      <w:r>
        <w:rPr>
          <w:rFonts w:eastAsia="宋体"/>
          <w:lang w:eastAsia="zh-CN"/>
        </w:rPr>
        <w:t xml:space="preserve">For </w:t>
      </w:r>
      <w:r w:rsidR="005A1AC5">
        <w:rPr>
          <w:rFonts w:eastAsia="宋体"/>
          <w:lang w:eastAsia="zh-CN"/>
        </w:rPr>
        <w:t xml:space="preserve">three questions discussed in </w:t>
      </w:r>
      <w:r w:rsidR="00A81A5E" w:rsidRPr="00E5575C">
        <w:rPr>
          <w:rFonts w:eastAsia="宋体"/>
          <w:lang w:eastAsia="zh-CN"/>
        </w:rPr>
        <w:t>DCI</w:t>
      </w:r>
      <w:r>
        <w:rPr>
          <w:rFonts w:eastAsia="宋体"/>
          <w:lang w:eastAsia="zh-CN"/>
        </w:rPr>
        <w:t xml:space="preserve"> size</w:t>
      </w:r>
      <w:r w:rsidR="00A81A5E" w:rsidRPr="00E5575C">
        <w:rPr>
          <w:rFonts w:eastAsia="宋体"/>
          <w:lang w:eastAsia="zh-CN"/>
        </w:rPr>
        <w:t xml:space="preserve"> alignment</w:t>
      </w:r>
      <w:r w:rsidR="005A1AC5">
        <w:rPr>
          <w:rFonts w:eastAsia="宋体"/>
          <w:lang w:eastAsia="zh-CN"/>
        </w:rPr>
        <w:t xml:space="preserve">, we support </w:t>
      </w:r>
      <w:r w:rsidR="00370C09">
        <w:rPr>
          <w:rFonts w:eastAsia="宋体"/>
          <w:lang w:eastAsia="zh-CN"/>
        </w:rPr>
        <w:t>the optional 1, which is o</w:t>
      </w:r>
      <w:r w:rsidR="00370C09" w:rsidRPr="00370C09">
        <w:rPr>
          <w:rFonts w:eastAsia="宋体"/>
          <w:lang w:eastAsia="zh-CN"/>
        </w:rPr>
        <w:t>ne zero-padding bit is added to the</w:t>
      </w:r>
      <w:r w:rsidR="00370C09">
        <w:rPr>
          <w:rFonts w:eastAsia="宋体"/>
          <w:lang w:eastAsia="zh-CN"/>
        </w:rPr>
        <w:t xml:space="preserve"> DCI format 0_2/1_2</w:t>
      </w:r>
      <w:r w:rsidR="00D726B8">
        <w:rPr>
          <w:rFonts w:eastAsia="宋体"/>
          <w:lang w:eastAsia="zh-CN"/>
        </w:rPr>
        <w:t xml:space="preserve"> or </w:t>
      </w:r>
      <w:r w:rsidR="00D726B8" w:rsidRPr="00D726B8">
        <w:rPr>
          <w:rFonts w:eastAsia="宋体"/>
          <w:lang w:eastAsia="zh-CN"/>
        </w:rPr>
        <w:t>DCI format 0_1/1_1</w:t>
      </w:r>
      <w:r w:rsidR="00D726B8">
        <w:rPr>
          <w:rFonts w:eastAsia="宋体"/>
          <w:lang w:eastAsia="zh-CN"/>
        </w:rPr>
        <w:t>.</w:t>
      </w:r>
    </w:p>
    <w:p w14:paraId="49493A84" w14:textId="77777777" w:rsidR="002B1B03" w:rsidRDefault="002B1B03" w:rsidP="00266C48">
      <w:pPr>
        <w:spacing w:beforeLines="50" w:before="120"/>
        <w:jc w:val="both"/>
        <w:rPr>
          <w:lang w:eastAsia="zh-CN"/>
        </w:rPr>
      </w:pPr>
      <w:r w:rsidRPr="00031AEF">
        <w:rPr>
          <w:b/>
          <w:lang w:eastAsia="zh-CN"/>
        </w:rPr>
        <w:t>Question 1</w:t>
      </w:r>
      <w:r>
        <w:rPr>
          <w:lang w:eastAsia="zh-CN"/>
        </w:rPr>
        <w:t xml:space="preserve">: How to distinguish DCI format 0_2/1_2 and DCI format 0_0/1_0? </w:t>
      </w:r>
    </w:p>
    <w:p w14:paraId="5BDFBB83"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the new DCI formats to differentiate the new DCI formats monitored in USS and Rel-15 </w:t>
      </w:r>
      <w:r>
        <w:rPr>
          <w:i/>
        </w:rPr>
        <w:t xml:space="preserve">fallback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1956B0A6" w14:textId="77777777" w:rsidR="002B1B03" w:rsidRDefault="002B1B03" w:rsidP="00266C48">
      <w:pPr>
        <w:spacing w:beforeLines="50" w:before="120"/>
        <w:jc w:val="both"/>
        <w:rPr>
          <w:lang w:eastAsia="zh-CN"/>
        </w:rPr>
      </w:pPr>
      <w:r w:rsidRPr="00031AEF">
        <w:rPr>
          <w:b/>
          <w:lang w:eastAsia="zh-CN"/>
        </w:rPr>
        <w:t xml:space="preserve">Question </w:t>
      </w:r>
      <w:r>
        <w:rPr>
          <w:b/>
          <w:lang w:eastAsia="zh-CN"/>
        </w:rPr>
        <w:t>2</w:t>
      </w:r>
      <w:r>
        <w:rPr>
          <w:lang w:eastAsia="zh-CN"/>
        </w:rPr>
        <w:t xml:space="preserve">: How to distinguish DCI format 0_2/1_2 monitored in USS and DCI format 0_1/1_1 in another USS? </w:t>
      </w:r>
    </w:p>
    <w:p w14:paraId="02F28AD6"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monitored in USS and Rel-15 </w:t>
      </w:r>
      <w:r>
        <w:rPr>
          <w:i/>
        </w:rPr>
        <w:t xml:space="preserve">non-fallback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2DC389DA" w14:textId="21BC46E0" w:rsidR="002B1B03" w:rsidRDefault="002B1B03" w:rsidP="00266C48">
      <w:pPr>
        <w:spacing w:beforeLines="50" w:before="120"/>
        <w:jc w:val="both"/>
        <w:rPr>
          <w:lang w:eastAsia="zh-CN"/>
        </w:rPr>
      </w:pPr>
      <w:r w:rsidRPr="00031AEF">
        <w:rPr>
          <w:b/>
          <w:lang w:eastAsia="zh-CN"/>
        </w:rPr>
        <w:t xml:space="preserve">Question </w:t>
      </w:r>
      <w:r>
        <w:rPr>
          <w:b/>
          <w:lang w:eastAsia="zh-CN"/>
        </w:rPr>
        <w:t>3</w:t>
      </w:r>
      <w:r>
        <w:rPr>
          <w:lang w:eastAsia="zh-CN"/>
        </w:rPr>
        <w:t xml:space="preserve">: How to distinguish DCI format 0_2/1_2 and DCI format 0_1/1_1 monitored in the same USS if </w:t>
      </w:r>
      <w:r w:rsidR="00C32146">
        <w:rPr>
          <w:lang w:eastAsia="zh-CN"/>
        </w:rPr>
        <w:t xml:space="preserve">they are </w:t>
      </w:r>
      <w:r>
        <w:rPr>
          <w:lang w:eastAsia="zh-CN"/>
        </w:rPr>
        <w:t xml:space="preserve">configured? </w:t>
      </w:r>
    </w:p>
    <w:p w14:paraId="7520C9F0" w14:textId="77777777" w:rsidR="00370C09" w:rsidRPr="00FD0D69" w:rsidRDefault="00370C09"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and Rel-15 </w:t>
      </w:r>
      <w:r>
        <w:rPr>
          <w:i/>
        </w:rPr>
        <w:t xml:space="preserve">non-fallback </w:t>
      </w:r>
      <w:r w:rsidRPr="00940EEF">
        <w:rPr>
          <w:i/>
        </w:rPr>
        <w:t xml:space="preserve">DCI formats monitored in </w:t>
      </w:r>
      <w:r>
        <w:rPr>
          <w:i/>
        </w:rPr>
        <w:t>the same</w:t>
      </w:r>
      <w:r w:rsidRPr="00940EEF">
        <w:rPr>
          <w:i/>
        </w:rPr>
        <w:t xml:space="preserve"> USS.</w:t>
      </w:r>
      <w:r w:rsidRPr="00940EEF">
        <w:rPr>
          <w:i/>
          <w:color w:val="000000" w:themeColor="text1"/>
          <w:lang w:eastAsia="zh-CN"/>
        </w:rPr>
        <w:t xml:space="preserve"> </w:t>
      </w:r>
      <w:r w:rsidRPr="00FD0D69">
        <w:rPr>
          <w:i/>
          <w:color w:val="000000" w:themeColor="text1"/>
          <w:lang w:eastAsia="zh-CN"/>
        </w:rPr>
        <w:t xml:space="preserve">  </w:t>
      </w:r>
    </w:p>
    <w:p w14:paraId="163FBC6D" w14:textId="4AD6EB47" w:rsidR="00995C06" w:rsidRDefault="00D726B8" w:rsidP="00266C48">
      <w:pPr>
        <w:jc w:val="both"/>
        <w:rPr>
          <w:rFonts w:eastAsia="宋体"/>
          <w:lang w:eastAsia="zh-CN"/>
        </w:rPr>
      </w:pPr>
      <w:r>
        <w:rPr>
          <w:rFonts w:eastAsia="宋体"/>
          <w:lang w:eastAsia="zh-CN"/>
        </w:rPr>
        <w:t>T</w:t>
      </w:r>
      <w:r>
        <w:rPr>
          <w:rFonts w:eastAsia="宋体" w:hint="eastAsia"/>
          <w:lang w:eastAsia="zh-CN"/>
        </w:rPr>
        <w:t xml:space="preserve">he </w:t>
      </w:r>
      <w:r>
        <w:rPr>
          <w:rFonts w:eastAsia="宋体"/>
          <w:lang w:eastAsia="zh-CN"/>
        </w:rPr>
        <w:t>main concern for Option 1</w:t>
      </w:r>
      <w:r w:rsidR="00533A4E">
        <w:rPr>
          <w:rFonts w:eastAsia="宋体"/>
          <w:lang w:eastAsia="zh-CN"/>
        </w:rPr>
        <w:t xml:space="preserve"> of Question 1/2/3 is gNB can configure different size </w:t>
      </w:r>
      <w:r w:rsidR="00037FF1">
        <w:rPr>
          <w:rFonts w:eastAsia="宋体"/>
          <w:lang w:eastAsia="zh-CN"/>
        </w:rPr>
        <w:t xml:space="preserve">of </w:t>
      </w:r>
      <w:r w:rsidR="00CD2586">
        <w:rPr>
          <w:lang w:eastAsia="zh-CN"/>
        </w:rPr>
        <w:t>DCI format 0_2/1_2</w:t>
      </w:r>
      <w:r w:rsidR="00037FF1">
        <w:rPr>
          <w:lang w:eastAsia="zh-CN"/>
        </w:rPr>
        <w:t xml:space="preserve"> with </w:t>
      </w:r>
      <w:r w:rsidR="00533A4E">
        <w:rPr>
          <w:lang w:eastAsia="zh-CN"/>
        </w:rPr>
        <w:t>DCI format 0_0/1_0</w:t>
      </w:r>
      <w:r w:rsidR="00037FF1">
        <w:rPr>
          <w:lang w:eastAsia="zh-CN"/>
        </w:rPr>
        <w:t xml:space="preserve"> and </w:t>
      </w:r>
      <w:r w:rsidR="00533A4E">
        <w:rPr>
          <w:lang w:eastAsia="zh-CN"/>
        </w:rPr>
        <w:t>DCI format 0_1/1_1 in USS.</w:t>
      </w:r>
      <w:r w:rsidR="00783019">
        <w:rPr>
          <w:lang w:eastAsia="zh-CN"/>
        </w:rPr>
        <w:t xml:space="preserve"> It is useless to discuss these differential solutions. </w:t>
      </w:r>
      <w:r w:rsidR="006D263F">
        <w:rPr>
          <w:lang w:eastAsia="zh-CN"/>
        </w:rPr>
        <w:t>Howeve</w:t>
      </w:r>
      <w:r w:rsidR="002A0EF5">
        <w:rPr>
          <w:lang w:eastAsia="zh-CN"/>
        </w:rPr>
        <w:t>r, we have already support</w:t>
      </w:r>
      <w:r w:rsidR="00643370">
        <w:rPr>
          <w:lang w:eastAsia="zh-CN"/>
        </w:rPr>
        <w:t>ed</w:t>
      </w:r>
      <w:r w:rsidR="002A0EF5">
        <w:rPr>
          <w:lang w:eastAsia="zh-CN"/>
        </w:rPr>
        <w:t xml:space="preserve"> the</w:t>
      </w:r>
      <w:r w:rsidR="006D263F">
        <w:rPr>
          <w:lang w:eastAsia="zh-CN"/>
        </w:rPr>
        <w:t xml:space="preserve"> zero-padding bit in Rel-15 to differential DCI format 0_1/</w:t>
      </w:r>
      <w:r w:rsidR="002A0EF5">
        <w:rPr>
          <w:lang w:eastAsia="zh-CN"/>
        </w:rPr>
        <w:t>1_1 and DCI format 0_0/</w:t>
      </w:r>
      <w:r w:rsidR="00995C06">
        <w:rPr>
          <w:lang w:eastAsia="zh-CN"/>
        </w:rPr>
        <w:t xml:space="preserve">1_0, since they can </w:t>
      </w:r>
      <w:r w:rsidR="00643370">
        <w:rPr>
          <w:lang w:eastAsia="zh-CN"/>
        </w:rPr>
        <w:t xml:space="preserve">have </w:t>
      </w:r>
      <w:r w:rsidR="00995C06">
        <w:rPr>
          <w:lang w:eastAsia="zh-CN"/>
        </w:rPr>
        <w:t>the same payload size.</w:t>
      </w:r>
      <w:r w:rsidR="00643370">
        <w:rPr>
          <w:lang w:eastAsia="zh-CN"/>
        </w:rPr>
        <w:t xml:space="preserve"> </w:t>
      </w:r>
      <w:r w:rsidR="00CA6415">
        <w:rPr>
          <w:lang w:eastAsia="zh-CN"/>
        </w:rPr>
        <w:t>Furthermore</w:t>
      </w:r>
      <w:r w:rsidR="00995C06">
        <w:rPr>
          <w:lang w:eastAsia="zh-CN"/>
        </w:rPr>
        <w:t xml:space="preserve">, considering </w:t>
      </w:r>
      <w:r w:rsidR="00995C06" w:rsidRPr="00C53007">
        <w:t>many</w:t>
      </w:r>
      <w:r w:rsidR="00D123A0" w:rsidRPr="00C53007">
        <w:t xml:space="preserve"> RRC parameters were introduced in Rel-16 to configure the size of each field in DCI format</w:t>
      </w:r>
      <w:r w:rsidR="00995C06">
        <w:t xml:space="preserve"> 0_2/1_2</w:t>
      </w:r>
      <w:r w:rsidR="00995C06" w:rsidRPr="00C53007">
        <w:t xml:space="preserve">, </w:t>
      </w:r>
      <w:r w:rsidR="00643370">
        <w:t>there</w:t>
      </w:r>
      <w:r w:rsidR="00995C06">
        <w:t xml:space="preserve"> would be more possibility that </w:t>
      </w:r>
      <w:r w:rsidR="00D123A0" w:rsidRPr="00C53007">
        <w:t>DCI format 0_2/1_2 and 0_</w:t>
      </w:r>
      <w:r w:rsidR="00995C06">
        <w:t>0/1_0</w:t>
      </w:r>
      <w:r w:rsidR="006F40A7">
        <w:t xml:space="preserve"> have the same size, and </w:t>
      </w:r>
      <w:r w:rsidR="006F40A7" w:rsidRPr="00C53007">
        <w:t>DCI format 0_2/1_2 and 0_</w:t>
      </w:r>
      <w:r w:rsidR="006F40A7">
        <w:t xml:space="preserve">1/1_1 have the same size. </w:t>
      </w:r>
      <w:r w:rsidR="00995C06">
        <w:rPr>
          <w:rFonts w:eastAsia="宋体" w:hint="eastAsia"/>
          <w:lang w:eastAsia="zh-CN"/>
        </w:rPr>
        <w:t xml:space="preserve"> </w:t>
      </w:r>
      <w:r w:rsidR="00995C06">
        <w:rPr>
          <w:rFonts w:eastAsia="宋体"/>
          <w:lang w:eastAsia="zh-CN"/>
        </w:rPr>
        <w:t>So the Option 1 for question 1</w:t>
      </w:r>
      <w:r w:rsidR="006F40A7">
        <w:rPr>
          <w:rFonts w:eastAsia="宋体"/>
          <w:lang w:eastAsia="zh-CN"/>
        </w:rPr>
        <w:t>/2/3</w:t>
      </w:r>
      <w:r w:rsidR="00995C06">
        <w:rPr>
          <w:rFonts w:eastAsia="宋体"/>
          <w:lang w:eastAsia="zh-CN"/>
        </w:rPr>
        <w:t xml:space="preserve"> </w:t>
      </w:r>
      <w:r w:rsidR="006F40A7">
        <w:rPr>
          <w:rFonts w:eastAsia="宋体"/>
          <w:lang w:eastAsia="zh-CN"/>
        </w:rPr>
        <w:t>can provide more flexibility from this aspect.</w:t>
      </w:r>
      <w:r w:rsidR="00995C06">
        <w:rPr>
          <w:rFonts w:eastAsia="宋体"/>
          <w:lang w:eastAsia="zh-CN"/>
        </w:rPr>
        <w:t xml:space="preserve"> </w:t>
      </w:r>
    </w:p>
    <w:p w14:paraId="0D944F76" w14:textId="1F1492CE" w:rsidR="000F6999" w:rsidRPr="006F40A7" w:rsidRDefault="00083CFE" w:rsidP="00266C48">
      <w:pPr>
        <w:pStyle w:val="afe"/>
        <w:numPr>
          <w:ilvl w:val="0"/>
          <w:numId w:val="18"/>
        </w:numPr>
        <w:ind w:leftChars="0"/>
        <w:jc w:val="both"/>
        <w:rPr>
          <w:rFonts w:eastAsia="宋体"/>
          <w:b/>
          <w:i/>
          <w:lang w:eastAsia="zh-CN"/>
        </w:rPr>
      </w:pPr>
      <w:r>
        <w:rPr>
          <w:rFonts w:eastAsia="宋体"/>
          <w:b/>
          <w:i/>
          <w:lang w:eastAsia="zh-CN"/>
        </w:rPr>
        <w:t>S</w:t>
      </w:r>
      <w:r>
        <w:rPr>
          <w:rFonts w:eastAsia="宋体" w:hint="eastAsia"/>
          <w:b/>
          <w:i/>
          <w:lang w:eastAsia="zh-CN"/>
        </w:rPr>
        <w:t xml:space="preserve">upport </w:t>
      </w:r>
      <w:r>
        <w:rPr>
          <w:rFonts w:eastAsia="宋体"/>
          <w:b/>
          <w:i/>
          <w:lang w:eastAsia="zh-CN"/>
        </w:rPr>
        <w:t>the following Options for DCI size alignment:</w:t>
      </w:r>
    </w:p>
    <w:p w14:paraId="53CBE503" w14:textId="77777777" w:rsidR="006F40A7" w:rsidRPr="00FD0D69"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the new DCI formats to differentiate the new DCI formats monitored in USS and Rel-15 </w:t>
      </w:r>
      <w:r>
        <w:rPr>
          <w:i/>
        </w:rPr>
        <w:t xml:space="preserve">fallback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18520FAB" w14:textId="77777777" w:rsidR="006F40A7" w:rsidRPr="00FD0D69"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monitored in USS and Rel-15 </w:t>
      </w:r>
      <w:r>
        <w:rPr>
          <w:i/>
        </w:rPr>
        <w:t xml:space="preserve">non-fallback </w:t>
      </w:r>
      <w:r w:rsidRPr="00940EEF">
        <w:rPr>
          <w:i/>
        </w:rPr>
        <w:t>DCI formats monitored in another USS.</w:t>
      </w:r>
      <w:r w:rsidRPr="00940EEF">
        <w:rPr>
          <w:i/>
          <w:color w:val="000000" w:themeColor="text1"/>
          <w:lang w:eastAsia="zh-CN"/>
        </w:rPr>
        <w:t xml:space="preserve"> </w:t>
      </w:r>
      <w:r w:rsidRPr="00FD0D69">
        <w:rPr>
          <w:i/>
          <w:color w:val="000000" w:themeColor="text1"/>
          <w:lang w:eastAsia="zh-CN"/>
        </w:rPr>
        <w:t xml:space="preserve">  </w:t>
      </w:r>
    </w:p>
    <w:p w14:paraId="07C8A2E9" w14:textId="77777777" w:rsidR="006F40A7" w:rsidRDefault="006F40A7" w:rsidP="00266C48">
      <w:pPr>
        <w:pStyle w:val="afe"/>
        <w:numPr>
          <w:ilvl w:val="0"/>
          <w:numId w:val="13"/>
        </w:numPr>
        <w:autoSpaceDE w:val="0"/>
        <w:autoSpaceDN w:val="0"/>
        <w:adjustRightInd w:val="0"/>
        <w:snapToGrid w:val="0"/>
        <w:spacing w:after="120"/>
        <w:ind w:leftChars="0"/>
        <w:contextualSpacing/>
        <w:jc w:val="both"/>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eastAsia="zh-CN"/>
        </w:rPr>
        <w:t xml:space="preserve"> </w:t>
      </w:r>
      <w:r w:rsidRPr="00940EEF">
        <w:rPr>
          <w:i/>
        </w:rPr>
        <w:t xml:space="preserve">One zero-padding bit is added to </w:t>
      </w:r>
      <w:r>
        <w:rPr>
          <w:i/>
        </w:rPr>
        <w:t>DCI format 0_1/1_1</w:t>
      </w:r>
      <w:r w:rsidRPr="00940EEF">
        <w:rPr>
          <w:i/>
        </w:rPr>
        <w:t xml:space="preserve"> to differentiate the new DCI formats and Rel-15 </w:t>
      </w:r>
      <w:r>
        <w:rPr>
          <w:i/>
        </w:rPr>
        <w:t xml:space="preserve">non-fallback </w:t>
      </w:r>
      <w:r w:rsidRPr="00940EEF">
        <w:rPr>
          <w:i/>
        </w:rPr>
        <w:t xml:space="preserve">DCI formats monitored in </w:t>
      </w:r>
      <w:r>
        <w:rPr>
          <w:i/>
        </w:rPr>
        <w:t>the same</w:t>
      </w:r>
      <w:r w:rsidRPr="00940EEF">
        <w:rPr>
          <w:i/>
        </w:rPr>
        <w:t xml:space="preserve"> USS.</w:t>
      </w:r>
      <w:r w:rsidRPr="00940EEF">
        <w:rPr>
          <w:i/>
          <w:color w:val="000000" w:themeColor="text1"/>
          <w:lang w:eastAsia="zh-CN"/>
        </w:rPr>
        <w:t xml:space="preserve"> </w:t>
      </w:r>
      <w:r w:rsidRPr="00FD0D69">
        <w:rPr>
          <w:i/>
          <w:color w:val="000000" w:themeColor="text1"/>
          <w:lang w:eastAsia="zh-CN"/>
        </w:rPr>
        <w:t xml:space="preserve">  </w:t>
      </w:r>
    </w:p>
    <w:p w14:paraId="240610DE" w14:textId="77777777" w:rsidR="00C719F1" w:rsidRDefault="00C719F1" w:rsidP="00C719F1">
      <w:pPr>
        <w:autoSpaceDE w:val="0"/>
        <w:autoSpaceDN w:val="0"/>
        <w:adjustRightInd w:val="0"/>
        <w:snapToGrid w:val="0"/>
        <w:spacing w:after="120"/>
        <w:contextualSpacing/>
        <w:jc w:val="both"/>
        <w:rPr>
          <w:i/>
          <w:color w:val="000000" w:themeColor="text1"/>
        </w:rPr>
      </w:pPr>
    </w:p>
    <w:p w14:paraId="461F920B" w14:textId="20AD867B" w:rsidR="00975AA1" w:rsidRDefault="00975AA1" w:rsidP="00975AA1">
      <w:pPr>
        <w:pStyle w:val="2"/>
      </w:pPr>
      <w:r>
        <w:lastRenderedPageBreak/>
        <w:t xml:space="preserve">Determination of DCI field sizes for the case of </w:t>
      </w:r>
      <w:r w:rsidR="00F01988">
        <w:t xml:space="preserve">one DCI format supports </w:t>
      </w:r>
      <w:r>
        <w:t xml:space="preserve">two HARQ-ACK codebooks </w:t>
      </w:r>
    </w:p>
    <w:p w14:paraId="02A72CD4" w14:textId="11C9F74E" w:rsidR="007C04EE" w:rsidRDefault="007C04EE" w:rsidP="007C04EE">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the RAN1#99 meeting, the following </w:t>
      </w:r>
      <w:r w:rsidR="00AA442C">
        <w:rPr>
          <w:rFonts w:eastAsiaTheme="minorEastAsia"/>
          <w:lang w:eastAsia="zh-CN"/>
        </w:rPr>
        <w:t>working assumption</w:t>
      </w:r>
      <w:r>
        <w:rPr>
          <w:rFonts w:eastAsiaTheme="minorEastAsia"/>
          <w:lang w:eastAsia="zh-CN"/>
        </w:rPr>
        <w:t xml:space="preserve"> was made:</w:t>
      </w:r>
    </w:p>
    <w:p w14:paraId="626F8280" w14:textId="77777777" w:rsidR="007C04EE" w:rsidRPr="00EC2F39" w:rsidRDefault="007C04EE" w:rsidP="007C04EE">
      <w:pPr>
        <w:spacing w:after="0"/>
        <w:rPr>
          <w:highlight w:val="darkYellow"/>
          <w:lang w:eastAsia="x-none"/>
        </w:rPr>
      </w:pPr>
      <w:r w:rsidRPr="00EC2F39">
        <w:rPr>
          <w:highlight w:val="darkYellow"/>
          <w:lang w:eastAsia="x-none"/>
        </w:rPr>
        <w:t>Working assumption:</w:t>
      </w:r>
    </w:p>
    <w:p w14:paraId="6AEE5F43" w14:textId="77777777" w:rsidR="007C04EE" w:rsidRPr="00EC2F39" w:rsidRDefault="007C04EE" w:rsidP="007C04EE">
      <w:pPr>
        <w:spacing w:after="60"/>
        <w:rPr>
          <w:iCs/>
          <w:color w:val="000000"/>
          <w:kern w:val="2"/>
          <w:lang w:eastAsia="zh-CN"/>
        </w:rPr>
      </w:pPr>
      <w:r w:rsidRPr="00EC2F39">
        <w:rPr>
          <w:iCs/>
          <w:color w:val="000000"/>
          <w:kern w:val="2"/>
          <w:lang w:eastAsia="zh-CN"/>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w:t>
      </w:r>
      <w:r w:rsidRPr="00ED3C59">
        <w:rPr>
          <w:iCs/>
          <w:color w:val="000000"/>
          <w:kern w:val="2"/>
          <w:lang w:eastAsia="zh-CN"/>
        </w:rPr>
        <w:t>The necessary number of most significant</w:t>
      </w:r>
      <w:r w:rsidRPr="00ED3C59">
        <w:rPr>
          <w:iCs/>
          <w:color w:val="000000"/>
          <w:kern w:val="2"/>
          <w:sz w:val="32"/>
          <w:szCs w:val="32"/>
          <w:lang w:eastAsia="zh-CN"/>
        </w:rPr>
        <w:t xml:space="preserve"> </w:t>
      </w:r>
      <w:r w:rsidRPr="00EC2F39">
        <w:rPr>
          <w:iCs/>
          <w:color w:val="000000"/>
          <w:kern w:val="2"/>
          <w:lang w:eastAsia="zh-CN"/>
        </w:rPr>
        <w:t xml:space="preserve">zero bits can be added to a field to achieve the alignment. </w:t>
      </w:r>
    </w:p>
    <w:p w14:paraId="55C97A5C" w14:textId="77777777" w:rsidR="007C04EE" w:rsidRPr="00EC2F39" w:rsidRDefault="007C04EE" w:rsidP="007C04EE">
      <w:pPr>
        <w:pStyle w:val="afe"/>
        <w:numPr>
          <w:ilvl w:val="0"/>
          <w:numId w:val="13"/>
        </w:numPr>
        <w:autoSpaceDE w:val="0"/>
        <w:autoSpaceDN w:val="0"/>
        <w:adjustRightInd w:val="0"/>
        <w:snapToGrid w:val="0"/>
        <w:spacing w:after="60"/>
        <w:ind w:leftChars="0" w:left="644"/>
        <w:jc w:val="both"/>
        <w:rPr>
          <w:iCs/>
          <w:color w:val="000000"/>
          <w:kern w:val="2"/>
          <w:lang w:eastAsia="zh-CN"/>
        </w:rPr>
      </w:pPr>
      <w:r w:rsidRPr="00EC2F39">
        <w:rPr>
          <w:rFonts w:hint="eastAsia"/>
          <w:iCs/>
        </w:rPr>
        <w:t>P</w:t>
      </w:r>
      <w:r w:rsidRPr="00EC2F39">
        <w:rPr>
          <w:iCs/>
        </w:rPr>
        <w:t>DSCH-to-HARQ_feedback timing indicator</w:t>
      </w:r>
      <w:r w:rsidRPr="00EC2F39">
        <w:rPr>
          <w:iCs/>
          <w:color w:val="000000"/>
          <w:kern w:val="2"/>
          <w:lang w:eastAsia="zh-CN"/>
        </w:rPr>
        <w:t xml:space="preserve"> </w:t>
      </w:r>
    </w:p>
    <w:p w14:paraId="2D68005A" w14:textId="77777777" w:rsidR="007C04EE" w:rsidRPr="00EC2F39" w:rsidRDefault="007C04EE" w:rsidP="007C04EE">
      <w:pPr>
        <w:pStyle w:val="afe"/>
        <w:numPr>
          <w:ilvl w:val="0"/>
          <w:numId w:val="13"/>
        </w:numPr>
        <w:autoSpaceDE w:val="0"/>
        <w:autoSpaceDN w:val="0"/>
        <w:adjustRightInd w:val="0"/>
        <w:snapToGrid w:val="0"/>
        <w:spacing w:after="60"/>
        <w:ind w:leftChars="0" w:left="644"/>
        <w:jc w:val="both"/>
        <w:rPr>
          <w:iCs/>
          <w:color w:val="000000"/>
          <w:kern w:val="2"/>
          <w:lang w:eastAsia="zh-CN"/>
        </w:rPr>
      </w:pPr>
      <w:r w:rsidRPr="00EC2F39">
        <w:rPr>
          <w:rFonts w:hint="eastAsia"/>
          <w:iCs/>
          <w:color w:val="000000"/>
          <w:kern w:val="2"/>
          <w:lang w:eastAsia="zh-CN"/>
        </w:rPr>
        <w:t>B</w:t>
      </w:r>
      <w:r w:rsidRPr="00EC2F39">
        <w:rPr>
          <w:iCs/>
          <w:color w:val="000000"/>
          <w:kern w:val="2"/>
          <w:lang w:eastAsia="zh-CN"/>
        </w:rPr>
        <w:t xml:space="preserve">eta offset indicator </w:t>
      </w:r>
    </w:p>
    <w:p w14:paraId="09E249E0" w14:textId="77777777" w:rsidR="007C04EE" w:rsidRPr="00EC2F39" w:rsidRDefault="007C04EE" w:rsidP="007C04EE">
      <w:pPr>
        <w:pStyle w:val="afe"/>
        <w:numPr>
          <w:ilvl w:val="0"/>
          <w:numId w:val="13"/>
        </w:numPr>
        <w:autoSpaceDE w:val="0"/>
        <w:autoSpaceDN w:val="0"/>
        <w:adjustRightInd w:val="0"/>
        <w:snapToGrid w:val="0"/>
        <w:spacing w:after="60"/>
        <w:ind w:leftChars="0" w:left="644"/>
        <w:jc w:val="both"/>
        <w:rPr>
          <w:iCs/>
          <w:color w:val="000000"/>
          <w:kern w:val="2"/>
          <w:lang w:eastAsia="zh-CN"/>
        </w:rPr>
      </w:pPr>
      <w:r w:rsidRPr="00EC2F39">
        <w:rPr>
          <w:iCs/>
          <w:color w:val="000000"/>
          <w:kern w:val="2"/>
          <w:lang w:eastAsia="zh-CN"/>
        </w:rPr>
        <w:t>DAI</w:t>
      </w:r>
    </w:p>
    <w:p w14:paraId="4938CD4C" w14:textId="77777777" w:rsidR="007C04EE" w:rsidRPr="00EC2F39" w:rsidRDefault="007C04EE" w:rsidP="007C04EE">
      <w:pPr>
        <w:pStyle w:val="afe"/>
        <w:numPr>
          <w:ilvl w:val="0"/>
          <w:numId w:val="13"/>
        </w:numPr>
        <w:autoSpaceDE w:val="0"/>
        <w:autoSpaceDN w:val="0"/>
        <w:adjustRightInd w:val="0"/>
        <w:snapToGrid w:val="0"/>
        <w:spacing w:after="0"/>
        <w:ind w:leftChars="0" w:left="644"/>
        <w:jc w:val="both"/>
        <w:rPr>
          <w:iCs/>
          <w:color w:val="000000"/>
          <w:kern w:val="2"/>
          <w:lang w:eastAsia="zh-CN"/>
        </w:rPr>
      </w:pPr>
      <w:r w:rsidRPr="00EC2F39">
        <w:rPr>
          <w:iCs/>
          <w:color w:val="000000"/>
          <w:kern w:val="2"/>
          <w:lang w:eastAsia="zh-CN"/>
        </w:rPr>
        <w:t>CBGT</w:t>
      </w:r>
      <w:r>
        <w:rPr>
          <w:iCs/>
          <w:color w:val="000000"/>
          <w:kern w:val="2"/>
          <w:lang w:eastAsia="zh-CN"/>
        </w:rPr>
        <w:t>I &amp; CBGFI (if configured for</w:t>
      </w:r>
      <w:r w:rsidRPr="00EC2F39">
        <w:rPr>
          <w:iCs/>
          <w:color w:val="000000"/>
          <w:kern w:val="2"/>
          <w:lang w:eastAsia="zh-CN"/>
        </w:rPr>
        <w:t xml:space="preserve"> low priority HARQ-ACK codebook for DCI format 1_1 and DCI format 0_1)</w:t>
      </w:r>
    </w:p>
    <w:p w14:paraId="42C7A0A3" w14:textId="2C4F8B7E" w:rsidR="00975AA1" w:rsidRPr="007C04EE" w:rsidRDefault="00975AA1" w:rsidP="00975AA1">
      <w:pPr>
        <w:rPr>
          <w:lang w:eastAsia="ja-JP"/>
        </w:rPr>
      </w:pPr>
    </w:p>
    <w:p w14:paraId="7F6A6AA6" w14:textId="06E9396D" w:rsidR="00975AA1" w:rsidRPr="007C04EE" w:rsidRDefault="007C04EE" w:rsidP="00975AA1">
      <w:pPr>
        <w:rPr>
          <w:b/>
          <w:iCs/>
          <w:color w:val="000000"/>
          <w:kern w:val="2"/>
          <w:u w:val="single"/>
          <w:lang w:eastAsia="zh-CN"/>
        </w:rPr>
      </w:pPr>
      <w:r w:rsidRPr="007C04EE">
        <w:rPr>
          <w:b/>
          <w:iCs/>
          <w:color w:val="000000"/>
          <w:kern w:val="2"/>
          <w:u w:val="single"/>
          <w:lang w:eastAsia="zh-CN"/>
        </w:rPr>
        <w:t>CBGTI in DCI format 0_1</w:t>
      </w:r>
    </w:p>
    <w:p w14:paraId="7D57B93F" w14:textId="77777777" w:rsidR="007C04EE" w:rsidRDefault="007C04EE" w:rsidP="00975AA1">
      <w:pPr>
        <w:rPr>
          <w:rFonts w:eastAsia="宋体"/>
          <w:lang w:eastAsia="zh-CN"/>
        </w:rPr>
      </w:pPr>
      <w:r>
        <w:rPr>
          <w:rFonts w:eastAsia="宋体"/>
          <w:lang w:eastAsia="zh-CN"/>
        </w:rPr>
        <w:t>S</w:t>
      </w:r>
      <w:r>
        <w:rPr>
          <w:rFonts w:eastAsia="宋体" w:hint="eastAsia"/>
          <w:lang w:eastAsia="zh-CN"/>
        </w:rPr>
        <w:t xml:space="preserve">everal </w:t>
      </w:r>
      <w:r>
        <w:rPr>
          <w:rFonts w:eastAsia="宋体"/>
          <w:lang w:eastAsia="zh-CN"/>
        </w:rPr>
        <w:t>contributions suggested to delete corresponding width of CBGTI field in DCI format 0_1, since two HARQ-ACK codebook have no relationship with CBG transmission of PUSCH. We also agree with this point and proposal to remove this part in WA and spec in [1]</w:t>
      </w:r>
    </w:p>
    <w:p w14:paraId="023D8409" w14:textId="77777777" w:rsidR="00F11F48" w:rsidRPr="00BA7E7C" w:rsidRDefault="00F11F48" w:rsidP="00BA7E7C">
      <w:bookmarkStart w:id="4" w:name="_Toc19798776"/>
      <w:bookmarkStart w:id="5" w:name="_Toc26467247"/>
      <w:bookmarkStart w:id="6" w:name="_Toc29326608"/>
      <w:bookmarkStart w:id="7" w:name="_Toc29327758"/>
      <w:r w:rsidRPr="00BA7E7C">
        <w:t>7.3.1.1.2</w:t>
      </w:r>
      <w:r w:rsidRPr="00BA7E7C">
        <w:tab/>
        <w:t>Format 0_1</w:t>
      </w:r>
      <w:bookmarkEnd w:id="4"/>
      <w:bookmarkEnd w:id="5"/>
      <w:bookmarkEnd w:id="6"/>
      <w:bookmarkEnd w:id="7"/>
    </w:p>
    <w:p w14:paraId="0CFF08FE" w14:textId="77777777" w:rsidR="00F11F48" w:rsidRPr="00F11F48" w:rsidRDefault="00F11F48" w:rsidP="00F11F48">
      <w:r w:rsidRPr="00F11F48">
        <w:t>&lt;Unchanged text is omitted&gt;</w:t>
      </w:r>
    </w:p>
    <w:p w14:paraId="795BBCCD" w14:textId="77777777" w:rsidR="00F11F48" w:rsidRPr="002625EB" w:rsidRDefault="00F11F48" w:rsidP="00F11F48">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4F6709F5" w14:textId="77777777" w:rsidR="00F11F48" w:rsidRDefault="00F11F48" w:rsidP="00F11F48">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3EF5D971" w14:textId="77777777" w:rsidR="00F11F48" w:rsidRPr="009D7419" w:rsidRDefault="00F11F48" w:rsidP="00F11F48">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等线"/>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等线"/>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等线"/>
          <w:strike/>
          <w:color w:val="FF0000"/>
          <w:lang w:eastAsia="zh-CN"/>
        </w:rPr>
        <w:t xml:space="preserve">for the other HARQ-ACK codebook, a number of </w:t>
      </w:r>
      <w:r w:rsidRPr="009D7419">
        <w:rPr>
          <w:strike/>
          <w:color w:val="FF0000"/>
          <w:kern w:val="2"/>
        </w:rPr>
        <w:t xml:space="preserve">most significant bits with value set to '0' are inserted </w:t>
      </w:r>
      <w:r w:rsidRPr="009D7419">
        <w:rPr>
          <w:rFonts w:eastAsia="等线"/>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等线"/>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等线"/>
          <w:strike/>
          <w:color w:val="FF0000"/>
          <w:lang w:eastAsia="zh-CN"/>
        </w:rPr>
        <w:t xml:space="preserve"> for the two HARQ-ACK codebooks are the same.</w:t>
      </w:r>
      <w:r w:rsidRPr="009D7419">
        <w:rPr>
          <w:rFonts w:eastAsia="等线" w:hint="eastAsia"/>
          <w:strike/>
          <w:color w:val="FF0000"/>
          <w:lang w:eastAsia="zh-CN"/>
        </w:rPr>
        <w:t>]</w:t>
      </w:r>
    </w:p>
    <w:p w14:paraId="78A38AEE" w14:textId="77777777" w:rsidR="00F11F48" w:rsidRPr="002625EB" w:rsidRDefault="00F11F48" w:rsidP="00F11F48">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156D1E34" w14:textId="1F6232A1" w:rsidR="00F11F48" w:rsidRDefault="00F11F48" w:rsidP="00F11F48">
      <w:r w:rsidRPr="00F11F48">
        <w:t>&lt;Unchanged text is omitted&gt;</w:t>
      </w:r>
    </w:p>
    <w:p w14:paraId="7DE91054" w14:textId="098BC5E8" w:rsidR="00F11F48" w:rsidRPr="00F11F48" w:rsidRDefault="00F11F48" w:rsidP="00F11F48">
      <w:pPr>
        <w:rPr>
          <w:b/>
          <w:u w:val="single"/>
        </w:rPr>
      </w:pPr>
      <w:r w:rsidRPr="00F11F48">
        <w:rPr>
          <w:b/>
          <w:u w:val="single"/>
        </w:rPr>
        <w:t>PUCCH resource indicator</w:t>
      </w:r>
    </w:p>
    <w:p w14:paraId="4577B9D3" w14:textId="515BDF47" w:rsidR="009E1159" w:rsidRDefault="00BD4189" w:rsidP="009E1159">
      <w:pPr>
        <w:rPr>
          <w:rFonts w:eastAsia="宋体"/>
          <w:lang w:eastAsia="zh-CN"/>
        </w:rPr>
      </w:pPr>
      <w:r>
        <w:rPr>
          <w:rFonts w:eastAsia="宋体"/>
          <w:lang w:eastAsia="zh-CN"/>
        </w:rPr>
        <w:t xml:space="preserve">In RAN1 100b-e, it </w:t>
      </w:r>
      <w:r w:rsidR="00A7434E">
        <w:rPr>
          <w:rFonts w:eastAsia="宋体"/>
          <w:lang w:eastAsia="zh-CN"/>
        </w:rPr>
        <w:t>wa</w:t>
      </w:r>
      <w:r>
        <w:rPr>
          <w:rFonts w:eastAsia="宋体"/>
          <w:lang w:eastAsia="zh-CN"/>
        </w:rPr>
        <w:t xml:space="preserve">s proposed to align the length of </w:t>
      </w:r>
      <w:r w:rsidR="00680F21">
        <w:rPr>
          <w:rFonts w:eastAsia="宋体" w:hint="eastAsia"/>
          <w:lang w:eastAsia="zh-CN"/>
        </w:rPr>
        <w:t>PUCCH resource indicator field</w:t>
      </w:r>
      <w:r>
        <w:rPr>
          <w:rFonts w:eastAsia="宋体"/>
          <w:lang w:eastAsia="zh-CN"/>
        </w:rPr>
        <w:t xml:space="preserve"> for the two HARQ-ACK codebooks. We do not agree with this proposal. Because </w:t>
      </w:r>
      <w:r w:rsidR="00F01988">
        <w:rPr>
          <w:rFonts w:eastAsia="宋体" w:hint="eastAsia"/>
          <w:lang w:eastAsia="zh-CN"/>
        </w:rPr>
        <w:t>PUCCH resource indicator field</w:t>
      </w:r>
      <w:r w:rsidR="00DB4D37">
        <w:rPr>
          <w:rFonts w:eastAsia="宋体" w:hint="eastAsia"/>
          <w:lang w:eastAsia="zh-CN"/>
        </w:rPr>
        <w:t xml:space="preserve"> </w:t>
      </w:r>
      <w:r w:rsidR="00DB4D37">
        <w:rPr>
          <w:rFonts w:eastAsia="宋体"/>
          <w:lang w:eastAsia="zh-CN"/>
        </w:rPr>
        <w:t xml:space="preserve">is quite different with other fields </w:t>
      </w:r>
      <w:r w:rsidR="00AA442C">
        <w:rPr>
          <w:rFonts w:eastAsia="宋体"/>
          <w:lang w:eastAsia="zh-CN"/>
        </w:rPr>
        <w:t>in the working assumption</w:t>
      </w:r>
      <w:r w:rsidR="004A46A2">
        <w:rPr>
          <w:rFonts w:eastAsia="宋体"/>
          <w:lang w:eastAsia="zh-CN"/>
        </w:rPr>
        <w:t xml:space="preserve"> which</w:t>
      </w:r>
      <w:r>
        <w:rPr>
          <w:rFonts w:eastAsia="宋体"/>
          <w:lang w:eastAsia="zh-CN"/>
        </w:rPr>
        <w:t xml:space="preserve"> </w:t>
      </w:r>
      <w:r w:rsidR="00A7434E">
        <w:rPr>
          <w:rFonts w:eastAsia="宋体"/>
          <w:lang w:eastAsia="zh-CN"/>
        </w:rPr>
        <w:t>sizes</w:t>
      </w:r>
      <w:r w:rsidR="00F01988">
        <w:rPr>
          <w:rFonts w:eastAsia="宋体"/>
          <w:lang w:eastAsia="zh-CN"/>
        </w:rPr>
        <w:t xml:space="preserve"> depend on other configurations</w:t>
      </w:r>
      <w:r w:rsidR="004A46A2">
        <w:rPr>
          <w:rFonts w:eastAsia="宋体"/>
          <w:lang w:eastAsia="zh-CN"/>
        </w:rPr>
        <w:t xml:space="preserve">, </w:t>
      </w:r>
      <w:r w:rsidR="00F01988">
        <w:rPr>
          <w:rFonts w:eastAsia="宋体"/>
          <w:lang w:eastAsia="zh-CN"/>
        </w:rPr>
        <w:t>including:</w:t>
      </w:r>
    </w:p>
    <w:p w14:paraId="617ADD89" w14:textId="04586EC0" w:rsidR="00DB4D37" w:rsidRPr="00680F21" w:rsidRDefault="009E1159" w:rsidP="00680F21">
      <w:pPr>
        <w:pStyle w:val="afe"/>
        <w:numPr>
          <w:ilvl w:val="0"/>
          <w:numId w:val="25"/>
        </w:numPr>
        <w:ind w:leftChars="0"/>
        <w:rPr>
          <w:color w:val="000000"/>
          <w:kern w:val="2"/>
          <w:lang w:eastAsia="zh-CN"/>
        </w:rPr>
      </w:pPr>
      <w:r>
        <w:t xml:space="preserve">The length of </w:t>
      </w:r>
      <w:r w:rsidR="00DB4D37" w:rsidRPr="00A7434E">
        <w:rPr>
          <w:i/>
        </w:rPr>
        <w:t>PDSCH-to-HARQ_feedback</w:t>
      </w:r>
      <w:r w:rsidR="00DB4D37" w:rsidRPr="00C4493E">
        <w:t xml:space="preserve"> timing indicator</w:t>
      </w:r>
      <w:r w:rsidR="00DB4D37" w:rsidRPr="00680F21">
        <w:rPr>
          <w:color w:val="000000"/>
          <w:kern w:val="2"/>
          <w:lang w:eastAsia="zh-CN"/>
        </w:rPr>
        <w:t xml:space="preserve"> </w:t>
      </w:r>
      <w:r w:rsidRPr="00680F21">
        <w:rPr>
          <w:color w:val="000000"/>
          <w:kern w:val="2"/>
          <w:lang w:eastAsia="zh-CN"/>
        </w:rPr>
        <w:t xml:space="preserve">field </w:t>
      </w:r>
      <w:r w:rsidR="00680F21">
        <w:rPr>
          <w:color w:val="000000"/>
          <w:kern w:val="2"/>
          <w:lang w:eastAsia="zh-CN"/>
        </w:rPr>
        <w:t xml:space="preserve">in DCI format 1_2 </w:t>
      </w:r>
      <w:r w:rsidRPr="00680F21">
        <w:rPr>
          <w:color w:val="000000"/>
          <w:kern w:val="2"/>
          <w:lang w:eastAsia="zh-CN"/>
        </w:rPr>
        <w:t>is determined by the</w:t>
      </w:r>
      <w:r w:rsidR="003324E4">
        <w:rPr>
          <w:color w:val="000000"/>
          <w:kern w:val="2"/>
          <w:lang w:eastAsia="zh-CN"/>
        </w:rPr>
        <w:t xml:space="preserve"> number of</w:t>
      </w:r>
      <w:r w:rsidRPr="00680F21">
        <w:rPr>
          <w:color w:val="000000"/>
          <w:kern w:val="2"/>
          <w:lang w:eastAsia="zh-CN"/>
        </w:rPr>
        <w:t xml:space="preserve"> provided values in </w:t>
      </w:r>
      <w:r w:rsidRPr="004A46A2">
        <w:rPr>
          <w:i/>
        </w:rPr>
        <w:t>dl-DataToUL-ACK-ForDCI-Format1-2-r16</w:t>
      </w:r>
      <w:r>
        <w:t>, which is a sequence of K1 values.</w:t>
      </w:r>
    </w:p>
    <w:p w14:paraId="4191B938" w14:textId="038DC936" w:rsidR="00DB4D37" w:rsidRPr="00680F21" w:rsidRDefault="009E1159" w:rsidP="00680F21">
      <w:pPr>
        <w:pStyle w:val="afe"/>
        <w:numPr>
          <w:ilvl w:val="0"/>
          <w:numId w:val="25"/>
        </w:numPr>
        <w:autoSpaceDE w:val="0"/>
        <w:autoSpaceDN w:val="0"/>
        <w:adjustRightInd w:val="0"/>
        <w:snapToGrid w:val="0"/>
        <w:spacing w:after="120"/>
        <w:ind w:leftChars="0"/>
        <w:contextualSpacing/>
        <w:jc w:val="both"/>
        <w:rPr>
          <w:color w:val="000000"/>
          <w:kern w:val="2"/>
          <w:lang w:eastAsia="zh-CN"/>
        </w:rPr>
      </w:pPr>
      <w:r>
        <w:t xml:space="preserve">The length of </w:t>
      </w:r>
      <w:r w:rsidR="00DB4D37" w:rsidRPr="004A46A2">
        <w:rPr>
          <w:i/>
          <w:color w:val="000000"/>
          <w:kern w:val="2"/>
          <w:lang w:eastAsia="zh-CN"/>
        </w:rPr>
        <w:t>Beta offset indicator</w:t>
      </w:r>
      <w:r w:rsidR="00DB4D37" w:rsidRPr="00680F21">
        <w:rPr>
          <w:color w:val="000000"/>
          <w:kern w:val="2"/>
          <w:lang w:eastAsia="zh-CN"/>
        </w:rPr>
        <w:t xml:space="preserve"> </w:t>
      </w:r>
      <w:r w:rsidR="004A46A2">
        <w:rPr>
          <w:color w:val="000000"/>
          <w:kern w:val="2"/>
          <w:lang w:eastAsia="zh-CN"/>
        </w:rPr>
        <w:t>in</w:t>
      </w:r>
      <w:r w:rsidR="00680F21">
        <w:rPr>
          <w:color w:val="000000"/>
          <w:kern w:val="2"/>
          <w:lang w:eastAsia="zh-CN"/>
        </w:rPr>
        <w:t xml:space="preserve"> DCI format 0_2 </w:t>
      </w:r>
      <w:r w:rsidRPr="00680F21">
        <w:rPr>
          <w:color w:val="000000"/>
          <w:kern w:val="2"/>
          <w:lang w:eastAsia="zh-CN"/>
        </w:rPr>
        <w:t xml:space="preserve">is determined by </w:t>
      </w:r>
      <w:r w:rsidR="00BD4189">
        <w:rPr>
          <w:color w:val="000000"/>
          <w:kern w:val="2"/>
          <w:lang w:eastAsia="zh-CN"/>
        </w:rPr>
        <w:t xml:space="preserve">the configuration of </w:t>
      </w:r>
      <w:r w:rsidRPr="00680F21">
        <w:rPr>
          <w:color w:val="000000"/>
          <w:kern w:val="2"/>
          <w:lang w:eastAsia="zh-CN"/>
        </w:rPr>
        <w:t xml:space="preserve">semi static or dynamic beta offset, and the number of offsets configured by </w:t>
      </w:r>
      <w:r w:rsidRPr="00680F21">
        <w:rPr>
          <w:i/>
          <w:lang w:eastAsia="zh-CN"/>
        </w:rPr>
        <w:t>dynamic-ForDCIFormat0_2</w:t>
      </w:r>
      <w:r w:rsidR="00BD4189">
        <w:rPr>
          <w:i/>
          <w:lang w:eastAsia="zh-CN"/>
        </w:rPr>
        <w:t>.</w:t>
      </w:r>
    </w:p>
    <w:p w14:paraId="409C2661" w14:textId="4891B4ED" w:rsidR="009E1159" w:rsidRPr="00BA7E7C" w:rsidRDefault="00680F21" w:rsidP="00680F21">
      <w:pPr>
        <w:pStyle w:val="afe"/>
        <w:numPr>
          <w:ilvl w:val="0"/>
          <w:numId w:val="25"/>
        </w:numPr>
        <w:ind w:leftChars="0"/>
      </w:pPr>
      <w:r w:rsidRPr="00680F21">
        <w:rPr>
          <w:color w:val="000000"/>
          <w:kern w:val="2"/>
          <w:lang w:eastAsia="zh-CN"/>
        </w:rPr>
        <w:t xml:space="preserve">The length of </w:t>
      </w:r>
      <w:r w:rsidR="00DB4D37" w:rsidRPr="00680F21">
        <w:rPr>
          <w:color w:val="000000"/>
          <w:kern w:val="2"/>
          <w:lang w:eastAsia="zh-CN"/>
        </w:rPr>
        <w:t>CBGTI</w:t>
      </w:r>
      <w:r w:rsidRPr="00680F21">
        <w:rPr>
          <w:color w:val="000000"/>
          <w:kern w:val="2"/>
          <w:lang w:eastAsia="zh-CN"/>
        </w:rPr>
        <w:t xml:space="preserve"> in DCI format 1_1 is </w:t>
      </w:r>
      <w:r w:rsidR="00BD4189" w:rsidRPr="00680F21">
        <w:rPr>
          <w:color w:val="000000"/>
          <w:kern w:val="2"/>
          <w:lang w:eastAsia="zh-CN"/>
        </w:rPr>
        <w:t>determined</w:t>
      </w:r>
      <w:r w:rsidRPr="00680F21">
        <w:rPr>
          <w:color w:val="000000"/>
          <w:kern w:val="2"/>
          <w:lang w:eastAsia="zh-CN"/>
        </w:rPr>
        <w:t xml:space="preserve"> by </w:t>
      </w:r>
      <w:r w:rsidR="0005519C">
        <w:rPr>
          <w:color w:val="000000"/>
          <w:kern w:val="2"/>
          <w:lang w:eastAsia="zh-CN"/>
        </w:rPr>
        <w:t xml:space="preserve">the </w:t>
      </w:r>
      <w:r w:rsidR="004A46A2">
        <w:rPr>
          <w:color w:val="000000"/>
          <w:kern w:val="2"/>
          <w:lang w:eastAsia="zh-CN"/>
        </w:rPr>
        <w:t xml:space="preserve">enable or disable </w:t>
      </w:r>
      <w:r w:rsidR="0005519C">
        <w:rPr>
          <w:color w:val="000000"/>
          <w:kern w:val="2"/>
          <w:lang w:eastAsia="zh-CN"/>
        </w:rPr>
        <w:t>of</w:t>
      </w:r>
      <w:r w:rsidRPr="00680F21">
        <w:rPr>
          <w:color w:val="000000"/>
          <w:kern w:val="2"/>
          <w:lang w:eastAsia="zh-CN"/>
        </w:rPr>
        <w:t xml:space="preserve"> CBG</w:t>
      </w:r>
      <w:r w:rsidR="004A46A2">
        <w:rPr>
          <w:color w:val="000000"/>
          <w:kern w:val="2"/>
          <w:lang w:eastAsia="zh-CN"/>
        </w:rPr>
        <w:t xml:space="preserve"> (re)transmissions.</w:t>
      </w:r>
    </w:p>
    <w:p w14:paraId="523417E4" w14:textId="18D6D3EC" w:rsidR="00BA7E7C" w:rsidRDefault="00BA7E7C" w:rsidP="00680F21">
      <w:pPr>
        <w:pStyle w:val="afe"/>
        <w:numPr>
          <w:ilvl w:val="0"/>
          <w:numId w:val="25"/>
        </w:numPr>
        <w:ind w:leftChars="0"/>
      </w:pPr>
      <w:r>
        <w:rPr>
          <w:color w:val="000000"/>
          <w:kern w:val="2"/>
          <w:lang w:eastAsia="zh-CN"/>
        </w:rPr>
        <w:t>The two HARQ-ACK codebook</w:t>
      </w:r>
      <w:r w:rsidR="004A46A2">
        <w:rPr>
          <w:color w:val="000000"/>
          <w:kern w:val="2"/>
          <w:lang w:eastAsia="zh-CN"/>
        </w:rPr>
        <w:t>s</w:t>
      </w:r>
      <w:r>
        <w:rPr>
          <w:color w:val="000000"/>
          <w:kern w:val="2"/>
          <w:lang w:eastAsia="zh-CN"/>
        </w:rPr>
        <w:t xml:space="preserve"> can be configured with different HARQ-ACK type, such as one use Type-1 HARQ-ACK codebook type and the other use the Type-2 HARQ-ACK codebook type. In this case, the size of DAI field should be aligned</w:t>
      </w:r>
    </w:p>
    <w:p w14:paraId="4BF668E2" w14:textId="3C7A1C32" w:rsidR="00BD4189" w:rsidRPr="00BD4189" w:rsidRDefault="00BD4189" w:rsidP="00BD4189">
      <w:pPr>
        <w:rPr>
          <w:iCs/>
          <w:color w:val="000000"/>
          <w:kern w:val="2"/>
          <w:lang w:eastAsia="zh-CN"/>
        </w:rPr>
      </w:pPr>
      <w:r>
        <w:rPr>
          <w:rFonts w:eastAsia="宋体"/>
          <w:lang w:eastAsia="zh-CN"/>
        </w:rPr>
        <w:t>However, t</w:t>
      </w:r>
      <w:r w:rsidRPr="00BD4189">
        <w:rPr>
          <w:rFonts w:eastAsia="宋体"/>
          <w:lang w:eastAsia="zh-CN"/>
        </w:rPr>
        <w:t xml:space="preserve">he length of </w:t>
      </w:r>
      <w:r w:rsidRPr="00BD4189">
        <w:rPr>
          <w:rFonts w:eastAsia="宋体" w:hint="eastAsia"/>
          <w:lang w:eastAsia="zh-CN"/>
        </w:rPr>
        <w:t xml:space="preserve">PUCCH resource indicator field </w:t>
      </w:r>
      <w:r w:rsidRPr="00BD4189">
        <w:rPr>
          <w:rFonts w:eastAsia="宋体"/>
          <w:lang w:eastAsia="zh-CN"/>
        </w:rPr>
        <w:t xml:space="preserve">is determined by </w:t>
      </w:r>
      <w:r>
        <w:t xml:space="preserve">higher layer parameter </w:t>
      </w:r>
      <w:r w:rsidRPr="00BD4189">
        <w:rPr>
          <w:i/>
        </w:rPr>
        <w:t>Numberofbits-forPUCCHresourceindicator-ForDCIFormat1_2.</w:t>
      </w:r>
      <w:r w:rsidRPr="00DB4D37">
        <w:t xml:space="preserve"> </w:t>
      </w:r>
      <w:r>
        <w:t xml:space="preserve">If DCI format 1_2 is </w:t>
      </w:r>
      <w:r w:rsidRPr="00BD4189">
        <w:rPr>
          <w:iCs/>
          <w:color w:val="000000"/>
          <w:kern w:val="2"/>
          <w:lang w:eastAsia="zh-CN"/>
        </w:rPr>
        <w:t xml:space="preserve">configured to support two HARQ-ACK </w:t>
      </w:r>
      <w:r w:rsidRPr="00BD4189">
        <w:rPr>
          <w:iCs/>
          <w:color w:val="000000"/>
          <w:kern w:val="2"/>
          <w:lang w:eastAsia="zh-CN"/>
        </w:rPr>
        <w:lastRenderedPageBreak/>
        <w:t xml:space="preserve">codebooks, the configuration of </w:t>
      </w:r>
      <w:r w:rsidRPr="00BD4189">
        <w:rPr>
          <w:i/>
        </w:rPr>
        <w:t xml:space="preserve">Numberofbits-forPUCCHresourceindicator-ForDCIFormat1_2 </w:t>
      </w:r>
      <w:r w:rsidRPr="00BD4189">
        <w:rPr>
          <w:iCs/>
          <w:color w:val="000000"/>
          <w:kern w:val="2"/>
          <w:lang w:eastAsia="zh-CN"/>
        </w:rPr>
        <w:t>should be same for two HARQ-ACK codebook</w:t>
      </w:r>
      <w:r w:rsidR="0005519C">
        <w:rPr>
          <w:iCs/>
          <w:color w:val="000000"/>
          <w:kern w:val="2"/>
          <w:lang w:eastAsia="zh-CN"/>
        </w:rPr>
        <w:t>s</w:t>
      </w:r>
      <w:r w:rsidRPr="00BD4189">
        <w:rPr>
          <w:iCs/>
          <w:color w:val="000000"/>
          <w:kern w:val="2"/>
          <w:lang w:eastAsia="zh-CN"/>
        </w:rPr>
        <w:t>. The reason is the bit width is explicitly configured, it is wired to configured different values and then aligned them in the later step</w:t>
      </w:r>
      <w:r w:rsidR="004A46A2">
        <w:rPr>
          <w:iCs/>
          <w:color w:val="000000"/>
          <w:kern w:val="2"/>
          <w:lang w:eastAsia="zh-CN"/>
        </w:rPr>
        <w:t>. A</w:t>
      </w:r>
      <w:r w:rsidRPr="00BD4189">
        <w:rPr>
          <w:iCs/>
          <w:color w:val="000000"/>
          <w:kern w:val="2"/>
          <w:lang w:eastAsia="zh-CN"/>
        </w:rPr>
        <w:t xml:space="preserve">nd gNB should configure proper values for the PUCCH resource indicators. </w:t>
      </w:r>
    </w:p>
    <w:p w14:paraId="07C7FFA4" w14:textId="77777777" w:rsidR="00BA7E7C" w:rsidRDefault="00BA7E7C" w:rsidP="00BA7E7C"/>
    <w:p w14:paraId="3FDF626B" w14:textId="77777777" w:rsidR="00BA7E7C" w:rsidRDefault="00BA7E7C" w:rsidP="00BA7E7C">
      <w:pPr>
        <w:pStyle w:val="afe"/>
        <w:numPr>
          <w:ilvl w:val="0"/>
          <w:numId w:val="18"/>
        </w:numPr>
        <w:ind w:leftChars="0"/>
        <w:rPr>
          <w:rFonts w:eastAsia="宋体"/>
          <w:b/>
          <w:i/>
          <w:lang w:eastAsia="zh-CN"/>
        </w:rPr>
      </w:pPr>
      <w:r>
        <w:rPr>
          <w:rFonts w:eastAsia="宋体"/>
          <w:b/>
          <w:i/>
          <w:lang w:eastAsia="zh-CN"/>
        </w:rPr>
        <w:t>Confirm the WA with the update of delete</w:t>
      </w:r>
      <w:r w:rsidRPr="00BD4189">
        <w:rPr>
          <w:rFonts w:eastAsia="宋体" w:hint="eastAsia"/>
          <w:b/>
          <w:i/>
          <w:lang w:eastAsia="zh-CN"/>
        </w:rPr>
        <w:t xml:space="preserve"> </w:t>
      </w:r>
      <w:r w:rsidRPr="00BD4189">
        <w:rPr>
          <w:rFonts w:eastAsia="宋体"/>
          <w:b/>
          <w:i/>
          <w:lang w:eastAsia="zh-CN"/>
        </w:rPr>
        <w:t>DCI format 0_1 in WA.</w:t>
      </w:r>
    </w:p>
    <w:p w14:paraId="77CF80AE" w14:textId="77777777" w:rsidR="00BA7E7C" w:rsidRPr="0015152D" w:rsidRDefault="00BA7E7C" w:rsidP="008C5D49">
      <w:pPr>
        <w:spacing w:after="60"/>
        <w:ind w:leftChars="100" w:left="200"/>
        <w:rPr>
          <w:b/>
          <w:i/>
          <w:iCs/>
          <w:color w:val="000000"/>
          <w:kern w:val="2"/>
          <w:lang w:eastAsia="zh-CN"/>
        </w:rPr>
      </w:pPr>
      <w:r w:rsidRPr="0015152D">
        <w:rPr>
          <w:b/>
          <w:i/>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15152D">
        <w:rPr>
          <w:b/>
          <w:i/>
          <w:iCs/>
          <w:color w:val="000000"/>
          <w:kern w:val="2"/>
          <w:sz w:val="32"/>
          <w:szCs w:val="32"/>
          <w:lang w:eastAsia="zh-CN"/>
        </w:rPr>
        <w:t xml:space="preserve"> </w:t>
      </w:r>
      <w:r w:rsidRPr="0015152D">
        <w:rPr>
          <w:b/>
          <w:i/>
          <w:iCs/>
          <w:color w:val="000000"/>
          <w:kern w:val="2"/>
          <w:lang w:eastAsia="zh-CN"/>
        </w:rPr>
        <w:t xml:space="preserve">zero bits can be added to a field to achieve the alignment. </w:t>
      </w:r>
    </w:p>
    <w:p w14:paraId="6E887CEF" w14:textId="77777777" w:rsidR="00BA7E7C" w:rsidRPr="0015152D" w:rsidRDefault="00BA7E7C" w:rsidP="008C5D49">
      <w:pPr>
        <w:pStyle w:val="afe"/>
        <w:numPr>
          <w:ilvl w:val="0"/>
          <w:numId w:val="13"/>
        </w:numPr>
        <w:autoSpaceDE w:val="0"/>
        <w:autoSpaceDN w:val="0"/>
        <w:adjustRightInd w:val="0"/>
        <w:snapToGrid w:val="0"/>
        <w:spacing w:after="60"/>
        <w:ind w:leftChars="242" w:left="844"/>
        <w:jc w:val="both"/>
        <w:rPr>
          <w:b/>
          <w:i/>
          <w:iCs/>
          <w:color w:val="000000"/>
          <w:kern w:val="2"/>
          <w:lang w:eastAsia="zh-CN"/>
        </w:rPr>
      </w:pPr>
      <w:r w:rsidRPr="0015152D">
        <w:rPr>
          <w:rFonts w:hint="eastAsia"/>
          <w:b/>
          <w:i/>
          <w:iCs/>
        </w:rPr>
        <w:t>P</w:t>
      </w:r>
      <w:r w:rsidRPr="0015152D">
        <w:rPr>
          <w:b/>
          <w:i/>
          <w:iCs/>
        </w:rPr>
        <w:t>DSCH-to-HARQ_feedback timing indicator</w:t>
      </w:r>
      <w:r w:rsidRPr="0015152D">
        <w:rPr>
          <w:b/>
          <w:i/>
          <w:iCs/>
          <w:color w:val="000000"/>
          <w:kern w:val="2"/>
          <w:lang w:eastAsia="zh-CN"/>
        </w:rPr>
        <w:t xml:space="preserve"> </w:t>
      </w:r>
    </w:p>
    <w:p w14:paraId="052DC20E" w14:textId="77777777" w:rsidR="00BA7E7C" w:rsidRPr="0015152D" w:rsidRDefault="00BA7E7C" w:rsidP="008C5D49">
      <w:pPr>
        <w:pStyle w:val="afe"/>
        <w:numPr>
          <w:ilvl w:val="0"/>
          <w:numId w:val="13"/>
        </w:numPr>
        <w:autoSpaceDE w:val="0"/>
        <w:autoSpaceDN w:val="0"/>
        <w:adjustRightInd w:val="0"/>
        <w:snapToGrid w:val="0"/>
        <w:spacing w:after="60"/>
        <w:ind w:leftChars="242" w:left="844"/>
        <w:jc w:val="both"/>
        <w:rPr>
          <w:b/>
          <w:i/>
          <w:iCs/>
          <w:color w:val="000000"/>
          <w:kern w:val="2"/>
          <w:lang w:eastAsia="zh-CN"/>
        </w:rPr>
      </w:pPr>
      <w:r w:rsidRPr="0015152D">
        <w:rPr>
          <w:rFonts w:hint="eastAsia"/>
          <w:b/>
          <w:i/>
          <w:iCs/>
          <w:color w:val="000000"/>
          <w:kern w:val="2"/>
          <w:lang w:eastAsia="zh-CN"/>
        </w:rPr>
        <w:t>B</w:t>
      </w:r>
      <w:r w:rsidRPr="0015152D">
        <w:rPr>
          <w:b/>
          <w:i/>
          <w:iCs/>
          <w:color w:val="000000"/>
          <w:kern w:val="2"/>
          <w:lang w:eastAsia="zh-CN"/>
        </w:rPr>
        <w:t xml:space="preserve">eta offset indicator </w:t>
      </w:r>
    </w:p>
    <w:p w14:paraId="477A55D9" w14:textId="77777777" w:rsidR="00BA7E7C" w:rsidRPr="0015152D" w:rsidRDefault="00BA7E7C" w:rsidP="008C5D49">
      <w:pPr>
        <w:pStyle w:val="afe"/>
        <w:numPr>
          <w:ilvl w:val="0"/>
          <w:numId w:val="13"/>
        </w:numPr>
        <w:autoSpaceDE w:val="0"/>
        <w:autoSpaceDN w:val="0"/>
        <w:adjustRightInd w:val="0"/>
        <w:snapToGrid w:val="0"/>
        <w:spacing w:after="60"/>
        <w:ind w:leftChars="242" w:left="844"/>
        <w:jc w:val="both"/>
        <w:rPr>
          <w:b/>
          <w:i/>
          <w:iCs/>
          <w:color w:val="000000"/>
          <w:kern w:val="2"/>
          <w:lang w:eastAsia="zh-CN"/>
        </w:rPr>
      </w:pPr>
      <w:r w:rsidRPr="0015152D">
        <w:rPr>
          <w:b/>
          <w:i/>
          <w:iCs/>
          <w:color w:val="000000"/>
          <w:kern w:val="2"/>
          <w:lang w:eastAsia="zh-CN"/>
        </w:rPr>
        <w:t xml:space="preserve">DAI </w:t>
      </w:r>
    </w:p>
    <w:p w14:paraId="3B3C399A" w14:textId="77777777" w:rsidR="00BA7E7C" w:rsidRPr="0015152D" w:rsidRDefault="00BA7E7C" w:rsidP="008C5D49">
      <w:pPr>
        <w:pStyle w:val="afe"/>
        <w:numPr>
          <w:ilvl w:val="0"/>
          <w:numId w:val="13"/>
        </w:numPr>
        <w:autoSpaceDE w:val="0"/>
        <w:autoSpaceDN w:val="0"/>
        <w:adjustRightInd w:val="0"/>
        <w:snapToGrid w:val="0"/>
        <w:spacing w:after="0"/>
        <w:ind w:leftChars="242" w:left="844"/>
        <w:jc w:val="both"/>
        <w:rPr>
          <w:b/>
          <w:i/>
          <w:iCs/>
          <w:color w:val="000000"/>
          <w:kern w:val="2"/>
          <w:lang w:eastAsia="zh-CN"/>
        </w:rPr>
      </w:pPr>
      <w:r w:rsidRPr="0015152D">
        <w:rPr>
          <w:b/>
          <w:i/>
          <w:iCs/>
          <w:color w:val="000000"/>
          <w:kern w:val="2"/>
          <w:lang w:eastAsia="zh-CN"/>
        </w:rPr>
        <w:t xml:space="preserve">CBGTI &amp; CBGFI (if configured for low priority HARQ-ACK codebook for DCI format 1_1 </w:t>
      </w:r>
      <w:r w:rsidRPr="0015152D">
        <w:rPr>
          <w:b/>
          <w:i/>
          <w:iCs/>
          <w:strike/>
          <w:color w:val="FF0000"/>
          <w:kern w:val="2"/>
          <w:lang w:eastAsia="zh-CN"/>
        </w:rPr>
        <w:t>and DCI format 0_1</w:t>
      </w:r>
      <w:r w:rsidRPr="0015152D">
        <w:rPr>
          <w:b/>
          <w:i/>
          <w:iCs/>
          <w:color w:val="000000"/>
          <w:kern w:val="2"/>
          <w:lang w:eastAsia="zh-CN"/>
        </w:rPr>
        <w:t>)</w:t>
      </w:r>
    </w:p>
    <w:p w14:paraId="05620AFE" w14:textId="77777777" w:rsidR="007A6ADE" w:rsidRPr="00BA7E7C" w:rsidRDefault="007A6ADE" w:rsidP="007A6ADE">
      <w:pPr>
        <w:pStyle w:val="afe"/>
        <w:numPr>
          <w:ilvl w:val="0"/>
          <w:numId w:val="18"/>
        </w:numPr>
        <w:ind w:leftChars="0"/>
        <w:rPr>
          <w:rFonts w:eastAsia="宋体"/>
          <w:b/>
          <w:i/>
          <w:lang w:eastAsia="zh-CN"/>
        </w:rPr>
      </w:pPr>
      <w:r w:rsidRPr="00BD4189">
        <w:rPr>
          <w:b/>
          <w:i/>
          <w:iCs/>
          <w:color w:val="000000"/>
          <w:kern w:val="2"/>
          <w:lang w:eastAsia="zh-CN"/>
        </w:rPr>
        <w:t>When the UE is configured with two HARQ-ACK codebooks, DCI format 1_2 is configured to support two HARQ-ACK codebooks, the UE does not expect different value</w:t>
      </w:r>
      <w:r>
        <w:rPr>
          <w:b/>
          <w:i/>
          <w:iCs/>
          <w:color w:val="000000"/>
          <w:kern w:val="2"/>
          <w:lang w:eastAsia="zh-CN"/>
        </w:rPr>
        <w:t>s</w:t>
      </w:r>
      <w:r w:rsidRPr="00BD4189">
        <w:rPr>
          <w:b/>
          <w:i/>
          <w:iCs/>
          <w:color w:val="000000"/>
          <w:kern w:val="2"/>
          <w:lang w:eastAsia="zh-CN"/>
        </w:rPr>
        <w:t xml:space="preserve"> of </w:t>
      </w:r>
      <w:r w:rsidRPr="00BD4189">
        <w:rPr>
          <w:b/>
          <w:i/>
        </w:rPr>
        <w:t>Numberofbits-forPUCCHresourceindicator-ForDCIFormat1_2 for the two HARQ-ACK codebooks.</w:t>
      </w:r>
    </w:p>
    <w:p w14:paraId="585B3E53" w14:textId="3DD88A1C" w:rsidR="00B037F5" w:rsidRDefault="004932C9" w:rsidP="002B1B03">
      <w:pPr>
        <w:pStyle w:val="1"/>
        <w:tabs>
          <w:tab w:val="num" w:pos="426"/>
        </w:tabs>
        <w:ind w:left="426" w:hanging="426"/>
        <w:rPr>
          <w:rFonts w:eastAsia="宋体"/>
          <w:lang w:eastAsia="zh-CN"/>
        </w:rPr>
      </w:pPr>
      <w:r w:rsidRPr="002B1B03">
        <w:rPr>
          <w:rFonts w:eastAsia="宋体"/>
          <w:lang w:eastAsia="zh-CN"/>
        </w:rPr>
        <w:t>Increased PDCCH monitoring capability</w:t>
      </w:r>
    </w:p>
    <w:p w14:paraId="0B30423C" w14:textId="451C99F3" w:rsidR="003D6A7F" w:rsidRDefault="00975AA1" w:rsidP="003D6A7F">
      <w:pPr>
        <w:pStyle w:val="2"/>
        <w:rPr>
          <w:rFonts w:eastAsia="宋体"/>
          <w:lang w:eastAsia="zh-CN"/>
        </w:rPr>
      </w:pPr>
      <w:r w:rsidRPr="00975AA1">
        <w:t>Enhanced PDCCH monitoring capabili</w:t>
      </w:r>
      <w:r w:rsidR="003D6A7F">
        <w:t>ty for cross-carrier scheduling</w:t>
      </w:r>
    </w:p>
    <w:p w14:paraId="754AD31F" w14:textId="7FE02F43" w:rsidR="003D6A7F" w:rsidRDefault="007A6ADE" w:rsidP="003D6A7F">
      <w:pPr>
        <w:spacing w:afterLines="50" w:after="120"/>
        <w:rPr>
          <w:lang w:eastAsia="zh-CN"/>
        </w:rPr>
      </w:pPr>
      <w:r>
        <w:rPr>
          <w:rFonts w:eastAsia="宋体"/>
          <w:lang w:eastAsia="zh-CN"/>
        </w:rPr>
        <w:t xml:space="preserve">In RAN1 100b-e, </w:t>
      </w:r>
      <w:r w:rsidR="003D6A7F">
        <w:rPr>
          <w:lang w:eastAsia="zh-CN"/>
        </w:rPr>
        <w:t>Rel-16 PDCCH monitoring capability for cross-carrier scheduling case</w:t>
      </w:r>
      <w:r>
        <w:rPr>
          <w:lang w:eastAsia="zh-CN"/>
        </w:rPr>
        <w:t xml:space="preserve"> were proposed in contributions</w:t>
      </w:r>
      <w:r w:rsidR="003D6A7F">
        <w:rPr>
          <w:lang w:eastAsia="zh-CN"/>
        </w:rPr>
        <w:t xml:space="preserve">. Two alternatives were </w:t>
      </w:r>
      <w:r w:rsidR="00940017">
        <w:rPr>
          <w:lang w:eastAsia="zh-CN"/>
        </w:rPr>
        <w:t>proposed</w:t>
      </w:r>
      <w:r w:rsidR="003D6A7F">
        <w:rPr>
          <w:lang w:eastAsia="zh-CN"/>
        </w:rPr>
        <w:t xml:space="preserve">:  </w:t>
      </w:r>
    </w:p>
    <w:p w14:paraId="52922FEA" w14:textId="77777777" w:rsidR="003D6A7F" w:rsidRDefault="003D6A7F" w:rsidP="003D6A7F">
      <w:pPr>
        <w:pStyle w:val="afe"/>
        <w:numPr>
          <w:ilvl w:val="0"/>
          <w:numId w:val="26"/>
        </w:numPr>
        <w:spacing w:after="0"/>
        <w:ind w:leftChars="0"/>
        <w:contextualSpacing/>
        <w:jc w:val="both"/>
        <w:rPr>
          <w:lang w:eastAsia="zh-CN"/>
        </w:rPr>
      </w:pPr>
      <w:r w:rsidRPr="00E65220">
        <w:rPr>
          <w:b/>
          <w:lang w:eastAsia="zh-CN"/>
        </w:rPr>
        <w:t>Alt-1</w:t>
      </w:r>
      <w:r w:rsidRPr="00E65220">
        <w:rPr>
          <w:lang w:eastAsia="zh-CN"/>
        </w:rPr>
        <w:t xml:space="preserve">: </w:t>
      </w:r>
      <w:r>
        <w:rPr>
          <w:lang w:eastAsia="zh-CN"/>
        </w:rPr>
        <w:t xml:space="preserve">Both the scheduling cell and scheduled cell for </w:t>
      </w:r>
      <w:r w:rsidRPr="00E65220">
        <w:rPr>
          <w:lang w:eastAsia="zh-CN"/>
        </w:rPr>
        <w:t>cross-carrier scheduling</w:t>
      </w:r>
      <w:r>
        <w:rPr>
          <w:lang w:eastAsia="zh-CN"/>
        </w:rPr>
        <w:t xml:space="preserve"> are restricted to be configured the same PDCCH monitoring capability (i.e., </w:t>
      </w:r>
      <w:r w:rsidRPr="00E65220">
        <w:rPr>
          <w:i/>
          <w:iCs/>
        </w:rPr>
        <w:t>Rel-1</w:t>
      </w:r>
      <w:r>
        <w:rPr>
          <w:i/>
          <w:iCs/>
        </w:rPr>
        <w:t>5</w:t>
      </w:r>
      <w:r w:rsidRPr="00E65220">
        <w:rPr>
          <w:i/>
          <w:iCs/>
        </w:rPr>
        <w:t xml:space="preserve"> PDCCH monitoring capability</w:t>
      </w:r>
      <w:r w:rsidRPr="00E65220">
        <w:rPr>
          <w:lang w:eastAsia="zh-CN"/>
        </w:rPr>
        <w:t xml:space="preserve"> </w:t>
      </w:r>
      <w:r>
        <w:rPr>
          <w:lang w:eastAsia="zh-CN"/>
        </w:rPr>
        <w:t xml:space="preserve">or </w:t>
      </w:r>
      <w:r w:rsidRPr="00E65220">
        <w:rPr>
          <w:i/>
          <w:iCs/>
        </w:rPr>
        <w:t>Rel-16 PDCCH monitoring capability</w:t>
      </w:r>
      <w:r>
        <w:rPr>
          <w:lang w:eastAsia="zh-CN"/>
        </w:rPr>
        <w:t xml:space="preserve">) , and provided the same combination when </w:t>
      </w:r>
      <w:r w:rsidRPr="00E65220">
        <w:rPr>
          <w:i/>
          <w:iCs/>
        </w:rPr>
        <w:t>Rel-16 PDCCH monitoring capability</w:t>
      </w:r>
      <w:r w:rsidRPr="00E65220">
        <w:rPr>
          <w:lang w:eastAsia="zh-CN"/>
        </w:rPr>
        <w:t xml:space="preserve"> is configured</w:t>
      </w:r>
      <w:r>
        <w:rPr>
          <w:lang w:eastAsia="zh-CN"/>
        </w:rPr>
        <w:t xml:space="preserve">, </w:t>
      </w:r>
    </w:p>
    <w:p w14:paraId="3BE91E6E" w14:textId="77777777" w:rsidR="003D6A7F" w:rsidRPr="00E65220" w:rsidRDefault="003D6A7F" w:rsidP="003D6A7F">
      <w:pPr>
        <w:pStyle w:val="afe"/>
        <w:numPr>
          <w:ilvl w:val="0"/>
          <w:numId w:val="26"/>
        </w:numPr>
        <w:spacing w:after="120"/>
        <w:ind w:leftChars="0" w:left="714" w:hanging="357"/>
        <w:contextualSpacing/>
        <w:jc w:val="both"/>
        <w:rPr>
          <w:lang w:eastAsia="zh-CN"/>
        </w:rPr>
      </w:pPr>
      <w:r w:rsidRPr="00E65220">
        <w:rPr>
          <w:b/>
          <w:lang w:eastAsia="zh-CN"/>
        </w:rPr>
        <w:t>Alt-2</w:t>
      </w:r>
      <w:r w:rsidRPr="00E65220">
        <w:rPr>
          <w:lang w:eastAsia="zh-CN"/>
        </w:rPr>
        <w:t xml:space="preserve">: The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Pr="00E65220">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Pr="00E65220">
        <w:rPr>
          <w:lang w:eastAsia="zh-CN"/>
        </w:rPr>
        <w:t xml:space="preserve">are based on the number of scheduled cells whose scheduling cells </w:t>
      </w:r>
      <w:r>
        <w:rPr>
          <w:lang w:eastAsia="zh-CN"/>
        </w:rPr>
        <w:t>are configured with the same PDCCH monitoring capability and provided</w:t>
      </w:r>
      <w:r w:rsidRPr="00E65220">
        <w:rPr>
          <w:lang w:eastAsia="zh-CN"/>
        </w:rPr>
        <w:t xml:space="preserve"> the</w:t>
      </w:r>
      <w:r>
        <w:rPr>
          <w:lang w:eastAsia="zh-CN"/>
        </w:rPr>
        <w:t xml:space="preserve"> same</w:t>
      </w:r>
      <w:r w:rsidRPr="00E65220">
        <w:rPr>
          <w:lang w:eastAsia="zh-CN"/>
        </w:rPr>
        <w:t xml:space="preserve"> combination (X, Y)</w:t>
      </w:r>
      <w:r>
        <w:rPr>
          <w:lang w:eastAsia="zh-CN"/>
        </w:rPr>
        <w:t xml:space="preserve"> when </w:t>
      </w:r>
      <w:r w:rsidRPr="00E65220">
        <w:rPr>
          <w:i/>
          <w:iCs/>
        </w:rPr>
        <w:t>Rel-16 PDCCH monitoring capability</w:t>
      </w:r>
      <w:r w:rsidRPr="00E65220">
        <w:rPr>
          <w:lang w:eastAsia="zh-CN"/>
        </w:rPr>
        <w:t xml:space="preserve"> is configured</w:t>
      </w:r>
      <w:r>
        <w:rPr>
          <w:lang w:eastAsia="zh-CN"/>
        </w:rPr>
        <w:t>.</w:t>
      </w:r>
    </w:p>
    <w:p w14:paraId="7523A8D0" w14:textId="264DB2D7" w:rsidR="00794ABB" w:rsidRDefault="00794ABB" w:rsidP="00794ABB">
      <w:pPr>
        <w:rPr>
          <w:rFonts w:eastAsia="宋体"/>
          <w:b/>
          <w:u w:val="single"/>
          <w:lang w:eastAsia="zh-CN"/>
        </w:rPr>
      </w:pPr>
      <w:r w:rsidRPr="00794ABB">
        <w:rPr>
          <w:rFonts w:eastAsia="宋体" w:hint="eastAsia"/>
          <w:b/>
          <w:u w:val="single"/>
          <w:lang w:eastAsia="zh-CN"/>
        </w:rPr>
        <w:t xml:space="preserve">PDCCH monitoring </w:t>
      </w:r>
      <w:r w:rsidRPr="00794ABB">
        <w:rPr>
          <w:rFonts w:eastAsia="宋体"/>
          <w:b/>
          <w:u w:val="single"/>
          <w:lang w:eastAsia="zh-CN"/>
        </w:rPr>
        <w:t>capability for scheduled cell</w:t>
      </w:r>
    </w:p>
    <w:p w14:paraId="49B020BE" w14:textId="3CE44F6B" w:rsidR="00794ABB" w:rsidRDefault="00A55307" w:rsidP="00794ABB">
      <w:pPr>
        <w:rPr>
          <w:lang w:eastAsia="zh-CN"/>
        </w:rPr>
      </w:pPr>
      <w:r>
        <w:rPr>
          <w:rFonts w:eastAsia="宋体"/>
          <w:lang w:eastAsia="zh-CN"/>
        </w:rPr>
        <w:t>O</w:t>
      </w:r>
      <w:r>
        <w:rPr>
          <w:rFonts w:eastAsia="宋体" w:hint="eastAsia"/>
          <w:lang w:eastAsia="zh-CN"/>
        </w:rPr>
        <w:t xml:space="preserve">ne </w:t>
      </w:r>
      <w:r>
        <w:rPr>
          <w:rFonts w:eastAsia="宋体"/>
          <w:lang w:eastAsia="zh-CN"/>
        </w:rPr>
        <w:t xml:space="preserve">issue is </w:t>
      </w:r>
      <w:r>
        <w:rPr>
          <w:lang w:eastAsia="zh-CN"/>
        </w:rPr>
        <w:t xml:space="preserve">when </w:t>
      </w:r>
      <w:r w:rsidRPr="00E65220">
        <w:rPr>
          <w:i/>
          <w:iCs/>
        </w:rPr>
        <w:t>Rel-16 PDCCH monitoring capability</w:t>
      </w:r>
      <w:r w:rsidRPr="00E65220">
        <w:rPr>
          <w:lang w:eastAsia="zh-CN"/>
        </w:rPr>
        <w:t xml:space="preserve"> is configured</w:t>
      </w:r>
      <w:r w:rsidR="007A6ADE">
        <w:rPr>
          <w:lang w:eastAsia="zh-CN"/>
        </w:rPr>
        <w:t xml:space="preserve"> per cell</w:t>
      </w:r>
      <w:r>
        <w:rPr>
          <w:lang w:eastAsia="zh-CN"/>
        </w:rPr>
        <w:t>, whether it can be different between scheduling cell and scheduled cell.</w:t>
      </w:r>
      <w:r w:rsidR="00D6463F">
        <w:rPr>
          <w:lang w:eastAsia="zh-CN"/>
        </w:rPr>
        <w:t xml:space="preserve"> From our point of view, PDCCH monitoring capability for scheduled </w:t>
      </w:r>
      <w:r w:rsidR="00AC3CD7">
        <w:rPr>
          <w:lang w:eastAsia="zh-CN"/>
        </w:rPr>
        <w:t>cell should be same</w:t>
      </w:r>
      <w:r w:rsidR="00D6463F">
        <w:rPr>
          <w:lang w:eastAsia="zh-CN"/>
        </w:rPr>
        <w:t xml:space="preserve"> as scheduling cell. </w:t>
      </w:r>
      <w:r w:rsidR="00AC3CD7">
        <w:rPr>
          <w:lang w:eastAsia="zh-CN"/>
        </w:rPr>
        <w:t xml:space="preserve">Because the SCS of scheduling cell is </w:t>
      </w:r>
      <w:r w:rsidR="00B978E0">
        <w:rPr>
          <w:lang w:eastAsia="zh-CN"/>
        </w:rPr>
        <w:t>re</w:t>
      </w:r>
      <w:r w:rsidR="00AC3CD7">
        <w:rPr>
          <w:lang w:eastAsia="zh-CN"/>
        </w:rPr>
        <w:t xml:space="preserve">used for </w:t>
      </w:r>
      <w:r w:rsidR="00B978E0">
        <w:rPr>
          <w:lang w:eastAsia="zh-CN"/>
        </w:rPr>
        <w:t xml:space="preserve">the determination of </w:t>
      </w:r>
      <w:r w:rsidR="00AC3CD7">
        <w:rPr>
          <w:lang w:eastAsia="zh-CN"/>
        </w:rPr>
        <w:t xml:space="preserve">BDs/non-overlapped CCEs limits </w:t>
      </w:r>
      <w:r w:rsidR="00B978E0">
        <w:rPr>
          <w:lang w:eastAsia="zh-CN"/>
        </w:rPr>
        <w:t>for</w:t>
      </w:r>
      <w:r w:rsidR="00AC3CD7">
        <w:rPr>
          <w:lang w:eastAsia="zh-CN"/>
        </w:rPr>
        <w:t xml:space="preserve"> scheduled cell. Search space sets of scheduled cell also implicitly associated with the same index of search space sets of scheduled cell, thus they have the same search space monitoring occasions. So it would be </w:t>
      </w:r>
      <w:r w:rsidR="004E0FBC">
        <w:rPr>
          <w:lang w:eastAsia="zh-CN"/>
        </w:rPr>
        <w:t xml:space="preserve">straight forward that scheduling cell and scheduled cell for </w:t>
      </w:r>
      <w:r w:rsidR="004E0FBC" w:rsidRPr="00E65220">
        <w:rPr>
          <w:lang w:eastAsia="zh-CN"/>
        </w:rPr>
        <w:t>cross-carrier scheduling</w:t>
      </w:r>
      <w:r w:rsidR="004E0FBC">
        <w:rPr>
          <w:lang w:eastAsia="zh-CN"/>
        </w:rPr>
        <w:t xml:space="preserve"> should be configured the same PDCCH monitoring capability.</w:t>
      </w:r>
    </w:p>
    <w:p w14:paraId="7A105BE9" w14:textId="37279174" w:rsidR="00A55307" w:rsidRPr="001332C1" w:rsidRDefault="004E0FBC" w:rsidP="00A55307">
      <w:pPr>
        <w:pStyle w:val="afe"/>
        <w:numPr>
          <w:ilvl w:val="0"/>
          <w:numId w:val="18"/>
        </w:numPr>
        <w:ind w:leftChars="0"/>
        <w:rPr>
          <w:rFonts w:eastAsia="宋体"/>
          <w:b/>
          <w:i/>
          <w:lang w:eastAsia="zh-CN"/>
        </w:rPr>
      </w:pPr>
      <w:r w:rsidRPr="001332C1">
        <w:rPr>
          <w:b/>
          <w:i/>
          <w:lang w:eastAsia="zh-CN"/>
        </w:rPr>
        <w:t>Scheduling cell and scheduled cell for cross-carrier scheduling should be configured</w:t>
      </w:r>
      <w:r w:rsidR="00B978E0">
        <w:rPr>
          <w:b/>
          <w:i/>
          <w:lang w:eastAsia="zh-CN"/>
        </w:rPr>
        <w:t xml:space="preserve"> as</w:t>
      </w:r>
      <w:r w:rsidRPr="001332C1">
        <w:rPr>
          <w:b/>
          <w:i/>
          <w:lang w:eastAsia="zh-CN"/>
        </w:rPr>
        <w:t xml:space="preserve"> the same PDCCH monitoring capability</w:t>
      </w:r>
    </w:p>
    <w:p w14:paraId="5569B217" w14:textId="47672212" w:rsidR="00975AA1" w:rsidRPr="00DE2872" w:rsidRDefault="00DE2872" w:rsidP="00975AA1">
      <w:pPr>
        <w:rPr>
          <w:rFonts w:eastAsia="宋体"/>
          <w:u w:val="single"/>
          <w:lang w:eastAsia="zh-CN"/>
        </w:rPr>
      </w:pPr>
      <w:r>
        <w:rPr>
          <w:rFonts w:eastAsia="宋体"/>
          <w:b/>
          <w:u w:val="single"/>
          <w:lang w:eastAsia="zh-CN"/>
        </w:rPr>
        <w:t>S</w:t>
      </w:r>
      <w:r w:rsidRPr="00DE2872">
        <w:rPr>
          <w:rFonts w:eastAsia="宋体"/>
          <w:b/>
          <w:u w:val="single"/>
          <w:lang w:eastAsia="zh-CN"/>
        </w:rPr>
        <w:t>pan pattern of scheduled cell</w:t>
      </w:r>
    </w:p>
    <w:p w14:paraId="2B3AD82D" w14:textId="23937AB7" w:rsidR="005C4135" w:rsidRDefault="005C4135" w:rsidP="004E0FBC">
      <w:pPr>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cross-carrier scheduling, the search spaces of scheduled cell are the sub-set of search spaces of scheduling cell</w:t>
      </w:r>
      <w:r w:rsidR="006265CC">
        <w:rPr>
          <w:rFonts w:eastAsia="宋体"/>
          <w:lang w:eastAsia="zh-CN"/>
        </w:rPr>
        <w:t xml:space="preserve">. Considering </w:t>
      </w:r>
      <m:oMath>
        <m:sSub>
          <m:sSubPr>
            <m:ctrlPr>
              <w:rPr>
                <w:rFonts w:ascii="Cambria Math" w:eastAsia="Malgun Gothic" w:hAnsi="Cambria Math"/>
                <w:i/>
                <w:lang w:eastAsia="zh-CN"/>
              </w:rPr>
            </m:ctrlPr>
          </m:sSubPr>
          <m:e>
            <m:r>
              <w:rPr>
                <w:rFonts w:ascii="Cambria Math" w:eastAsia="Malgun Gothic" w:hAnsi="Cambria Math"/>
                <w:lang w:eastAsia="zh-CN"/>
              </w:rPr>
              <m:t>d</m:t>
            </m:r>
          </m:e>
          <m:sub>
            <m:r>
              <m:rPr>
                <m:sty m:val="p"/>
              </m:rPr>
              <w:rPr>
                <w:rFonts w:ascii="Cambria Math" w:eastAsia="Malgun Gothic" w:hAnsi="Cambria Math"/>
                <w:lang w:eastAsia="zh-CN"/>
              </w:rPr>
              <m:t>CORESET,max</m:t>
            </m:r>
          </m:sub>
        </m:sSub>
      </m:oMath>
      <w:r w:rsidR="006265CC" w:rsidRPr="00BB164A">
        <w:rPr>
          <w:rFonts w:eastAsia="Malgun Gothic"/>
          <w:lang w:eastAsia="zh-CN"/>
        </w:rPr>
        <w:t xml:space="preserve"> is a maximum duration among durations of </w:t>
      </w:r>
      <w:r w:rsidR="006265CC">
        <w:rPr>
          <w:rFonts w:eastAsia="Malgun Gothic"/>
          <w:lang w:eastAsia="zh-CN"/>
        </w:rPr>
        <w:t xml:space="preserve">corresponding </w:t>
      </w:r>
      <w:r w:rsidR="006265CC" w:rsidRPr="00BB164A">
        <w:rPr>
          <w:rFonts w:eastAsia="Malgun Gothic"/>
          <w:lang w:eastAsia="zh-CN"/>
        </w:rPr>
        <w:t xml:space="preserve">CORESETs </w:t>
      </w:r>
      <w:r w:rsidR="006265CC">
        <w:rPr>
          <w:rFonts w:eastAsia="Malgun Gothic"/>
          <w:lang w:eastAsia="zh-CN"/>
        </w:rPr>
        <w:t xml:space="preserve">of scheduling cell </w:t>
      </w:r>
      <w:r w:rsidR="006265CC" w:rsidRPr="00BB164A">
        <w:rPr>
          <w:rFonts w:eastAsia="Malgun Gothic"/>
          <w:lang w:eastAsia="zh-CN"/>
        </w:rPr>
        <w:t xml:space="preserve">that </w:t>
      </w:r>
      <w:r w:rsidR="006265CC">
        <w:rPr>
          <w:rFonts w:eastAsia="Malgun Gothic"/>
          <w:lang w:eastAsia="zh-CN"/>
        </w:rPr>
        <w:t xml:space="preserve">are used by search spaces of scheduled cell, </w:t>
      </w:r>
      <m:oMath>
        <m:sSub>
          <m:sSubPr>
            <m:ctrlPr>
              <w:rPr>
                <w:rFonts w:ascii="Cambria Math" w:eastAsia="Malgun Gothic" w:hAnsi="Cambria Math"/>
                <w:i/>
                <w:lang w:eastAsia="zh-CN"/>
              </w:rPr>
            </m:ctrlPr>
          </m:sSubPr>
          <m:e>
            <m:r>
              <w:rPr>
                <w:rFonts w:ascii="Cambria Math" w:eastAsia="Malgun Gothic" w:hAnsi="Cambria Math"/>
                <w:lang w:eastAsia="zh-CN"/>
              </w:rPr>
              <m:t>d</m:t>
            </m:r>
          </m:e>
          <m:sub>
            <m:r>
              <m:rPr>
                <m:sty m:val="p"/>
              </m:rPr>
              <w:rPr>
                <w:rFonts w:ascii="Cambria Math" w:eastAsia="Malgun Gothic" w:hAnsi="Cambria Math"/>
                <w:lang w:eastAsia="zh-CN"/>
              </w:rPr>
              <m:t>CORESET,max</m:t>
            </m:r>
          </m:sub>
        </m:sSub>
      </m:oMath>
      <w:r w:rsidR="006265CC">
        <w:rPr>
          <w:rFonts w:eastAsia="宋体" w:hint="eastAsia"/>
          <w:lang w:eastAsia="zh-CN"/>
        </w:rPr>
        <w:t xml:space="preserve"> of </w:t>
      </w:r>
      <w:r w:rsidR="006265CC">
        <w:rPr>
          <w:rFonts w:eastAsia="Malgun Gothic"/>
          <w:lang w:eastAsia="zh-CN"/>
        </w:rPr>
        <w:t xml:space="preserve">scheduled cell may be different with </w:t>
      </w:r>
      <m:oMath>
        <m:sSub>
          <m:sSubPr>
            <m:ctrlPr>
              <w:rPr>
                <w:rFonts w:ascii="Cambria Math" w:eastAsia="Malgun Gothic" w:hAnsi="Cambria Math"/>
                <w:i/>
                <w:lang w:eastAsia="zh-CN"/>
              </w:rPr>
            </m:ctrlPr>
          </m:sSubPr>
          <m:e>
            <m:r>
              <w:rPr>
                <w:rFonts w:ascii="Cambria Math" w:eastAsia="Malgun Gothic" w:hAnsi="Cambria Math"/>
                <w:lang w:eastAsia="zh-CN"/>
              </w:rPr>
              <m:t>d</m:t>
            </m:r>
          </m:e>
          <m:sub>
            <m:r>
              <m:rPr>
                <m:sty m:val="p"/>
              </m:rPr>
              <w:rPr>
                <w:rFonts w:ascii="Cambria Math" w:eastAsia="Malgun Gothic" w:hAnsi="Cambria Math"/>
                <w:lang w:eastAsia="zh-CN"/>
              </w:rPr>
              <m:t>CORESET,max</m:t>
            </m:r>
          </m:sub>
        </m:sSub>
      </m:oMath>
      <w:r w:rsidR="006265CC">
        <w:rPr>
          <w:rFonts w:eastAsia="宋体" w:hint="eastAsia"/>
          <w:lang w:eastAsia="zh-CN"/>
        </w:rPr>
        <w:t xml:space="preserve"> of scheduling cell. </w:t>
      </w:r>
      <w:r w:rsidR="006265CC">
        <w:rPr>
          <w:rFonts w:eastAsia="宋体"/>
          <w:lang w:eastAsia="zh-CN"/>
        </w:rPr>
        <w:t xml:space="preserve">Thus, the span pattern of scheduling cell may be different with scheduled cell, if span patterns are determined for scheduling and scheduled cell respectively. </w:t>
      </w:r>
      <w:r w:rsidR="004E0FBC">
        <w:rPr>
          <w:rFonts w:eastAsia="宋体"/>
          <w:lang w:eastAsia="zh-CN"/>
        </w:rPr>
        <w:t xml:space="preserve">However, </w:t>
      </w:r>
      <m:oMath>
        <m:sSub>
          <m:sSubPr>
            <m:ctrlPr>
              <w:rPr>
                <w:rFonts w:ascii="Cambria Math" w:eastAsia="Malgun Gothic" w:hAnsi="Cambria Math"/>
                <w:i/>
                <w:lang w:eastAsia="zh-CN"/>
              </w:rPr>
            </m:ctrlPr>
          </m:sSubPr>
          <m:e>
            <m:r>
              <w:rPr>
                <w:rFonts w:ascii="Cambria Math" w:eastAsia="Malgun Gothic" w:hAnsi="Cambria Math"/>
                <w:lang w:eastAsia="zh-CN"/>
              </w:rPr>
              <m:t>d</m:t>
            </m:r>
          </m:e>
          <m:sub>
            <m:r>
              <m:rPr>
                <m:sty m:val="p"/>
              </m:rPr>
              <w:rPr>
                <w:rFonts w:ascii="Cambria Math" w:eastAsia="Malgun Gothic" w:hAnsi="Cambria Math"/>
                <w:lang w:eastAsia="zh-CN"/>
              </w:rPr>
              <m:t>CORESET,max</m:t>
            </m:r>
          </m:sub>
        </m:sSub>
      </m:oMath>
      <w:r w:rsidR="004E0FBC">
        <w:rPr>
          <w:rFonts w:eastAsia="宋体" w:hint="eastAsia"/>
          <w:lang w:eastAsia="zh-CN"/>
        </w:rPr>
        <w:t xml:space="preserve"> of </w:t>
      </w:r>
      <w:r w:rsidR="004E0FBC">
        <w:rPr>
          <w:rFonts w:eastAsia="Malgun Gothic"/>
          <w:lang w:eastAsia="zh-CN"/>
        </w:rPr>
        <w:t xml:space="preserve">scheduled cell is always small or equal to </w:t>
      </w:r>
      <m:oMath>
        <m:sSub>
          <m:sSubPr>
            <m:ctrlPr>
              <w:rPr>
                <w:rFonts w:ascii="Cambria Math" w:eastAsia="Malgun Gothic" w:hAnsi="Cambria Math"/>
                <w:i/>
                <w:lang w:eastAsia="zh-CN"/>
              </w:rPr>
            </m:ctrlPr>
          </m:sSubPr>
          <m:e>
            <m:r>
              <w:rPr>
                <w:rFonts w:ascii="Cambria Math" w:eastAsia="Malgun Gothic" w:hAnsi="Cambria Math"/>
                <w:lang w:eastAsia="zh-CN"/>
              </w:rPr>
              <m:t>d</m:t>
            </m:r>
          </m:e>
          <m:sub>
            <m:r>
              <m:rPr>
                <m:sty m:val="p"/>
              </m:rPr>
              <w:rPr>
                <w:rFonts w:ascii="Cambria Math" w:eastAsia="Malgun Gothic" w:hAnsi="Cambria Math"/>
                <w:lang w:eastAsia="zh-CN"/>
              </w:rPr>
              <m:t>CORESET,max</m:t>
            </m:r>
          </m:sub>
        </m:sSub>
      </m:oMath>
      <w:r w:rsidR="004E0FBC">
        <w:rPr>
          <w:rFonts w:eastAsia="宋体" w:hint="eastAsia"/>
          <w:lang w:eastAsia="zh-CN"/>
        </w:rPr>
        <w:t xml:space="preserve"> of </w:t>
      </w:r>
      <w:r w:rsidR="004E0FBC">
        <w:rPr>
          <w:rFonts w:eastAsia="Malgun Gothic"/>
          <w:lang w:eastAsia="zh-CN"/>
        </w:rPr>
        <w:t xml:space="preserve">scheduling cell. Considering </w:t>
      </w:r>
      <w:r w:rsidR="004E0FBC">
        <w:t xml:space="preserve">the UE is expected to monitor PDCCH according to the </w:t>
      </w:r>
      <w:r w:rsidR="004E0FBC">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004E0FBC">
        <w:t xml:space="preserve"> associated with the largest maximum </w:t>
      </w:r>
      <w:r w:rsidR="004E0FBC" w:rsidRPr="001B28E4">
        <w:t>number of</w:t>
      </w:r>
      <w:r w:rsidR="004E0FBC">
        <w:t xml:space="preserve"> C and M, </w:t>
      </w:r>
      <w:r w:rsidR="004E0FBC">
        <w:rPr>
          <w:rFonts w:eastAsia="宋体"/>
          <w:lang w:eastAsia="zh-CN"/>
        </w:rPr>
        <w:t>the</w:t>
      </w:r>
      <w:r w:rsidR="00FD17E7">
        <w:rPr>
          <w:rFonts w:eastAsia="宋体"/>
          <w:lang w:eastAsia="zh-CN"/>
        </w:rPr>
        <w:t xml:space="preserve"> span pattern of scheduled cell </w:t>
      </w:r>
      <w:r w:rsidR="00212B67">
        <w:rPr>
          <w:rFonts w:eastAsia="宋体"/>
          <w:lang w:eastAsia="zh-CN"/>
        </w:rPr>
        <w:t>can be</w:t>
      </w:r>
      <w:r w:rsidR="00FD17E7">
        <w:rPr>
          <w:rFonts w:eastAsia="宋体"/>
          <w:lang w:eastAsia="zh-CN"/>
        </w:rPr>
        <w:t xml:space="preserve"> </w:t>
      </w:r>
      <w:r w:rsidR="00212B67">
        <w:rPr>
          <w:rFonts w:eastAsia="宋体"/>
          <w:lang w:eastAsia="zh-CN"/>
        </w:rPr>
        <w:t xml:space="preserve">same </w:t>
      </w:r>
      <w:r w:rsidR="00B978E0">
        <w:rPr>
          <w:rFonts w:eastAsia="宋体"/>
          <w:lang w:eastAsia="zh-CN"/>
        </w:rPr>
        <w:t>as</w:t>
      </w:r>
      <w:r w:rsidR="00212B67">
        <w:rPr>
          <w:rFonts w:eastAsia="宋体"/>
          <w:lang w:eastAsia="zh-CN"/>
        </w:rPr>
        <w:t xml:space="preserve"> </w:t>
      </w:r>
      <w:r w:rsidR="00FD17E7">
        <w:rPr>
          <w:rFonts w:eastAsia="宋体"/>
          <w:lang w:eastAsia="zh-CN"/>
        </w:rPr>
        <w:t>scheduling cell.</w:t>
      </w:r>
    </w:p>
    <w:p w14:paraId="2A09057B" w14:textId="787F7452" w:rsidR="00FD17E7" w:rsidRPr="00FD17E7" w:rsidRDefault="00212B67" w:rsidP="00FD17E7">
      <w:pPr>
        <w:pStyle w:val="afe"/>
        <w:numPr>
          <w:ilvl w:val="0"/>
          <w:numId w:val="18"/>
        </w:numPr>
        <w:ind w:leftChars="0"/>
        <w:rPr>
          <w:rFonts w:eastAsia="宋体"/>
          <w:b/>
          <w:i/>
          <w:lang w:eastAsia="zh-CN"/>
        </w:rPr>
      </w:pPr>
      <w:r>
        <w:rPr>
          <w:rFonts w:eastAsia="宋体"/>
          <w:b/>
          <w:i/>
          <w:lang w:eastAsia="zh-CN"/>
        </w:rPr>
        <w:lastRenderedPageBreak/>
        <w:t>S</w:t>
      </w:r>
      <w:r w:rsidR="00FD17E7" w:rsidRPr="00FD17E7">
        <w:rPr>
          <w:rFonts w:eastAsia="宋体"/>
          <w:b/>
          <w:i/>
          <w:lang w:eastAsia="zh-CN"/>
        </w:rPr>
        <w:t xml:space="preserve">pan pattern of scheduled cell is </w:t>
      </w:r>
      <w:r w:rsidR="00B978E0">
        <w:rPr>
          <w:rFonts w:eastAsia="宋体"/>
          <w:b/>
          <w:i/>
          <w:lang w:eastAsia="zh-CN"/>
        </w:rPr>
        <w:t xml:space="preserve">the </w:t>
      </w:r>
      <w:r w:rsidR="00FD17E7" w:rsidRPr="00FD17E7">
        <w:rPr>
          <w:rFonts w:eastAsia="宋体"/>
          <w:b/>
          <w:i/>
          <w:lang w:eastAsia="zh-CN"/>
        </w:rPr>
        <w:t xml:space="preserve">same </w:t>
      </w:r>
      <w:r w:rsidR="00B978E0">
        <w:rPr>
          <w:rFonts w:eastAsia="宋体"/>
          <w:b/>
          <w:i/>
          <w:lang w:eastAsia="zh-CN"/>
        </w:rPr>
        <w:t>as</w:t>
      </w:r>
      <w:r w:rsidR="00FD17E7" w:rsidRPr="00FD17E7">
        <w:rPr>
          <w:rFonts w:eastAsia="宋体"/>
          <w:b/>
          <w:i/>
          <w:lang w:eastAsia="zh-CN"/>
        </w:rPr>
        <w:t xml:space="preserve"> scheduling cell.</w:t>
      </w:r>
    </w:p>
    <w:p w14:paraId="50550C25" w14:textId="1E3B941B" w:rsidR="00DE2872" w:rsidRDefault="00904732" w:rsidP="00975AA1">
      <w:pPr>
        <w:rPr>
          <w:rFonts w:eastAsia="宋体"/>
          <w:sz w:val="22"/>
          <w:szCs w:val="22"/>
          <w:lang w:eastAsia="zh-CN"/>
        </w:rPr>
      </w:pPr>
      <w:r>
        <w:rPr>
          <w:rFonts w:eastAsia="宋体"/>
          <w:lang w:eastAsia="zh-CN"/>
        </w:rPr>
        <w:t xml:space="preserve">Furthermore, the BD limits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Pr>
          <w:rFonts w:eastAsia="宋体"/>
          <w:lang w:eastAsia="zh-CN"/>
        </w:rPr>
        <w:t xml:space="preserve"> and non-overlapped CCE limits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oMath>
      <w:r>
        <w:rPr>
          <w:rFonts w:eastAsia="宋体" w:hint="eastAsia"/>
          <w:sz w:val="22"/>
          <w:szCs w:val="22"/>
          <w:lang w:eastAsia="zh-CN"/>
        </w:rPr>
        <w:t xml:space="preserve">for a scheduled cell can reuse the formula of same carrier </w:t>
      </w:r>
      <w:r>
        <w:rPr>
          <w:rFonts w:eastAsia="宋体"/>
          <w:sz w:val="22"/>
          <w:szCs w:val="22"/>
          <w:lang w:eastAsia="zh-CN"/>
        </w:rPr>
        <w:t>scheduling</w:t>
      </w:r>
      <w:r>
        <w:rPr>
          <w:rFonts w:eastAsia="宋体" w:hint="eastAsia"/>
          <w:sz w:val="22"/>
          <w:szCs w:val="22"/>
          <w:lang w:eastAsia="zh-CN"/>
        </w:rPr>
        <w:t xml:space="preserve">, using SCS configuration of </w:t>
      </w:r>
      <w:r>
        <w:rPr>
          <w:rFonts w:eastAsia="宋体"/>
          <w:sz w:val="22"/>
          <w:szCs w:val="22"/>
          <w:lang w:eastAsia="zh-CN"/>
        </w:rPr>
        <w:t>scheduling cell.</w:t>
      </w:r>
    </w:p>
    <w:p w14:paraId="35978517" w14:textId="77777777" w:rsidR="00BD1E4F" w:rsidRPr="00E5575C" w:rsidRDefault="00BD1E4F" w:rsidP="00BD1E4F">
      <w:pPr>
        <w:pStyle w:val="1"/>
        <w:tabs>
          <w:tab w:val="num" w:pos="426"/>
        </w:tabs>
        <w:ind w:left="426" w:hanging="426"/>
        <w:rPr>
          <w:szCs w:val="36"/>
          <w:lang w:eastAsia="ja-JP"/>
        </w:rPr>
      </w:pPr>
      <w:bookmarkStart w:id="8" w:name="OLE_LINK33"/>
      <w:bookmarkStart w:id="9" w:name="OLE_LINK34"/>
      <w:r w:rsidRPr="00E5575C">
        <w:rPr>
          <w:szCs w:val="36"/>
          <w:lang w:eastAsia="ja-JP"/>
        </w:rPr>
        <w:t>Conclusion</w:t>
      </w:r>
    </w:p>
    <w:p w14:paraId="4336376F" w14:textId="2BD491DA" w:rsidR="00BD1E4F" w:rsidRDefault="00BD1E4F" w:rsidP="00266C48">
      <w:pPr>
        <w:jc w:val="both"/>
        <w:textAlignment w:val="center"/>
      </w:pPr>
      <w:r w:rsidRPr="00E5575C">
        <w:rPr>
          <w:rFonts w:hint="eastAsia"/>
        </w:rPr>
        <w:t>I</w:t>
      </w:r>
      <w:r w:rsidRPr="00E5575C">
        <w:t xml:space="preserve">n this contribution, we </w:t>
      </w:r>
      <w:r w:rsidR="0072133E" w:rsidRPr="00E5575C">
        <w:t xml:space="preserve">have </w:t>
      </w:r>
      <w:r w:rsidRPr="00E5575C">
        <w:t xml:space="preserve">the following </w:t>
      </w:r>
      <w:r w:rsidR="00DC7523" w:rsidRPr="00E5575C">
        <w:t xml:space="preserve">observations and </w:t>
      </w:r>
      <w:r w:rsidRPr="00E5575C">
        <w:t>proposals.</w:t>
      </w:r>
    </w:p>
    <w:p w14:paraId="60EF8092" w14:textId="77777777" w:rsidR="0015152D" w:rsidRPr="008C5D49" w:rsidRDefault="0015152D" w:rsidP="0015152D">
      <w:pPr>
        <w:pStyle w:val="afe"/>
        <w:numPr>
          <w:ilvl w:val="0"/>
          <w:numId w:val="28"/>
        </w:numPr>
        <w:ind w:leftChars="0"/>
        <w:jc w:val="both"/>
        <w:rPr>
          <w:rFonts w:eastAsia="宋体"/>
          <w:i/>
          <w:lang w:eastAsia="zh-CN"/>
        </w:rPr>
      </w:pPr>
      <w:r w:rsidRPr="008C5D49">
        <w:rPr>
          <w:rFonts w:eastAsia="宋体"/>
          <w:i/>
          <w:lang w:eastAsia="zh-CN"/>
        </w:rPr>
        <w:t>S</w:t>
      </w:r>
      <w:r w:rsidRPr="008C5D49">
        <w:rPr>
          <w:rFonts w:eastAsia="宋体" w:hint="eastAsia"/>
          <w:i/>
          <w:lang w:eastAsia="zh-CN"/>
        </w:rPr>
        <w:t xml:space="preserve">upport </w:t>
      </w:r>
      <w:r w:rsidRPr="008C5D49">
        <w:rPr>
          <w:rFonts w:eastAsia="宋体"/>
          <w:i/>
          <w:lang w:eastAsia="zh-CN"/>
        </w:rPr>
        <w:t>the following Options for DCI size alignment:</w:t>
      </w:r>
    </w:p>
    <w:p w14:paraId="5F245CE5" w14:textId="77777777" w:rsidR="0015152D" w:rsidRPr="008C5D49" w:rsidRDefault="0015152D" w:rsidP="0015152D">
      <w:pPr>
        <w:pStyle w:val="afe"/>
        <w:numPr>
          <w:ilvl w:val="0"/>
          <w:numId w:val="13"/>
        </w:numPr>
        <w:autoSpaceDE w:val="0"/>
        <w:autoSpaceDN w:val="0"/>
        <w:adjustRightInd w:val="0"/>
        <w:snapToGrid w:val="0"/>
        <w:spacing w:after="120"/>
        <w:ind w:leftChars="0"/>
        <w:contextualSpacing/>
        <w:jc w:val="both"/>
        <w:rPr>
          <w:i/>
          <w:color w:val="000000" w:themeColor="text1"/>
        </w:rPr>
      </w:pPr>
      <w:r w:rsidRPr="008C5D49">
        <w:rPr>
          <w:i/>
          <w:kern w:val="2"/>
          <w:lang w:eastAsia="zh-CN"/>
        </w:rPr>
        <w:t>Option 1</w:t>
      </w:r>
      <w:r w:rsidRPr="008C5D49">
        <w:rPr>
          <w:rFonts w:hint="eastAsia"/>
          <w:i/>
          <w:kern w:val="2"/>
          <w:lang w:eastAsia="zh-CN"/>
        </w:rPr>
        <w:t>:</w:t>
      </w:r>
      <w:r w:rsidRPr="008C5D49">
        <w:rPr>
          <w:rFonts w:hint="eastAsia"/>
          <w:i/>
          <w:color w:val="0000FF"/>
          <w:lang w:eastAsia="zh-CN"/>
        </w:rPr>
        <w:t xml:space="preserve"> </w:t>
      </w:r>
      <w:r w:rsidRPr="008C5D49">
        <w:rPr>
          <w:i/>
        </w:rPr>
        <w:t>One zero-padding bit is added to the new DCI formats to differentiate the new DCI formats monitored in USS and Rel-15 fallback DCI formats monitored in another USS.</w:t>
      </w:r>
      <w:r w:rsidRPr="008C5D49">
        <w:rPr>
          <w:i/>
          <w:color w:val="000000" w:themeColor="text1"/>
          <w:lang w:eastAsia="zh-CN"/>
        </w:rPr>
        <w:t xml:space="preserve">   </w:t>
      </w:r>
    </w:p>
    <w:p w14:paraId="110CA0B3" w14:textId="77777777" w:rsidR="0015152D" w:rsidRPr="008C5D49" w:rsidRDefault="0015152D" w:rsidP="0015152D">
      <w:pPr>
        <w:pStyle w:val="afe"/>
        <w:numPr>
          <w:ilvl w:val="0"/>
          <w:numId w:val="13"/>
        </w:numPr>
        <w:autoSpaceDE w:val="0"/>
        <w:autoSpaceDN w:val="0"/>
        <w:adjustRightInd w:val="0"/>
        <w:snapToGrid w:val="0"/>
        <w:spacing w:after="120"/>
        <w:ind w:leftChars="0"/>
        <w:contextualSpacing/>
        <w:jc w:val="both"/>
        <w:rPr>
          <w:i/>
          <w:color w:val="000000" w:themeColor="text1"/>
        </w:rPr>
      </w:pPr>
      <w:r w:rsidRPr="008C5D49">
        <w:rPr>
          <w:i/>
          <w:kern w:val="2"/>
          <w:lang w:eastAsia="zh-CN"/>
        </w:rPr>
        <w:t>Option 1</w:t>
      </w:r>
      <w:r w:rsidRPr="008C5D49">
        <w:rPr>
          <w:rFonts w:hint="eastAsia"/>
          <w:i/>
          <w:kern w:val="2"/>
          <w:lang w:eastAsia="zh-CN"/>
        </w:rPr>
        <w:t>:</w:t>
      </w:r>
      <w:r w:rsidRPr="008C5D49">
        <w:rPr>
          <w:rFonts w:hint="eastAsia"/>
          <w:i/>
          <w:color w:val="0000FF"/>
          <w:lang w:eastAsia="zh-CN"/>
        </w:rPr>
        <w:t xml:space="preserve"> </w:t>
      </w:r>
      <w:r w:rsidRPr="008C5D49">
        <w:rPr>
          <w:i/>
        </w:rPr>
        <w:t>One zero-padding bit is added to DCI format 0_1/1_1 to differentiate the new DCI formats monitored in USS and Rel-15 non-fallback DCI formats monitored in another USS.</w:t>
      </w:r>
      <w:r w:rsidRPr="008C5D49">
        <w:rPr>
          <w:i/>
          <w:color w:val="000000" w:themeColor="text1"/>
          <w:lang w:eastAsia="zh-CN"/>
        </w:rPr>
        <w:t xml:space="preserve">   </w:t>
      </w:r>
    </w:p>
    <w:p w14:paraId="2C7DAEE6" w14:textId="77777777" w:rsidR="0015152D" w:rsidRPr="008C5D49" w:rsidRDefault="0015152D" w:rsidP="0015152D">
      <w:pPr>
        <w:pStyle w:val="afe"/>
        <w:numPr>
          <w:ilvl w:val="0"/>
          <w:numId w:val="13"/>
        </w:numPr>
        <w:autoSpaceDE w:val="0"/>
        <w:autoSpaceDN w:val="0"/>
        <w:adjustRightInd w:val="0"/>
        <w:snapToGrid w:val="0"/>
        <w:spacing w:after="120"/>
        <w:ind w:leftChars="0"/>
        <w:contextualSpacing/>
        <w:jc w:val="both"/>
        <w:rPr>
          <w:i/>
          <w:color w:val="000000" w:themeColor="text1"/>
        </w:rPr>
      </w:pPr>
      <w:r w:rsidRPr="008C5D49">
        <w:rPr>
          <w:i/>
          <w:kern w:val="2"/>
          <w:lang w:eastAsia="zh-CN"/>
        </w:rPr>
        <w:t>Option 1</w:t>
      </w:r>
      <w:r w:rsidRPr="008C5D49">
        <w:rPr>
          <w:rFonts w:hint="eastAsia"/>
          <w:i/>
          <w:kern w:val="2"/>
          <w:lang w:eastAsia="zh-CN"/>
        </w:rPr>
        <w:t>:</w:t>
      </w:r>
      <w:r w:rsidRPr="008C5D49">
        <w:rPr>
          <w:rFonts w:hint="eastAsia"/>
          <w:i/>
          <w:color w:val="0000FF"/>
          <w:lang w:eastAsia="zh-CN"/>
        </w:rPr>
        <w:t xml:space="preserve"> </w:t>
      </w:r>
      <w:r w:rsidRPr="008C5D49">
        <w:rPr>
          <w:i/>
        </w:rPr>
        <w:t>One zero-padding bit is added to DCI format 0_1/1_1 to differentiate the new DCI formats and Rel-15 non-fallback DCI formats monitored in the same USS.</w:t>
      </w:r>
      <w:r w:rsidRPr="008C5D49">
        <w:rPr>
          <w:i/>
          <w:color w:val="000000" w:themeColor="text1"/>
          <w:lang w:eastAsia="zh-CN"/>
        </w:rPr>
        <w:t xml:space="preserve">   </w:t>
      </w:r>
    </w:p>
    <w:p w14:paraId="6CAB660C" w14:textId="77777777" w:rsidR="0015152D" w:rsidRPr="008C5D49" w:rsidRDefault="0015152D" w:rsidP="0015152D">
      <w:pPr>
        <w:pStyle w:val="afe"/>
        <w:numPr>
          <w:ilvl w:val="0"/>
          <w:numId w:val="28"/>
        </w:numPr>
        <w:ind w:leftChars="0"/>
        <w:rPr>
          <w:rFonts w:eastAsia="宋体"/>
          <w:i/>
          <w:lang w:eastAsia="zh-CN"/>
        </w:rPr>
      </w:pPr>
      <w:r w:rsidRPr="008C5D49">
        <w:rPr>
          <w:rFonts w:eastAsia="宋体"/>
          <w:i/>
          <w:lang w:eastAsia="zh-CN"/>
        </w:rPr>
        <w:t>Confirm the WA with the update of delete</w:t>
      </w:r>
      <w:r w:rsidRPr="008C5D49">
        <w:rPr>
          <w:rFonts w:eastAsia="宋体" w:hint="eastAsia"/>
          <w:i/>
          <w:lang w:eastAsia="zh-CN"/>
        </w:rPr>
        <w:t xml:space="preserve"> </w:t>
      </w:r>
      <w:r w:rsidRPr="008C5D49">
        <w:rPr>
          <w:rFonts w:eastAsia="宋体"/>
          <w:i/>
          <w:lang w:eastAsia="zh-CN"/>
        </w:rPr>
        <w:t>DCI format 0_1 in WA.</w:t>
      </w:r>
    </w:p>
    <w:p w14:paraId="0676D8EB" w14:textId="77777777" w:rsidR="0015152D" w:rsidRPr="008C5D49" w:rsidRDefault="0015152D" w:rsidP="008C5D49">
      <w:pPr>
        <w:spacing w:after="60"/>
        <w:ind w:leftChars="100" w:left="200"/>
        <w:rPr>
          <w:i/>
          <w:iCs/>
          <w:color w:val="000000"/>
          <w:kern w:val="2"/>
          <w:lang w:eastAsia="zh-CN"/>
        </w:rPr>
      </w:pPr>
      <w:r w:rsidRPr="008C5D49">
        <w:rPr>
          <w:i/>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8C5D49">
        <w:rPr>
          <w:i/>
          <w:iCs/>
          <w:color w:val="000000"/>
          <w:kern w:val="2"/>
          <w:sz w:val="32"/>
          <w:szCs w:val="32"/>
          <w:lang w:eastAsia="zh-CN"/>
        </w:rPr>
        <w:t xml:space="preserve"> </w:t>
      </w:r>
      <w:r w:rsidRPr="008C5D49">
        <w:rPr>
          <w:i/>
          <w:iCs/>
          <w:color w:val="000000"/>
          <w:kern w:val="2"/>
          <w:lang w:eastAsia="zh-CN"/>
        </w:rPr>
        <w:t xml:space="preserve">zero bits can be added to a field to achieve the alignment. </w:t>
      </w:r>
    </w:p>
    <w:p w14:paraId="186C5AE8" w14:textId="77777777" w:rsidR="0015152D" w:rsidRPr="008C5D49" w:rsidRDefault="0015152D" w:rsidP="008C5D49">
      <w:pPr>
        <w:pStyle w:val="afe"/>
        <w:numPr>
          <w:ilvl w:val="0"/>
          <w:numId w:val="13"/>
        </w:numPr>
        <w:autoSpaceDE w:val="0"/>
        <w:autoSpaceDN w:val="0"/>
        <w:adjustRightInd w:val="0"/>
        <w:snapToGrid w:val="0"/>
        <w:spacing w:after="60"/>
        <w:ind w:leftChars="242" w:left="844"/>
        <w:jc w:val="both"/>
        <w:rPr>
          <w:i/>
          <w:iCs/>
          <w:color w:val="000000"/>
          <w:kern w:val="2"/>
          <w:lang w:eastAsia="zh-CN"/>
        </w:rPr>
      </w:pPr>
      <w:r w:rsidRPr="008C5D49">
        <w:rPr>
          <w:rFonts w:hint="eastAsia"/>
          <w:i/>
          <w:iCs/>
        </w:rPr>
        <w:t>P</w:t>
      </w:r>
      <w:r w:rsidRPr="008C5D49">
        <w:rPr>
          <w:i/>
          <w:iCs/>
        </w:rPr>
        <w:t>DSCH-to-HARQ_feedback timing indicator</w:t>
      </w:r>
      <w:r w:rsidRPr="008C5D49">
        <w:rPr>
          <w:i/>
          <w:iCs/>
          <w:color w:val="000000"/>
          <w:kern w:val="2"/>
          <w:lang w:eastAsia="zh-CN"/>
        </w:rPr>
        <w:t xml:space="preserve"> </w:t>
      </w:r>
    </w:p>
    <w:p w14:paraId="0FE83E37" w14:textId="77777777" w:rsidR="0015152D" w:rsidRPr="008C5D49" w:rsidRDefault="0015152D" w:rsidP="008C5D49">
      <w:pPr>
        <w:pStyle w:val="afe"/>
        <w:numPr>
          <w:ilvl w:val="0"/>
          <w:numId w:val="13"/>
        </w:numPr>
        <w:autoSpaceDE w:val="0"/>
        <w:autoSpaceDN w:val="0"/>
        <w:adjustRightInd w:val="0"/>
        <w:snapToGrid w:val="0"/>
        <w:spacing w:after="60"/>
        <w:ind w:leftChars="242" w:left="844"/>
        <w:jc w:val="both"/>
        <w:rPr>
          <w:i/>
          <w:iCs/>
          <w:color w:val="000000"/>
          <w:kern w:val="2"/>
          <w:lang w:eastAsia="zh-CN"/>
        </w:rPr>
      </w:pPr>
      <w:r w:rsidRPr="008C5D49">
        <w:rPr>
          <w:rFonts w:hint="eastAsia"/>
          <w:i/>
          <w:iCs/>
          <w:color w:val="000000"/>
          <w:kern w:val="2"/>
          <w:lang w:eastAsia="zh-CN"/>
        </w:rPr>
        <w:t>B</w:t>
      </w:r>
      <w:r w:rsidRPr="008C5D49">
        <w:rPr>
          <w:i/>
          <w:iCs/>
          <w:color w:val="000000"/>
          <w:kern w:val="2"/>
          <w:lang w:eastAsia="zh-CN"/>
        </w:rPr>
        <w:t xml:space="preserve">eta offset indicator </w:t>
      </w:r>
    </w:p>
    <w:p w14:paraId="5BA785D7" w14:textId="77777777" w:rsidR="0015152D" w:rsidRPr="008C5D49" w:rsidRDefault="0015152D" w:rsidP="008C5D49">
      <w:pPr>
        <w:pStyle w:val="afe"/>
        <w:numPr>
          <w:ilvl w:val="0"/>
          <w:numId w:val="13"/>
        </w:numPr>
        <w:autoSpaceDE w:val="0"/>
        <w:autoSpaceDN w:val="0"/>
        <w:adjustRightInd w:val="0"/>
        <w:snapToGrid w:val="0"/>
        <w:spacing w:after="60"/>
        <w:ind w:leftChars="242" w:left="844"/>
        <w:jc w:val="both"/>
        <w:rPr>
          <w:i/>
          <w:iCs/>
          <w:color w:val="000000"/>
          <w:kern w:val="2"/>
          <w:lang w:eastAsia="zh-CN"/>
        </w:rPr>
      </w:pPr>
      <w:r w:rsidRPr="008C5D49">
        <w:rPr>
          <w:i/>
          <w:iCs/>
          <w:color w:val="000000"/>
          <w:kern w:val="2"/>
          <w:lang w:eastAsia="zh-CN"/>
        </w:rPr>
        <w:t xml:space="preserve">DAI </w:t>
      </w:r>
    </w:p>
    <w:p w14:paraId="44C67C58" w14:textId="77777777" w:rsidR="0015152D" w:rsidRPr="008C5D49" w:rsidRDefault="0015152D" w:rsidP="008C5D49">
      <w:pPr>
        <w:pStyle w:val="afe"/>
        <w:numPr>
          <w:ilvl w:val="0"/>
          <w:numId w:val="13"/>
        </w:numPr>
        <w:autoSpaceDE w:val="0"/>
        <w:autoSpaceDN w:val="0"/>
        <w:adjustRightInd w:val="0"/>
        <w:snapToGrid w:val="0"/>
        <w:spacing w:after="0"/>
        <w:ind w:leftChars="242" w:left="844"/>
        <w:jc w:val="both"/>
        <w:rPr>
          <w:i/>
          <w:iCs/>
          <w:color w:val="000000"/>
          <w:kern w:val="2"/>
          <w:lang w:eastAsia="zh-CN"/>
        </w:rPr>
      </w:pPr>
      <w:r w:rsidRPr="008C5D49">
        <w:rPr>
          <w:i/>
          <w:iCs/>
          <w:color w:val="000000"/>
          <w:kern w:val="2"/>
          <w:lang w:eastAsia="zh-CN"/>
        </w:rPr>
        <w:t xml:space="preserve">CBGTI &amp; CBGFI (if configured for low priority HARQ-ACK codebook for DCI format 1_1 </w:t>
      </w:r>
      <w:r w:rsidRPr="008C5D49">
        <w:rPr>
          <w:i/>
          <w:iCs/>
          <w:strike/>
          <w:color w:val="FF0000"/>
          <w:kern w:val="2"/>
          <w:lang w:eastAsia="zh-CN"/>
        </w:rPr>
        <w:t>and DCI format 0_1</w:t>
      </w:r>
      <w:r w:rsidRPr="008C5D49">
        <w:rPr>
          <w:i/>
          <w:iCs/>
          <w:color w:val="000000"/>
          <w:kern w:val="2"/>
          <w:lang w:eastAsia="zh-CN"/>
        </w:rPr>
        <w:t>)</w:t>
      </w:r>
    </w:p>
    <w:p w14:paraId="0D9D23BF" w14:textId="77777777" w:rsidR="0015152D" w:rsidRPr="008C5D49" w:rsidRDefault="0015152D" w:rsidP="0015152D">
      <w:pPr>
        <w:pStyle w:val="afe"/>
        <w:numPr>
          <w:ilvl w:val="0"/>
          <w:numId w:val="28"/>
        </w:numPr>
        <w:ind w:leftChars="0"/>
        <w:rPr>
          <w:rFonts w:eastAsia="宋体"/>
          <w:i/>
          <w:lang w:eastAsia="zh-CN"/>
        </w:rPr>
      </w:pPr>
      <w:r w:rsidRPr="008C5D49">
        <w:rPr>
          <w:i/>
          <w:iCs/>
          <w:color w:val="000000"/>
          <w:kern w:val="2"/>
          <w:lang w:eastAsia="zh-CN"/>
        </w:rPr>
        <w:t xml:space="preserve">When the UE is configured with two HARQ-ACK codebooks, DCI format 1_2 is configured to support two HARQ-ACK codebooks, the UE does not expect different values of </w:t>
      </w:r>
      <w:r w:rsidRPr="008C5D49">
        <w:rPr>
          <w:i/>
        </w:rPr>
        <w:t>Numberofbits-forPUCCHresourceindicator-ForDCIFormat1_2 for the two HARQ-ACK codebooks.</w:t>
      </w:r>
    </w:p>
    <w:p w14:paraId="60711FD1" w14:textId="77777777" w:rsidR="0015152D" w:rsidRPr="008C5D49" w:rsidRDefault="0015152D" w:rsidP="0015152D">
      <w:pPr>
        <w:pStyle w:val="afe"/>
        <w:numPr>
          <w:ilvl w:val="0"/>
          <w:numId w:val="28"/>
        </w:numPr>
        <w:ind w:leftChars="0"/>
        <w:rPr>
          <w:rFonts w:eastAsia="宋体"/>
          <w:i/>
          <w:lang w:eastAsia="zh-CN"/>
        </w:rPr>
      </w:pPr>
      <w:r w:rsidRPr="008C5D49">
        <w:rPr>
          <w:i/>
          <w:lang w:eastAsia="zh-CN"/>
        </w:rPr>
        <w:t>Scheduling cell and scheduled cell for cross-carrier scheduling should be configured the same PDCCH monitoring capability</w:t>
      </w:r>
    </w:p>
    <w:p w14:paraId="6EDE6F10" w14:textId="11F84C52" w:rsidR="0015152D" w:rsidRPr="008C5D49" w:rsidRDefault="0015152D" w:rsidP="0015152D">
      <w:pPr>
        <w:pStyle w:val="afe"/>
        <w:numPr>
          <w:ilvl w:val="0"/>
          <w:numId w:val="28"/>
        </w:numPr>
        <w:ind w:leftChars="0"/>
        <w:rPr>
          <w:rFonts w:eastAsia="宋体"/>
          <w:i/>
          <w:lang w:eastAsia="zh-CN"/>
        </w:rPr>
      </w:pPr>
      <w:r w:rsidRPr="008C5D49">
        <w:rPr>
          <w:rFonts w:eastAsia="宋体"/>
          <w:i/>
          <w:lang w:eastAsia="zh-CN"/>
        </w:rPr>
        <w:t xml:space="preserve">Span pattern of scheduled cell is </w:t>
      </w:r>
      <w:r w:rsidR="00B978E0">
        <w:rPr>
          <w:rFonts w:eastAsia="宋体"/>
          <w:i/>
          <w:lang w:eastAsia="zh-CN"/>
        </w:rPr>
        <w:t xml:space="preserve">the </w:t>
      </w:r>
      <w:r w:rsidRPr="008C5D49">
        <w:rPr>
          <w:rFonts w:eastAsia="宋体"/>
          <w:i/>
          <w:lang w:eastAsia="zh-CN"/>
        </w:rPr>
        <w:t xml:space="preserve">same </w:t>
      </w:r>
      <w:r w:rsidR="00B978E0">
        <w:rPr>
          <w:rFonts w:eastAsia="宋体"/>
          <w:i/>
          <w:lang w:eastAsia="zh-CN"/>
        </w:rPr>
        <w:t>as</w:t>
      </w:r>
      <w:r w:rsidRPr="008C5D49">
        <w:rPr>
          <w:rFonts w:eastAsia="宋体"/>
          <w:i/>
          <w:lang w:eastAsia="zh-CN"/>
        </w:rPr>
        <w:t xml:space="preserve"> scheduling cell.</w:t>
      </w:r>
    </w:p>
    <w:bookmarkEnd w:id="8"/>
    <w:bookmarkEnd w:id="9"/>
    <w:p w14:paraId="3A193463" w14:textId="72B77B25" w:rsidR="0045740A" w:rsidRPr="00E5575C" w:rsidRDefault="00FC0E47" w:rsidP="0045740A">
      <w:pPr>
        <w:pStyle w:val="1"/>
        <w:tabs>
          <w:tab w:val="num" w:pos="426"/>
        </w:tabs>
        <w:ind w:left="426" w:hanging="426"/>
        <w:rPr>
          <w:szCs w:val="36"/>
          <w:lang w:eastAsia="ja-JP"/>
        </w:rPr>
      </w:pPr>
      <w:r w:rsidRPr="00E5575C">
        <w:rPr>
          <w:szCs w:val="36"/>
          <w:lang w:eastAsia="ja-JP"/>
        </w:rPr>
        <w:t>R</w:t>
      </w:r>
      <w:r w:rsidR="0045740A" w:rsidRPr="00E5575C">
        <w:rPr>
          <w:rFonts w:hint="eastAsia"/>
          <w:szCs w:val="36"/>
          <w:lang w:eastAsia="ja-JP"/>
        </w:rPr>
        <w:t>eference</w:t>
      </w:r>
      <w:r w:rsidR="007D3FF2" w:rsidRPr="00E5575C">
        <w:rPr>
          <w:szCs w:val="36"/>
          <w:lang w:eastAsia="ja-JP"/>
        </w:rPr>
        <w:t>s</w:t>
      </w:r>
    </w:p>
    <w:p w14:paraId="05BA748D" w14:textId="346455BE" w:rsidR="0072133E" w:rsidRPr="00E5575C" w:rsidRDefault="0072133E" w:rsidP="002A1972">
      <w:pPr>
        <w:pStyle w:val="References"/>
      </w:pPr>
      <w:r w:rsidRPr="00E5575C">
        <w:t xml:space="preserve">3GPP, “Chairman's Notes RAN1 </w:t>
      </w:r>
      <w:r w:rsidR="0070562E">
        <w:t>100</w:t>
      </w:r>
      <w:r w:rsidR="004719D9">
        <w:t>b-</w:t>
      </w:r>
      <w:r w:rsidR="0070562E">
        <w:t>e</w:t>
      </w:r>
      <w:r w:rsidR="008D14B6" w:rsidRPr="00E5575C">
        <w:t>”</w:t>
      </w:r>
      <w:r w:rsidRPr="00E5575C">
        <w:t>.</w:t>
      </w:r>
    </w:p>
    <w:p w14:paraId="4DD7D6C0" w14:textId="6A73291C" w:rsidR="00C6591F" w:rsidRPr="003330B6" w:rsidRDefault="00C32146" w:rsidP="00C32146">
      <w:pPr>
        <w:pStyle w:val="References"/>
      </w:pPr>
      <w:r w:rsidRPr="00C32146">
        <w:t>R1-2001409</w:t>
      </w:r>
      <w:r>
        <w:t xml:space="preserve"> </w:t>
      </w:r>
      <w:r w:rsidRPr="00C32146">
        <w:t>Summary of email discussion [100e-NR-L1enh_URLLC_PDCCH-03] on remaining issues on enhanced PDCCH monitoring capability</w:t>
      </w:r>
      <w:bookmarkStart w:id="10" w:name="_GoBack"/>
      <w:bookmarkEnd w:id="10"/>
    </w:p>
    <w:sectPr w:rsidR="00C6591F" w:rsidRPr="003330B6">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B5930" w14:textId="77777777" w:rsidR="006373ED" w:rsidRDefault="006373ED">
      <w:r>
        <w:separator/>
      </w:r>
    </w:p>
  </w:endnote>
  <w:endnote w:type="continuationSeparator" w:id="0">
    <w:p w14:paraId="1D68DE71" w14:textId="77777777" w:rsidR="006373ED" w:rsidRDefault="006373ED">
      <w:r>
        <w:continuationSeparator/>
      </w:r>
    </w:p>
  </w:endnote>
  <w:endnote w:type="continuationNotice" w:id="1">
    <w:p w14:paraId="03F30944" w14:textId="77777777" w:rsidR="006373ED" w:rsidRDefault="00637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43370" w:rsidRDefault="0064337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43370" w:rsidRDefault="00643370">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978E0">
      <w:rPr>
        <w:rStyle w:val="af3"/>
      </w:rPr>
      <w:t>4</w:t>
    </w:r>
    <w:r>
      <w:rPr>
        <w:rStyle w:val="af3"/>
      </w:rPr>
      <w:fldChar w:fldCharType="end"/>
    </w:r>
  </w:p>
  <w:p w14:paraId="1F5C3A06" w14:textId="77777777" w:rsidR="00643370" w:rsidRDefault="00643370">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D1ED2" w14:textId="77777777" w:rsidR="006373ED" w:rsidRDefault="006373ED">
      <w:r>
        <w:separator/>
      </w:r>
    </w:p>
  </w:footnote>
  <w:footnote w:type="continuationSeparator" w:id="0">
    <w:p w14:paraId="75D8F94A" w14:textId="77777777" w:rsidR="006373ED" w:rsidRDefault="006373ED">
      <w:r>
        <w:continuationSeparator/>
      </w:r>
    </w:p>
  </w:footnote>
  <w:footnote w:type="continuationNotice" w:id="1">
    <w:p w14:paraId="030C4985" w14:textId="77777777" w:rsidR="006373ED" w:rsidRDefault="006373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752136"/>
    <w:multiLevelType w:val="hybridMultilevel"/>
    <w:tmpl w:val="25A6B89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E2937"/>
    <w:multiLevelType w:val="hybridMultilevel"/>
    <w:tmpl w:val="188AC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5F4EF1"/>
    <w:multiLevelType w:val="hybridMultilevel"/>
    <w:tmpl w:val="67B622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391726"/>
    <w:multiLevelType w:val="hybridMultilevel"/>
    <w:tmpl w:val="AB069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C47883"/>
    <w:multiLevelType w:val="multilevel"/>
    <w:tmpl w:val="4148DD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846688"/>
    <w:multiLevelType w:val="hybridMultilevel"/>
    <w:tmpl w:val="61406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1C16C8"/>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64B95"/>
    <w:multiLevelType w:val="hybridMultilevel"/>
    <w:tmpl w:val="188AC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A04848"/>
    <w:multiLevelType w:val="multilevel"/>
    <w:tmpl w:val="46605E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C21BBC"/>
    <w:multiLevelType w:val="hybridMultilevel"/>
    <w:tmpl w:val="6E74FB6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1FE757A"/>
    <w:multiLevelType w:val="hybridMultilevel"/>
    <w:tmpl w:val="87F0A112"/>
    <w:lvl w:ilvl="0" w:tplc="F368878C">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72C13EE"/>
    <w:multiLevelType w:val="multilevel"/>
    <w:tmpl w:val="5632523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0" w:firstLine="0"/>
      </w:pPr>
      <w:rPr>
        <w:rFonts w:hint="eastAsia"/>
      </w:rPr>
    </w:lvl>
    <w:lvl w:ilvl="2">
      <w:start w:val="1"/>
      <w:numFmt w:val="decimal"/>
      <w:pStyle w:val="3"/>
      <w:lvlText w:val="%1.%2.%3"/>
      <w:lvlJc w:val="left"/>
      <w:pPr>
        <w:tabs>
          <w:tab w:val="num" w:pos="5399"/>
        </w:tabs>
        <w:ind w:left="0" w:firstLine="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B53278"/>
    <w:multiLevelType w:val="hybridMultilevel"/>
    <w:tmpl w:val="9912AE1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0"/>
  </w:num>
  <w:num w:numId="5">
    <w:abstractNumId w:val="12"/>
  </w:num>
  <w:num w:numId="6">
    <w:abstractNumId w:val="13"/>
  </w:num>
  <w:num w:numId="7">
    <w:abstractNumId w:val="10"/>
  </w:num>
  <w:num w:numId="8">
    <w:abstractNumId w:val="25"/>
  </w:num>
  <w:num w:numId="9">
    <w:abstractNumId w:val="7"/>
  </w:num>
  <w:num w:numId="10">
    <w:abstractNumId w:val="3"/>
  </w:num>
  <w:num w:numId="11">
    <w:abstractNumId w:val="5"/>
  </w:num>
  <w:num w:numId="12">
    <w:abstractNumId w:val="23"/>
  </w:num>
  <w:num w:numId="13">
    <w:abstractNumId w:val="0"/>
  </w:num>
  <w:num w:numId="14">
    <w:abstractNumId w:val="26"/>
  </w:num>
  <w:num w:numId="15">
    <w:abstractNumId w:val="22"/>
  </w:num>
  <w:num w:numId="16">
    <w:abstractNumId w:val="16"/>
  </w:num>
  <w:num w:numId="17">
    <w:abstractNumId w:val="18"/>
  </w:num>
  <w:num w:numId="18">
    <w:abstractNumId w:val="4"/>
  </w:num>
  <w:num w:numId="19">
    <w:abstractNumId w:val="21"/>
  </w:num>
  <w:num w:numId="20">
    <w:abstractNumId w:val="2"/>
  </w:num>
  <w:num w:numId="21">
    <w:abstractNumId w:val="11"/>
  </w:num>
  <w:num w:numId="22">
    <w:abstractNumId w:val="15"/>
  </w:num>
  <w:num w:numId="23">
    <w:abstractNumId w:val="19"/>
  </w:num>
  <w:num w:numId="24">
    <w:abstractNumId w:val="14"/>
  </w:num>
  <w:num w:numId="25">
    <w:abstractNumId w:val="6"/>
  </w:num>
  <w:num w:numId="26">
    <w:abstractNumId w:val="1"/>
  </w:num>
  <w:num w:numId="27">
    <w:abstractNumId w:val="8"/>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37FF1"/>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19C"/>
    <w:rsid w:val="0005544C"/>
    <w:rsid w:val="00055F43"/>
    <w:rsid w:val="000571B0"/>
    <w:rsid w:val="00057AA6"/>
    <w:rsid w:val="0006043B"/>
    <w:rsid w:val="00060784"/>
    <w:rsid w:val="000612B6"/>
    <w:rsid w:val="00061B2D"/>
    <w:rsid w:val="00061BCF"/>
    <w:rsid w:val="0006224C"/>
    <w:rsid w:val="00062449"/>
    <w:rsid w:val="000628C9"/>
    <w:rsid w:val="00062963"/>
    <w:rsid w:val="00062D2A"/>
    <w:rsid w:val="00063242"/>
    <w:rsid w:val="000632D2"/>
    <w:rsid w:val="000636E8"/>
    <w:rsid w:val="00064063"/>
    <w:rsid w:val="00064752"/>
    <w:rsid w:val="00064F18"/>
    <w:rsid w:val="00065323"/>
    <w:rsid w:val="000657FB"/>
    <w:rsid w:val="00065AAC"/>
    <w:rsid w:val="00065C71"/>
    <w:rsid w:val="00066306"/>
    <w:rsid w:val="0006658B"/>
    <w:rsid w:val="00066E66"/>
    <w:rsid w:val="00066FAE"/>
    <w:rsid w:val="00067818"/>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3CFE"/>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0CA"/>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2C1"/>
    <w:rsid w:val="00133987"/>
    <w:rsid w:val="00133AC1"/>
    <w:rsid w:val="00133B90"/>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49F4"/>
    <w:rsid w:val="001455E4"/>
    <w:rsid w:val="00145997"/>
    <w:rsid w:val="00145B95"/>
    <w:rsid w:val="00146433"/>
    <w:rsid w:val="00146545"/>
    <w:rsid w:val="00146A8F"/>
    <w:rsid w:val="00147243"/>
    <w:rsid w:val="001475A3"/>
    <w:rsid w:val="00150315"/>
    <w:rsid w:val="001503E8"/>
    <w:rsid w:val="0015061C"/>
    <w:rsid w:val="00150870"/>
    <w:rsid w:val="00150944"/>
    <w:rsid w:val="001511A9"/>
    <w:rsid w:val="0015152D"/>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548"/>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878D1"/>
    <w:rsid w:val="00190674"/>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52B"/>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2B14"/>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B67"/>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C48"/>
    <w:rsid w:val="00266D12"/>
    <w:rsid w:val="00266E91"/>
    <w:rsid w:val="002676D3"/>
    <w:rsid w:val="00267727"/>
    <w:rsid w:val="002678CE"/>
    <w:rsid w:val="00267F7F"/>
    <w:rsid w:val="00270874"/>
    <w:rsid w:val="00270B88"/>
    <w:rsid w:val="00271379"/>
    <w:rsid w:val="00271426"/>
    <w:rsid w:val="00271702"/>
    <w:rsid w:val="002717B4"/>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0EF5"/>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B03"/>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1D61"/>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0DB5"/>
    <w:rsid w:val="002E181D"/>
    <w:rsid w:val="002E2C24"/>
    <w:rsid w:val="002E3381"/>
    <w:rsid w:val="002E34B4"/>
    <w:rsid w:val="002E35A3"/>
    <w:rsid w:val="002E38BA"/>
    <w:rsid w:val="002E3979"/>
    <w:rsid w:val="002E3CD2"/>
    <w:rsid w:val="002E3FA8"/>
    <w:rsid w:val="002E403B"/>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5E1"/>
    <w:rsid w:val="003318F6"/>
    <w:rsid w:val="00331AEB"/>
    <w:rsid w:val="0033208B"/>
    <w:rsid w:val="003324E4"/>
    <w:rsid w:val="0033297A"/>
    <w:rsid w:val="00332E37"/>
    <w:rsid w:val="00332F13"/>
    <w:rsid w:val="003330B6"/>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AF1"/>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315"/>
    <w:rsid w:val="0036143D"/>
    <w:rsid w:val="00361689"/>
    <w:rsid w:val="003619F3"/>
    <w:rsid w:val="00361E88"/>
    <w:rsid w:val="0036204C"/>
    <w:rsid w:val="00362ED2"/>
    <w:rsid w:val="00363612"/>
    <w:rsid w:val="00364365"/>
    <w:rsid w:val="003652C3"/>
    <w:rsid w:val="00365954"/>
    <w:rsid w:val="00366069"/>
    <w:rsid w:val="00366527"/>
    <w:rsid w:val="00366844"/>
    <w:rsid w:val="00366C72"/>
    <w:rsid w:val="003674A1"/>
    <w:rsid w:val="0036784F"/>
    <w:rsid w:val="00367C06"/>
    <w:rsid w:val="00367C5D"/>
    <w:rsid w:val="0037064E"/>
    <w:rsid w:val="00370C09"/>
    <w:rsid w:val="00370E67"/>
    <w:rsid w:val="00371AC7"/>
    <w:rsid w:val="00371C1D"/>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2A1"/>
    <w:rsid w:val="0038634A"/>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71D"/>
    <w:rsid w:val="003A6920"/>
    <w:rsid w:val="003A6E12"/>
    <w:rsid w:val="003A6F83"/>
    <w:rsid w:val="003A76D1"/>
    <w:rsid w:val="003A7E6E"/>
    <w:rsid w:val="003B0BBC"/>
    <w:rsid w:val="003B16CD"/>
    <w:rsid w:val="003B1C3E"/>
    <w:rsid w:val="003B1F26"/>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6A7F"/>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095"/>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2CB"/>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3B0"/>
    <w:rsid w:val="00407888"/>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5F84"/>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46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9D9"/>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606"/>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6A2"/>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0FBC"/>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A4E"/>
    <w:rsid w:val="00533D97"/>
    <w:rsid w:val="00533F89"/>
    <w:rsid w:val="00533FF6"/>
    <w:rsid w:val="005348F8"/>
    <w:rsid w:val="00534CBA"/>
    <w:rsid w:val="0053604D"/>
    <w:rsid w:val="00536311"/>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C5"/>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69E"/>
    <w:rsid w:val="005B4D37"/>
    <w:rsid w:val="005B5815"/>
    <w:rsid w:val="005B6FF8"/>
    <w:rsid w:val="005B7553"/>
    <w:rsid w:val="005B78DB"/>
    <w:rsid w:val="005B7957"/>
    <w:rsid w:val="005C0492"/>
    <w:rsid w:val="005C078F"/>
    <w:rsid w:val="005C0F52"/>
    <w:rsid w:val="005C1457"/>
    <w:rsid w:val="005C18FA"/>
    <w:rsid w:val="005C23EF"/>
    <w:rsid w:val="005C2665"/>
    <w:rsid w:val="005C2DA7"/>
    <w:rsid w:val="005C2F29"/>
    <w:rsid w:val="005C306B"/>
    <w:rsid w:val="005C3384"/>
    <w:rsid w:val="005C396B"/>
    <w:rsid w:val="005C3B9B"/>
    <w:rsid w:val="005C3F07"/>
    <w:rsid w:val="005C3F12"/>
    <w:rsid w:val="005C4135"/>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0CD5"/>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5CC"/>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3ED"/>
    <w:rsid w:val="00637797"/>
    <w:rsid w:val="00640125"/>
    <w:rsid w:val="00640A40"/>
    <w:rsid w:val="00640A90"/>
    <w:rsid w:val="00640CD6"/>
    <w:rsid w:val="006413BC"/>
    <w:rsid w:val="00641689"/>
    <w:rsid w:val="006420FA"/>
    <w:rsid w:val="0064228B"/>
    <w:rsid w:val="0064276F"/>
    <w:rsid w:val="00642A2A"/>
    <w:rsid w:val="00642C64"/>
    <w:rsid w:val="00643370"/>
    <w:rsid w:val="0064357E"/>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A8C"/>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64C"/>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21"/>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7E"/>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63F"/>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8CD"/>
    <w:rsid w:val="006F3B59"/>
    <w:rsid w:val="006F40A7"/>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62E"/>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B41"/>
    <w:rsid w:val="00733C9C"/>
    <w:rsid w:val="007348BE"/>
    <w:rsid w:val="00734DBA"/>
    <w:rsid w:val="007358F4"/>
    <w:rsid w:val="00735C83"/>
    <w:rsid w:val="00735D26"/>
    <w:rsid w:val="007366C7"/>
    <w:rsid w:val="0073690F"/>
    <w:rsid w:val="00737495"/>
    <w:rsid w:val="007377B7"/>
    <w:rsid w:val="00737903"/>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019"/>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4ABB"/>
    <w:rsid w:val="007950B2"/>
    <w:rsid w:val="007954A8"/>
    <w:rsid w:val="0079557F"/>
    <w:rsid w:val="00796068"/>
    <w:rsid w:val="007964B2"/>
    <w:rsid w:val="00796EBF"/>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6ADE"/>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B7FDB"/>
    <w:rsid w:val="007C02F4"/>
    <w:rsid w:val="007C04EE"/>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B60"/>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28B6"/>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2D3"/>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5FF0"/>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5D49"/>
    <w:rsid w:val="008C60E3"/>
    <w:rsid w:val="008C649F"/>
    <w:rsid w:val="008C6696"/>
    <w:rsid w:val="008C6BA3"/>
    <w:rsid w:val="008C720E"/>
    <w:rsid w:val="008C77BD"/>
    <w:rsid w:val="008C7CFB"/>
    <w:rsid w:val="008D0827"/>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DEE"/>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732"/>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017"/>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D03"/>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5D8"/>
    <w:rsid w:val="00971B76"/>
    <w:rsid w:val="00971BEC"/>
    <w:rsid w:val="009720CC"/>
    <w:rsid w:val="00972A90"/>
    <w:rsid w:val="00972CCB"/>
    <w:rsid w:val="00972CE6"/>
    <w:rsid w:val="009733F9"/>
    <w:rsid w:val="009739D0"/>
    <w:rsid w:val="00973A16"/>
    <w:rsid w:val="00974122"/>
    <w:rsid w:val="00974D16"/>
    <w:rsid w:val="009750E7"/>
    <w:rsid w:val="00975AA1"/>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5C06"/>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0ED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0F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159"/>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CB4"/>
    <w:rsid w:val="009F0499"/>
    <w:rsid w:val="009F0711"/>
    <w:rsid w:val="009F0F07"/>
    <w:rsid w:val="009F10E2"/>
    <w:rsid w:val="009F11A7"/>
    <w:rsid w:val="009F147D"/>
    <w:rsid w:val="009F18F9"/>
    <w:rsid w:val="009F1E6B"/>
    <w:rsid w:val="009F3513"/>
    <w:rsid w:val="009F3B95"/>
    <w:rsid w:val="009F3FB9"/>
    <w:rsid w:val="009F3FF3"/>
    <w:rsid w:val="009F40CE"/>
    <w:rsid w:val="009F44AC"/>
    <w:rsid w:val="009F4774"/>
    <w:rsid w:val="009F5056"/>
    <w:rsid w:val="009F5F1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12F"/>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29A"/>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307"/>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34E"/>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442C"/>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9DF"/>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CD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89B"/>
    <w:rsid w:val="00AE5D34"/>
    <w:rsid w:val="00AE68C4"/>
    <w:rsid w:val="00AE6FEC"/>
    <w:rsid w:val="00AE7375"/>
    <w:rsid w:val="00AE79C8"/>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6AD"/>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8E0"/>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A7E7C"/>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189"/>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6D8E"/>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146"/>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9F1"/>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5"/>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58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B97"/>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23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56"/>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3C6"/>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63F"/>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6B8"/>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74A"/>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4F0"/>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08BA"/>
    <w:rsid w:val="00DB20DB"/>
    <w:rsid w:val="00DB213F"/>
    <w:rsid w:val="00DB2EF1"/>
    <w:rsid w:val="00DB3349"/>
    <w:rsid w:val="00DB3488"/>
    <w:rsid w:val="00DB4D37"/>
    <w:rsid w:val="00DB522C"/>
    <w:rsid w:val="00DB5911"/>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19C"/>
    <w:rsid w:val="00DE06DD"/>
    <w:rsid w:val="00DE11D0"/>
    <w:rsid w:val="00DE1289"/>
    <w:rsid w:val="00DE1B01"/>
    <w:rsid w:val="00DE1F11"/>
    <w:rsid w:val="00DE2532"/>
    <w:rsid w:val="00DE2753"/>
    <w:rsid w:val="00DE2872"/>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B9B"/>
    <w:rsid w:val="00E14E82"/>
    <w:rsid w:val="00E155C3"/>
    <w:rsid w:val="00E15746"/>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40"/>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2F8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86"/>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0E63"/>
    <w:rsid w:val="00EE10B8"/>
    <w:rsid w:val="00EE162D"/>
    <w:rsid w:val="00EE1794"/>
    <w:rsid w:val="00EE2234"/>
    <w:rsid w:val="00EE2B2E"/>
    <w:rsid w:val="00EE2C40"/>
    <w:rsid w:val="00EE3529"/>
    <w:rsid w:val="00EE370A"/>
    <w:rsid w:val="00EE3BCC"/>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988"/>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3A4"/>
    <w:rsid w:val="00F11C8F"/>
    <w:rsid w:val="00F11F48"/>
    <w:rsid w:val="00F124C1"/>
    <w:rsid w:val="00F12A02"/>
    <w:rsid w:val="00F13A3F"/>
    <w:rsid w:val="00F13B4C"/>
    <w:rsid w:val="00F13C2A"/>
    <w:rsid w:val="00F14AB8"/>
    <w:rsid w:val="00F14C76"/>
    <w:rsid w:val="00F14D66"/>
    <w:rsid w:val="00F15A1B"/>
    <w:rsid w:val="00F16296"/>
    <w:rsid w:val="00F16ABE"/>
    <w:rsid w:val="00F17675"/>
    <w:rsid w:val="00F17711"/>
    <w:rsid w:val="00F17DAE"/>
    <w:rsid w:val="00F17E0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5AC"/>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8D2"/>
    <w:rsid w:val="00FB69F5"/>
    <w:rsid w:val="00FB6D77"/>
    <w:rsid w:val="00FB7758"/>
    <w:rsid w:val="00FB7C93"/>
    <w:rsid w:val="00FC0038"/>
    <w:rsid w:val="00FC0992"/>
    <w:rsid w:val="00FC0C66"/>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7E7"/>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6BE5"/>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115"/>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B2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C2D064CF-D38F-44DE-B020-DD1CB09D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uiPriority w:val="9"/>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tabs>
        <w:tab w:val="num" w:pos="4969"/>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aliases w:val="Table Heading"/>
    <w:basedOn w:val="H6"/>
    <w:next w:val="a"/>
    <w:qFormat/>
    <w:pPr>
      <w:numPr>
        <w:ilvl w:val="7"/>
        <w:numId w:val="1"/>
      </w:numPr>
      <w:outlineLvl w:val="7"/>
    </w:pPr>
  </w:style>
  <w:style w:type="paragraph" w:styleId="9">
    <w:name w:val="heading 9"/>
    <w:aliases w:val="Figure Heading,FH,标题 91"/>
    <w:basedOn w:val="H6"/>
    <w:next w:val="a"/>
    <w:qFormat/>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numPr>
        <w:ilvl w:val="0"/>
        <w:numId w:val="0"/>
      </w:numPr>
      <w:tabs>
        <w:tab w:val="clear" w:pos="5399"/>
      </w:tabs>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qFormat/>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uiPriority w:val="9"/>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 w:type="character" w:styleId="aff">
    <w:name w:val="Strong"/>
    <w:basedOn w:val="a0"/>
    <w:uiPriority w:val="22"/>
    <w:qFormat/>
    <w:rsid w:val="00995C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2868448">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09811226">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F9F27-1DC5-474E-A753-B5FB9276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4</Pages>
  <Words>1859</Words>
  <Characters>10598</Characters>
  <Application>Microsoft Office Word</Application>
  <DocSecurity>0</DocSecurity>
  <Lines>88</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13</cp:revision>
  <cp:lastPrinted>2010-04-02T09:58:00Z</cp:lastPrinted>
  <dcterms:created xsi:type="dcterms:W3CDTF">2020-02-14T09:32:00Z</dcterms:created>
  <dcterms:modified xsi:type="dcterms:W3CDTF">2020-05-15T02:11:00Z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