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A6FD7" w14:textId="2273DF86" w:rsidR="006371FB" w:rsidRPr="00DF7BEE" w:rsidRDefault="006371FB" w:rsidP="006371FB">
      <w:pPr>
        <w:widowControl w:val="0"/>
        <w:spacing w:after="0"/>
        <w:jc w:val="both"/>
        <w:rPr>
          <w:rFonts w:eastAsia="Batang"/>
          <w:b/>
          <w:bCs/>
          <w:sz w:val="28"/>
          <w:szCs w:val="24"/>
          <w:lang w:eastAsia="en-US"/>
        </w:rPr>
      </w:pPr>
      <w:r w:rsidRPr="00DF7BEE">
        <w:rPr>
          <w:rFonts w:eastAsia="Batang"/>
          <w:b/>
          <w:bCs/>
          <w:sz w:val="28"/>
          <w:szCs w:val="24"/>
          <w:lang w:eastAsia="en-US"/>
        </w:rPr>
        <w:t>3GPP TSG RAN WG1 #101</w:t>
      </w:r>
      <w:r w:rsidRPr="00DF7BEE">
        <w:rPr>
          <w:rFonts w:eastAsia="Batang"/>
          <w:b/>
          <w:bCs/>
          <w:sz w:val="28"/>
          <w:szCs w:val="24"/>
          <w:lang w:eastAsia="en-US"/>
        </w:rPr>
        <w:tab/>
      </w:r>
      <w:r w:rsidRPr="00DF7BEE">
        <w:rPr>
          <w:rFonts w:eastAsia="Batang"/>
          <w:b/>
          <w:bCs/>
          <w:sz w:val="28"/>
          <w:szCs w:val="24"/>
          <w:lang w:eastAsia="en-US"/>
        </w:rPr>
        <w:tab/>
      </w:r>
      <w:r w:rsidRPr="00DF7BEE">
        <w:rPr>
          <w:rFonts w:eastAsia="Batang"/>
          <w:b/>
          <w:bCs/>
          <w:sz w:val="28"/>
          <w:szCs w:val="24"/>
          <w:lang w:eastAsia="en-US"/>
        </w:rPr>
        <w:tab/>
      </w:r>
      <w:r>
        <w:rPr>
          <w:rFonts w:eastAsia="Batang"/>
          <w:b/>
          <w:bCs/>
          <w:sz w:val="28"/>
          <w:szCs w:val="24"/>
          <w:lang w:eastAsia="en-US"/>
        </w:rPr>
        <w:t xml:space="preserve">                              </w:t>
      </w:r>
      <w:r w:rsidR="00515548" w:rsidRPr="00515548">
        <w:rPr>
          <w:rFonts w:eastAsia="Batang"/>
          <w:b/>
          <w:bCs/>
          <w:sz w:val="28"/>
          <w:szCs w:val="24"/>
          <w:lang w:eastAsia="en-US"/>
        </w:rPr>
        <w:t>R1-2003958</w:t>
      </w:r>
    </w:p>
    <w:p w14:paraId="1875C624" w14:textId="2DA140FB" w:rsidR="005A5FE1" w:rsidRPr="00412D47" w:rsidRDefault="006371FB" w:rsidP="006371FB">
      <w:pPr>
        <w:widowControl w:val="0"/>
        <w:spacing w:after="0"/>
        <w:jc w:val="both"/>
        <w:rPr>
          <w:sz w:val="24"/>
          <w:szCs w:val="24"/>
          <w:lang w:eastAsia="zh-CN"/>
        </w:rPr>
      </w:pPr>
      <w:r w:rsidRPr="00DF7BEE">
        <w:rPr>
          <w:rFonts w:eastAsia="Batang"/>
          <w:b/>
          <w:bCs/>
          <w:sz w:val="28"/>
          <w:szCs w:val="24"/>
          <w:lang w:eastAsia="en-US"/>
        </w:rPr>
        <w:t>e-Meeting, May 25</w:t>
      </w:r>
      <w:r w:rsidRPr="00DF7BEE">
        <w:rPr>
          <w:rFonts w:eastAsia="Batang"/>
          <w:b/>
          <w:bCs/>
          <w:sz w:val="28"/>
          <w:szCs w:val="24"/>
          <w:vertAlign w:val="superscript"/>
          <w:lang w:eastAsia="en-US"/>
        </w:rPr>
        <w:t>th</w:t>
      </w:r>
      <w:r w:rsidRPr="00DF7BEE">
        <w:rPr>
          <w:rFonts w:eastAsia="Batang"/>
          <w:b/>
          <w:bCs/>
          <w:sz w:val="28"/>
          <w:szCs w:val="24"/>
          <w:lang w:eastAsia="en-US"/>
        </w:rPr>
        <w:t xml:space="preserve"> – June 5</w:t>
      </w:r>
      <w:r w:rsidRPr="00DF7BEE">
        <w:rPr>
          <w:rFonts w:eastAsia="Batang"/>
          <w:b/>
          <w:bCs/>
          <w:sz w:val="28"/>
          <w:szCs w:val="24"/>
          <w:vertAlign w:val="superscript"/>
          <w:lang w:eastAsia="en-US"/>
        </w:rPr>
        <w:t>th</w:t>
      </w:r>
      <w:r w:rsidRPr="00DF7BEE">
        <w:rPr>
          <w:rFonts w:eastAsia="Batang"/>
          <w:b/>
          <w:bCs/>
          <w:sz w:val="28"/>
          <w:szCs w:val="24"/>
          <w:lang w:eastAsia="en-US"/>
        </w:rPr>
        <w:t>, 2020</w:t>
      </w:r>
    </w:p>
    <w:p w14:paraId="512F1692" w14:textId="77777777" w:rsidR="00455068" w:rsidRPr="00412D47" w:rsidRDefault="00455068" w:rsidP="001E7F38">
      <w:pPr>
        <w:pStyle w:val="TdocHeader2"/>
        <w:spacing w:after="0"/>
        <w:rPr>
          <w:rFonts w:ascii="Times New Roman" w:hAnsi="Times New Roman"/>
          <w:sz w:val="24"/>
          <w:szCs w:val="24"/>
          <w:lang w:val="en-US"/>
        </w:rPr>
      </w:pPr>
      <w:bookmarkStart w:id="0" w:name="OLE_LINK3"/>
      <w:bookmarkStart w:id="1" w:name="OLE_LINK4"/>
    </w:p>
    <w:p w14:paraId="793F1D2E" w14:textId="77777777" w:rsidR="004935A9" w:rsidRPr="00412D47" w:rsidRDefault="004935A9" w:rsidP="001E7F38">
      <w:pPr>
        <w:pStyle w:val="TdocHeader2"/>
        <w:spacing w:after="0"/>
        <w:rPr>
          <w:rFonts w:ascii="Times New Roman" w:hAnsi="Times New Roman"/>
          <w:sz w:val="24"/>
          <w:szCs w:val="24"/>
          <w:lang w:val="en-US"/>
        </w:rPr>
      </w:pPr>
      <w:r w:rsidRPr="00412D47">
        <w:rPr>
          <w:rFonts w:ascii="Times New Roman" w:hAnsi="Times New Roman"/>
          <w:sz w:val="24"/>
          <w:szCs w:val="24"/>
          <w:lang w:val="en-US"/>
        </w:rPr>
        <w:t xml:space="preserve">Source: </w:t>
      </w:r>
      <w:r w:rsidRPr="00412D47">
        <w:rPr>
          <w:rFonts w:ascii="Times New Roman" w:hAnsi="Times New Roman"/>
          <w:sz w:val="24"/>
          <w:szCs w:val="24"/>
          <w:lang w:val="en-US"/>
        </w:rPr>
        <w:tab/>
      </w:r>
      <w:r w:rsidR="005A3BD2" w:rsidRPr="00412D47">
        <w:rPr>
          <w:rFonts w:ascii="Times New Roman" w:hAnsi="Times New Roman"/>
          <w:sz w:val="24"/>
          <w:szCs w:val="24"/>
          <w:lang w:val="en-US"/>
        </w:rPr>
        <w:t>CMCC</w:t>
      </w:r>
    </w:p>
    <w:p w14:paraId="054F6035" w14:textId="1E46A7AA" w:rsidR="004935A9" w:rsidRPr="00412D47" w:rsidRDefault="004935A9" w:rsidP="00BE45A9">
      <w:pPr>
        <w:pStyle w:val="TdocHeader2"/>
        <w:spacing w:after="0"/>
        <w:ind w:left="602" w:hangingChars="250" w:hanging="602"/>
        <w:rPr>
          <w:rFonts w:ascii="Times New Roman" w:hAnsi="Times New Roman"/>
          <w:sz w:val="24"/>
          <w:szCs w:val="24"/>
          <w:lang w:val="en-US"/>
        </w:rPr>
      </w:pPr>
      <w:r w:rsidRPr="00412D47">
        <w:rPr>
          <w:rFonts w:ascii="Times New Roman" w:hAnsi="Times New Roman"/>
          <w:sz w:val="24"/>
          <w:szCs w:val="24"/>
          <w:lang w:val="en-US"/>
        </w:rPr>
        <w:t>Title:</w:t>
      </w:r>
      <w:bookmarkStart w:id="2" w:name="Title"/>
      <w:bookmarkEnd w:id="2"/>
      <w:r w:rsidRPr="00412D47">
        <w:rPr>
          <w:rFonts w:ascii="Times New Roman" w:hAnsi="Times New Roman"/>
          <w:sz w:val="24"/>
          <w:szCs w:val="24"/>
          <w:lang w:val="en-US"/>
        </w:rPr>
        <w:tab/>
      </w:r>
      <w:r w:rsidR="00900EE4">
        <w:rPr>
          <w:rFonts w:ascii="Times New Roman" w:hAnsi="Times New Roman"/>
          <w:sz w:val="24"/>
          <w:szCs w:val="24"/>
          <w:lang w:val="en-US"/>
        </w:rPr>
        <w:t xml:space="preserve">        </w:t>
      </w:r>
      <w:r w:rsidR="006371FB">
        <w:rPr>
          <w:rFonts w:ascii="Times New Roman" w:hAnsi="Times New Roman"/>
          <w:sz w:val="24"/>
          <w:szCs w:val="24"/>
          <w:lang w:val="en-US"/>
        </w:rPr>
        <w:t xml:space="preserve"> </w:t>
      </w:r>
      <w:r w:rsidR="006371FB" w:rsidRPr="006371FB">
        <w:rPr>
          <w:rFonts w:ascii="Times New Roman" w:hAnsi="Times New Roman"/>
          <w:sz w:val="24"/>
          <w:szCs w:val="24"/>
          <w:lang w:val="en-US"/>
        </w:rPr>
        <w:t>Remaining issues on cross-slot scheduling procedure</w:t>
      </w:r>
    </w:p>
    <w:p w14:paraId="512A7358" w14:textId="69F67132" w:rsidR="004935A9" w:rsidRPr="00412D47" w:rsidRDefault="004935A9" w:rsidP="001E7F38">
      <w:pPr>
        <w:pStyle w:val="TdocHeader2"/>
        <w:spacing w:after="0"/>
        <w:rPr>
          <w:rFonts w:ascii="Times New Roman" w:hAnsi="Times New Roman"/>
          <w:sz w:val="24"/>
          <w:szCs w:val="24"/>
        </w:rPr>
      </w:pPr>
      <w:r w:rsidRPr="00412D47">
        <w:rPr>
          <w:rFonts w:ascii="Times New Roman" w:hAnsi="Times New Roman"/>
          <w:sz w:val="24"/>
          <w:szCs w:val="24"/>
        </w:rPr>
        <w:t>Agenda item:</w:t>
      </w:r>
      <w:r w:rsidRPr="00412D47">
        <w:rPr>
          <w:rFonts w:ascii="Times New Roman" w:hAnsi="Times New Roman"/>
          <w:sz w:val="24"/>
          <w:szCs w:val="24"/>
        </w:rPr>
        <w:tab/>
      </w:r>
      <w:r w:rsidR="00455068" w:rsidRPr="00412D47">
        <w:rPr>
          <w:rFonts w:ascii="Times New Roman" w:hAnsi="Times New Roman"/>
          <w:sz w:val="24"/>
          <w:szCs w:val="24"/>
          <w:lang w:eastAsia="zh-CN"/>
        </w:rPr>
        <w:t>7</w:t>
      </w:r>
      <w:r w:rsidR="001F6728" w:rsidRPr="00412D47">
        <w:rPr>
          <w:rFonts w:ascii="Times New Roman" w:hAnsi="Times New Roman"/>
          <w:sz w:val="24"/>
          <w:szCs w:val="24"/>
          <w:lang w:eastAsia="zh-CN"/>
        </w:rPr>
        <w:t>.</w:t>
      </w:r>
      <w:r w:rsidR="00455068" w:rsidRPr="00412D47">
        <w:rPr>
          <w:rFonts w:ascii="Times New Roman" w:hAnsi="Times New Roman"/>
          <w:sz w:val="24"/>
          <w:szCs w:val="24"/>
          <w:lang w:eastAsia="zh-CN"/>
        </w:rPr>
        <w:t>2.</w:t>
      </w:r>
      <w:r w:rsidR="001F6728" w:rsidRPr="00412D47">
        <w:rPr>
          <w:rFonts w:ascii="Times New Roman" w:hAnsi="Times New Roman"/>
          <w:sz w:val="24"/>
          <w:szCs w:val="24"/>
          <w:lang w:eastAsia="zh-CN"/>
        </w:rPr>
        <w:t>7.</w:t>
      </w:r>
      <w:r w:rsidR="00C559FD" w:rsidRPr="00412D47">
        <w:rPr>
          <w:rFonts w:ascii="Times New Roman" w:hAnsi="Times New Roman"/>
          <w:sz w:val="24"/>
          <w:szCs w:val="24"/>
          <w:lang w:eastAsia="zh-CN"/>
        </w:rPr>
        <w:t>2</w:t>
      </w:r>
    </w:p>
    <w:p w14:paraId="6497E99B" w14:textId="77777777" w:rsidR="004935A9" w:rsidRPr="00412D47" w:rsidRDefault="004935A9" w:rsidP="001E7F38">
      <w:pPr>
        <w:pStyle w:val="TdocHeader2"/>
        <w:spacing w:after="0"/>
        <w:rPr>
          <w:rFonts w:ascii="Times New Roman" w:hAnsi="Times New Roman"/>
          <w:sz w:val="24"/>
          <w:szCs w:val="24"/>
        </w:rPr>
      </w:pPr>
      <w:r w:rsidRPr="00412D47">
        <w:rPr>
          <w:rFonts w:ascii="Times New Roman" w:hAnsi="Times New Roman"/>
          <w:sz w:val="24"/>
          <w:szCs w:val="24"/>
        </w:rPr>
        <w:t>Document for:</w:t>
      </w:r>
      <w:bookmarkStart w:id="3" w:name="DocumentFor"/>
      <w:bookmarkEnd w:id="3"/>
      <w:r w:rsidR="00722D6F" w:rsidRPr="00412D47">
        <w:rPr>
          <w:rFonts w:ascii="Times New Roman" w:hAnsi="Times New Roman"/>
          <w:sz w:val="24"/>
          <w:szCs w:val="24"/>
          <w:lang w:eastAsia="zh-CN"/>
        </w:rPr>
        <w:tab/>
      </w:r>
      <w:r w:rsidRPr="00412D47">
        <w:rPr>
          <w:rFonts w:ascii="Times New Roman" w:hAnsi="Times New Roman"/>
          <w:sz w:val="24"/>
          <w:szCs w:val="24"/>
        </w:rPr>
        <w:t>Discussion</w:t>
      </w:r>
      <w:r w:rsidR="00FD6B41" w:rsidRPr="00412D47">
        <w:rPr>
          <w:rFonts w:ascii="Times New Roman" w:hAnsi="Times New Roman"/>
          <w:sz w:val="24"/>
          <w:szCs w:val="24"/>
        </w:rPr>
        <w:t xml:space="preserve"> &amp; Decision</w:t>
      </w:r>
    </w:p>
    <w:p w14:paraId="7D915219" w14:textId="5CF26C5A" w:rsidR="000047B7" w:rsidRPr="00412D47" w:rsidRDefault="004935A9" w:rsidP="002D7588">
      <w:pPr>
        <w:pStyle w:val="1"/>
        <w:numPr>
          <w:ilvl w:val="0"/>
          <w:numId w:val="4"/>
        </w:numPr>
        <w:rPr>
          <w:rFonts w:ascii="Times New Roman" w:hAnsi="Times New Roman"/>
        </w:rPr>
      </w:pPr>
      <w:bookmarkStart w:id="4" w:name="_Toc120549591"/>
      <w:bookmarkEnd w:id="0"/>
      <w:bookmarkEnd w:id="1"/>
      <w:r w:rsidRPr="00412D47">
        <w:rPr>
          <w:rFonts w:ascii="Times New Roman" w:hAnsi="Times New Roman"/>
        </w:rPr>
        <w:t>Introduction</w:t>
      </w:r>
      <w:bookmarkEnd w:id="4"/>
    </w:p>
    <w:p w14:paraId="5829FD83" w14:textId="6527AA80" w:rsidR="000A511E" w:rsidRPr="00412D47" w:rsidRDefault="001B349F" w:rsidP="00BE45A9">
      <w:pPr>
        <w:jc w:val="both"/>
        <w:rPr>
          <w:lang w:eastAsia="zh-CN"/>
        </w:rPr>
      </w:pPr>
      <w:r w:rsidRPr="00412D47">
        <w:rPr>
          <w:lang w:eastAsia="zh-CN"/>
        </w:rPr>
        <w:t>In t</w:t>
      </w:r>
      <w:r w:rsidR="005F199C" w:rsidRPr="00412D47">
        <w:rPr>
          <w:lang w:eastAsia="zh-CN"/>
        </w:rPr>
        <w:t xml:space="preserve">his contribution, </w:t>
      </w:r>
      <w:r w:rsidRPr="00412D47">
        <w:rPr>
          <w:lang w:eastAsia="zh-CN"/>
        </w:rPr>
        <w:t xml:space="preserve">some remaining issues on cross-slot scheduling </w:t>
      </w:r>
      <w:r w:rsidR="00B8758D">
        <w:rPr>
          <w:lang w:eastAsia="zh-CN"/>
        </w:rPr>
        <w:t>procedure including the scaling of application delay when BWP change in scheduling cell and invalid TDRA</w:t>
      </w:r>
      <w:r w:rsidR="00374802">
        <w:rPr>
          <w:lang w:eastAsia="zh-CN"/>
        </w:rPr>
        <w:t xml:space="preserve"> entry</w:t>
      </w:r>
      <w:r w:rsidR="00B8758D">
        <w:rPr>
          <w:lang w:eastAsia="zh-CN"/>
        </w:rPr>
        <w:t xml:space="preserve"> in DCI format 1_0/0_0</w:t>
      </w:r>
      <w:r w:rsidR="00790C9A">
        <w:rPr>
          <w:lang w:eastAsia="zh-CN"/>
        </w:rPr>
        <w:t xml:space="preserve"> </w:t>
      </w:r>
      <w:r w:rsidR="004D3B51" w:rsidRPr="00412D47">
        <w:rPr>
          <w:lang w:eastAsia="zh-CN"/>
        </w:rPr>
        <w:t>will be discussed</w:t>
      </w:r>
      <w:r w:rsidR="000A511E" w:rsidRPr="00412D47">
        <w:rPr>
          <w:lang w:eastAsia="zh-CN"/>
        </w:rPr>
        <w:t>.</w:t>
      </w:r>
    </w:p>
    <w:p w14:paraId="5428AA5A" w14:textId="01E88235" w:rsidR="006A4E70" w:rsidRPr="00412D47" w:rsidRDefault="005453E8" w:rsidP="00D20D8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Application delay </w:t>
      </w:r>
      <w:r w:rsidR="00976319">
        <w:rPr>
          <w:rFonts w:ascii="Times New Roman" w:eastAsiaTheme="minorEastAsia" w:hAnsi="Times New Roman"/>
          <w:lang w:eastAsia="zh-CN"/>
        </w:rPr>
        <w:t xml:space="preserve">scaling </w:t>
      </w:r>
      <w:r>
        <w:rPr>
          <w:rFonts w:ascii="Times New Roman" w:eastAsiaTheme="minorEastAsia" w:hAnsi="Times New Roman"/>
          <w:lang w:eastAsia="zh-CN"/>
        </w:rPr>
        <w:t xml:space="preserve">when BWP change in scheduling cell </w:t>
      </w:r>
    </w:p>
    <w:p w14:paraId="51B0BE83" w14:textId="3F40C396" w:rsidR="005453E8" w:rsidRDefault="00672059" w:rsidP="00714D9C">
      <w:pPr>
        <w:jc w:val="both"/>
        <w:rPr>
          <w:lang w:eastAsia="zh-CN"/>
        </w:rPr>
      </w:pPr>
      <w:r>
        <w:rPr>
          <w:rFonts w:hint="eastAsia"/>
          <w:lang w:eastAsia="zh-CN"/>
        </w:rPr>
        <w:t>I</w:t>
      </w:r>
      <w:r w:rsidR="004403A9">
        <w:rPr>
          <w:lang w:eastAsia="zh-CN"/>
        </w:rPr>
        <w:t>n last RAN1 #100</w:t>
      </w:r>
      <w:r>
        <w:rPr>
          <w:lang w:eastAsia="zh-CN"/>
        </w:rPr>
        <w:t>bis e-meeting</w:t>
      </w:r>
      <w:r>
        <w:rPr>
          <w:rFonts w:hint="eastAsia"/>
          <w:lang w:eastAsia="zh-CN"/>
        </w:rPr>
        <w:t>,</w:t>
      </w:r>
      <w:r>
        <w:rPr>
          <w:lang w:eastAsia="zh-CN"/>
        </w:rPr>
        <w:t xml:space="preserve"> the agreements about the cross-slot scheduling in cross-BWP scheduling were as the following,</w:t>
      </w:r>
    </w:p>
    <w:p w14:paraId="2A8F26B3" w14:textId="77777777" w:rsidR="005453E8" w:rsidRPr="005453E8" w:rsidRDefault="005453E8" w:rsidP="005453E8">
      <w:pPr>
        <w:spacing w:before="0" w:after="0"/>
        <w:rPr>
          <w:rFonts w:ascii="Times" w:eastAsia="Batang" w:hAnsi="Times"/>
          <w:szCs w:val="24"/>
          <w:highlight w:val="green"/>
          <w:lang w:eastAsia="en-US"/>
        </w:rPr>
      </w:pPr>
      <w:r w:rsidRPr="005453E8">
        <w:rPr>
          <w:rFonts w:ascii="Times" w:eastAsia="Batang" w:hAnsi="Times"/>
          <w:szCs w:val="24"/>
          <w:highlight w:val="green"/>
          <w:lang w:eastAsia="en-US"/>
        </w:rPr>
        <w:t>Agreements:</w:t>
      </w:r>
    </w:p>
    <w:p w14:paraId="50CC6489" w14:textId="77777777" w:rsidR="005453E8" w:rsidRPr="005453E8" w:rsidRDefault="005453E8" w:rsidP="003A3605">
      <w:pPr>
        <w:spacing w:before="0" w:after="0"/>
        <w:rPr>
          <w:rFonts w:ascii="Calibri" w:eastAsia="Batang" w:hAnsi="Calibri"/>
          <w:szCs w:val="22"/>
          <w:lang w:val="en-US" w:eastAsia="zh-CN"/>
        </w:rPr>
      </w:pPr>
      <w:r w:rsidRPr="005453E8">
        <w:rPr>
          <w:rFonts w:ascii="Times" w:eastAsia="Batang" w:hAnsi="Times"/>
          <w:szCs w:val="24"/>
          <w:lang w:eastAsia="en-US"/>
        </w:rPr>
        <w:t>For DCI scheduling PDSCH or PUSCH and indicating active BWP change,</w:t>
      </w:r>
    </w:p>
    <w:p w14:paraId="4C39CEDC" w14:textId="77777777" w:rsidR="005453E8" w:rsidRPr="005453E8" w:rsidRDefault="005453E8" w:rsidP="006E16CC">
      <w:pPr>
        <w:numPr>
          <w:ilvl w:val="0"/>
          <w:numId w:val="9"/>
        </w:numPr>
        <w:spacing w:before="0" w:after="0"/>
        <w:rPr>
          <w:rFonts w:ascii="Times" w:eastAsia="Times New Roman" w:hAnsi="Times"/>
          <w:szCs w:val="24"/>
          <w:lang w:eastAsia="en-US"/>
        </w:rPr>
      </w:pPr>
      <w:r w:rsidRPr="005453E8">
        <w:rPr>
          <w:rFonts w:ascii="Times" w:eastAsia="Times New Roman" w:hAnsi="Times"/>
          <w:szCs w:val="24"/>
          <w:lang w:eastAsia="en-US"/>
        </w:rPr>
        <w:t xml:space="preserve">(Working assumption) K0/K2 is no smaller than max(K0min/K2min of source BWP, BWP switch delay) </w:t>
      </w:r>
    </w:p>
    <w:p w14:paraId="60C1A7C2" w14:textId="77777777" w:rsidR="005453E8" w:rsidRPr="005453E8" w:rsidRDefault="005453E8" w:rsidP="006E16CC">
      <w:pPr>
        <w:numPr>
          <w:ilvl w:val="1"/>
          <w:numId w:val="9"/>
        </w:numPr>
        <w:spacing w:before="0" w:after="0"/>
        <w:rPr>
          <w:rFonts w:ascii="Times" w:eastAsia="Times New Roman" w:hAnsi="Times"/>
          <w:szCs w:val="24"/>
          <w:lang w:eastAsia="en-US"/>
        </w:rPr>
      </w:pPr>
      <w:r w:rsidRPr="005453E8">
        <w:rPr>
          <w:rFonts w:ascii="Times" w:eastAsia="Times New Roman" w:hAnsi="Times"/>
          <w:szCs w:val="24"/>
          <w:lang w:eastAsia="en-US"/>
        </w:rPr>
        <w:t xml:space="preserve">Numerology conversion is applied to K0min/K2min in case of numerology change between target BWP and source BWP. </w:t>
      </w:r>
    </w:p>
    <w:p w14:paraId="004DB584" w14:textId="77777777" w:rsidR="005453E8" w:rsidRPr="005453E8" w:rsidRDefault="005453E8" w:rsidP="006E16CC">
      <w:pPr>
        <w:numPr>
          <w:ilvl w:val="0"/>
          <w:numId w:val="9"/>
        </w:numPr>
        <w:spacing w:before="0" w:after="0"/>
        <w:rPr>
          <w:rFonts w:ascii="Times" w:eastAsia="Times New Roman" w:hAnsi="Times"/>
          <w:szCs w:val="24"/>
          <w:lang w:eastAsia="en-US"/>
        </w:rPr>
      </w:pPr>
      <w:r w:rsidRPr="005453E8">
        <w:rPr>
          <w:rFonts w:ascii="Times" w:eastAsia="Times New Roman" w:hAnsi="Times"/>
          <w:szCs w:val="24"/>
          <w:lang w:eastAsia="en-US"/>
        </w:rPr>
        <w:t>The indicated K0min/K2min of target BWP is always applied starting from the slot of PDSCH or PUSCH scheduled by the DCI</w:t>
      </w:r>
    </w:p>
    <w:p w14:paraId="770D9360" w14:textId="77777777" w:rsidR="005453E8" w:rsidRDefault="005453E8" w:rsidP="006E16CC">
      <w:pPr>
        <w:numPr>
          <w:ilvl w:val="0"/>
          <w:numId w:val="9"/>
        </w:numPr>
        <w:spacing w:before="0" w:after="0"/>
        <w:rPr>
          <w:rFonts w:ascii="Times" w:eastAsia="Times New Roman" w:hAnsi="Times"/>
          <w:szCs w:val="24"/>
          <w:lang w:eastAsia="en-US"/>
        </w:rPr>
      </w:pPr>
      <w:r w:rsidRPr="005453E8">
        <w:rPr>
          <w:rFonts w:ascii="Times" w:eastAsia="Times New Roman" w:hAnsi="Times"/>
          <w:szCs w:val="24"/>
          <w:lang w:eastAsia="en-US"/>
        </w:rPr>
        <w:t xml:space="preserve">Clarify the application timing of a K0min/K2min change indicated by a cross-carrier scheduling that is before the DCI indicating active BWP change to a target BWP of different numerology in the scheduling cell. </w:t>
      </w:r>
    </w:p>
    <w:p w14:paraId="7E296F08" w14:textId="7CEDBE26" w:rsidR="00803A47" w:rsidRDefault="005453E8" w:rsidP="006E16CC">
      <w:pPr>
        <w:numPr>
          <w:ilvl w:val="0"/>
          <w:numId w:val="9"/>
        </w:numPr>
        <w:spacing w:before="0" w:after="0"/>
        <w:rPr>
          <w:rFonts w:ascii="Times" w:eastAsia="Times New Roman" w:hAnsi="Times"/>
          <w:szCs w:val="24"/>
          <w:lang w:eastAsia="en-US"/>
        </w:rPr>
      </w:pPr>
      <w:r w:rsidRPr="005453E8">
        <w:rPr>
          <w:rFonts w:ascii="Times" w:eastAsia="Times New Roman" w:hAnsi="Times"/>
          <w:szCs w:val="24"/>
          <w:lang w:eastAsia="en-US"/>
        </w:rPr>
        <w:t>Further discuss TP based on the following initial TP:</w:t>
      </w:r>
    </w:p>
    <w:p w14:paraId="47A4B95B" w14:textId="77777777" w:rsidR="001F6D22" w:rsidRPr="001F6D22" w:rsidRDefault="001F6D22" w:rsidP="00473C9B">
      <w:pPr>
        <w:spacing w:before="0" w:after="0"/>
        <w:ind w:left="720"/>
        <w:rPr>
          <w:rFonts w:ascii="Times" w:eastAsia="Times New Roman" w:hAnsi="Times"/>
          <w:szCs w:val="24"/>
          <w:lang w:eastAsia="en-US"/>
        </w:rPr>
      </w:pPr>
    </w:p>
    <w:p w14:paraId="10E292CB" w14:textId="78D6534A" w:rsidR="00824DF2" w:rsidRDefault="003A3605" w:rsidP="003A3605">
      <w:pPr>
        <w:jc w:val="both"/>
        <w:rPr>
          <w:lang w:eastAsia="zh-CN"/>
        </w:rPr>
      </w:pPr>
      <w:r>
        <w:rPr>
          <w:lang w:eastAsia="zh-CN"/>
        </w:rPr>
        <w:t>T</w:t>
      </w:r>
      <w:r w:rsidRPr="003A3605">
        <w:rPr>
          <w:lang w:eastAsia="zh-CN"/>
        </w:rPr>
        <w:t xml:space="preserve">here is no TP regarding </w:t>
      </w:r>
      <w:r w:rsidR="00824DF2" w:rsidRPr="00824DF2">
        <w:rPr>
          <w:lang w:eastAsia="zh-CN"/>
        </w:rPr>
        <w:t>this agreement item</w:t>
      </w:r>
      <w:r w:rsidR="001F6D22">
        <w:rPr>
          <w:lang w:eastAsia="zh-CN"/>
        </w:rPr>
        <w:t xml:space="preserve"> ‘</w:t>
      </w:r>
      <w:r w:rsidR="001F6D22" w:rsidRPr="001F6D22">
        <w:rPr>
          <w:lang w:eastAsia="zh-CN"/>
        </w:rPr>
        <w:t>Clarify the application timing of a K0min/K2min change indicated by a cross-carrier scheduling that is before the DCI indicating active BWP change to a target BWP of different numerology in the scheduling cell.</w:t>
      </w:r>
      <w:r w:rsidR="001F6D22">
        <w:rPr>
          <w:lang w:eastAsia="zh-CN"/>
        </w:rPr>
        <w:t>’</w:t>
      </w:r>
      <w:r>
        <w:rPr>
          <w:lang w:eastAsia="zh-CN"/>
        </w:rPr>
        <w:t>, therefore, the TP about this agreement will be discussed in this section.</w:t>
      </w:r>
    </w:p>
    <w:p w14:paraId="78A97594" w14:textId="5252D725" w:rsidR="00952E22" w:rsidRDefault="008652CE" w:rsidP="003A3605">
      <w:pPr>
        <w:jc w:val="both"/>
        <w:rPr>
          <w:lang w:eastAsia="zh-CN"/>
        </w:rPr>
      </w:pPr>
      <w:r>
        <w:rPr>
          <w:rFonts w:hint="eastAsia"/>
          <w:lang w:eastAsia="zh-CN"/>
        </w:rPr>
        <w:t>F</w:t>
      </w:r>
      <w:r>
        <w:rPr>
          <w:lang w:eastAsia="zh-CN"/>
        </w:rPr>
        <w:t xml:space="preserve">or example, the original numerology of </w:t>
      </w:r>
      <w:r w:rsidR="00A24F45">
        <w:rPr>
          <w:lang w:eastAsia="zh-CN"/>
        </w:rPr>
        <w:t xml:space="preserve">active BWP of scheduling cell is 15kHz and the numerology of target BWP of scheduling </w:t>
      </w:r>
      <w:r w:rsidR="00473C9B">
        <w:rPr>
          <w:lang w:eastAsia="zh-CN"/>
        </w:rPr>
        <w:t xml:space="preserve">cell </w:t>
      </w:r>
      <w:r w:rsidR="00A24F45">
        <w:rPr>
          <w:lang w:eastAsia="zh-CN"/>
        </w:rPr>
        <w:t>is 30kHz.</w:t>
      </w:r>
      <w:r w:rsidR="00493B1F">
        <w:rPr>
          <w:lang w:eastAsia="zh-CN"/>
        </w:rPr>
        <w:t xml:space="preserve"> </w:t>
      </w:r>
      <w:r w:rsidR="001F46EE">
        <w:rPr>
          <w:lang w:eastAsia="zh-CN"/>
        </w:rPr>
        <w:t>Assuming the application delay X=3 slots, the 1bit</w:t>
      </w:r>
      <w:r w:rsidR="00473C9B">
        <w:rPr>
          <w:lang w:eastAsia="zh-CN"/>
        </w:rPr>
        <w:t xml:space="preserve"> minimum K0/K2</w:t>
      </w:r>
      <w:r w:rsidR="001F46EE">
        <w:rPr>
          <w:lang w:eastAsia="zh-CN"/>
        </w:rPr>
        <w:t xml:space="preserve"> indication is received in slot n and another DCI is</w:t>
      </w:r>
      <w:r w:rsidR="00473C9B">
        <w:rPr>
          <w:lang w:eastAsia="zh-CN"/>
        </w:rPr>
        <w:t xml:space="preserve"> received to</w:t>
      </w:r>
      <w:r w:rsidR="001F46EE">
        <w:rPr>
          <w:lang w:eastAsia="zh-CN"/>
        </w:rPr>
        <w:t xml:space="preserve"> change the source BWP to target BWP </w:t>
      </w:r>
      <w:r w:rsidR="00473C9B">
        <w:rPr>
          <w:lang w:eastAsia="zh-CN"/>
        </w:rPr>
        <w:t xml:space="preserve">in scheduling cell </w:t>
      </w:r>
      <w:r w:rsidR="001F46EE">
        <w:rPr>
          <w:lang w:eastAsia="zh-CN"/>
        </w:rPr>
        <w:t xml:space="preserve">in slot n+1, the new </w:t>
      </w:r>
      <w:r w:rsidR="00943818">
        <w:rPr>
          <w:lang w:eastAsia="zh-CN"/>
        </w:rPr>
        <w:t>k0/k2min will be applied in slot</w:t>
      </w:r>
      <w:r w:rsidR="001F46EE">
        <w:rPr>
          <w:lang w:eastAsia="zh-CN"/>
        </w:rPr>
        <w:t xml:space="preserve"> (n+3)*2 in the numerology of target BWP </w:t>
      </w:r>
      <w:r w:rsidR="00473C9B">
        <w:rPr>
          <w:lang w:eastAsia="zh-CN"/>
        </w:rPr>
        <w:t>of</w:t>
      </w:r>
      <w:r w:rsidR="001F46EE">
        <w:rPr>
          <w:lang w:eastAsia="zh-CN"/>
        </w:rPr>
        <w:t xml:space="preserve"> scheduling cell.</w:t>
      </w:r>
    </w:p>
    <w:p w14:paraId="6D9A0535" w14:textId="08EB9930" w:rsidR="001F46EE" w:rsidRDefault="005044B2" w:rsidP="001F46EE">
      <w:pPr>
        <w:jc w:val="center"/>
      </w:pPr>
      <w:r>
        <w:object w:dxaOrig="5856" w:dyaOrig="2304" w14:anchorId="48C6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15pt;height:115.5pt" o:ole="">
            <v:imagedata r:id="rId8" o:title="" cropleft="6242f"/>
          </v:shape>
          <o:OLEObject Type="Embed" ProgID="Visio.Drawing.15" ShapeID="_x0000_i1025" DrawAspect="Content" ObjectID="_1651052154" r:id="rId9"/>
        </w:object>
      </w:r>
    </w:p>
    <w:p w14:paraId="63928700" w14:textId="2B4F68A7" w:rsidR="006606D6" w:rsidRDefault="006606D6" w:rsidP="001F46EE">
      <w:pPr>
        <w:jc w:val="center"/>
      </w:pPr>
      <w:r>
        <w:t>Figure 1. Illustration of BWP change in scheduling cell</w:t>
      </w:r>
    </w:p>
    <w:p w14:paraId="20DF802F" w14:textId="4F147A83" w:rsidR="00C75EC6" w:rsidRDefault="00C75EC6" w:rsidP="00C75EC6">
      <w:pPr>
        <w:rPr>
          <w:b/>
          <w:color w:val="000000" w:themeColor="text1"/>
          <w:lang w:eastAsia="zh-CN"/>
        </w:rPr>
      </w:pPr>
      <w:r w:rsidRPr="008228F9">
        <w:rPr>
          <w:b/>
        </w:rPr>
        <w:t>Proposal 1. The new k0/k2min will be applied</w:t>
      </w:r>
      <w:r w:rsidR="008228F9" w:rsidRPr="008228F9">
        <w:rPr>
          <w:b/>
        </w:rPr>
        <w:t xml:space="preserve"> </w:t>
      </w:r>
      <w:r w:rsidRPr="008228F9">
        <w:rPr>
          <w:b/>
        </w:rPr>
        <w:t>in slot</w:t>
      </w:r>
      <w:r w:rsidR="007140ED">
        <w:rPr>
          <w:b/>
        </w:rPr>
        <w:t xml:space="preserve"> </w:t>
      </w:r>
      <m:oMath>
        <m:r>
          <m:rPr>
            <m:sty m:val="b"/>
          </m:rPr>
          <w:rPr>
            <w:rFonts w:ascii="Cambria Math" w:hAnsi="Cambria Math"/>
          </w:rPr>
          <m:t>(n+X)∙</m:t>
        </m:r>
        <m:f>
          <m:fPr>
            <m:ctrlPr>
              <w:rPr>
                <w:rFonts w:ascii="Cambria Math" w:hAnsi="Cambria Math"/>
                <w:b/>
                <w:i/>
                <w:iCs/>
                <w:color w:val="000000" w:themeColor="text1"/>
              </w:rPr>
            </m:ctrlPr>
          </m:fPr>
          <m:num>
            <m:sSup>
              <m:sSupPr>
                <m:ctrlPr>
                  <w:rPr>
                    <w:rFonts w:ascii="Cambria Math" w:hAnsi="Cambria Math"/>
                    <w:b/>
                    <w:i/>
                    <w:iCs/>
                    <w:color w:val="000000" w:themeColor="text1"/>
                  </w:rPr>
                </m:ctrlPr>
              </m:sSupPr>
              <m:e>
                <m:r>
                  <m:rPr>
                    <m:sty m:val="bi"/>
                  </m:rPr>
                  <w:rPr>
                    <w:rFonts w:ascii="Cambria Math" w:hAnsi="Cambria Math"/>
                    <w:color w:val="000000" w:themeColor="text1"/>
                  </w:rPr>
                  <m:t>2</m:t>
                </m:r>
              </m:e>
              <m:sup>
                <m:sSub>
                  <m:sSubPr>
                    <m:ctrlPr>
                      <w:rPr>
                        <w:rFonts w:ascii="Cambria Math" w:hAnsi="Cambria Math"/>
                        <w:b/>
                        <w:i/>
                        <w:iCs/>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new</m:t>
                    </m:r>
                  </m:sub>
                </m:sSub>
              </m:sup>
            </m:sSup>
          </m:num>
          <m:den>
            <m:sSup>
              <m:sSupPr>
                <m:ctrlPr>
                  <w:rPr>
                    <w:rFonts w:ascii="Cambria Math" w:hAnsi="Cambria Math"/>
                    <w:b/>
                    <w:i/>
                    <w:iCs/>
                    <w:color w:val="000000" w:themeColor="text1"/>
                  </w:rPr>
                </m:ctrlPr>
              </m:sSupPr>
              <m:e>
                <m:r>
                  <m:rPr>
                    <m:sty m:val="bi"/>
                  </m:rPr>
                  <w:rPr>
                    <w:rFonts w:ascii="Cambria Math" w:hAnsi="Cambria Math"/>
                    <w:color w:val="000000" w:themeColor="text1"/>
                  </w:rPr>
                  <m:t>2</m:t>
                </m:r>
              </m:e>
              <m:sup>
                <m:sSub>
                  <m:sSubPr>
                    <m:ctrlPr>
                      <w:rPr>
                        <w:rFonts w:ascii="Cambria Math" w:hAnsi="Cambria Math"/>
                        <w:b/>
                        <w:i/>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old</m:t>
                    </m:r>
                  </m:sub>
                </m:sSub>
              </m:sup>
            </m:sSup>
          </m:den>
        </m:f>
      </m:oMath>
      <w:r w:rsidRPr="008228F9">
        <w:rPr>
          <w:b/>
        </w:rPr>
        <w:t xml:space="preserve">  of the scheduling cell</w:t>
      </w:r>
      <w:r w:rsidR="008228F9" w:rsidRPr="008228F9">
        <w:rPr>
          <w:b/>
        </w:rPr>
        <w:t xml:space="preserve"> after the BWP change in scheduling cell, where the </w:t>
      </w:r>
      <m:oMath>
        <m:sSub>
          <m:sSubPr>
            <m:ctrlPr>
              <w:rPr>
                <w:rFonts w:ascii="Cambria Math" w:hAnsi="Cambria Math"/>
                <w:b/>
                <w:i/>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new</m:t>
            </m:r>
          </m:sub>
        </m:sSub>
      </m:oMath>
      <w:r w:rsidR="008228F9" w:rsidRPr="008228F9">
        <w:rPr>
          <w:b/>
          <w:color w:val="000000" w:themeColor="text1"/>
        </w:rPr>
        <w:t xml:space="preserve"> is the numerology of the new active DL BWP in scheduling cell and </w:t>
      </w:r>
      <m:oMath>
        <m:sSub>
          <m:sSubPr>
            <m:ctrlPr>
              <w:rPr>
                <w:rFonts w:ascii="Cambria Math" w:hAnsi="Cambria Math"/>
                <w:b/>
                <w:i/>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old</m:t>
            </m:r>
          </m:sub>
        </m:sSub>
      </m:oMath>
      <w:r w:rsidR="008228F9" w:rsidRPr="008228F9">
        <w:rPr>
          <w:b/>
          <w:color w:val="000000" w:themeColor="text1"/>
          <w:lang w:eastAsia="zh-CN"/>
        </w:rPr>
        <w:t xml:space="preserve"> is numerology of the active DL BWP in scheduling cell</w:t>
      </w:r>
      <w:r w:rsidR="00943818" w:rsidRPr="00943818">
        <w:t xml:space="preserve"> </w:t>
      </w:r>
      <w:r w:rsidR="00943818" w:rsidRPr="00943818">
        <w:rPr>
          <w:b/>
          <w:color w:val="000000" w:themeColor="text1"/>
          <w:lang w:eastAsia="zh-CN"/>
        </w:rPr>
        <w:t>when receiving the DCI in slot n</w:t>
      </w:r>
      <w:r w:rsidR="008228F9" w:rsidRPr="008228F9">
        <w:rPr>
          <w:b/>
          <w:color w:val="000000" w:themeColor="text1"/>
          <w:lang w:eastAsia="zh-CN"/>
        </w:rPr>
        <w:t>.</w:t>
      </w:r>
    </w:p>
    <w:p w14:paraId="1F9EB613" w14:textId="14FFE3EF" w:rsidR="008B53E1" w:rsidRPr="00891D9F" w:rsidRDefault="00891D9F" w:rsidP="00C75EC6">
      <w:pPr>
        <w:rPr>
          <w:b/>
          <w:lang w:eastAsia="zh-CN"/>
        </w:rPr>
      </w:pPr>
      <w:r w:rsidRPr="00891D9F">
        <w:rPr>
          <w:b/>
          <w:color w:val="000000" w:themeColor="text1"/>
          <w:lang w:eastAsia="zh-CN"/>
        </w:rPr>
        <w:lastRenderedPageBreak/>
        <w:t>The text proposal for TS 38.214 is as the following:</w:t>
      </w:r>
    </w:p>
    <w:p w14:paraId="0085FD36" w14:textId="77777777" w:rsidR="00952E22" w:rsidRPr="00952E22" w:rsidRDefault="00952E22" w:rsidP="00952E22">
      <w:pPr>
        <w:keepNext/>
        <w:keepLines/>
        <w:ind w:left="1134" w:hanging="1134"/>
        <w:outlineLvl w:val="2"/>
        <w:rPr>
          <w:rFonts w:ascii="Arial" w:eastAsia="Times New Roman" w:hAnsi="Arial"/>
          <w:sz w:val="28"/>
          <w:lang w:eastAsia="en-US"/>
        </w:rPr>
      </w:pPr>
      <w:bookmarkStart w:id="5" w:name="_Toc29673195"/>
      <w:bookmarkStart w:id="6" w:name="_Toc29673336"/>
      <w:bookmarkStart w:id="7" w:name="_Toc29674329"/>
      <w:r w:rsidRPr="00952E22">
        <w:rPr>
          <w:rFonts w:ascii="Arial" w:eastAsia="Times New Roman" w:hAnsi="Arial"/>
          <w:sz w:val="28"/>
          <w:lang w:eastAsia="en-US"/>
        </w:rPr>
        <w:t>5.3.1</w:t>
      </w:r>
      <w:r w:rsidRPr="00952E22">
        <w:rPr>
          <w:rFonts w:ascii="Arial" w:eastAsia="Times New Roman" w:hAnsi="Arial"/>
          <w:sz w:val="28"/>
          <w:lang w:eastAsia="en-US"/>
        </w:rPr>
        <w:tab/>
        <w:t>Application delay of the minimum scheduling offset restriction</w:t>
      </w:r>
      <w:bookmarkEnd w:id="5"/>
      <w:bookmarkEnd w:id="6"/>
      <w:bookmarkEnd w:id="7"/>
    </w:p>
    <w:p w14:paraId="2F4FA243" w14:textId="77777777" w:rsidR="00952E22" w:rsidRPr="00952E22" w:rsidRDefault="00952E22" w:rsidP="00952E22">
      <w:pPr>
        <w:spacing w:before="0"/>
        <w:jc w:val="center"/>
        <w:rPr>
          <w:rFonts w:eastAsia="Times New Roman"/>
          <w:lang w:eastAsia="en-US"/>
        </w:rPr>
      </w:pPr>
      <w:r w:rsidRPr="00952E22">
        <w:rPr>
          <w:rFonts w:eastAsia="Times New Roman"/>
          <w:lang w:eastAsia="en-US"/>
        </w:rPr>
        <w:t>&lt;omitted text&gt;</w:t>
      </w:r>
    </w:p>
    <w:p w14:paraId="266641C9" w14:textId="42B6D77E" w:rsidR="00167509" w:rsidRPr="00EC66A3" w:rsidRDefault="00952E22" w:rsidP="00952E22">
      <w:pPr>
        <w:jc w:val="both"/>
        <w:rPr>
          <w:rFonts w:eastAsia="Times New Roman"/>
          <w:color w:val="FF0000"/>
          <w:lang w:eastAsia="en-US"/>
        </w:rPr>
      </w:pPr>
      <w:r w:rsidRPr="00952E22">
        <w:rPr>
          <w:rFonts w:eastAsia="Times New Roman"/>
          <w:lang w:eastAsia="en-US"/>
        </w:rPr>
        <w:t>When the UE is scheduled with DCI format 0_1 or 1_1 with a ‘Minimum applicable scheduling offset indicator’</w:t>
      </w:r>
      <w:r w:rsidRPr="00952E22">
        <w:rPr>
          <w:rFonts w:eastAsia="Times New Roman"/>
          <w:b/>
          <w:lang w:eastAsia="en-US"/>
        </w:rPr>
        <w:t xml:space="preserve"> </w:t>
      </w:r>
      <w:r w:rsidRPr="00952E22">
        <w:rPr>
          <w:rFonts w:eastAsia="Times New Roman"/>
          <w:lang w:eastAsia="en-US"/>
        </w:rPr>
        <w:t xml:space="preserve">field in slot </w:t>
      </w:r>
      <w:r w:rsidRPr="00952E22">
        <w:rPr>
          <w:rFonts w:eastAsia="Times New Roman"/>
          <w:i/>
          <w:lang w:eastAsia="en-US"/>
        </w:rPr>
        <w:t>n</w:t>
      </w:r>
      <w:r w:rsidRPr="00952E22">
        <w:rPr>
          <w:rFonts w:eastAsia="Times New Roman"/>
          <w:lang w:eastAsia="en-US"/>
        </w:rPr>
        <w:t xml:space="preserve">, it shall determine the </w:t>
      </w:r>
      <w:r w:rsidRPr="00952E22">
        <w:rPr>
          <w:rFonts w:eastAsia="Times New Roman"/>
          <w:i/>
          <w:lang w:eastAsia="en-US"/>
        </w:rPr>
        <w:t>K</w:t>
      </w:r>
      <w:r w:rsidRPr="00952E22">
        <w:rPr>
          <w:rFonts w:eastAsia="Times New Roman"/>
          <w:vertAlign w:val="subscript"/>
          <w:lang w:eastAsia="en-US"/>
        </w:rPr>
        <w:t>0min</w:t>
      </w:r>
      <w:r w:rsidRPr="00952E22">
        <w:rPr>
          <w:rFonts w:eastAsia="Times New Roman"/>
          <w:lang w:eastAsia="en-US"/>
        </w:rPr>
        <w:t xml:space="preserve"> and </w:t>
      </w:r>
      <w:r w:rsidRPr="00952E22">
        <w:rPr>
          <w:rFonts w:eastAsia="Times New Roman"/>
          <w:i/>
          <w:lang w:eastAsia="en-US"/>
        </w:rPr>
        <w:t>K</w:t>
      </w:r>
      <w:r w:rsidRPr="00952E22">
        <w:rPr>
          <w:rFonts w:eastAsia="Times New Roman"/>
          <w:vertAlign w:val="subscript"/>
          <w:lang w:eastAsia="en-US"/>
        </w:rPr>
        <w:t>2min</w:t>
      </w:r>
      <w:r w:rsidRPr="00952E22">
        <w:rPr>
          <w:rFonts w:eastAsia="Times New Roman"/>
          <w:lang w:eastAsia="en-US"/>
        </w:rPr>
        <w:t xml:space="preserve"> values to be applied, while the previously applied </w:t>
      </w:r>
      <w:r w:rsidRPr="00952E22">
        <w:rPr>
          <w:rFonts w:eastAsia="Times New Roman"/>
          <w:i/>
          <w:lang w:eastAsia="en-US"/>
        </w:rPr>
        <w:t>K</w:t>
      </w:r>
      <w:r w:rsidRPr="00952E22">
        <w:rPr>
          <w:rFonts w:eastAsia="Times New Roman"/>
          <w:vertAlign w:val="subscript"/>
          <w:lang w:eastAsia="en-US"/>
        </w:rPr>
        <w:t>0min</w:t>
      </w:r>
      <w:r w:rsidRPr="00952E22">
        <w:rPr>
          <w:rFonts w:eastAsia="Times New Roman"/>
          <w:lang w:eastAsia="en-US"/>
        </w:rPr>
        <w:t xml:space="preserve"> and </w:t>
      </w:r>
      <w:r w:rsidRPr="00952E22">
        <w:rPr>
          <w:rFonts w:eastAsia="Times New Roman"/>
          <w:i/>
          <w:lang w:eastAsia="en-US"/>
        </w:rPr>
        <w:t>K</w:t>
      </w:r>
      <w:r w:rsidRPr="00952E22">
        <w:rPr>
          <w:rFonts w:eastAsia="Times New Roman"/>
          <w:vertAlign w:val="subscript"/>
          <w:lang w:eastAsia="en-US"/>
        </w:rPr>
        <w:t>2min</w:t>
      </w:r>
      <w:r w:rsidRPr="00952E22">
        <w:rPr>
          <w:rFonts w:eastAsia="Times New Roman"/>
          <w:lang w:eastAsia="en-US"/>
        </w:rPr>
        <w:t xml:space="preserve"> values are applied until the new values take effect. </w:t>
      </w:r>
      <w:r w:rsidRPr="00952E22">
        <w:rPr>
          <w:rFonts w:eastAsia="Times New Roman"/>
          <w:color w:val="000000"/>
          <w:lang w:eastAsia="en-US"/>
        </w:rPr>
        <w:t xml:space="preserve">If the DCI in slot </w:t>
      </w:r>
      <w:r w:rsidRPr="00952E22">
        <w:rPr>
          <w:rFonts w:eastAsia="Times New Roman"/>
          <w:i/>
          <w:color w:val="000000"/>
          <w:lang w:eastAsia="en-US"/>
        </w:rPr>
        <w:t>n</w:t>
      </w:r>
      <w:r w:rsidRPr="00952E22">
        <w:rPr>
          <w:rFonts w:eastAsia="Times New Roman"/>
          <w:color w:val="000000"/>
          <w:lang w:eastAsia="en-US"/>
        </w:rPr>
        <w:t xml:space="preserve"> also indicates an active DL (UL) BWP change for a serving cell, the indicated </w:t>
      </w:r>
      <w:r w:rsidRPr="00952E22">
        <w:rPr>
          <w:rFonts w:eastAsia="Times New Roman"/>
          <w:i/>
          <w:iCs/>
          <w:color w:val="000000"/>
          <w:lang w:eastAsia="en-US"/>
        </w:rPr>
        <w:t>K</w:t>
      </w:r>
      <w:r w:rsidRPr="00952E22">
        <w:rPr>
          <w:rFonts w:eastAsia="Times New Roman"/>
          <w:color w:val="000000"/>
          <w:vertAlign w:val="subscript"/>
          <w:lang w:eastAsia="en-US"/>
        </w:rPr>
        <w:t>0min</w:t>
      </w:r>
      <w:r w:rsidRPr="00952E22">
        <w:rPr>
          <w:rFonts w:eastAsia="Times New Roman"/>
          <w:color w:val="000000"/>
          <w:lang w:eastAsia="en-US"/>
        </w:rPr>
        <w:t xml:space="preserve"> (</w:t>
      </w:r>
      <w:r w:rsidRPr="00952E22">
        <w:rPr>
          <w:rFonts w:eastAsia="Times New Roman"/>
          <w:i/>
          <w:iCs/>
          <w:color w:val="000000"/>
          <w:lang w:eastAsia="en-US"/>
        </w:rPr>
        <w:t>K</w:t>
      </w:r>
      <w:r w:rsidRPr="00952E22">
        <w:rPr>
          <w:rFonts w:eastAsia="Times New Roman"/>
          <w:color w:val="000000"/>
          <w:vertAlign w:val="subscript"/>
          <w:lang w:eastAsia="en-US"/>
        </w:rPr>
        <w:t>2min</w:t>
      </w:r>
      <w:r w:rsidRPr="00952E22">
        <w:rPr>
          <w:rFonts w:eastAsia="Times New Roman"/>
          <w:color w:val="000000"/>
          <w:lang w:eastAsia="en-US"/>
        </w:rPr>
        <w:t xml:space="preserve">) value in the new active DL (UL) BWP, if configured, is applied from the slot indicated by the slot offset value of the time domain resource assignment field in the DCI. Otherwise, </w:t>
      </w:r>
      <w:r w:rsidRPr="00952E22">
        <w:rPr>
          <w:rFonts w:eastAsia="Times New Roman"/>
          <w:lang w:eastAsia="en-US"/>
        </w:rPr>
        <w:t xml:space="preserve">change of applied minimum scheduling offset restriction indication carried by DCI in slot </w:t>
      </w:r>
      <w:r w:rsidRPr="00952E22">
        <w:rPr>
          <w:rFonts w:eastAsia="Times New Roman"/>
          <w:i/>
          <w:lang w:eastAsia="en-US"/>
        </w:rPr>
        <w:t>n</w:t>
      </w:r>
      <w:r w:rsidRPr="00952E22">
        <w:rPr>
          <w:rFonts w:eastAsia="Times New Roman"/>
          <w:lang w:eastAsia="en-US"/>
        </w:rPr>
        <w:t xml:space="preserve">, shall be applied in slot </w:t>
      </w:r>
      <w:r w:rsidRPr="00952E22">
        <w:rPr>
          <w:rFonts w:eastAsia="Times New Roman"/>
          <w:i/>
          <w:lang w:eastAsia="en-US"/>
        </w:rPr>
        <w:t>n</w:t>
      </w:r>
      <w:r w:rsidRPr="00952E22">
        <w:rPr>
          <w:rFonts w:eastAsia="Times New Roman"/>
          <w:lang w:eastAsia="en-US"/>
        </w:rPr>
        <w:t>+</w:t>
      </w:r>
      <w:r w:rsidRPr="00952E22">
        <w:rPr>
          <w:rFonts w:eastAsia="Times New Roman"/>
          <w:i/>
          <w:lang w:eastAsia="en-US"/>
        </w:rPr>
        <w:t xml:space="preserve">X </w:t>
      </w:r>
      <w:r w:rsidRPr="00952E22">
        <w:rPr>
          <w:rFonts w:eastAsia="Times New Roman"/>
          <w:lang w:eastAsia="en-US"/>
        </w:rPr>
        <w:t xml:space="preserve">of the scheduling cell. The </w:t>
      </w:r>
      <w:r w:rsidRPr="00952E22">
        <w:rPr>
          <w:rFonts w:eastAsia="Times New Roman"/>
          <w:color w:val="000000"/>
          <w:lang w:eastAsia="en-US"/>
        </w:rPr>
        <w:t xml:space="preserve">UE does not expect to be scheduled with DCI format 0_1 or 1_1 with ‘Minimum applicable scheduling offset indicator’ field indicating another change to the applied </w:t>
      </w:r>
      <w:r w:rsidRPr="00952E22">
        <w:rPr>
          <w:rFonts w:eastAsia="Times New Roman"/>
          <w:i/>
          <w:iCs/>
          <w:color w:val="000000"/>
          <w:lang w:eastAsia="en-US"/>
        </w:rPr>
        <w:t>K</w:t>
      </w:r>
      <w:r w:rsidRPr="00952E22">
        <w:rPr>
          <w:rFonts w:eastAsia="Times New Roman"/>
          <w:color w:val="000000"/>
          <w:vertAlign w:val="subscript"/>
          <w:lang w:eastAsia="en-US"/>
        </w:rPr>
        <w:t>0min</w:t>
      </w:r>
      <w:r w:rsidRPr="00952E22">
        <w:rPr>
          <w:rFonts w:eastAsia="Times New Roman"/>
          <w:color w:val="000000"/>
          <w:lang w:eastAsia="en-US"/>
        </w:rPr>
        <w:t xml:space="preserve"> and </w:t>
      </w:r>
      <w:r w:rsidRPr="00952E22">
        <w:rPr>
          <w:rFonts w:eastAsia="Times New Roman"/>
          <w:i/>
          <w:iCs/>
          <w:color w:val="000000"/>
          <w:lang w:eastAsia="en-US"/>
        </w:rPr>
        <w:t>K</w:t>
      </w:r>
      <w:r w:rsidRPr="00952E22">
        <w:rPr>
          <w:rFonts w:eastAsia="Times New Roman"/>
          <w:color w:val="000000"/>
          <w:vertAlign w:val="subscript"/>
          <w:lang w:eastAsia="en-US"/>
        </w:rPr>
        <w:t>2min</w:t>
      </w:r>
      <w:r w:rsidRPr="00952E22">
        <w:rPr>
          <w:rFonts w:eastAsia="Times New Roman"/>
          <w:color w:val="000000"/>
          <w:lang w:eastAsia="en-US"/>
        </w:rPr>
        <w:t xml:space="preserve"> for the same active BWP before slot </w:t>
      </w:r>
      <w:r w:rsidRPr="00952E22">
        <w:rPr>
          <w:rFonts w:eastAsia="Times New Roman"/>
          <w:i/>
          <w:iCs/>
          <w:color w:val="000000"/>
          <w:lang w:eastAsia="en-US"/>
        </w:rPr>
        <w:t>n+X</w:t>
      </w:r>
      <w:r w:rsidRPr="00952E22">
        <w:rPr>
          <w:rFonts w:eastAsia="Times New Roman"/>
          <w:color w:val="000000"/>
          <w:lang w:eastAsia="en-US"/>
        </w:rPr>
        <w:t xml:space="preserve"> of the scheduling cell.</w:t>
      </w:r>
      <w:r w:rsidR="007140ED">
        <w:rPr>
          <w:rFonts w:eastAsia="Times New Roman"/>
          <w:color w:val="000000"/>
          <w:lang w:eastAsia="en-US"/>
        </w:rPr>
        <w:t xml:space="preserve"> </w:t>
      </w:r>
      <w:r w:rsidR="007140ED" w:rsidRPr="007140ED">
        <w:rPr>
          <w:rFonts w:eastAsia="Times New Roman"/>
          <w:color w:val="FF0000"/>
          <w:lang w:eastAsia="en-US"/>
        </w:rPr>
        <w:t>The slot index n+X is converted to</w:t>
      </w:r>
      <w:r w:rsidR="00EC66A3">
        <w:rPr>
          <w:rFonts w:eastAsia="Times New Roman"/>
          <w:color w:val="FF0000"/>
          <w:lang w:eastAsia="en-US"/>
        </w:rPr>
        <w:t xml:space="preserve"> </w:t>
      </w:r>
      <m:oMath>
        <m:r>
          <m:rPr>
            <m:sty m:val="p"/>
          </m:rPr>
          <w:rPr>
            <w:rFonts w:ascii="Cambria Math" w:hAnsi="Cambria Math"/>
            <w:color w:val="FF0000"/>
          </w:rPr>
          <m:t>(n+X)∙</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new</m:t>
                    </m:r>
                  </m:sub>
                </m:sSub>
              </m:sup>
            </m:sSup>
          </m:num>
          <m:den>
            <m:sSup>
              <m:sSupPr>
                <m:ctrlPr>
                  <w:rPr>
                    <w:rFonts w:ascii="Cambria Math" w:hAnsi="Cambria Math"/>
                    <w:i/>
                    <w:iCs/>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old</m:t>
                    </m:r>
                  </m:sub>
                </m:sSub>
              </m:sup>
            </m:sSup>
          </m:den>
        </m:f>
      </m:oMath>
      <w:r w:rsidR="007140ED" w:rsidRPr="007140ED">
        <w:rPr>
          <w:rFonts w:eastAsia="Times New Roman"/>
          <w:color w:val="FF0000"/>
          <w:lang w:eastAsia="en-US"/>
        </w:rPr>
        <w:t xml:space="preserve"> , if needed after active DL BWP change in the scheduling cell, where </w:t>
      </w:r>
      <m:oMath>
        <m:sSub>
          <m:sSubPr>
            <m:ctrlPr>
              <w:rPr>
                <w:rFonts w:ascii="Cambria Math" w:eastAsia="Times New Roman" w:hAnsi="Cambria Math"/>
                <w:i/>
                <w:color w:val="FF0000"/>
                <w:lang w:eastAsia="en-US"/>
              </w:rPr>
            </m:ctrlPr>
          </m:sSubPr>
          <m:e>
            <m:r>
              <w:rPr>
                <w:rFonts w:ascii="Cambria Math" w:eastAsia="Times New Roman" w:hAnsi="Cambria Math"/>
                <w:color w:val="FF0000"/>
                <w:lang w:eastAsia="en-US"/>
              </w:rPr>
              <m:t>μ</m:t>
            </m:r>
          </m:e>
          <m:sub>
            <m:r>
              <w:rPr>
                <w:rFonts w:ascii="Cambria Math" w:eastAsia="Times New Roman" w:hAnsi="Cambria Math"/>
                <w:color w:val="FF0000"/>
                <w:lang w:eastAsia="en-US"/>
              </w:rPr>
              <m:t>old</m:t>
            </m:r>
          </m:sub>
        </m:sSub>
      </m:oMath>
      <w:r w:rsidR="007140ED">
        <w:rPr>
          <w:rFonts w:eastAsia="Times New Roman"/>
          <w:color w:val="FF0000"/>
          <w:lang w:eastAsia="en-US"/>
        </w:rPr>
        <w:t xml:space="preserve"> </w:t>
      </w:r>
      <w:r w:rsidR="007140ED" w:rsidRPr="007140ED">
        <w:rPr>
          <w:rFonts w:eastAsia="Times New Roman"/>
          <w:color w:val="FF0000"/>
          <w:lang w:eastAsia="en-US"/>
        </w:rPr>
        <w:t>is the numerology of the active DL BWP of the scheduling cell when receiving the DCI in slot n, and</w:t>
      </w:r>
      <w:r w:rsidR="007140ED">
        <w:rPr>
          <w:rFonts w:eastAsia="Times New Roman"/>
          <w:color w:val="FF0000"/>
          <w:lang w:eastAsia="en-US"/>
        </w:rPr>
        <w:t xml:space="preserve"> </w:t>
      </w:r>
      <m:oMath>
        <m:sSub>
          <m:sSubPr>
            <m:ctrlPr>
              <w:rPr>
                <w:rFonts w:ascii="Cambria Math" w:eastAsia="Times New Roman" w:hAnsi="Cambria Math"/>
                <w:i/>
                <w:color w:val="FF0000"/>
                <w:lang w:eastAsia="en-US"/>
              </w:rPr>
            </m:ctrlPr>
          </m:sSubPr>
          <m:e>
            <m:r>
              <w:rPr>
                <w:rFonts w:ascii="Cambria Math" w:eastAsia="Times New Roman" w:hAnsi="Cambria Math"/>
                <w:color w:val="FF0000"/>
                <w:lang w:eastAsia="en-US"/>
              </w:rPr>
              <m:t>μ</m:t>
            </m:r>
          </m:e>
          <m:sub>
            <m:r>
              <w:rPr>
                <w:rFonts w:ascii="Cambria Math" w:eastAsia="Times New Roman" w:hAnsi="Cambria Math"/>
                <w:color w:val="FF0000"/>
                <w:lang w:eastAsia="en-US"/>
              </w:rPr>
              <m:t>new</m:t>
            </m:r>
          </m:sub>
        </m:sSub>
      </m:oMath>
      <w:r w:rsidR="007140ED" w:rsidRPr="007140ED">
        <w:rPr>
          <w:rFonts w:eastAsia="Times New Roman"/>
          <w:color w:val="FF0000"/>
          <w:lang w:eastAsia="en-US"/>
        </w:rPr>
        <w:t xml:space="preserve"> is the numerology of the new active DL BWP.</w:t>
      </w:r>
    </w:p>
    <w:p w14:paraId="168C42B1" w14:textId="6ACD7883" w:rsidR="00952E22" w:rsidRDefault="00952E22" w:rsidP="00952E22">
      <w:pPr>
        <w:jc w:val="center"/>
        <w:rPr>
          <w:lang w:eastAsia="zh-CN"/>
        </w:rPr>
      </w:pPr>
      <w:r w:rsidRPr="00952E22">
        <w:rPr>
          <w:lang w:eastAsia="zh-CN"/>
        </w:rPr>
        <w:t>&lt;omitted text&gt;</w:t>
      </w:r>
    </w:p>
    <w:p w14:paraId="6BDF12C2" w14:textId="3BCE18DC" w:rsidR="00BD4F81" w:rsidRPr="00BD4F81" w:rsidRDefault="005453E8" w:rsidP="00BD4F81">
      <w:pPr>
        <w:keepNext/>
        <w:keepLines/>
        <w:numPr>
          <w:ilvl w:val="0"/>
          <w:numId w:val="4"/>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I</w:t>
      </w:r>
      <w:r>
        <w:rPr>
          <w:rFonts w:eastAsiaTheme="minorEastAsia"/>
          <w:b/>
          <w:bCs/>
          <w:kern w:val="32"/>
          <w:sz w:val="32"/>
          <w:szCs w:val="32"/>
          <w:lang w:eastAsia="zh-CN"/>
        </w:rPr>
        <w:t>nvalid TDRA in DCI format 1_0/0_0</w:t>
      </w:r>
    </w:p>
    <w:p w14:paraId="133A91E6" w14:textId="2B9BF489" w:rsidR="002F5682" w:rsidRPr="002F5682" w:rsidRDefault="002F5682" w:rsidP="002F5682">
      <w:pPr>
        <w:jc w:val="both"/>
        <w:rPr>
          <w:lang w:eastAsia="zh-CN"/>
        </w:rPr>
      </w:pPr>
      <w:r>
        <w:rPr>
          <w:rFonts w:hint="eastAsia"/>
          <w:lang w:eastAsia="zh-CN"/>
        </w:rPr>
        <w:t>I</w:t>
      </w:r>
      <w:r>
        <w:rPr>
          <w:lang w:eastAsia="zh-CN"/>
        </w:rPr>
        <w:t xml:space="preserve">n last RAN1 </w:t>
      </w:r>
      <w:r w:rsidR="004403A9">
        <w:rPr>
          <w:lang w:eastAsia="zh-CN"/>
        </w:rPr>
        <w:t>#100</w:t>
      </w:r>
      <w:r>
        <w:rPr>
          <w:lang w:eastAsia="zh-CN"/>
        </w:rPr>
        <w:t>bis e-meeting</w:t>
      </w:r>
      <w:r>
        <w:rPr>
          <w:rFonts w:hint="eastAsia"/>
          <w:lang w:eastAsia="zh-CN"/>
        </w:rPr>
        <w:t>,</w:t>
      </w:r>
      <w:r>
        <w:rPr>
          <w:lang w:eastAsia="zh-CN"/>
        </w:rPr>
        <w:t xml:space="preserve"> the agreements about the cross-slot scheduling exceptional case and error handling were agreed as the following,</w:t>
      </w:r>
    </w:p>
    <w:p w14:paraId="0224F255" w14:textId="009D4230" w:rsidR="005453E8" w:rsidRPr="00473404" w:rsidRDefault="005453E8" w:rsidP="005453E8">
      <w:pPr>
        <w:rPr>
          <w:highlight w:val="green"/>
        </w:rPr>
      </w:pPr>
      <w:r>
        <w:rPr>
          <w:highlight w:val="green"/>
        </w:rPr>
        <w:t>A</w:t>
      </w:r>
      <w:r w:rsidRPr="00473404">
        <w:rPr>
          <w:highlight w:val="green"/>
        </w:rPr>
        <w:t>greements:</w:t>
      </w:r>
    </w:p>
    <w:p w14:paraId="5E715CD3" w14:textId="77777777" w:rsidR="005453E8" w:rsidRPr="00473404" w:rsidRDefault="005453E8" w:rsidP="006E16CC">
      <w:pPr>
        <w:numPr>
          <w:ilvl w:val="0"/>
          <w:numId w:val="8"/>
        </w:numPr>
        <w:spacing w:before="0" w:after="0"/>
      </w:pPr>
      <w:r w:rsidRPr="00473404">
        <w:t>The minimum scheduling offset restriction is not applied when PDSCH transmission is scheduled with MsgB-RNTI.</w:t>
      </w:r>
    </w:p>
    <w:p w14:paraId="3E030277" w14:textId="77777777" w:rsidR="005453E8" w:rsidRPr="00473404" w:rsidRDefault="005453E8" w:rsidP="006E16CC">
      <w:pPr>
        <w:numPr>
          <w:ilvl w:val="0"/>
          <w:numId w:val="8"/>
        </w:numPr>
        <w:spacing w:before="0" w:after="0"/>
      </w:pPr>
      <w:r w:rsidRPr="00473404">
        <w:t>When the minimum scheduling offset restriction is applied the UE is not expected to be scheduled with a DCI in slot n to transmit a PUSCH scheduled with SP-CSI-RNTI with K2 smaller than the applicable minimum scheduling offset restriction K2min.</w:t>
      </w:r>
    </w:p>
    <w:p w14:paraId="14826AB9" w14:textId="77777777" w:rsidR="005453E8" w:rsidRPr="00473404" w:rsidRDefault="005453E8" w:rsidP="006E16CC">
      <w:pPr>
        <w:numPr>
          <w:ilvl w:val="0"/>
          <w:numId w:val="8"/>
        </w:numPr>
        <w:spacing w:before="0" w:after="0"/>
      </w:pPr>
      <w:r w:rsidRPr="00473404">
        <w:t>For an active BWP with scheduling offset restriction(s) configured and when UE detects an invalid TDRA entry violating current applied K0min/K2min from DCI format 1_0/0_0, one of the following is decided in RAN1 #101-e meeting:</w:t>
      </w:r>
    </w:p>
    <w:p w14:paraId="6A44E65D" w14:textId="77777777" w:rsidR="005453E8" w:rsidRPr="00473404" w:rsidRDefault="005453E8" w:rsidP="006E16CC">
      <w:pPr>
        <w:numPr>
          <w:ilvl w:val="1"/>
          <w:numId w:val="8"/>
        </w:numPr>
        <w:spacing w:before="0" w:after="0"/>
      </w:pPr>
      <w:r w:rsidRPr="00473404">
        <w:t xml:space="preserve">Alt 1: Additional RAN1 specification is defined for handling such error case </w:t>
      </w:r>
    </w:p>
    <w:p w14:paraId="70466F99" w14:textId="77777777" w:rsidR="005453E8" w:rsidRPr="00473404" w:rsidRDefault="005453E8" w:rsidP="006E16CC">
      <w:pPr>
        <w:numPr>
          <w:ilvl w:val="2"/>
          <w:numId w:val="8"/>
        </w:numPr>
        <w:spacing w:before="0" w:after="0"/>
      </w:pPr>
      <w:r w:rsidRPr="00473404">
        <w:t>Solution to be converged from companies’ proposals to RAN1 #101-e</w:t>
      </w:r>
    </w:p>
    <w:p w14:paraId="59343D69" w14:textId="77777777" w:rsidR="005453E8" w:rsidRPr="00473404" w:rsidRDefault="005453E8" w:rsidP="006E16CC">
      <w:pPr>
        <w:numPr>
          <w:ilvl w:val="1"/>
          <w:numId w:val="8"/>
        </w:numPr>
        <w:spacing w:before="0" w:after="0"/>
      </w:pPr>
      <w:r w:rsidRPr="00473404">
        <w:t>Alt 2: No additional RAN1 specification is defined for handling such error case</w:t>
      </w:r>
    </w:p>
    <w:p w14:paraId="4424D6A9" w14:textId="77777777" w:rsidR="005453E8" w:rsidRPr="00473404" w:rsidRDefault="005453E8" w:rsidP="006E16CC">
      <w:pPr>
        <w:numPr>
          <w:ilvl w:val="0"/>
          <w:numId w:val="8"/>
        </w:numPr>
        <w:spacing w:before="0" w:after="0"/>
      </w:pPr>
      <w:r w:rsidRPr="00473404">
        <w:t>Aperiodic CSI-RS triggering offset value range is extended from {0, 1, 2, 3, 4, 16, 24} to {0, 1, 2, 3, 4, 5, 6, …, 15, 16, 24}</w:t>
      </w:r>
    </w:p>
    <w:p w14:paraId="636BA606" w14:textId="2C4565C5" w:rsidR="005453E8" w:rsidRPr="0015582E" w:rsidRDefault="005453E8" w:rsidP="006E16CC">
      <w:pPr>
        <w:numPr>
          <w:ilvl w:val="0"/>
          <w:numId w:val="8"/>
        </w:numPr>
        <w:spacing w:before="0" w:after="0"/>
      </w:pPr>
      <w:r w:rsidRPr="00473404">
        <w:t>(</w:t>
      </w:r>
      <w:r w:rsidRPr="00473404">
        <w:rPr>
          <w:highlight w:val="darkYellow"/>
        </w:rPr>
        <w:t>Working assumption</w:t>
      </w:r>
      <w:r w:rsidRPr="00473404">
        <w:t>) The minimum scheduling offset restriction is not applied when PDSCH transmission is scheduled with C-RNTI or MCS-C-RNTI in the search space set provided by recoverySearchSpac</w:t>
      </w:r>
      <w:r w:rsidRPr="00EB47D2">
        <w:rPr>
          <w:color w:val="FF0000"/>
          <w:u w:val="single"/>
        </w:rPr>
        <w:t>e</w:t>
      </w:r>
      <w:r w:rsidRPr="00EB47D2">
        <w:rPr>
          <w:strike/>
          <w:color w:val="FF0000"/>
        </w:rPr>
        <w:t>d</w:t>
      </w:r>
      <w:r w:rsidRPr="00473404">
        <w:t>Id when monitoring PDCCH as described in Section 6 [38.213].</w:t>
      </w:r>
    </w:p>
    <w:p w14:paraId="7D5E0829" w14:textId="77777777" w:rsidR="0015582E" w:rsidRDefault="0015582E" w:rsidP="0015582E">
      <w:pPr>
        <w:spacing w:before="0" w:after="0"/>
        <w:ind w:left="720"/>
      </w:pPr>
    </w:p>
    <w:p w14:paraId="3DEF9F46" w14:textId="3174C84B" w:rsidR="00DE3A10" w:rsidRDefault="002F5682" w:rsidP="00DE3A10">
      <w:pPr>
        <w:jc w:val="both"/>
        <w:rPr>
          <w:lang w:eastAsia="zh-CN"/>
        </w:rPr>
      </w:pPr>
      <w:r>
        <w:rPr>
          <w:rFonts w:hint="eastAsia"/>
          <w:lang w:eastAsia="zh-CN"/>
        </w:rPr>
        <w:t>T</w:t>
      </w:r>
      <w:r>
        <w:rPr>
          <w:lang w:eastAsia="zh-CN"/>
        </w:rPr>
        <w:t>h</w:t>
      </w:r>
      <w:r w:rsidR="0015582E">
        <w:rPr>
          <w:lang w:eastAsia="zh-CN"/>
        </w:rPr>
        <w:t xml:space="preserve">e </w:t>
      </w:r>
      <w:r>
        <w:rPr>
          <w:lang w:eastAsia="zh-CN"/>
        </w:rPr>
        <w:t>only one remaining issue</w:t>
      </w:r>
      <w:r w:rsidR="006C257D">
        <w:rPr>
          <w:lang w:eastAsia="zh-CN"/>
        </w:rPr>
        <w:t xml:space="preserve"> is</w:t>
      </w:r>
      <w:r>
        <w:rPr>
          <w:lang w:eastAsia="zh-CN"/>
        </w:rPr>
        <w:t xml:space="preserve"> about UE receiving i</w:t>
      </w:r>
      <w:r w:rsidRPr="002F5682">
        <w:rPr>
          <w:lang w:eastAsia="zh-CN"/>
        </w:rPr>
        <w:t>nvalid TDRA</w:t>
      </w:r>
      <w:r w:rsidR="00374802">
        <w:rPr>
          <w:lang w:eastAsia="zh-CN"/>
        </w:rPr>
        <w:t xml:space="preserve"> entry</w:t>
      </w:r>
      <w:r w:rsidRPr="002F5682">
        <w:rPr>
          <w:lang w:eastAsia="zh-CN"/>
        </w:rPr>
        <w:t xml:space="preserve"> in DCI format 1_0/0_0</w:t>
      </w:r>
      <w:r>
        <w:rPr>
          <w:lang w:eastAsia="zh-CN"/>
        </w:rPr>
        <w:t>, there are two alternatives of UE behaviour:</w:t>
      </w:r>
    </w:p>
    <w:p w14:paraId="283CE707" w14:textId="77777777" w:rsidR="00DE3A10" w:rsidRDefault="002F5682" w:rsidP="006E16CC">
      <w:pPr>
        <w:pStyle w:val="af7"/>
        <w:numPr>
          <w:ilvl w:val="0"/>
          <w:numId w:val="10"/>
        </w:numPr>
        <w:ind w:leftChars="0"/>
        <w:jc w:val="both"/>
        <w:rPr>
          <w:lang w:eastAsia="zh-CN"/>
        </w:rPr>
      </w:pPr>
      <w:r w:rsidRPr="00473404">
        <w:t xml:space="preserve">Alt 1: Additional RAN1 specification is defined for handling such error case </w:t>
      </w:r>
    </w:p>
    <w:p w14:paraId="4E10E00E" w14:textId="4377C5D8" w:rsidR="002F5682" w:rsidRPr="00473404" w:rsidRDefault="002F5682" w:rsidP="006E16CC">
      <w:pPr>
        <w:pStyle w:val="af7"/>
        <w:numPr>
          <w:ilvl w:val="0"/>
          <w:numId w:val="10"/>
        </w:numPr>
        <w:ind w:leftChars="0"/>
        <w:jc w:val="both"/>
        <w:rPr>
          <w:lang w:eastAsia="zh-CN"/>
        </w:rPr>
      </w:pPr>
      <w:r w:rsidRPr="00473404">
        <w:t>Alt 2: No additional RAN1 specification is defined for handling such error case</w:t>
      </w:r>
    </w:p>
    <w:p w14:paraId="714ED514" w14:textId="77777777" w:rsidR="002F5682" w:rsidRDefault="002F5682" w:rsidP="007422F0">
      <w:pPr>
        <w:jc w:val="both"/>
        <w:rPr>
          <w:lang w:eastAsia="zh-CN"/>
        </w:rPr>
      </w:pPr>
    </w:p>
    <w:p w14:paraId="1F199535" w14:textId="08883FEB" w:rsidR="003E28A3" w:rsidRPr="003E28A3" w:rsidRDefault="003E28A3" w:rsidP="00DD1B88">
      <w:pPr>
        <w:jc w:val="both"/>
        <w:rPr>
          <w:lang w:eastAsia="zh-CN"/>
        </w:rPr>
      </w:pPr>
      <w:r>
        <w:rPr>
          <w:lang w:eastAsia="zh-CN"/>
        </w:rPr>
        <w:t xml:space="preserve">The only </w:t>
      </w:r>
      <w:r w:rsidR="00DD1B88">
        <w:rPr>
          <w:lang w:eastAsia="zh-CN"/>
        </w:rPr>
        <w:t>case which UE receives a fallback DCI indicating an invalid TDRA entry</w:t>
      </w:r>
      <w:r>
        <w:rPr>
          <w:lang w:eastAsia="zh-CN"/>
        </w:rPr>
        <w:t xml:space="preserve"> is as the following</w:t>
      </w:r>
      <w:r w:rsidR="00DD1B88">
        <w:rPr>
          <w:lang w:eastAsia="zh-CN"/>
        </w:rPr>
        <w:t xml:space="preserve">. </w:t>
      </w:r>
    </w:p>
    <w:p w14:paraId="2B25843A" w14:textId="5FACC5C9" w:rsidR="00374802" w:rsidRDefault="00D028FD" w:rsidP="00DD1B88">
      <w:pPr>
        <w:jc w:val="both"/>
        <w:rPr>
          <w:lang w:eastAsia="zh-CN"/>
        </w:rPr>
      </w:pPr>
      <w:r>
        <w:rPr>
          <w:lang w:eastAsia="zh-CN"/>
        </w:rPr>
        <w:t xml:space="preserve">The </w:t>
      </w:r>
      <w:r w:rsidR="00DD1B88">
        <w:rPr>
          <w:lang w:eastAsia="zh-CN"/>
        </w:rPr>
        <w:t xml:space="preserve">UE is </w:t>
      </w:r>
      <w:r>
        <w:rPr>
          <w:lang w:eastAsia="zh-CN"/>
        </w:rPr>
        <w:t xml:space="preserve">configured </w:t>
      </w:r>
      <w:r w:rsidR="00DD1B88">
        <w:rPr>
          <w:lang w:eastAsia="zh-CN"/>
        </w:rPr>
        <w:t>with cross-slot scheduling (</w:t>
      </w:r>
      <w:r w:rsidR="00DD1B88" w:rsidRPr="00DD1B88">
        <w:rPr>
          <w:lang w:eastAsia="zh-CN"/>
        </w:rPr>
        <w:t>K0min/K2min</w:t>
      </w:r>
      <w:r w:rsidR="00DD1B88">
        <w:rPr>
          <w:lang w:eastAsia="zh-CN"/>
        </w:rPr>
        <w:t xml:space="preserve"> is larger than zero)</w:t>
      </w:r>
      <w:r>
        <w:rPr>
          <w:lang w:eastAsia="zh-CN"/>
        </w:rPr>
        <w:t xml:space="preserve"> and th</w:t>
      </w:r>
      <w:r w:rsidR="00943818">
        <w:rPr>
          <w:lang w:eastAsia="zh-CN"/>
        </w:rPr>
        <w:t>e</w:t>
      </w:r>
      <w:r>
        <w:rPr>
          <w:lang w:eastAsia="zh-CN"/>
        </w:rPr>
        <w:t xml:space="preserve">n moves to cell boundary. Then </w:t>
      </w:r>
      <w:r w:rsidR="00DD1B88">
        <w:rPr>
          <w:lang w:eastAsia="zh-CN"/>
        </w:rPr>
        <w:t>gNB want</w:t>
      </w:r>
      <w:r>
        <w:rPr>
          <w:lang w:eastAsia="zh-CN"/>
        </w:rPr>
        <w:t>s</w:t>
      </w:r>
      <w:r w:rsidR="00DD1B88">
        <w:rPr>
          <w:lang w:eastAsia="zh-CN"/>
        </w:rPr>
        <w:t xml:space="preserve"> to schedule </w:t>
      </w:r>
      <w:r w:rsidR="009A2283">
        <w:rPr>
          <w:lang w:eastAsia="zh-CN"/>
        </w:rPr>
        <w:t xml:space="preserve">the </w:t>
      </w:r>
      <w:r w:rsidR="00DD1B88">
        <w:rPr>
          <w:lang w:eastAsia="zh-CN"/>
        </w:rPr>
        <w:t>UE in same-slot scheduling,</w:t>
      </w:r>
      <w:r>
        <w:rPr>
          <w:lang w:eastAsia="zh-CN"/>
        </w:rPr>
        <w:t xml:space="preserve"> but</w:t>
      </w:r>
      <w:r w:rsidR="00DD1B88">
        <w:rPr>
          <w:lang w:eastAsia="zh-CN"/>
        </w:rPr>
        <w:t xml:space="preserve"> UE cannot detect DCI format 0_1/1_1 correctly</w:t>
      </w:r>
      <w:r w:rsidR="003E28A3">
        <w:rPr>
          <w:lang w:eastAsia="zh-CN"/>
        </w:rPr>
        <w:t xml:space="preserve"> due to miss detection or bad </w:t>
      </w:r>
      <w:r w:rsidR="009A2283">
        <w:rPr>
          <w:lang w:eastAsia="zh-CN"/>
        </w:rPr>
        <w:t>coverage</w:t>
      </w:r>
      <w:r w:rsidR="00DD1B88">
        <w:rPr>
          <w:lang w:eastAsia="zh-CN"/>
        </w:rPr>
        <w:t xml:space="preserve">, gNB can only transmit </w:t>
      </w:r>
      <w:r w:rsidRPr="00D028FD">
        <w:rPr>
          <w:lang w:eastAsia="zh-CN"/>
        </w:rPr>
        <w:t>DCI format 1_0/0_0</w:t>
      </w:r>
      <w:r w:rsidR="00DD1B88">
        <w:rPr>
          <w:lang w:eastAsia="zh-CN"/>
        </w:rPr>
        <w:t xml:space="preserve"> and indicate </w:t>
      </w:r>
      <w:r w:rsidR="00FB2590">
        <w:rPr>
          <w:lang w:eastAsia="zh-CN"/>
        </w:rPr>
        <w:t>K0</w:t>
      </w:r>
      <w:r w:rsidR="009E4696">
        <w:rPr>
          <w:lang w:eastAsia="zh-CN"/>
        </w:rPr>
        <w:t xml:space="preserve"> </w:t>
      </w:r>
      <w:r w:rsidR="00FB2590">
        <w:rPr>
          <w:lang w:eastAsia="zh-CN"/>
        </w:rPr>
        <w:t>=</w:t>
      </w:r>
      <w:r w:rsidR="009E4696">
        <w:rPr>
          <w:lang w:eastAsia="zh-CN"/>
        </w:rPr>
        <w:t xml:space="preserve"> </w:t>
      </w:r>
      <w:r w:rsidR="00FB2590">
        <w:rPr>
          <w:lang w:eastAsia="zh-CN"/>
        </w:rPr>
        <w:t>0, which causes an</w:t>
      </w:r>
      <w:r w:rsidR="00FB2590" w:rsidRPr="00FB2590">
        <w:rPr>
          <w:lang w:eastAsia="zh-CN"/>
        </w:rPr>
        <w:t xml:space="preserve"> invalid TDRA </w:t>
      </w:r>
      <w:r w:rsidR="009E4696">
        <w:rPr>
          <w:lang w:eastAsia="zh-CN"/>
        </w:rPr>
        <w:t>entry</w:t>
      </w:r>
      <w:r w:rsidR="00FB2590">
        <w:rPr>
          <w:lang w:eastAsia="zh-CN"/>
        </w:rPr>
        <w:t>.</w:t>
      </w:r>
      <w:r w:rsidR="00380E48">
        <w:rPr>
          <w:lang w:eastAsia="zh-CN"/>
        </w:rPr>
        <w:t xml:space="preserve"> </w:t>
      </w:r>
      <w:r w:rsidR="00585B98">
        <w:rPr>
          <w:lang w:eastAsia="zh-CN"/>
        </w:rPr>
        <w:t>In this case, if gNB want</w:t>
      </w:r>
      <w:r w:rsidR="009A2283">
        <w:rPr>
          <w:lang w:eastAsia="zh-CN"/>
        </w:rPr>
        <w:t>s</w:t>
      </w:r>
      <w:r w:rsidR="00585B98">
        <w:rPr>
          <w:lang w:eastAsia="zh-CN"/>
        </w:rPr>
        <w:t xml:space="preserve"> to schedule UE in same-slot sche</w:t>
      </w:r>
      <w:r w:rsidR="006C257D">
        <w:rPr>
          <w:lang w:eastAsia="zh-CN"/>
        </w:rPr>
        <w:t>duling, gNB can RRC reconfigure</w:t>
      </w:r>
      <w:r w:rsidR="00585B98">
        <w:rPr>
          <w:lang w:eastAsia="zh-CN"/>
        </w:rPr>
        <w:t xml:space="preserve"> the </w:t>
      </w:r>
      <w:r w:rsidR="00585B98" w:rsidRPr="00585B98">
        <w:rPr>
          <w:lang w:eastAsia="zh-CN"/>
        </w:rPr>
        <w:t>K0min/K2min</w:t>
      </w:r>
      <w:r w:rsidR="00585B98">
        <w:rPr>
          <w:lang w:eastAsia="zh-CN"/>
        </w:rPr>
        <w:t xml:space="preserve"> to zero</w:t>
      </w:r>
      <w:r w:rsidR="006C257D">
        <w:rPr>
          <w:lang w:eastAsia="zh-CN"/>
        </w:rPr>
        <w:t>, and then schedule</w:t>
      </w:r>
      <w:r w:rsidR="00585B98">
        <w:rPr>
          <w:lang w:eastAsia="zh-CN"/>
        </w:rPr>
        <w:t xml:space="preserve"> UE with K0</w:t>
      </w:r>
      <w:r w:rsidR="009E4696">
        <w:rPr>
          <w:lang w:eastAsia="zh-CN"/>
        </w:rPr>
        <w:t xml:space="preserve"> </w:t>
      </w:r>
      <w:r w:rsidR="00585B98">
        <w:rPr>
          <w:lang w:eastAsia="zh-CN"/>
        </w:rPr>
        <w:t>=</w:t>
      </w:r>
      <w:r w:rsidR="009E4696">
        <w:rPr>
          <w:lang w:eastAsia="zh-CN"/>
        </w:rPr>
        <w:t xml:space="preserve"> </w:t>
      </w:r>
      <w:r w:rsidR="00585B98">
        <w:rPr>
          <w:lang w:eastAsia="zh-CN"/>
        </w:rPr>
        <w:t xml:space="preserve">0. </w:t>
      </w:r>
      <w:r w:rsidR="00374802">
        <w:rPr>
          <w:lang w:eastAsia="zh-CN"/>
        </w:rPr>
        <w:t xml:space="preserve">gNB can use this </w:t>
      </w:r>
      <w:r w:rsidR="009E4696">
        <w:rPr>
          <w:lang w:eastAsia="zh-CN"/>
        </w:rPr>
        <w:t>method</w:t>
      </w:r>
      <w:r w:rsidR="00374802">
        <w:rPr>
          <w:lang w:eastAsia="zh-CN"/>
        </w:rPr>
        <w:t xml:space="preserve"> to schedule UE in same-slot scheduling and avoid the invalid TDRA entry.</w:t>
      </w:r>
    </w:p>
    <w:p w14:paraId="66A07219" w14:textId="273A4535" w:rsidR="00D028FD" w:rsidRDefault="00585B98" w:rsidP="00DD1B88">
      <w:pPr>
        <w:jc w:val="both"/>
        <w:rPr>
          <w:lang w:eastAsia="zh-CN"/>
        </w:rPr>
      </w:pPr>
      <w:r>
        <w:rPr>
          <w:lang w:eastAsia="zh-CN"/>
        </w:rPr>
        <w:lastRenderedPageBreak/>
        <w:t>Therefore, the invalid TDRA</w:t>
      </w:r>
      <w:r w:rsidR="00374802">
        <w:rPr>
          <w:lang w:eastAsia="zh-CN"/>
        </w:rPr>
        <w:t xml:space="preserve"> entry</w:t>
      </w:r>
      <w:r>
        <w:rPr>
          <w:lang w:eastAsia="zh-CN"/>
        </w:rPr>
        <w:t xml:space="preserve"> received in </w:t>
      </w:r>
      <w:r w:rsidRPr="00585B98">
        <w:rPr>
          <w:lang w:eastAsia="zh-CN"/>
        </w:rPr>
        <w:t>DCI format 0_1/1_1</w:t>
      </w:r>
      <w:r>
        <w:rPr>
          <w:lang w:eastAsia="zh-CN"/>
        </w:rPr>
        <w:t xml:space="preserve"> is an error case and n</w:t>
      </w:r>
      <w:r w:rsidRPr="00585B98">
        <w:rPr>
          <w:lang w:eastAsia="zh-CN"/>
        </w:rPr>
        <w:t xml:space="preserve">o additional RAN1 specification is </w:t>
      </w:r>
      <w:r w:rsidR="006C257D">
        <w:rPr>
          <w:lang w:eastAsia="zh-CN"/>
        </w:rPr>
        <w:t xml:space="preserve">needed to be </w:t>
      </w:r>
      <w:r w:rsidRPr="00585B98">
        <w:rPr>
          <w:lang w:eastAsia="zh-CN"/>
        </w:rPr>
        <w:t>defined for</w:t>
      </w:r>
      <w:r>
        <w:rPr>
          <w:lang w:eastAsia="zh-CN"/>
        </w:rPr>
        <w:t xml:space="preserve"> it.</w:t>
      </w:r>
    </w:p>
    <w:p w14:paraId="2CDB91ED" w14:textId="0313D805" w:rsidR="00BD4F81" w:rsidRPr="004A36CC" w:rsidRDefault="00736776" w:rsidP="00736776">
      <w:pPr>
        <w:jc w:val="both"/>
        <w:rPr>
          <w:b/>
          <w:lang w:eastAsia="zh-CN"/>
        </w:rPr>
      </w:pPr>
      <w:r w:rsidRPr="004A36CC">
        <w:rPr>
          <w:b/>
          <w:lang w:eastAsia="zh-CN"/>
        </w:rPr>
        <w:t>Proposal 2. Alt 2: No additional RAN1 specification is defined for handling such error case is supported for an active BWP with scheduling offset restriction(s) configured and when UE detects an invalid TDRA entry violating current applied K0min/K2min from DCI format 1_0/0_0.</w:t>
      </w:r>
    </w:p>
    <w:p w14:paraId="69B595BD" w14:textId="022C93D4" w:rsidR="00BD4F81" w:rsidRPr="004A36CC" w:rsidRDefault="004A36CC" w:rsidP="00BD4F81">
      <w:pPr>
        <w:jc w:val="both"/>
        <w:rPr>
          <w:rFonts w:ascii="Calibri" w:eastAsiaTheme="minorEastAsia" w:hAnsi="Calibri"/>
          <w:lang w:eastAsia="zh-CN"/>
        </w:rPr>
      </w:pPr>
      <w:r w:rsidRPr="004A36CC">
        <w:rPr>
          <w:lang w:eastAsia="zh-CN"/>
        </w:rPr>
        <w:t xml:space="preserve">In addition, </w:t>
      </w:r>
      <w:r>
        <w:rPr>
          <w:lang w:eastAsia="zh-CN"/>
        </w:rPr>
        <w:t xml:space="preserve">the BFR search space with </w:t>
      </w:r>
      <w:r w:rsidRPr="004A36CC">
        <w:rPr>
          <w:lang w:eastAsia="zh-CN"/>
        </w:rPr>
        <w:t>C-RNTI or MCS-C-RNTI</w:t>
      </w:r>
      <w:r>
        <w:rPr>
          <w:lang w:eastAsia="zh-CN"/>
        </w:rPr>
        <w:t xml:space="preserve"> cannot be applied in cross-slot scheduling has been discussed in last meeting, we also support to confirm the working assumption.</w:t>
      </w:r>
    </w:p>
    <w:p w14:paraId="6825FA60" w14:textId="22615B35" w:rsidR="002A0E89" w:rsidRPr="002A0E89" w:rsidRDefault="002A0E89" w:rsidP="00BD4F81">
      <w:pPr>
        <w:jc w:val="both"/>
        <w:rPr>
          <w:b/>
          <w:lang w:eastAsia="zh-CN"/>
        </w:rPr>
      </w:pPr>
      <w:r w:rsidRPr="002A0E89">
        <w:rPr>
          <w:b/>
          <w:lang w:eastAsia="zh-CN"/>
        </w:rPr>
        <w:t>Proposal 3. Confirm the working assumption</w:t>
      </w:r>
      <w:r>
        <w:rPr>
          <w:rFonts w:hint="eastAsia"/>
          <w:b/>
          <w:lang w:eastAsia="zh-CN"/>
        </w:rPr>
        <w:t>:</w:t>
      </w:r>
    </w:p>
    <w:p w14:paraId="357602EE" w14:textId="1FBFD66C" w:rsidR="002A0E89" w:rsidRPr="002A0E89" w:rsidRDefault="002A0E89" w:rsidP="006E16CC">
      <w:pPr>
        <w:numPr>
          <w:ilvl w:val="0"/>
          <w:numId w:val="8"/>
        </w:numPr>
        <w:jc w:val="both"/>
        <w:rPr>
          <w:lang w:eastAsia="zh-CN"/>
        </w:rPr>
      </w:pPr>
      <w:r w:rsidRPr="002A0E89">
        <w:rPr>
          <w:b/>
          <w:lang w:eastAsia="zh-CN"/>
        </w:rPr>
        <w:t>The minimum scheduling offset restriction is not applied when PDSCH transmission is scheduled with C-RNTI or MCS-C-RNTI in the search space set provided by recoverySearchSpac</w:t>
      </w:r>
      <w:r w:rsidRPr="002A0E89">
        <w:rPr>
          <w:b/>
          <w:u w:val="single"/>
          <w:lang w:eastAsia="zh-CN"/>
        </w:rPr>
        <w:t>e</w:t>
      </w:r>
      <w:r w:rsidRPr="002A0E89">
        <w:rPr>
          <w:b/>
          <w:lang w:eastAsia="zh-CN"/>
        </w:rPr>
        <w:t>Id when monitoring PDCCH as described in Section 6 [38.213].</w:t>
      </w:r>
    </w:p>
    <w:p w14:paraId="0EFA3A83" w14:textId="7359D581" w:rsidR="005657C3" w:rsidRPr="00412D47" w:rsidRDefault="005657C3" w:rsidP="007422F0">
      <w:pPr>
        <w:pStyle w:val="1"/>
        <w:numPr>
          <w:ilvl w:val="0"/>
          <w:numId w:val="4"/>
        </w:numPr>
        <w:rPr>
          <w:rFonts w:ascii="Times New Roman" w:hAnsi="Times New Roman"/>
          <w:lang w:eastAsia="zh-CN"/>
        </w:rPr>
      </w:pPr>
      <w:r w:rsidRPr="00412D47">
        <w:rPr>
          <w:rFonts w:ascii="Times New Roman" w:eastAsiaTheme="minorEastAsia" w:hAnsi="Times New Roman"/>
          <w:lang w:eastAsia="zh-CN"/>
        </w:rPr>
        <w:t>Conclusions</w:t>
      </w:r>
    </w:p>
    <w:p w14:paraId="52331CFA" w14:textId="34E02D4B" w:rsidR="005A06EC" w:rsidRDefault="00BC1E93" w:rsidP="00C10AA0">
      <w:pPr>
        <w:jc w:val="both"/>
        <w:rPr>
          <w:lang w:eastAsia="zh-CN"/>
        </w:rPr>
      </w:pPr>
      <w:r w:rsidRPr="00412D47">
        <w:rPr>
          <w:lang w:eastAsia="zh-CN"/>
        </w:rPr>
        <w:t>In this contribution, some remaining issues on cross-slot scheduling</w:t>
      </w:r>
      <w:r w:rsidR="00B26DEA">
        <w:rPr>
          <w:lang w:eastAsia="zh-CN"/>
        </w:rPr>
        <w:t xml:space="preserve"> procedure</w:t>
      </w:r>
      <w:r w:rsidR="00560A47">
        <w:rPr>
          <w:lang w:eastAsia="zh-CN"/>
        </w:rPr>
        <w:t xml:space="preserve"> are discussed</w:t>
      </w:r>
      <w:r w:rsidRPr="00412D47">
        <w:rPr>
          <w:lang w:eastAsia="zh-CN"/>
        </w:rPr>
        <w:t xml:space="preserve">, </w:t>
      </w:r>
      <w:r w:rsidR="002A008D" w:rsidRPr="00412D47">
        <w:rPr>
          <w:lang w:eastAsia="zh-CN"/>
        </w:rPr>
        <w:t>and the following proposal</w:t>
      </w:r>
      <w:r w:rsidR="005657C3" w:rsidRPr="00412D47">
        <w:rPr>
          <w:lang w:eastAsia="zh-CN"/>
        </w:rPr>
        <w:t>s</w:t>
      </w:r>
      <w:r w:rsidR="00D06D21" w:rsidRPr="00412D47">
        <w:rPr>
          <w:lang w:eastAsia="zh-CN"/>
        </w:rPr>
        <w:t xml:space="preserve"> </w:t>
      </w:r>
      <w:r w:rsidR="005657C3" w:rsidRPr="00412D47">
        <w:rPr>
          <w:lang w:eastAsia="zh-CN"/>
        </w:rPr>
        <w:t>are</w:t>
      </w:r>
      <w:r w:rsidR="00C62879" w:rsidRPr="00412D47">
        <w:rPr>
          <w:lang w:eastAsia="zh-CN"/>
        </w:rPr>
        <w:t xml:space="preserve"> made.</w:t>
      </w:r>
    </w:p>
    <w:p w14:paraId="12007B6D" w14:textId="77777777" w:rsidR="00891D9F" w:rsidRDefault="00891D9F" w:rsidP="00891D9F">
      <w:pPr>
        <w:rPr>
          <w:b/>
          <w:color w:val="000000" w:themeColor="text1"/>
          <w:lang w:eastAsia="zh-CN"/>
        </w:rPr>
      </w:pPr>
      <w:r w:rsidRPr="008228F9">
        <w:rPr>
          <w:b/>
        </w:rPr>
        <w:t>Proposal 1. The new k0/k2min will be applied in slot</w:t>
      </w:r>
      <w:r>
        <w:rPr>
          <w:b/>
        </w:rPr>
        <w:t xml:space="preserve"> </w:t>
      </w:r>
      <m:oMath>
        <m:r>
          <m:rPr>
            <m:sty m:val="b"/>
          </m:rPr>
          <w:rPr>
            <w:rFonts w:ascii="Cambria Math" w:hAnsi="Cambria Math"/>
          </w:rPr>
          <m:t>(n+X)∙</m:t>
        </m:r>
        <m:f>
          <m:fPr>
            <m:ctrlPr>
              <w:rPr>
                <w:rFonts w:ascii="Cambria Math" w:hAnsi="Cambria Math"/>
                <w:b/>
                <w:i/>
                <w:iCs/>
                <w:color w:val="000000" w:themeColor="text1"/>
              </w:rPr>
            </m:ctrlPr>
          </m:fPr>
          <m:num>
            <m:sSup>
              <m:sSupPr>
                <m:ctrlPr>
                  <w:rPr>
                    <w:rFonts w:ascii="Cambria Math" w:hAnsi="Cambria Math"/>
                    <w:b/>
                    <w:i/>
                    <w:iCs/>
                    <w:color w:val="000000" w:themeColor="text1"/>
                  </w:rPr>
                </m:ctrlPr>
              </m:sSupPr>
              <m:e>
                <m:r>
                  <m:rPr>
                    <m:sty m:val="bi"/>
                  </m:rPr>
                  <w:rPr>
                    <w:rFonts w:ascii="Cambria Math" w:hAnsi="Cambria Math"/>
                    <w:color w:val="000000" w:themeColor="text1"/>
                  </w:rPr>
                  <m:t>2</m:t>
                </m:r>
              </m:e>
              <m:sup>
                <m:sSub>
                  <m:sSubPr>
                    <m:ctrlPr>
                      <w:rPr>
                        <w:rFonts w:ascii="Cambria Math" w:hAnsi="Cambria Math"/>
                        <w:b/>
                        <w:i/>
                        <w:iCs/>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new</m:t>
                    </m:r>
                  </m:sub>
                </m:sSub>
              </m:sup>
            </m:sSup>
          </m:num>
          <m:den>
            <m:sSup>
              <m:sSupPr>
                <m:ctrlPr>
                  <w:rPr>
                    <w:rFonts w:ascii="Cambria Math" w:hAnsi="Cambria Math"/>
                    <w:b/>
                    <w:i/>
                    <w:iCs/>
                    <w:color w:val="000000" w:themeColor="text1"/>
                  </w:rPr>
                </m:ctrlPr>
              </m:sSupPr>
              <m:e>
                <m:r>
                  <m:rPr>
                    <m:sty m:val="bi"/>
                  </m:rPr>
                  <w:rPr>
                    <w:rFonts w:ascii="Cambria Math" w:hAnsi="Cambria Math"/>
                    <w:color w:val="000000" w:themeColor="text1"/>
                  </w:rPr>
                  <m:t>2</m:t>
                </m:r>
              </m:e>
              <m:sup>
                <m:sSub>
                  <m:sSubPr>
                    <m:ctrlPr>
                      <w:rPr>
                        <w:rFonts w:ascii="Cambria Math" w:hAnsi="Cambria Math"/>
                        <w:b/>
                        <w:i/>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old</m:t>
                    </m:r>
                  </m:sub>
                </m:sSub>
              </m:sup>
            </m:sSup>
          </m:den>
        </m:f>
      </m:oMath>
      <w:r w:rsidRPr="008228F9">
        <w:rPr>
          <w:b/>
        </w:rPr>
        <w:t xml:space="preserve">  of the scheduling cell after the BWP change in scheduling cell, where the </w:t>
      </w:r>
      <w:r w:rsidRPr="008228F9">
        <w:rPr>
          <w:b/>
          <w:color w:val="000000" w:themeColor="text1"/>
        </w:rPr>
        <w:t xml:space="preserve">and </w:t>
      </w:r>
      <m:oMath>
        <m:sSub>
          <m:sSubPr>
            <m:ctrlPr>
              <w:rPr>
                <w:rFonts w:ascii="Cambria Math" w:hAnsi="Cambria Math"/>
                <w:b/>
                <w:i/>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new</m:t>
            </m:r>
          </m:sub>
        </m:sSub>
      </m:oMath>
      <w:r w:rsidRPr="008228F9">
        <w:rPr>
          <w:b/>
          <w:color w:val="000000" w:themeColor="text1"/>
        </w:rPr>
        <w:t xml:space="preserve"> is the numerology of the new active DL BWP in scheduling cell and </w:t>
      </w:r>
      <m:oMath>
        <m:sSub>
          <m:sSubPr>
            <m:ctrlPr>
              <w:rPr>
                <w:rFonts w:ascii="Cambria Math" w:hAnsi="Cambria Math"/>
                <w:b/>
                <w:i/>
                <w:color w:val="000000" w:themeColor="text1"/>
              </w:rPr>
            </m:ctrlPr>
          </m:sSubPr>
          <m:e>
            <m:r>
              <m:rPr>
                <m:sty m:val="bi"/>
              </m:rPr>
              <w:rPr>
                <w:rFonts w:ascii="Cambria Math" w:hAnsi="Cambria Math"/>
                <w:color w:val="000000" w:themeColor="text1"/>
              </w:rPr>
              <m:t>μ</m:t>
            </m:r>
          </m:e>
          <m:sub>
            <m:r>
              <m:rPr>
                <m:sty m:val="bi"/>
              </m:rPr>
              <w:rPr>
                <w:rFonts w:ascii="Cambria Math" w:hAnsi="Cambria Math"/>
                <w:color w:val="000000" w:themeColor="text1"/>
              </w:rPr>
              <m:t>old</m:t>
            </m:r>
          </m:sub>
        </m:sSub>
      </m:oMath>
      <w:r w:rsidRPr="008228F9">
        <w:rPr>
          <w:b/>
          <w:color w:val="000000" w:themeColor="text1"/>
          <w:lang w:eastAsia="zh-CN"/>
        </w:rPr>
        <w:t xml:space="preserve"> is numerology of the active DL BWP in scheduling cell.</w:t>
      </w:r>
    </w:p>
    <w:p w14:paraId="378BB2B8" w14:textId="498C78EE" w:rsidR="00891D9F" w:rsidRPr="00891D9F" w:rsidRDefault="00891D9F" w:rsidP="00891D9F">
      <w:pPr>
        <w:rPr>
          <w:b/>
          <w:lang w:eastAsia="zh-CN"/>
        </w:rPr>
      </w:pPr>
      <w:r w:rsidRPr="00891D9F">
        <w:rPr>
          <w:b/>
          <w:color w:val="000000" w:themeColor="text1"/>
          <w:lang w:eastAsia="zh-CN"/>
        </w:rPr>
        <w:t>The text proposal for TS 38.214 is as the following:</w:t>
      </w:r>
    </w:p>
    <w:p w14:paraId="0553FBD3" w14:textId="77777777" w:rsidR="00891D9F" w:rsidRPr="00952E22" w:rsidRDefault="00891D9F" w:rsidP="00891D9F">
      <w:pPr>
        <w:keepNext/>
        <w:keepLines/>
        <w:ind w:left="1134" w:hanging="1134"/>
        <w:outlineLvl w:val="2"/>
        <w:rPr>
          <w:rFonts w:ascii="Arial" w:eastAsia="Times New Roman" w:hAnsi="Arial"/>
          <w:sz w:val="28"/>
          <w:lang w:eastAsia="en-US"/>
        </w:rPr>
      </w:pPr>
      <w:r w:rsidRPr="00952E22">
        <w:rPr>
          <w:rFonts w:ascii="Arial" w:eastAsia="Times New Roman" w:hAnsi="Arial"/>
          <w:sz w:val="28"/>
          <w:lang w:eastAsia="en-US"/>
        </w:rPr>
        <w:t>5.3.1</w:t>
      </w:r>
      <w:r w:rsidRPr="00952E22">
        <w:rPr>
          <w:rFonts w:ascii="Arial" w:eastAsia="Times New Roman" w:hAnsi="Arial"/>
          <w:sz w:val="28"/>
          <w:lang w:eastAsia="en-US"/>
        </w:rPr>
        <w:tab/>
        <w:t>Application delay of the minimum scheduling offset restriction</w:t>
      </w:r>
    </w:p>
    <w:p w14:paraId="01F087A7" w14:textId="77777777" w:rsidR="00891D9F" w:rsidRPr="00952E22" w:rsidRDefault="00891D9F" w:rsidP="00891D9F">
      <w:pPr>
        <w:spacing w:before="0"/>
        <w:jc w:val="center"/>
        <w:rPr>
          <w:rFonts w:eastAsia="Times New Roman"/>
          <w:lang w:eastAsia="en-US"/>
        </w:rPr>
      </w:pPr>
      <w:r w:rsidRPr="00952E22">
        <w:rPr>
          <w:rFonts w:eastAsia="Times New Roman"/>
          <w:lang w:eastAsia="en-US"/>
        </w:rPr>
        <w:t>&lt;omitted text&gt;</w:t>
      </w:r>
    </w:p>
    <w:p w14:paraId="0390B56A" w14:textId="77777777" w:rsidR="00891D9F" w:rsidRPr="00EC66A3" w:rsidRDefault="00891D9F" w:rsidP="00891D9F">
      <w:pPr>
        <w:jc w:val="both"/>
        <w:rPr>
          <w:rFonts w:eastAsia="Times New Roman"/>
          <w:color w:val="FF0000"/>
          <w:lang w:eastAsia="en-US"/>
        </w:rPr>
      </w:pPr>
      <w:r w:rsidRPr="00952E22">
        <w:rPr>
          <w:rFonts w:eastAsia="Times New Roman"/>
          <w:lang w:eastAsia="en-US"/>
        </w:rPr>
        <w:t>When the UE is scheduled with DCI format 0_1 or 1_1 with a ‘Minimum applicable scheduling offset indicator’</w:t>
      </w:r>
      <w:r w:rsidRPr="00952E22">
        <w:rPr>
          <w:rFonts w:eastAsia="Times New Roman"/>
          <w:b/>
          <w:lang w:eastAsia="en-US"/>
        </w:rPr>
        <w:t xml:space="preserve"> </w:t>
      </w:r>
      <w:r w:rsidRPr="00952E22">
        <w:rPr>
          <w:rFonts w:eastAsia="Times New Roman"/>
          <w:lang w:eastAsia="en-US"/>
        </w:rPr>
        <w:t xml:space="preserve">field in slot </w:t>
      </w:r>
      <w:r w:rsidRPr="00952E22">
        <w:rPr>
          <w:rFonts w:eastAsia="Times New Roman"/>
          <w:i/>
          <w:lang w:eastAsia="en-US"/>
        </w:rPr>
        <w:t>n</w:t>
      </w:r>
      <w:r w:rsidRPr="00952E22">
        <w:rPr>
          <w:rFonts w:eastAsia="Times New Roman"/>
          <w:lang w:eastAsia="en-US"/>
        </w:rPr>
        <w:t xml:space="preserve">, it shall determine the </w:t>
      </w:r>
      <w:r w:rsidRPr="00952E22">
        <w:rPr>
          <w:rFonts w:eastAsia="Times New Roman"/>
          <w:i/>
          <w:lang w:eastAsia="en-US"/>
        </w:rPr>
        <w:t>K</w:t>
      </w:r>
      <w:r w:rsidRPr="00952E22">
        <w:rPr>
          <w:rFonts w:eastAsia="Times New Roman"/>
          <w:vertAlign w:val="subscript"/>
          <w:lang w:eastAsia="en-US"/>
        </w:rPr>
        <w:t>0min</w:t>
      </w:r>
      <w:r w:rsidRPr="00952E22">
        <w:rPr>
          <w:rFonts w:eastAsia="Times New Roman"/>
          <w:lang w:eastAsia="en-US"/>
        </w:rPr>
        <w:t xml:space="preserve"> and </w:t>
      </w:r>
      <w:r w:rsidRPr="00952E22">
        <w:rPr>
          <w:rFonts w:eastAsia="Times New Roman"/>
          <w:i/>
          <w:lang w:eastAsia="en-US"/>
        </w:rPr>
        <w:t>K</w:t>
      </w:r>
      <w:r w:rsidRPr="00952E22">
        <w:rPr>
          <w:rFonts w:eastAsia="Times New Roman"/>
          <w:vertAlign w:val="subscript"/>
          <w:lang w:eastAsia="en-US"/>
        </w:rPr>
        <w:t>2min</w:t>
      </w:r>
      <w:r w:rsidRPr="00952E22">
        <w:rPr>
          <w:rFonts w:eastAsia="Times New Roman"/>
          <w:lang w:eastAsia="en-US"/>
        </w:rPr>
        <w:t xml:space="preserve"> values to be applied, while the previously applied </w:t>
      </w:r>
      <w:r w:rsidRPr="00952E22">
        <w:rPr>
          <w:rFonts w:eastAsia="Times New Roman"/>
          <w:i/>
          <w:lang w:eastAsia="en-US"/>
        </w:rPr>
        <w:t>K</w:t>
      </w:r>
      <w:r w:rsidRPr="00952E22">
        <w:rPr>
          <w:rFonts w:eastAsia="Times New Roman"/>
          <w:vertAlign w:val="subscript"/>
          <w:lang w:eastAsia="en-US"/>
        </w:rPr>
        <w:t>0min</w:t>
      </w:r>
      <w:r w:rsidRPr="00952E22">
        <w:rPr>
          <w:rFonts w:eastAsia="Times New Roman"/>
          <w:lang w:eastAsia="en-US"/>
        </w:rPr>
        <w:t xml:space="preserve"> and </w:t>
      </w:r>
      <w:r w:rsidRPr="00952E22">
        <w:rPr>
          <w:rFonts w:eastAsia="Times New Roman"/>
          <w:i/>
          <w:lang w:eastAsia="en-US"/>
        </w:rPr>
        <w:t>K</w:t>
      </w:r>
      <w:r w:rsidRPr="00952E22">
        <w:rPr>
          <w:rFonts w:eastAsia="Times New Roman"/>
          <w:vertAlign w:val="subscript"/>
          <w:lang w:eastAsia="en-US"/>
        </w:rPr>
        <w:t>2min</w:t>
      </w:r>
      <w:r w:rsidRPr="00952E22">
        <w:rPr>
          <w:rFonts w:eastAsia="Times New Roman"/>
          <w:lang w:eastAsia="en-US"/>
        </w:rPr>
        <w:t xml:space="preserve"> values are applied until the new values take effect. </w:t>
      </w:r>
      <w:r w:rsidRPr="00952E22">
        <w:rPr>
          <w:rFonts w:eastAsia="Times New Roman"/>
          <w:color w:val="000000"/>
          <w:lang w:eastAsia="en-US"/>
        </w:rPr>
        <w:t xml:space="preserve">If the DCI in slot </w:t>
      </w:r>
      <w:r w:rsidRPr="00952E22">
        <w:rPr>
          <w:rFonts w:eastAsia="Times New Roman"/>
          <w:i/>
          <w:color w:val="000000"/>
          <w:lang w:eastAsia="en-US"/>
        </w:rPr>
        <w:t>n</w:t>
      </w:r>
      <w:r w:rsidRPr="00952E22">
        <w:rPr>
          <w:rFonts w:eastAsia="Times New Roman"/>
          <w:color w:val="000000"/>
          <w:lang w:eastAsia="en-US"/>
        </w:rPr>
        <w:t xml:space="preserve"> also indicates an active DL (UL) BWP change for a serving cell, the indicated </w:t>
      </w:r>
      <w:r w:rsidRPr="00952E22">
        <w:rPr>
          <w:rFonts w:eastAsia="Times New Roman"/>
          <w:i/>
          <w:iCs/>
          <w:color w:val="000000"/>
          <w:lang w:eastAsia="en-US"/>
        </w:rPr>
        <w:t>K</w:t>
      </w:r>
      <w:r w:rsidRPr="00952E22">
        <w:rPr>
          <w:rFonts w:eastAsia="Times New Roman"/>
          <w:color w:val="000000"/>
          <w:vertAlign w:val="subscript"/>
          <w:lang w:eastAsia="en-US"/>
        </w:rPr>
        <w:t>0min</w:t>
      </w:r>
      <w:r w:rsidRPr="00952E22">
        <w:rPr>
          <w:rFonts w:eastAsia="Times New Roman"/>
          <w:color w:val="000000"/>
          <w:lang w:eastAsia="en-US"/>
        </w:rPr>
        <w:t xml:space="preserve"> (</w:t>
      </w:r>
      <w:r w:rsidRPr="00952E22">
        <w:rPr>
          <w:rFonts w:eastAsia="Times New Roman"/>
          <w:i/>
          <w:iCs/>
          <w:color w:val="000000"/>
          <w:lang w:eastAsia="en-US"/>
        </w:rPr>
        <w:t>K</w:t>
      </w:r>
      <w:r w:rsidRPr="00952E22">
        <w:rPr>
          <w:rFonts w:eastAsia="Times New Roman"/>
          <w:color w:val="000000"/>
          <w:vertAlign w:val="subscript"/>
          <w:lang w:eastAsia="en-US"/>
        </w:rPr>
        <w:t>2min</w:t>
      </w:r>
      <w:r w:rsidRPr="00952E22">
        <w:rPr>
          <w:rFonts w:eastAsia="Times New Roman"/>
          <w:color w:val="000000"/>
          <w:lang w:eastAsia="en-US"/>
        </w:rPr>
        <w:t xml:space="preserve">) value in the new active DL (UL) BWP, if configured, is applied from the slot indicated by the slot offset value of the time domain resource assignment field in the DCI. Otherwise, </w:t>
      </w:r>
      <w:r w:rsidRPr="00952E22">
        <w:rPr>
          <w:rFonts w:eastAsia="Times New Roman"/>
          <w:lang w:eastAsia="en-US"/>
        </w:rPr>
        <w:t xml:space="preserve">change of applied minimum scheduling offset restriction indication carried by DCI in slot </w:t>
      </w:r>
      <w:r w:rsidRPr="00952E22">
        <w:rPr>
          <w:rFonts w:eastAsia="Times New Roman"/>
          <w:i/>
          <w:lang w:eastAsia="en-US"/>
        </w:rPr>
        <w:t>n</w:t>
      </w:r>
      <w:r w:rsidRPr="00952E22">
        <w:rPr>
          <w:rFonts w:eastAsia="Times New Roman"/>
          <w:lang w:eastAsia="en-US"/>
        </w:rPr>
        <w:t xml:space="preserve">, shall be applied in slot </w:t>
      </w:r>
      <w:r w:rsidRPr="00952E22">
        <w:rPr>
          <w:rFonts w:eastAsia="Times New Roman"/>
          <w:i/>
          <w:lang w:eastAsia="en-US"/>
        </w:rPr>
        <w:t>n</w:t>
      </w:r>
      <w:r w:rsidRPr="00952E22">
        <w:rPr>
          <w:rFonts w:eastAsia="Times New Roman"/>
          <w:lang w:eastAsia="en-US"/>
        </w:rPr>
        <w:t>+</w:t>
      </w:r>
      <w:r w:rsidRPr="00952E22">
        <w:rPr>
          <w:rFonts w:eastAsia="Times New Roman"/>
          <w:i/>
          <w:lang w:eastAsia="en-US"/>
        </w:rPr>
        <w:t xml:space="preserve">X </w:t>
      </w:r>
      <w:r w:rsidRPr="00952E22">
        <w:rPr>
          <w:rFonts w:eastAsia="Times New Roman"/>
          <w:lang w:eastAsia="en-US"/>
        </w:rPr>
        <w:t xml:space="preserve">of the scheduling cell. The </w:t>
      </w:r>
      <w:r w:rsidRPr="00952E22">
        <w:rPr>
          <w:rFonts w:eastAsia="Times New Roman"/>
          <w:color w:val="000000"/>
          <w:lang w:eastAsia="en-US"/>
        </w:rPr>
        <w:t xml:space="preserve">UE does not expect to be scheduled with DCI format 0_1 or 1_1 with ‘Minimum applicable scheduling offset indicator’ field indicating another change to the applied </w:t>
      </w:r>
      <w:r w:rsidRPr="00952E22">
        <w:rPr>
          <w:rFonts w:eastAsia="Times New Roman"/>
          <w:i/>
          <w:iCs/>
          <w:color w:val="000000"/>
          <w:lang w:eastAsia="en-US"/>
        </w:rPr>
        <w:t>K</w:t>
      </w:r>
      <w:r w:rsidRPr="00952E22">
        <w:rPr>
          <w:rFonts w:eastAsia="Times New Roman"/>
          <w:color w:val="000000"/>
          <w:vertAlign w:val="subscript"/>
          <w:lang w:eastAsia="en-US"/>
        </w:rPr>
        <w:t>0min</w:t>
      </w:r>
      <w:r w:rsidRPr="00952E22">
        <w:rPr>
          <w:rFonts w:eastAsia="Times New Roman"/>
          <w:color w:val="000000"/>
          <w:lang w:eastAsia="en-US"/>
        </w:rPr>
        <w:t xml:space="preserve"> and </w:t>
      </w:r>
      <w:r w:rsidRPr="00952E22">
        <w:rPr>
          <w:rFonts w:eastAsia="Times New Roman"/>
          <w:i/>
          <w:iCs/>
          <w:color w:val="000000"/>
          <w:lang w:eastAsia="en-US"/>
        </w:rPr>
        <w:t>K</w:t>
      </w:r>
      <w:r w:rsidRPr="00952E22">
        <w:rPr>
          <w:rFonts w:eastAsia="Times New Roman"/>
          <w:color w:val="000000"/>
          <w:vertAlign w:val="subscript"/>
          <w:lang w:eastAsia="en-US"/>
        </w:rPr>
        <w:t>2min</w:t>
      </w:r>
      <w:r w:rsidRPr="00952E22">
        <w:rPr>
          <w:rFonts w:eastAsia="Times New Roman"/>
          <w:color w:val="000000"/>
          <w:lang w:eastAsia="en-US"/>
        </w:rPr>
        <w:t xml:space="preserve"> for the same active BWP before slot </w:t>
      </w:r>
      <w:r w:rsidRPr="00952E22">
        <w:rPr>
          <w:rFonts w:eastAsia="Times New Roman"/>
          <w:i/>
          <w:iCs/>
          <w:color w:val="000000"/>
          <w:lang w:eastAsia="en-US"/>
        </w:rPr>
        <w:t>n+X</w:t>
      </w:r>
      <w:r w:rsidRPr="00952E22">
        <w:rPr>
          <w:rFonts w:eastAsia="Times New Roman"/>
          <w:color w:val="000000"/>
          <w:lang w:eastAsia="en-US"/>
        </w:rPr>
        <w:t xml:space="preserve"> of the scheduling cell.</w:t>
      </w:r>
      <w:r>
        <w:rPr>
          <w:rFonts w:eastAsia="Times New Roman"/>
          <w:color w:val="000000"/>
          <w:lang w:eastAsia="en-US"/>
        </w:rPr>
        <w:t xml:space="preserve"> </w:t>
      </w:r>
      <w:r w:rsidRPr="007140ED">
        <w:rPr>
          <w:rFonts w:eastAsia="Times New Roman"/>
          <w:color w:val="FF0000"/>
          <w:lang w:eastAsia="en-US"/>
        </w:rPr>
        <w:t>The slot index n+X is converted to</w:t>
      </w:r>
      <w:r>
        <w:rPr>
          <w:rFonts w:eastAsia="Times New Roman"/>
          <w:color w:val="FF0000"/>
          <w:lang w:eastAsia="en-US"/>
        </w:rPr>
        <w:t xml:space="preserve"> </w:t>
      </w:r>
      <m:oMath>
        <m:r>
          <m:rPr>
            <m:sty m:val="p"/>
          </m:rPr>
          <w:rPr>
            <w:rFonts w:ascii="Cambria Math" w:hAnsi="Cambria Math"/>
            <w:color w:val="FF0000"/>
          </w:rPr>
          <m:t>(n+X)∙</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new</m:t>
                    </m:r>
                  </m:sub>
                </m:sSub>
              </m:sup>
            </m:sSup>
          </m:num>
          <m:den>
            <m:sSup>
              <m:sSupPr>
                <m:ctrlPr>
                  <w:rPr>
                    <w:rFonts w:ascii="Cambria Math" w:hAnsi="Cambria Math"/>
                    <w:i/>
                    <w:iCs/>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old</m:t>
                    </m:r>
                  </m:sub>
                </m:sSub>
              </m:sup>
            </m:sSup>
          </m:den>
        </m:f>
      </m:oMath>
      <w:r w:rsidRPr="007140ED">
        <w:rPr>
          <w:rFonts w:eastAsia="Times New Roman"/>
          <w:color w:val="FF0000"/>
          <w:lang w:eastAsia="en-US"/>
        </w:rPr>
        <w:t xml:space="preserve"> , if needed after active DL BWP change in the scheduling cell, where </w:t>
      </w:r>
      <m:oMath>
        <m:sSub>
          <m:sSubPr>
            <m:ctrlPr>
              <w:rPr>
                <w:rFonts w:ascii="Cambria Math" w:eastAsia="Times New Roman" w:hAnsi="Cambria Math"/>
                <w:i/>
                <w:color w:val="FF0000"/>
                <w:lang w:eastAsia="en-US"/>
              </w:rPr>
            </m:ctrlPr>
          </m:sSubPr>
          <m:e>
            <m:r>
              <w:rPr>
                <w:rFonts w:ascii="Cambria Math" w:eastAsia="Times New Roman" w:hAnsi="Cambria Math"/>
                <w:color w:val="FF0000"/>
                <w:lang w:eastAsia="en-US"/>
              </w:rPr>
              <m:t>μ</m:t>
            </m:r>
          </m:e>
          <m:sub>
            <m:r>
              <w:rPr>
                <w:rFonts w:ascii="Cambria Math" w:eastAsia="Times New Roman" w:hAnsi="Cambria Math"/>
                <w:color w:val="FF0000"/>
                <w:lang w:eastAsia="en-US"/>
              </w:rPr>
              <m:t>old</m:t>
            </m:r>
          </m:sub>
        </m:sSub>
      </m:oMath>
      <w:r>
        <w:rPr>
          <w:rFonts w:eastAsia="Times New Roman"/>
          <w:color w:val="FF0000"/>
          <w:lang w:eastAsia="en-US"/>
        </w:rPr>
        <w:t xml:space="preserve"> </w:t>
      </w:r>
      <w:r w:rsidRPr="007140ED">
        <w:rPr>
          <w:rFonts w:eastAsia="Times New Roman"/>
          <w:color w:val="FF0000"/>
          <w:lang w:eastAsia="en-US"/>
        </w:rPr>
        <w:t>is the numerology of the active DL BWP of the scheduling cell when receiving the DCI in slot n, and</w:t>
      </w:r>
      <w:r>
        <w:rPr>
          <w:rFonts w:eastAsia="Times New Roman"/>
          <w:color w:val="FF0000"/>
          <w:lang w:eastAsia="en-US"/>
        </w:rPr>
        <w:t xml:space="preserve"> </w:t>
      </w:r>
      <m:oMath>
        <m:sSub>
          <m:sSubPr>
            <m:ctrlPr>
              <w:rPr>
                <w:rFonts w:ascii="Cambria Math" w:eastAsia="Times New Roman" w:hAnsi="Cambria Math"/>
                <w:i/>
                <w:color w:val="FF0000"/>
                <w:lang w:eastAsia="en-US"/>
              </w:rPr>
            </m:ctrlPr>
          </m:sSubPr>
          <m:e>
            <m:r>
              <w:rPr>
                <w:rFonts w:ascii="Cambria Math" w:eastAsia="Times New Roman" w:hAnsi="Cambria Math"/>
                <w:color w:val="FF0000"/>
                <w:lang w:eastAsia="en-US"/>
              </w:rPr>
              <m:t>μ</m:t>
            </m:r>
          </m:e>
          <m:sub>
            <m:r>
              <w:rPr>
                <w:rFonts w:ascii="Cambria Math" w:eastAsia="Times New Roman" w:hAnsi="Cambria Math"/>
                <w:color w:val="FF0000"/>
                <w:lang w:eastAsia="en-US"/>
              </w:rPr>
              <m:t>new</m:t>
            </m:r>
          </m:sub>
        </m:sSub>
      </m:oMath>
      <w:r w:rsidRPr="007140ED">
        <w:rPr>
          <w:rFonts w:eastAsia="Times New Roman"/>
          <w:color w:val="FF0000"/>
          <w:lang w:eastAsia="en-US"/>
        </w:rPr>
        <w:t xml:space="preserve"> is the numerology of the new active DL BWP.</w:t>
      </w:r>
    </w:p>
    <w:p w14:paraId="3C9A2C11" w14:textId="618C4946" w:rsidR="00891D9F" w:rsidRDefault="00891D9F" w:rsidP="00891D9F">
      <w:pPr>
        <w:jc w:val="center"/>
        <w:rPr>
          <w:lang w:eastAsia="zh-CN"/>
        </w:rPr>
      </w:pPr>
      <w:r w:rsidRPr="00952E22">
        <w:rPr>
          <w:lang w:eastAsia="zh-CN"/>
        </w:rPr>
        <w:t>&lt;omitted text&gt;</w:t>
      </w:r>
    </w:p>
    <w:p w14:paraId="38AD94AA" w14:textId="263BF4EA" w:rsidR="00891D9F" w:rsidRDefault="00891D9F" w:rsidP="002918A3">
      <w:pPr>
        <w:jc w:val="both"/>
        <w:rPr>
          <w:b/>
          <w:lang w:eastAsia="zh-CN"/>
        </w:rPr>
      </w:pPr>
      <w:r w:rsidRPr="00891D9F">
        <w:rPr>
          <w:b/>
          <w:lang w:eastAsia="zh-CN"/>
        </w:rPr>
        <w:t>Proposal 2. Alt 2: No additional RAN1 specification is defined for handling such error case is supported for an active BWP with scheduling offset restriction(s) configured and when UE detects an invalid TDRA entry violating current applied K0min/K2min from DCI format 1_0/0_0.</w:t>
      </w:r>
    </w:p>
    <w:p w14:paraId="3B22031B" w14:textId="77777777" w:rsidR="00891D9F" w:rsidRDefault="00891D9F" w:rsidP="00891D9F">
      <w:pPr>
        <w:jc w:val="both"/>
        <w:rPr>
          <w:b/>
          <w:lang w:eastAsia="zh-CN"/>
        </w:rPr>
      </w:pPr>
      <w:r w:rsidRPr="00891D9F">
        <w:rPr>
          <w:b/>
          <w:lang w:eastAsia="zh-CN"/>
        </w:rPr>
        <w:t>Proposal 3. Confirm the working assumption</w:t>
      </w:r>
      <w:r w:rsidRPr="00891D9F">
        <w:rPr>
          <w:rFonts w:hint="eastAsia"/>
          <w:b/>
          <w:lang w:eastAsia="zh-CN"/>
        </w:rPr>
        <w:t>:</w:t>
      </w:r>
    </w:p>
    <w:p w14:paraId="0C768B18" w14:textId="65554965" w:rsidR="006B1612" w:rsidRPr="00891D9F" w:rsidRDefault="00891D9F" w:rsidP="006E16CC">
      <w:pPr>
        <w:pStyle w:val="af7"/>
        <w:numPr>
          <w:ilvl w:val="0"/>
          <w:numId w:val="11"/>
        </w:numPr>
        <w:ind w:leftChars="0"/>
        <w:jc w:val="both"/>
        <w:rPr>
          <w:b/>
          <w:lang w:eastAsia="zh-CN"/>
        </w:rPr>
      </w:pPr>
      <w:r w:rsidRPr="00891D9F">
        <w:rPr>
          <w:b/>
          <w:lang w:eastAsia="zh-CN"/>
        </w:rPr>
        <w:t>The minimum scheduling offset restriction is not applied when PDSCH transmission is scheduled with C-RNTI or MCS-C-RNTI in the search space set provided by recoverySearchSpac</w:t>
      </w:r>
      <w:r w:rsidRPr="00891D9F">
        <w:rPr>
          <w:b/>
          <w:u w:val="single"/>
          <w:lang w:eastAsia="zh-CN"/>
        </w:rPr>
        <w:t>e</w:t>
      </w:r>
      <w:r w:rsidRPr="00891D9F">
        <w:rPr>
          <w:b/>
          <w:lang w:eastAsia="zh-CN"/>
        </w:rPr>
        <w:t>Id when monitoring PDCCH as described in Section 6 [38.213].</w:t>
      </w:r>
    </w:p>
    <w:p w14:paraId="6DB3724D" w14:textId="29DB6D01" w:rsidR="00A74426" w:rsidRPr="00412D47" w:rsidRDefault="004B1273" w:rsidP="004B1273">
      <w:pPr>
        <w:pStyle w:val="1"/>
        <w:numPr>
          <w:ilvl w:val="0"/>
          <w:numId w:val="4"/>
        </w:numPr>
        <w:rPr>
          <w:rFonts w:ascii="Times New Roman" w:eastAsiaTheme="minorEastAsia" w:hAnsi="Times New Roman"/>
          <w:lang w:eastAsia="zh-CN"/>
        </w:rPr>
      </w:pPr>
      <w:r w:rsidRPr="00412D47">
        <w:rPr>
          <w:rFonts w:ascii="Times New Roman" w:eastAsiaTheme="minorEastAsia" w:hAnsi="Times New Roman"/>
          <w:lang w:eastAsia="zh-CN"/>
        </w:rPr>
        <w:t>Reference</w:t>
      </w:r>
      <w:r w:rsidR="007F1876" w:rsidRPr="00412D47">
        <w:rPr>
          <w:rFonts w:ascii="Times New Roman" w:eastAsiaTheme="minorEastAsia" w:hAnsi="Times New Roman"/>
          <w:lang w:eastAsia="zh-CN"/>
        </w:rPr>
        <w:t>s</w:t>
      </w:r>
    </w:p>
    <w:p w14:paraId="0F7863D9" w14:textId="3E699599" w:rsidR="001E533C" w:rsidRPr="00B8758D" w:rsidRDefault="001B349F" w:rsidP="00B8758D">
      <w:pPr>
        <w:pStyle w:val="af7"/>
        <w:numPr>
          <w:ilvl w:val="0"/>
          <w:numId w:val="6"/>
        </w:numPr>
        <w:ind w:leftChars="0"/>
        <w:rPr>
          <w:rFonts w:ascii="Times New Roman" w:hAnsi="Times New Roman"/>
          <w:lang w:val="x-none" w:eastAsia="zh-CN"/>
        </w:rPr>
      </w:pPr>
      <w:r w:rsidRPr="00412D47">
        <w:rPr>
          <w:rFonts w:ascii="Times New Roman" w:hAnsi="Times New Roman"/>
          <w:lang w:val="x-none" w:eastAsia="zh-CN"/>
        </w:rPr>
        <w:t>Chairman's Notes RAN1#100</w:t>
      </w:r>
      <w:r w:rsidR="00B8758D">
        <w:rPr>
          <w:rFonts w:ascii="Times New Roman" w:hAnsi="Times New Roman"/>
          <w:lang w:val="x-none" w:eastAsia="zh-CN"/>
        </w:rPr>
        <w:t xml:space="preserve"> </w:t>
      </w:r>
      <w:bookmarkStart w:id="8" w:name="_GoBack"/>
      <w:bookmarkEnd w:id="8"/>
      <w:r w:rsidR="00B8758D">
        <w:rPr>
          <w:rFonts w:ascii="Times New Roman" w:hAnsi="Times New Roman"/>
          <w:lang w:val="x-none" w:eastAsia="zh-CN"/>
        </w:rPr>
        <w:t>bis</w:t>
      </w:r>
    </w:p>
    <w:p w14:paraId="2954DCE5" w14:textId="3E5083D8" w:rsidR="0084194A" w:rsidRPr="00412D47" w:rsidRDefault="0084194A" w:rsidP="00AD6646">
      <w:pPr>
        <w:rPr>
          <w:lang w:eastAsia="zh-CN"/>
        </w:rPr>
      </w:pPr>
    </w:p>
    <w:sectPr w:rsidR="0084194A" w:rsidRPr="00412D47"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EBD7C" w14:textId="77777777" w:rsidR="00C578FD" w:rsidRDefault="00C578FD">
      <w:r>
        <w:separator/>
      </w:r>
    </w:p>
  </w:endnote>
  <w:endnote w:type="continuationSeparator" w:id="0">
    <w:p w14:paraId="6A3326AD" w14:textId="77777777" w:rsidR="00C578FD" w:rsidRDefault="00C5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D1A8" w14:textId="77777777" w:rsidR="00C578FD" w:rsidRDefault="00C578FD">
      <w:r>
        <w:separator/>
      </w:r>
    </w:p>
  </w:footnote>
  <w:footnote w:type="continuationSeparator" w:id="0">
    <w:p w14:paraId="1740AB1D" w14:textId="77777777" w:rsidR="00C578FD" w:rsidRDefault="00C57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C30745" w:rsidRDefault="00C3074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38A72A4C"/>
    <w:multiLevelType w:val="hybridMultilevel"/>
    <w:tmpl w:val="B0CE439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6AEC33AA"/>
    <w:multiLevelType w:val="hybridMultilevel"/>
    <w:tmpl w:val="A17EF5CE"/>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9"/>
  </w:num>
  <w:num w:numId="2">
    <w:abstractNumId w:val="6"/>
  </w:num>
  <w:num w:numId="3">
    <w:abstractNumId w:val="0"/>
  </w:num>
  <w:num w:numId="4">
    <w:abstractNumId w:val="4"/>
  </w:num>
  <w:num w:numId="5">
    <w:abstractNumId w:val="2"/>
    <w:lvlOverride w:ilvl="0">
      <w:startOverride w:val="1"/>
    </w:lvlOverride>
  </w:num>
  <w:num w:numId="6">
    <w:abstractNumId w:val="3"/>
  </w:num>
  <w:num w:numId="7">
    <w:abstractNumId w:val="8"/>
  </w:num>
  <w:num w:numId="8">
    <w:abstractNumId w:val="10"/>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BE8"/>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314"/>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B2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6AE4"/>
    <w:rsid w:val="0008718C"/>
    <w:rsid w:val="00087EB0"/>
    <w:rsid w:val="00090193"/>
    <w:rsid w:val="000906F7"/>
    <w:rsid w:val="00090784"/>
    <w:rsid w:val="00090ECB"/>
    <w:rsid w:val="00090FA4"/>
    <w:rsid w:val="0009101E"/>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73A"/>
    <w:rsid w:val="000B4746"/>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20C3"/>
    <w:rsid w:val="000C35C6"/>
    <w:rsid w:val="000C396F"/>
    <w:rsid w:val="000C3B9D"/>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DFE"/>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63"/>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5EC"/>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720"/>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AD7"/>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42"/>
    <w:rsid w:val="001511EF"/>
    <w:rsid w:val="00152226"/>
    <w:rsid w:val="0015279F"/>
    <w:rsid w:val="0015317A"/>
    <w:rsid w:val="00153F78"/>
    <w:rsid w:val="00153FEF"/>
    <w:rsid w:val="00154206"/>
    <w:rsid w:val="00154349"/>
    <w:rsid w:val="001554FC"/>
    <w:rsid w:val="0015582E"/>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1D"/>
    <w:rsid w:val="001658D1"/>
    <w:rsid w:val="00165DC5"/>
    <w:rsid w:val="00166227"/>
    <w:rsid w:val="00166B86"/>
    <w:rsid w:val="00166C08"/>
    <w:rsid w:val="00167509"/>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4C5"/>
    <w:rsid w:val="00185B10"/>
    <w:rsid w:val="00186816"/>
    <w:rsid w:val="00186C71"/>
    <w:rsid w:val="00186E32"/>
    <w:rsid w:val="001875CA"/>
    <w:rsid w:val="001877C3"/>
    <w:rsid w:val="00187CE5"/>
    <w:rsid w:val="0019077B"/>
    <w:rsid w:val="00190D90"/>
    <w:rsid w:val="001912BA"/>
    <w:rsid w:val="001912C6"/>
    <w:rsid w:val="00191677"/>
    <w:rsid w:val="001919BB"/>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52B"/>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081D"/>
    <w:rsid w:val="001B190B"/>
    <w:rsid w:val="001B1FAF"/>
    <w:rsid w:val="001B201D"/>
    <w:rsid w:val="001B2655"/>
    <w:rsid w:val="001B2850"/>
    <w:rsid w:val="001B2A50"/>
    <w:rsid w:val="001B2DC9"/>
    <w:rsid w:val="001B346A"/>
    <w:rsid w:val="001B349F"/>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657"/>
    <w:rsid w:val="001D1A96"/>
    <w:rsid w:val="001D1CED"/>
    <w:rsid w:val="001D309D"/>
    <w:rsid w:val="001D31D0"/>
    <w:rsid w:val="001D3718"/>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33C"/>
    <w:rsid w:val="001E55F7"/>
    <w:rsid w:val="001E57A3"/>
    <w:rsid w:val="001E62CA"/>
    <w:rsid w:val="001E66B3"/>
    <w:rsid w:val="001E6A74"/>
    <w:rsid w:val="001E6CDC"/>
    <w:rsid w:val="001E7283"/>
    <w:rsid w:val="001E7B9F"/>
    <w:rsid w:val="001E7C94"/>
    <w:rsid w:val="001E7D62"/>
    <w:rsid w:val="001E7F38"/>
    <w:rsid w:val="001F02A7"/>
    <w:rsid w:val="001F0610"/>
    <w:rsid w:val="001F0750"/>
    <w:rsid w:val="001F0876"/>
    <w:rsid w:val="001F18D9"/>
    <w:rsid w:val="001F1F85"/>
    <w:rsid w:val="001F204E"/>
    <w:rsid w:val="001F20BE"/>
    <w:rsid w:val="001F210B"/>
    <w:rsid w:val="001F222A"/>
    <w:rsid w:val="001F2751"/>
    <w:rsid w:val="001F27CA"/>
    <w:rsid w:val="001F2BBB"/>
    <w:rsid w:val="001F3730"/>
    <w:rsid w:val="001F3F5B"/>
    <w:rsid w:val="001F4306"/>
    <w:rsid w:val="001F4644"/>
    <w:rsid w:val="001F46EE"/>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22"/>
    <w:rsid w:val="001F6D8B"/>
    <w:rsid w:val="001F7BBF"/>
    <w:rsid w:val="0020015E"/>
    <w:rsid w:val="0020062B"/>
    <w:rsid w:val="00200D92"/>
    <w:rsid w:val="00201A94"/>
    <w:rsid w:val="00201B59"/>
    <w:rsid w:val="00201D53"/>
    <w:rsid w:val="00201DD6"/>
    <w:rsid w:val="00202107"/>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A21"/>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4C7"/>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0EB4"/>
    <w:rsid w:val="00251247"/>
    <w:rsid w:val="002518E3"/>
    <w:rsid w:val="00251A7C"/>
    <w:rsid w:val="00252177"/>
    <w:rsid w:val="00252368"/>
    <w:rsid w:val="002526F3"/>
    <w:rsid w:val="00252738"/>
    <w:rsid w:val="002531DC"/>
    <w:rsid w:val="002533DA"/>
    <w:rsid w:val="00253A48"/>
    <w:rsid w:val="00254B03"/>
    <w:rsid w:val="00254F6A"/>
    <w:rsid w:val="00255174"/>
    <w:rsid w:val="00255214"/>
    <w:rsid w:val="00255CDA"/>
    <w:rsid w:val="002576A6"/>
    <w:rsid w:val="002579B1"/>
    <w:rsid w:val="00257B6E"/>
    <w:rsid w:val="00257B75"/>
    <w:rsid w:val="00257E6C"/>
    <w:rsid w:val="00260047"/>
    <w:rsid w:val="002606F9"/>
    <w:rsid w:val="0026161F"/>
    <w:rsid w:val="002621D8"/>
    <w:rsid w:val="0026242A"/>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32D"/>
    <w:rsid w:val="0027074A"/>
    <w:rsid w:val="002716B2"/>
    <w:rsid w:val="00271732"/>
    <w:rsid w:val="00272475"/>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365"/>
    <w:rsid w:val="0027773A"/>
    <w:rsid w:val="00277D32"/>
    <w:rsid w:val="0028036B"/>
    <w:rsid w:val="0028065E"/>
    <w:rsid w:val="00280B8B"/>
    <w:rsid w:val="002814DB"/>
    <w:rsid w:val="00281867"/>
    <w:rsid w:val="00281E53"/>
    <w:rsid w:val="00281E88"/>
    <w:rsid w:val="00282150"/>
    <w:rsid w:val="00282D81"/>
    <w:rsid w:val="002834EF"/>
    <w:rsid w:val="00283884"/>
    <w:rsid w:val="00283B84"/>
    <w:rsid w:val="00284079"/>
    <w:rsid w:val="00284D5F"/>
    <w:rsid w:val="00284E0C"/>
    <w:rsid w:val="00284FC1"/>
    <w:rsid w:val="00285467"/>
    <w:rsid w:val="002854D2"/>
    <w:rsid w:val="002858B2"/>
    <w:rsid w:val="00285B81"/>
    <w:rsid w:val="00286545"/>
    <w:rsid w:val="00286AF8"/>
    <w:rsid w:val="00286F69"/>
    <w:rsid w:val="002875EE"/>
    <w:rsid w:val="0028771F"/>
    <w:rsid w:val="00287CE2"/>
    <w:rsid w:val="002903F0"/>
    <w:rsid w:val="00290609"/>
    <w:rsid w:val="0029076D"/>
    <w:rsid w:val="00290D20"/>
    <w:rsid w:val="00290D5F"/>
    <w:rsid w:val="00290DDC"/>
    <w:rsid w:val="00291091"/>
    <w:rsid w:val="00291150"/>
    <w:rsid w:val="0029118C"/>
    <w:rsid w:val="002918A3"/>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1F3"/>
    <w:rsid w:val="0029786F"/>
    <w:rsid w:val="00297B7A"/>
    <w:rsid w:val="002A008D"/>
    <w:rsid w:val="002A0E77"/>
    <w:rsid w:val="002A0E89"/>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438A"/>
    <w:rsid w:val="002C5385"/>
    <w:rsid w:val="002C5622"/>
    <w:rsid w:val="002C5BB9"/>
    <w:rsid w:val="002C6069"/>
    <w:rsid w:val="002C6558"/>
    <w:rsid w:val="002C6AB3"/>
    <w:rsid w:val="002C6CBE"/>
    <w:rsid w:val="002C72A3"/>
    <w:rsid w:val="002C7412"/>
    <w:rsid w:val="002C74D3"/>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88"/>
    <w:rsid w:val="002D7A6A"/>
    <w:rsid w:val="002D7FFD"/>
    <w:rsid w:val="002E0592"/>
    <w:rsid w:val="002E06A8"/>
    <w:rsid w:val="002E0DAC"/>
    <w:rsid w:val="002E0E55"/>
    <w:rsid w:val="002E1589"/>
    <w:rsid w:val="002E3D74"/>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682"/>
    <w:rsid w:val="002F585C"/>
    <w:rsid w:val="002F61AB"/>
    <w:rsid w:val="002F61D5"/>
    <w:rsid w:val="002F65DA"/>
    <w:rsid w:val="002F714D"/>
    <w:rsid w:val="002F77F9"/>
    <w:rsid w:val="00300295"/>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19"/>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D6B"/>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C2"/>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5B"/>
    <w:rsid w:val="003723D6"/>
    <w:rsid w:val="0037263D"/>
    <w:rsid w:val="00372794"/>
    <w:rsid w:val="00372EC0"/>
    <w:rsid w:val="003731A0"/>
    <w:rsid w:val="00373500"/>
    <w:rsid w:val="003738F4"/>
    <w:rsid w:val="00373D93"/>
    <w:rsid w:val="00374049"/>
    <w:rsid w:val="0037413C"/>
    <w:rsid w:val="003746E1"/>
    <w:rsid w:val="00374802"/>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7F6"/>
    <w:rsid w:val="00377969"/>
    <w:rsid w:val="00377A48"/>
    <w:rsid w:val="00377D4F"/>
    <w:rsid w:val="00377E38"/>
    <w:rsid w:val="0038089D"/>
    <w:rsid w:val="003808AE"/>
    <w:rsid w:val="00380A36"/>
    <w:rsid w:val="00380BC4"/>
    <w:rsid w:val="00380CCB"/>
    <w:rsid w:val="00380E48"/>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CF3"/>
    <w:rsid w:val="003A1F79"/>
    <w:rsid w:val="003A209A"/>
    <w:rsid w:val="003A213C"/>
    <w:rsid w:val="003A2169"/>
    <w:rsid w:val="003A2463"/>
    <w:rsid w:val="003A322A"/>
    <w:rsid w:val="003A349A"/>
    <w:rsid w:val="003A3605"/>
    <w:rsid w:val="003A374B"/>
    <w:rsid w:val="003A3B7B"/>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710"/>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2ACA"/>
    <w:rsid w:val="003D2D0F"/>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D752F"/>
    <w:rsid w:val="003E00BB"/>
    <w:rsid w:val="003E02EA"/>
    <w:rsid w:val="003E1493"/>
    <w:rsid w:val="003E166F"/>
    <w:rsid w:val="003E1811"/>
    <w:rsid w:val="003E28A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458"/>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1EE"/>
    <w:rsid w:val="003F4643"/>
    <w:rsid w:val="003F539B"/>
    <w:rsid w:val="003F5B00"/>
    <w:rsid w:val="003F693C"/>
    <w:rsid w:val="003F7287"/>
    <w:rsid w:val="003F7BE6"/>
    <w:rsid w:val="00400FC6"/>
    <w:rsid w:val="00400FFC"/>
    <w:rsid w:val="0040159E"/>
    <w:rsid w:val="00401687"/>
    <w:rsid w:val="00401EF0"/>
    <w:rsid w:val="00402112"/>
    <w:rsid w:val="00402B69"/>
    <w:rsid w:val="00402E43"/>
    <w:rsid w:val="0040310A"/>
    <w:rsid w:val="0040324D"/>
    <w:rsid w:val="004035D1"/>
    <w:rsid w:val="00403802"/>
    <w:rsid w:val="0040465B"/>
    <w:rsid w:val="00404750"/>
    <w:rsid w:val="00404804"/>
    <w:rsid w:val="00404F36"/>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D47"/>
    <w:rsid w:val="0041364A"/>
    <w:rsid w:val="00413812"/>
    <w:rsid w:val="004138D3"/>
    <w:rsid w:val="00413C6B"/>
    <w:rsid w:val="0041403C"/>
    <w:rsid w:val="00414230"/>
    <w:rsid w:val="004144C5"/>
    <w:rsid w:val="004144F2"/>
    <w:rsid w:val="0041459B"/>
    <w:rsid w:val="004146B5"/>
    <w:rsid w:val="00414DB2"/>
    <w:rsid w:val="00414DC8"/>
    <w:rsid w:val="00415EAF"/>
    <w:rsid w:val="00416723"/>
    <w:rsid w:val="004168F2"/>
    <w:rsid w:val="00416B29"/>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27D40"/>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3A9"/>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5752"/>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8C8"/>
    <w:rsid w:val="00454D4A"/>
    <w:rsid w:val="00455068"/>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087"/>
    <w:rsid w:val="00463827"/>
    <w:rsid w:val="004638DA"/>
    <w:rsid w:val="00463963"/>
    <w:rsid w:val="00463BE3"/>
    <w:rsid w:val="00464136"/>
    <w:rsid w:val="00464530"/>
    <w:rsid w:val="00464CC8"/>
    <w:rsid w:val="00464FA2"/>
    <w:rsid w:val="00465447"/>
    <w:rsid w:val="00465C06"/>
    <w:rsid w:val="00465E29"/>
    <w:rsid w:val="0046633C"/>
    <w:rsid w:val="0046700B"/>
    <w:rsid w:val="00467E35"/>
    <w:rsid w:val="0047048A"/>
    <w:rsid w:val="00470D03"/>
    <w:rsid w:val="00471A0B"/>
    <w:rsid w:val="00471F7A"/>
    <w:rsid w:val="00471FD5"/>
    <w:rsid w:val="004720F7"/>
    <w:rsid w:val="00473053"/>
    <w:rsid w:val="00473730"/>
    <w:rsid w:val="00473A01"/>
    <w:rsid w:val="00473C2E"/>
    <w:rsid w:val="00473C9B"/>
    <w:rsid w:val="00474EE8"/>
    <w:rsid w:val="00474EF4"/>
    <w:rsid w:val="004750CC"/>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D89"/>
    <w:rsid w:val="00486046"/>
    <w:rsid w:val="00486E7D"/>
    <w:rsid w:val="00487386"/>
    <w:rsid w:val="004875C4"/>
    <w:rsid w:val="00487BA4"/>
    <w:rsid w:val="00490111"/>
    <w:rsid w:val="0049099D"/>
    <w:rsid w:val="004913A8"/>
    <w:rsid w:val="00491985"/>
    <w:rsid w:val="00491DB8"/>
    <w:rsid w:val="004921C7"/>
    <w:rsid w:val="004925B6"/>
    <w:rsid w:val="00492C71"/>
    <w:rsid w:val="004932C7"/>
    <w:rsid w:val="004933D5"/>
    <w:rsid w:val="004935A9"/>
    <w:rsid w:val="00493B1F"/>
    <w:rsid w:val="00493B30"/>
    <w:rsid w:val="00493B57"/>
    <w:rsid w:val="00493EB7"/>
    <w:rsid w:val="0049405E"/>
    <w:rsid w:val="00494655"/>
    <w:rsid w:val="00494AC5"/>
    <w:rsid w:val="00495118"/>
    <w:rsid w:val="00495739"/>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36CC"/>
    <w:rsid w:val="004A4187"/>
    <w:rsid w:val="004A4193"/>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A26"/>
    <w:rsid w:val="004B1F2B"/>
    <w:rsid w:val="004B2A85"/>
    <w:rsid w:val="004B2AD8"/>
    <w:rsid w:val="004B3166"/>
    <w:rsid w:val="004B33AB"/>
    <w:rsid w:val="004B356F"/>
    <w:rsid w:val="004B3644"/>
    <w:rsid w:val="004B378F"/>
    <w:rsid w:val="004B3D05"/>
    <w:rsid w:val="004B3D84"/>
    <w:rsid w:val="004B3EEE"/>
    <w:rsid w:val="004B469B"/>
    <w:rsid w:val="004B4954"/>
    <w:rsid w:val="004B4E44"/>
    <w:rsid w:val="004B4F68"/>
    <w:rsid w:val="004B506E"/>
    <w:rsid w:val="004B51ED"/>
    <w:rsid w:val="004B5447"/>
    <w:rsid w:val="004B5499"/>
    <w:rsid w:val="004B5611"/>
    <w:rsid w:val="004B5A5C"/>
    <w:rsid w:val="004B5C16"/>
    <w:rsid w:val="004B60C7"/>
    <w:rsid w:val="004B6281"/>
    <w:rsid w:val="004B727D"/>
    <w:rsid w:val="004B7295"/>
    <w:rsid w:val="004B75DA"/>
    <w:rsid w:val="004B7B0D"/>
    <w:rsid w:val="004B7F10"/>
    <w:rsid w:val="004C03B8"/>
    <w:rsid w:val="004C04DE"/>
    <w:rsid w:val="004C06BE"/>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A8F"/>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4E10"/>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5D"/>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4B2"/>
    <w:rsid w:val="005045A1"/>
    <w:rsid w:val="005048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548"/>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0AB"/>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D2D"/>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3E8"/>
    <w:rsid w:val="00545614"/>
    <w:rsid w:val="00546459"/>
    <w:rsid w:val="00546699"/>
    <w:rsid w:val="00546E18"/>
    <w:rsid w:val="00547060"/>
    <w:rsid w:val="00547874"/>
    <w:rsid w:val="005502DC"/>
    <w:rsid w:val="0055049C"/>
    <w:rsid w:val="00550B17"/>
    <w:rsid w:val="00550EDB"/>
    <w:rsid w:val="00551928"/>
    <w:rsid w:val="005521AB"/>
    <w:rsid w:val="005522EE"/>
    <w:rsid w:val="0055281E"/>
    <w:rsid w:val="00552A2E"/>
    <w:rsid w:val="00552AD3"/>
    <w:rsid w:val="00552CA5"/>
    <w:rsid w:val="00552D01"/>
    <w:rsid w:val="00552D49"/>
    <w:rsid w:val="00552F3D"/>
    <w:rsid w:val="00553792"/>
    <w:rsid w:val="00553A1A"/>
    <w:rsid w:val="00553D3E"/>
    <w:rsid w:val="00553E64"/>
    <w:rsid w:val="005542C7"/>
    <w:rsid w:val="005550B3"/>
    <w:rsid w:val="005554AD"/>
    <w:rsid w:val="00555A5B"/>
    <w:rsid w:val="00555E5B"/>
    <w:rsid w:val="00556494"/>
    <w:rsid w:val="005568E0"/>
    <w:rsid w:val="00556C2E"/>
    <w:rsid w:val="00556D79"/>
    <w:rsid w:val="00556E5F"/>
    <w:rsid w:val="005574F0"/>
    <w:rsid w:val="005575CD"/>
    <w:rsid w:val="00557E7C"/>
    <w:rsid w:val="00560263"/>
    <w:rsid w:val="00560669"/>
    <w:rsid w:val="005606FD"/>
    <w:rsid w:val="00560946"/>
    <w:rsid w:val="00560A47"/>
    <w:rsid w:val="00560C3D"/>
    <w:rsid w:val="00561373"/>
    <w:rsid w:val="00561A59"/>
    <w:rsid w:val="00561ADD"/>
    <w:rsid w:val="00561CDA"/>
    <w:rsid w:val="00561ED1"/>
    <w:rsid w:val="00562EB9"/>
    <w:rsid w:val="00563D96"/>
    <w:rsid w:val="00563F1D"/>
    <w:rsid w:val="005657C3"/>
    <w:rsid w:val="00565916"/>
    <w:rsid w:val="00565E62"/>
    <w:rsid w:val="00566092"/>
    <w:rsid w:val="005666C9"/>
    <w:rsid w:val="00566A29"/>
    <w:rsid w:val="00567424"/>
    <w:rsid w:val="0056753C"/>
    <w:rsid w:val="00567A81"/>
    <w:rsid w:val="005700CD"/>
    <w:rsid w:val="005702DD"/>
    <w:rsid w:val="00570B24"/>
    <w:rsid w:val="00570E24"/>
    <w:rsid w:val="00570E47"/>
    <w:rsid w:val="00570F1C"/>
    <w:rsid w:val="00570F2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758"/>
    <w:rsid w:val="0058229E"/>
    <w:rsid w:val="005828EE"/>
    <w:rsid w:val="00582ADB"/>
    <w:rsid w:val="00582B72"/>
    <w:rsid w:val="005830F8"/>
    <w:rsid w:val="00583736"/>
    <w:rsid w:val="00583C1C"/>
    <w:rsid w:val="00583F80"/>
    <w:rsid w:val="00584313"/>
    <w:rsid w:val="00584A61"/>
    <w:rsid w:val="00585707"/>
    <w:rsid w:val="00585988"/>
    <w:rsid w:val="00585B98"/>
    <w:rsid w:val="00586098"/>
    <w:rsid w:val="00586233"/>
    <w:rsid w:val="005862A2"/>
    <w:rsid w:val="005864FA"/>
    <w:rsid w:val="0058687A"/>
    <w:rsid w:val="00586ED4"/>
    <w:rsid w:val="00587047"/>
    <w:rsid w:val="005870BE"/>
    <w:rsid w:val="005875E0"/>
    <w:rsid w:val="00587996"/>
    <w:rsid w:val="00587A57"/>
    <w:rsid w:val="005901B1"/>
    <w:rsid w:val="005903A0"/>
    <w:rsid w:val="00590461"/>
    <w:rsid w:val="0059090F"/>
    <w:rsid w:val="00590C3B"/>
    <w:rsid w:val="00590E7C"/>
    <w:rsid w:val="00591303"/>
    <w:rsid w:val="005913CC"/>
    <w:rsid w:val="00591653"/>
    <w:rsid w:val="00591C01"/>
    <w:rsid w:val="00592100"/>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6A9"/>
    <w:rsid w:val="005A2A95"/>
    <w:rsid w:val="005A2B02"/>
    <w:rsid w:val="005A2C06"/>
    <w:rsid w:val="005A337F"/>
    <w:rsid w:val="005A341A"/>
    <w:rsid w:val="005A3BD2"/>
    <w:rsid w:val="005A444D"/>
    <w:rsid w:val="005A4AAA"/>
    <w:rsid w:val="005A581E"/>
    <w:rsid w:val="005A5AF0"/>
    <w:rsid w:val="005A5B91"/>
    <w:rsid w:val="005A5FE1"/>
    <w:rsid w:val="005A61B9"/>
    <w:rsid w:val="005A6664"/>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2C6"/>
    <w:rsid w:val="005D6492"/>
    <w:rsid w:val="005D66A4"/>
    <w:rsid w:val="005D6B25"/>
    <w:rsid w:val="005D782A"/>
    <w:rsid w:val="005E0755"/>
    <w:rsid w:val="005E0F43"/>
    <w:rsid w:val="005E135B"/>
    <w:rsid w:val="005E1BB1"/>
    <w:rsid w:val="005E1F24"/>
    <w:rsid w:val="005E205B"/>
    <w:rsid w:val="005E293D"/>
    <w:rsid w:val="005E2E3C"/>
    <w:rsid w:val="005E3716"/>
    <w:rsid w:val="005E377C"/>
    <w:rsid w:val="005E3FF5"/>
    <w:rsid w:val="005E4215"/>
    <w:rsid w:val="005E44FB"/>
    <w:rsid w:val="005E4625"/>
    <w:rsid w:val="005E4BD6"/>
    <w:rsid w:val="005E4FA2"/>
    <w:rsid w:val="005E5576"/>
    <w:rsid w:val="005E58CC"/>
    <w:rsid w:val="005E59B7"/>
    <w:rsid w:val="005E5B6B"/>
    <w:rsid w:val="005E6242"/>
    <w:rsid w:val="005E677D"/>
    <w:rsid w:val="005E6C99"/>
    <w:rsid w:val="005E7240"/>
    <w:rsid w:val="005E72A2"/>
    <w:rsid w:val="005E72C8"/>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9E6"/>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55C"/>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8BF"/>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A5E"/>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1FB"/>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9A5"/>
    <w:rsid w:val="00651DDE"/>
    <w:rsid w:val="00651E4A"/>
    <w:rsid w:val="0065232D"/>
    <w:rsid w:val="00652434"/>
    <w:rsid w:val="006526E2"/>
    <w:rsid w:val="0065270F"/>
    <w:rsid w:val="00652922"/>
    <w:rsid w:val="00652BAF"/>
    <w:rsid w:val="00652E0A"/>
    <w:rsid w:val="006533E7"/>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6D6"/>
    <w:rsid w:val="00660B69"/>
    <w:rsid w:val="00660C61"/>
    <w:rsid w:val="00661105"/>
    <w:rsid w:val="006613F3"/>
    <w:rsid w:val="00661971"/>
    <w:rsid w:val="00661E59"/>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059"/>
    <w:rsid w:val="00672109"/>
    <w:rsid w:val="0067293E"/>
    <w:rsid w:val="00672BB2"/>
    <w:rsid w:val="00673156"/>
    <w:rsid w:val="0067316D"/>
    <w:rsid w:val="00673790"/>
    <w:rsid w:val="0067380D"/>
    <w:rsid w:val="00673880"/>
    <w:rsid w:val="00673F15"/>
    <w:rsid w:val="00674120"/>
    <w:rsid w:val="006744A9"/>
    <w:rsid w:val="006747A4"/>
    <w:rsid w:val="00674DF2"/>
    <w:rsid w:val="00675048"/>
    <w:rsid w:val="00675390"/>
    <w:rsid w:val="00675942"/>
    <w:rsid w:val="00675CCC"/>
    <w:rsid w:val="00676364"/>
    <w:rsid w:val="0067654E"/>
    <w:rsid w:val="006766BE"/>
    <w:rsid w:val="006768CD"/>
    <w:rsid w:val="00676C93"/>
    <w:rsid w:val="00677158"/>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AAD"/>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1C3"/>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612"/>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1A1A"/>
    <w:rsid w:val="006C215C"/>
    <w:rsid w:val="006C257D"/>
    <w:rsid w:val="006C2B65"/>
    <w:rsid w:val="006C3605"/>
    <w:rsid w:val="006C3AE3"/>
    <w:rsid w:val="006C3E39"/>
    <w:rsid w:val="006C41A5"/>
    <w:rsid w:val="006C447B"/>
    <w:rsid w:val="006C4564"/>
    <w:rsid w:val="006C47A0"/>
    <w:rsid w:val="006C47BA"/>
    <w:rsid w:val="006C506E"/>
    <w:rsid w:val="006C5201"/>
    <w:rsid w:val="006C5B58"/>
    <w:rsid w:val="006C5E60"/>
    <w:rsid w:val="006C6315"/>
    <w:rsid w:val="006C6CB1"/>
    <w:rsid w:val="006C7098"/>
    <w:rsid w:val="006C7B1F"/>
    <w:rsid w:val="006D0016"/>
    <w:rsid w:val="006D0C25"/>
    <w:rsid w:val="006D0ED0"/>
    <w:rsid w:val="006D1082"/>
    <w:rsid w:val="006D13A1"/>
    <w:rsid w:val="006D1434"/>
    <w:rsid w:val="006D15DC"/>
    <w:rsid w:val="006D1F9B"/>
    <w:rsid w:val="006D2437"/>
    <w:rsid w:val="006D294C"/>
    <w:rsid w:val="006D3292"/>
    <w:rsid w:val="006D38F2"/>
    <w:rsid w:val="006D41F4"/>
    <w:rsid w:val="006D4259"/>
    <w:rsid w:val="006D44E0"/>
    <w:rsid w:val="006D4512"/>
    <w:rsid w:val="006D49E2"/>
    <w:rsid w:val="006D4E02"/>
    <w:rsid w:val="006D5636"/>
    <w:rsid w:val="006D5B67"/>
    <w:rsid w:val="006D6005"/>
    <w:rsid w:val="006D65CF"/>
    <w:rsid w:val="006D6670"/>
    <w:rsid w:val="006D6C91"/>
    <w:rsid w:val="006D6D78"/>
    <w:rsid w:val="006D703F"/>
    <w:rsid w:val="006D74A6"/>
    <w:rsid w:val="006D7656"/>
    <w:rsid w:val="006D773E"/>
    <w:rsid w:val="006D7ABC"/>
    <w:rsid w:val="006D7F39"/>
    <w:rsid w:val="006E03A1"/>
    <w:rsid w:val="006E096C"/>
    <w:rsid w:val="006E0C71"/>
    <w:rsid w:val="006E16CC"/>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842"/>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0E7"/>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0ED"/>
    <w:rsid w:val="0071423D"/>
    <w:rsid w:val="00714561"/>
    <w:rsid w:val="007147E5"/>
    <w:rsid w:val="00714AF3"/>
    <w:rsid w:val="00714D9C"/>
    <w:rsid w:val="007158E2"/>
    <w:rsid w:val="00715CE6"/>
    <w:rsid w:val="00715F25"/>
    <w:rsid w:val="00716140"/>
    <w:rsid w:val="00716B28"/>
    <w:rsid w:val="007172D0"/>
    <w:rsid w:val="0071741D"/>
    <w:rsid w:val="00717CE1"/>
    <w:rsid w:val="007204A9"/>
    <w:rsid w:val="007205F7"/>
    <w:rsid w:val="007214B7"/>
    <w:rsid w:val="007219A7"/>
    <w:rsid w:val="00721A54"/>
    <w:rsid w:val="00721DDB"/>
    <w:rsid w:val="00722054"/>
    <w:rsid w:val="007220A6"/>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148C"/>
    <w:rsid w:val="007322CC"/>
    <w:rsid w:val="0073247F"/>
    <w:rsid w:val="0073278D"/>
    <w:rsid w:val="00732880"/>
    <w:rsid w:val="007333DF"/>
    <w:rsid w:val="007339AB"/>
    <w:rsid w:val="00733BE5"/>
    <w:rsid w:val="007355B5"/>
    <w:rsid w:val="007357ED"/>
    <w:rsid w:val="00735A76"/>
    <w:rsid w:val="00735A81"/>
    <w:rsid w:val="00735B10"/>
    <w:rsid w:val="007363AA"/>
    <w:rsid w:val="00736776"/>
    <w:rsid w:val="00736CA2"/>
    <w:rsid w:val="00736DD7"/>
    <w:rsid w:val="007376CF"/>
    <w:rsid w:val="00737861"/>
    <w:rsid w:val="00737E09"/>
    <w:rsid w:val="0074014C"/>
    <w:rsid w:val="0074048A"/>
    <w:rsid w:val="007407F6"/>
    <w:rsid w:val="00740BEF"/>
    <w:rsid w:val="00741534"/>
    <w:rsid w:val="00741B45"/>
    <w:rsid w:val="00742021"/>
    <w:rsid w:val="007422F0"/>
    <w:rsid w:val="00742308"/>
    <w:rsid w:val="00742A2D"/>
    <w:rsid w:val="00742D84"/>
    <w:rsid w:val="00742F7F"/>
    <w:rsid w:val="007431DE"/>
    <w:rsid w:val="0074321B"/>
    <w:rsid w:val="0074343C"/>
    <w:rsid w:val="0074343E"/>
    <w:rsid w:val="0074393C"/>
    <w:rsid w:val="00743B06"/>
    <w:rsid w:val="00743C42"/>
    <w:rsid w:val="007447FB"/>
    <w:rsid w:val="00744A0E"/>
    <w:rsid w:val="00744A91"/>
    <w:rsid w:val="00744EEA"/>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0CFF"/>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A90"/>
    <w:rsid w:val="00766F58"/>
    <w:rsid w:val="00767C0A"/>
    <w:rsid w:val="00767C1E"/>
    <w:rsid w:val="00770145"/>
    <w:rsid w:val="00770A78"/>
    <w:rsid w:val="00771066"/>
    <w:rsid w:val="00771362"/>
    <w:rsid w:val="00771BEA"/>
    <w:rsid w:val="007725C7"/>
    <w:rsid w:val="00772D00"/>
    <w:rsid w:val="00773AB6"/>
    <w:rsid w:val="00774971"/>
    <w:rsid w:val="00774D44"/>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4E26"/>
    <w:rsid w:val="00785627"/>
    <w:rsid w:val="00785BA8"/>
    <w:rsid w:val="00785FD0"/>
    <w:rsid w:val="007863BD"/>
    <w:rsid w:val="0078674A"/>
    <w:rsid w:val="00786851"/>
    <w:rsid w:val="00786BBE"/>
    <w:rsid w:val="00786D18"/>
    <w:rsid w:val="00786F8C"/>
    <w:rsid w:val="007871EA"/>
    <w:rsid w:val="0078730B"/>
    <w:rsid w:val="007878FF"/>
    <w:rsid w:val="00787A21"/>
    <w:rsid w:val="00787A92"/>
    <w:rsid w:val="00787C26"/>
    <w:rsid w:val="00787FD1"/>
    <w:rsid w:val="0079011E"/>
    <w:rsid w:val="00790621"/>
    <w:rsid w:val="0079079A"/>
    <w:rsid w:val="00790C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36A"/>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900"/>
    <w:rsid w:val="007B2AAA"/>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9D3"/>
    <w:rsid w:val="007B6B46"/>
    <w:rsid w:val="007B7572"/>
    <w:rsid w:val="007B7A96"/>
    <w:rsid w:val="007C04CD"/>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45F"/>
    <w:rsid w:val="007F0631"/>
    <w:rsid w:val="007F081B"/>
    <w:rsid w:val="007F096D"/>
    <w:rsid w:val="007F0A56"/>
    <w:rsid w:val="007F0EB8"/>
    <w:rsid w:val="007F1086"/>
    <w:rsid w:val="007F1876"/>
    <w:rsid w:val="007F1948"/>
    <w:rsid w:val="007F1B1D"/>
    <w:rsid w:val="007F2242"/>
    <w:rsid w:val="007F25CE"/>
    <w:rsid w:val="007F2948"/>
    <w:rsid w:val="007F2F22"/>
    <w:rsid w:val="007F31BE"/>
    <w:rsid w:val="007F31E8"/>
    <w:rsid w:val="007F3229"/>
    <w:rsid w:val="007F34A4"/>
    <w:rsid w:val="007F37F5"/>
    <w:rsid w:val="007F38D1"/>
    <w:rsid w:val="007F3D46"/>
    <w:rsid w:val="007F3E1C"/>
    <w:rsid w:val="007F3F8C"/>
    <w:rsid w:val="007F4168"/>
    <w:rsid w:val="007F417B"/>
    <w:rsid w:val="007F44D1"/>
    <w:rsid w:val="007F46F8"/>
    <w:rsid w:val="007F4D2D"/>
    <w:rsid w:val="007F4F5D"/>
    <w:rsid w:val="007F509B"/>
    <w:rsid w:val="007F543A"/>
    <w:rsid w:val="007F5834"/>
    <w:rsid w:val="007F6457"/>
    <w:rsid w:val="007F67A6"/>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A47"/>
    <w:rsid w:val="008046EA"/>
    <w:rsid w:val="00805141"/>
    <w:rsid w:val="00805606"/>
    <w:rsid w:val="008057BE"/>
    <w:rsid w:val="008057C0"/>
    <w:rsid w:val="00805823"/>
    <w:rsid w:val="00805920"/>
    <w:rsid w:val="00805CD3"/>
    <w:rsid w:val="00806F89"/>
    <w:rsid w:val="0080737C"/>
    <w:rsid w:val="00807460"/>
    <w:rsid w:val="0080758D"/>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72A"/>
    <w:rsid w:val="00820E5E"/>
    <w:rsid w:val="00821455"/>
    <w:rsid w:val="0082187F"/>
    <w:rsid w:val="008218D0"/>
    <w:rsid w:val="00821ADD"/>
    <w:rsid w:val="00821E84"/>
    <w:rsid w:val="00821F0C"/>
    <w:rsid w:val="0082254C"/>
    <w:rsid w:val="008228F9"/>
    <w:rsid w:val="00822935"/>
    <w:rsid w:val="00822CAB"/>
    <w:rsid w:val="008231A4"/>
    <w:rsid w:val="00823B69"/>
    <w:rsid w:val="00823E6F"/>
    <w:rsid w:val="0082460E"/>
    <w:rsid w:val="008247B0"/>
    <w:rsid w:val="00824DF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CB"/>
    <w:rsid w:val="00864CD4"/>
    <w:rsid w:val="00864E06"/>
    <w:rsid w:val="00864EB9"/>
    <w:rsid w:val="008652CE"/>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2A3"/>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24B1"/>
    <w:rsid w:val="0088303A"/>
    <w:rsid w:val="00883085"/>
    <w:rsid w:val="008832EC"/>
    <w:rsid w:val="008838B4"/>
    <w:rsid w:val="00883BAC"/>
    <w:rsid w:val="00884232"/>
    <w:rsid w:val="0088429C"/>
    <w:rsid w:val="008854AB"/>
    <w:rsid w:val="008859F0"/>
    <w:rsid w:val="00885B64"/>
    <w:rsid w:val="00885BBC"/>
    <w:rsid w:val="00886BE6"/>
    <w:rsid w:val="00887759"/>
    <w:rsid w:val="00887B6A"/>
    <w:rsid w:val="00887DDB"/>
    <w:rsid w:val="00890081"/>
    <w:rsid w:val="008900F0"/>
    <w:rsid w:val="0089061F"/>
    <w:rsid w:val="00890A21"/>
    <w:rsid w:val="00890A76"/>
    <w:rsid w:val="00891360"/>
    <w:rsid w:val="0089194E"/>
    <w:rsid w:val="00891D9F"/>
    <w:rsid w:val="00892147"/>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87E"/>
    <w:rsid w:val="008A0E54"/>
    <w:rsid w:val="008A144A"/>
    <w:rsid w:val="008A2834"/>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629"/>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0C9"/>
    <w:rsid w:val="008B4148"/>
    <w:rsid w:val="008B4579"/>
    <w:rsid w:val="008B4620"/>
    <w:rsid w:val="008B47E4"/>
    <w:rsid w:val="008B509B"/>
    <w:rsid w:val="008B53E1"/>
    <w:rsid w:val="008B5653"/>
    <w:rsid w:val="008B5DA4"/>
    <w:rsid w:val="008B5E8B"/>
    <w:rsid w:val="008B61A7"/>
    <w:rsid w:val="008B63EF"/>
    <w:rsid w:val="008B6BC0"/>
    <w:rsid w:val="008B72D7"/>
    <w:rsid w:val="008B7C15"/>
    <w:rsid w:val="008B7F95"/>
    <w:rsid w:val="008C0E9B"/>
    <w:rsid w:val="008C18B3"/>
    <w:rsid w:val="008C1D03"/>
    <w:rsid w:val="008C1EFD"/>
    <w:rsid w:val="008C1F3C"/>
    <w:rsid w:val="008C2037"/>
    <w:rsid w:val="008C239A"/>
    <w:rsid w:val="008C2903"/>
    <w:rsid w:val="008C374F"/>
    <w:rsid w:val="008C3A8B"/>
    <w:rsid w:val="008C3B87"/>
    <w:rsid w:val="008C42C1"/>
    <w:rsid w:val="008C5141"/>
    <w:rsid w:val="008C5306"/>
    <w:rsid w:val="008C5433"/>
    <w:rsid w:val="008C6C65"/>
    <w:rsid w:val="008C6CD5"/>
    <w:rsid w:val="008C752A"/>
    <w:rsid w:val="008C7611"/>
    <w:rsid w:val="008C781D"/>
    <w:rsid w:val="008D0621"/>
    <w:rsid w:val="008D064C"/>
    <w:rsid w:val="008D0692"/>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6659"/>
    <w:rsid w:val="008E7386"/>
    <w:rsid w:val="008E7BA3"/>
    <w:rsid w:val="008E7E66"/>
    <w:rsid w:val="008E7E8A"/>
    <w:rsid w:val="008F0957"/>
    <w:rsid w:val="008F1A6B"/>
    <w:rsid w:val="008F1AE9"/>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0EE4"/>
    <w:rsid w:val="0090141A"/>
    <w:rsid w:val="00901D3D"/>
    <w:rsid w:val="00901ED2"/>
    <w:rsid w:val="00902764"/>
    <w:rsid w:val="009028C9"/>
    <w:rsid w:val="00902CAD"/>
    <w:rsid w:val="00902CD9"/>
    <w:rsid w:val="00902D1F"/>
    <w:rsid w:val="009032D7"/>
    <w:rsid w:val="009035F6"/>
    <w:rsid w:val="00903B1A"/>
    <w:rsid w:val="00903EC1"/>
    <w:rsid w:val="00904698"/>
    <w:rsid w:val="009052C0"/>
    <w:rsid w:val="00905FD6"/>
    <w:rsid w:val="009060D2"/>
    <w:rsid w:val="0090637C"/>
    <w:rsid w:val="009065F3"/>
    <w:rsid w:val="00906956"/>
    <w:rsid w:val="009069E2"/>
    <w:rsid w:val="00906B2C"/>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2F9"/>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882"/>
    <w:rsid w:val="00931C3E"/>
    <w:rsid w:val="009320A7"/>
    <w:rsid w:val="00932341"/>
    <w:rsid w:val="00932914"/>
    <w:rsid w:val="0093334A"/>
    <w:rsid w:val="00933B1E"/>
    <w:rsid w:val="0093456C"/>
    <w:rsid w:val="009347AE"/>
    <w:rsid w:val="00935C04"/>
    <w:rsid w:val="00935C8D"/>
    <w:rsid w:val="009378D0"/>
    <w:rsid w:val="00937A52"/>
    <w:rsid w:val="00937D5C"/>
    <w:rsid w:val="009403E3"/>
    <w:rsid w:val="00940793"/>
    <w:rsid w:val="00940E87"/>
    <w:rsid w:val="00940F2E"/>
    <w:rsid w:val="0094123D"/>
    <w:rsid w:val="0094186C"/>
    <w:rsid w:val="00941BC6"/>
    <w:rsid w:val="00941C5B"/>
    <w:rsid w:val="0094276B"/>
    <w:rsid w:val="00942AB8"/>
    <w:rsid w:val="009431BF"/>
    <w:rsid w:val="00943818"/>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E22"/>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0B7"/>
    <w:rsid w:val="009622BD"/>
    <w:rsid w:val="0096261A"/>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885"/>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5EF"/>
    <w:rsid w:val="00975AFC"/>
    <w:rsid w:val="00975BB3"/>
    <w:rsid w:val="00975E7C"/>
    <w:rsid w:val="00976021"/>
    <w:rsid w:val="009761E0"/>
    <w:rsid w:val="00976319"/>
    <w:rsid w:val="009764AA"/>
    <w:rsid w:val="00977176"/>
    <w:rsid w:val="00977435"/>
    <w:rsid w:val="00977AC4"/>
    <w:rsid w:val="0098064B"/>
    <w:rsid w:val="00980779"/>
    <w:rsid w:val="00980C49"/>
    <w:rsid w:val="009813F4"/>
    <w:rsid w:val="00981886"/>
    <w:rsid w:val="00981A3F"/>
    <w:rsid w:val="00981B60"/>
    <w:rsid w:val="0098210E"/>
    <w:rsid w:val="009821C3"/>
    <w:rsid w:val="009829C5"/>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89A"/>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2283"/>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506"/>
    <w:rsid w:val="009B2A3B"/>
    <w:rsid w:val="009B2C0B"/>
    <w:rsid w:val="009B2DA5"/>
    <w:rsid w:val="009B3555"/>
    <w:rsid w:val="009B3749"/>
    <w:rsid w:val="009B3BCB"/>
    <w:rsid w:val="009B455A"/>
    <w:rsid w:val="009B4C4B"/>
    <w:rsid w:val="009B5273"/>
    <w:rsid w:val="009B5301"/>
    <w:rsid w:val="009B6337"/>
    <w:rsid w:val="009B646F"/>
    <w:rsid w:val="009B777D"/>
    <w:rsid w:val="009B7886"/>
    <w:rsid w:val="009B7C7D"/>
    <w:rsid w:val="009B7FE0"/>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1C1"/>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C7FEC"/>
    <w:rsid w:val="009C7FEE"/>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696"/>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104"/>
    <w:rsid w:val="009F33BD"/>
    <w:rsid w:val="009F35FC"/>
    <w:rsid w:val="009F3EB3"/>
    <w:rsid w:val="009F3FF9"/>
    <w:rsid w:val="009F43E1"/>
    <w:rsid w:val="009F46EF"/>
    <w:rsid w:val="009F4CE6"/>
    <w:rsid w:val="009F54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07E29"/>
    <w:rsid w:val="00A102C6"/>
    <w:rsid w:val="00A10304"/>
    <w:rsid w:val="00A10334"/>
    <w:rsid w:val="00A10637"/>
    <w:rsid w:val="00A107E1"/>
    <w:rsid w:val="00A11299"/>
    <w:rsid w:val="00A11B24"/>
    <w:rsid w:val="00A11E9C"/>
    <w:rsid w:val="00A127EE"/>
    <w:rsid w:val="00A12AF7"/>
    <w:rsid w:val="00A12C9A"/>
    <w:rsid w:val="00A12CB5"/>
    <w:rsid w:val="00A12E9D"/>
    <w:rsid w:val="00A13713"/>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751"/>
    <w:rsid w:val="00A178DA"/>
    <w:rsid w:val="00A202A9"/>
    <w:rsid w:val="00A20A36"/>
    <w:rsid w:val="00A20ECB"/>
    <w:rsid w:val="00A215A5"/>
    <w:rsid w:val="00A223D7"/>
    <w:rsid w:val="00A2241F"/>
    <w:rsid w:val="00A2251D"/>
    <w:rsid w:val="00A22CA0"/>
    <w:rsid w:val="00A236BA"/>
    <w:rsid w:val="00A240D4"/>
    <w:rsid w:val="00A24F45"/>
    <w:rsid w:val="00A24F4A"/>
    <w:rsid w:val="00A253E1"/>
    <w:rsid w:val="00A254A8"/>
    <w:rsid w:val="00A258CE"/>
    <w:rsid w:val="00A2635C"/>
    <w:rsid w:val="00A2669F"/>
    <w:rsid w:val="00A26BBB"/>
    <w:rsid w:val="00A273DD"/>
    <w:rsid w:val="00A27965"/>
    <w:rsid w:val="00A27A99"/>
    <w:rsid w:val="00A27CA1"/>
    <w:rsid w:val="00A27D06"/>
    <w:rsid w:val="00A31567"/>
    <w:rsid w:val="00A32A9D"/>
    <w:rsid w:val="00A32B0A"/>
    <w:rsid w:val="00A32D29"/>
    <w:rsid w:val="00A332B6"/>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2D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932"/>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3B"/>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3"/>
    <w:rsid w:val="00A81E89"/>
    <w:rsid w:val="00A82048"/>
    <w:rsid w:val="00A825E7"/>
    <w:rsid w:val="00A82604"/>
    <w:rsid w:val="00A82BBD"/>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420"/>
    <w:rsid w:val="00AA7DB9"/>
    <w:rsid w:val="00AB08A5"/>
    <w:rsid w:val="00AB118C"/>
    <w:rsid w:val="00AB1376"/>
    <w:rsid w:val="00AB1A09"/>
    <w:rsid w:val="00AB1CAA"/>
    <w:rsid w:val="00AB1FBD"/>
    <w:rsid w:val="00AB2065"/>
    <w:rsid w:val="00AB2110"/>
    <w:rsid w:val="00AB261C"/>
    <w:rsid w:val="00AB27CD"/>
    <w:rsid w:val="00AB2B29"/>
    <w:rsid w:val="00AB3918"/>
    <w:rsid w:val="00AB40DC"/>
    <w:rsid w:val="00AB4B62"/>
    <w:rsid w:val="00AB4DFB"/>
    <w:rsid w:val="00AB4FFE"/>
    <w:rsid w:val="00AB533D"/>
    <w:rsid w:val="00AB55C1"/>
    <w:rsid w:val="00AB627C"/>
    <w:rsid w:val="00AB62EE"/>
    <w:rsid w:val="00AB64BE"/>
    <w:rsid w:val="00AB7227"/>
    <w:rsid w:val="00AB724C"/>
    <w:rsid w:val="00AB74AB"/>
    <w:rsid w:val="00AB79E5"/>
    <w:rsid w:val="00AC001A"/>
    <w:rsid w:val="00AC08A3"/>
    <w:rsid w:val="00AC091D"/>
    <w:rsid w:val="00AC0ACC"/>
    <w:rsid w:val="00AC0E5B"/>
    <w:rsid w:val="00AC10D1"/>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30B"/>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FDF"/>
    <w:rsid w:val="00AF37A5"/>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65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07EB1"/>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212"/>
    <w:rsid w:val="00B23355"/>
    <w:rsid w:val="00B23373"/>
    <w:rsid w:val="00B23FA1"/>
    <w:rsid w:val="00B24F99"/>
    <w:rsid w:val="00B25774"/>
    <w:rsid w:val="00B2585F"/>
    <w:rsid w:val="00B25DA6"/>
    <w:rsid w:val="00B260F8"/>
    <w:rsid w:val="00B2665E"/>
    <w:rsid w:val="00B26742"/>
    <w:rsid w:val="00B26A92"/>
    <w:rsid w:val="00B26B46"/>
    <w:rsid w:val="00B26DEA"/>
    <w:rsid w:val="00B26DF6"/>
    <w:rsid w:val="00B2734A"/>
    <w:rsid w:val="00B27B74"/>
    <w:rsid w:val="00B3019A"/>
    <w:rsid w:val="00B30766"/>
    <w:rsid w:val="00B309D0"/>
    <w:rsid w:val="00B30C70"/>
    <w:rsid w:val="00B30DDC"/>
    <w:rsid w:val="00B31616"/>
    <w:rsid w:val="00B31FC0"/>
    <w:rsid w:val="00B321CE"/>
    <w:rsid w:val="00B3236D"/>
    <w:rsid w:val="00B329BE"/>
    <w:rsid w:val="00B32A95"/>
    <w:rsid w:val="00B32C88"/>
    <w:rsid w:val="00B3319E"/>
    <w:rsid w:val="00B33294"/>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B88"/>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97D"/>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968"/>
    <w:rsid w:val="00B56A8A"/>
    <w:rsid w:val="00B56F42"/>
    <w:rsid w:val="00B57911"/>
    <w:rsid w:val="00B60544"/>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03"/>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094"/>
    <w:rsid w:val="00B76412"/>
    <w:rsid w:val="00B76498"/>
    <w:rsid w:val="00B76587"/>
    <w:rsid w:val="00B76750"/>
    <w:rsid w:val="00B76C95"/>
    <w:rsid w:val="00B76FF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0A4"/>
    <w:rsid w:val="00B85630"/>
    <w:rsid w:val="00B858D4"/>
    <w:rsid w:val="00B864C0"/>
    <w:rsid w:val="00B86BFD"/>
    <w:rsid w:val="00B86FDF"/>
    <w:rsid w:val="00B8758D"/>
    <w:rsid w:val="00B8780B"/>
    <w:rsid w:val="00B878EE"/>
    <w:rsid w:val="00B87DB6"/>
    <w:rsid w:val="00B90262"/>
    <w:rsid w:val="00B904B3"/>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75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2F2E"/>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B6"/>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1E93"/>
    <w:rsid w:val="00BC2353"/>
    <w:rsid w:val="00BC25FA"/>
    <w:rsid w:val="00BC34FF"/>
    <w:rsid w:val="00BC3878"/>
    <w:rsid w:val="00BC3BBB"/>
    <w:rsid w:val="00BC4321"/>
    <w:rsid w:val="00BC4391"/>
    <w:rsid w:val="00BC4640"/>
    <w:rsid w:val="00BC46B7"/>
    <w:rsid w:val="00BC47ED"/>
    <w:rsid w:val="00BC5435"/>
    <w:rsid w:val="00BC54DF"/>
    <w:rsid w:val="00BC5BB4"/>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1798"/>
    <w:rsid w:val="00BD255D"/>
    <w:rsid w:val="00BD30B9"/>
    <w:rsid w:val="00BD32B3"/>
    <w:rsid w:val="00BD3445"/>
    <w:rsid w:val="00BD40D2"/>
    <w:rsid w:val="00BD43F0"/>
    <w:rsid w:val="00BD49C7"/>
    <w:rsid w:val="00BD4F81"/>
    <w:rsid w:val="00BD50C9"/>
    <w:rsid w:val="00BD5350"/>
    <w:rsid w:val="00BD5369"/>
    <w:rsid w:val="00BD5377"/>
    <w:rsid w:val="00BD5E44"/>
    <w:rsid w:val="00BD69EF"/>
    <w:rsid w:val="00BD70E3"/>
    <w:rsid w:val="00BD754C"/>
    <w:rsid w:val="00BD77F6"/>
    <w:rsid w:val="00BD79CB"/>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5A9"/>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2A1"/>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11B"/>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745"/>
    <w:rsid w:val="00C30B8F"/>
    <w:rsid w:val="00C30BFA"/>
    <w:rsid w:val="00C30ECE"/>
    <w:rsid w:val="00C31143"/>
    <w:rsid w:val="00C31BC7"/>
    <w:rsid w:val="00C31D45"/>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1FCC"/>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20"/>
    <w:rsid w:val="00C564A4"/>
    <w:rsid w:val="00C5652F"/>
    <w:rsid w:val="00C56AF2"/>
    <w:rsid w:val="00C5717F"/>
    <w:rsid w:val="00C578FD"/>
    <w:rsid w:val="00C57A40"/>
    <w:rsid w:val="00C57CB7"/>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EC6"/>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48F"/>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850"/>
    <w:rsid w:val="00C86B96"/>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45C"/>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13"/>
    <w:rsid w:val="00CC35C4"/>
    <w:rsid w:val="00CC3607"/>
    <w:rsid w:val="00CC3AFC"/>
    <w:rsid w:val="00CC4734"/>
    <w:rsid w:val="00CC47F5"/>
    <w:rsid w:val="00CC4C9F"/>
    <w:rsid w:val="00CC4DE2"/>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043A"/>
    <w:rsid w:val="00CE1161"/>
    <w:rsid w:val="00CE1282"/>
    <w:rsid w:val="00CE1476"/>
    <w:rsid w:val="00CE15D3"/>
    <w:rsid w:val="00CE1716"/>
    <w:rsid w:val="00CE1B34"/>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7C7"/>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8FD"/>
    <w:rsid w:val="00D029AB"/>
    <w:rsid w:val="00D02A29"/>
    <w:rsid w:val="00D039A5"/>
    <w:rsid w:val="00D04209"/>
    <w:rsid w:val="00D04224"/>
    <w:rsid w:val="00D056A1"/>
    <w:rsid w:val="00D05743"/>
    <w:rsid w:val="00D06063"/>
    <w:rsid w:val="00D061E8"/>
    <w:rsid w:val="00D06460"/>
    <w:rsid w:val="00D06461"/>
    <w:rsid w:val="00D065E3"/>
    <w:rsid w:val="00D06D21"/>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D8D"/>
    <w:rsid w:val="00D20E5B"/>
    <w:rsid w:val="00D21210"/>
    <w:rsid w:val="00D2167F"/>
    <w:rsid w:val="00D216AE"/>
    <w:rsid w:val="00D2190F"/>
    <w:rsid w:val="00D21E1C"/>
    <w:rsid w:val="00D22F00"/>
    <w:rsid w:val="00D233CD"/>
    <w:rsid w:val="00D23873"/>
    <w:rsid w:val="00D23947"/>
    <w:rsid w:val="00D23A2C"/>
    <w:rsid w:val="00D23DF8"/>
    <w:rsid w:val="00D241E7"/>
    <w:rsid w:val="00D24504"/>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150"/>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5F11"/>
    <w:rsid w:val="00D46053"/>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71"/>
    <w:rsid w:val="00D625AB"/>
    <w:rsid w:val="00D629B0"/>
    <w:rsid w:val="00D62A9D"/>
    <w:rsid w:val="00D6365A"/>
    <w:rsid w:val="00D63866"/>
    <w:rsid w:val="00D6394D"/>
    <w:rsid w:val="00D63ACC"/>
    <w:rsid w:val="00D63B77"/>
    <w:rsid w:val="00D6406C"/>
    <w:rsid w:val="00D64096"/>
    <w:rsid w:val="00D6524B"/>
    <w:rsid w:val="00D660EC"/>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05"/>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23A"/>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60B"/>
    <w:rsid w:val="00D9377C"/>
    <w:rsid w:val="00D937E3"/>
    <w:rsid w:val="00D945F0"/>
    <w:rsid w:val="00D94BCC"/>
    <w:rsid w:val="00D94BD7"/>
    <w:rsid w:val="00D94C88"/>
    <w:rsid w:val="00D94FE4"/>
    <w:rsid w:val="00D9515D"/>
    <w:rsid w:val="00D95439"/>
    <w:rsid w:val="00D9578B"/>
    <w:rsid w:val="00D95A81"/>
    <w:rsid w:val="00D960FE"/>
    <w:rsid w:val="00D96514"/>
    <w:rsid w:val="00D965CE"/>
    <w:rsid w:val="00D967AD"/>
    <w:rsid w:val="00D96D45"/>
    <w:rsid w:val="00D97029"/>
    <w:rsid w:val="00D972D8"/>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23"/>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1C0"/>
    <w:rsid w:val="00DC424C"/>
    <w:rsid w:val="00DC4628"/>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1B88"/>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0678"/>
    <w:rsid w:val="00DE18A4"/>
    <w:rsid w:val="00DE2130"/>
    <w:rsid w:val="00DE238E"/>
    <w:rsid w:val="00DE2775"/>
    <w:rsid w:val="00DE2BE0"/>
    <w:rsid w:val="00DE2C22"/>
    <w:rsid w:val="00DE3259"/>
    <w:rsid w:val="00DE33D0"/>
    <w:rsid w:val="00DE34A3"/>
    <w:rsid w:val="00DE3794"/>
    <w:rsid w:val="00DE3824"/>
    <w:rsid w:val="00DE3A10"/>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C2A"/>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68A"/>
    <w:rsid w:val="00E0771C"/>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37E82"/>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385"/>
    <w:rsid w:val="00E5157D"/>
    <w:rsid w:val="00E51EAD"/>
    <w:rsid w:val="00E52A41"/>
    <w:rsid w:val="00E52AAF"/>
    <w:rsid w:val="00E53506"/>
    <w:rsid w:val="00E5372F"/>
    <w:rsid w:val="00E540E9"/>
    <w:rsid w:val="00E549DE"/>
    <w:rsid w:val="00E54C46"/>
    <w:rsid w:val="00E55EE8"/>
    <w:rsid w:val="00E55F59"/>
    <w:rsid w:val="00E5604A"/>
    <w:rsid w:val="00E5610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2DB"/>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341"/>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596"/>
    <w:rsid w:val="00E8763B"/>
    <w:rsid w:val="00E87B11"/>
    <w:rsid w:val="00E87CC4"/>
    <w:rsid w:val="00E906FC"/>
    <w:rsid w:val="00E912DE"/>
    <w:rsid w:val="00E91596"/>
    <w:rsid w:val="00E9249A"/>
    <w:rsid w:val="00E925C3"/>
    <w:rsid w:val="00E92E20"/>
    <w:rsid w:val="00E9303C"/>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6D9"/>
    <w:rsid w:val="00EA4E55"/>
    <w:rsid w:val="00EA4EF3"/>
    <w:rsid w:val="00EA5911"/>
    <w:rsid w:val="00EA5F68"/>
    <w:rsid w:val="00EA5FDD"/>
    <w:rsid w:val="00EA61C7"/>
    <w:rsid w:val="00EA69D1"/>
    <w:rsid w:val="00EA77BE"/>
    <w:rsid w:val="00EA7AC7"/>
    <w:rsid w:val="00EA7BF6"/>
    <w:rsid w:val="00EA7CD0"/>
    <w:rsid w:val="00EA7D46"/>
    <w:rsid w:val="00EB05EC"/>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A3"/>
    <w:rsid w:val="00EC6AB3"/>
    <w:rsid w:val="00EC6FD0"/>
    <w:rsid w:val="00EC7199"/>
    <w:rsid w:val="00EC73A3"/>
    <w:rsid w:val="00EC74EF"/>
    <w:rsid w:val="00EC782D"/>
    <w:rsid w:val="00EC785F"/>
    <w:rsid w:val="00EC7CA9"/>
    <w:rsid w:val="00ED0091"/>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225"/>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58B"/>
    <w:rsid w:val="00EF2B47"/>
    <w:rsid w:val="00EF2DC0"/>
    <w:rsid w:val="00EF2DF3"/>
    <w:rsid w:val="00EF2E49"/>
    <w:rsid w:val="00EF3214"/>
    <w:rsid w:val="00EF33E6"/>
    <w:rsid w:val="00EF38EC"/>
    <w:rsid w:val="00EF3A3F"/>
    <w:rsid w:val="00EF3B54"/>
    <w:rsid w:val="00EF3BE6"/>
    <w:rsid w:val="00EF3E13"/>
    <w:rsid w:val="00EF3FC3"/>
    <w:rsid w:val="00EF417B"/>
    <w:rsid w:val="00EF42BF"/>
    <w:rsid w:val="00EF437E"/>
    <w:rsid w:val="00EF4662"/>
    <w:rsid w:val="00EF4CA0"/>
    <w:rsid w:val="00EF5178"/>
    <w:rsid w:val="00EF5249"/>
    <w:rsid w:val="00EF5DC1"/>
    <w:rsid w:val="00EF65F1"/>
    <w:rsid w:val="00EF69A1"/>
    <w:rsid w:val="00EF6A36"/>
    <w:rsid w:val="00EF6CD2"/>
    <w:rsid w:val="00EF7CAE"/>
    <w:rsid w:val="00F0064A"/>
    <w:rsid w:val="00F0069C"/>
    <w:rsid w:val="00F00BD0"/>
    <w:rsid w:val="00F01255"/>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655"/>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84B"/>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BB0"/>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0AE"/>
    <w:rsid w:val="00F6138B"/>
    <w:rsid w:val="00F61766"/>
    <w:rsid w:val="00F619BD"/>
    <w:rsid w:val="00F6216A"/>
    <w:rsid w:val="00F62AD7"/>
    <w:rsid w:val="00F62E49"/>
    <w:rsid w:val="00F633E8"/>
    <w:rsid w:val="00F6341C"/>
    <w:rsid w:val="00F6396E"/>
    <w:rsid w:val="00F63B28"/>
    <w:rsid w:val="00F63C60"/>
    <w:rsid w:val="00F651B3"/>
    <w:rsid w:val="00F653A2"/>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937"/>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2AF9"/>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71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590"/>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084"/>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02D"/>
    <w:rsid w:val="00FD2500"/>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E7"/>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39E"/>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A10E1580-8836-402B-B2EF-EADE1E3E6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D9F"/>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15">
    <w:name w:val="网格型1"/>
    <w:basedOn w:val="a1"/>
    <w:next w:val="af0"/>
    <w:uiPriority w:val="59"/>
    <w:qFormat/>
    <w:rsid w:val="007F0A56"/>
    <w:pPr>
      <w:spacing w:before="0" w:after="0"/>
      <w:ind w:left="0" w:firstLine="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C7FEE"/>
    <w:rPr>
      <w:rFonts w:ascii="Times New Roman" w:hAnsi="Times New Roman"/>
      <w:lang w:val="en-GB" w:eastAsia="en-US"/>
    </w:rPr>
  </w:style>
  <w:style w:type="table" w:customStyle="1" w:styleId="110">
    <w:name w:val="网格型11"/>
    <w:basedOn w:val="a1"/>
    <w:next w:val="af0"/>
    <w:uiPriority w:val="59"/>
    <w:qFormat/>
    <w:rsid w:val="00BD4F81"/>
    <w:pPr>
      <w:spacing w:before="0" w:after="0"/>
      <w:ind w:left="0" w:firstLine="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0"/>
    <w:uiPriority w:val="59"/>
    <w:qFormat/>
    <w:rsid w:val="00581758"/>
    <w:pPr>
      <w:spacing w:before="0" w:after="0"/>
      <w:ind w:left="0" w:firstLine="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26703135">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9159898">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2F969-E600-4824-868C-363E1E2D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Pages>
  <Words>1458</Words>
  <Characters>8312</Characters>
  <Application>Microsoft Office Word</Application>
  <DocSecurity>0</DocSecurity>
  <Lines>69</Lines>
  <Paragraphs>19</Paragraphs>
  <ScaleCrop>false</ScaleCrop>
  <Company>Nokia Siemens Networks</Company>
  <LinksUpToDate>false</LinksUpToDate>
  <CharactersWithSpaces>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78</cp:revision>
  <cp:lastPrinted>2013-04-02T02:18:00Z</cp:lastPrinted>
  <dcterms:created xsi:type="dcterms:W3CDTF">2020-04-10T10:48:00Z</dcterms:created>
  <dcterms:modified xsi:type="dcterms:W3CDTF">2020-05-15T03:46:00Z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