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520F085D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</w:t>
      </w:r>
      <w:r w:rsidR="00BA3A15" w:rsidRPr="0052548E">
        <w:rPr>
          <w:rFonts w:ascii="Arial" w:hAnsi="Arial" w:cs="Arial"/>
          <w:b/>
          <w:bCs/>
          <w:sz w:val="28"/>
        </w:rPr>
        <w:t xml:space="preserve">WG1 </w:t>
      </w:r>
      <w:r w:rsidR="00BA3A15">
        <w:rPr>
          <w:rFonts w:ascii="Arial" w:hAnsi="Arial" w:cs="Arial"/>
          <w:b/>
          <w:bCs/>
          <w:sz w:val="28"/>
        </w:rPr>
        <w:t>#101</w:t>
      </w:r>
      <w:r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BA3A15">
        <w:rPr>
          <w:rFonts w:ascii="Arial" w:hAnsi="Arial" w:cs="Arial"/>
          <w:b/>
          <w:bCs/>
          <w:sz w:val="28"/>
        </w:rPr>
        <w:tab/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FF186A" w:rsidRPr="00FF186A">
        <w:rPr>
          <w:rFonts w:ascii="Arial" w:hAnsi="Arial" w:cs="Arial"/>
          <w:b/>
          <w:bCs/>
          <w:sz w:val="28"/>
        </w:rPr>
        <w:t>2003662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5AF6110E" w:rsidR="002F3F7F" w:rsidRDefault="00BA3A15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2333B2E0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C977E4">
        <w:rPr>
          <w:sz w:val="28"/>
          <w:szCs w:val="28"/>
          <w:lang w:eastAsia="zh-TW"/>
        </w:rPr>
        <w:t>R</w:t>
      </w:r>
      <w:r w:rsidR="00805686" w:rsidRPr="00805686">
        <w:rPr>
          <w:sz w:val="28"/>
          <w:szCs w:val="28"/>
          <w:lang w:eastAsia="zh-TW"/>
        </w:rPr>
        <w:t>emaining issues on UL full power transmission</w:t>
      </w:r>
    </w:p>
    <w:p w14:paraId="6CB619C1" w14:textId="5940D45B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</w:t>
      </w:r>
      <w:r w:rsidR="00200BEC">
        <w:rPr>
          <w:sz w:val="28"/>
          <w:szCs w:val="28"/>
          <w:lang w:eastAsia="zh-TW"/>
        </w:rPr>
        <w:t>6</w:t>
      </w:r>
      <w:r>
        <w:rPr>
          <w:sz w:val="28"/>
          <w:szCs w:val="28"/>
          <w:lang w:eastAsia="zh-TW"/>
        </w:rPr>
        <w:t>.</w:t>
      </w:r>
      <w:r w:rsidR="00805686">
        <w:rPr>
          <w:sz w:val="28"/>
          <w:szCs w:val="28"/>
          <w:lang w:eastAsia="zh-TW"/>
        </w:rPr>
        <w:t>4</w:t>
      </w:r>
    </w:p>
    <w:p w14:paraId="21070118" w14:textId="1162118C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  <w:bookmarkStart w:id="2" w:name="_GoBack"/>
      <w:bookmarkEnd w:id="2"/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2A0A4289" w14:textId="7AF3CB50" w:rsidR="00207312" w:rsidRDefault="00287043" w:rsidP="004D1AB6">
      <w:pPr>
        <w:rPr>
          <w:lang w:eastAsia="zh-TW"/>
        </w:rPr>
      </w:pPr>
      <w:r>
        <w:rPr>
          <w:lang w:eastAsia="zh-TW"/>
        </w:rPr>
        <w:t xml:space="preserve">In this contribution, we discuss remaining issues of </w:t>
      </w:r>
      <w:r w:rsidR="00C977E4" w:rsidRPr="00C977E4">
        <w:rPr>
          <w:lang w:eastAsia="zh-TW"/>
        </w:rPr>
        <w:t>UL full power transmission</w:t>
      </w:r>
      <w:r w:rsidR="00BA3A15">
        <w:rPr>
          <w:lang w:eastAsia="zh-TW"/>
        </w:rPr>
        <w:t>.</w:t>
      </w:r>
    </w:p>
    <w:p w14:paraId="660F7C25" w14:textId="1AA1DE74" w:rsidR="007374B3" w:rsidRDefault="006D0871" w:rsidP="007374B3">
      <w:pPr>
        <w:pStyle w:val="Heading1"/>
      </w:pPr>
      <w:r>
        <w:t xml:space="preserve"> </w:t>
      </w:r>
      <w:r w:rsidR="00725316">
        <w:t>Power scaling for Mode 2 with configured 2-port and 4-port SRS</w:t>
      </w:r>
      <w:r w:rsidR="00AC4D3E">
        <w:t xml:space="preserve"> resources</w:t>
      </w:r>
    </w:p>
    <w:p w14:paraId="70B761E9" w14:textId="361B4808" w:rsidR="00725316" w:rsidRDefault="00725316" w:rsidP="007374B3">
      <w:r>
        <w:t>I</w:t>
      </w:r>
      <w:r w:rsidRPr="00725316">
        <w:t>n 100b</w:t>
      </w:r>
      <w:r w:rsidR="00DB5263">
        <w:t xml:space="preserve">is </w:t>
      </w:r>
      <w:r w:rsidRPr="00725316">
        <w:t>e</w:t>
      </w:r>
      <w:r w:rsidR="00DB5263">
        <w:t>-</w:t>
      </w:r>
      <w:r w:rsidRPr="00725316">
        <w:t>meeting, the following agreement is reached</w:t>
      </w:r>
      <w:r w:rsidR="00B45507">
        <w:t xml:space="preserve"> [1]</w:t>
      </w:r>
    </w:p>
    <w:p w14:paraId="0CFA5994" w14:textId="7A560E70" w:rsidR="003F403A" w:rsidRDefault="00725316" w:rsidP="007374B3"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51EB18A5" wp14:editId="39ACE9B2">
                <wp:extent cx="6165850" cy="1016000"/>
                <wp:effectExtent l="0" t="0" r="254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8ABDF" w14:textId="77777777" w:rsidR="00725316" w:rsidRPr="00725316" w:rsidRDefault="00725316" w:rsidP="00725316">
                            <w:pPr>
                              <w:spacing w:after="0"/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</w:pPr>
                            <w:r w:rsidRPr="00725316">
                              <w:rPr>
                                <w:rFonts w:ascii="Times" w:eastAsia="Times New Roman" w:hAnsi="Times" w:cs="Times"/>
                                <w:b/>
                                <w:bCs/>
                                <w:color w:val="000000"/>
                                <w:highlight w:val="green"/>
                                <w:lang w:eastAsia="zh-TW"/>
                              </w:rPr>
                              <w:t>Agreement</w:t>
                            </w:r>
                          </w:p>
                          <w:p w14:paraId="78C65D2E" w14:textId="77777777" w:rsidR="00725316" w:rsidRPr="00725316" w:rsidRDefault="00725316" w:rsidP="00725316">
                            <w:pPr>
                              <w:spacing w:after="0"/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</w:pPr>
                            <w:r w:rsidRPr="00725316"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  <w:t>For a 4Tx UE configured with higher layer parameter codebookSubset set to partialAndNonCoherent in Mode 2, when the SRS resource set is configured with 2 ports SRS and 4 ports SRS, and the codebook subset associated with 2 port SRS resource:</w:t>
                            </w:r>
                          </w:p>
                          <w:p w14:paraId="6CF19F60" w14:textId="77777777" w:rsidR="00725316" w:rsidRPr="00725316" w:rsidRDefault="00725316" w:rsidP="00442987">
                            <w:pPr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540"/>
                              <w:textAlignment w:val="center"/>
                              <w:rPr>
                                <w:rFonts w:ascii="Calibri" w:eastAsia="Times New Roman" w:hAnsi="Calibri"/>
                                <w:color w:val="000000"/>
                                <w:lang w:eastAsia="zh-TW"/>
                              </w:rPr>
                            </w:pPr>
                            <w:r w:rsidRPr="00725316"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  <w:t xml:space="preserve">the codebook subset is </w:t>
                            </w:r>
                            <w:r w:rsidRPr="00725316">
                              <w:rPr>
                                <w:rFonts w:ascii="Times" w:eastAsia="Times New Roman" w:hAnsi="Times" w:cs="Times"/>
                                <w:lang w:eastAsia="zh-TW"/>
                              </w:rPr>
                              <w:t>nonCoherent</w:t>
                            </w:r>
                          </w:p>
                          <w:p w14:paraId="0C7C14D9" w14:textId="77777777" w:rsidR="00725316" w:rsidRPr="00725316" w:rsidRDefault="00725316" w:rsidP="00725316">
                            <w:pPr>
                              <w:spacing w:after="0"/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</w:pPr>
                            <w:r w:rsidRPr="00725316">
                              <w:rPr>
                                <w:rFonts w:ascii="Times" w:eastAsia="Times New Roman" w:hAnsi="Times" w:cs="Times"/>
                                <w:color w:val="000000"/>
                                <w:lang w:eastAsia="zh-TW"/>
                              </w:rPr>
                              <w:t>Note that this agreement does not introduce new RRC parameters.</w:t>
                            </w:r>
                          </w:p>
                          <w:p w14:paraId="3A623BA7" w14:textId="776F3CFC" w:rsidR="00725316" w:rsidRDefault="0072531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EB18A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5.5pt;height: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">
                <v:textbox>
                  <w:txbxContent>
                    <w:p w14:paraId="2458ABDF" w14:textId="77777777" w:rsidR="00725316" w:rsidRPr="00725316" w:rsidRDefault="00725316" w:rsidP="00725316">
                      <w:pPr>
                        <w:spacing w:after="0"/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</w:pPr>
                      <w:r w:rsidRPr="00725316">
                        <w:rPr>
                          <w:rFonts w:ascii="Times" w:eastAsia="Times New Roman" w:hAnsi="Times" w:cs="Times"/>
                          <w:b/>
                          <w:bCs/>
                          <w:color w:val="000000"/>
                          <w:highlight w:val="green"/>
                          <w:lang w:eastAsia="zh-TW"/>
                        </w:rPr>
                        <w:t>Agreement</w:t>
                      </w:r>
                    </w:p>
                    <w:p w14:paraId="78C65D2E" w14:textId="77777777" w:rsidR="00725316" w:rsidRPr="00725316" w:rsidRDefault="00725316" w:rsidP="00725316">
                      <w:pPr>
                        <w:spacing w:after="0"/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</w:pPr>
                      <w:r w:rsidRPr="00725316"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  <w:t>For a 4Tx UE configured with higher layer parameter codebookSubset set to partialAndNonCoherent in Mode 2, when the SRS resource set is configured with 2 ports SRS and 4 ports SRS, and the codebook subset associated with 2 port SRS resource:</w:t>
                      </w:r>
                    </w:p>
                    <w:p w14:paraId="6CF19F60" w14:textId="77777777" w:rsidR="00725316" w:rsidRPr="00725316" w:rsidRDefault="00725316" w:rsidP="00442987">
                      <w:pPr>
                        <w:numPr>
                          <w:ilvl w:val="0"/>
                          <w:numId w:val="4"/>
                        </w:numPr>
                        <w:spacing w:after="0"/>
                        <w:ind w:left="540"/>
                        <w:textAlignment w:val="center"/>
                        <w:rPr>
                          <w:rFonts w:ascii="Calibri" w:eastAsia="Times New Roman" w:hAnsi="Calibri"/>
                          <w:color w:val="000000"/>
                          <w:lang w:eastAsia="zh-TW"/>
                        </w:rPr>
                      </w:pPr>
                      <w:r w:rsidRPr="00725316"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  <w:t xml:space="preserve">the codebook subset is </w:t>
                      </w:r>
                      <w:r w:rsidRPr="00725316">
                        <w:rPr>
                          <w:rFonts w:ascii="Times" w:eastAsia="Times New Roman" w:hAnsi="Times" w:cs="Times"/>
                          <w:lang w:eastAsia="zh-TW"/>
                        </w:rPr>
                        <w:t>nonCoherent</w:t>
                      </w:r>
                    </w:p>
                    <w:p w14:paraId="0C7C14D9" w14:textId="77777777" w:rsidR="00725316" w:rsidRPr="00725316" w:rsidRDefault="00725316" w:rsidP="00725316">
                      <w:pPr>
                        <w:spacing w:after="0"/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</w:pPr>
                      <w:r w:rsidRPr="00725316">
                        <w:rPr>
                          <w:rFonts w:ascii="Times" w:eastAsia="Times New Roman" w:hAnsi="Times" w:cs="Times"/>
                          <w:color w:val="000000"/>
                          <w:lang w:eastAsia="zh-TW"/>
                        </w:rPr>
                        <w:t>Note that this agreement does not introduce new RRC parameters.</w:t>
                      </w:r>
                    </w:p>
                    <w:p w14:paraId="3A623BA7" w14:textId="776F3CFC" w:rsidR="00725316" w:rsidRDefault="00725316"/>
                  </w:txbxContent>
                </v:textbox>
                <w10:anchorlock/>
              </v:shape>
            </w:pict>
          </mc:Fallback>
        </mc:AlternateContent>
      </w:r>
    </w:p>
    <w:p w14:paraId="398E2450" w14:textId="09E15308" w:rsidR="00725316" w:rsidRDefault="00725316" w:rsidP="007374B3">
      <w:r>
        <w:t xml:space="preserve">Also, </w:t>
      </w:r>
      <w:r w:rsidR="003E36B0">
        <w:t xml:space="preserve">based on recent </w:t>
      </w:r>
      <w:r>
        <w:rPr>
          <w:color w:val="000000"/>
          <w:lang w:eastAsia="x-none"/>
        </w:rPr>
        <w:t>TS38.213</w:t>
      </w:r>
      <w:r w:rsidR="003E36B0">
        <w:rPr>
          <w:color w:val="000000"/>
          <w:lang w:eastAsia="x-none"/>
        </w:rPr>
        <w:t xml:space="preserve"> CR [2], the power scaling </w:t>
      </w:r>
      <w:r w:rsidR="003E36B0">
        <w:t>for mode 2 is updated as follows:</w:t>
      </w:r>
    </w:p>
    <w:p w14:paraId="37C02F75" w14:textId="53D02B92" w:rsidR="004738A4" w:rsidRDefault="004738A4" w:rsidP="007374B3">
      <w:r>
        <w:rPr>
          <w:noProof/>
          <w:lang w:val="en-US" w:eastAsia="zh-TW"/>
        </w:rPr>
        <w:lastRenderedPageBreak/>
        <mc:AlternateContent>
          <mc:Choice Requires="wps">
            <w:drawing>
              <wp:inline distT="0" distB="0" distL="0" distR="0" wp14:anchorId="34FFD9EF" wp14:editId="10C92C60">
                <wp:extent cx="6232550" cy="1404620"/>
                <wp:effectExtent l="0" t="0" r="15875" b="2476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2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ECA60" w14:textId="77777777" w:rsidR="003E36B0" w:rsidRPr="00B916EC" w:rsidRDefault="003E36B0" w:rsidP="003E36B0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</w:pPr>
                            <w:bookmarkStart w:id="3" w:name="_Toc12021445"/>
                            <w:bookmarkStart w:id="4" w:name="_Toc20311557"/>
                            <w:bookmarkStart w:id="5" w:name="_Toc26719382"/>
                            <w:bookmarkStart w:id="6" w:name="_Toc29894813"/>
                            <w:bookmarkStart w:id="7" w:name="_Toc29899112"/>
                            <w:bookmarkStart w:id="8" w:name="_Toc29899530"/>
                            <w:bookmarkStart w:id="9" w:name="_Toc29917267"/>
                            <w:bookmarkStart w:id="10" w:name="_Toc36498141"/>
                            <w:r w:rsidRPr="00B916EC">
                              <w:t>7.1</w:t>
                            </w:r>
                            <w:r w:rsidRPr="00B916EC">
                              <w:tab/>
                              <w:t>Physical uplink shared channel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</w:p>
                          <w:p w14:paraId="6166C0A8" w14:textId="77777777" w:rsidR="003E36B0" w:rsidRPr="00B00012" w:rsidRDefault="003E36B0" w:rsidP="003E36B0">
                            <w:pPr>
                              <w:rPr>
                                <w:lang w:val="en-AU" w:eastAsia="zh-CN"/>
                              </w:rPr>
                            </w:pPr>
                            <w:r w:rsidRPr="00B00012">
                              <w:rPr>
                                <w:lang w:eastAsia="zh-CN"/>
                              </w:rPr>
                              <w:t>For a PUSCH transmission</w:t>
                            </w:r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t xml:space="preserve">on active UL BWP </w:t>
                            </w:r>
                            <w:r w:rsidRPr="00B00012"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39844F65" wp14:editId="23E698AE">
                                  <wp:extent cx="95250" cy="182245"/>
                                  <wp:effectExtent l="0" t="0" r="0" b="8255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, as described in Clause 12, of </w:t>
                            </w:r>
                            <w:r w:rsidRPr="00B00012">
                              <w:t xml:space="preserve">carrier </w:t>
                            </w:r>
                            <w:r w:rsidRPr="00B00012">
                              <w:rPr>
                                <w:iCs/>
                                <w:noProof/>
                                <w:position w:val="-10"/>
                                <w:lang w:val="en-US" w:eastAsia="zh-TW"/>
                              </w:rPr>
                              <w:drawing>
                                <wp:inline distT="0" distB="0" distL="0" distR="0" wp14:anchorId="607C0D85" wp14:editId="121F9E02">
                                  <wp:extent cx="182245" cy="182245"/>
                                  <wp:effectExtent l="0" t="0" r="0" b="8255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245" cy="182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 of </w:t>
                            </w:r>
                            <w:r w:rsidRPr="00B00012">
                              <w:t xml:space="preserve">serving cell </w:t>
                            </w:r>
                            <w:r w:rsidRPr="00B00012"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61FD5B69" wp14:editId="4FA8BD2F">
                                  <wp:extent cx="125730" cy="160655"/>
                                  <wp:effectExtent l="0" t="0" r="762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,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a UE first </w:t>
                            </w:r>
                            <w:r w:rsidRPr="00B00012">
                              <w:t>calculates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a linear value </w:t>
                            </w:r>
                            <w:r w:rsidRPr="00B00012"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176E9F73" wp14:editId="09E7BD6C">
                                  <wp:extent cx="1096645" cy="238125"/>
                                  <wp:effectExtent l="0" t="0" r="8255" b="9525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664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 of the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transmit power </w:t>
                            </w:r>
                            <w:r w:rsidRPr="00B00012"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1A5A8605" wp14:editId="1DD4209F">
                                  <wp:extent cx="1096645" cy="208280"/>
                                  <wp:effectExtent l="0" t="0" r="8255" b="1270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6645" cy="208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>, with parameters as defined in Clause 7.1.1. For a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PUSCH transmission scheduled by a DCI format 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 xml:space="preserve">or </w:t>
                            </w:r>
                            <w:r w:rsidRPr="00B00012">
                              <w:t xml:space="preserve">configured by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r w:rsidRPr="00B00012">
                              <w:t xml:space="preserve"> or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 xml:space="preserve"> semiPersistentOnPUSCH</w:t>
                            </w:r>
                            <w:r w:rsidRPr="00B00012">
                              <w:t>, if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B00012">
                              <w:rPr>
                                <w:i/>
                                <w:lang w:val="en-AU"/>
                              </w:rPr>
                              <w:t>txConfig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in </w:t>
                            </w:r>
                            <w:r w:rsidRPr="00B00012">
                              <w:rPr>
                                <w:i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is set to 'codebook', </w:t>
                            </w:r>
                          </w:p>
                          <w:p w14:paraId="3DF9C991" w14:textId="6DF42D14" w:rsidR="003E36B0" w:rsidRPr="00B00012" w:rsidRDefault="003E36B0" w:rsidP="003E36B0">
                            <w:pPr>
                              <w:pStyle w:val="B1"/>
                            </w:pPr>
                            <w:r w:rsidRPr="00B00012">
                              <w:rPr>
                                <w:lang w:eastAsia="zh-CN"/>
                              </w:rPr>
                              <w:t>-</w:t>
                            </w:r>
                            <w:r w:rsidRPr="00B00012">
                              <w:rPr>
                                <w:lang w:eastAsia="zh-CN"/>
                              </w:rPr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in </w:t>
                            </w:r>
                            <w:r w:rsidRPr="003E36B0"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B00012">
                              <w:t xml:space="preserve">is provided and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codebookSubset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in </w:t>
                            </w:r>
                            <w:r w:rsidRPr="003E36B0"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is set to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>nonCoherent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 xml:space="preserve"> or 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>partialAndNonCoherent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 xml:space="preserve">, </w:t>
                            </w:r>
                            <w:r w:rsidRPr="00B00012">
                              <w:rPr>
                                <w:iCs/>
                              </w:rPr>
                              <w:t xml:space="preserve">the UE scales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  <w:iCs/>
                                    </w:rPr>
                                    <m:t>PUSCH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)</m:t>
                              </m:r>
                            </m:oMath>
                            <w:r w:rsidRPr="00B00012">
                              <w:rPr>
                                <w:lang w:eastAsia="zh-CN"/>
                              </w:rPr>
                              <w:t xml:space="preserve"> by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where:</w:t>
                            </w:r>
                          </w:p>
                          <w:p w14:paraId="32B6A607" w14:textId="6F21179B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PUSCH-Config</w:t>
                            </w:r>
                            <w:r w:rsidRPr="00B00012">
                              <w:t xml:space="preserve"> is set to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fullpowerMode1</w:t>
                            </w:r>
                            <w:r w:rsidRPr="00B00012">
                              <w:t xml:space="preserve">, </w:t>
                            </w:r>
                            <w:r w:rsidRPr="00B00012">
                              <w:rPr>
                                <w:rFonts w:hint="eastAsia"/>
                              </w:rPr>
                              <w:t xml:space="preserve">and </w:t>
                            </w:r>
                            <w:r w:rsidRPr="00B00012">
                              <w:t xml:space="preserve">each SRS resource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rFonts w:hint="eastAsia"/>
                              </w:rPr>
                              <w:t xml:space="preserve"> has more than one SRS port,</w:t>
                            </w:r>
                            <w:r w:rsidRPr="00B00012"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is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the ratio of a number of antenna ports with non-zero PUSCH transmission power over the maximum number of </w:t>
                            </w:r>
                            <w:r w:rsidRPr="00B00012">
                              <w:t>SRS ports supported by the UE in one SRS resource</w:t>
                            </w:r>
                          </w:p>
                          <w:p w14:paraId="240C3908" w14:textId="241FACE7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PUSCH-Config</w:t>
                            </w:r>
                            <w:r w:rsidRPr="00B00012">
                              <w:t xml:space="preserve"> is set to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fullpowerMode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Pr="00B00012">
                              <w:t xml:space="preserve"> </w:t>
                            </w:r>
                          </w:p>
                          <w:p w14:paraId="03F49D42" w14:textId="19C3ECF6" w:rsidR="003E36B0" w:rsidRPr="00B00012" w:rsidRDefault="003E36B0" w:rsidP="003E36B0">
                            <w:pPr>
                              <w:pStyle w:val="B2"/>
                              <w:ind w:left="1136" w:hanging="285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  <w:r w:rsidRPr="00B00012">
                              <w:t xml:space="preserve"> for full power TPMIs</w:t>
                            </w:r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rPr>
                                <w:rFonts w:eastAsia="DengXian" w:hint="eastAsia"/>
                                <w:iCs/>
                                <w:lang w:eastAsia="zh-CN"/>
                              </w:rPr>
                              <w:t xml:space="preserve">reported by the UE </w:t>
                            </w:r>
                            <w:r w:rsidRPr="00B00012">
                              <w:rPr>
                                <w:rFonts w:eastAsia="DengXian"/>
                                <w:iCs/>
                                <w:lang w:eastAsia="zh-CN"/>
                              </w:rPr>
                              <w:t xml:space="preserve">[16, TS 38.306], </w:t>
                            </w:r>
                            <w:r w:rsidRPr="00B00012">
                              <w:rPr>
                                <w:iCs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t xml:space="preserve">is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the ratio of a number of antenna ports with non-zero PUSCH transmission power over a number of </w:t>
                            </w:r>
                            <w:r w:rsidRPr="00B00012">
                              <w:t xml:space="preserve">SRS ports </w:t>
                            </w:r>
                            <w:r w:rsidRPr="00B00012">
                              <w:rPr>
                                <w:iCs/>
                              </w:rPr>
                              <w:t>for remaining TPMIs</w:t>
                            </w:r>
                            <w:r w:rsidRPr="00B00012">
                              <w:t xml:space="preserve">, where the number of SRS ports is associated with a SRS resource indicated by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a </w:t>
                            </w:r>
                            <w:r w:rsidRPr="00B00012">
                              <w:t xml:space="preserve">SRI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field in a DCI format scheduling the PUSCH transmission </w:t>
                            </w:r>
                            <w:r w:rsidRPr="00B00012">
                              <w:t xml:space="preserve">if more than one SRS resource </w:t>
                            </w:r>
                            <w:r w:rsidRPr="00B00012">
                              <w:rPr>
                                <w:lang w:val="en-US"/>
                              </w:rPr>
                              <w:t>is</w:t>
                            </w:r>
                            <w:r w:rsidRPr="00B00012">
                              <w:t xml:space="preserve"> configured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or </w:t>
                            </w:r>
                            <w:r w:rsidRPr="00B00012">
                              <w:rPr>
                                <w:rFonts w:eastAsia="DengXian"/>
                                <w:lang w:eastAsia="zh-CN"/>
                              </w:rPr>
                              <w:t xml:space="preserve">the number of SRS ports </w:t>
                            </w:r>
                            <w:r w:rsidRPr="00B00012">
                              <w:t>is associated with the SRS resource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rPr>
                                <w:rFonts w:eastAsia="DengXian" w:hint="eastAsia"/>
                                <w:lang w:eastAsia="zh-CN"/>
                              </w:rPr>
                              <w:t>if only one SRS resource is configured</w:t>
                            </w:r>
                            <w:r w:rsidRPr="00B00012">
                              <w:rPr>
                                <w:rFonts w:eastAsia="DengXian"/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t xml:space="preserve">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</w:t>
                            </w:r>
                          </w:p>
                          <w:p w14:paraId="5A41AD0A" w14:textId="77777777" w:rsidR="003E36B0" w:rsidRPr="00B00012" w:rsidRDefault="003E36B0" w:rsidP="003E36B0">
                            <w:pPr>
                              <w:pStyle w:val="B2"/>
                              <w:ind w:left="1136" w:hanging="285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  <w:r w:rsidRPr="00B00012">
                              <w:rPr>
                                <w:lang w:val="en-US"/>
                              </w:rPr>
                              <w:t>,</w:t>
                            </w:r>
                            <w:r w:rsidRPr="00B00012">
                              <w:t xml:space="preserve"> if </w:t>
                            </w:r>
                            <w:r w:rsidRPr="00B00012">
                              <w:rPr>
                                <w:lang w:val="en-US"/>
                              </w:rPr>
                              <w:t>a</w:t>
                            </w:r>
                            <w:r w:rsidRPr="00B00012">
                              <w:t xml:space="preserve"> SRS resource with a single port is indicated by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a </w:t>
                            </w:r>
                            <w:r w:rsidRPr="00B00012">
                              <w:t xml:space="preserve">SRI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field in a DCI format scheduling the PUSCH transmission </w:t>
                            </w:r>
                            <w:r w:rsidRPr="00B00012">
                              <w:t xml:space="preserve">when more than one SRS resource is </w:t>
                            </w:r>
                            <w:r w:rsidRPr="00B00012">
                              <w:rPr>
                                <w:lang w:val="en-US"/>
                              </w:rPr>
                              <w:t>provided</w:t>
                            </w:r>
                            <w:r w:rsidRPr="00B00012">
                              <w:t xml:space="preserve"> in the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lang w:val="en-US"/>
                              </w:rPr>
                              <w:t>,</w:t>
                            </w:r>
                            <w:r w:rsidRPr="00B00012">
                              <w:t xml:space="preserve"> or if only one SRS resource with a single port is </w:t>
                            </w:r>
                            <w:r w:rsidRPr="00B00012">
                              <w:rPr>
                                <w:lang w:val="en-US"/>
                              </w:rPr>
                              <w:t>provided</w:t>
                            </w:r>
                            <w:r w:rsidRPr="00B00012">
                              <w:t xml:space="preserve"> in the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and </w:t>
                            </w:r>
                          </w:p>
                          <w:p w14:paraId="24983E16" w14:textId="4E732B8D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PUSCH-Config is </w:t>
                            </w:r>
                            <w:r w:rsidRPr="00B00012">
                              <w:rPr>
                                <w:lang w:eastAsia="ko-KR"/>
                              </w:rPr>
                              <w:t xml:space="preserve">set to </w:t>
                            </w:r>
                            <w:r w:rsidRPr="00B00012">
                              <w:rPr>
                                <w:i/>
                                <w:iCs/>
                                <w:lang w:eastAsia="ko-KR"/>
                              </w:rPr>
                              <w:t>fullpower</w:t>
                            </w:r>
                            <w:r w:rsidRPr="00B00012"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</w:p>
                          <w:p w14:paraId="7F92A994" w14:textId="77777777" w:rsidR="003E36B0" w:rsidRPr="00B00012" w:rsidRDefault="003E36B0" w:rsidP="003E36B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>else, if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 xml:space="preserve"> each SRS resource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>has more than one SRS port</w:t>
                            </w:r>
                            <w:r w:rsidRPr="00B00012">
                              <w:rPr>
                                <w:iCs/>
                              </w:rPr>
                              <w:t xml:space="preserve">, the UE scales the linear value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by the ratio of the number of antenna ports with a non-zero PUSCH transmission power to the maximum number of </w:t>
                            </w:r>
                            <w:r w:rsidRPr="00B00012">
                              <w:rPr>
                                <w:lang w:val="en-AU"/>
                              </w:rPr>
                              <w:t>SRS ports supported by the UE in one SRS resource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. </w:t>
                            </w:r>
                          </w:p>
                          <w:p w14:paraId="6F275AB8" w14:textId="38809FEE" w:rsidR="004738A4" w:rsidRPr="00725316" w:rsidRDefault="003E36B0" w:rsidP="003E36B0">
                            <w:pPr>
                              <w:rPr>
                                <w:sz w:val="18"/>
                                <w:lang w:eastAsia="zh-CN"/>
                              </w:rPr>
                            </w:pPr>
                            <w:r w:rsidRPr="00B00012">
                              <w:rPr>
                                <w:lang w:eastAsia="zh-CN"/>
                              </w:rPr>
                              <w:t>The UE splits the power equally across the antenna ports on which the UE transmits the PUSCH with non-zero power.</w:t>
                            </w:r>
                            <w:r w:rsidR="00725316" w:rsidRPr="00725316">
                              <w:rPr>
                                <w:sz w:val="18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FFD9EF" id="_x0000_s1027" type="#_x0000_t202" style="width:490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">
                <v:textbox style="mso-fit-shape-to-text:t">
                  <w:txbxContent>
                    <w:p w14:paraId="7BBECA60" w14:textId="77777777" w:rsidR="003E36B0" w:rsidRPr="00B916EC" w:rsidRDefault="003E36B0" w:rsidP="003E36B0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</w:pPr>
                      <w:bookmarkStart w:id="11" w:name="_Toc12021445"/>
                      <w:bookmarkStart w:id="12" w:name="_Toc20311557"/>
                      <w:bookmarkStart w:id="13" w:name="_Toc26719382"/>
                      <w:bookmarkStart w:id="14" w:name="_Toc29894813"/>
                      <w:bookmarkStart w:id="15" w:name="_Toc29899112"/>
                      <w:bookmarkStart w:id="16" w:name="_Toc29899530"/>
                      <w:bookmarkStart w:id="17" w:name="_Toc29917267"/>
                      <w:bookmarkStart w:id="18" w:name="_Toc36498141"/>
                      <w:r w:rsidRPr="00B916EC">
                        <w:t>7.1</w:t>
                      </w:r>
                      <w:r w:rsidRPr="00B916EC">
                        <w:tab/>
                        <w:t>Physical uplink shared channel</w:t>
                      </w:r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</w:p>
                    <w:p w14:paraId="6166C0A8" w14:textId="77777777" w:rsidR="003E36B0" w:rsidRPr="00B00012" w:rsidRDefault="003E36B0" w:rsidP="003E36B0">
                      <w:pPr>
                        <w:rPr>
                          <w:lang w:val="en-AU" w:eastAsia="zh-CN"/>
                        </w:rPr>
                      </w:pPr>
                      <w:r w:rsidRPr="00B00012">
                        <w:rPr>
                          <w:lang w:eastAsia="zh-CN"/>
                        </w:rPr>
                        <w:t>For a PUSCH transmission</w:t>
                      </w:r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t xml:space="preserve">on active UL BWP </w:t>
                      </w:r>
                      <w:r w:rsidRPr="00B00012"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39844F65" wp14:editId="23E698AE">
                            <wp:extent cx="95250" cy="182245"/>
                            <wp:effectExtent l="0" t="0" r="0" b="8255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, as described in Clause 12, of </w:t>
                      </w:r>
                      <w:r w:rsidRPr="00B00012">
                        <w:t xml:space="preserve">carrier </w:t>
                      </w:r>
                      <w:r w:rsidRPr="00B00012">
                        <w:rPr>
                          <w:iCs/>
                          <w:noProof/>
                          <w:position w:val="-10"/>
                          <w:lang w:val="en-US" w:eastAsia="zh-TW"/>
                        </w:rPr>
                        <w:drawing>
                          <wp:inline distT="0" distB="0" distL="0" distR="0" wp14:anchorId="607C0D85" wp14:editId="121F9E02">
                            <wp:extent cx="182245" cy="182245"/>
                            <wp:effectExtent l="0" t="0" r="0" b="8255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245" cy="182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 of </w:t>
                      </w:r>
                      <w:r w:rsidRPr="00B00012">
                        <w:t xml:space="preserve">serving cell </w:t>
                      </w:r>
                      <w:r w:rsidRPr="00B00012"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61FD5B69" wp14:editId="4FA8BD2F">
                            <wp:extent cx="125730" cy="160655"/>
                            <wp:effectExtent l="0" t="0" r="762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30" cy="160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, </w:t>
                      </w:r>
                      <w:r w:rsidRPr="00B00012">
                        <w:rPr>
                          <w:lang w:eastAsia="zh-CN"/>
                        </w:rPr>
                        <w:t xml:space="preserve">a UE first </w:t>
                      </w:r>
                      <w:r w:rsidRPr="00B00012">
                        <w:t>calculates</w:t>
                      </w:r>
                      <w:r w:rsidRPr="00B00012">
                        <w:rPr>
                          <w:lang w:eastAsia="zh-CN"/>
                        </w:rPr>
                        <w:t xml:space="preserve"> a linear value </w:t>
                      </w:r>
                      <w:r w:rsidRPr="00B00012"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176E9F73" wp14:editId="09E7BD6C">
                            <wp:extent cx="1096645" cy="238125"/>
                            <wp:effectExtent l="0" t="0" r="8255" b="9525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664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 of the </w:t>
                      </w:r>
                      <w:r w:rsidRPr="00B00012">
                        <w:rPr>
                          <w:lang w:eastAsia="zh-CN"/>
                        </w:rPr>
                        <w:t xml:space="preserve">transmit power </w:t>
                      </w:r>
                      <w:r w:rsidRPr="00B00012"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1A5A8605" wp14:editId="1DD4209F">
                            <wp:extent cx="1096645" cy="208280"/>
                            <wp:effectExtent l="0" t="0" r="8255" b="1270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6645" cy="208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>, with parameters as defined in Clause 7.1.1. For a</w:t>
                      </w:r>
                      <w:r w:rsidRPr="00B00012">
                        <w:rPr>
                          <w:lang w:val="en-AU"/>
                        </w:rPr>
                        <w:t xml:space="preserve"> PUSCH transmission scheduled by a DCI format 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 xml:space="preserve">or </w:t>
                      </w:r>
                      <w:r w:rsidRPr="00B00012">
                        <w:t xml:space="preserve">configured by </w:t>
                      </w:r>
                      <w:r w:rsidRPr="00B00012">
                        <w:rPr>
                          <w:i/>
                          <w:iCs/>
                        </w:rPr>
                        <w:t>ConfiguredGrantConfig</w:t>
                      </w:r>
                      <w:r w:rsidRPr="00B00012">
                        <w:t xml:space="preserve"> or</w:t>
                      </w:r>
                      <w:r w:rsidRPr="00B00012">
                        <w:rPr>
                          <w:i/>
                          <w:iCs/>
                        </w:rPr>
                        <w:t xml:space="preserve"> semiPersistentOnPUSCH</w:t>
                      </w:r>
                      <w:r w:rsidRPr="00B00012">
                        <w:t>, if</w:t>
                      </w:r>
                      <w:r w:rsidRPr="00B00012">
                        <w:rPr>
                          <w:lang w:val="en-AU"/>
                        </w:rPr>
                        <w:t xml:space="preserve"> </w:t>
                      </w:r>
                      <w:r w:rsidRPr="00B00012">
                        <w:rPr>
                          <w:i/>
                          <w:lang w:val="en-AU"/>
                        </w:rPr>
                        <w:t>txConfig</w:t>
                      </w:r>
                      <w:r w:rsidRPr="00B00012">
                        <w:rPr>
                          <w:lang w:val="en-AU"/>
                        </w:rPr>
                        <w:t xml:space="preserve"> in </w:t>
                      </w:r>
                      <w:r w:rsidRPr="00B00012">
                        <w:rPr>
                          <w:i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is set to 'codebook', </w:t>
                      </w:r>
                    </w:p>
                    <w:p w14:paraId="3DF9C991" w14:textId="6DF42D14" w:rsidR="003E36B0" w:rsidRPr="00B00012" w:rsidRDefault="003E36B0" w:rsidP="003E36B0">
                      <w:pPr>
                        <w:pStyle w:val="B1"/>
                      </w:pPr>
                      <w:r w:rsidRPr="00B00012">
                        <w:rPr>
                          <w:lang w:eastAsia="zh-CN"/>
                        </w:rPr>
                        <w:t>-</w:t>
                      </w:r>
                      <w:r w:rsidRPr="00B00012">
                        <w:rPr>
                          <w:lang w:eastAsia="zh-CN"/>
                        </w:rPr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 xml:space="preserve">in </w:t>
                      </w:r>
                      <w:r w:rsidRPr="003E36B0"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</w:t>
                      </w:r>
                      <w:r w:rsidRPr="00B00012">
                        <w:t xml:space="preserve">is provided and </w:t>
                      </w:r>
                      <w:r w:rsidRPr="003E36B0">
                        <w:rPr>
                          <w:i/>
                          <w:iCs/>
                        </w:rPr>
                        <w:t>codebookSubset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 xml:space="preserve">in </w:t>
                      </w:r>
                      <w:r w:rsidRPr="003E36B0"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is set to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>nonCoherent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 xml:space="preserve"> or 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>partialAndNonCoherent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 xml:space="preserve">, </w:t>
                      </w:r>
                      <w:r w:rsidRPr="00B00012">
                        <w:rPr>
                          <w:iCs/>
                        </w:rPr>
                        <w:t xml:space="preserve">the UE scales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</w:rPr>
                              <m:t>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(</m:t>
                        </m:r>
                        <m:r>
                          <w:rPr>
                            <w:rFonts w:asci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)</m:t>
                        </m:r>
                      </m:oMath>
                      <w:r w:rsidRPr="00B00012">
                        <w:rPr>
                          <w:lang w:eastAsia="zh-CN"/>
                        </w:rPr>
                        <w:t xml:space="preserve"> by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where:</w:t>
                      </w:r>
                    </w:p>
                    <w:p w14:paraId="32B6A607" w14:textId="6F21179B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</w:t>
                      </w:r>
                      <w:r w:rsidRPr="003E36B0">
                        <w:rPr>
                          <w:i/>
                          <w:iCs/>
                        </w:rPr>
                        <w:t>PUSCH-Config</w:t>
                      </w:r>
                      <w:r w:rsidRPr="00B00012">
                        <w:t xml:space="preserve"> is set to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fullpowerMode1</w:t>
                      </w:r>
                      <w:r w:rsidRPr="00B00012">
                        <w:t xml:space="preserve">, </w:t>
                      </w:r>
                      <w:r w:rsidRPr="00B00012">
                        <w:rPr>
                          <w:rFonts w:hint="eastAsia"/>
                        </w:rPr>
                        <w:t xml:space="preserve">and </w:t>
                      </w:r>
                      <w:r w:rsidRPr="00B00012">
                        <w:t xml:space="preserve">each SRS resource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rFonts w:hint="eastAsia"/>
                        </w:rPr>
                        <w:t xml:space="preserve"> has more than one SRS port,</w:t>
                      </w:r>
                      <w:r w:rsidRPr="00B00012">
                        <w:t xml:space="preserve">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is</w:t>
                      </w:r>
                      <w:r w:rsidRPr="00B00012">
                        <w:rPr>
                          <w:lang w:eastAsia="zh-CN"/>
                        </w:rPr>
                        <w:t xml:space="preserve"> the ratio of a number of antenna ports with non-zero PUSCH transmission power over the maximum number of </w:t>
                      </w:r>
                      <w:r w:rsidRPr="00B00012">
                        <w:t>SRS ports supported by the UE in one SRS resource</w:t>
                      </w:r>
                    </w:p>
                    <w:p w14:paraId="240C3908" w14:textId="241FACE7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</w:t>
                      </w:r>
                      <w:r w:rsidRPr="003E36B0">
                        <w:rPr>
                          <w:i/>
                          <w:iCs/>
                        </w:rPr>
                        <w:t>PUSCH-Config</w:t>
                      </w:r>
                      <w:r w:rsidRPr="00B00012">
                        <w:t xml:space="preserve"> is set to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fullpowerMode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  <w:lang w:val="en-US"/>
                        </w:rPr>
                        <w:t>2</w:t>
                      </w:r>
                      <w:r w:rsidRPr="00B00012">
                        <w:t xml:space="preserve"> </w:t>
                      </w:r>
                    </w:p>
                    <w:p w14:paraId="03F49D42" w14:textId="19C3ECF6" w:rsidR="003E36B0" w:rsidRPr="00B00012" w:rsidRDefault="003E36B0" w:rsidP="003E36B0">
                      <w:pPr>
                        <w:pStyle w:val="B2"/>
                        <w:ind w:left="1136" w:hanging="285"/>
                      </w:pPr>
                      <w:r w:rsidRPr="00B00012">
                        <w:t>-</w:t>
                      </w:r>
                      <w:r w:rsidRPr="00B00012">
                        <w:tab/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  <w:r w:rsidRPr="00B00012">
                        <w:t xml:space="preserve"> for full power TPMIs</w:t>
                      </w:r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rPr>
                          <w:rFonts w:eastAsia="DengXian" w:hint="eastAsia"/>
                          <w:iCs/>
                          <w:lang w:eastAsia="zh-CN"/>
                        </w:rPr>
                        <w:t xml:space="preserve">reported by the UE </w:t>
                      </w:r>
                      <w:r w:rsidRPr="00B00012">
                        <w:rPr>
                          <w:rFonts w:eastAsia="DengXian"/>
                          <w:iCs/>
                          <w:lang w:eastAsia="zh-CN"/>
                        </w:rPr>
                        <w:t xml:space="preserve">[16, TS 38.306], </w:t>
                      </w:r>
                      <w:r w:rsidRPr="00B00012">
                        <w:rPr>
                          <w:iCs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t xml:space="preserve">is </w:t>
                      </w:r>
                      <w:r w:rsidRPr="00B00012">
                        <w:rPr>
                          <w:lang w:eastAsia="zh-CN"/>
                        </w:rPr>
                        <w:t xml:space="preserve">the ratio of a number of antenna ports with non-zero PUSCH transmission power over a number of </w:t>
                      </w:r>
                      <w:r w:rsidRPr="00B00012">
                        <w:t xml:space="preserve">SRS ports </w:t>
                      </w:r>
                      <w:r w:rsidRPr="00B00012">
                        <w:rPr>
                          <w:iCs/>
                        </w:rPr>
                        <w:t>for remaining TPMIs</w:t>
                      </w:r>
                      <w:r w:rsidRPr="00B00012">
                        <w:t xml:space="preserve">, where the number of SRS ports is associated with a SRS resource indicated by </w:t>
                      </w:r>
                      <w:r w:rsidRPr="00B00012">
                        <w:rPr>
                          <w:lang w:val="en-US"/>
                        </w:rPr>
                        <w:t xml:space="preserve">a </w:t>
                      </w:r>
                      <w:r w:rsidRPr="00B00012">
                        <w:t xml:space="preserve">SRI </w:t>
                      </w:r>
                      <w:r w:rsidRPr="00B00012">
                        <w:rPr>
                          <w:lang w:val="en-US"/>
                        </w:rPr>
                        <w:t xml:space="preserve">field in a DCI format scheduling the PUSCH transmission </w:t>
                      </w:r>
                      <w:r w:rsidRPr="00B00012">
                        <w:t xml:space="preserve">if more than one SRS resource </w:t>
                      </w:r>
                      <w:r w:rsidRPr="00B00012">
                        <w:rPr>
                          <w:lang w:val="en-US"/>
                        </w:rPr>
                        <w:t>is</w:t>
                      </w:r>
                      <w:r w:rsidRPr="00B00012">
                        <w:t xml:space="preserve"> configured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or </w:t>
                      </w:r>
                      <w:r w:rsidRPr="00B00012">
                        <w:rPr>
                          <w:rFonts w:eastAsia="DengXian"/>
                          <w:lang w:eastAsia="zh-CN"/>
                        </w:rPr>
                        <w:t xml:space="preserve">the number of SRS ports </w:t>
                      </w:r>
                      <w:r w:rsidRPr="00B00012">
                        <w:t>is associated with the SRS resource</w:t>
                      </w:r>
                      <w:r w:rsidRPr="00B00012">
                        <w:rPr>
                          <w:lang w:eastAsia="zh-CN"/>
                        </w:rPr>
                        <w:t xml:space="preserve"> </w:t>
                      </w:r>
                      <w:r w:rsidRPr="00B00012">
                        <w:rPr>
                          <w:rFonts w:eastAsia="DengXian" w:hint="eastAsia"/>
                          <w:lang w:eastAsia="zh-CN"/>
                        </w:rPr>
                        <w:t>if only one SRS resource is configured</w:t>
                      </w:r>
                      <w:r w:rsidRPr="00B00012">
                        <w:rPr>
                          <w:rFonts w:eastAsia="DengXian"/>
                          <w:lang w:eastAsia="zh-CN"/>
                        </w:rPr>
                        <w:t xml:space="preserve"> </w:t>
                      </w:r>
                      <w:r w:rsidRPr="00B00012">
                        <w:t xml:space="preserve">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</w:t>
                      </w:r>
                    </w:p>
                    <w:p w14:paraId="5A41AD0A" w14:textId="77777777" w:rsidR="003E36B0" w:rsidRPr="00B00012" w:rsidRDefault="003E36B0" w:rsidP="003E36B0">
                      <w:pPr>
                        <w:pStyle w:val="B2"/>
                        <w:ind w:left="1136" w:hanging="285"/>
                      </w:pPr>
                      <w:r w:rsidRPr="00B00012">
                        <w:t>-</w:t>
                      </w:r>
                      <w:r w:rsidRPr="00B00012">
                        <w:tab/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  <w:r w:rsidRPr="00B00012">
                        <w:rPr>
                          <w:lang w:val="en-US"/>
                        </w:rPr>
                        <w:t>,</w:t>
                      </w:r>
                      <w:r w:rsidRPr="00B00012">
                        <w:t xml:space="preserve"> if </w:t>
                      </w:r>
                      <w:r w:rsidRPr="00B00012">
                        <w:rPr>
                          <w:lang w:val="en-US"/>
                        </w:rPr>
                        <w:t>a</w:t>
                      </w:r>
                      <w:r w:rsidRPr="00B00012">
                        <w:t xml:space="preserve"> SRS resource with a single port is indicated by </w:t>
                      </w:r>
                      <w:r w:rsidRPr="00B00012">
                        <w:rPr>
                          <w:lang w:val="en-US"/>
                        </w:rPr>
                        <w:t xml:space="preserve">a </w:t>
                      </w:r>
                      <w:r w:rsidRPr="00B00012">
                        <w:t xml:space="preserve">SRI </w:t>
                      </w:r>
                      <w:r w:rsidRPr="00B00012">
                        <w:rPr>
                          <w:lang w:val="en-US"/>
                        </w:rPr>
                        <w:t xml:space="preserve">field in a DCI format scheduling the PUSCH transmission </w:t>
                      </w:r>
                      <w:r w:rsidRPr="00B00012">
                        <w:t xml:space="preserve">when more than one SRS resource is </w:t>
                      </w:r>
                      <w:r w:rsidRPr="00B00012">
                        <w:rPr>
                          <w:lang w:val="en-US"/>
                        </w:rPr>
                        <w:t>provided</w:t>
                      </w:r>
                      <w:r w:rsidRPr="00B00012">
                        <w:t xml:space="preserve"> in the </w:t>
                      </w:r>
                      <w:r w:rsidRPr="00B00012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B00012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lang w:val="en-US"/>
                        </w:rPr>
                        <w:t>,</w:t>
                      </w:r>
                      <w:r w:rsidRPr="00B00012">
                        <w:t xml:space="preserve"> or if only one SRS resource with a single port is </w:t>
                      </w:r>
                      <w:r w:rsidRPr="00B00012">
                        <w:rPr>
                          <w:lang w:val="en-US"/>
                        </w:rPr>
                        <w:t>provided</w:t>
                      </w:r>
                      <w:r w:rsidRPr="00B00012">
                        <w:t xml:space="preserve"> in the </w:t>
                      </w:r>
                      <w:r w:rsidRPr="00B00012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B00012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and </w:t>
                      </w:r>
                    </w:p>
                    <w:p w14:paraId="24983E16" w14:textId="4E732B8D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PUSCH-Config is </w:t>
                      </w:r>
                      <w:r w:rsidRPr="00B00012">
                        <w:rPr>
                          <w:lang w:eastAsia="ko-KR"/>
                        </w:rPr>
                        <w:t xml:space="preserve">set to </w:t>
                      </w:r>
                      <w:r w:rsidRPr="00B00012">
                        <w:rPr>
                          <w:i/>
                          <w:iCs/>
                          <w:lang w:eastAsia="ko-KR"/>
                        </w:rPr>
                        <w:t>fullpower</w:t>
                      </w:r>
                      <w:r w:rsidRPr="00B00012">
                        <w:t xml:space="preserve">,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</w:p>
                    <w:p w14:paraId="7F92A994" w14:textId="77777777" w:rsidR="003E36B0" w:rsidRPr="00B00012" w:rsidRDefault="003E36B0" w:rsidP="003E36B0">
                      <w:pPr>
                        <w:pStyle w:val="B1"/>
                        <w:rPr>
                          <w:lang w:eastAsia="zh-CN"/>
                        </w:rPr>
                      </w:pPr>
                      <w:r w:rsidRPr="00B00012">
                        <w:t>-</w:t>
                      </w:r>
                      <w:r w:rsidRPr="00B00012">
                        <w:tab/>
                        <w:t>else, if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 xml:space="preserve"> each SRS resource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>has more than one SRS port</w:t>
                      </w:r>
                      <w:r w:rsidRPr="00B00012">
                        <w:rPr>
                          <w:iCs/>
                        </w:rPr>
                        <w:t xml:space="preserve">, the UE scales the linear value </w:t>
                      </w:r>
                      <w:r w:rsidRPr="00B00012">
                        <w:rPr>
                          <w:lang w:eastAsia="zh-CN"/>
                        </w:rPr>
                        <w:t xml:space="preserve">by the ratio of the number of antenna ports with a non-zero PUSCH transmission power to the maximum number of </w:t>
                      </w:r>
                      <w:r w:rsidRPr="00B00012">
                        <w:rPr>
                          <w:lang w:val="en-AU"/>
                        </w:rPr>
                        <w:t>SRS ports supported by the UE in one SRS resource</w:t>
                      </w:r>
                      <w:r w:rsidRPr="00B00012">
                        <w:rPr>
                          <w:lang w:eastAsia="zh-CN"/>
                        </w:rPr>
                        <w:t xml:space="preserve">. </w:t>
                      </w:r>
                    </w:p>
                    <w:p w14:paraId="6F275AB8" w14:textId="38809FEE" w:rsidR="004738A4" w:rsidRPr="00725316" w:rsidRDefault="003E36B0" w:rsidP="003E36B0">
                      <w:pPr>
                        <w:rPr>
                          <w:sz w:val="18"/>
                          <w:lang w:eastAsia="zh-CN"/>
                        </w:rPr>
                      </w:pPr>
                      <w:r w:rsidRPr="00B00012">
                        <w:rPr>
                          <w:lang w:eastAsia="zh-CN"/>
                        </w:rPr>
                        <w:t>The UE splits the power equally across the antenna ports on which the UE transmits the PUSCH with non-zero power.</w:t>
                      </w:r>
                      <w:r w:rsidR="00725316" w:rsidRPr="00725316">
                        <w:rPr>
                          <w:sz w:val="18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4F1239" w14:textId="1AB4EFCE" w:rsidR="00725316" w:rsidRDefault="00725316" w:rsidP="007374B3">
      <w:pPr>
        <w:rPr>
          <w:lang w:eastAsia="zh-TW"/>
        </w:rPr>
      </w:pPr>
      <w:r w:rsidRPr="00725316">
        <w:rPr>
          <w:lang w:eastAsia="zh-TW"/>
        </w:rPr>
        <w:t xml:space="preserve">However, </w:t>
      </w:r>
      <w:r>
        <w:rPr>
          <w:lang w:eastAsia="zh-TW"/>
        </w:rPr>
        <w:t>the text does not cover the case of partial coherent 4Tx UE when 2-port is indicated. In particular, in such a case nonCoherent subset is used, which has one zero entry precoder and</w:t>
      </w:r>
      <m:oMath>
        <m:r>
          <w:rPr>
            <w:rFonts w:ascii="Cambria Math"/>
          </w:rPr>
          <m:t xml:space="preserve"> </m:t>
        </m:r>
        <m:r>
          <w:rPr>
            <w:rFonts w:ascii="Cambria Math"/>
          </w:rPr>
          <m:t>s</m:t>
        </m:r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/>
          </w:rPr>
          <m:t>0.5</m:t>
        </m:r>
      </m:oMath>
      <w:r w:rsidR="003E36B0">
        <w:t>,</w:t>
      </w:r>
      <w:r>
        <w:rPr>
          <w:lang w:eastAsia="zh-TW"/>
        </w:rPr>
        <w:t xml:space="preserve"> therefore cannot achieve full Tx power.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67"/>
        <w:gridCol w:w="999"/>
        <w:gridCol w:w="906"/>
        <w:gridCol w:w="1039"/>
        <w:gridCol w:w="906"/>
        <w:gridCol w:w="1041"/>
        <w:gridCol w:w="851"/>
        <w:gridCol w:w="1140"/>
      </w:tblGrid>
      <w:tr w:rsidR="00725316" w14:paraId="053538E2" w14:textId="77777777" w:rsidTr="009076F6">
        <w:trPr>
          <w:jc w:val="center"/>
        </w:trPr>
        <w:tc>
          <w:tcPr>
            <w:tcW w:w="1229" w:type="dxa"/>
            <w:shd w:val="clear" w:color="auto" w:fill="auto"/>
          </w:tcPr>
          <w:p w14:paraId="3BF8C662" w14:textId="77777777" w:rsidR="00725316" w:rsidRPr="005B61B2" w:rsidRDefault="00725316" w:rsidP="009076F6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t>TPMI index</w:t>
            </w:r>
          </w:p>
        </w:tc>
        <w:tc>
          <w:tcPr>
            <w:tcW w:w="7741" w:type="dxa"/>
            <w:gridSpan w:val="8"/>
            <w:shd w:val="clear" w:color="auto" w:fill="auto"/>
            <w:vAlign w:val="center"/>
          </w:tcPr>
          <w:p w14:paraId="51DF7917" w14:textId="77777777" w:rsidR="00725316" w:rsidRPr="005B61B2" w:rsidRDefault="00725316" w:rsidP="009076F6">
            <w:pPr>
              <w:pStyle w:val="TAH"/>
              <w:rPr>
                <w:rFonts w:eastAsia="Batang"/>
              </w:rPr>
            </w:pPr>
            <w:r w:rsidRPr="005B61B2">
              <w:rPr>
                <w:rFonts w:eastAsia="Batang"/>
              </w:rPr>
              <w:object w:dxaOrig="260" w:dyaOrig="240" w14:anchorId="46701A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1.5pt" o:ole="">
                  <v:imagedata r:id="rId13" o:title=""/>
                </v:shape>
                <o:OLEObject Type="Embed" ProgID="Equation.3" ShapeID="_x0000_i1025" DrawAspect="Content" ObjectID="_1651041091" r:id="rId14"/>
              </w:object>
            </w:r>
            <w:r w:rsidRPr="005B61B2">
              <w:rPr>
                <w:rFonts w:eastAsia="Batang"/>
              </w:rPr>
              <w:br/>
              <w:t>(ordered from left to right in increasing order of TPMI index)</w:t>
            </w:r>
          </w:p>
        </w:tc>
      </w:tr>
      <w:tr w:rsidR="00725316" w14:paraId="00C9E6AB" w14:textId="77777777" w:rsidTr="00725316">
        <w:trPr>
          <w:jc w:val="center"/>
        </w:trPr>
        <w:tc>
          <w:tcPr>
            <w:tcW w:w="1229" w:type="dxa"/>
            <w:tcBorders>
              <w:right w:val="single" w:sz="18" w:space="0" w:color="FF0000"/>
            </w:tcBorders>
            <w:shd w:val="clear" w:color="auto" w:fill="auto"/>
          </w:tcPr>
          <w:p w14:paraId="65D3DB30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</w:rPr>
              <w:t>0 – 5</w:t>
            </w:r>
          </w:p>
        </w:tc>
        <w:tc>
          <w:tcPr>
            <w:tcW w:w="861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  <w:shd w:val="clear" w:color="auto" w:fill="auto"/>
          </w:tcPr>
          <w:p w14:paraId="0B8CBD46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55C847BB">
                <v:shape id="_x0000_i1026" type="#_x0000_t75" style="width:32.5pt;height:31pt" o:ole="">
                  <v:imagedata r:id="rId15" o:title=""/>
                </v:shape>
                <o:OLEObject Type="Embed" ProgID="Equation.3" ShapeID="_x0000_i1026" DrawAspect="Content" ObjectID="_1651041092" r:id="rId16"/>
              </w:object>
            </w:r>
          </w:p>
        </w:tc>
        <w:tc>
          <w:tcPr>
            <w:tcW w:w="999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auto"/>
          </w:tcPr>
          <w:p w14:paraId="3145CB12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5B61B2">
              <w:rPr>
                <w:rFonts w:eastAsia="Batang"/>
                <w:position w:val="-26"/>
              </w:rPr>
              <w:object w:dxaOrig="660" w:dyaOrig="620" w14:anchorId="7F74B961">
                <v:shape id="_x0000_i1027" type="#_x0000_t75" style="width:32.5pt;height:31pt" o:ole="">
                  <v:imagedata r:id="rId17" o:title=""/>
                </v:shape>
                <o:OLEObject Type="Embed" ProgID="Equation.3" ShapeID="_x0000_i1027" DrawAspect="Content" ObjectID="_1651041093" r:id="rId18"/>
              </w:object>
            </w:r>
          </w:p>
        </w:tc>
        <w:tc>
          <w:tcPr>
            <w:tcW w:w="906" w:type="dxa"/>
            <w:tcBorders>
              <w:left w:val="single" w:sz="18" w:space="0" w:color="FF0000"/>
            </w:tcBorders>
            <w:shd w:val="clear" w:color="auto" w:fill="auto"/>
          </w:tcPr>
          <w:p w14:paraId="5D8C448F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TW"/>
              </w:rPr>
              <w:drawing>
                <wp:inline distT="0" distB="0" distL="0" distR="0" wp14:anchorId="5CA2D35C" wp14:editId="6D9354D3">
                  <wp:extent cx="409575" cy="390525"/>
                  <wp:effectExtent l="0" t="0" r="0" b="0"/>
                  <wp:docPr id="36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692F05AD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TW"/>
              </w:rPr>
              <w:drawing>
                <wp:inline distT="0" distB="0" distL="0" distR="0" wp14:anchorId="482A173E" wp14:editId="11CA7147">
                  <wp:extent cx="495300" cy="390525"/>
                  <wp:effectExtent l="0" t="0" r="0" b="0"/>
                  <wp:docPr id="36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6" w:type="dxa"/>
            <w:shd w:val="clear" w:color="auto" w:fill="auto"/>
          </w:tcPr>
          <w:p w14:paraId="4BF9B4FC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TW"/>
              </w:rPr>
              <w:drawing>
                <wp:inline distT="0" distB="0" distL="0" distR="0" wp14:anchorId="1E687CC6" wp14:editId="29877273">
                  <wp:extent cx="428625" cy="390525"/>
                  <wp:effectExtent l="0" t="0" r="0" b="0"/>
                  <wp:docPr id="3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9" w:type="dxa"/>
            <w:shd w:val="clear" w:color="auto" w:fill="auto"/>
          </w:tcPr>
          <w:p w14:paraId="45A0FA0B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 w:rsidRPr="00030B8C">
              <w:rPr>
                <w:rFonts w:eastAsia="Batang"/>
                <w:noProof/>
                <w:lang w:val="en-US" w:eastAsia="zh-TW"/>
              </w:rPr>
              <w:drawing>
                <wp:inline distT="0" distB="0" distL="0" distR="0" wp14:anchorId="4C3E7A4C" wp14:editId="13E68B41">
                  <wp:extent cx="523875" cy="390525"/>
                  <wp:effectExtent l="0" t="0" r="0" b="0"/>
                  <wp:docPr id="36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A5514F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02D3152" w14:textId="77777777" w:rsidR="00725316" w:rsidRPr="005B61B2" w:rsidRDefault="00725316" w:rsidP="009076F6">
            <w:pPr>
              <w:pStyle w:val="TAC"/>
              <w:rPr>
                <w:rFonts w:eastAsia="Batang"/>
              </w:rPr>
            </w:pPr>
            <w:r>
              <w:t>-</w:t>
            </w:r>
          </w:p>
        </w:tc>
      </w:tr>
    </w:tbl>
    <w:p w14:paraId="7FEBDCDD" w14:textId="737ABB4B" w:rsidR="00725316" w:rsidRPr="00725316" w:rsidRDefault="00725316" w:rsidP="007374B3">
      <w:pPr>
        <w:rPr>
          <w:lang w:eastAsia="zh-TW"/>
        </w:rPr>
      </w:pPr>
      <w:r>
        <w:rPr>
          <w:lang w:eastAsia="zh-TW"/>
        </w:rPr>
        <w:t xml:space="preserve">    </w:t>
      </w:r>
    </w:p>
    <w:p w14:paraId="1685149B" w14:textId="3CF01216" w:rsidR="00725316" w:rsidRDefault="00725316" w:rsidP="007374B3">
      <w:pPr>
        <w:rPr>
          <w:lang w:eastAsia="zh-TW"/>
        </w:rPr>
      </w:pPr>
      <w:r w:rsidRPr="00725316">
        <w:rPr>
          <w:lang w:eastAsia="zh-TW"/>
        </w:rPr>
        <w:t xml:space="preserve">We </w:t>
      </w:r>
      <w:r>
        <w:rPr>
          <w:lang w:eastAsia="zh-TW"/>
        </w:rPr>
        <w:t>have the following text proposal:</w:t>
      </w:r>
    </w:p>
    <w:p w14:paraId="5231E45C" w14:textId="168EC2A9" w:rsidR="0085295B" w:rsidRPr="0085295B" w:rsidRDefault="0085295B" w:rsidP="007374B3">
      <w:pPr>
        <w:rPr>
          <w:b/>
          <w:lang w:eastAsia="zh-TW"/>
        </w:rPr>
      </w:pPr>
      <w:r w:rsidRPr="0085295B">
        <w:rPr>
          <w:b/>
          <w:lang w:eastAsia="zh-TW"/>
        </w:rPr>
        <w:t xml:space="preserve">Text Proposal for </w:t>
      </w:r>
      <w:r w:rsidRPr="0085295B">
        <w:rPr>
          <w:b/>
          <w:lang w:eastAsia="zh-TW"/>
        </w:rPr>
        <w:t>TS38.213</w:t>
      </w:r>
      <w:r w:rsidRPr="0085295B">
        <w:rPr>
          <w:b/>
          <w:lang w:eastAsia="zh-TW"/>
        </w:rPr>
        <w:t xml:space="preserve"> </w:t>
      </w:r>
      <w:r>
        <w:rPr>
          <w:b/>
          <w:lang w:eastAsia="zh-TW"/>
        </w:rPr>
        <w:t xml:space="preserve">section </w:t>
      </w:r>
      <w:r w:rsidRPr="0085295B">
        <w:rPr>
          <w:b/>
          <w:lang w:eastAsia="zh-TW"/>
        </w:rPr>
        <w:t>7.1</w:t>
      </w:r>
      <w:r>
        <w:rPr>
          <w:b/>
          <w:lang w:eastAsia="zh-TW"/>
        </w:rPr>
        <w:t>:</w:t>
      </w:r>
    </w:p>
    <w:p w14:paraId="3FE7AEE7" w14:textId="5E7B2B58" w:rsidR="003E36B0" w:rsidRPr="00725316" w:rsidRDefault="003E36B0" w:rsidP="007374B3">
      <w:pPr>
        <w:rPr>
          <w:lang w:eastAsia="zh-TW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inline distT="0" distB="0" distL="0" distR="0" wp14:anchorId="363AB65F" wp14:editId="21A18EB6">
                <wp:extent cx="6122035" cy="5551934"/>
                <wp:effectExtent l="0" t="0" r="12065" b="1206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5551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DF0F7" w14:textId="77777777" w:rsidR="003E36B0" w:rsidRPr="00B916EC" w:rsidRDefault="003E36B0" w:rsidP="003E36B0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</w:pPr>
                            <w:r w:rsidRPr="00B916EC">
                              <w:t>7.1</w:t>
                            </w:r>
                            <w:r w:rsidRPr="00B916EC">
                              <w:tab/>
                              <w:t>Physical uplink shared channel</w:t>
                            </w:r>
                          </w:p>
                          <w:p w14:paraId="38922925" w14:textId="77777777" w:rsidR="003E36B0" w:rsidRPr="00B00012" w:rsidRDefault="003E36B0" w:rsidP="003E36B0">
                            <w:pPr>
                              <w:rPr>
                                <w:lang w:val="en-AU" w:eastAsia="zh-CN"/>
                              </w:rPr>
                            </w:pPr>
                            <w:r w:rsidRPr="00B00012">
                              <w:rPr>
                                <w:lang w:eastAsia="zh-CN"/>
                              </w:rPr>
                              <w:t>For a PUSCH transmission</w:t>
                            </w:r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t xml:space="preserve">on active UL BWP </w:t>
                            </w:r>
                            <w:r w:rsidRPr="00B00012"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563993EA" wp14:editId="79EC63FA">
                                  <wp:extent cx="95250" cy="182245"/>
                                  <wp:effectExtent l="0" t="0" r="0" b="825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2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, as described in Clause 12, of </w:t>
                            </w:r>
                            <w:r w:rsidRPr="00B00012">
                              <w:t xml:space="preserve">carrier </w:t>
                            </w:r>
                            <w:r w:rsidRPr="00B00012">
                              <w:rPr>
                                <w:iCs/>
                                <w:noProof/>
                                <w:position w:val="-10"/>
                                <w:lang w:val="en-US" w:eastAsia="zh-TW"/>
                              </w:rPr>
                              <w:drawing>
                                <wp:inline distT="0" distB="0" distL="0" distR="0" wp14:anchorId="7CC46434" wp14:editId="15451ECC">
                                  <wp:extent cx="182245" cy="182245"/>
                                  <wp:effectExtent l="0" t="0" r="0" b="825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245" cy="1822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 of </w:t>
                            </w:r>
                            <w:r w:rsidRPr="00B00012">
                              <w:t xml:space="preserve">serving cell </w:t>
                            </w:r>
                            <w:r w:rsidRPr="00B00012"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17BB2DFC" wp14:editId="02DFE708">
                                  <wp:extent cx="125730" cy="160655"/>
                                  <wp:effectExtent l="0" t="0" r="762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,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a UE first </w:t>
                            </w:r>
                            <w:r w:rsidRPr="00B00012">
                              <w:t>calculates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a linear value </w:t>
                            </w:r>
                            <w:r w:rsidRPr="00B00012"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62AEC026" wp14:editId="650E4C05">
                                  <wp:extent cx="1096645" cy="238125"/>
                                  <wp:effectExtent l="0" t="0" r="8255" b="952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664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 xml:space="preserve"> of the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transmit power </w:t>
                            </w:r>
                            <w:r w:rsidRPr="00B00012"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708740F8" wp14:editId="0FD44C2E">
                                  <wp:extent cx="1096645" cy="208280"/>
                                  <wp:effectExtent l="0" t="0" r="8255" b="127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6645" cy="208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00012">
                              <w:rPr>
                                <w:iCs/>
                              </w:rPr>
                              <w:t>, with parameters as defined in Clause 7.1.1. For a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PUSCH transmission scheduled by a DCI format 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 xml:space="preserve">or </w:t>
                            </w:r>
                            <w:r w:rsidRPr="00B00012">
                              <w:t xml:space="preserve">configured by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r w:rsidRPr="00B00012">
                              <w:t xml:space="preserve"> or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 xml:space="preserve"> semiPersistentOnPUSCH</w:t>
                            </w:r>
                            <w:r w:rsidRPr="00B00012">
                              <w:t>, if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B00012">
                              <w:rPr>
                                <w:i/>
                                <w:lang w:val="en-AU"/>
                              </w:rPr>
                              <w:t>txConfig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in </w:t>
                            </w:r>
                            <w:r w:rsidRPr="00B00012">
                              <w:rPr>
                                <w:i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is set to 'codebook', </w:t>
                            </w:r>
                          </w:p>
                          <w:p w14:paraId="5A413C1E" w14:textId="77777777" w:rsidR="003E36B0" w:rsidRPr="00B00012" w:rsidRDefault="003E36B0" w:rsidP="003E36B0">
                            <w:pPr>
                              <w:pStyle w:val="B1"/>
                            </w:pPr>
                            <w:r w:rsidRPr="00B00012">
                              <w:rPr>
                                <w:lang w:eastAsia="zh-CN"/>
                              </w:rPr>
                              <w:t>-</w:t>
                            </w:r>
                            <w:r w:rsidRPr="00B00012">
                              <w:rPr>
                                <w:lang w:eastAsia="zh-CN"/>
                              </w:rPr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in </w:t>
                            </w:r>
                            <w:r w:rsidRPr="003E36B0"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B00012">
                              <w:t xml:space="preserve">is provided and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codebookSubset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in </w:t>
                            </w:r>
                            <w:r w:rsidRPr="003E36B0"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 w:rsidRPr="00B00012">
                              <w:rPr>
                                <w:lang w:val="en-AU"/>
                              </w:rPr>
                              <w:t xml:space="preserve"> is set to</w:t>
                            </w:r>
                            <w:r w:rsidRPr="00B00012">
                              <w:t xml:space="preserve"> 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>nonCoherent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 xml:space="preserve"> or 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>partialAndNonCoherent</w:t>
                            </w:r>
                            <w:r w:rsidRPr="00B00012">
                              <w:rPr>
                                <w:lang w:val="en-AU"/>
                              </w:rPr>
                              <w:t>'</w:t>
                            </w:r>
                            <w:r w:rsidRPr="00B00012">
                              <w:t xml:space="preserve">, </w:t>
                            </w:r>
                            <w:r w:rsidRPr="00B00012">
                              <w:rPr>
                                <w:iCs/>
                              </w:rPr>
                              <w:t xml:space="preserve">the UE scales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  <w:iCs/>
                                    </w:rPr>
                                    <m:t>PUSCH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)</m:t>
                              </m:r>
                            </m:oMath>
                            <w:r w:rsidRPr="00B00012">
                              <w:rPr>
                                <w:lang w:eastAsia="zh-CN"/>
                              </w:rPr>
                              <w:t xml:space="preserve"> by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where:</w:t>
                            </w:r>
                          </w:p>
                          <w:p w14:paraId="13AC3646" w14:textId="77777777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PUSCH-Config</w:t>
                            </w:r>
                            <w:r w:rsidRPr="00B00012">
                              <w:t xml:space="preserve"> is set to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fullpowerMode1</w:t>
                            </w:r>
                            <w:r w:rsidRPr="00B00012">
                              <w:t xml:space="preserve">, </w:t>
                            </w:r>
                            <w:r w:rsidRPr="00B00012">
                              <w:rPr>
                                <w:rFonts w:hint="eastAsia"/>
                              </w:rPr>
                              <w:t xml:space="preserve">and </w:t>
                            </w:r>
                            <w:r w:rsidRPr="00B00012">
                              <w:t xml:space="preserve">each SRS resource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rFonts w:hint="eastAsia"/>
                              </w:rPr>
                              <w:t xml:space="preserve"> has more than one SRS port,</w:t>
                            </w:r>
                            <w:r w:rsidRPr="00B00012"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is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the ratio of a number of antenna ports with non-zero PUSCH transmission power over the maximum number of </w:t>
                            </w:r>
                            <w:r w:rsidRPr="00B00012">
                              <w:t>SRS ports supported by the UE in one SRS resource</w:t>
                            </w:r>
                          </w:p>
                          <w:p w14:paraId="50AADA12" w14:textId="77777777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PUSCH-Config</w:t>
                            </w:r>
                            <w:r w:rsidRPr="00B00012">
                              <w:t xml:space="preserve"> is set to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fullpowerMode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Pr="00B00012">
                              <w:t xml:space="preserve"> </w:t>
                            </w:r>
                          </w:p>
                          <w:p w14:paraId="457CB8AF" w14:textId="77777777" w:rsidR="003E36B0" w:rsidRPr="00B00012" w:rsidRDefault="003E36B0" w:rsidP="003E36B0">
                            <w:pPr>
                              <w:pStyle w:val="B2"/>
                              <w:ind w:left="1136" w:hanging="285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  <w:r w:rsidRPr="00B00012">
                              <w:t xml:space="preserve"> for full power TPMIs</w:t>
                            </w:r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rPr>
                                <w:rFonts w:eastAsia="DengXian" w:hint="eastAsia"/>
                                <w:iCs/>
                                <w:lang w:eastAsia="zh-CN"/>
                              </w:rPr>
                              <w:t xml:space="preserve">reported by the UE </w:t>
                            </w:r>
                            <w:r w:rsidRPr="00B00012">
                              <w:rPr>
                                <w:rFonts w:eastAsia="DengXian"/>
                                <w:iCs/>
                                <w:lang w:eastAsia="zh-CN"/>
                              </w:rPr>
                              <w:t xml:space="preserve">[16, TS 38.306], </w:t>
                            </w:r>
                            <w:r w:rsidRPr="00B00012">
                              <w:rPr>
                                <w:iCs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B00012">
                              <w:rPr>
                                <w:iCs/>
                              </w:rPr>
                              <w:t xml:space="preserve"> </w:t>
                            </w:r>
                            <w:r w:rsidRPr="00B00012">
                              <w:t xml:space="preserve">is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the ratio of a number of antenna ports with non-zero PUSCH transmission power over a number of </w:t>
                            </w:r>
                            <w:r w:rsidRPr="00B00012">
                              <w:t xml:space="preserve">SRS ports </w:t>
                            </w:r>
                            <w:r w:rsidRPr="00B00012">
                              <w:rPr>
                                <w:iCs/>
                              </w:rPr>
                              <w:t>for remaining TPMIs</w:t>
                            </w:r>
                            <w:r w:rsidRPr="00B00012">
                              <w:t xml:space="preserve">, where the number of SRS ports is associated with a SRS resource indicated by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a </w:t>
                            </w:r>
                            <w:r w:rsidRPr="00B00012">
                              <w:t xml:space="preserve">SRI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field in a DCI format scheduling the PUSCH transmission </w:t>
                            </w:r>
                            <w:r w:rsidRPr="00B00012">
                              <w:t xml:space="preserve">if more than one SRS resource </w:t>
                            </w:r>
                            <w:r w:rsidRPr="00B00012">
                              <w:rPr>
                                <w:lang w:val="en-US"/>
                              </w:rPr>
                              <w:t>is</w:t>
                            </w:r>
                            <w:r w:rsidRPr="00B00012">
                              <w:t xml:space="preserve"> configured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or </w:t>
                            </w:r>
                            <w:r w:rsidRPr="00B00012">
                              <w:rPr>
                                <w:rFonts w:eastAsia="DengXian"/>
                                <w:lang w:eastAsia="zh-CN"/>
                              </w:rPr>
                              <w:t xml:space="preserve">the number of SRS ports </w:t>
                            </w:r>
                            <w:r w:rsidRPr="00B00012">
                              <w:t>is associated with the SRS resource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rPr>
                                <w:rFonts w:eastAsia="DengXian" w:hint="eastAsia"/>
                                <w:lang w:eastAsia="zh-CN"/>
                              </w:rPr>
                              <w:t>if only one SRS resource is configured</w:t>
                            </w:r>
                            <w:r w:rsidRPr="00B00012">
                              <w:rPr>
                                <w:rFonts w:eastAsia="DengXian"/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t xml:space="preserve">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</w:t>
                            </w:r>
                          </w:p>
                          <w:p w14:paraId="02031005" w14:textId="7DCE9253" w:rsidR="003E36B0" w:rsidRDefault="003E36B0" w:rsidP="003E36B0">
                            <w:pPr>
                              <w:pStyle w:val="B2"/>
                              <w:ind w:left="1136" w:hanging="285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  <w:r w:rsidRPr="00B00012">
                              <w:rPr>
                                <w:lang w:val="en-US"/>
                              </w:rPr>
                              <w:t>,</w:t>
                            </w:r>
                            <w:r w:rsidRPr="00B00012">
                              <w:t xml:space="preserve"> if </w:t>
                            </w:r>
                            <w:r w:rsidRPr="00B00012">
                              <w:rPr>
                                <w:lang w:val="en-US"/>
                              </w:rPr>
                              <w:t>a</w:t>
                            </w:r>
                            <w:r w:rsidRPr="00B00012">
                              <w:t xml:space="preserve"> SRS resource with a single port is indicated by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a </w:t>
                            </w:r>
                            <w:r w:rsidRPr="00B00012">
                              <w:t xml:space="preserve">SRI </w:t>
                            </w:r>
                            <w:r w:rsidRPr="00B00012">
                              <w:rPr>
                                <w:lang w:val="en-US"/>
                              </w:rPr>
                              <w:t xml:space="preserve">field in a DCI format scheduling the PUSCH transmission </w:t>
                            </w:r>
                            <w:r w:rsidRPr="00B00012">
                              <w:t xml:space="preserve">when more than one SRS resource is </w:t>
                            </w:r>
                            <w:r w:rsidRPr="00B00012">
                              <w:rPr>
                                <w:lang w:val="en-US"/>
                              </w:rPr>
                              <w:t>provided</w:t>
                            </w:r>
                            <w:r w:rsidRPr="00B00012">
                              <w:t xml:space="preserve"> in the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lang w:val="en-US"/>
                              </w:rPr>
                              <w:t>,</w:t>
                            </w:r>
                            <w:r w:rsidRPr="00B00012">
                              <w:t xml:space="preserve"> or if only one SRS resource with a single port is </w:t>
                            </w:r>
                            <w:r w:rsidRPr="00B00012">
                              <w:rPr>
                                <w:lang w:val="en-US"/>
                              </w:rPr>
                              <w:t>provided</w:t>
                            </w:r>
                            <w:r w:rsidRPr="00B00012">
                              <w:t xml:space="preserve"> in the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B00012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'codebook', </w:t>
                            </w:r>
                            <w:r w:rsidR="0085295B" w:rsidRPr="0085295B">
                              <w:rPr>
                                <w:strike/>
                                <w:color w:val="FF0000"/>
                              </w:rPr>
                              <w:t>and</w:t>
                            </w:r>
                          </w:p>
                          <w:p w14:paraId="5CC5EABD" w14:textId="0AC70A20" w:rsidR="003E36B0" w:rsidRPr="00B00012" w:rsidRDefault="003E36B0" w:rsidP="003E36B0">
                            <w:pPr>
                              <w:pStyle w:val="B2"/>
                              <w:ind w:left="1136" w:hanging="285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m:oMath>
                              <m:r>
                                <w:rPr>
                                  <w:rFonts w:ascii="Cambria Math"/>
                                  <w:color w:val="FF0000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color w:val="FF0000"/>
                                </w:rPr>
                                <m:t>=1</m:t>
                              </m:r>
                            </m:oMath>
                            <w:r w:rsidRPr="003E36B0">
                              <w:rPr>
                                <w:color w:val="FF0000"/>
                                <w:lang w:val="en-US"/>
                              </w:rPr>
                              <w:t>,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if the SRS resource with 2 ports is indicated by SRI when </w:t>
                            </w:r>
                            <w:r w:rsidRPr="003E36B0">
                              <w:rPr>
                                <w:i/>
                                <w:iCs/>
                                <w:color w:val="FF0000"/>
                              </w:rPr>
                              <w:t>codebookSubset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3E36B0">
                              <w:rPr>
                                <w:color w:val="FF0000"/>
                                <w:lang w:val="en-AU"/>
                              </w:rPr>
                              <w:t xml:space="preserve">in </w:t>
                            </w:r>
                            <w:r w:rsidRPr="003E36B0">
                              <w:rPr>
                                <w:i/>
                                <w:iCs/>
                                <w:color w:val="FF0000"/>
                                <w:lang w:val="en-AU"/>
                              </w:rPr>
                              <w:t>PUSCH-Config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 is set to </w:t>
                            </w:r>
                            <w:r w:rsidRPr="003E36B0">
                              <w:rPr>
                                <w:color w:val="FF0000"/>
                                <w:lang w:val="en-AU"/>
                              </w:rPr>
                              <w:t>'</w:t>
                            </w:r>
                            <w:r w:rsidRPr="003E36B0">
                              <w:rPr>
                                <w:color w:val="FF0000"/>
                              </w:rPr>
                              <w:t>partialAndNonCoherent</w:t>
                            </w:r>
                            <w:r w:rsidRPr="003E36B0">
                              <w:rPr>
                                <w:color w:val="FF0000"/>
                                <w:lang w:val="en-AU"/>
                              </w:rPr>
                              <w:t>'</w:t>
                            </w:r>
                            <w:r w:rsidRPr="003E36B0">
                              <w:rPr>
                                <w:color w:val="FF0000"/>
                                <w:lang w:val="en-AU"/>
                              </w:rPr>
                              <w:t xml:space="preserve"> 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and one SRS resource with 4 ports and one SRS resource with 2 ports are configured in the </w:t>
                            </w:r>
                            <w:r w:rsidRPr="003E36B0">
                              <w:rPr>
                                <w:i/>
                                <w:iCs/>
                                <w:color w:val="FF0000"/>
                              </w:rPr>
                              <w:t>SRS-ResourceSet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with </w:t>
                            </w:r>
                            <w:r w:rsidRPr="003E36B0">
                              <w:rPr>
                                <w:i/>
                                <w:color w:val="FF0000"/>
                              </w:rPr>
                              <w:t>usage</w:t>
                            </w:r>
                            <w:r w:rsidRPr="003E36B0">
                              <w:rPr>
                                <w:color w:val="FF0000"/>
                              </w:rPr>
                              <w:t xml:space="preserve"> set to </w:t>
                            </w:r>
                            <w:r w:rsidRPr="0085295B">
                              <w:rPr>
                                <w:color w:val="FF0000"/>
                              </w:rPr>
                              <w:t xml:space="preserve">'codebook', </w:t>
                            </w:r>
                            <w:r w:rsidRPr="0085295B">
                              <w:rPr>
                                <w:color w:val="FF0000"/>
                              </w:rPr>
                              <w:t xml:space="preserve">and </w:t>
                            </w:r>
                          </w:p>
                          <w:p w14:paraId="2FCB3458" w14:textId="77777777" w:rsidR="003E36B0" w:rsidRPr="00B00012" w:rsidRDefault="003E36B0" w:rsidP="003E36B0">
                            <w:pPr>
                              <w:pStyle w:val="B2"/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 xml:space="preserve">if </w:t>
                            </w:r>
                            <w:r w:rsidRPr="00B00012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ul-FullPowerTransmission</w:t>
                            </w:r>
                            <w:r w:rsidRPr="00B00012">
                              <w:t xml:space="preserve"> in PUSCH-Config is </w:t>
                            </w:r>
                            <w:r w:rsidRPr="00B00012">
                              <w:rPr>
                                <w:lang w:eastAsia="ko-KR"/>
                              </w:rPr>
                              <w:t xml:space="preserve">set to </w:t>
                            </w:r>
                            <w:r w:rsidRPr="00B00012">
                              <w:rPr>
                                <w:i/>
                                <w:iCs/>
                                <w:lang w:eastAsia="ko-KR"/>
                              </w:rPr>
                              <w:t>fullpower</w:t>
                            </w:r>
                            <w:r w:rsidRPr="00B00012"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=1</m:t>
                              </m:r>
                            </m:oMath>
                          </w:p>
                          <w:p w14:paraId="21A3EC16" w14:textId="77777777" w:rsidR="003E36B0" w:rsidRPr="00B00012" w:rsidRDefault="003E36B0" w:rsidP="003E36B0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B00012">
                              <w:t>-</w:t>
                            </w:r>
                            <w:r w:rsidRPr="00B00012">
                              <w:tab/>
                              <w:t>else, if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 xml:space="preserve"> each SRS resource in the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SRS-ResourceSet</w:t>
                            </w:r>
                            <w:r w:rsidRPr="00B00012">
                              <w:t xml:space="preserve"> with </w:t>
                            </w:r>
                            <w:r w:rsidRPr="003E36B0">
                              <w:rPr>
                                <w:i/>
                                <w:iCs/>
                              </w:rPr>
                              <w:t>usage</w:t>
                            </w:r>
                            <w:r w:rsidRPr="00B00012">
                              <w:t xml:space="preserve"> set to 'codebook'</w:t>
                            </w:r>
                            <w:r w:rsidRPr="00B00012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B00012">
                              <w:rPr>
                                <w:rFonts w:hint="eastAsia"/>
                                <w:lang w:val="en-AU" w:eastAsia="zh-CN"/>
                              </w:rPr>
                              <w:t>has more than one SRS port</w:t>
                            </w:r>
                            <w:r w:rsidRPr="00B00012">
                              <w:rPr>
                                <w:iCs/>
                              </w:rPr>
                              <w:t xml:space="preserve">, the UE scales the linear value 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by the ratio of the number of antenna ports with a non-zero PUSCH transmission power to the maximum number of </w:t>
                            </w:r>
                            <w:r w:rsidRPr="00B00012">
                              <w:rPr>
                                <w:lang w:val="en-AU"/>
                              </w:rPr>
                              <w:t>SRS ports supported by the UE in one SRS resource</w:t>
                            </w:r>
                            <w:r w:rsidRPr="00B00012">
                              <w:rPr>
                                <w:lang w:eastAsia="zh-CN"/>
                              </w:rPr>
                              <w:t xml:space="preserve">. </w:t>
                            </w:r>
                          </w:p>
                          <w:p w14:paraId="28A4D2D9" w14:textId="77777777" w:rsidR="003E36B0" w:rsidRPr="00725316" w:rsidRDefault="003E36B0" w:rsidP="003E36B0">
                            <w:pPr>
                              <w:rPr>
                                <w:sz w:val="18"/>
                                <w:lang w:eastAsia="zh-CN"/>
                              </w:rPr>
                            </w:pPr>
                            <w:r w:rsidRPr="00B00012">
                              <w:rPr>
                                <w:lang w:eastAsia="zh-CN"/>
                              </w:rPr>
                              <w:t>The UE splits the power equally across the antenna ports on which the UE transmits the PUSCH with non-zero power.</w:t>
                            </w:r>
                            <w:r w:rsidRPr="00725316">
                              <w:rPr>
                                <w:sz w:val="18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63AB65F" id="_x0000_s1028" type="#_x0000_t202" style="width:482.05pt;height:4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">
                <v:textbox style="mso-fit-shape-to-text:t">
                  <w:txbxContent>
                    <w:p w14:paraId="567DF0F7" w14:textId="77777777" w:rsidR="003E36B0" w:rsidRPr="00B916EC" w:rsidRDefault="003E36B0" w:rsidP="003E36B0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</w:pPr>
                      <w:r w:rsidRPr="00B916EC">
                        <w:t>7.1</w:t>
                      </w:r>
                      <w:r w:rsidRPr="00B916EC">
                        <w:tab/>
                        <w:t>Physical uplink shared channel</w:t>
                      </w:r>
                    </w:p>
                    <w:p w14:paraId="38922925" w14:textId="77777777" w:rsidR="003E36B0" w:rsidRPr="00B00012" w:rsidRDefault="003E36B0" w:rsidP="003E36B0">
                      <w:pPr>
                        <w:rPr>
                          <w:lang w:val="en-AU" w:eastAsia="zh-CN"/>
                        </w:rPr>
                      </w:pPr>
                      <w:r w:rsidRPr="00B00012">
                        <w:rPr>
                          <w:lang w:eastAsia="zh-CN"/>
                        </w:rPr>
                        <w:t>For a PUSCH transmission</w:t>
                      </w:r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t xml:space="preserve">on active UL BWP </w:t>
                      </w:r>
                      <w:r w:rsidRPr="00B00012"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563993EA" wp14:editId="79EC63FA">
                            <wp:extent cx="95250" cy="182245"/>
                            <wp:effectExtent l="0" t="0" r="0" b="825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2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, as described in Clause 12, of </w:t>
                      </w:r>
                      <w:r w:rsidRPr="00B00012">
                        <w:t xml:space="preserve">carrier </w:t>
                      </w:r>
                      <w:r w:rsidRPr="00B00012">
                        <w:rPr>
                          <w:iCs/>
                          <w:noProof/>
                          <w:position w:val="-10"/>
                          <w:lang w:val="en-US" w:eastAsia="zh-TW"/>
                        </w:rPr>
                        <w:drawing>
                          <wp:inline distT="0" distB="0" distL="0" distR="0" wp14:anchorId="7CC46434" wp14:editId="15451ECC">
                            <wp:extent cx="182245" cy="182245"/>
                            <wp:effectExtent l="0" t="0" r="0" b="8255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245" cy="182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 of </w:t>
                      </w:r>
                      <w:r w:rsidRPr="00B00012">
                        <w:t xml:space="preserve">serving cell </w:t>
                      </w:r>
                      <w:r w:rsidRPr="00B00012"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17BB2DFC" wp14:editId="02DFE708">
                            <wp:extent cx="125730" cy="160655"/>
                            <wp:effectExtent l="0" t="0" r="762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5730" cy="160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, </w:t>
                      </w:r>
                      <w:r w:rsidRPr="00B00012">
                        <w:rPr>
                          <w:lang w:eastAsia="zh-CN"/>
                        </w:rPr>
                        <w:t xml:space="preserve">a UE first </w:t>
                      </w:r>
                      <w:r w:rsidRPr="00B00012">
                        <w:t>calculates</w:t>
                      </w:r>
                      <w:r w:rsidRPr="00B00012">
                        <w:rPr>
                          <w:lang w:eastAsia="zh-CN"/>
                        </w:rPr>
                        <w:t xml:space="preserve"> a linear value </w:t>
                      </w:r>
                      <w:r w:rsidRPr="00B00012"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62AEC026" wp14:editId="650E4C05">
                            <wp:extent cx="1096645" cy="238125"/>
                            <wp:effectExtent l="0" t="0" r="8255" b="9525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664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 xml:space="preserve"> of the </w:t>
                      </w:r>
                      <w:r w:rsidRPr="00B00012">
                        <w:rPr>
                          <w:lang w:eastAsia="zh-CN"/>
                        </w:rPr>
                        <w:t xml:space="preserve">transmit power </w:t>
                      </w:r>
                      <w:r w:rsidRPr="00B00012"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708740F8" wp14:editId="0FD44C2E">
                            <wp:extent cx="1096645" cy="208280"/>
                            <wp:effectExtent l="0" t="0" r="8255" b="127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6645" cy="208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00012">
                        <w:rPr>
                          <w:iCs/>
                        </w:rPr>
                        <w:t>, with parameters as defined in Clause 7.1.1. For a</w:t>
                      </w:r>
                      <w:r w:rsidRPr="00B00012">
                        <w:rPr>
                          <w:lang w:val="en-AU"/>
                        </w:rPr>
                        <w:t xml:space="preserve"> PUSCH transmission scheduled by a DCI format 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 xml:space="preserve">or </w:t>
                      </w:r>
                      <w:r w:rsidRPr="00B00012">
                        <w:t xml:space="preserve">configured by </w:t>
                      </w:r>
                      <w:r w:rsidRPr="00B00012">
                        <w:rPr>
                          <w:i/>
                          <w:iCs/>
                        </w:rPr>
                        <w:t>ConfiguredGrantConfig</w:t>
                      </w:r>
                      <w:r w:rsidRPr="00B00012">
                        <w:t xml:space="preserve"> or</w:t>
                      </w:r>
                      <w:r w:rsidRPr="00B00012">
                        <w:rPr>
                          <w:i/>
                          <w:iCs/>
                        </w:rPr>
                        <w:t xml:space="preserve"> semiPersistentOnPUSCH</w:t>
                      </w:r>
                      <w:r w:rsidRPr="00B00012">
                        <w:t>, if</w:t>
                      </w:r>
                      <w:r w:rsidRPr="00B00012">
                        <w:rPr>
                          <w:lang w:val="en-AU"/>
                        </w:rPr>
                        <w:t xml:space="preserve"> </w:t>
                      </w:r>
                      <w:r w:rsidRPr="00B00012">
                        <w:rPr>
                          <w:i/>
                          <w:lang w:val="en-AU"/>
                        </w:rPr>
                        <w:t>txConfig</w:t>
                      </w:r>
                      <w:r w:rsidRPr="00B00012">
                        <w:rPr>
                          <w:lang w:val="en-AU"/>
                        </w:rPr>
                        <w:t xml:space="preserve"> in </w:t>
                      </w:r>
                      <w:r w:rsidRPr="00B00012">
                        <w:rPr>
                          <w:i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is set to 'codebook', </w:t>
                      </w:r>
                    </w:p>
                    <w:p w14:paraId="5A413C1E" w14:textId="77777777" w:rsidR="003E36B0" w:rsidRPr="00B00012" w:rsidRDefault="003E36B0" w:rsidP="003E36B0">
                      <w:pPr>
                        <w:pStyle w:val="B1"/>
                      </w:pPr>
                      <w:r w:rsidRPr="00B00012">
                        <w:rPr>
                          <w:lang w:eastAsia="zh-CN"/>
                        </w:rPr>
                        <w:t>-</w:t>
                      </w:r>
                      <w:r w:rsidRPr="00B00012">
                        <w:rPr>
                          <w:lang w:eastAsia="zh-CN"/>
                        </w:rPr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 xml:space="preserve">in </w:t>
                      </w:r>
                      <w:r w:rsidRPr="003E36B0"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</w:t>
                      </w:r>
                      <w:r w:rsidRPr="00B00012">
                        <w:t xml:space="preserve">is provided and </w:t>
                      </w:r>
                      <w:r w:rsidRPr="003E36B0">
                        <w:rPr>
                          <w:i/>
                          <w:iCs/>
                        </w:rPr>
                        <w:t>codebookSubset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 xml:space="preserve">in </w:t>
                      </w:r>
                      <w:r w:rsidRPr="003E36B0"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 w:rsidRPr="00B00012">
                        <w:rPr>
                          <w:lang w:val="en-AU"/>
                        </w:rPr>
                        <w:t xml:space="preserve"> is set to</w:t>
                      </w:r>
                      <w:r w:rsidRPr="00B00012">
                        <w:t xml:space="preserve"> 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>nonCoherent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 xml:space="preserve"> or 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>partialAndNonCoherent</w:t>
                      </w:r>
                      <w:r w:rsidRPr="00B00012">
                        <w:rPr>
                          <w:lang w:val="en-AU"/>
                        </w:rPr>
                        <w:t>'</w:t>
                      </w:r>
                      <w:r w:rsidRPr="00B00012">
                        <w:t xml:space="preserve">, </w:t>
                      </w:r>
                      <w:r w:rsidRPr="00B00012">
                        <w:rPr>
                          <w:iCs/>
                        </w:rPr>
                        <w:t xml:space="preserve">the UE scales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</w:rPr>
                              <m:t>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(</m:t>
                        </m:r>
                        <m:r>
                          <w:rPr>
                            <w:rFonts w:asci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)</m:t>
                        </m:r>
                      </m:oMath>
                      <w:r w:rsidRPr="00B00012">
                        <w:rPr>
                          <w:lang w:eastAsia="zh-CN"/>
                        </w:rPr>
                        <w:t xml:space="preserve"> by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where:</w:t>
                      </w:r>
                    </w:p>
                    <w:p w14:paraId="13AC3646" w14:textId="77777777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</w:t>
                      </w:r>
                      <w:r w:rsidRPr="003E36B0">
                        <w:rPr>
                          <w:i/>
                          <w:iCs/>
                        </w:rPr>
                        <w:t>PUSCH-Config</w:t>
                      </w:r>
                      <w:r w:rsidRPr="00B00012">
                        <w:t xml:space="preserve"> is set to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fullpowerMode1</w:t>
                      </w:r>
                      <w:r w:rsidRPr="00B00012">
                        <w:t xml:space="preserve">, </w:t>
                      </w:r>
                      <w:r w:rsidRPr="00B00012">
                        <w:rPr>
                          <w:rFonts w:hint="eastAsia"/>
                        </w:rPr>
                        <w:t xml:space="preserve">and </w:t>
                      </w:r>
                      <w:r w:rsidRPr="00B00012">
                        <w:t xml:space="preserve">each SRS resource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rFonts w:hint="eastAsia"/>
                        </w:rPr>
                        <w:t xml:space="preserve"> has more than one SRS port,</w:t>
                      </w:r>
                      <w:r w:rsidRPr="00B00012">
                        <w:t xml:space="preserve">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is</w:t>
                      </w:r>
                      <w:r w:rsidRPr="00B00012">
                        <w:rPr>
                          <w:lang w:eastAsia="zh-CN"/>
                        </w:rPr>
                        <w:t xml:space="preserve"> the ratio of a number of antenna ports with non-zero PUSCH transmission power over the maximum number of </w:t>
                      </w:r>
                      <w:r w:rsidRPr="00B00012">
                        <w:t>SRS ports supported by the UE in one SRS resource</w:t>
                      </w:r>
                    </w:p>
                    <w:p w14:paraId="50AADA12" w14:textId="77777777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</w:t>
                      </w:r>
                      <w:r w:rsidRPr="003E36B0">
                        <w:rPr>
                          <w:i/>
                          <w:iCs/>
                        </w:rPr>
                        <w:t>PUSCH-Config</w:t>
                      </w:r>
                      <w:r w:rsidRPr="00B00012">
                        <w:t xml:space="preserve"> is set to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fullpowerMode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  <w:lang w:val="en-US"/>
                        </w:rPr>
                        <w:t>2</w:t>
                      </w:r>
                      <w:r w:rsidRPr="00B00012">
                        <w:t xml:space="preserve"> </w:t>
                      </w:r>
                    </w:p>
                    <w:p w14:paraId="457CB8AF" w14:textId="77777777" w:rsidR="003E36B0" w:rsidRPr="00B00012" w:rsidRDefault="003E36B0" w:rsidP="003E36B0">
                      <w:pPr>
                        <w:pStyle w:val="B2"/>
                        <w:ind w:left="1136" w:hanging="285"/>
                      </w:pPr>
                      <w:r w:rsidRPr="00B00012">
                        <w:t>-</w:t>
                      </w:r>
                      <w:r w:rsidRPr="00B00012">
                        <w:tab/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  <w:r w:rsidRPr="00B00012">
                        <w:t xml:space="preserve"> for full power TPMIs</w:t>
                      </w:r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rPr>
                          <w:rFonts w:eastAsia="DengXian" w:hint="eastAsia"/>
                          <w:iCs/>
                          <w:lang w:eastAsia="zh-CN"/>
                        </w:rPr>
                        <w:t xml:space="preserve">reported by the UE </w:t>
                      </w:r>
                      <w:r w:rsidRPr="00B00012">
                        <w:rPr>
                          <w:rFonts w:eastAsia="DengXian"/>
                          <w:iCs/>
                          <w:lang w:eastAsia="zh-CN"/>
                        </w:rPr>
                        <w:t xml:space="preserve">[16, TS 38.306], </w:t>
                      </w:r>
                      <w:r w:rsidRPr="00B00012">
                        <w:rPr>
                          <w:iCs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B00012">
                        <w:rPr>
                          <w:iCs/>
                        </w:rPr>
                        <w:t xml:space="preserve"> </w:t>
                      </w:r>
                      <w:r w:rsidRPr="00B00012">
                        <w:t xml:space="preserve">is </w:t>
                      </w:r>
                      <w:r w:rsidRPr="00B00012">
                        <w:rPr>
                          <w:lang w:eastAsia="zh-CN"/>
                        </w:rPr>
                        <w:t xml:space="preserve">the ratio of a number of antenna ports with non-zero PUSCH transmission power over a number of </w:t>
                      </w:r>
                      <w:r w:rsidRPr="00B00012">
                        <w:t xml:space="preserve">SRS ports </w:t>
                      </w:r>
                      <w:r w:rsidRPr="00B00012">
                        <w:rPr>
                          <w:iCs/>
                        </w:rPr>
                        <w:t>for remaining TPMIs</w:t>
                      </w:r>
                      <w:r w:rsidRPr="00B00012">
                        <w:t xml:space="preserve">, where the number of SRS ports is associated with a SRS resource indicated by </w:t>
                      </w:r>
                      <w:r w:rsidRPr="00B00012">
                        <w:rPr>
                          <w:lang w:val="en-US"/>
                        </w:rPr>
                        <w:t xml:space="preserve">a </w:t>
                      </w:r>
                      <w:r w:rsidRPr="00B00012">
                        <w:t xml:space="preserve">SRI </w:t>
                      </w:r>
                      <w:r w:rsidRPr="00B00012">
                        <w:rPr>
                          <w:lang w:val="en-US"/>
                        </w:rPr>
                        <w:t xml:space="preserve">field in a DCI format scheduling the PUSCH transmission </w:t>
                      </w:r>
                      <w:r w:rsidRPr="00B00012">
                        <w:t xml:space="preserve">if more than one SRS resource </w:t>
                      </w:r>
                      <w:r w:rsidRPr="00B00012">
                        <w:rPr>
                          <w:lang w:val="en-US"/>
                        </w:rPr>
                        <w:t>is</w:t>
                      </w:r>
                      <w:r w:rsidRPr="00B00012">
                        <w:t xml:space="preserve"> configured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or </w:t>
                      </w:r>
                      <w:r w:rsidRPr="00B00012">
                        <w:rPr>
                          <w:rFonts w:eastAsia="DengXian"/>
                          <w:lang w:eastAsia="zh-CN"/>
                        </w:rPr>
                        <w:t xml:space="preserve">the number of SRS ports </w:t>
                      </w:r>
                      <w:r w:rsidRPr="00B00012">
                        <w:t>is associated with the SRS resource</w:t>
                      </w:r>
                      <w:r w:rsidRPr="00B00012">
                        <w:rPr>
                          <w:lang w:eastAsia="zh-CN"/>
                        </w:rPr>
                        <w:t xml:space="preserve"> </w:t>
                      </w:r>
                      <w:r w:rsidRPr="00B00012">
                        <w:rPr>
                          <w:rFonts w:eastAsia="DengXian" w:hint="eastAsia"/>
                          <w:lang w:eastAsia="zh-CN"/>
                        </w:rPr>
                        <w:t>if only one SRS resource is configured</w:t>
                      </w:r>
                      <w:r w:rsidRPr="00B00012">
                        <w:rPr>
                          <w:rFonts w:eastAsia="DengXian"/>
                          <w:lang w:eastAsia="zh-CN"/>
                        </w:rPr>
                        <w:t xml:space="preserve"> </w:t>
                      </w:r>
                      <w:r w:rsidRPr="00B00012">
                        <w:t xml:space="preserve">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</w:t>
                      </w:r>
                    </w:p>
                    <w:p w14:paraId="02031005" w14:textId="7DCE9253" w:rsidR="003E36B0" w:rsidRDefault="003E36B0" w:rsidP="003E36B0">
                      <w:pPr>
                        <w:pStyle w:val="B2"/>
                        <w:ind w:left="1136" w:hanging="285"/>
                      </w:pPr>
                      <w:r w:rsidRPr="00B00012">
                        <w:t>-</w:t>
                      </w:r>
                      <w:r w:rsidRPr="00B00012">
                        <w:tab/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  <w:r w:rsidRPr="00B00012">
                        <w:rPr>
                          <w:lang w:val="en-US"/>
                        </w:rPr>
                        <w:t>,</w:t>
                      </w:r>
                      <w:r w:rsidRPr="00B00012">
                        <w:t xml:space="preserve"> if </w:t>
                      </w:r>
                      <w:r w:rsidRPr="00B00012">
                        <w:rPr>
                          <w:lang w:val="en-US"/>
                        </w:rPr>
                        <w:t>a</w:t>
                      </w:r>
                      <w:r w:rsidRPr="00B00012">
                        <w:t xml:space="preserve"> SRS resource with a single port is indicated by </w:t>
                      </w:r>
                      <w:r w:rsidRPr="00B00012">
                        <w:rPr>
                          <w:lang w:val="en-US"/>
                        </w:rPr>
                        <w:t xml:space="preserve">a </w:t>
                      </w:r>
                      <w:r w:rsidRPr="00B00012">
                        <w:t xml:space="preserve">SRI </w:t>
                      </w:r>
                      <w:r w:rsidRPr="00B00012">
                        <w:rPr>
                          <w:lang w:val="en-US"/>
                        </w:rPr>
                        <w:t xml:space="preserve">field in a DCI format scheduling the PUSCH transmission </w:t>
                      </w:r>
                      <w:r w:rsidRPr="00B00012">
                        <w:t xml:space="preserve">when more than one SRS resource is </w:t>
                      </w:r>
                      <w:r w:rsidRPr="00B00012">
                        <w:rPr>
                          <w:lang w:val="en-US"/>
                        </w:rPr>
                        <w:t>provided</w:t>
                      </w:r>
                      <w:r w:rsidRPr="00B00012">
                        <w:t xml:space="preserve"> in the </w:t>
                      </w:r>
                      <w:r w:rsidRPr="00B00012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B00012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lang w:val="en-US"/>
                        </w:rPr>
                        <w:t>,</w:t>
                      </w:r>
                      <w:r w:rsidRPr="00B00012">
                        <w:t xml:space="preserve"> or if only one SRS resource with a single port is </w:t>
                      </w:r>
                      <w:r w:rsidRPr="00B00012">
                        <w:rPr>
                          <w:lang w:val="en-US"/>
                        </w:rPr>
                        <w:t>provided</w:t>
                      </w:r>
                      <w:r w:rsidRPr="00B00012">
                        <w:t xml:space="preserve"> in the </w:t>
                      </w:r>
                      <w:r w:rsidRPr="00B00012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B00012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'codebook', </w:t>
                      </w:r>
                      <w:r w:rsidR="0085295B" w:rsidRPr="0085295B">
                        <w:rPr>
                          <w:strike/>
                          <w:color w:val="FF0000"/>
                        </w:rPr>
                        <w:t>and</w:t>
                      </w:r>
                    </w:p>
                    <w:p w14:paraId="5CC5EABD" w14:textId="0AC70A20" w:rsidR="003E36B0" w:rsidRPr="00B00012" w:rsidRDefault="003E36B0" w:rsidP="003E36B0">
                      <w:pPr>
                        <w:pStyle w:val="B2"/>
                        <w:ind w:left="1136" w:hanging="285"/>
                      </w:pPr>
                      <w:r>
                        <w:t>-</w:t>
                      </w:r>
                      <w:r>
                        <w:tab/>
                      </w:r>
                      <m:oMath>
                        <m:r>
                          <w:rPr>
                            <w:rFonts w:ascii="Cambria Math"/>
                            <w:color w:val="FF0000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</w:rPr>
                          <m:t>=1</m:t>
                        </m:r>
                      </m:oMath>
                      <w:r w:rsidRPr="003E36B0">
                        <w:rPr>
                          <w:color w:val="FF0000"/>
                          <w:lang w:val="en-US"/>
                        </w:rPr>
                        <w:t>,</w:t>
                      </w:r>
                      <w:r w:rsidRPr="003E36B0">
                        <w:rPr>
                          <w:color w:val="FF0000"/>
                        </w:rPr>
                        <w:t xml:space="preserve"> </w:t>
                      </w:r>
                      <w:r w:rsidRPr="003E36B0">
                        <w:rPr>
                          <w:color w:val="FF0000"/>
                        </w:rPr>
                        <w:t xml:space="preserve">if the SRS resource with 2 ports is indicated by SRI when </w:t>
                      </w:r>
                      <w:r w:rsidRPr="003E36B0">
                        <w:rPr>
                          <w:i/>
                          <w:iCs/>
                          <w:color w:val="FF0000"/>
                        </w:rPr>
                        <w:t>codebookSubset</w:t>
                      </w:r>
                      <w:r w:rsidRPr="003E36B0">
                        <w:rPr>
                          <w:color w:val="FF0000"/>
                        </w:rPr>
                        <w:t xml:space="preserve"> </w:t>
                      </w:r>
                      <w:r w:rsidRPr="003E36B0">
                        <w:rPr>
                          <w:color w:val="FF0000"/>
                          <w:lang w:val="en-AU"/>
                        </w:rPr>
                        <w:t xml:space="preserve">in </w:t>
                      </w:r>
                      <w:r w:rsidRPr="003E36B0">
                        <w:rPr>
                          <w:i/>
                          <w:iCs/>
                          <w:color w:val="FF0000"/>
                          <w:lang w:val="en-AU"/>
                        </w:rPr>
                        <w:t>PUSCH-Config</w:t>
                      </w:r>
                      <w:r w:rsidRPr="003E36B0">
                        <w:rPr>
                          <w:color w:val="FF0000"/>
                        </w:rPr>
                        <w:t xml:space="preserve"> is set to </w:t>
                      </w:r>
                      <w:r w:rsidRPr="003E36B0">
                        <w:rPr>
                          <w:color w:val="FF0000"/>
                          <w:lang w:val="en-AU"/>
                        </w:rPr>
                        <w:t>'</w:t>
                      </w:r>
                      <w:r w:rsidRPr="003E36B0">
                        <w:rPr>
                          <w:color w:val="FF0000"/>
                        </w:rPr>
                        <w:t>partialAndNonCoherent</w:t>
                      </w:r>
                      <w:r w:rsidRPr="003E36B0">
                        <w:rPr>
                          <w:color w:val="FF0000"/>
                          <w:lang w:val="en-AU"/>
                        </w:rPr>
                        <w:t>'</w:t>
                      </w:r>
                      <w:r w:rsidRPr="003E36B0">
                        <w:rPr>
                          <w:color w:val="FF0000"/>
                          <w:lang w:val="en-AU"/>
                        </w:rPr>
                        <w:t xml:space="preserve"> </w:t>
                      </w:r>
                      <w:r w:rsidRPr="003E36B0">
                        <w:rPr>
                          <w:color w:val="FF0000"/>
                        </w:rPr>
                        <w:t xml:space="preserve">and one SRS resource with 4 ports and one SRS resource with 2 ports are configured in the </w:t>
                      </w:r>
                      <w:r w:rsidRPr="003E36B0">
                        <w:rPr>
                          <w:i/>
                          <w:iCs/>
                          <w:color w:val="FF0000"/>
                        </w:rPr>
                        <w:t>SRS-ResourceSet</w:t>
                      </w:r>
                      <w:r w:rsidRPr="003E36B0">
                        <w:rPr>
                          <w:color w:val="FF0000"/>
                        </w:rPr>
                        <w:t xml:space="preserve"> </w:t>
                      </w:r>
                      <w:r w:rsidRPr="003E36B0">
                        <w:rPr>
                          <w:color w:val="FF0000"/>
                        </w:rPr>
                        <w:t xml:space="preserve">with </w:t>
                      </w:r>
                      <w:r w:rsidRPr="003E36B0">
                        <w:rPr>
                          <w:i/>
                          <w:color w:val="FF0000"/>
                        </w:rPr>
                        <w:t>usage</w:t>
                      </w:r>
                      <w:r w:rsidRPr="003E36B0">
                        <w:rPr>
                          <w:color w:val="FF0000"/>
                        </w:rPr>
                        <w:t xml:space="preserve"> set to </w:t>
                      </w:r>
                      <w:r w:rsidRPr="0085295B">
                        <w:rPr>
                          <w:color w:val="FF0000"/>
                        </w:rPr>
                        <w:t xml:space="preserve">'codebook', </w:t>
                      </w:r>
                      <w:r w:rsidRPr="0085295B">
                        <w:rPr>
                          <w:color w:val="FF0000"/>
                        </w:rPr>
                        <w:t xml:space="preserve">and </w:t>
                      </w:r>
                    </w:p>
                    <w:p w14:paraId="2FCB3458" w14:textId="77777777" w:rsidR="003E36B0" w:rsidRPr="00B00012" w:rsidRDefault="003E36B0" w:rsidP="003E36B0">
                      <w:pPr>
                        <w:pStyle w:val="B2"/>
                      </w:pPr>
                      <w:r w:rsidRPr="00B00012">
                        <w:t>-</w:t>
                      </w:r>
                      <w:r w:rsidRPr="00B00012">
                        <w:tab/>
                        <w:t xml:space="preserve">if </w:t>
                      </w:r>
                      <w:r w:rsidRPr="00B00012">
                        <w:rPr>
                          <w:i/>
                          <w:iCs/>
                          <w:sz w:val="22"/>
                          <w:szCs w:val="22"/>
                        </w:rPr>
                        <w:t>ul-FullPowerTransmission</w:t>
                      </w:r>
                      <w:r w:rsidRPr="00B00012">
                        <w:t xml:space="preserve"> in PUSCH-Config is </w:t>
                      </w:r>
                      <w:r w:rsidRPr="00B00012">
                        <w:rPr>
                          <w:lang w:eastAsia="ko-KR"/>
                        </w:rPr>
                        <w:t xml:space="preserve">set to </w:t>
                      </w:r>
                      <w:r w:rsidRPr="00B00012">
                        <w:rPr>
                          <w:i/>
                          <w:iCs/>
                          <w:lang w:eastAsia="ko-KR"/>
                        </w:rPr>
                        <w:t>fullpower</w:t>
                      </w:r>
                      <w:r w:rsidRPr="00B00012">
                        <w:t xml:space="preserve">,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=1</m:t>
                        </m:r>
                      </m:oMath>
                    </w:p>
                    <w:p w14:paraId="21A3EC16" w14:textId="77777777" w:rsidR="003E36B0" w:rsidRPr="00B00012" w:rsidRDefault="003E36B0" w:rsidP="003E36B0">
                      <w:pPr>
                        <w:pStyle w:val="B1"/>
                        <w:rPr>
                          <w:lang w:eastAsia="zh-CN"/>
                        </w:rPr>
                      </w:pPr>
                      <w:r w:rsidRPr="00B00012">
                        <w:t>-</w:t>
                      </w:r>
                      <w:r w:rsidRPr="00B00012">
                        <w:tab/>
                        <w:t>else, if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 xml:space="preserve"> each SRS resource in the </w:t>
                      </w:r>
                      <w:r w:rsidRPr="003E36B0">
                        <w:rPr>
                          <w:i/>
                          <w:iCs/>
                        </w:rPr>
                        <w:t>SRS-ResourceSet</w:t>
                      </w:r>
                      <w:r w:rsidRPr="00B00012">
                        <w:t xml:space="preserve"> with </w:t>
                      </w:r>
                      <w:r w:rsidRPr="003E36B0">
                        <w:rPr>
                          <w:i/>
                          <w:iCs/>
                        </w:rPr>
                        <w:t>usage</w:t>
                      </w:r>
                      <w:r w:rsidRPr="00B00012">
                        <w:t xml:space="preserve"> set to 'codebook'</w:t>
                      </w:r>
                      <w:r w:rsidRPr="00B00012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Pr="00B00012">
                        <w:rPr>
                          <w:rFonts w:hint="eastAsia"/>
                          <w:lang w:val="en-AU" w:eastAsia="zh-CN"/>
                        </w:rPr>
                        <w:t>has more than one SRS port</w:t>
                      </w:r>
                      <w:r w:rsidRPr="00B00012">
                        <w:rPr>
                          <w:iCs/>
                        </w:rPr>
                        <w:t xml:space="preserve">, the UE scales the linear value </w:t>
                      </w:r>
                      <w:r w:rsidRPr="00B00012">
                        <w:rPr>
                          <w:lang w:eastAsia="zh-CN"/>
                        </w:rPr>
                        <w:t xml:space="preserve">by the ratio of the number of antenna ports with a non-zero PUSCH transmission power to the maximum number of </w:t>
                      </w:r>
                      <w:r w:rsidRPr="00B00012">
                        <w:rPr>
                          <w:lang w:val="en-AU"/>
                        </w:rPr>
                        <w:t>SRS ports supported by the UE in one SRS resource</w:t>
                      </w:r>
                      <w:r w:rsidRPr="00B00012">
                        <w:rPr>
                          <w:lang w:eastAsia="zh-CN"/>
                        </w:rPr>
                        <w:t xml:space="preserve">. </w:t>
                      </w:r>
                    </w:p>
                    <w:p w14:paraId="28A4D2D9" w14:textId="77777777" w:rsidR="003E36B0" w:rsidRPr="00725316" w:rsidRDefault="003E36B0" w:rsidP="003E36B0">
                      <w:pPr>
                        <w:rPr>
                          <w:sz w:val="18"/>
                          <w:lang w:eastAsia="zh-CN"/>
                        </w:rPr>
                      </w:pPr>
                      <w:r w:rsidRPr="00B00012">
                        <w:rPr>
                          <w:lang w:eastAsia="zh-CN"/>
                        </w:rPr>
                        <w:t>The UE splits the power equally across the antenna ports on which the UE transmits the PUSCH with non-zero power.</w:t>
                      </w:r>
                      <w:r w:rsidRPr="00725316">
                        <w:rPr>
                          <w:sz w:val="18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7BE21C" w14:textId="7623CD0A" w:rsidR="007374B3" w:rsidRPr="00B236F2" w:rsidRDefault="007374B3" w:rsidP="007374B3">
      <w:pPr>
        <w:rPr>
          <w:b/>
          <w:lang w:eastAsia="zh-TW"/>
        </w:rPr>
      </w:pPr>
    </w:p>
    <w:p w14:paraId="41E99B51" w14:textId="4AA68DC5" w:rsidR="00287043" w:rsidRDefault="00287043" w:rsidP="00C401E1">
      <w:pPr>
        <w:pStyle w:val="Heading1"/>
      </w:pPr>
      <w:r w:rsidRPr="00C401E1">
        <w:t>References</w:t>
      </w:r>
    </w:p>
    <w:bookmarkEnd w:id="0"/>
    <w:bookmarkEnd w:id="1"/>
    <w:p w14:paraId="75C2C38A" w14:textId="489381F6" w:rsidR="00B45507" w:rsidRDefault="00B45507" w:rsidP="00725316">
      <w:pPr>
        <w:rPr>
          <w:lang w:eastAsia="zh-TW"/>
        </w:rPr>
      </w:pPr>
      <w:r>
        <w:rPr>
          <w:lang w:eastAsia="zh-TW"/>
        </w:rPr>
        <w:t xml:space="preserve">[1] Chairman’s </w:t>
      </w:r>
      <w:r w:rsidR="00514338">
        <w:rPr>
          <w:lang w:eastAsia="zh-TW"/>
        </w:rPr>
        <w:t>N</w:t>
      </w:r>
      <w:r>
        <w:rPr>
          <w:lang w:eastAsia="zh-TW"/>
        </w:rPr>
        <w:t xml:space="preserve">ote, RAN1 </w:t>
      </w:r>
      <w:r w:rsidRPr="00725316">
        <w:rPr>
          <w:lang w:eastAsia="zh-TW"/>
        </w:rPr>
        <w:t>100bis</w:t>
      </w:r>
      <w:r w:rsidR="003E36B0">
        <w:rPr>
          <w:lang w:eastAsia="zh-TW"/>
        </w:rPr>
        <w:t xml:space="preserve"> </w:t>
      </w:r>
      <w:r>
        <w:rPr>
          <w:lang w:eastAsia="zh-TW"/>
        </w:rPr>
        <w:t>e-Meeting</w:t>
      </w:r>
      <w:r w:rsidR="003E36B0">
        <w:rPr>
          <w:lang w:eastAsia="zh-TW"/>
        </w:rPr>
        <w:t>, April 2020</w:t>
      </w:r>
    </w:p>
    <w:p w14:paraId="6B5B7AAD" w14:textId="5DEDA07E" w:rsidR="00725316" w:rsidRDefault="006D0871" w:rsidP="00725316">
      <w:pPr>
        <w:rPr>
          <w:lang w:eastAsia="zh-TW"/>
        </w:rPr>
      </w:pPr>
      <w:r>
        <w:rPr>
          <w:lang w:eastAsia="zh-TW"/>
        </w:rPr>
        <w:t>[</w:t>
      </w:r>
      <w:r w:rsidR="00B45507">
        <w:rPr>
          <w:lang w:eastAsia="zh-TW"/>
        </w:rPr>
        <w:t>2</w:t>
      </w:r>
      <w:r>
        <w:rPr>
          <w:lang w:eastAsia="zh-TW"/>
        </w:rPr>
        <w:t xml:space="preserve">] </w:t>
      </w:r>
      <w:r w:rsidR="003E36B0" w:rsidRPr="003E36B0">
        <w:rPr>
          <w:lang w:eastAsia="zh-TW"/>
        </w:rPr>
        <w:t>R1-2003181</w:t>
      </w:r>
      <w:r w:rsidR="00725316">
        <w:rPr>
          <w:lang w:eastAsia="zh-TW"/>
        </w:rPr>
        <w:t xml:space="preserve">, </w:t>
      </w:r>
      <w:r w:rsidR="003E36B0">
        <w:t xml:space="preserve">Corrections on </w:t>
      </w:r>
      <w:r w:rsidR="003E36B0" w:rsidRPr="00150E40">
        <w:t>MIMO enhancements</w:t>
      </w:r>
      <w:r w:rsidR="00725316">
        <w:rPr>
          <w:lang w:eastAsia="zh-TW"/>
        </w:rPr>
        <w:t xml:space="preserve">, RAN1 </w:t>
      </w:r>
      <w:r w:rsidR="00725316" w:rsidRPr="00725316">
        <w:rPr>
          <w:lang w:eastAsia="zh-TW"/>
        </w:rPr>
        <w:t>100bis</w:t>
      </w:r>
      <w:r w:rsidR="00725316">
        <w:rPr>
          <w:lang w:eastAsia="zh-TW"/>
        </w:rPr>
        <w:t xml:space="preserve"> e-Meeting</w:t>
      </w:r>
      <w:r w:rsidR="003E36B0">
        <w:rPr>
          <w:lang w:eastAsia="zh-TW"/>
        </w:rPr>
        <w:t>, April 2020</w:t>
      </w:r>
    </w:p>
    <w:p w14:paraId="14605FDC" w14:textId="193C3744" w:rsidR="003B13B7" w:rsidRDefault="003B13B7" w:rsidP="00287043">
      <w:pPr>
        <w:rPr>
          <w:lang w:eastAsia="zh-TW"/>
        </w:rPr>
      </w:pPr>
    </w:p>
    <w:sectPr w:rsidR="003B13B7" w:rsidSect="00D0151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BB4D6" w14:textId="77777777" w:rsidR="00871DD8" w:rsidRDefault="00871DD8" w:rsidP="00EA7ECC">
      <w:pPr>
        <w:spacing w:after="0"/>
      </w:pPr>
      <w:r>
        <w:separator/>
      </w:r>
    </w:p>
  </w:endnote>
  <w:endnote w:type="continuationSeparator" w:id="0">
    <w:p w14:paraId="3694756C" w14:textId="77777777" w:rsidR="00871DD8" w:rsidRDefault="00871DD8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166B81" w:rsidRDefault="00166B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166B81" w:rsidRDefault="00166B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166B81" w:rsidRDefault="00166B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AA245" w14:textId="77777777" w:rsidR="00871DD8" w:rsidRDefault="00871DD8" w:rsidP="00EA7ECC">
      <w:pPr>
        <w:spacing w:after="0"/>
      </w:pPr>
      <w:r>
        <w:separator/>
      </w:r>
    </w:p>
  </w:footnote>
  <w:footnote w:type="continuationSeparator" w:id="0">
    <w:p w14:paraId="7FA057F7" w14:textId="77777777" w:rsidR="00871DD8" w:rsidRDefault="00871DD8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166B81" w:rsidRDefault="00166B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166B81" w:rsidRDefault="00166B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166B81" w:rsidRDefault="00166B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E524F3"/>
    <w:multiLevelType w:val="multilevel"/>
    <w:tmpl w:val="9330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40826"/>
    <w:rsid w:val="000409CB"/>
    <w:rsid w:val="00042B3A"/>
    <w:rsid w:val="0004477F"/>
    <w:rsid w:val="000449CE"/>
    <w:rsid w:val="00045F93"/>
    <w:rsid w:val="000507C9"/>
    <w:rsid w:val="000527F2"/>
    <w:rsid w:val="00055337"/>
    <w:rsid w:val="00056613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6A1B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4197"/>
    <w:rsid w:val="00084456"/>
    <w:rsid w:val="00085136"/>
    <w:rsid w:val="00085B6F"/>
    <w:rsid w:val="000860DA"/>
    <w:rsid w:val="000864D6"/>
    <w:rsid w:val="00090364"/>
    <w:rsid w:val="00090E16"/>
    <w:rsid w:val="00090E68"/>
    <w:rsid w:val="00091429"/>
    <w:rsid w:val="000915AF"/>
    <w:rsid w:val="0009383C"/>
    <w:rsid w:val="000954E8"/>
    <w:rsid w:val="00095F96"/>
    <w:rsid w:val="000A0EAC"/>
    <w:rsid w:val="000A1D36"/>
    <w:rsid w:val="000A2D69"/>
    <w:rsid w:val="000A330E"/>
    <w:rsid w:val="000A5955"/>
    <w:rsid w:val="000A5A69"/>
    <w:rsid w:val="000A7DA3"/>
    <w:rsid w:val="000B0FB6"/>
    <w:rsid w:val="000B3AAB"/>
    <w:rsid w:val="000B5AFA"/>
    <w:rsid w:val="000B7ABA"/>
    <w:rsid w:val="000C007C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3B1B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B"/>
    <w:rsid w:val="001507A3"/>
    <w:rsid w:val="00151C14"/>
    <w:rsid w:val="001523EA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6B81"/>
    <w:rsid w:val="00166CC1"/>
    <w:rsid w:val="00170977"/>
    <w:rsid w:val="00170E4B"/>
    <w:rsid w:val="001712BE"/>
    <w:rsid w:val="00171D1D"/>
    <w:rsid w:val="001744C5"/>
    <w:rsid w:val="00174A03"/>
    <w:rsid w:val="00174C2F"/>
    <w:rsid w:val="00177909"/>
    <w:rsid w:val="00182375"/>
    <w:rsid w:val="00182F62"/>
    <w:rsid w:val="0018564D"/>
    <w:rsid w:val="001916A0"/>
    <w:rsid w:val="001965C7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200687"/>
    <w:rsid w:val="00200BA7"/>
    <w:rsid w:val="00200BEC"/>
    <w:rsid w:val="002010F5"/>
    <w:rsid w:val="0020497F"/>
    <w:rsid w:val="00204F5A"/>
    <w:rsid w:val="00207312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1C28"/>
    <w:rsid w:val="00254984"/>
    <w:rsid w:val="002613E2"/>
    <w:rsid w:val="00261948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87043"/>
    <w:rsid w:val="00287949"/>
    <w:rsid w:val="00290110"/>
    <w:rsid w:val="00290548"/>
    <w:rsid w:val="00290E7B"/>
    <w:rsid w:val="00297D48"/>
    <w:rsid w:val="002A18C5"/>
    <w:rsid w:val="002A49D7"/>
    <w:rsid w:val="002A5123"/>
    <w:rsid w:val="002A5C60"/>
    <w:rsid w:val="002A6801"/>
    <w:rsid w:val="002B01A0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79DA"/>
    <w:rsid w:val="002E006C"/>
    <w:rsid w:val="002E037C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354C"/>
    <w:rsid w:val="00317B86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E7D"/>
    <w:rsid w:val="003847AB"/>
    <w:rsid w:val="003847E8"/>
    <w:rsid w:val="00384F6C"/>
    <w:rsid w:val="00386E6B"/>
    <w:rsid w:val="0038729D"/>
    <w:rsid w:val="00391905"/>
    <w:rsid w:val="003926B9"/>
    <w:rsid w:val="0039356A"/>
    <w:rsid w:val="00396763"/>
    <w:rsid w:val="00397BB2"/>
    <w:rsid w:val="003A0957"/>
    <w:rsid w:val="003A1BC8"/>
    <w:rsid w:val="003A2632"/>
    <w:rsid w:val="003A51B7"/>
    <w:rsid w:val="003A6504"/>
    <w:rsid w:val="003A698E"/>
    <w:rsid w:val="003B07D5"/>
    <w:rsid w:val="003B13B7"/>
    <w:rsid w:val="003B19D0"/>
    <w:rsid w:val="003B1E9A"/>
    <w:rsid w:val="003B392B"/>
    <w:rsid w:val="003B3B27"/>
    <w:rsid w:val="003B3C21"/>
    <w:rsid w:val="003B5DE5"/>
    <w:rsid w:val="003B74AA"/>
    <w:rsid w:val="003B7C7E"/>
    <w:rsid w:val="003C1F7A"/>
    <w:rsid w:val="003C318C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36B0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B00"/>
    <w:rsid w:val="0040414E"/>
    <w:rsid w:val="004050A3"/>
    <w:rsid w:val="0040583A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4C33"/>
    <w:rsid w:val="0042710E"/>
    <w:rsid w:val="004303B1"/>
    <w:rsid w:val="004322F7"/>
    <w:rsid w:val="00433671"/>
    <w:rsid w:val="00434184"/>
    <w:rsid w:val="0043492C"/>
    <w:rsid w:val="004349B3"/>
    <w:rsid w:val="004368E9"/>
    <w:rsid w:val="00441003"/>
    <w:rsid w:val="00442987"/>
    <w:rsid w:val="00447D96"/>
    <w:rsid w:val="0045069B"/>
    <w:rsid w:val="00450D9C"/>
    <w:rsid w:val="0045185E"/>
    <w:rsid w:val="00454251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70583"/>
    <w:rsid w:val="00470C04"/>
    <w:rsid w:val="00471888"/>
    <w:rsid w:val="004718AD"/>
    <w:rsid w:val="00471D4B"/>
    <w:rsid w:val="00472732"/>
    <w:rsid w:val="0047334A"/>
    <w:rsid w:val="004738A4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739B"/>
    <w:rsid w:val="00487C65"/>
    <w:rsid w:val="00490E30"/>
    <w:rsid w:val="004912CB"/>
    <w:rsid w:val="00493584"/>
    <w:rsid w:val="00495DCC"/>
    <w:rsid w:val="004A2C6D"/>
    <w:rsid w:val="004A2C76"/>
    <w:rsid w:val="004A6292"/>
    <w:rsid w:val="004A7397"/>
    <w:rsid w:val="004B1FF2"/>
    <w:rsid w:val="004B2B3E"/>
    <w:rsid w:val="004B2EB8"/>
    <w:rsid w:val="004B5C3F"/>
    <w:rsid w:val="004B5FC6"/>
    <w:rsid w:val="004B6611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849"/>
    <w:rsid w:val="004D6083"/>
    <w:rsid w:val="004D76FA"/>
    <w:rsid w:val="004E152C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4338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504E"/>
    <w:rsid w:val="005367D4"/>
    <w:rsid w:val="00536C8F"/>
    <w:rsid w:val="00536E14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76D86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1AEF"/>
    <w:rsid w:val="005E3058"/>
    <w:rsid w:val="005E3966"/>
    <w:rsid w:val="005E54F2"/>
    <w:rsid w:val="005F140C"/>
    <w:rsid w:val="005F1CF1"/>
    <w:rsid w:val="005F32A6"/>
    <w:rsid w:val="005F3D5D"/>
    <w:rsid w:val="005F599E"/>
    <w:rsid w:val="005F5B9B"/>
    <w:rsid w:val="005F64A8"/>
    <w:rsid w:val="005F7902"/>
    <w:rsid w:val="005F7AB0"/>
    <w:rsid w:val="00600693"/>
    <w:rsid w:val="0060149E"/>
    <w:rsid w:val="0060220D"/>
    <w:rsid w:val="006043E7"/>
    <w:rsid w:val="006048B3"/>
    <w:rsid w:val="0060492F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37C81"/>
    <w:rsid w:val="00642D4D"/>
    <w:rsid w:val="00643CCC"/>
    <w:rsid w:val="00644396"/>
    <w:rsid w:val="00644DA5"/>
    <w:rsid w:val="00644F1D"/>
    <w:rsid w:val="00645011"/>
    <w:rsid w:val="00646A91"/>
    <w:rsid w:val="006478E1"/>
    <w:rsid w:val="00647AB7"/>
    <w:rsid w:val="00647EC1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2203"/>
    <w:rsid w:val="00663794"/>
    <w:rsid w:val="006637B2"/>
    <w:rsid w:val="00664970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0D3A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0871"/>
    <w:rsid w:val="006D11E6"/>
    <w:rsid w:val="006D12FE"/>
    <w:rsid w:val="006D3BF1"/>
    <w:rsid w:val="006D5597"/>
    <w:rsid w:val="006D73E4"/>
    <w:rsid w:val="006E0954"/>
    <w:rsid w:val="006E1CA3"/>
    <w:rsid w:val="006E2A4A"/>
    <w:rsid w:val="006E4566"/>
    <w:rsid w:val="006E476A"/>
    <w:rsid w:val="006E5053"/>
    <w:rsid w:val="006E646F"/>
    <w:rsid w:val="006F0A95"/>
    <w:rsid w:val="006F1FF5"/>
    <w:rsid w:val="006F3110"/>
    <w:rsid w:val="006F5BE3"/>
    <w:rsid w:val="00700606"/>
    <w:rsid w:val="00700BEA"/>
    <w:rsid w:val="00702C6C"/>
    <w:rsid w:val="00705CE1"/>
    <w:rsid w:val="0070610A"/>
    <w:rsid w:val="0070663F"/>
    <w:rsid w:val="007103EF"/>
    <w:rsid w:val="00710F28"/>
    <w:rsid w:val="007110E6"/>
    <w:rsid w:val="00713975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5316"/>
    <w:rsid w:val="00726B9C"/>
    <w:rsid w:val="0072743A"/>
    <w:rsid w:val="00730300"/>
    <w:rsid w:val="00730CEE"/>
    <w:rsid w:val="00730E5E"/>
    <w:rsid w:val="00732225"/>
    <w:rsid w:val="00732A27"/>
    <w:rsid w:val="00733D03"/>
    <w:rsid w:val="00735A5E"/>
    <w:rsid w:val="0073680F"/>
    <w:rsid w:val="007374B3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32F"/>
    <w:rsid w:val="0077049A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87ED8"/>
    <w:rsid w:val="00792110"/>
    <w:rsid w:val="00792190"/>
    <w:rsid w:val="00793D0B"/>
    <w:rsid w:val="00794A49"/>
    <w:rsid w:val="007956AE"/>
    <w:rsid w:val="00795BB1"/>
    <w:rsid w:val="00795CB7"/>
    <w:rsid w:val="00795E82"/>
    <w:rsid w:val="00796598"/>
    <w:rsid w:val="007974E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226B"/>
    <w:rsid w:val="007C40EE"/>
    <w:rsid w:val="007C4936"/>
    <w:rsid w:val="007C4E65"/>
    <w:rsid w:val="007D0322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686"/>
    <w:rsid w:val="00805B83"/>
    <w:rsid w:val="00806187"/>
    <w:rsid w:val="00806B3B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905"/>
    <w:rsid w:val="008433E1"/>
    <w:rsid w:val="00845684"/>
    <w:rsid w:val="0085295B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79AD"/>
    <w:rsid w:val="00870195"/>
    <w:rsid w:val="00871DD8"/>
    <w:rsid w:val="00872C9A"/>
    <w:rsid w:val="00872F59"/>
    <w:rsid w:val="00873080"/>
    <w:rsid w:val="00873ACF"/>
    <w:rsid w:val="00874A74"/>
    <w:rsid w:val="00874FCA"/>
    <w:rsid w:val="00875872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551B"/>
    <w:rsid w:val="008874A7"/>
    <w:rsid w:val="0088765A"/>
    <w:rsid w:val="00891DC1"/>
    <w:rsid w:val="008932C3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B779B"/>
    <w:rsid w:val="008C10E4"/>
    <w:rsid w:val="008C115F"/>
    <w:rsid w:val="008C1B43"/>
    <w:rsid w:val="008C20C6"/>
    <w:rsid w:val="008C2DAF"/>
    <w:rsid w:val="008C3056"/>
    <w:rsid w:val="008C43C1"/>
    <w:rsid w:val="008C4B30"/>
    <w:rsid w:val="008C7F59"/>
    <w:rsid w:val="008D2E07"/>
    <w:rsid w:val="008D37B7"/>
    <w:rsid w:val="008E057B"/>
    <w:rsid w:val="008E0854"/>
    <w:rsid w:val="008E12BA"/>
    <w:rsid w:val="008E1E4D"/>
    <w:rsid w:val="008E222B"/>
    <w:rsid w:val="008E5468"/>
    <w:rsid w:val="008E694A"/>
    <w:rsid w:val="008F1A91"/>
    <w:rsid w:val="008F1B2C"/>
    <w:rsid w:val="008F718A"/>
    <w:rsid w:val="00900C34"/>
    <w:rsid w:val="00900FCF"/>
    <w:rsid w:val="009012B6"/>
    <w:rsid w:val="00901348"/>
    <w:rsid w:val="00901ACE"/>
    <w:rsid w:val="0090340B"/>
    <w:rsid w:val="009044C9"/>
    <w:rsid w:val="00905404"/>
    <w:rsid w:val="009103F0"/>
    <w:rsid w:val="009111E9"/>
    <w:rsid w:val="0091317C"/>
    <w:rsid w:val="0091444F"/>
    <w:rsid w:val="009158C5"/>
    <w:rsid w:val="009176BE"/>
    <w:rsid w:val="009178EA"/>
    <w:rsid w:val="00917FC9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657C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674A5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D9A"/>
    <w:rsid w:val="00990168"/>
    <w:rsid w:val="0099074E"/>
    <w:rsid w:val="00990E44"/>
    <w:rsid w:val="00991535"/>
    <w:rsid w:val="009934D9"/>
    <w:rsid w:val="00993AC7"/>
    <w:rsid w:val="00997A9D"/>
    <w:rsid w:val="00997AB0"/>
    <w:rsid w:val="00997FD1"/>
    <w:rsid w:val="009A14B9"/>
    <w:rsid w:val="009A2D41"/>
    <w:rsid w:val="009A2F16"/>
    <w:rsid w:val="009A349E"/>
    <w:rsid w:val="009B1810"/>
    <w:rsid w:val="009B1E78"/>
    <w:rsid w:val="009B21EA"/>
    <w:rsid w:val="009B416C"/>
    <w:rsid w:val="009B5B07"/>
    <w:rsid w:val="009B6B88"/>
    <w:rsid w:val="009B70CF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0C4D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2C0F"/>
    <w:rsid w:val="00A037A0"/>
    <w:rsid w:val="00A04396"/>
    <w:rsid w:val="00A057D4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071"/>
    <w:rsid w:val="00A361FC"/>
    <w:rsid w:val="00A404E6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57A8D"/>
    <w:rsid w:val="00A60373"/>
    <w:rsid w:val="00A61C84"/>
    <w:rsid w:val="00A61F54"/>
    <w:rsid w:val="00A621AE"/>
    <w:rsid w:val="00A63401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26E2"/>
    <w:rsid w:val="00AA3318"/>
    <w:rsid w:val="00AA393D"/>
    <w:rsid w:val="00AA3FC4"/>
    <w:rsid w:val="00AA5AC8"/>
    <w:rsid w:val="00AA6B26"/>
    <w:rsid w:val="00AA78DD"/>
    <w:rsid w:val="00AB0DAC"/>
    <w:rsid w:val="00AB200D"/>
    <w:rsid w:val="00AB291F"/>
    <w:rsid w:val="00AB672B"/>
    <w:rsid w:val="00AB682C"/>
    <w:rsid w:val="00AB6B05"/>
    <w:rsid w:val="00AB7E56"/>
    <w:rsid w:val="00AC0FFA"/>
    <w:rsid w:val="00AC46D5"/>
    <w:rsid w:val="00AC4D3E"/>
    <w:rsid w:val="00AC56C6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301F"/>
    <w:rsid w:val="00B236F2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40046"/>
    <w:rsid w:val="00B41B6A"/>
    <w:rsid w:val="00B44234"/>
    <w:rsid w:val="00B451D8"/>
    <w:rsid w:val="00B45507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24E"/>
    <w:rsid w:val="00B910EE"/>
    <w:rsid w:val="00B91E09"/>
    <w:rsid w:val="00B93993"/>
    <w:rsid w:val="00B93AC2"/>
    <w:rsid w:val="00B9482B"/>
    <w:rsid w:val="00B96A62"/>
    <w:rsid w:val="00B97368"/>
    <w:rsid w:val="00BA0703"/>
    <w:rsid w:val="00BA0F9D"/>
    <w:rsid w:val="00BA2C1A"/>
    <w:rsid w:val="00BA2FB3"/>
    <w:rsid w:val="00BA3A15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C7427"/>
    <w:rsid w:val="00BD0976"/>
    <w:rsid w:val="00BD1D8B"/>
    <w:rsid w:val="00BD2007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4061"/>
    <w:rsid w:val="00C04297"/>
    <w:rsid w:val="00C11EE6"/>
    <w:rsid w:val="00C122C3"/>
    <w:rsid w:val="00C122EB"/>
    <w:rsid w:val="00C123D2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3E3F"/>
    <w:rsid w:val="00C34040"/>
    <w:rsid w:val="00C35074"/>
    <w:rsid w:val="00C3719A"/>
    <w:rsid w:val="00C401E1"/>
    <w:rsid w:val="00C41B95"/>
    <w:rsid w:val="00C42116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393C"/>
    <w:rsid w:val="00C65547"/>
    <w:rsid w:val="00C66AFE"/>
    <w:rsid w:val="00C674A5"/>
    <w:rsid w:val="00C700F9"/>
    <w:rsid w:val="00C71482"/>
    <w:rsid w:val="00C72246"/>
    <w:rsid w:val="00C735C2"/>
    <w:rsid w:val="00C74CED"/>
    <w:rsid w:val="00C75318"/>
    <w:rsid w:val="00C766E7"/>
    <w:rsid w:val="00C804E0"/>
    <w:rsid w:val="00C80B88"/>
    <w:rsid w:val="00C81EF9"/>
    <w:rsid w:val="00C85FA1"/>
    <w:rsid w:val="00C87127"/>
    <w:rsid w:val="00C9034C"/>
    <w:rsid w:val="00C93EEB"/>
    <w:rsid w:val="00C94D0B"/>
    <w:rsid w:val="00C95635"/>
    <w:rsid w:val="00C977E4"/>
    <w:rsid w:val="00C97A2E"/>
    <w:rsid w:val="00CA1182"/>
    <w:rsid w:val="00CA14BB"/>
    <w:rsid w:val="00CA1FAC"/>
    <w:rsid w:val="00CA4115"/>
    <w:rsid w:val="00CB0EBA"/>
    <w:rsid w:val="00CB13C4"/>
    <w:rsid w:val="00CB13DE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45BC"/>
    <w:rsid w:val="00D3498D"/>
    <w:rsid w:val="00D34DAF"/>
    <w:rsid w:val="00D40A61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57F7F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5"/>
    <w:rsid w:val="00D84BFB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F41"/>
    <w:rsid w:val="00DB1015"/>
    <w:rsid w:val="00DB242C"/>
    <w:rsid w:val="00DB35AC"/>
    <w:rsid w:val="00DB3A38"/>
    <w:rsid w:val="00DB4DB5"/>
    <w:rsid w:val="00DB5263"/>
    <w:rsid w:val="00DB593A"/>
    <w:rsid w:val="00DB5F3D"/>
    <w:rsid w:val="00DB63E0"/>
    <w:rsid w:val="00DC00E7"/>
    <w:rsid w:val="00DC4A46"/>
    <w:rsid w:val="00DC50A4"/>
    <w:rsid w:val="00DC665A"/>
    <w:rsid w:val="00DD2746"/>
    <w:rsid w:val="00DD71D5"/>
    <w:rsid w:val="00DD71ED"/>
    <w:rsid w:val="00DD79BE"/>
    <w:rsid w:val="00DE035B"/>
    <w:rsid w:val="00DE1593"/>
    <w:rsid w:val="00DE15CC"/>
    <w:rsid w:val="00DE293C"/>
    <w:rsid w:val="00DE3373"/>
    <w:rsid w:val="00DE3884"/>
    <w:rsid w:val="00DE3DE8"/>
    <w:rsid w:val="00DE4172"/>
    <w:rsid w:val="00DE6A9E"/>
    <w:rsid w:val="00DE7E95"/>
    <w:rsid w:val="00DF135E"/>
    <w:rsid w:val="00DF228B"/>
    <w:rsid w:val="00DF30A1"/>
    <w:rsid w:val="00DF4719"/>
    <w:rsid w:val="00DF522C"/>
    <w:rsid w:val="00DF54DB"/>
    <w:rsid w:val="00DF54FF"/>
    <w:rsid w:val="00DF627B"/>
    <w:rsid w:val="00DF629C"/>
    <w:rsid w:val="00DF6CCD"/>
    <w:rsid w:val="00DF6ED6"/>
    <w:rsid w:val="00E02FA8"/>
    <w:rsid w:val="00E041D3"/>
    <w:rsid w:val="00E070AA"/>
    <w:rsid w:val="00E10B21"/>
    <w:rsid w:val="00E10B96"/>
    <w:rsid w:val="00E11635"/>
    <w:rsid w:val="00E126D4"/>
    <w:rsid w:val="00E137F8"/>
    <w:rsid w:val="00E1452A"/>
    <w:rsid w:val="00E1784D"/>
    <w:rsid w:val="00E21107"/>
    <w:rsid w:val="00E23325"/>
    <w:rsid w:val="00E269E7"/>
    <w:rsid w:val="00E30D1F"/>
    <w:rsid w:val="00E31408"/>
    <w:rsid w:val="00E3190F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1FB0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A0F8E"/>
    <w:rsid w:val="00EA15F0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217"/>
    <w:rsid w:val="00EE3310"/>
    <w:rsid w:val="00EE4ABE"/>
    <w:rsid w:val="00EE4D73"/>
    <w:rsid w:val="00EE7458"/>
    <w:rsid w:val="00EE7F93"/>
    <w:rsid w:val="00EF016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5DEA"/>
    <w:rsid w:val="00F46B95"/>
    <w:rsid w:val="00F47C68"/>
    <w:rsid w:val="00F47FA6"/>
    <w:rsid w:val="00F50007"/>
    <w:rsid w:val="00F50204"/>
    <w:rsid w:val="00F50B13"/>
    <w:rsid w:val="00F522F1"/>
    <w:rsid w:val="00F5284E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47E0"/>
    <w:rsid w:val="00F86D95"/>
    <w:rsid w:val="00F87F34"/>
    <w:rsid w:val="00F9315E"/>
    <w:rsid w:val="00F9428F"/>
    <w:rsid w:val="00F95E95"/>
    <w:rsid w:val="00F97581"/>
    <w:rsid w:val="00FA0496"/>
    <w:rsid w:val="00FA0E61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6D2"/>
    <w:rsid w:val="00FB589A"/>
    <w:rsid w:val="00FB62B3"/>
    <w:rsid w:val="00FB7D06"/>
    <w:rsid w:val="00FC22EE"/>
    <w:rsid w:val="00FC34DF"/>
    <w:rsid w:val="00FC5F9D"/>
    <w:rsid w:val="00FC6346"/>
    <w:rsid w:val="00FD19C7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86A"/>
    <w:rsid w:val="00FF1AEB"/>
    <w:rsid w:val="00FF209E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qFormat/>
    <w:rsid w:val="004738A4"/>
    <w:rPr>
      <w:lang w:eastAsia="en-US"/>
    </w:rPr>
  </w:style>
  <w:style w:type="paragraph" w:customStyle="1" w:styleId="textintend1">
    <w:name w:val="text intend 1"/>
    <w:basedOn w:val="text"/>
    <w:rsid w:val="004738A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725316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List2">
    <w:name w:val="List 2"/>
    <w:basedOn w:val="List"/>
    <w:qFormat/>
    <w:rsid w:val="00725316"/>
    <w:pPr>
      <w:numPr>
        <w:numId w:val="5"/>
      </w:numPr>
      <w:tabs>
        <w:tab w:val="clear" w:pos="2041"/>
        <w:tab w:val="num" w:pos="432"/>
      </w:tabs>
      <w:spacing w:before="180" w:after="120" w:line="259" w:lineRule="auto"/>
      <w:ind w:left="432" w:hanging="432"/>
      <w:contextualSpacing w:val="0"/>
      <w:jc w:val="both"/>
    </w:pPr>
    <w:rPr>
      <w:rFonts w:ascii="Arial" w:eastAsia="Times New Roman" w:hAnsi="Arial"/>
      <w:sz w:val="22"/>
      <w:lang w:val="en-US"/>
    </w:rPr>
  </w:style>
  <w:style w:type="paragraph" w:styleId="List">
    <w:name w:val="List"/>
    <w:basedOn w:val="Normal"/>
    <w:uiPriority w:val="99"/>
    <w:semiHidden/>
    <w:unhideWhenUsed/>
    <w:rsid w:val="00725316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10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E9453-3785-4955-ADEE-320E595A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2020-05-15T16:29:00Z</dcterms:created>
  <dcterms:modified xsi:type="dcterms:W3CDTF">2020-05-15T16:45:00Z</dcterms:modified>
</cp:coreProperties>
</file>